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9D3E" w14:textId="7CF99994" w:rsidR="00ED3FF2" w:rsidRDefault="00B413E4" w:rsidP="00B413E4">
      <w:bookmarkStart w:id="0" w:name="_Toc452937267"/>
      <w:bookmarkStart w:id="1" w:name="_GoBack"/>
      <w:bookmarkEnd w:id="1"/>
      <w:r>
        <w:t xml:space="preserve">  </w:t>
      </w:r>
    </w:p>
    <w:p w14:paraId="13F03CCE" w14:textId="7EB6F7CC" w:rsidR="00B413E4" w:rsidRDefault="00CD1A37" w:rsidP="00B413E4">
      <w:r>
        <w:rPr>
          <w:noProof/>
        </w:rPr>
        <w:drawing>
          <wp:anchor distT="0" distB="0" distL="114300" distR="114300" simplePos="0" relativeHeight="251659264" behindDoc="1" locked="0" layoutInCell="1" allowOverlap="1" wp14:anchorId="4BFAE429" wp14:editId="0B92709F">
            <wp:simplePos x="0" y="0"/>
            <wp:positionH relativeFrom="margin">
              <wp:posOffset>5438775</wp:posOffset>
            </wp:positionH>
            <wp:positionV relativeFrom="paragraph">
              <wp:posOffset>10795</wp:posOffset>
            </wp:positionV>
            <wp:extent cx="803910" cy="1304925"/>
            <wp:effectExtent l="0" t="0" r="0" b="0"/>
            <wp:wrapTight wrapText="bothSides">
              <wp:wrapPolygon edited="0">
                <wp:start x="1536" y="0"/>
                <wp:lineTo x="0" y="16082"/>
                <wp:lineTo x="0" y="20181"/>
                <wp:lineTo x="20986" y="20181"/>
                <wp:lineTo x="20986" y="16712"/>
                <wp:lineTo x="10749" y="15136"/>
                <wp:lineTo x="17915" y="15136"/>
                <wp:lineTo x="19962" y="13874"/>
                <wp:lineTo x="18938" y="0"/>
                <wp:lineTo x="1536" y="0"/>
              </wp:wrapPolygon>
            </wp:wrapTight>
            <wp:docPr id="4" name="Picture 4" descr="cid:75D5C10F-EDD9-4783-97A4-A8955A3EC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75D5C10F-EDD9-4783-97A4-A8955A3EC3C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03910" cy="1304925"/>
                    </a:xfrm>
                    <a:prstGeom prst="rect">
                      <a:avLst/>
                    </a:prstGeom>
                    <a:noFill/>
                  </pic:spPr>
                </pic:pic>
              </a:graphicData>
            </a:graphic>
            <wp14:sizeRelH relativeFrom="page">
              <wp14:pctWidth>0</wp14:pctWidth>
            </wp14:sizeRelH>
            <wp14:sizeRelV relativeFrom="page">
              <wp14:pctHeight>0</wp14:pctHeight>
            </wp14:sizeRelV>
          </wp:anchor>
        </w:drawing>
      </w:r>
      <w:r w:rsidR="00B45DD9">
        <w:rPr>
          <w:noProof/>
        </w:rPr>
        <w:drawing>
          <wp:anchor distT="0" distB="0" distL="114300" distR="114300" simplePos="0" relativeHeight="251666432" behindDoc="0" locked="0" layoutInCell="1" allowOverlap="1" wp14:anchorId="2F470724" wp14:editId="4C4D4D89">
            <wp:simplePos x="0" y="0"/>
            <wp:positionH relativeFrom="column">
              <wp:posOffset>4467225</wp:posOffset>
            </wp:positionH>
            <wp:positionV relativeFrom="paragraph">
              <wp:posOffset>96520</wp:posOffset>
            </wp:positionV>
            <wp:extent cx="762000" cy="878205"/>
            <wp:effectExtent l="0" t="0" r="0" b="0"/>
            <wp:wrapThrough wrapText="bothSides">
              <wp:wrapPolygon edited="0">
                <wp:start x="0" y="0"/>
                <wp:lineTo x="0" y="21085"/>
                <wp:lineTo x="21060" y="21085"/>
                <wp:lineTo x="21060" y="0"/>
                <wp:lineTo x="0" y="0"/>
              </wp:wrapPolygon>
            </wp:wrapThrough>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62000" cy="878205"/>
                    </a:xfrm>
                    <a:prstGeom prst="rect">
                      <a:avLst/>
                    </a:prstGeom>
                  </pic:spPr>
                </pic:pic>
              </a:graphicData>
            </a:graphic>
            <wp14:sizeRelH relativeFrom="page">
              <wp14:pctWidth>0</wp14:pctWidth>
            </wp14:sizeRelH>
            <wp14:sizeRelV relativeFrom="page">
              <wp14:pctHeight>0</wp14:pctHeight>
            </wp14:sizeRelV>
          </wp:anchor>
        </w:drawing>
      </w:r>
      <w:r w:rsidR="00DC3B11" w:rsidRPr="00B97D8E">
        <w:rPr>
          <w:noProof/>
        </w:rPr>
        <w:drawing>
          <wp:anchor distT="0" distB="0" distL="114300" distR="114300" simplePos="0" relativeHeight="251664384" behindDoc="0" locked="0" layoutInCell="1" allowOverlap="1" wp14:anchorId="53B354F2" wp14:editId="56FFB528">
            <wp:simplePos x="0" y="0"/>
            <wp:positionH relativeFrom="column">
              <wp:posOffset>-428625</wp:posOffset>
            </wp:positionH>
            <wp:positionV relativeFrom="paragraph">
              <wp:posOffset>96520</wp:posOffset>
            </wp:positionV>
            <wp:extent cx="847725" cy="1018540"/>
            <wp:effectExtent l="0" t="0" r="9525" b="0"/>
            <wp:wrapThrough wrapText="bothSides">
              <wp:wrapPolygon edited="0">
                <wp:start x="0" y="0"/>
                <wp:lineTo x="0" y="21007"/>
                <wp:lineTo x="21357" y="21007"/>
                <wp:lineTo x="213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EAB39" w14:textId="76D7353E" w:rsidR="00B413E4" w:rsidRDefault="00B45DD9" w:rsidP="007B5D17">
      <w:r w:rsidRPr="00A82377">
        <w:rPr>
          <w:noProof/>
        </w:rPr>
        <w:drawing>
          <wp:anchor distT="0" distB="0" distL="114300" distR="114300" simplePos="0" relativeHeight="251668480" behindDoc="0" locked="0" layoutInCell="1" allowOverlap="1" wp14:anchorId="1A6A3C0D" wp14:editId="165DFBA1">
            <wp:simplePos x="0" y="0"/>
            <wp:positionH relativeFrom="column">
              <wp:posOffset>1666240</wp:posOffset>
            </wp:positionH>
            <wp:positionV relativeFrom="paragraph">
              <wp:posOffset>12065</wp:posOffset>
            </wp:positionV>
            <wp:extent cx="1095375" cy="866775"/>
            <wp:effectExtent l="0" t="0" r="9525" b="9525"/>
            <wp:wrapNone/>
            <wp:docPr id="15" name="Picture 15" descr="C:\Users\user\AppData\Local\Microsoft\Windows\Temporary Internet Files\Content.IE5\U9MUGAYV\Swedi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U9MUGAYV\Swedish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 w:val="24"/>
        </w:rPr>
        <w:drawing>
          <wp:anchor distT="0" distB="0" distL="114300" distR="114300" simplePos="0" relativeHeight="251663360" behindDoc="0" locked="0" layoutInCell="1" allowOverlap="1" wp14:anchorId="224FB4F3" wp14:editId="39228E33">
            <wp:simplePos x="0" y="0"/>
            <wp:positionH relativeFrom="column">
              <wp:posOffset>552450</wp:posOffset>
            </wp:positionH>
            <wp:positionV relativeFrom="paragraph">
              <wp:posOffset>12065</wp:posOffset>
            </wp:positionV>
            <wp:extent cx="1028700" cy="792480"/>
            <wp:effectExtent l="0" t="0" r="0" b="7620"/>
            <wp:wrapThrough wrapText="bothSides">
              <wp:wrapPolygon edited="0">
                <wp:start x="0" y="0"/>
                <wp:lineTo x="0" y="21288"/>
                <wp:lineTo x="21200" y="21288"/>
                <wp:lineTo x="2120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D17">
        <w:t xml:space="preserve"> </w:t>
      </w:r>
      <w:r w:rsidR="00665918">
        <w:t xml:space="preserve"> </w:t>
      </w:r>
      <w:r w:rsidR="00ED3FF2">
        <w:t xml:space="preserve">   </w:t>
      </w:r>
      <w:r w:rsidR="00665918">
        <w:t xml:space="preserve">                                       </w:t>
      </w:r>
    </w:p>
    <w:p w14:paraId="22824C0B" w14:textId="1A782116" w:rsidR="00A43087" w:rsidRDefault="00B45DD9" w:rsidP="00B413E4">
      <w:pPr>
        <w:pStyle w:val="Title"/>
        <w:ind w:left="709"/>
      </w:pPr>
      <w:r>
        <w:rPr>
          <w:noProof/>
        </w:rPr>
        <w:drawing>
          <wp:anchor distT="0" distB="0" distL="114300" distR="114300" simplePos="0" relativeHeight="251670528" behindDoc="1" locked="0" layoutInCell="1" allowOverlap="1" wp14:anchorId="0AF5B787" wp14:editId="3FDEF22E">
            <wp:simplePos x="0" y="0"/>
            <wp:positionH relativeFrom="margin">
              <wp:posOffset>2857500</wp:posOffset>
            </wp:positionH>
            <wp:positionV relativeFrom="paragraph">
              <wp:posOffset>8890</wp:posOffset>
            </wp:positionV>
            <wp:extent cx="1430655" cy="4470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3E4">
        <w:t xml:space="preserve"> </w:t>
      </w:r>
    </w:p>
    <w:p w14:paraId="118CF6C2" w14:textId="77777777" w:rsidR="00A43087" w:rsidRDefault="00A43087" w:rsidP="00B413E4">
      <w:pPr>
        <w:pStyle w:val="Title"/>
        <w:ind w:left="709"/>
      </w:pPr>
    </w:p>
    <w:p w14:paraId="5C9B7097" w14:textId="7BAC06C7" w:rsidR="0011774F" w:rsidRDefault="00B413E4" w:rsidP="00B413E4">
      <w:pPr>
        <w:pStyle w:val="Title"/>
        <w:ind w:left="709"/>
      </w:pPr>
      <w:r>
        <w:t xml:space="preserve">                   </w:t>
      </w:r>
      <w:r w:rsidR="00665918">
        <w:t xml:space="preserve">                          </w:t>
      </w:r>
      <w:r>
        <w:t xml:space="preserve">                 </w:t>
      </w:r>
    </w:p>
    <w:p w14:paraId="34E0172C" w14:textId="77777777" w:rsidR="005F1028" w:rsidRPr="005F1028" w:rsidRDefault="005F1028" w:rsidP="005F1028"/>
    <w:p w14:paraId="362997D2" w14:textId="77777777" w:rsidR="0094699E" w:rsidRDefault="0094699E" w:rsidP="0011774F">
      <w:pPr>
        <w:pStyle w:val="Title"/>
        <w:shd w:val="clear" w:color="auto" w:fill="5B9BD5" w:themeFill="accent1"/>
        <w:jc w:val="both"/>
        <w:rPr>
          <w:b/>
          <w:color w:val="FFFFFF" w:themeColor="background1"/>
        </w:rPr>
      </w:pPr>
    </w:p>
    <w:p w14:paraId="455D03C1" w14:textId="10E9CDAD" w:rsidR="00B413E4" w:rsidRPr="0011774F" w:rsidRDefault="0094699E" w:rsidP="0011774F">
      <w:pPr>
        <w:pStyle w:val="Title"/>
        <w:shd w:val="clear" w:color="auto" w:fill="5B9BD5" w:themeFill="accent1"/>
        <w:jc w:val="both"/>
        <w:rPr>
          <w:b/>
          <w:color w:val="FFFFFF" w:themeColor="background1"/>
        </w:rPr>
      </w:pPr>
      <w:r>
        <w:rPr>
          <w:b/>
          <w:color w:val="FFFFFF" w:themeColor="background1"/>
        </w:rPr>
        <w:t xml:space="preserve">  </w:t>
      </w:r>
      <w:r w:rsidR="005F1028">
        <w:rPr>
          <w:b/>
          <w:color w:val="FFFFFF" w:themeColor="background1"/>
        </w:rPr>
        <w:t xml:space="preserve">   </w:t>
      </w:r>
      <w:r w:rsidR="00A43087">
        <w:rPr>
          <w:b/>
          <w:color w:val="FFFFFF" w:themeColor="background1"/>
        </w:rPr>
        <w:t xml:space="preserve">     </w:t>
      </w:r>
      <w:r w:rsidR="005F1028">
        <w:rPr>
          <w:b/>
          <w:color w:val="FFFFFF" w:themeColor="background1"/>
        </w:rPr>
        <w:t xml:space="preserve">       </w:t>
      </w:r>
      <w:r>
        <w:rPr>
          <w:b/>
          <w:color w:val="FFFFFF" w:themeColor="background1"/>
        </w:rPr>
        <w:t xml:space="preserve"> </w:t>
      </w:r>
      <w:r w:rsidR="00A43087">
        <w:rPr>
          <w:b/>
          <w:color w:val="FFFFFF" w:themeColor="background1"/>
        </w:rPr>
        <w:t xml:space="preserve">        </w:t>
      </w:r>
      <w:r w:rsidR="004B7A53">
        <w:rPr>
          <w:b/>
          <w:color w:val="FFFFFF" w:themeColor="background1"/>
        </w:rPr>
        <w:t xml:space="preserve">FINAL </w:t>
      </w:r>
      <w:r w:rsidR="00B413E4" w:rsidRPr="0011774F">
        <w:rPr>
          <w:b/>
          <w:color w:val="FFFFFF" w:themeColor="background1"/>
        </w:rPr>
        <w:t>REPORT</w:t>
      </w:r>
    </w:p>
    <w:p w14:paraId="4EE150A8" w14:textId="77777777" w:rsidR="005F1028" w:rsidRDefault="005F1028" w:rsidP="0011774F">
      <w:pPr>
        <w:pStyle w:val="Title"/>
        <w:rPr>
          <w:color w:val="0070C0"/>
        </w:rPr>
      </w:pPr>
    </w:p>
    <w:p w14:paraId="1C65E678" w14:textId="721D0F9A" w:rsidR="00B413E4" w:rsidRPr="00665918" w:rsidRDefault="0011774F" w:rsidP="0011774F">
      <w:pPr>
        <w:pStyle w:val="Title"/>
        <w:rPr>
          <w:color w:val="0070C0"/>
        </w:rPr>
      </w:pPr>
      <w:r>
        <w:rPr>
          <w:color w:val="0070C0"/>
        </w:rPr>
        <w:t>Mid-Term Review</w:t>
      </w:r>
      <w:r w:rsidR="00B413E4" w:rsidRPr="00665918">
        <w:rPr>
          <w:color w:val="0070C0"/>
        </w:rPr>
        <w:t xml:space="preserve"> </w:t>
      </w:r>
      <w:bookmarkEnd w:id="0"/>
    </w:p>
    <w:p w14:paraId="0C475DE4" w14:textId="77777777" w:rsidR="00B413E4" w:rsidRPr="00665918" w:rsidRDefault="00B413E4" w:rsidP="0011774F">
      <w:pPr>
        <w:pStyle w:val="Title"/>
        <w:rPr>
          <w:color w:val="0070C0"/>
        </w:rPr>
      </w:pPr>
      <w:bookmarkStart w:id="2" w:name="_Toc452937268"/>
      <w:r w:rsidRPr="00665918">
        <w:rPr>
          <w:color w:val="0070C0"/>
        </w:rPr>
        <w:t xml:space="preserve">Liberia Decentralization Support </w:t>
      </w:r>
      <w:r w:rsidR="0011774F">
        <w:rPr>
          <w:color w:val="0070C0"/>
        </w:rPr>
        <w:t xml:space="preserve"> Programme  UNDP-Liberia</w:t>
      </w:r>
    </w:p>
    <w:p w14:paraId="28E9B491" w14:textId="77777777" w:rsidR="00B413E4" w:rsidRPr="00B413E4" w:rsidRDefault="00B413E4" w:rsidP="00B413E4"/>
    <w:p w14:paraId="28C0F61E" w14:textId="77777777" w:rsidR="00B413E4" w:rsidRPr="00B413E4" w:rsidRDefault="00B413E4" w:rsidP="00B413E4"/>
    <w:bookmarkEnd w:id="2"/>
    <w:p w14:paraId="0DAEB5C4" w14:textId="77777777" w:rsidR="00665918" w:rsidRDefault="00665918" w:rsidP="00B413E4"/>
    <w:p w14:paraId="027FE404" w14:textId="77777777" w:rsidR="00665918" w:rsidRDefault="00665918" w:rsidP="00B413E4"/>
    <w:p w14:paraId="684162A8" w14:textId="77777777" w:rsidR="00665918" w:rsidRDefault="00665918" w:rsidP="00B413E4"/>
    <w:p w14:paraId="2F72B135" w14:textId="77777777" w:rsidR="00B413E4" w:rsidRPr="00C4687B" w:rsidRDefault="00B413E4" w:rsidP="00C4687B">
      <w:pPr>
        <w:rPr>
          <w:rFonts w:ascii="Malgun Gothic" w:eastAsia="Malgun Gothic" w:hAnsi="Malgun Gothic"/>
          <w:sz w:val="24"/>
        </w:rPr>
      </w:pPr>
      <w:bookmarkStart w:id="3" w:name="_Toc252572409"/>
      <w:bookmarkStart w:id="4" w:name="_Toc255052592"/>
      <w:bookmarkStart w:id="5" w:name="_Toc255078847"/>
      <w:bookmarkStart w:id="6" w:name="_Toc255137982"/>
      <w:bookmarkStart w:id="7" w:name="_Toc255329837"/>
      <w:bookmarkStart w:id="8" w:name="_Toc452937271"/>
      <w:bookmarkStart w:id="9" w:name="_Toc461441001"/>
      <w:bookmarkStart w:id="10" w:name="_Toc461744409"/>
      <w:r w:rsidRPr="00C4687B">
        <w:rPr>
          <w:rFonts w:ascii="Malgun Gothic" w:eastAsia="Malgun Gothic" w:hAnsi="Malgun Gothic"/>
          <w:sz w:val="24"/>
        </w:rPr>
        <w:t>Cécile Collin</w:t>
      </w:r>
      <w:bookmarkEnd w:id="3"/>
      <w:bookmarkEnd w:id="4"/>
      <w:bookmarkEnd w:id="5"/>
      <w:bookmarkEnd w:id="6"/>
      <w:bookmarkEnd w:id="7"/>
      <w:bookmarkEnd w:id="8"/>
      <w:bookmarkEnd w:id="9"/>
      <w:bookmarkEnd w:id="10"/>
      <w:r w:rsidR="00665918" w:rsidRPr="00C4687B">
        <w:rPr>
          <w:rFonts w:ascii="Malgun Gothic" w:eastAsia="Malgun Gothic" w:hAnsi="Malgun Gothic"/>
          <w:sz w:val="24"/>
        </w:rPr>
        <w:t>, Consultant</w:t>
      </w:r>
    </w:p>
    <w:p w14:paraId="5E05007D" w14:textId="77777777" w:rsidR="00665918" w:rsidRDefault="00665918" w:rsidP="00C4687B">
      <w:pPr>
        <w:rPr>
          <w:rFonts w:ascii="Malgun Gothic" w:eastAsia="Malgun Gothic" w:hAnsi="Malgun Gothic" w:cs="Malgun Gothic Semilight"/>
          <w:sz w:val="24"/>
          <w:lang w:val="en-GB"/>
        </w:rPr>
      </w:pPr>
      <w:r w:rsidRPr="00C4687B">
        <w:rPr>
          <w:rFonts w:ascii="Malgun Gothic" w:eastAsia="Malgun Gothic" w:hAnsi="Malgun Gothic" w:cs="Malgun Gothic Semilight"/>
          <w:sz w:val="24"/>
          <w:lang w:val="en-GB"/>
        </w:rPr>
        <w:t>Angelance Browne, Consultant</w:t>
      </w:r>
    </w:p>
    <w:p w14:paraId="5B305F28" w14:textId="77777777" w:rsidR="00B3086E" w:rsidRDefault="00B3086E" w:rsidP="00C4687B">
      <w:pPr>
        <w:rPr>
          <w:rFonts w:ascii="Malgun Gothic" w:eastAsia="Malgun Gothic" w:hAnsi="Malgun Gothic" w:cs="Malgun Gothic Semilight"/>
          <w:sz w:val="24"/>
          <w:lang w:val="en-GB"/>
        </w:rPr>
      </w:pPr>
    </w:p>
    <w:p w14:paraId="052E15D5" w14:textId="77777777" w:rsidR="00C4687B" w:rsidRPr="00C4687B" w:rsidRDefault="00C4687B" w:rsidP="00C4687B">
      <w:pPr>
        <w:rPr>
          <w:rFonts w:ascii="Malgun Gothic" w:eastAsia="Malgun Gothic" w:hAnsi="Malgun Gothic" w:cs="Malgun Gothic Semilight"/>
          <w:sz w:val="24"/>
          <w:lang w:val="en-GB"/>
        </w:rPr>
      </w:pPr>
    </w:p>
    <w:p w14:paraId="00F0AB22" w14:textId="48523EA5" w:rsidR="00B413E4" w:rsidRPr="00B3086E" w:rsidRDefault="001D2DE0" w:rsidP="00C4687B">
      <w:pPr>
        <w:pStyle w:val="Heading2"/>
        <w:numPr>
          <w:ilvl w:val="0"/>
          <w:numId w:val="0"/>
        </w:numPr>
        <w:rPr>
          <w:rFonts w:eastAsia="Malgun Gothic Semilight"/>
          <w:sz w:val="28"/>
          <w:szCs w:val="28"/>
        </w:rPr>
      </w:pPr>
      <w:bookmarkStart w:id="11" w:name="_Toc252572410"/>
      <w:bookmarkStart w:id="12" w:name="_Toc255052593"/>
      <w:bookmarkStart w:id="13" w:name="_Toc255078848"/>
      <w:bookmarkStart w:id="14" w:name="_Toc255137983"/>
      <w:bookmarkStart w:id="15" w:name="_Toc255329838"/>
      <w:bookmarkStart w:id="16" w:name="_Toc452937272"/>
      <w:bookmarkStart w:id="17" w:name="_Toc461441002"/>
      <w:bookmarkStart w:id="18" w:name="_Toc461744410"/>
      <w:bookmarkStart w:id="19" w:name="_Toc464167484"/>
      <w:bookmarkStart w:id="20" w:name="_Toc464167550"/>
      <w:bookmarkStart w:id="21" w:name="_Toc464182113"/>
      <w:bookmarkStart w:id="22" w:name="_Toc464184113"/>
      <w:bookmarkStart w:id="23" w:name="_Toc464987868"/>
      <w:r w:rsidRPr="00B3086E">
        <w:rPr>
          <w:rFonts w:eastAsia="Malgun Gothic Semilight"/>
          <w:sz w:val="28"/>
          <w:szCs w:val="28"/>
        </w:rPr>
        <w:t>Monrovia-</w:t>
      </w:r>
      <w:r w:rsidR="002A026B" w:rsidRPr="00B3086E">
        <w:rPr>
          <w:rFonts w:eastAsia="Malgun Gothic Semilight"/>
          <w:sz w:val="28"/>
          <w:szCs w:val="28"/>
        </w:rPr>
        <w:t>11</w:t>
      </w:r>
      <w:r w:rsidRPr="00B3086E">
        <w:rPr>
          <w:rFonts w:eastAsia="Malgun Gothic Semilight"/>
          <w:sz w:val="28"/>
          <w:szCs w:val="28"/>
          <w:vertAlign w:val="superscript"/>
        </w:rPr>
        <w:t>th</w:t>
      </w:r>
      <w:r w:rsidR="00B413E4" w:rsidRPr="00B3086E">
        <w:rPr>
          <w:rFonts w:eastAsia="Malgun Gothic Semilight"/>
          <w:sz w:val="28"/>
          <w:szCs w:val="28"/>
        </w:rPr>
        <w:t xml:space="preserve"> </w:t>
      </w:r>
      <w:r w:rsidR="002A026B" w:rsidRPr="00B3086E">
        <w:rPr>
          <w:rFonts w:eastAsia="Malgun Gothic Semilight"/>
          <w:sz w:val="28"/>
          <w:szCs w:val="28"/>
        </w:rPr>
        <w:t>November</w:t>
      </w:r>
      <w:r w:rsidRPr="00B3086E">
        <w:rPr>
          <w:rFonts w:eastAsia="Malgun Gothic Semilight"/>
          <w:sz w:val="28"/>
          <w:szCs w:val="28"/>
        </w:rPr>
        <w:t>,</w:t>
      </w:r>
      <w:r w:rsidR="00B413E4" w:rsidRPr="00B3086E">
        <w:rPr>
          <w:rFonts w:eastAsia="Malgun Gothic Semilight"/>
          <w:sz w:val="28"/>
          <w:szCs w:val="28"/>
        </w:rPr>
        <w:t xml:space="preserve"> 201</w:t>
      </w:r>
      <w:bookmarkEnd w:id="11"/>
      <w:bookmarkEnd w:id="12"/>
      <w:bookmarkEnd w:id="13"/>
      <w:bookmarkEnd w:id="14"/>
      <w:bookmarkEnd w:id="15"/>
      <w:r w:rsidR="00B413E4" w:rsidRPr="00B3086E">
        <w:rPr>
          <w:rFonts w:eastAsia="Malgun Gothic Semilight"/>
          <w:sz w:val="28"/>
          <w:szCs w:val="28"/>
        </w:rPr>
        <w:t>6</w:t>
      </w:r>
      <w:bookmarkEnd w:id="16"/>
      <w:bookmarkEnd w:id="17"/>
      <w:bookmarkEnd w:id="18"/>
      <w:bookmarkEnd w:id="19"/>
      <w:bookmarkEnd w:id="20"/>
      <w:bookmarkEnd w:id="21"/>
      <w:bookmarkEnd w:id="22"/>
      <w:bookmarkEnd w:id="23"/>
    </w:p>
    <w:p w14:paraId="2BE1E429" w14:textId="77777777" w:rsidR="00304DCA" w:rsidRDefault="00304DCA" w:rsidP="00304DCA">
      <w:pPr>
        <w:rPr>
          <w:lang w:val="en-GB"/>
        </w:rPr>
      </w:pPr>
    </w:p>
    <w:p w14:paraId="13FAC434" w14:textId="77777777" w:rsidR="00304DCA" w:rsidRDefault="00304DCA" w:rsidP="00304DCA">
      <w:pPr>
        <w:rPr>
          <w:lang w:val="en-GB"/>
        </w:rPr>
      </w:pPr>
    </w:p>
    <w:p w14:paraId="63848469" w14:textId="77777777" w:rsidR="00FA09C1" w:rsidRDefault="00C4687B" w:rsidP="008B18D3">
      <w:pPr>
        <w:pStyle w:val="Heading1"/>
        <w:numPr>
          <w:ilvl w:val="0"/>
          <w:numId w:val="0"/>
        </w:numPr>
        <w:jc w:val="both"/>
        <w:rPr>
          <w:rFonts w:eastAsiaTheme="minorHAnsi" w:cs="Arial"/>
          <w:b w:val="0"/>
          <w:bCs w:val="0"/>
          <w:color w:val="auto"/>
          <w:sz w:val="22"/>
          <w:szCs w:val="22"/>
          <w:lang w:val="en-ZW" w:eastAsia="ru-RU"/>
        </w:rPr>
      </w:pPr>
      <w:bookmarkStart w:id="24" w:name="_Toc464167551"/>
      <w:bookmarkStart w:id="25" w:name="_Toc464182114"/>
      <w:bookmarkStart w:id="26" w:name="_Toc464184114"/>
      <w:bookmarkStart w:id="27" w:name="_Toc464987869"/>
      <w:r>
        <w:rPr>
          <w:rFonts w:eastAsiaTheme="minorHAnsi"/>
          <w:lang w:eastAsia="ru-RU"/>
        </w:rPr>
        <w:lastRenderedPageBreak/>
        <w:t>Table of Contents</w:t>
      </w:r>
      <w:bookmarkEnd w:id="24"/>
      <w:bookmarkEnd w:id="25"/>
      <w:bookmarkEnd w:id="26"/>
      <w:bookmarkEnd w:id="27"/>
      <w:r w:rsidR="00570DE0" w:rsidRPr="007748D3">
        <w:rPr>
          <w:rFonts w:eastAsiaTheme="minorHAnsi" w:cs="Arial"/>
          <w:b w:val="0"/>
          <w:bCs w:val="0"/>
          <w:szCs w:val="22"/>
          <w:lang w:val="en-ZW" w:eastAsia="ru-RU"/>
        </w:rPr>
        <w:t xml:space="preserve">                   </w:t>
      </w:r>
      <w:r w:rsidR="00DB1C56">
        <w:rPr>
          <w:rFonts w:eastAsiaTheme="minorHAnsi" w:cs="Arial"/>
          <w:b w:val="0"/>
          <w:bCs w:val="0"/>
          <w:szCs w:val="22"/>
          <w:lang w:val="en-ZW" w:eastAsia="ru-RU"/>
        </w:rPr>
        <w:t xml:space="preserve"> </w:t>
      </w:r>
      <w:r w:rsidR="00570DE0" w:rsidRPr="007748D3">
        <w:rPr>
          <w:rFonts w:eastAsiaTheme="minorHAnsi" w:cs="Arial"/>
          <w:b w:val="0"/>
          <w:bCs w:val="0"/>
          <w:szCs w:val="22"/>
          <w:lang w:val="en-ZW" w:eastAsia="ru-RU"/>
        </w:rPr>
        <w:t xml:space="preserve">                                            </w:t>
      </w:r>
      <w:r w:rsidR="00570DE0" w:rsidRPr="007748D3">
        <w:rPr>
          <w:rFonts w:eastAsiaTheme="minorHAnsi" w:cs="Arial"/>
          <w:b w:val="0"/>
          <w:bCs w:val="0"/>
          <w:szCs w:val="22"/>
          <w:lang w:val="en-ZW" w:eastAsia="ru-RU"/>
        </w:rPr>
        <w:tab/>
      </w:r>
      <w:r w:rsidR="00DB1C56">
        <w:rPr>
          <w:rFonts w:eastAsiaTheme="minorHAnsi" w:cs="Arial"/>
          <w:b w:val="0"/>
          <w:bCs w:val="0"/>
          <w:szCs w:val="22"/>
          <w:lang w:val="en-ZW" w:eastAsia="ru-RU"/>
        </w:rPr>
        <w:t xml:space="preserve">                      </w:t>
      </w:r>
      <w:r w:rsidR="00DB1C56" w:rsidRPr="00DB1C56">
        <w:rPr>
          <w:rFonts w:eastAsiaTheme="minorHAnsi" w:cs="Arial"/>
          <w:bCs w:val="0"/>
          <w:color w:val="auto"/>
          <w:sz w:val="22"/>
          <w:szCs w:val="22"/>
          <w:lang w:val="en-ZW" w:eastAsia="ru-RU"/>
        </w:rPr>
        <w:t>P</w:t>
      </w:r>
      <w:r w:rsidR="00DB1C56">
        <w:rPr>
          <w:rFonts w:eastAsiaTheme="minorHAnsi" w:cs="Arial"/>
          <w:bCs w:val="0"/>
          <w:color w:val="auto"/>
          <w:sz w:val="22"/>
          <w:szCs w:val="22"/>
          <w:lang w:val="en-ZW" w:eastAsia="ru-RU"/>
        </w:rPr>
        <w:t>AGE</w:t>
      </w:r>
      <w:r w:rsidR="00DB1C56" w:rsidRPr="00DB1C56">
        <w:rPr>
          <w:rFonts w:eastAsiaTheme="minorHAnsi" w:cs="Arial"/>
          <w:b w:val="0"/>
          <w:bCs w:val="0"/>
          <w:color w:val="auto"/>
          <w:sz w:val="22"/>
          <w:szCs w:val="22"/>
          <w:lang w:val="en-ZW" w:eastAsia="ru-RU"/>
        </w:rPr>
        <w:t xml:space="preserve"> </w:t>
      </w:r>
    </w:p>
    <w:p w14:paraId="64779A85" w14:textId="60D3D228" w:rsidR="00FA09C1" w:rsidRPr="00FA09C1" w:rsidRDefault="00FA09C1" w:rsidP="00FA09C1">
      <w:pPr>
        <w:tabs>
          <w:tab w:val="right" w:pos="9350"/>
        </w:tabs>
        <w:jc w:val="both"/>
        <w:rPr>
          <w:rFonts w:asciiTheme="minorHAnsi" w:hAnsiTheme="minorHAnsi"/>
          <w:b/>
          <w:bCs/>
          <w:smallCaps/>
          <w:noProof/>
          <w:szCs w:val="22"/>
          <w:u w:val="single"/>
        </w:rPr>
      </w:pPr>
      <w:r w:rsidRPr="00FA09C1">
        <w:rPr>
          <w:rFonts w:asciiTheme="minorHAnsi" w:hAnsiTheme="minorHAnsi"/>
          <w:b/>
          <w:bCs/>
          <w:smallCaps/>
          <w:szCs w:val="22"/>
          <w:lang w:val="en-GB"/>
        </w:rPr>
        <w:fldChar w:fldCharType="begin"/>
      </w:r>
      <w:r w:rsidRPr="00FA09C1">
        <w:rPr>
          <w:rFonts w:asciiTheme="minorHAnsi" w:hAnsiTheme="minorHAnsi"/>
          <w:b/>
          <w:bCs/>
          <w:smallCaps/>
          <w:szCs w:val="22"/>
          <w:lang w:val="en-GB"/>
        </w:rPr>
        <w:instrText xml:space="preserve"> TOC \o "1-3" </w:instrText>
      </w:r>
      <w:r w:rsidRPr="00FA09C1">
        <w:rPr>
          <w:rFonts w:asciiTheme="minorHAnsi" w:hAnsiTheme="minorHAnsi"/>
          <w:b/>
          <w:bCs/>
          <w:smallCaps/>
          <w:szCs w:val="22"/>
          <w:lang w:val="en-GB"/>
        </w:rPr>
        <w:fldChar w:fldCharType="separate"/>
      </w:r>
      <w:r w:rsidRPr="00FA09C1">
        <w:rPr>
          <w:rFonts w:asciiTheme="minorHAnsi" w:hAnsiTheme="minorHAnsi"/>
          <w:b/>
          <w:bCs/>
          <w:smallCaps/>
          <w:noProof/>
          <w:sz w:val="24"/>
          <w:u w:val="single"/>
        </w:rPr>
        <w:t>A</w:t>
      </w:r>
      <w:r w:rsidRPr="00FA09C1">
        <w:rPr>
          <w:rFonts w:asciiTheme="minorHAnsi" w:hAnsiTheme="minorHAnsi"/>
          <w:b/>
          <w:bCs/>
          <w:smallCaps/>
          <w:noProof/>
          <w:sz w:val="28"/>
          <w:szCs w:val="28"/>
          <w:u w:val="single"/>
        </w:rPr>
        <w:t>cronyms</w:t>
      </w:r>
      <w:r w:rsidR="006756D0">
        <w:rPr>
          <w:rFonts w:asciiTheme="minorHAnsi" w:hAnsiTheme="minorHAnsi"/>
          <w:bCs/>
          <w:smallCaps/>
          <w:noProof/>
          <w:szCs w:val="22"/>
        </w:rPr>
        <w:t>________________________________________________________________________</w:t>
      </w:r>
      <w:r w:rsidR="006756D0" w:rsidRPr="006756D0">
        <w:rPr>
          <w:rFonts w:asciiTheme="minorHAnsi" w:hAnsiTheme="minorHAnsi"/>
          <w:b/>
          <w:bCs/>
          <w:smallCaps/>
          <w:noProof/>
          <w:szCs w:val="22"/>
        </w:rPr>
        <w:t xml:space="preserve">5-6 </w:t>
      </w:r>
      <w:r w:rsidRPr="006756D0">
        <w:rPr>
          <w:rFonts w:asciiTheme="minorHAnsi" w:hAnsiTheme="minorHAnsi"/>
          <w:b/>
          <w:bCs/>
          <w:smallCaps/>
          <w:noProof/>
          <w:szCs w:val="22"/>
        </w:rPr>
        <w:t xml:space="preserve">                                                                                                                                                                                                  </w:t>
      </w:r>
      <w:r w:rsidRPr="00FA09C1">
        <w:rPr>
          <w:rFonts w:asciiTheme="minorHAnsi" w:hAnsiTheme="minorHAnsi"/>
          <w:b/>
          <w:bCs/>
          <w:smallCaps/>
          <w:noProof/>
          <w:szCs w:val="22"/>
        </w:rPr>
        <w:t xml:space="preserve">   </w:t>
      </w:r>
      <w:r w:rsidRPr="00FA09C1">
        <w:rPr>
          <w:rFonts w:asciiTheme="minorHAnsi" w:hAnsiTheme="minorHAnsi"/>
          <w:b/>
          <w:bCs/>
          <w:smallCaps/>
          <w:noProof/>
          <w:szCs w:val="22"/>
          <w:u w:val="single"/>
        </w:rPr>
        <w:t xml:space="preserve">                                                                                                                                                                                                    EXECUTIVE SUMMARY                                                                                                                                                                           7-8</w:t>
      </w:r>
    </w:p>
    <w:p w14:paraId="5B6FDB7F" w14:textId="5122EC86" w:rsidR="00FA09C1" w:rsidRPr="00FA09C1" w:rsidRDefault="00FA09C1" w:rsidP="00FA09C1">
      <w:pPr>
        <w:autoSpaceDE w:val="0"/>
        <w:autoSpaceDN w:val="0"/>
        <w:adjustRightInd w:val="0"/>
        <w:jc w:val="both"/>
        <w:rPr>
          <w:rFonts w:asciiTheme="minorHAnsi" w:hAnsiTheme="minorHAnsi" w:cs="Arial"/>
          <w:b/>
          <w:bCs/>
          <w:sz w:val="20"/>
          <w:szCs w:val="20"/>
          <w:u w:val="single"/>
        </w:rPr>
      </w:pPr>
      <w:r w:rsidRPr="00FA09C1">
        <w:rPr>
          <w:rFonts w:asciiTheme="minorHAnsi" w:hAnsiTheme="minorHAnsi" w:cs="Arial"/>
          <w:b/>
          <w:bCs/>
          <w:sz w:val="20"/>
          <w:szCs w:val="20"/>
          <w:u w:val="single"/>
        </w:rPr>
        <w:t xml:space="preserve">KEY FINDINGS   </w:t>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t xml:space="preserve">                      8-11</w:t>
      </w:r>
    </w:p>
    <w:p w14:paraId="6D4488A7" w14:textId="79B28846" w:rsidR="00FA09C1" w:rsidRPr="00FA09C1" w:rsidRDefault="00FA09C1" w:rsidP="00FA09C1">
      <w:pPr>
        <w:autoSpaceDE w:val="0"/>
        <w:autoSpaceDN w:val="0"/>
        <w:adjustRightInd w:val="0"/>
        <w:jc w:val="both"/>
        <w:rPr>
          <w:rFonts w:asciiTheme="minorHAnsi" w:hAnsiTheme="minorHAnsi" w:cs="Arial"/>
          <w:b/>
          <w:bCs/>
          <w:sz w:val="20"/>
          <w:szCs w:val="20"/>
          <w:u w:val="single"/>
        </w:rPr>
      </w:pPr>
      <w:r w:rsidRPr="00FA09C1">
        <w:rPr>
          <w:rFonts w:asciiTheme="minorHAnsi" w:hAnsiTheme="minorHAnsi" w:cs="Arial"/>
          <w:b/>
          <w:bCs/>
          <w:sz w:val="20"/>
          <w:szCs w:val="20"/>
          <w:u w:val="single"/>
        </w:rPr>
        <w:t>RESOURCES</w:t>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t xml:space="preserve"> </w:t>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r>
      <w:r w:rsidRPr="00FA09C1">
        <w:rPr>
          <w:rFonts w:asciiTheme="minorHAnsi" w:hAnsiTheme="minorHAnsi" w:cs="Arial"/>
          <w:b/>
          <w:bCs/>
          <w:sz w:val="20"/>
          <w:szCs w:val="20"/>
          <w:u w:val="single"/>
        </w:rPr>
        <w:tab/>
        <w:t xml:space="preserve">                                    11-12 </w:t>
      </w:r>
    </w:p>
    <w:p w14:paraId="793B4F9F" w14:textId="5884CCD2" w:rsidR="00FA09C1" w:rsidRPr="00FA09C1" w:rsidRDefault="00FA09C1" w:rsidP="00FA09C1">
      <w:pPr>
        <w:autoSpaceDE w:val="0"/>
        <w:autoSpaceDN w:val="0"/>
        <w:adjustRightInd w:val="0"/>
        <w:jc w:val="both"/>
        <w:rPr>
          <w:rFonts w:asciiTheme="minorHAnsi" w:hAnsiTheme="minorHAnsi" w:cs="Arial"/>
          <w:b/>
          <w:bCs/>
          <w:sz w:val="20"/>
          <w:szCs w:val="20"/>
          <w:u w:val="single"/>
        </w:rPr>
      </w:pPr>
      <w:r w:rsidRPr="00FA09C1">
        <w:rPr>
          <w:rFonts w:asciiTheme="minorHAnsi" w:hAnsiTheme="minorHAnsi" w:cs="Arial"/>
          <w:b/>
          <w:bCs/>
          <w:sz w:val="20"/>
          <w:szCs w:val="20"/>
          <w:u w:val="single"/>
        </w:rPr>
        <w:t xml:space="preserve">LESSON LEARNED                                                                                                                                                                   13-14  </w:t>
      </w:r>
    </w:p>
    <w:p w14:paraId="736A88C2" w14:textId="393244C3" w:rsidR="00FA09C1" w:rsidRPr="00FA09C1" w:rsidRDefault="00FA09C1" w:rsidP="00FA09C1">
      <w:pPr>
        <w:jc w:val="both"/>
        <w:rPr>
          <w:rFonts w:asciiTheme="minorHAnsi" w:hAnsiTheme="minorHAnsi"/>
          <w:sz w:val="20"/>
          <w:szCs w:val="20"/>
          <w:u w:val="single"/>
        </w:rPr>
      </w:pPr>
      <w:r w:rsidRPr="00FA09C1">
        <w:rPr>
          <w:rFonts w:asciiTheme="minorHAnsi" w:hAnsiTheme="minorHAnsi" w:cs="Arial"/>
          <w:b/>
          <w:bCs/>
          <w:sz w:val="20"/>
          <w:szCs w:val="20"/>
          <w:u w:val="single"/>
        </w:rPr>
        <w:t xml:space="preserve">RECOMMENDATION      </w:t>
      </w:r>
      <w:r w:rsidRPr="00FA09C1">
        <w:rPr>
          <w:rFonts w:asciiTheme="minorHAnsi" w:hAnsiTheme="minorHAnsi" w:cs="Arial"/>
          <w:bCs/>
          <w:sz w:val="20"/>
          <w:szCs w:val="20"/>
          <w:u w:val="single"/>
        </w:rPr>
        <w:t xml:space="preserve">                                                        _                                                                                              </w:t>
      </w:r>
      <w:r w:rsidRPr="00FA09C1">
        <w:rPr>
          <w:rFonts w:asciiTheme="minorHAnsi" w:hAnsiTheme="minorHAnsi" w:cs="Arial"/>
          <w:b/>
          <w:bCs/>
          <w:sz w:val="20"/>
          <w:szCs w:val="20"/>
          <w:u w:val="single"/>
        </w:rPr>
        <w:t>15-16</w:t>
      </w:r>
    </w:p>
    <w:p w14:paraId="590D805F" w14:textId="77EFE243" w:rsidR="00FA09C1" w:rsidRPr="00FA09C1" w:rsidRDefault="00FA09C1" w:rsidP="00FA09C1">
      <w:pPr>
        <w:tabs>
          <w:tab w:val="left" w:pos="352"/>
          <w:tab w:val="right" w:pos="9350"/>
        </w:tabs>
        <w:spacing w:before="240" w:after="120"/>
        <w:jc w:val="both"/>
        <w:rPr>
          <w:rFonts w:asciiTheme="minorHAnsi" w:hAnsiTheme="minorHAnsi"/>
          <w:noProof/>
          <w:sz w:val="24"/>
          <w:u w:val="single"/>
        </w:rPr>
      </w:pPr>
      <w:r w:rsidRPr="00FA09C1">
        <w:rPr>
          <w:rFonts w:asciiTheme="minorHAnsi" w:hAnsiTheme="minorHAnsi"/>
          <w:b/>
          <w:bCs/>
          <w:caps/>
          <w:noProof/>
          <w:szCs w:val="22"/>
          <w:u w:val="single"/>
        </w:rPr>
        <w:t xml:space="preserve">1.0     INTRODUCTION                                                                                                                                         16-17   </w:t>
      </w:r>
    </w:p>
    <w:p w14:paraId="7602AD20"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1.1</w:t>
      </w:r>
      <w:r w:rsidRPr="00FA09C1">
        <w:rPr>
          <w:rFonts w:asciiTheme="minorHAnsi" w:hAnsiTheme="minorHAnsi"/>
          <w:noProof/>
          <w:sz w:val="24"/>
          <w:u w:val="single"/>
        </w:rPr>
        <w:tab/>
      </w:r>
      <w:r w:rsidRPr="00FA09C1">
        <w:rPr>
          <w:rFonts w:asciiTheme="minorHAnsi" w:hAnsiTheme="minorHAnsi"/>
          <w:b/>
          <w:bCs/>
          <w:smallCaps/>
          <w:noProof/>
          <w:szCs w:val="22"/>
          <w:u w:val="single"/>
        </w:rPr>
        <w:t>Country Context                                                                                                                                                                              17</w:t>
      </w:r>
    </w:p>
    <w:p w14:paraId="5FB8A50D"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eastAsia="Malgun Gothic" w:hAnsiTheme="minorHAnsi"/>
          <w:b/>
          <w:bCs/>
          <w:smallCaps/>
          <w:noProof/>
          <w:szCs w:val="22"/>
          <w:u w:val="single"/>
        </w:rPr>
        <w:t>1.2</w:t>
      </w:r>
      <w:r w:rsidRPr="00FA09C1">
        <w:rPr>
          <w:rFonts w:asciiTheme="minorHAnsi" w:hAnsiTheme="minorHAnsi"/>
          <w:noProof/>
          <w:sz w:val="24"/>
          <w:u w:val="single"/>
        </w:rPr>
        <w:tab/>
      </w:r>
      <w:r w:rsidRPr="00FA09C1">
        <w:rPr>
          <w:rFonts w:asciiTheme="minorHAnsi" w:eastAsia="Malgun Gothic" w:hAnsiTheme="minorHAnsi"/>
          <w:b/>
          <w:bCs/>
          <w:smallCaps/>
          <w:noProof/>
          <w:szCs w:val="22"/>
          <w:u w:val="single"/>
        </w:rPr>
        <w:t>The Liberian Support to Decentralization Program                                                                                               17-18</w:t>
      </w:r>
    </w:p>
    <w:p w14:paraId="49A0CA73"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1.3</w:t>
      </w:r>
      <w:r w:rsidRPr="00FA09C1">
        <w:rPr>
          <w:rFonts w:asciiTheme="minorHAnsi" w:hAnsiTheme="minorHAnsi"/>
          <w:noProof/>
          <w:sz w:val="24"/>
          <w:u w:val="single"/>
        </w:rPr>
        <w:tab/>
      </w:r>
      <w:r w:rsidRPr="00FA09C1">
        <w:rPr>
          <w:rFonts w:asciiTheme="minorHAnsi" w:hAnsiTheme="minorHAnsi"/>
          <w:b/>
          <w:bCs/>
          <w:smallCaps/>
          <w:noProof/>
          <w:szCs w:val="22"/>
          <w:u w:val="single"/>
        </w:rPr>
        <w:t>Previous projects                                                                                                                                                                             19</w:t>
      </w:r>
      <w:r w:rsidRPr="00FA09C1">
        <w:rPr>
          <w:rFonts w:asciiTheme="minorHAnsi" w:hAnsiTheme="minorHAnsi"/>
          <w:b/>
          <w:bCs/>
          <w:smallCaps/>
          <w:noProof/>
          <w:szCs w:val="22"/>
          <w:u w:val="single"/>
        </w:rPr>
        <w:tab/>
      </w:r>
    </w:p>
    <w:p w14:paraId="388378BE"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1.4</w:t>
      </w:r>
      <w:r w:rsidRPr="00FA09C1">
        <w:rPr>
          <w:rFonts w:asciiTheme="minorHAnsi" w:hAnsiTheme="minorHAnsi"/>
          <w:noProof/>
          <w:sz w:val="24"/>
          <w:u w:val="single"/>
        </w:rPr>
        <w:tab/>
      </w:r>
      <w:r w:rsidRPr="00FA09C1">
        <w:rPr>
          <w:rFonts w:asciiTheme="minorHAnsi" w:hAnsiTheme="minorHAnsi"/>
          <w:b/>
          <w:bCs/>
          <w:smallCaps/>
          <w:noProof/>
          <w:sz w:val="20"/>
          <w:szCs w:val="20"/>
          <w:u w:val="single"/>
        </w:rPr>
        <w:t>PURPOSE</w:t>
      </w:r>
      <w:r w:rsidRPr="00FA09C1">
        <w:rPr>
          <w:rFonts w:asciiTheme="minorHAnsi" w:hAnsiTheme="minorHAnsi"/>
          <w:b/>
          <w:bCs/>
          <w:smallCaps/>
          <w:noProof/>
          <w:szCs w:val="22"/>
          <w:u w:val="single"/>
        </w:rPr>
        <w:t xml:space="preserve"> of the evaluation                                                                                                                                                         20</w:t>
      </w:r>
      <w:r w:rsidRPr="00FA09C1">
        <w:rPr>
          <w:rFonts w:asciiTheme="minorHAnsi" w:hAnsiTheme="minorHAnsi"/>
          <w:b/>
          <w:bCs/>
          <w:smallCaps/>
          <w:noProof/>
          <w:szCs w:val="22"/>
          <w:u w:val="single"/>
        </w:rPr>
        <w:tab/>
        <w:t xml:space="preserve">                                                                                                                                                         </w:t>
      </w:r>
    </w:p>
    <w:p w14:paraId="26BBD822" w14:textId="77777777" w:rsidR="00FA09C1" w:rsidRPr="00FA09C1" w:rsidRDefault="00FA09C1" w:rsidP="00FA09C1">
      <w:pPr>
        <w:tabs>
          <w:tab w:val="left" w:pos="522"/>
          <w:tab w:val="right" w:pos="9350"/>
        </w:tabs>
        <w:jc w:val="both"/>
        <w:rPr>
          <w:rFonts w:asciiTheme="minorHAnsi" w:hAnsiTheme="minorHAnsi"/>
          <w:b/>
          <w:bCs/>
          <w:smallCaps/>
          <w:noProof/>
          <w:szCs w:val="22"/>
          <w:u w:val="single"/>
        </w:rPr>
      </w:pPr>
      <w:r w:rsidRPr="00FA09C1">
        <w:rPr>
          <w:rFonts w:asciiTheme="minorHAnsi" w:hAnsiTheme="minorHAnsi"/>
          <w:b/>
          <w:bCs/>
          <w:smallCaps/>
          <w:noProof/>
          <w:szCs w:val="22"/>
          <w:u w:val="single"/>
        </w:rPr>
        <w:t>1.5</w:t>
      </w:r>
      <w:r w:rsidRPr="00FA09C1">
        <w:rPr>
          <w:rFonts w:asciiTheme="minorHAnsi" w:hAnsiTheme="minorHAnsi"/>
          <w:noProof/>
          <w:sz w:val="24"/>
          <w:u w:val="single"/>
        </w:rPr>
        <w:tab/>
      </w:r>
      <w:r w:rsidRPr="00FA09C1">
        <w:rPr>
          <w:rFonts w:asciiTheme="minorHAnsi" w:hAnsiTheme="minorHAnsi"/>
          <w:b/>
          <w:bCs/>
          <w:smallCaps/>
          <w:noProof/>
          <w:szCs w:val="22"/>
          <w:u w:val="single"/>
        </w:rPr>
        <w:t xml:space="preserve">Scope of the evaluation                                                                                                                                                         </w:t>
      </w:r>
      <w:r w:rsidRPr="00FA09C1">
        <w:rPr>
          <w:rFonts w:asciiTheme="minorHAnsi" w:hAnsiTheme="minorHAnsi"/>
          <w:bCs/>
          <w:smallCaps/>
          <w:noProof/>
          <w:szCs w:val="22"/>
          <w:u w:val="single"/>
        </w:rPr>
        <w:t>___</w:t>
      </w:r>
      <w:r w:rsidRPr="00FA09C1">
        <w:rPr>
          <w:rFonts w:asciiTheme="minorHAnsi" w:hAnsiTheme="minorHAnsi"/>
          <w:b/>
          <w:bCs/>
          <w:smallCaps/>
          <w:noProof/>
          <w:szCs w:val="22"/>
          <w:u w:val="single"/>
        </w:rPr>
        <w:t>20</w:t>
      </w:r>
    </w:p>
    <w:p w14:paraId="0F5F524B"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1.6</w:t>
      </w:r>
      <w:r w:rsidRPr="00FA09C1">
        <w:rPr>
          <w:rFonts w:asciiTheme="minorHAnsi" w:hAnsiTheme="minorHAnsi"/>
          <w:noProof/>
          <w:sz w:val="24"/>
          <w:u w:val="single"/>
        </w:rPr>
        <w:tab/>
      </w:r>
      <w:r w:rsidRPr="00FA09C1">
        <w:rPr>
          <w:rFonts w:asciiTheme="minorHAnsi" w:hAnsiTheme="minorHAnsi"/>
          <w:b/>
          <w:bCs/>
          <w:smallCaps/>
          <w:noProof/>
          <w:szCs w:val="22"/>
          <w:u w:val="single"/>
        </w:rPr>
        <w:t>Key Evaluation Questions                                                                                                                                                    21-22</w:t>
      </w:r>
    </w:p>
    <w:p w14:paraId="56E4B4BA" w14:textId="77777777" w:rsidR="00FA09C1" w:rsidRPr="00FA09C1" w:rsidRDefault="00FA09C1" w:rsidP="00FA09C1">
      <w:pPr>
        <w:tabs>
          <w:tab w:val="left" w:pos="352"/>
          <w:tab w:val="right" w:pos="9350"/>
        </w:tabs>
        <w:spacing w:before="240" w:after="120"/>
        <w:jc w:val="both"/>
        <w:rPr>
          <w:rFonts w:asciiTheme="minorHAnsi" w:hAnsiTheme="minorHAnsi"/>
          <w:noProof/>
          <w:sz w:val="24"/>
          <w:u w:val="single"/>
        </w:rPr>
      </w:pPr>
      <w:r w:rsidRPr="00FA09C1">
        <w:rPr>
          <w:rFonts w:asciiTheme="minorHAnsi" w:hAnsiTheme="minorHAnsi"/>
          <w:b/>
          <w:bCs/>
          <w:caps/>
          <w:noProof/>
          <w:szCs w:val="22"/>
          <w:u w:val="single"/>
        </w:rPr>
        <w:t>2.0     Methodology                                                                                                                                              23</w:t>
      </w:r>
      <w:r w:rsidRPr="00FA09C1">
        <w:rPr>
          <w:rFonts w:asciiTheme="minorHAnsi" w:hAnsiTheme="minorHAnsi"/>
          <w:b/>
          <w:bCs/>
          <w:caps/>
          <w:noProof/>
          <w:szCs w:val="22"/>
          <w:u w:val="single"/>
        </w:rPr>
        <w:tab/>
      </w:r>
    </w:p>
    <w:p w14:paraId="1EF6273A" w14:textId="77777777" w:rsidR="00FA09C1" w:rsidRPr="00FA09C1" w:rsidRDefault="00FA09C1" w:rsidP="00FA09C1">
      <w:pPr>
        <w:tabs>
          <w:tab w:val="left" w:pos="522"/>
          <w:tab w:val="right" w:pos="9350"/>
        </w:tabs>
        <w:jc w:val="both"/>
        <w:rPr>
          <w:rFonts w:asciiTheme="minorHAnsi" w:hAnsiTheme="minorHAnsi"/>
          <w:b/>
          <w:noProof/>
          <w:sz w:val="24"/>
          <w:u w:val="single"/>
        </w:rPr>
      </w:pPr>
      <w:r w:rsidRPr="00FA09C1">
        <w:rPr>
          <w:rFonts w:asciiTheme="minorHAnsi" w:eastAsia="Malgun Gothic" w:hAnsiTheme="minorHAnsi"/>
          <w:b/>
          <w:bCs/>
          <w:smallCaps/>
          <w:noProof/>
          <w:szCs w:val="22"/>
          <w:u w:val="single"/>
        </w:rPr>
        <w:t>2.1</w:t>
      </w:r>
      <w:r w:rsidRPr="00FA09C1">
        <w:rPr>
          <w:rFonts w:asciiTheme="minorHAnsi" w:hAnsiTheme="minorHAnsi"/>
          <w:noProof/>
          <w:sz w:val="24"/>
          <w:u w:val="single"/>
        </w:rPr>
        <w:tab/>
      </w:r>
      <w:r w:rsidRPr="00FA09C1">
        <w:rPr>
          <w:rFonts w:asciiTheme="minorHAnsi" w:eastAsia="Malgun Gothic" w:hAnsiTheme="minorHAnsi"/>
          <w:b/>
          <w:bCs/>
          <w:smallCaps/>
          <w:noProof/>
          <w:szCs w:val="22"/>
          <w:u w:val="single"/>
        </w:rPr>
        <w:t>Theory of Change                                                                                                                                                                            22</w:t>
      </w:r>
    </w:p>
    <w:p w14:paraId="644BA5DF" w14:textId="77777777" w:rsidR="00FA09C1" w:rsidRPr="00FA09C1" w:rsidRDefault="00FA09C1" w:rsidP="00FA09C1">
      <w:pPr>
        <w:tabs>
          <w:tab w:val="left" w:pos="522"/>
          <w:tab w:val="right" w:pos="9350"/>
        </w:tabs>
        <w:jc w:val="both"/>
        <w:rPr>
          <w:rFonts w:asciiTheme="minorHAnsi" w:hAnsiTheme="minorHAnsi"/>
          <w:b/>
          <w:noProof/>
          <w:sz w:val="24"/>
          <w:u w:val="single"/>
        </w:rPr>
      </w:pPr>
      <w:r w:rsidRPr="00FA09C1">
        <w:rPr>
          <w:rFonts w:asciiTheme="minorHAnsi" w:hAnsiTheme="minorHAnsi"/>
          <w:b/>
          <w:bCs/>
          <w:smallCaps/>
          <w:noProof/>
          <w:szCs w:val="22"/>
          <w:u w:val="single"/>
        </w:rPr>
        <w:t>2.2</w:t>
      </w:r>
      <w:r w:rsidRPr="00FA09C1">
        <w:rPr>
          <w:rFonts w:asciiTheme="minorHAnsi" w:hAnsiTheme="minorHAnsi"/>
          <w:b/>
          <w:noProof/>
          <w:sz w:val="24"/>
          <w:u w:val="single"/>
        </w:rPr>
        <w:tab/>
      </w:r>
      <w:r w:rsidRPr="00FA09C1">
        <w:rPr>
          <w:rFonts w:asciiTheme="minorHAnsi" w:hAnsiTheme="minorHAnsi"/>
          <w:b/>
          <w:bCs/>
          <w:smallCaps/>
          <w:noProof/>
          <w:szCs w:val="22"/>
          <w:u w:val="single"/>
        </w:rPr>
        <w:t xml:space="preserve">Data collection methods                                                                                                                                                     23-24                                                                          </w:t>
      </w:r>
    </w:p>
    <w:p w14:paraId="452758FE" w14:textId="77777777" w:rsidR="00FA09C1" w:rsidRPr="00FA09C1" w:rsidRDefault="00FA09C1" w:rsidP="00FA09C1">
      <w:pPr>
        <w:tabs>
          <w:tab w:val="left" w:pos="522"/>
          <w:tab w:val="right" w:pos="9350"/>
        </w:tabs>
        <w:jc w:val="both"/>
        <w:rPr>
          <w:rFonts w:asciiTheme="minorHAnsi" w:hAnsiTheme="minorHAnsi"/>
          <w:b/>
          <w:noProof/>
          <w:sz w:val="24"/>
          <w:u w:val="single"/>
        </w:rPr>
      </w:pPr>
      <w:r w:rsidRPr="00FA09C1">
        <w:rPr>
          <w:rFonts w:asciiTheme="minorHAnsi" w:hAnsiTheme="minorHAnsi"/>
          <w:b/>
          <w:bCs/>
          <w:smallCaps/>
          <w:noProof/>
          <w:szCs w:val="22"/>
          <w:u w:val="single"/>
        </w:rPr>
        <w:t>2.3</w:t>
      </w:r>
      <w:r w:rsidRPr="00FA09C1">
        <w:rPr>
          <w:rFonts w:asciiTheme="minorHAnsi" w:hAnsiTheme="minorHAnsi"/>
          <w:b/>
          <w:noProof/>
          <w:sz w:val="24"/>
          <w:u w:val="single"/>
        </w:rPr>
        <w:tab/>
      </w:r>
      <w:r w:rsidRPr="00FA09C1">
        <w:rPr>
          <w:rFonts w:asciiTheme="minorHAnsi" w:hAnsiTheme="minorHAnsi"/>
          <w:b/>
          <w:bCs/>
          <w:smallCaps/>
          <w:noProof/>
          <w:szCs w:val="22"/>
          <w:u w:val="single"/>
        </w:rPr>
        <w:t>Approaches                                                                                                                                                                                  24-25</w:t>
      </w:r>
    </w:p>
    <w:p w14:paraId="118DE137" w14:textId="77777777" w:rsidR="00FA09C1" w:rsidRPr="00FA09C1" w:rsidRDefault="00FA09C1" w:rsidP="00FA09C1">
      <w:pPr>
        <w:tabs>
          <w:tab w:val="left" w:pos="522"/>
          <w:tab w:val="right" w:pos="9350"/>
        </w:tabs>
        <w:jc w:val="both"/>
        <w:rPr>
          <w:rFonts w:asciiTheme="minorHAnsi" w:hAnsiTheme="minorHAnsi"/>
          <w:b/>
          <w:bCs/>
          <w:smallCaps/>
          <w:noProof/>
          <w:szCs w:val="22"/>
          <w:u w:val="single"/>
        </w:rPr>
      </w:pPr>
      <w:r w:rsidRPr="00FA09C1">
        <w:rPr>
          <w:rFonts w:asciiTheme="minorHAnsi" w:hAnsiTheme="minorHAnsi"/>
          <w:b/>
          <w:bCs/>
          <w:smallCaps/>
          <w:noProof/>
          <w:szCs w:val="22"/>
          <w:u w:val="single"/>
        </w:rPr>
        <w:t>2.4</w:t>
      </w:r>
      <w:r w:rsidRPr="00FA09C1">
        <w:rPr>
          <w:rFonts w:asciiTheme="minorHAnsi" w:hAnsiTheme="minorHAnsi"/>
          <w:b/>
          <w:noProof/>
          <w:sz w:val="24"/>
          <w:u w:val="single"/>
        </w:rPr>
        <w:tab/>
      </w:r>
      <w:r w:rsidRPr="00FA09C1">
        <w:rPr>
          <w:rFonts w:asciiTheme="minorHAnsi" w:hAnsiTheme="minorHAnsi"/>
          <w:b/>
          <w:bCs/>
          <w:smallCaps/>
          <w:noProof/>
          <w:szCs w:val="22"/>
          <w:u w:val="single"/>
        </w:rPr>
        <w:t xml:space="preserve">Evaluation steps                                                                                                                                                                              25   </w:t>
      </w:r>
    </w:p>
    <w:p w14:paraId="0B05C5C3" w14:textId="77777777" w:rsidR="00FA09C1" w:rsidRPr="00FA09C1" w:rsidRDefault="00FA09C1" w:rsidP="00FA09C1">
      <w:pPr>
        <w:tabs>
          <w:tab w:val="left" w:pos="522"/>
          <w:tab w:val="right" w:pos="9350"/>
        </w:tabs>
        <w:jc w:val="both"/>
        <w:rPr>
          <w:rFonts w:asciiTheme="minorHAnsi" w:hAnsiTheme="minorHAnsi"/>
          <w:b/>
          <w:noProof/>
          <w:sz w:val="24"/>
          <w:u w:val="single"/>
        </w:rPr>
      </w:pPr>
      <w:r w:rsidRPr="00FA09C1">
        <w:rPr>
          <w:rFonts w:asciiTheme="minorHAnsi" w:hAnsiTheme="minorHAnsi"/>
          <w:b/>
          <w:bCs/>
          <w:smallCaps/>
          <w:noProof/>
          <w:szCs w:val="22"/>
          <w:u w:val="single"/>
        </w:rPr>
        <w:t xml:space="preserve">2.5      Limitation                                                                                                                                                                                            26              </w:t>
      </w:r>
    </w:p>
    <w:p w14:paraId="778087F4" w14:textId="77777777" w:rsidR="00FA09C1" w:rsidRPr="00FA09C1" w:rsidRDefault="00FA09C1" w:rsidP="00FA09C1">
      <w:pPr>
        <w:tabs>
          <w:tab w:val="left" w:pos="352"/>
          <w:tab w:val="right" w:pos="9350"/>
        </w:tabs>
        <w:spacing w:before="240" w:after="120"/>
        <w:jc w:val="both"/>
        <w:rPr>
          <w:rFonts w:asciiTheme="minorHAnsi" w:hAnsiTheme="minorHAnsi"/>
          <w:b/>
          <w:bCs/>
          <w:caps/>
          <w:noProof/>
          <w:szCs w:val="22"/>
          <w:u w:val="single"/>
        </w:rPr>
      </w:pPr>
      <w:r w:rsidRPr="00FA09C1">
        <w:rPr>
          <w:rFonts w:asciiTheme="minorHAnsi" w:hAnsiTheme="minorHAnsi"/>
          <w:b/>
          <w:bCs/>
          <w:caps/>
          <w:noProof/>
          <w:szCs w:val="22"/>
          <w:u w:val="single"/>
        </w:rPr>
        <w:t>3.0   EVALUATION CRITERIA                                                                                                                                    26</w:t>
      </w:r>
    </w:p>
    <w:p w14:paraId="18EC8BBC" w14:textId="77777777" w:rsidR="00FA09C1" w:rsidRPr="00FA09C1" w:rsidRDefault="00FA09C1" w:rsidP="00FA09C1">
      <w:pPr>
        <w:tabs>
          <w:tab w:val="left" w:pos="522"/>
          <w:tab w:val="right" w:pos="9350"/>
        </w:tabs>
        <w:jc w:val="both"/>
        <w:rPr>
          <w:rFonts w:asciiTheme="minorHAnsi" w:hAnsiTheme="minorHAnsi"/>
          <w:noProof/>
          <w:sz w:val="20"/>
          <w:szCs w:val="20"/>
          <w:u w:val="single"/>
        </w:rPr>
      </w:pPr>
      <w:r w:rsidRPr="00FA09C1">
        <w:rPr>
          <w:rFonts w:asciiTheme="minorHAnsi" w:hAnsiTheme="minorHAnsi"/>
          <w:b/>
          <w:bCs/>
          <w:smallCaps/>
          <w:noProof/>
          <w:szCs w:val="22"/>
          <w:u w:val="single"/>
        </w:rPr>
        <w:t>3.1</w:t>
      </w:r>
      <w:r w:rsidRPr="00FA09C1">
        <w:rPr>
          <w:rFonts w:asciiTheme="minorHAnsi" w:hAnsiTheme="minorHAnsi"/>
          <w:noProof/>
          <w:sz w:val="24"/>
          <w:u w:val="single"/>
        </w:rPr>
        <w:tab/>
      </w:r>
      <w:r w:rsidRPr="00FA09C1">
        <w:rPr>
          <w:rFonts w:asciiTheme="minorHAnsi" w:hAnsiTheme="minorHAnsi"/>
          <w:b/>
          <w:bCs/>
          <w:smallCaps/>
          <w:noProof/>
          <w:sz w:val="20"/>
          <w:szCs w:val="20"/>
          <w:u w:val="single"/>
        </w:rPr>
        <w:t>RELEVANCE                  __________                                                                                                                                                                27-34</w:t>
      </w:r>
    </w:p>
    <w:p w14:paraId="45B97AF2" w14:textId="77777777" w:rsidR="00FA09C1" w:rsidRPr="00FA09C1" w:rsidRDefault="00FA09C1" w:rsidP="00FA09C1">
      <w:pPr>
        <w:tabs>
          <w:tab w:val="left" w:pos="522"/>
          <w:tab w:val="right" w:pos="9350"/>
        </w:tabs>
        <w:jc w:val="both"/>
        <w:rPr>
          <w:rFonts w:asciiTheme="minorHAnsi" w:hAnsiTheme="minorHAnsi"/>
          <w:noProof/>
          <w:sz w:val="20"/>
          <w:szCs w:val="20"/>
          <w:u w:val="single"/>
        </w:rPr>
      </w:pPr>
      <w:r w:rsidRPr="00FA09C1">
        <w:rPr>
          <w:rFonts w:asciiTheme="minorHAnsi" w:hAnsiTheme="minorHAnsi"/>
          <w:b/>
          <w:bCs/>
          <w:smallCaps/>
          <w:noProof/>
          <w:sz w:val="20"/>
          <w:szCs w:val="20"/>
          <w:u w:val="single"/>
        </w:rPr>
        <w:t>3.2</w:t>
      </w:r>
      <w:r w:rsidRPr="00FA09C1">
        <w:rPr>
          <w:rFonts w:asciiTheme="minorHAnsi" w:hAnsiTheme="minorHAnsi"/>
          <w:noProof/>
          <w:sz w:val="20"/>
          <w:szCs w:val="20"/>
          <w:u w:val="single"/>
        </w:rPr>
        <w:tab/>
      </w:r>
      <w:r w:rsidRPr="00FA09C1">
        <w:rPr>
          <w:rFonts w:asciiTheme="minorHAnsi" w:hAnsiTheme="minorHAnsi"/>
          <w:b/>
          <w:bCs/>
          <w:smallCaps/>
          <w:noProof/>
          <w:sz w:val="20"/>
          <w:szCs w:val="20"/>
          <w:u w:val="single"/>
        </w:rPr>
        <w:t>EFFECTIVENESS                                                                                                                                                                                                    34-37</w:t>
      </w:r>
    </w:p>
    <w:p w14:paraId="77AE72F9" w14:textId="77777777" w:rsidR="00FA09C1" w:rsidRPr="00FA09C1" w:rsidRDefault="00FA09C1" w:rsidP="00FA09C1">
      <w:pPr>
        <w:tabs>
          <w:tab w:val="left" w:pos="522"/>
          <w:tab w:val="right" w:pos="9350"/>
        </w:tabs>
        <w:jc w:val="both"/>
        <w:rPr>
          <w:rFonts w:asciiTheme="minorHAnsi" w:hAnsiTheme="minorHAnsi"/>
          <w:noProof/>
          <w:sz w:val="20"/>
          <w:szCs w:val="20"/>
          <w:u w:val="single"/>
        </w:rPr>
      </w:pPr>
      <w:r w:rsidRPr="00FA09C1">
        <w:rPr>
          <w:rFonts w:asciiTheme="minorHAnsi" w:hAnsiTheme="minorHAnsi"/>
          <w:b/>
          <w:bCs/>
          <w:smallCaps/>
          <w:noProof/>
          <w:sz w:val="20"/>
          <w:szCs w:val="20"/>
          <w:u w:val="single"/>
        </w:rPr>
        <w:t>3.3</w:t>
      </w:r>
      <w:r w:rsidRPr="00FA09C1">
        <w:rPr>
          <w:rFonts w:asciiTheme="minorHAnsi" w:hAnsiTheme="minorHAnsi"/>
          <w:noProof/>
          <w:sz w:val="20"/>
          <w:szCs w:val="20"/>
          <w:u w:val="single"/>
        </w:rPr>
        <w:tab/>
      </w:r>
      <w:r w:rsidRPr="00FA09C1">
        <w:rPr>
          <w:rFonts w:asciiTheme="minorHAnsi" w:hAnsiTheme="minorHAnsi"/>
          <w:b/>
          <w:bCs/>
          <w:smallCaps/>
          <w:noProof/>
          <w:sz w:val="20"/>
          <w:szCs w:val="20"/>
          <w:u w:val="single"/>
        </w:rPr>
        <w:t xml:space="preserve">EFFICIENCY                                                                                                                                                                                                             37-42             </w:t>
      </w:r>
    </w:p>
    <w:p w14:paraId="7A7DAB39"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 w:val="20"/>
          <w:szCs w:val="20"/>
          <w:u w:val="single"/>
        </w:rPr>
        <w:t>3.4</w:t>
      </w:r>
      <w:r w:rsidRPr="00FA09C1">
        <w:rPr>
          <w:rFonts w:asciiTheme="minorHAnsi" w:hAnsiTheme="minorHAnsi"/>
          <w:noProof/>
          <w:sz w:val="20"/>
          <w:szCs w:val="20"/>
          <w:u w:val="single"/>
        </w:rPr>
        <w:tab/>
      </w:r>
      <w:r w:rsidRPr="00FA09C1">
        <w:rPr>
          <w:rFonts w:asciiTheme="minorHAnsi" w:hAnsiTheme="minorHAnsi"/>
          <w:b/>
          <w:bCs/>
          <w:smallCaps/>
          <w:noProof/>
          <w:sz w:val="20"/>
          <w:szCs w:val="20"/>
          <w:u w:val="single"/>
        </w:rPr>
        <w:t xml:space="preserve">SUSTAINABILITY       </w:t>
      </w:r>
      <w:r w:rsidRPr="00FA09C1">
        <w:rPr>
          <w:rFonts w:asciiTheme="minorHAnsi" w:hAnsiTheme="minorHAnsi"/>
          <w:b/>
          <w:bCs/>
          <w:smallCaps/>
          <w:noProof/>
          <w:szCs w:val="22"/>
          <w:u w:val="single"/>
        </w:rPr>
        <w:t xml:space="preserve">                                                                                                                                                                     42-44</w:t>
      </w:r>
    </w:p>
    <w:p w14:paraId="421E91C8" w14:textId="77777777" w:rsidR="00FA09C1" w:rsidRPr="00FA09C1" w:rsidRDefault="00FA09C1" w:rsidP="00FA09C1">
      <w:pPr>
        <w:tabs>
          <w:tab w:val="left" w:pos="352"/>
          <w:tab w:val="right" w:pos="9350"/>
        </w:tabs>
        <w:spacing w:before="240" w:after="120"/>
        <w:jc w:val="both"/>
        <w:rPr>
          <w:rFonts w:asciiTheme="minorHAnsi" w:hAnsiTheme="minorHAnsi"/>
          <w:noProof/>
          <w:sz w:val="24"/>
          <w:u w:val="single"/>
        </w:rPr>
      </w:pPr>
      <w:r w:rsidRPr="00FA09C1">
        <w:rPr>
          <w:rFonts w:asciiTheme="minorHAnsi" w:hAnsiTheme="minorHAnsi"/>
          <w:b/>
          <w:bCs/>
          <w:caps/>
          <w:noProof/>
          <w:szCs w:val="22"/>
          <w:u w:val="single"/>
        </w:rPr>
        <w:t>4.0 CROSS-CUTTING ISSUES                                                                                                                                      45</w:t>
      </w:r>
    </w:p>
    <w:p w14:paraId="29CB8B09"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4.1</w:t>
      </w:r>
      <w:r w:rsidRPr="00FA09C1">
        <w:rPr>
          <w:rFonts w:asciiTheme="minorHAnsi" w:hAnsiTheme="minorHAnsi"/>
          <w:noProof/>
          <w:sz w:val="24"/>
          <w:u w:val="single"/>
        </w:rPr>
        <w:tab/>
      </w:r>
      <w:r w:rsidRPr="00FA09C1">
        <w:rPr>
          <w:rFonts w:asciiTheme="minorHAnsi" w:hAnsiTheme="minorHAnsi"/>
          <w:b/>
          <w:bCs/>
          <w:smallCaps/>
          <w:noProof/>
          <w:szCs w:val="22"/>
          <w:u w:val="single"/>
        </w:rPr>
        <w:t xml:space="preserve">Partnership Strategy                                                                                                                                                              45-47    </w:t>
      </w:r>
    </w:p>
    <w:p w14:paraId="00A1A8E6"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4.2</w:t>
      </w:r>
      <w:r w:rsidRPr="00FA09C1">
        <w:rPr>
          <w:rFonts w:asciiTheme="minorHAnsi" w:hAnsiTheme="minorHAnsi"/>
          <w:noProof/>
          <w:sz w:val="24"/>
          <w:u w:val="single"/>
        </w:rPr>
        <w:tab/>
      </w:r>
      <w:r w:rsidRPr="00FA09C1">
        <w:rPr>
          <w:rFonts w:asciiTheme="minorHAnsi" w:hAnsiTheme="minorHAnsi"/>
          <w:b/>
          <w:bCs/>
          <w:smallCaps/>
          <w:noProof/>
          <w:szCs w:val="22"/>
          <w:u w:val="single"/>
        </w:rPr>
        <w:t>Gender Equality                                                                                                                                                                        48-49</w:t>
      </w:r>
      <w:r w:rsidRPr="00FA09C1">
        <w:rPr>
          <w:rFonts w:asciiTheme="minorHAnsi" w:hAnsiTheme="minorHAnsi"/>
          <w:b/>
          <w:bCs/>
          <w:smallCaps/>
          <w:noProof/>
          <w:szCs w:val="22"/>
          <w:u w:val="single"/>
        </w:rPr>
        <w:tab/>
      </w:r>
    </w:p>
    <w:p w14:paraId="54D91DC0"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4.3</w:t>
      </w:r>
      <w:r w:rsidRPr="00FA09C1">
        <w:rPr>
          <w:rFonts w:asciiTheme="minorHAnsi" w:hAnsiTheme="minorHAnsi"/>
          <w:noProof/>
          <w:sz w:val="24"/>
          <w:u w:val="single"/>
        </w:rPr>
        <w:tab/>
      </w:r>
      <w:r w:rsidRPr="00FA09C1">
        <w:rPr>
          <w:rFonts w:asciiTheme="minorHAnsi" w:hAnsiTheme="minorHAnsi"/>
          <w:b/>
          <w:bCs/>
          <w:smallCaps/>
          <w:noProof/>
          <w:szCs w:val="22"/>
          <w:u w:val="single"/>
        </w:rPr>
        <w:t>Human rights                                                                                                                                                                               49-50</w:t>
      </w:r>
    </w:p>
    <w:p w14:paraId="2857304F" w14:textId="77777777" w:rsidR="00FA09C1" w:rsidRPr="00FA09C1" w:rsidRDefault="00FA09C1" w:rsidP="00FA09C1">
      <w:pPr>
        <w:tabs>
          <w:tab w:val="left" w:pos="352"/>
          <w:tab w:val="right" w:pos="9350"/>
        </w:tabs>
        <w:spacing w:before="240" w:after="120"/>
        <w:jc w:val="both"/>
        <w:rPr>
          <w:rFonts w:asciiTheme="minorHAnsi" w:hAnsiTheme="minorHAnsi"/>
          <w:noProof/>
          <w:sz w:val="24"/>
          <w:u w:val="single"/>
        </w:rPr>
      </w:pPr>
      <w:r w:rsidRPr="00FA09C1">
        <w:rPr>
          <w:rFonts w:asciiTheme="minorHAnsi" w:hAnsiTheme="minorHAnsi"/>
          <w:b/>
          <w:bCs/>
          <w:caps/>
          <w:noProof/>
          <w:szCs w:val="22"/>
          <w:u w:val="single"/>
        </w:rPr>
        <w:t>5.0 Assessment of Programme performance                                                                                          51</w:t>
      </w:r>
    </w:p>
    <w:p w14:paraId="33E518AC"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5.1</w:t>
      </w:r>
      <w:r w:rsidRPr="00FA09C1">
        <w:rPr>
          <w:rFonts w:asciiTheme="minorHAnsi" w:hAnsiTheme="minorHAnsi"/>
          <w:noProof/>
          <w:sz w:val="24"/>
          <w:u w:val="single"/>
        </w:rPr>
        <w:tab/>
      </w:r>
      <w:r w:rsidRPr="00FA09C1">
        <w:rPr>
          <w:rFonts w:asciiTheme="minorHAnsi" w:hAnsiTheme="minorHAnsi"/>
          <w:b/>
          <w:bCs/>
          <w:smallCaps/>
          <w:noProof/>
          <w:szCs w:val="22"/>
          <w:u w:val="single"/>
        </w:rPr>
        <w:t xml:space="preserve">Governance &amp; Public Institution Pillar                                                                                                                              51                </w:t>
      </w:r>
    </w:p>
    <w:p w14:paraId="76F04D61"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5.2</w:t>
      </w:r>
      <w:r w:rsidRPr="00FA09C1">
        <w:rPr>
          <w:rFonts w:asciiTheme="minorHAnsi" w:hAnsiTheme="minorHAnsi"/>
          <w:noProof/>
          <w:sz w:val="24"/>
          <w:u w:val="single"/>
        </w:rPr>
        <w:tab/>
      </w:r>
      <w:r w:rsidRPr="00FA09C1">
        <w:rPr>
          <w:rFonts w:asciiTheme="minorHAnsi" w:hAnsiTheme="minorHAnsi"/>
          <w:b/>
          <w:bCs/>
          <w:smallCaps/>
          <w:noProof/>
          <w:szCs w:val="22"/>
          <w:u w:val="single"/>
        </w:rPr>
        <w:t>Key Achievements                                                                                                                                                                      51-55</w:t>
      </w:r>
    </w:p>
    <w:p w14:paraId="7BD58CB4" w14:textId="77777777" w:rsidR="00FA09C1" w:rsidRPr="00FA09C1" w:rsidRDefault="00FA09C1" w:rsidP="00FA09C1">
      <w:pPr>
        <w:tabs>
          <w:tab w:val="left" w:pos="522"/>
          <w:tab w:val="right" w:pos="9350"/>
        </w:tabs>
        <w:jc w:val="both"/>
        <w:rPr>
          <w:rFonts w:asciiTheme="minorHAnsi" w:hAnsiTheme="minorHAnsi"/>
          <w:b/>
          <w:bCs/>
          <w:smallCaps/>
          <w:noProof/>
          <w:szCs w:val="22"/>
          <w:u w:val="single"/>
        </w:rPr>
      </w:pPr>
      <w:r w:rsidRPr="00FA09C1">
        <w:rPr>
          <w:rFonts w:asciiTheme="minorHAnsi" w:hAnsiTheme="minorHAnsi"/>
          <w:b/>
          <w:bCs/>
          <w:smallCaps/>
          <w:noProof/>
          <w:szCs w:val="22"/>
          <w:u w:val="single"/>
        </w:rPr>
        <w:t>5.3</w:t>
      </w:r>
      <w:r w:rsidRPr="00FA09C1">
        <w:rPr>
          <w:rFonts w:asciiTheme="minorHAnsi" w:hAnsiTheme="minorHAnsi"/>
          <w:noProof/>
          <w:sz w:val="24"/>
          <w:u w:val="single"/>
        </w:rPr>
        <w:tab/>
      </w:r>
      <w:r w:rsidRPr="00FA09C1">
        <w:rPr>
          <w:rFonts w:asciiTheme="minorHAnsi" w:hAnsiTheme="minorHAnsi"/>
          <w:b/>
          <w:bCs/>
          <w:smallCaps/>
          <w:noProof/>
          <w:szCs w:val="22"/>
          <w:u w:val="single"/>
        </w:rPr>
        <w:t>General challenges                                                                                                                                                                         56</w:t>
      </w:r>
    </w:p>
    <w:p w14:paraId="4A83C901" w14:textId="77777777" w:rsidR="00FA09C1" w:rsidRPr="00FA09C1" w:rsidRDefault="00FA09C1" w:rsidP="00FA09C1">
      <w:pPr>
        <w:tabs>
          <w:tab w:val="left" w:pos="522"/>
          <w:tab w:val="right" w:pos="9350"/>
        </w:tabs>
        <w:jc w:val="both"/>
        <w:rPr>
          <w:rFonts w:asciiTheme="minorHAnsi" w:hAnsiTheme="minorHAnsi"/>
          <w:noProof/>
          <w:sz w:val="24"/>
          <w:u w:val="single"/>
        </w:rPr>
      </w:pPr>
      <w:r w:rsidRPr="00FA09C1">
        <w:rPr>
          <w:rFonts w:asciiTheme="minorHAnsi" w:hAnsiTheme="minorHAnsi"/>
          <w:b/>
          <w:bCs/>
          <w:smallCaps/>
          <w:noProof/>
          <w:szCs w:val="22"/>
          <w:u w:val="single"/>
        </w:rPr>
        <w:t xml:space="preserve"> </w:t>
      </w:r>
    </w:p>
    <w:p w14:paraId="3CC30FB1" w14:textId="77777777" w:rsidR="00FA09C1" w:rsidRPr="00FA09C1" w:rsidRDefault="00FA09C1" w:rsidP="00FA09C1">
      <w:pPr>
        <w:jc w:val="both"/>
        <w:rPr>
          <w:rFonts w:asciiTheme="minorHAnsi" w:eastAsiaTheme="minorHAnsi" w:hAnsiTheme="minorHAnsi" w:cs="Arial"/>
          <w:b/>
          <w:noProof/>
          <w:sz w:val="20"/>
          <w:szCs w:val="20"/>
          <w:u w:val="single"/>
        </w:rPr>
      </w:pPr>
      <w:r w:rsidRPr="00FA09C1">
        <w:rPr>
          <w:rFonts w:asciiTheme="minorHAnsi" w:eastAsiaTheme="minorHAnsi" w:hAnsiTheme="minorHAnsi" w:cs="Arial"/>
          <w:b/>
          <w:noProof/>
          <w:szCs w:val="22"/>
          <w:u w:val="single"/>
        </w:rPr>
        <w:t>6.0</w:t>
      </w:r>
      <w:r w:rsidRPr="00FA09C1">
        <w:rPr>
          <w:rFonts w:eastAsiaTheme="minorHAnsi" w:cs="Arial"/>
          <w:b/>
          <w:noProof/>
          <w:szCs w:val="22"/>
          <w:u w:val="single"/>
        </w:rPr>
        <w:t xml:space="preserve">   </w:t>
      </w:r>
      <w:r w:rsidRPr="00FA09C1">
        <w:rPr>
          <w:rFonts w:asciiTheme="minorHAnsi" w:eastAsiaTheme="minorHAnsi" w:hAnsiTheme="minorHAnsi" w:cs="Arial"/>
          <w:b/>
          <w:noProof/>
          <w:sz w:val="20"/>
          <w:szCs w:val="20"/>
          <w:u w:val="single"/>
        </w:rPr>
        <w:t xml:space="preserve"> LESSONS LEARNED BEST PRACTICES  </w:t>
      </w:r>
      <w:r w:rsidRPr="00FA09C1">
        <w:rPr>
          <w:rFonts w:asciiTheme="minorHAnsi" w:eastAsiaTheme="minorHAnsi" w:hAnsiTheme="minorHAnsi" w:cs="Arial"/>
          <w:noProof/>
          <w:sz w:val="20"/>
          <w:szCs w:val="20"/>
          <w:u w:val="single"/>
        </w:rPr>
        <w:t>____________________________________________________</w:t>
      </w:r>
      <w:r w:rsidRPr="00FA09C1">
        <w:rPr>
          <w:rFonts w:asciiTheme="minorHAnsi" w:eastAsiaTheme="minorHAnsi" w:hAnsiTheme="minorHAnsi" w:cs="Arial"/>
          <w:b/>
          <w:noProof/>
          <w:sz w:val="20"/>
          <w:szCs w:val="20"/>
          <w:u w:val="single"/>
        </w:rPr>
        <w:t>_ 56-57</w:t>
      </w:r>
    </w:p>
    <w:p w14:paraId="223DDB76" w14:textId="77777777" w:rsidR="00FA09C1" w:rsidRPr="00FA09C1" w:rsidRDefault="00FA09C1" w:rsidP="00FA09C1">
      <w:pPr>
        <w:jc w:val="both"/>
        <w:rPr>
          <w:rFonts w:asciiTheme="minorHAnsi" w:eastAsiaTheme="minorHAnsi" w:hAnsiTheme="minorHAnsi" w:cs="Arial"/>
          <w:b/>
          <w:noProof/>
          <w:sz w:val="20"/>
          <w:szCs w:val="20"/>
          <w:u w:val="single"/>
        </w:rPr>
      </w:pPr>
    </w:p>
    <w:p w14:paraId="3A18EF65" w14:textId="4D9FC949" w:rsidR="00FA09C1" w:rsidRPr="00FA09C1" w:rsidRDefault="00FA09C1" w:rsidP="00FA09C1">
      <w:pPr>
        <w:jc w:val="both"/>
        <w:rPr>
          <w:rFonts w:asciiTheme="minorHAnsi" w:hAnsiTheme="minorHAnsi"/>
          <w:noProof/>
          <w:sz w:val="24"/>
          <w:u w:val="single"/>
        </w:rPr>
      </w:pPr>
      <w:r w:rsidRPr="00FA09C1">
        <w:rPr>
          <w:rFonts w:asciiTheme="minorHAnsi" w:eastAsiaTheme="minorHAnsi" w:hAnsiTheme="minorHAnsi" w:cs="Arial"/>
          <w:b/>
          <w:noProof/>
          <w:szCs w:val="22"/>
          <w:u w:val="single"/>
        </w:rPr>
        <w:t>7.0</w:t>
      </w:r>
      <w:r w:rsidR="006756D0">
        <w:rPr>
          <w:rFonts w:asciiTheme="minorHAnsi" w:eastAsiaTheme="minorHAnsi" w:hAnsiTheme="minorHAnsi" w:cs="Arial"/>
          <w:b/>
          <w:noProof/>
          <w:szCs w:val="22"/>
          <w:u w:val="single"/>
        </w:rPr>
        <w:t xml:space="preserve">    </w:t>
      </w:r>
      <w:r w:rsidRPr="00FA09C1">
        <w:rPr>
          <w:rFonts w:asciiTheme="minorHAnsi" w:hAnsiTheme="minorHAnsi"/>
          <w:b/>
          <w:bCs/>
          <w:caps/>
          <w:noProof/>
          <w:sz w:val="20"/>
          <w:szCs w:val="20"/>
          <w:u w:val="single"/>
        </w:rPr>
        <w:t xml:space="preserve">Conclusions    </w:t>
      </w:r>
      <w:r w:rsidR="006756D0">
        <w:rPr>
          <w:rFonts w:asciiTheme="minorHAnsi" w:hAnsiTheme="minorHAnsi"/>
          <w:b/>
          <w:bCs/>
          <w:caps/>
          <w:noProof/>
          <w:sz w:val="20"/>
          <w:szCs w:val="20"/>
          <w:u w:val="single"/>
        </w:rPr>
        <w:t xml:space="preserve">     </w:t>
      </w:r>
      <w:r w:rsidRPr="00FA09C1">
        <w:rPr>
          <w:rFonts w:asciiTheme="minorHAnsi" w:hAnsiTheme="minorHAnsi"/>
          <w:b/>
          <w:bCs/>
          <w:caps/>
          <w:noProof/>
          <w:sz w:val="20"/>
          <w:szCs w:val="20"/>
          <w:u w:val="single"/>
        </w:rPr>
        <w:t xml:space="preserve">                                </w:t>
      </w:r>
      <w:r w:rsidRPr="00FA09C1">
        <w:rPr>
          <w:rFonts w:asciiTheme="minorHAnsi" w:hAnsiTheme="minorHAnsi"/>
          <w:b/>
          <w:bCs/>
          <w:caps/>
          <w:noProof/>
          <w:szCs w:val="22"/>
          <w:u w:val="single"/>
        </w:rPr>
        <w:t xml:space="preserve">                                                                                                          58-59 </w:t>
      </w:r>
    </w:p>
    <w:p w14:paraId="69A4D200" w14:textId="524B41EA" w:rsidR="00FA09C1" w:rsidRDefault="00FA09C1" w:rsidP="00FA09C1">
      <w:pPr>
        <w:tabs>
          <w:tab w:val="left" w:pos="352"/>
          <w:tab w:val="right" w:pos="9350"/>
        </w:tabs>
        <w:spacing w:before="240" w:after="120"/>
        <w:jc w:val="both"/>
        <w:rPr>
          <w:rFonts w:asciiTheme="minorHAnsi" w:hAnsiTheme="minorHAnsi"/>
          <w:b/>
          <w:bCs/>
          <w:caps/>
          <w:noProof/>
          <w:szCs w:val="22"/>
          <w:u w:val="single"/>
        </w:rPr>
      </w:pPr>
      <w:r w:rsidRPr="00FA09C1">
        <w:rPr>
          <w:rFonts w:asciiTheme="minorHAnsi" w:hAnsiTheme="minorHAnsi"/>
          <w:b/>
          <w:bCs/>
          <w:caps/>
          <w:noProof/>
          <w:szCs w:val="22"/>
          <w:u w:val="single"/>
        </w:rPr>
        <w:t>8</w:t>
      </w:r>
      <w:r w:rsidR="006756D0">
        <w:rPr>
          <w:rFonts w:asciiTheme="minorHAnsi" w:hAnsiTheme="minorHAnsi"/>
          <w:b/>
          <w:bCs/>
          <w:caps/>
          <w:noProof/>
          <w:szCs w:val="22"/>
          <w:u w:val="single"/>
        </w:rPr>
        <w:t>.0</w:t>
      </w:r>
      <w:r w:rsidR="006756D0">
        <w:rPr>
          <w:rFonts w:asciiTheme="minorHAnsi" w:hAnsiTheme="minorHAnsi"/>
          <w:noProof/>
          <w:sz w:val="24"/>
          <w:u w:val="single"/>
        </w:rPr>
        <w:t xml:space="preserve">    </w:t>
      </w:r>
      <w:r w:rsidRPr="00FA09C1">
        <w:rPr>
          <w:rFonts w:asciiTheme="minorHAnsi" w:hAnsiTheme="minorHAnsi"/>
          <w:b/>
          <w:bCs/>
          <w:caps/>
          <w:noProof/>
          <w:szCs w:val="22"/>
          <w:u w:val="single"/>
        </w:rPr>
        <w:t xml:space="preserve">Recommendations  </w:t>
      </w:r>
      <w:r w:rsidR="006756D0">
        <w:rPr>
          <w:rFonts w:asciiTheme="minorHAnsi" w:hAnsiTheme="minorHAnsi"/>
          <w:b/>
          <w:bCs/>
          <w:caps/>
          <w:noProof/>
          <w:szCs w:val="22"/>
          <w:u w:val="single"/>
        </w:rPr>
        <w:t xml:space="preserve">   </w:t>
      </w:r>
      <w:r w:rsidRPr="00FA09C1">
        <w:rPr>
          <w:rFonts w:asciiTheme="minorHAnsi" w:hAnsiTheme="minorHAnsi"/>
          <w:b/>
          <w:bCs/>
          <w:caps/>
          <w:noProof/>
          <w:szCs w:val="22"/>
          <w:u w:val="single"/>
        </w:rPr>
        <w:t xml:space="preserve">                                                                                                                          59-60</w:t>
      </w:r>
    </w:p>
    <w:p w14:paraId="31973825" w14:textId="77777777" w:rsidR="006756D0" w:rsidRPr="00FA09C1" w:rsidRDefault="006756D0" w:rsidP="00FA09C1">
      <w:pPr>
        <w:tabs>
          <w:tab w:val="left" w:pos="352"/>
          <w:tab w:val="right" w:pos="9350"/>
        </w:tabs>
        <w:spacing w:before="240" w:after="120"/>
        <w:jc w:val="both"/>
        <w:rPr>
          <w:rFonts w:asciiTheme="minorHAnsi" w:hAnsiTheme="minorHAnsi"/>
          <w:noProof/>
          <w:sz w:val="24"/>
          <w:u w:val="single"/>
        </w:rPr>
      </w:pPr>
    </w:p>
    <w:p w14:paraId="731941CF" w14:textId="77777777" w:rsidR="00FA09C1" w:rsidRPr="00FA09C1" w:rsidRDefault="00FA09C1" w:rsidP="00FA09C1">
      <w:pPr>
        <w:tabs>
          <w:tab w:val="left" w:pos="1255"/>
          <w:tab w:val="right" w:pos="9350"/>
        </w:tabs>
        <w:spacing w:before="240" w:after="120"/>
        <w:jc w:val="both"/>
        <w:rPr>
          <w:rFonts w:asciiTheme="minorHAnsi" w:hAnsiTheme="minorHAnsi"/>
          <w:noProof/>
          <w:sz w:val="24"/>
          <w:u w:val="single"/>
        </w:rPr>
      </w:pPr>
      <w:r w:rsidRPr="00FA09C1">
        <w:rPr>
          <w:rFonts w:asciiTheme="minorHAnsi" w:hAnsiTheme="minorHAnsi"/>
          <w:b/>
          <w:bCs/>
          <w:caps/>
          <w:noProof/>
          <w:color w:val="000000" w:themeColor="text1"/>
          <w:szCs w:val="22"/>
          <w:u w:val="single"/>
        </w:rPr>
        <w:lastRenderedPageBreak/>
        <w:t xml:space="preserve">ANNEX 1. </w:t>
      </w:r>
      <w:r w:rsidRPr="00FA09C1">
        <w:rPr>
          <w:rFonts w:asciiTheme="minorHAnsi" w:hAnsiTheme="minorHAnsi"/>
          <w:b/>
          <w:bCs/>
          <w:caps/>
          <w:noProof/>
          <w:szCs w:val="22"/>
          <w:u w:val="single"/>
        </w:rPr>
        <w:t>Evaluation Matrix                                                                                                                       61-66</w:t>
      </w:r>
    </w:p>
    <w:p w14:paraId="2AFE8D0C" w14:textId="77777777" w:rsidR="00FA09C1" w:rsidRPr="00FA09C1" w:rsidRDefault="00FA09C1" w:rsidP="00FA09C1">
      <w:pPr>
        <w:tabs>
          <w:tab w:val="right" w:pos="9350"/>
        </w:tabs>
        <w:spacing w:before="240" w:after="120"/>
        <w:jc w:val="both"/>
        <w:rPr>
          <w:rFonts w:asciiTheme="minorHAnsi" w:hAnsiTheme="minorHAnsi"/>
          <w:b/>
          <w:bCs/>
          <w:caps/>
          <w:noProof/>
          <w:szCs w:val="22"/>
          <w:u w:val="single"/>
        </w:rPr>
      </w:pPr>
      <w:r w:rsidRPr="00FA09C1">
        <w:rPr>
          <w:rFonts w:asciiTheme="minorHAnsi" w:hAnsiTheme="minorHAnsi"/>
          <w:b/>
          <w:bCs/>
          <w:caps/>
          <w:noProof/>
          <w:szCs w:val="22"/>
          <w:u w:val="single"/>
        </w:rPr>
        <w:t>Annex 2. Interview Guide                                                                                                                             67-68</w:t>
      </w:r>
    </w:p>
    <w:p w14:paraId="0275E01A" w14:textId="77777777" w:rsidR="00FA09C1" w:rsidRPr="00FA09C1" w:rsidRDefault="00FA09C1" w:rsidP="00FA09C1">
      <w:pPr>
        <w:jc w:val="both"/>
        <w:rPr>
          <w:rFonts w:asciiTheme="minorHAnsi" w:hAnsiTheme="minorHAnsi"/>
          <w:b/>
          <w:u w:val="single"/>
        </w:rPr>
      </w:pPr>
      <w:r w:rsidRPr="00FA09C1">
        <w:rPr>
          <w:rFonts w:asciiTheme="minorHAnsi" w:hAnsiTheme="minorHAnsi"/>
          <w:b/>
          <w:u w:val="single"/>
        </w:rPr>
        <w:t>ANNEX 3. KEY EVALUATION QUESTIONS</w:t>
      </w:r>
      <w:r w:rsidRPr="00FA09C1">
        <w:rPr>
          <w:rFonts w:asciiTheme="minorHAnsi" w:hAnsiTheme="minorHAnsi"/>
          <w:b/>
        </w:rPr>
        <w:t>______ ______________________________________</w:t>
      </w:r>
      <w:r w:rsidRPr="00FA09C1">
        <w:rPr>
          <w:rFonts w:asciiTheme="minorHAnsi" w:hAnsiTheme="minorHAnsi"/>
          <w:b/>
          <w:u w:val="single"/>
        </w:rPr>
        <w:t xml:space="preserve">___69-70  </w:t>
      </w:r>
    </w:p>
    <w:p w14:paraId="7F22F7A5" w14:textId="77777777" w:rsidR="00FA09C1" w:rsidRPr="00FA09C1" w:rsidRDefault="00FA09C1" w:rsidP="00FA09C1">
      <w:pPr>
        <w:tabs>
          <w:tab w:val="right" w:pos="9350"/>
        </w:tabs>
        <w:spacing w:before="240" w:after="120"/>
        <w:jc w:val="both"/>
        <w:rPr>
          <w:rFonts w:asciiTheme="minorHAnsi" w:hAnsiTheme="minorHAnsi"/>
          <w:b/>
          <w:bCs/>
          <w:caps/>
          <w:noProof/>
          <w:szCs w:val="22"/>
          <w:u w:val="single"/>
        </w:rPr>
      </w:pPr>
      <w:r w:rsidRPr="00FA09C1">
        <w:rPr>
          <w:rFonts w:asciiTheme="minorHAnsi" w:hAnsiTheme="minorHAnsi"/>
          <w:b/>
          <w:bCs/>
          <w:caps/>
          <w:noProof/>
          <w:szCs w:val="22"/>
          <w:u w:val="single"/>
        </w:rPr>
        <w:t>Annex 4. Focus Group Protocol                                                                                                                     71</w:t>
      </w:r>
    </w:p>
    <w:p w14:paraId="7B83699B" w14:textId="77777777" w:rsidR="00FA09C1" w:rsidRPr="00FA09C1" w:rsidRDefault="00FA09C1" w:rsidP="00FA09C1">
      <w:pPr>
        <w:tabs>
          <w:tab w:val="right" w:pos="9350"/>
        </w:tabs>
        <w:spacing w:before="240" w:after="120"/>
        <w:jc w:val="both"/>
        <w:rPr>
          <w:rFonts w:asciiTheme="minorHAnsi" w:eastAsiaTheme="minorHAnsi" w:hAnsiTheme="minorHAnsi"/>
          <w:b/>
          <w:bCs/>
          <w:caps/>
          <w:noProof/>
          <w:szCs w:val="22"/>
          <w:u w:val="single"/>
        </w:rPr>
      </w:pPr>
      <w:r w:rsidRPr="00FA09C1">
        <w:rPr>
          <w:rFonts w:asciiTheme="minorHAnsi" w:eastAsiaTheme="minorHAnsi" w:hAnsiTheme="minorHAnsi"/>
          <w:b/>
          <w:bCs/>
          <w:caps/>
          <w:noProof/>
          <w:szCs w:val="22"/>
          <w:u w:val="single"/>
        </w:rPr>
        <w:t xml:space="preserve">ANNEX 5. PERFORMANCE MATRIX                                                                                                                    72-75 </w:t>
      </w:r>
    </w:p>
    <w:p w14:paraId="7B774907" w14:textId="77777777" w:rsidR="00FA09C1" w:rsidRPr="00FA09C1" w:rsidRDefault="00FA09C1" w:rsidP="00FA09C1">
      <w:pPr>
        <w:jc w:val="both"/>
        <w:rPr>
          <w:rFonts w:asciiTheme="minorHAnsi" w:hAnsiTheme="minorHAnsi"/>
          <w:b/>
          <w:u w:val="single"/>
        </w:rPr>
      </w:pPr>
      <w:r w:rsidRPr="00FA09C1">
        <w:rPr>
          <w:rFonts w:asciiTheme="minorHAnsi" w:hAnsiTheme="minorHAnsi"/>
          <w:b/>
          <w:u w:val="single"/>
        </w:rPr>
        <w:t>ANNEX 6. DECENTRALIZATION ORGANIGRAM                                                                                                    76</w:t>
      </w:r>
    </w:p>
    <w:p w14:paraId="2A399D23" w14:textId="77777777" w:rsidR="00FA09C1" w:rsidRPr="00FA09C1" w:rsidRDefault="00FA09C1" w:rsidP="00FA09C1">
      <w:pPr>
        <w:tabs>
          <w:tab w:val="right" w:pos="9350"/>
        </w:tabs>
        <w:spacing w:before="240" w:after="120"/>
        <w:jc w:val="both"/>
        <w:rPr>
          <w:rFonts w:asciiTheme="minorHAnsi" w:hAnsiTheme="minorHAnsi"/>
          <w:noProof/>
          <w:sz w:val="24"/>
          <w:u w:val="single"/>
        </w:rPr>
      </w:pPr>
      <w:r w:rsidRPr="00FA09C1">
        <w:rPr>
          <w:rFonts w:asciiTheme="minorHAnsi" w:hAnsiTheme="minorHAnsi"/>
          <w:b/>
          <w:bCs/>
          <w:caps/>
          <w:noProof/>
          <w:szCs w:val="22"/>
          <w:u w:val="single"/>
        </w:rPr>
        <w:t>Annex 7. Terms of Reference                                                                                                                      77-89</w:t>
      </w:r>
    </w:p>
    <w:p w14:paraId="7F4E0A79" w14:textId="77777777" w:rsidR="00FA09C1" w:rsidRPr="00FA09C1" w:rsidRDefault="00FA09C1" w:rsidP="00FA09C1">
      <w:pPr>
        <w:tabs>
          <w:tab w:val="right" w:pos="9350"/>
        </w:tabs>
        <w:spacing w:before="240" w:after="120"/>
        <w:jc w:val="both"/>
        <w:rPr>
          <w:rFonts w:asciiTheme="minorHAnsi" w:hAnsiTheme="minorHAnsi"/>
          <w:noProof/>
          <w:sz w:val="24"/>
          <w:u w:val="single"/>
        </w:rPr>
      </w:pPr>
      <w:r w:rsidRPr="00FA09C1">
        <w:rPr>
          <w:rFonts w:asciiTheme="minorHAnsi" w:eastAsiaTheme="minorHAnsi" w:hAnsiTheme="minorHAnsi"/>
          <w:b/>
          <w:bCs/>
          <w:caps/>
          <w:noProof/>
          <w:szCs w:val="22"/>
          <w:u w:val="single"/>
        </w:rPr>
        <w:t>ANNEX 8. LIST OF KEY INFORMANTS                                                                                                                     90</w:t>
      </w:r>
    </w:p>
    <w:p w14:paraId="6FF4BE16" w14:textId="77777777" w:rsidR="00FA09C1" w:rsidRPr="00FA09C1" w:rsidRDefault="00FA09C1" w:rsidP="00FA09C1">
      <w:pPr>
        <w:tabs>
          <w:tab w:val="right" w:pos="9350"/>
        </w:tabs>
        <w:spacing w:before="240" w:after="120"/>
        <w:jc w:val="both"/>
        <w:rPr>
          <w:rFonts w:asciiTheme="minorHAnsi" w:hAnsiTheme="minorHAnsi"/>
          <w:noProof/>
          <w:sz w:val="24"/>
          <w:u w:val="single"/>
        </w:rPr>
      </w:pPr>
      <w:r w:rsidRPr="00FA09C1">
        <w:rPr>
          <w:rFonts w:asciiTheme="minorHAnsi" w:eastAsiaTheme="minorHAnsi" w:hAnsiTheme="minorHAnsi"/>
          <w:b/>
          <w:bCs/>
          <w:caps/>
          <w:noProof/>
          <w:szCs w:val="22"/>
          <w:u w:val="single"/>
        </w:rPr>
        <w:t>ANNEX 9. WORKPLAN                                                                                                                                          91-93</w:t>
      </w:r>
    </w:p>
    <w:p w14:paraId="1B2D5532" w14:textId="77777777" w:rsidR="00FA09C1" w:rsidRPr="00FA09C1" w:rsidRDefault="00FA09C1" w:rsidP="00FA09C1">
      <w:pPr>
        <w:tabs>
          <w:tab w:val="right" w:pos="9350"/>
        </w:tabs>
        <w:spacing w:before="240" w:after="120"/>
        <w:jc w:val="both"/>
        <w:rPr>
          <w:rFonts w:asciiTheme="minorHAnsi" w:eastAsiaTheme="minorHAnsi" w:hAnsiTheme="minorHAnsi"/>
          <w:b/>
          <w:bCs/>
          <w:caps/>
          <w:noProof/>
          <w:szCs w:val="22"/>
          <w:u w:val="single"/>
        </w:rPr>
      </w:pPr>
      <w:r w:rsidRPr="00FA09C1">
        <w:rPr>
          <w:rFonts w:asciiTheme="minorHAnsi" w:eastAsiaTheme="minorHAnsi" w:hAnsiTheme="minorHAnsi"/>
          <w:b/>
          <w:bCs/>
          <w:caps/>
          <w:noProof/>
          <w:szCs w:val="22"/>
          <w:u w:val="single"/>
        </w:rPr>
        <w:t xml:space="preserve">ANNEX 10. REFERENCES </w:t>
      </w:r>
      <w:r w:rsidRPr="00FA09C1">
        <w:rPr>
          <w:rFonts w:asciiTheme="minorHAnsi" w:eastAsiaTheme="minorHAnsi" w:hAnsiTheme="minorHAnsi"/>
          <w:bCs/>
          <w:caps/>
          <w:noProof/>
          <w:szCs w:val="22"/>
          <w:u w:val="single"/>
        </w:rPr>
        <w:t xml:space="preserve">                                                                                                                                      94-95</w:t>
      </w:r>
      <w:r w:rsidRPr="00FA09C1">
        <w:rPr>
          <w:rFonts w:asciiTheme="minorHAnsi" w:eastAsiaTheme="minorHAnsi" w:hAnsiTheme="minorHAnsi"/>
          <w:b/>
          <w:bCs/>
          <w:caps/>
          <w:noProof/>
          <w:szCs w:val="22"/>
          <w:u w:val="single"/>
        </w:rPr>
        <w:t xml:space="preserve"> </w:t>
      </w:r>
    </w:p>
    <w:p w14:paraId="352A14BD" w14:textId="77777777" w:rsidR="00FA09C1" w:rsidRPr="00FA09C1" w:rsidRDefault="00FA09C1" w:rsidP="00FA09C1">
      <w:pPr>
        <w:jc w:val="both"/>
        <w:rPr>
          <w:rFonts w:asciiTheme="minorHAnsi" w:hAnsiTheme="minorHAnsi"/>
          <w:b/>
          <w:u w:val="single"/>
          <w:lang w:val="en-GB"/>
        </w:rPr>
      </w:pPr>
      <w:r w:rsidRPr="00FA09C1">
        <w:rPr>
          <w:rFonts w:asciiTheme="minorHAnsi" w:hAnsiTheme="minorHAnsi"/>
          <w:lang w:val="en-GB"/>
        </w:rPr>
        <w:fldChar w:fldCharType="end"/>
      </w:r>
      <w:r w:rsidRPr="00FA09C1">
        <w:rPr>
          <w:rFonts w:asciiTheme="minorHAnsi" w:hAnsiTheme="minorHAnsi"/>
          <w:b/>
          <w:u w:val="single"/>
          <w:lang w:val="en-GB"/>
        </w:rPr>
        <w:t>TABLE 1. LDSP-FUNDS CONTRIBUTION</w:t>
      </w:r>
      <w:r w:rsidRPr="00FA09C1">
        <w:rPr>
          <w:rFonts w:asciiTheme="minorHAnsi" w:hAnsiTheme="minorHAnsi"/>
          <w:lang w:val="en-GB"/>
        </w:rPr>
        <w:t>_____ ___________ ______________________________ _____</w:t>
      </w:r>
      <w:r w:rsidRPr="00FA09C1">
        <w:rPr>
          <w:rFonts w:asciiTheme="minorHAnsi" w:hAnsiTheme="minorHAnsi"/>
          <w:b/>
          <w:u w:val="single"/>
          <w:lang w:val="en-GB"/>
        </w:rPr>
        <w:t>11</w:t>
      </w:r>
    </w:p>
    <w:p w14:paraId="2A6A6BA1" w14:textId="77777777" w:rsidR="00FA09C1" w:rsidRPr="00FA09C1" w:rsidRDefault="00FA09C1" w:rsidP="00FA09C1">
      <w:pPr>
        <w:rPr>
          <w:rFonts w:asciiTheme="minorHAnsi" w:hAnsiTheme="minorHAnsi"/>
          <w:b/>
          <w:lang w:val="en-GB"/>
        </w:rPr>
      </w:pPr>
      <w:r w:rsidRPr="00FA09C1">
        <w:rPr>
          <w:rFonts w:asciiTheme="minorHAnsi" w:hAnsiTheme="minorHAnsi"/>
          <w:b/>
          <w:u w:val="single"/>
          <w:lang w:val="en-GB"/>
        </w:rPr>
        <w:t xml:space="preserve">TABLE 2. LDSP EXPENDITURE DELIVERY SUMMARY </w:t>
      </w:r>
      <w:r w:rsidRPr="00FA09C1">
        <w:rPr>
          <w:rFonts w:asciiTheme="minorHAnsi" w:hAnsiTheme="minorHAnsi"/>
          <w:u w:val="single"/>
          <w:lang w:val="en-GB"/>
        </w:rPr>
        <w:t>_________________________________________</w:t>
      </w:r>
      <w:r w:rsidRPr="00FA09C1">
        <w:rPr>
          <w:rFonts w:asciiTheme="minorHAnsi" w:hAnsiTheme="minorHAnsi"/>
          <w:b/>
          <w:u w:val="single"/>
          <w:lang w:val="en-GB"/>
        </w:rPr>
        <w:t>12</w:t>
      </w:r>
    </w:p>
    <w:p w14:paraId="4FAFD894" w14:textId="77777777" w:rsidR="00FA09C1" w:rsidRPr="00FA09C1" w:rsidRDefault="00FA09C1" w:rsidP="00FA09C1">
      <w:pPr>
        <w:rPr>
          <w:rFonts w:asciiTheme="minorHAnsi" w:hAnsiTheme="minorHAnsi"/>
          <w:b/>
          <w:u w:val="single"/>
          <w:lang w:val="en-GB"/>
        </w:rPr>
      </w:pPr>
      <w:r w:rsidRPr="00FA09C1">
        <w:rPr>
          <w:rFonts w:asciiTheme="minorHAnsi" w:hAnsiTheme="minorHAnsi"/>
          <w:b/>
          <w:u w:val="single"/>
          <w:lang w:val="en-GB"/>
        </w:rPr>
        <w:t>TABLE 3. LIBERIA GOVERNANCE INDICATORS</w:t>
      </w:r>
      <w:r w:rsidRPr="00FA09C1">
        <w:rPr>
          <w:rFonts w:asciiTheme="minorHAnsi" w:hAnsiTheme="minorHAnsi"/>
          <w:u w:val="single"/>
          <w:lang w:val="en-GB"/>
        </w:rPr>
        <w:t xml:space="preserve">__________________________________________ _      </w:t>
      </w:r>
      <w:r w:rsidRPr="00FA09C1">
        <w:rPr>
          <w:rFonts w:asciiTheme="minorHAnsi" w:hAnsiTheme="minorHAnsi"/>
          <w:b/>
          <w:u w:val="single"/>
          <w:lang w:val="en-GB"/>
        </w:rPr>
        <w:t>17</w:t>
      </w:r>
    </w:p>
    <w:p w14:paraId="28147E7C" w14:textId="77777777" w:rsidR="00FA09C1" w:rsidRPr="00FA09C1" w:rsidRDefault="00FA09C1" w:rsidP="00FA09C1">
      <w:pPr>
        <w:rPr>
          <w:rFonts w:asciiTheme="minorHAnsi" w:hAnsiTheme="minorHAnsi"/>
          <w:b/>
          <w:u w:val="single"/>
          <w:lang w:val="en-GB"/>
        </w:rPr>
      </w:pPr>
      <w:r w:rsidRPr="00FA09C1">
        <w:rPr>
          <w:rFonts w:asciiTheme="minorHAnsi" w:hAnsiTheme="minorHAnsi"/>
          <w:b/>
          <w:u w:val="single"/>
          <w:lang w:val="en-GB"/>
        </w:rPr>
        <w:t>TABLE 4. LDSP LOGICAL FRAMEWORK</w:t>
      </w:r>
      <w:r w:rsidRPr="00FA09C1">
        <w:rPr>
          <w:rFonts w:asciiTheme="minorHAnsi" w:hAnsiTheme="minorHAnsi"/>
          <w:lang w:val="en-GB"/>
        </w:rPr>
        <w:t>____________________________________________________</w:t>
      </w:r>
      <w:r w:rsidRPr="00FA09C1">
        <w:rPr>
          <w:rFonts w:asciiTheme="minorHAnsi" w:hAnsiTheme="minorHAnsi"/>
          <w:b/>
          <w:u w:val="single"/>
          <w:lang w:val="en-GB"/>
        </w:rPr>
        <w:t>18</w:t>
      </w:r>
    </w:p>
    <w:p w14:paraId="354510EC" w14:textId="77777777" w:rsidR="00FA09C1" w:rsidRPr="00FA09C1" w:rsidRDefault="00FA09C1" w:rsidP="00FA09C1">
      <w:pPr>
        <w:rPr>
          <w:rFonts w:asciiTheme="minorHAnsi" w:hAnsiTheme="minorHAnsi"/>
          <w:b/>
          <w:u w:val="single"/>
          <w:lang w:val="en-GB"/>
        </w:rPr>
      </w:pPr>
      <w:r w:rsidRPr="00FA09C1">
        <w:rPr>
          <w:rFonts w:asciiTheme="minorHAnsi" w:hAnsiTheme="minorHAnsi"/>
          <w:b/>
          <w:u w:val="single"/>
          <w:lang w:val="en-GB"/>
        </w:rPr>
        <w:t>TABLE 5-9 OUTCOMES &amp; KEY CHIEVEMENTS</w:t>
      </w:r>
      <w:r w:rsidRPr="00FA09C1">
        <w:rPr>
          <w:rFonts w:asciiTheme="minorHAnsi" w:hAnsiTheme="minorHAnsi"/>
          <w:u w:val="single"/>
          <w:lang w:val="en-GB"/>
        </w:rPr>
        <w:t xml:space="preserve">_____________   ____________________________ _ </w:t>
      </w:r>
      <w:r w:rsidRPr="00FA09C1">
        <w:rPr>
          <w:rFonts w:asciiTheme="minorHAnsi" w:hAnsiTheme="minorHAnsi"/>
          <w:b/>
          <w:u w:val="single"/>
          <w:lang w:val="en-GB"/>
        </w:rPr>
        <w:t>51-53</w:t>
      </w:r>
    </w:p>
    <w:p w14:paraId="35A6F837" w14:textId="77777777" w:rsidR="00FA09C1" w:rsidRPr="00FA09C1" w:rsidRDefault="00FA09C1" w:rsidP="00FA09C1">
      <w:pPr>
        <w:rPr>
          <w:rFonts w:asciiTheme="minorHAnsi" w:hAnsiTheme="minorHAnsi"/>
          <w:b/>
          <w:lang w:val="en-GB"/>
        </w:rPr>
      </w:pPr>
    </w:p>
    <w:p w14:paraId="74F16357" w14:textId="6DD8AA6D" w:rsidR="00121FC9" w:rsidRPr="0064096E" w:rsidRDefault="00DB1C56" w:rsidP="008B18D3">
      <w:pPr>
        <w:pStyle w:val="Heading1"/>
        <w:numPr>
          <w:ilvl w:val="0"/>
          <w:numId w:val="0"/>
        </w:numPr>
        <w:jc w:val="both"/>
        <w:rPr>
          <w:rFonts w:eastAsiaTheme="minorHAnsi" w:cs="Arial"/>
          <w:szCs w:val="22"/>
          <w:lang w:val="en-ZW" w:eastAsia="ru-RU"/>
        </w:rPr>
      </w:pPr>
      <w:r>
        <w:rPr>
          <w:rFonts w:eastAsiaTheme="minorHAnsi" w:cs="Arial"/>
          <w:b w:val="0"/>
          <w:bCs w:val="0"/>
          <w:szCs w:val="22"/>
          <w:lang w:val="en-ZW" w:eastAsia="ru-RU"/>
        </w:rPr>
        <w:t xml:space="preserve">    </w:t>
      </w:r>
      <w:r w:rsidR="00570DE0" w:rsidRPr="007748D3">
        <w:rPr>
          <w:rFonts w:eastAsiaTheme="minorHAnsi" w:cs="Arial"/>
          <w:b w:val="0"/>
          <w:bCs w:val="0"/>
          <w:szCs w:val="22"/>
          <w:lang w:val="en-ZW" w:eastAsia="ru-RU"/>
        </w:rPr>
        <w:t xml:space="preserve">      </w:t>
      </w:r>
    </w:p>
    <w:p w14:paraId="4CBE7FC2" w14:textId="77777777" w:rsidR="00DB42AA" w:rsidRPr="001D2DE0" w:rsidRDefault="00DB42AA" w:rsidP="001D2DE0">
      <w:pPr>
        <w:rPr>
          <w:rFonts w:asciiTheme="minorHAnsi" w:hAnsiTheme="minorHAnsi"/>
          <w:lang w:val="en-GB"/>
        </w:rPr>
        <w:sectPr w:rsidR="00DB42AA" w:rsidRPr="001D2DE0" w:rsidSect="00C4687B">
          <w:headerReference w:type="default" r:id="rId15"/>
          <w:footerReference w:type="even" r:id="rId16"/>
          <w:footerReference w:type="default" r:id="rId17"/>
          <w:pgSz w:w="12240" w:h="15840"/>
          <w:pgMar w:top="1440" w:right="1440" w:bottom="1440" w:left="1440" w:header="720" w:footer="720" w:gutter="0"/>
          <w:cols w:space="720"/>
          <w:titlePg/>
          <w:docGrid w:linePitch="360"/>
        </w:sectPr>
      </w:pPr>
    </w:p>
    <w:p w14:paraId="5A0B6B56" w14:textId="7D22EF1F" w:rsidR="0064096E" w:rsidRDefault="0064096E" w:rsidP="007748D3">
      <w:pPr>
        <w:rPr>
          <w:lang w:val="en-GB"/>
        </w:rPr>
      </w:pPr>
    </w:p>
    <w:p w14:paraId="36298733" w14:textId="3E84C454" w:rsidR="00FD66C8" w:rsidRDefault="007748D3" w:rsidP="00304DCA">
      <w:pPr>
        <w:rPr>
          <w:lang w:val="en-GB"/>
        </w:rPr>
      </w:pPr>
      <w:r>
        <w:rPr>
          <w:lang w:val="en-GB"/>
        </w:rPr>
        <w:t>ACKNOWLEDGEMENT</w:t>
      </w:r>
    </w:p>
    <w:p w14:paraId="11CE9DB4" w14:textId="77777777" w:rsidR="007748D3" w:rsidRDefault="007748D3" w:rsidP="00FD66C8">
      <w:pPr>
        <w:jc w:val="both"/>
        <w:rPr>
          <w:rFonts w:ascii="Malgun Gothic Semilight" w:eastAsia="Malgun Gothic Semilight" w:hAnsi="Malgun Gothic Semilight" w:cs="Malgun Gothic Semilight"/>
          <w:sz w:val="24"/>
          <w:lang w:val="en-GB"/>
        </w:rPr>
      </w:pPr>
    </w:p>
    <w:p w14:paraId="7234840B" w14:textId="662A126F" w:rsidR="00FD66C8" w:rsidRPr="00396BAC" w:rsidRDefault="007748D3" w:rsidP="00FD66C8">
      <w:pPr>
        <w:jc w:val="both"/>
        <w:rPr>
          <w:rFonts w:ascii="Malgun Gothic Semilight" w:eastAsia="Malgun Gothic Semilight" w:hAnsi="Malgun Gothic Semilight" w:cs="Malgun Gothic Semilight"/>
          <w:sz w:val="24"/>
        </w:rPr>
      </w:pPr>
      <w:r>
        <w:rPr>
          <w:rFonts w:ascii="Malgun Gothic Semilight" w:eastAsia="Malgun Gothic Semilight" w:hAnsi="Malgun Gothic Semilight" w:cs="Malgun Gothic Semilight"/>
          <w:sz w:val="24"/>
          <w:lang w:val="en-GB"/>
        </w:rPr>
        <w:t>W</w:t>
      </w:r>
      <w:r w:rsidR="00FD66C8" w:rsidRPr="00396BAC">
        <w:rPr>
          <w:rFonts w:ascii="Malgun Gothic Semilight" w:eastAsia="Malgun Gothic Semilight" w:hAnsi="Malgun Gothic Semilight" w:cs="Malgun Gothic Semilight"/>
          <w:sz w:val="24"/>
          <w:lang w:val="en-GB"/>
        </w:rPr>
        <w:t xml:space="preserve">e would like to </w:t>
      </w:r>
      <w:r w:rsidR="00396BAC" w:rsidRPr="00396BAC">
        <w:rPr>
          <w:rFonts w:ascii="Malgun Gothic Semilight" w:eastAsia="Malgun Gothic Semilight" w:hAnsi="Malgun Gothic Semilight" w:cs="Malgun Gothic Semilight"/>
          <w:sz w:val="24"/>
          <w:lang w:val="en-GB"/>
        </w:rPr>
        <w:t xml:space="preserve">extend our sincere </w:t>
      </w:r>
      <w:r w:rsidR="00FD66C8" w:rsidRPr="00396BAC">
        <w:rPr>
          <w:rFonts w:ascii="Malgun Gothic Semilight" w:eastAsia="Malgun Gothic Semilight" w:hAnsi="Malgun Gothic Semilight" w:cs="Malgun Gothic Semilight"/>
          <w:sz w:val="24"/>
          <w:lang w:val="en-GB"/>
        </w:rPr>
        <w:t>thank</w:t>
      </w:r>
      <w:r w:rsidR="00396BAC" w:rsidRPr="00396BAC">
        <w:rPr>
          <w:rFonts w:ascii="Malgun Gothic Semilight" w:eastAsia="Malgun Gothic Semilight" w:hAnsi="Malgun Gothic Semilight" w:cs="Malgun Gothic Semilight"/>
          <w:sz w:val="24"/>
          <w:lang w:val="en-GB"/>
        </w:rPr>
        <w:t>s and appreciation to</w:t>
      </w:r>
      <w:r w:rsidR="00FD66C8" w:rsidRPr="00396BAC">
        <w:rPr>
          <w:rFonts w:ascii="Malgun Gothic Semilight" w:eastAsia="Malgun Gothic Semilight" w:hAnsi="Malgun Gothic Semilight" w:cs="Malgun Gothic Semilight"/>
          <w:sz w:val="24"/>
          <w:lang w:val="en-GB"/>
        </w:rPr>
        <w:t xml:space="preserve"> the UN</w:t>
      </w:r>
      <w:r w:rsidR="00DB1C56">
        <w:rPr>
          <w:rFonts w:ascii="Malgun Gothic Semilight" w:eastAsia="Malgun Gothic Semilight" w:hAnsi="Malgun Gothic Semilight" w:cs="Malgun Gothic Semilight"/>
          <w:sz w:val="24"/>
          <w:lang w:val="en-GB"/>
        </w:rPr>
        <w:t>DP</w:t>
      </w:r>
      <w:r w:rsidR="00FD66C8" w:rsidRPr="00396BAC">
        <w:rPr>
          <w:rFonts w:ascii="Malgun Gothic Semilight" w:eastAsia="Malgun Gothic Semilight" w:hAnsi="Malgun Gothic Semilight" w:cs="Malgun Gothic Semilight"/>
          <w:sz w:val="24"/>
          <w:lang w:val="en-GB"/>
        </w:rPr>
        <w:t xml:space="preserve"> Country Director, Deputy Country Director/Programme</w:t>
      </w:r>
      <w:r w:rsidR="00570DE0">
        <w:rPr>
          <w:rFonts w:ascii="Malgun Gothic Semilight" w:eastAsia="Malgun Gothic Semilight" w:hAnsi="Malgun Gothic Semilight" w:cs="Malgun Gothic Semilight"/>
          <w:sz w:val="24"/>
          <w:lang w:val="en-GB"/>
        </w:rPr>
        <w:t xml:space="preserve"> and the </w:t>
      </w:r>
      <w:r w:rsidR="00FD66C8" w:rsidRPr="00396BAC">
        <w:rPr>
          <w:rFonts w:ascii="Malgun Gothic Semilight" w:eastAsia="Malgun Gothic Semilight" w:hAnsi="Malgun Gothic Semilight" w:cs="Malgun Gothic Semilight"/>
          <w:sz w:val="24"/>
          <w:lang w:val="en-GB"/>
        </w:rPr>
        <w:t>Team Leader, Governance &amp; Public Institution</w:t>
      </w:r>
      <w:r w:rsidR="00A631C4">
        <w:rPr>
          <w:rFonts w:ascii="Malgun Gothic Semilight" w:eastAsia="Malgun Gothic Semilight" w:hAnsi="Malgun Gothic Semilight" w:cs="Malgun Gothic Semilight"/>
          <w:sz w:val="24"/>
          <w:lang w:val="en-GB"/>
        </w:rPr>
        <w:t>s Pillar</w:t>
      </w:r>
      <w:r w:rsidR="00FD66C8" w:rsidRPr="00396BAC">
        <w:rPr>
          <w:rFonts w:ascii="Malgun Gothic Semilight" w:eastAsia="Malgun Gothic Semilight" w:hAnsi="Malgun Gothic Semilight" w:cs="Malgun Gothic Semilight"/>
          <w:sz w:val="24"/>
          <w:lang w:val="en-GB"/>
        </w:rPr>
        <w:t xml:space="preserve"> for inviting us to undertake this important assignment. </w:t>
      </w:r>
      <w:r w:rsidR="00FD66C8" w:rsidRPr="00396BAC">
        <w:rPr>
          <w:rFonts w:ascii="Malgun Gothic Semilight" w:eastAsia="Malgun Gothic Semilight" w:hAnsi="Malgun Gothic Semilight" w:cs="Malgun Gothic Semilight"/>
          <w:sz w:val="24"/>
        </w:rPr>
        <w:t xml:space="preserve">The team also expresses its sincere gratitude to </w:t>
      </w:r>
      <w:r w:rsidR="00FD66C8" w:rsidRPr="00396BAC">
        <w:rPr>
          <w:rFonts w:ascii="Malgun Gothic Semilight" w:eastAsia="Malgun Gothic Semilight" w:hAnsi="Malgun Gothic Semilight" w:cs="Malgun Gothic Semilight"/>
          <w:sz w:val="24"/>
          <w:lang w:val="en-GB"/>
        </w:rPr>
        <w:t xml:space="preserve">the programme Staff, </w:t>
      </w:r>
      <w:r w:rsidR="00396BAC" w:rsidRPr="00396BAC">
        <w:rPr>
          <w:rFonts w:ascii="Malgun Gothic Semilight" w:eastAsia="Malgun Gothic Semilight" w:hAnsi="Malgun Gothic Semilight" w:cs="Malgun Gothic Semilight"/>
          <w:sz w:val="24"/>
          <w:lang w:val="en-GB"/>
        </w:rPr>
        <w:t>t</w:t>
      </w:r>
      <w:r w:rsidR="00FD66C8" w:rsidRPr="00396BAC">
        <w:rPr>
          <w:rFonts w:ascii="Malgun Gothic Semilight" w:eastAsia="Malgun Gothic Semilight" w:hAnsi="Malgun Gothic Semilight" w:cs="Malgun Gothic Semilight"/>
          <w:sz w:val="24"/>
          <w:lang w:val="en-GB"/>
        </w:rPr>
        <w:t xml:space="preserve">he Chief </w:t>
      </w:r>
      <w:r w:rsidR="00396BAC">
        <w:rPr>
          <w:rFonts w:ascii="Malgun Gothic Semilight" w:eastAsia="Malgun Gothic Semilight" w:hAnsi="Malgun Gothic Semilight" w:cs="Malgun Gothic Semilight"/>
          <w:sz w:val="24"/>
          <w:lang w:val="en-GB"/>
        </w:rPr>
        <w:t>T</w:t>
      </w:r>
      <w:r w:rsidR="00FD66C8" w:rsidRPr="00396BAC">
        <w:rPr>
          <w:rFonts w:ascii="Malgun Gothic Semilight" w:eastAsia="Malgun Gothic Semilight" w:hAnsi="Malgun Gothic Semilight" w:cs="Malgun Gothic Semilight"/>
          <w:sz w:val="24"/>
          <w:lang w:val="en-GB"/>
        </w:rPr>
        <w:t>echnical Advisor/LDSP</w:t>
      </w:r>
      <w:r w:rsidR="00396BAC" w:rsidRPr="00396BAC">
        <w:rPr>
          <w:rFonts w:ascii="Malgun Gothic Semilight" w:eastAsia="Malgun Gothic Semilight" w:hAnsi="Malgun Gothic Semilight" w:cs="Malgun Gothic Semilight"/>
          <w:sz w:val="24"/>
          <w:lang w:val="en-GB"/>
        </w:rPr>
        <w:t xml:space="preserve"> and</w:t>
      </w:r>
      <w:r w:rsidR="00FD66C8" w:rsidRPr="00396BAC">
        <w:rPr>
          <w:rFonts w:ascii="Malgun Gothic Semilight" w:eastAsia="Malgun Gothic Semilight" w:hAnsi="Malgun Gothic Semilight" w:cs="Malgun Gothic Semilight"/>
          <w:sz w:val="24"/>
        </w:rPr>
        <w:t xml:space="preserve"> UN agencies for their time and inputs. UNDP Liberia Country Office </w:t>
      </w:r>
      <w:r w:rsidR="00A631C4">
        <w:rPr>
          <w:rFonts w:ascii="Malgun Gothic Semilight" w:eastAsia="Malgun Gothic Semilight" w:hAnsi="Malgun Gothic Semilight" w:cs="Malgun Gothic Semilight"/>
          <w:sz w:val="24"/>
        </w:rPr>
        <w:t>M</w:t>
      </w:r>
      <w:r w:rsidR="00FD66C8" w:rsidRPr="00396BAC">
        <w:rPr>
          <w:rFonts w:ascii="Malgun Gothic Semilight" w:eastAsia="Malgun Gothic Semilight" w:hAnsi="Malgun Gothic Semilight" w:cs="Malgun Gothic Semilight"/>
          <w:sz w:val="24"/>
        </w:rPr>
        <w:t xml:space="preserve">anagement and </w:t>
      </w:r>
      <w:r w:rsidR="00A631C4">
        <w:rPr>
          <w:rFonts w:ascii="Malgun Gothic Semilight" w:eastAsia="Malgun Gothic Semilight" w:hAnsi="Malgun Gothic Semilight" w:cs="Malgun Gothic Semilight"/>
          <w:sz w:val="24"/>
        </w:rPr>
        <w:t>S</w:t>
      </w:r>
      <w:r w:rsidR="00FD66C8" w:rsidRPr="00396BAC">
        <w:rPr>
          <w:rFonts w:ascii="Malgun Gothic Semilight" w:eastAsia="Malgun Gothic Semilight" w:hAnsi="Malgun Gothic Semilight" w:cs="Malgun Gothic Semilight"/>
          <w:sz w:val="24"/>
        </w:rPr>
        <w:t>taff at all levels provided priceless support, and freely shared their literature, time and ideas. We are very grateful to you all.</w:t>
      </w:r>
    </w:p>
    <w:p w14:paraId="63BA9600" w14:textId="77777777" w:rsidR="00FD66C8" w:rsidRPr="00396BAC" w:rsidRDefault="00FD66C8" w:rsidP="00FD66C8">
      <w:pPr>
        <w:jc w:val="both"/>
        <w:rPr>
          <w:rFonts w:ascii="Malgun Gothic Semilight" w:eastAsia="Malgun Gothic Semilight" w:hAnsi="Malgun Gothic Semilight" w:cs="Malgun Gothic Semilight"/>
          <w:sz w:val="24"/>
        </w:rPr>
      </w:pPr>
    </w:p>
    <w:p w14:paraId="08196F85" w14:textId="29F11A8E" w:rsidR="00FD66C8" w:rsidRPr="00396BAC" w:rsidRDefault="00FD66C8" w:rsidP="00FD66C8">
      <w:pPr>
        <w:jc w:val="both"/>
        <w:rPr>
          <w:rFonts w:ascii="Malgun Gothic Semilight" w:eastAsia="Malgun Gothic Semilight" w:hAnsi="Malgun Gothic Semilight" w:cs="Malgun Gothic Semilight"/>
          <w:sz w:val="24"/>
        </w:rPr>
      </w:pPr>
      <w:r w:rsidRPr="00396BAC">
        <w:rPr>
          <w:rFonts w:ascii="Malgun Gothic Semilight" w:eastAsia="Malgun Gothic Semilight" w:hAnsi="Malgun Gothic Semilight" w:cs="Malgun Gothic Semilight"/>
          <w:sz w:val="24"/>
        </w:rPr>
        <w:t xml:space="preserve">The Mid-Term </w:t>
      </w:r>
      <w:r w:rsidR="000111C8">
        <w:rPr>
          <w:rFonts w:ascii="Malgun Gothic Semilight" w:eastAsia="Malgun Gothic Semilight" w:hAnsi="Malgun Gothic Semilight" w:cs="Malgun Gothic Semilight"/>
          <w:sz w:val="24"/>
        </w:rPr>
        <w:t>Evaluation</w:t>
      </w:r>
      <w:r w:rsidRPr="00396BAC">
        <w:rPr>
          <w:rFonts w:ascii="Malgun Gothic Semilight" w:eastAsia="Malgun Gothic Semilight" w:hAnsi="Malgun Gothic Semilight" w:cs="Malgun Gothic Semilight"/>
          <w:sz w:val="24"/>
        </w:rPr>
        <w:t xml:space="preserve"> Team wishes to acknowledge with sincere thanks the insights, inputs and contributions provided by key informants met during the course of the assignment. In particular, we would like to thank UNDP’s development partners for their time and ideas shared during the period under review. To the implementing partners at the national and regional levels, we say thank you for your insights and ideas that helped shaped this report.</w:t>
      </w:r>
    </w:p>
    <w:p w14:paraId="52D7FBE9" w14:textId="77777777" w:rsidR="00FD66C8" w:rsidRPr="00396BAC" w:rsidRDefault="00FD66C8" w:rsidP="00FD66C8">
      <w:pPr>
        <w:jc w:val="both"/>
        <w:rPr>
          <w:rFonts w:ascii="Malgun Gothic Semilight" w:eastAsia="Malgun Gothic Semilight" w:hAnsi="Malgun Gothic Semilight" w:cs="Malgun Gothic Semilight"/>
          <w:sz w:val="24"/>
        </w:rPr>
      </w:pPr>
    </w:p>
    <w:p w14:paraId="57B3EADF" w14:textId="358A03E5" w:rsidR="00FD66C8" w:rsidRPr="00396BAC" w:rsidRDefault="00396BAC" w:rsidP="00FD66C8">
      <w:pPr>
        <w:jc w:val="both"/>
        <w:rPr>
          <w:rFonts w:ascii="Malgun Gothic Semilight" w:eastAsia="Malgun Gothic Semilight" w:hAnsi="Malgun Gothic Semilight" w:cs="Malgun Gothic Semilight"/>
          <w:sz w:val="24"/>
        </w:rPr>
      </w:pPr>
      <w:r w:rsidRPr="00396BAC">
        <w:rPr>
          <w:rFonts w:ascii="Malgun Gothic Semilight" w:eastAsia="Malgun Gothic Semilight" w:hAnsi="Malgun Gothic Semilight" w:cs="Malgun Gothic Semilight"/>
          <w:sz w:val="24"/>
        </w:rPr>
        <w:t>Finally, w</w:t>
      </w:r>
      <w:r w:rsidR="00FD66C8" w:rsidRPr="00396BAC">
        <w:rPr>
          <w:rFonts w:ascii="Malgun Gothic Semilight" w:eastAsia="Malgun Gothic Semilight" w:hAnsi="Malgun Gothic Semilight" w:cs="Malgun Gothic Semilight"/>
          <w:sz w:val="24"/>
        </w:rPr>
        <w:t xml:space="preserve">e would like to extend our appreciation to others for giving us their time and their most helpful inputs.  Also, those who met us and shared their organization’s perspective and information our thanks for your kind assistance and co-operation. </w:t>
      </w:r>
    </w:p>
    <w:p w14:paraId="51CFB2BB" w14:textId="77777777" w:rsidR="000111C8" w:rsidRDefault="000111C8" w:rsidP="00FD66C8">
      <w:pPr>
        <w:pStyle w:val="Default"/>
        <w:rPr>
          <w:rFonts w:ascii="Malgun Gothic Semilight" w:eastAsia="Malgun Gothic Semilight" w:hAnsi="Malgun Gothic Semilight" w:cs="Malgun Gothic Semilight"/>
          <w:b/>
          <w:bCs/>
          <w:color w:val="auto"/>
        </w:rPr>
      </w:pPr>
    </w:p>
    <w:p w14:paraId="2C465ED4" w14:textId="77777777" w:rsidR="00FD66C8" w:rsidRPr="00396BAC" w:rsidRDefault="00FD66C8" w:rsidP="00FD66C8">
      <w:pPr>
        <w:pStyle w:val="Default"/>
        <w:rPr>
          <w:rFonts w:ascii="Malgun Gothic Semilight" w:eastAsia="Malgun Gothic Semilight" w:hAnsi="Malgun Gothic Semilight" w:cs="Malgun Gothic Semilight"/>
          <w:b/>
          <w:bCs/>
          <w:color w:val="auto"/>
        </w:rPr>
      </w:pPr>
      <w:r w:rsidRPr="00396BAC">
        <w:rPr>
          <w:rFonts w:ascii="Malgun Gothic Semilight" w:eastAsia="Malgun Gothic Semilight" w:hAnsi="Malgun Gothic Semilight" w:cs="Malgun Gothic Semilight"/>
          <w:b/>
          <w:bCs/>
          <w:color w:val="auto"/>
        </w:rPr>
        <w:t xml:space="preserve">Disclaimer  </w:t>
      </w:r>
    </w:p>
    <w:p w14:paraId="71FB7D0C" w14:textId="6A594C0F" w:rsidR="00FD66C8" w:rsidRDefault="00FD66C8" w:rsidP="00210CCA">
      <w:pPr>
        <w:pStyle w:val="NoSpacing"/>
        <w:jc w:val="both"/>
        <w:rPr>
          <w:rFonts w:ascii="Malgun Gothic Semilight" w:eastAsia="Malgun Gothic Semilight" w:hAnsi="Malgun Gothic Semilight" w:cs="Malgun Gothic Semilight"/>
          <w:b/>
          <w:sz w:val="24"/>
        </w:rPr>
      </w:pPr>
      <w:r w:rsidRPr="00396BAC">
        <w:rPr>
          <w:rFonts w:eastAsia="Malgun Gothic Semilight"/>
        </w:rPr>
        <w:t>This MT</w:t>
      </w:r>
      <w:r w:rsidR="000111C8">
        <w:rPr>
          <w:rFonts w:eastAsia="Malgun Gothic Semilight"/>
        </w:rPr>
        <w:t xml:space="preserve">E </w:t>
      </w:r>
      <w:r w:rsidRPr="00396BAC">
        <w:rPr>
          <w:rFonts w:eastAsia="Malgun Gothic Semilight"/>
        </w:rPr>
        <w:t>report was prepared by two (2) Independent Consultants:-</w:t>
      </w:r>
      <w:r w:rsidRPr="00396BAC">
        <w:rPr>
          <w:rFonts w:ascii="Malgun Gothic Semilight" w:eastAsia="Malgun Gothic Semilight" w:hAnsi="Malgun Gothic Semilight" w:cs="Malgun Gothic Semilight"/>
          <w:sz w:val="24"/>
        </w:rPr>
        <w:t>Cécile Collin</w:t>
      </w:r>
      <w:r w:rsidR="00E97A18">
        <w:rPr>
          <w:rFonts w:ascii="Malgun Gothic Semilight" w:eastAsia="Malgun Gothic Semilight" w:hAnsi="Malgun Gothic Semilight" w:cs="Malgun Gothic Semilight"/>
          <w:sz w:val="24"/>
        </w:rPr>
        <w:t xml:space="preserve"> </w:t>
      </w:r>
      <w:r w:rsidRPr="00396BAC">
        <w:rPr>
          <w:rFonts w:ascii="Malgun Gothic Semilight" w:eastAsia="Malgun Gothic Semilight" w:hAnsi="Malgun Gothic Semilight" w:cs="Malgun Gothic Semilight"/>
          <w:sz w:val="24"/>
        </w:rPr>
        <w:t>and Angelance Browne. The</w:t>
      </w:r>
      <w:r w:rsidR="00396BAC" w:rsidRPr="00396BAC">
        <w:rPr>
          <w:rFonts w:ascii="Malgun Gothic Semilight" w:eastAsia="Malgun Gothic Semilight" w:hAnsi="Malgun Gothic Semilight" w:cs="Malgun Gothic Semilight"/>
          <w:sz w:val="24"/>
        </w:rPr>
        <w:t xml:space="preserve"> findings, interpretations, and </w:t>
      </w:r>
      <w:r w:rsidRPr="00396BAC">
        <w:rPr>
          <w:rFonts w:ascii="Malgun Gothic Semilight" w:eastAsia="Malgun Gothic Semilight" w:hAnsi="Malgun Gothic Semilight" w:cs="Malgun Gothic Semilight"/>
          <w:sz w:val="24"/>
        </w:rPr>
        <w:t>conclusions expressed herein are those of the authors and do not necessarily reflect the views of the United Nations Development Programme (UNDP).</w:t>
      </w:r>
    </w:p>
    <w:p w14:paraId="57F92EBE" w14:textId="77777777" w:rsidR="00F45FAE" w:rsidRDefault="00F45FAE" w:rsidP="00210CCA">
      <w:pPr>
        <w:jc w:val="both"/>
        <w:rPr>
          <w:lang w:val="en-GB"/>
        </w:rPr>
      </w:pPr>
    </w:p>
    <w:p w14:paraId="0D8312C2" w14:textId="77777777" w:rsidR="006C7DBB" w:rsidRDefault="006C7DBB" w:rsidP="00396BAC">
      <w:pPr>
        <w:jc w:val="both"/>
        <w:rPr>
          <w:rFonts w:ascii="Malgun Gothic Semilight" w:eastAsia="Malgun Gothic Semilight" w:hAnsi="Malgun Gothic Semilight" w:cs="Malgun Gothic Semilight"/>
          <w:sz w:val="24"/>
          <w:lang w:val="en-GB"/>
        </w:rPr>
      </w:pPr>
    </w:p>
    <w:p w14:paraId="787346E2" w14:textId="45E55889" w:rsidR="00FD66C8" w:rsidRDefault="006C7DBB" w:rsidP="00396BAC">
      <w:pPr>
        <w:jc w:val="both"/>
        <w:rPr>
          <w:rFonts w:ascii="Malgun Gothic Semilight" w:eastAsia="Malgun Gothic Semilight" w:hAnsi="Malgun Gothic Semilight" w:cs="Malgun Gothic Semilight"/>
          <w:sz w:val="24"/>
          <w:lang w:val="en-GB"/>
        </w:rPr>
      </w:pPr>
      <w:r>
        <w:rPr>
          <w:rFonts w:ascii="Malgun Gothic Semilight" w:eastAsia="Malgun Gothic Semilight" w:hAnsi="Malgun Gothic Semilight" w:cs="Malgun Gothic Semilight"/>
          <w:sz w:val="24"/>
          <w:lang w:val="en-GB"/>
        </w:rPr>
        <w:t>Monrovia-</w:t>
      </w:r>
      <w:r w:rsidR="001D2DE0">
        <w:rPr>
          <w:rFonts w:ascii="Malgun Gothic Semilight" w:eastAsia="Malgun Gothic Semilight" w:hAnsi="Malgun Gothic Semilight" w:cs="Malgun Gothic Semilight"/>
          <w:sz w:val="24"/>
          <w:lang w:val="en-GB"/>
        </w:rPr>
        <w:t>11</w:t>
      </w:r>
      <w:r>
        <w:rPr>
          <w:rFonts w:ascii="Malgun Gothic Semilight" w:eastAsia="Malgun Gothic Semilight" w:hAnsi="Malgun Gothic Semilight" w:cs="Malgun Gothic Semilight"/>
          <w:sz w:val="24"/>
          <w:vertAlign w:val="superscript"/>
          <w:lang w:val="en-GB"/>
        </w:rPr>
        <w:t>th</w:t>
      </w:r>
      <w:r>
        <w:rPr>
          <w:rFonts w:ascii="Malgun Gothic Semilight" w:eastAsia="Malgun Gothic Semilight" w:hAnsi="Malgun Gothic Semilight" w:cs="Malgun Gothic Semilight"/>
          <w:sz w:val="24"/>
          <w:lang w:val="en-GB"/>
        </w:rPr>
        <w:t xml:space="preserve"> </w:t>
      </w:r>
      <w:r w:rsidR="001D2DE0">
        <w:rPr>
          <w:rFonts w:ascii="Malgun Gothic Semilight" w:eastAsia="Malgun Gothic Semilight" w:hAnsi="Malgun Gothic Semilight" w:cs="Malgun Gothic Semilight"/>
          <w:sz w:val="24"/>
          <w:lang w:val="en-GB"/>
        </w:rPr>
        <w:t>November</w:t>
      </w:r>
      <w:r>
        <w:rPr>
          <w:rFonts w:ascii="Malgun Gothic Semilight" w:eastAsia="Malgun Gothic Semilight" w:hAnsi="Malgun Gothic Semilight" w:cs="Malgun Gothic Semilight"/>
          <w:sz w:val="24"/>
          <w:lang w:val="en-GB"/>
        </w:rPr>
        <w:t>, 2016</w:t>
      </w:r>
    </w:p>
    <w:p w14:paraId="797344F5" w14:textId="77777777" w:rsidR="00EC032B" w:rsidRDefault="00EC032B" w:rsidP="00396BAC">
      <w:pPr>
        <w:jc w:val="both"/>
        <w:rPr>
          <w:rFonts w:ascii="Malgun Gothic Semilight" w:eastAsia="Malgun Gothic Semilight" w:hAnsi="Malgun Gothic Semilight" w:cs="Malgun Gothic Semilight"/>
          <w:sz w:val="24"/>
          <w:lang w:val="en-GB"/>
        </w:rPr>
      </w:pPr>
    </w:p>
    <w:p w14:paraId="56296AC1" w14:textId="77777777" w:rsidR="00EC032B" w:rsidRDefault="00EC032B" w:rsidP="00396BAC">
      <w:pPr>
        <w:jc w:val="both"/>
        <w:rPr>
          <w:rFonts w:ascii="Malgun Gothic Semilight" w:eastAsia="Malgun Gothic Semilight" w:hAnsi="Malgun Gothic Semilight" w:cs="Malgun Gothic Semilight"/>
          <w:sz w:val="24"/>
          <w:lang w:val="en-GB"/>
        </w:rPr>
      </w:pPr>
    </w:p>
    <w:p w14:paraId="13E94450" w14:textId="77777777" w:rsidR="00EC032B" w:rsidRPr="00822BAC" w:rsidRDefault="00EC032B" w:rsidP="009A252A">
      <w:pPr>
        <w:pStyle w:val="Heading1"/>
        <w:numPr>
          <w:ilvl w:val="0"/>
          <w:numId w:val="0"/>
        </w:numPr>
        <w:ind w:left="432" w:hanging="432"/>
        <w:rPr>
          <w:rFonts w:ascii="Times New Roman" w:hAnsi="Times New Roman" w:cs="Times New Roman"/>
        </w:rPr>
      </w:pPr>
      <w:bookmarkStart w:id="28" w:name="_Toc464184115"/>
      <w:bookmarkStart w:id="29" w:name="_Toc464987870"/>
      <w:r w:rsidRPr="00822BAC">
        <w:rPr>
          <w:rFonts w:ascii="Times New Roman" w:hAnsi="Times New Roman" w:cs="Times New Roman"/>
        </w:rPr>
        <w:lastRenderedPageBreak/>
        <w:t>Acronyms</w:t>
      </w:r>
      <w:bookmarkEnd w:id="28"/>
      <w:bookmarkEnd w:id="29"/>
    </w:p>
    <w:p w14:paraId="76EE6BF4" w14:textId="77777777" w:rsidR="00EC032B" w:rsidRPr="00822BAC" w:rsidRDefault="00EC032B" w:rsidP="00EC032B">
      <w:pPr>
        <w:jc w:val="both"/>
        <w:rPr>
          <w:rFonts w:ascii="Times New Roman" w:eastAsia="Malgun Gothic" w:hAnsi="Times New Roman" w:cs="Times New Roman"/>
        </w:rPr>
      </w:pPr>
    </w:p>
    <w:p w14:paraId="5919DDF7"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AWP</w:t>
      </w:r>
      <w:r w:rsidRPr="00822BAC">
        <w:rPr>
          <w:rFonts w:ascii="Times New Roman" w:hAnsi="Times New Roman" w:cs="Times New Roman"/>
        </w:rPr>
        <w:tab/>
      </w:r>
      <w:r w:rsidRPr="00822BAC">
        <w:rPr>
          <w:rFonts w:ascii="Times New Roman" w:hAnsi="Times New Roman" w:cs="Times New Roman"/>
        </w:rPr>
        <w:tab/>
        <w:t>Annual Work Plan</w:t>
      </w:r>
    </w:p>
    <w:p w14:paraId="50653CE6"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CDA</w:t>
      </w:r>
      <w:r w:rsidRPr="00822BAC">
        <w:rPr>
          <w:rFonts w:ascii="Times New Roman" w:hAnsi="Times New Roman" w:cs="Times New Roman"/>
        </w:rPr>
        <w:tab/>
      </w:r>
      <w:r w:rsidRPr="00822BAC">
        <w:rPr>
          <w:rFonts w:ascii="Times New Roman" w:hAnsi="Times New Roman" w:cs="Times New Roman"/>
        </w:rPr>
        <w:tab/>
        <w:t>County Development Agenda</w:t>
      </w:r>
    </w:p>
    <w:p w14:paraId="56DE1A2C"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CDD</w:t>
      </w:r>
      <w:r w:rsidRPr="00822BAC">
        <w:rPr>
          <w:rFonts w:ascii="Times New Roman" w:hAnsi="Times New Roman" w:cs="Times New Roman"/>
        </w:rPr>
        <w:tab/>
      </w:r>
      <w:r w:rsidRPr="00822BAC">
        <w:rPr>
          <w:rFonts w:ascii="Times New Roman" w:hAnsi="Times New Roman" w:cs="Times New Roman"/>
        </w:rPr>
        <w:tab/>
        <w:t xml:space="preserve">Community Driven Development </w:t>
      </w:r>
    </w:p>
    <w:p w14:paraId="219EE2E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CDF</w:t>
      </w:r>
      <w:r w:rsidRPr="00822BAC">
        <w:rPr>
          <w:rFonts w:ascii="Times New Roman" w:hAnsi="Times New Roman" w:cs="Times New Roman"/>
        </w:rPr>
        <w:tab/>
      </w:r>
      <w:r w:rsidRPr="00822BAC">
        <w:rPr>
          <w:rFonts w:ascii="Times New Roman" w:hAnsi="Times New Roman" w:cs="Times New Roman"/>
        </w:rPr>
        <w:tab/>
        <w:t>County Development Funds</w:t>
      </w:r>
    </w:p>
    <w:p w14:paraId="677468E0"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CDO</w:t>
      </w:r>
      <w:r w:rsidRPr="00822BAC">
        <w:rPr>
          <w:rFonts w:ascii="Times New Roman" w:hAnsi="Times New Roman" w:cs="Times New Roman"/>
        </w:rPr>
        <w:tab/>
      </w:r>
      <w:r w:rsidRPr="00822BAC">
        <w:rPr>
          <w:rFonts w:ascii="Times New Roman" w:hAnsi="Times New Roman" w:cs="Times New Roman"/>
        </w:rPr>
        <w:tab/>
        <w:t>County Development Office</w:t>
      </w:r>
    </w:p>
    <w:p w14:paraId="77E83DDA"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CEO</w:t>
      </w:r>
      <w:r w:rsidRPr="00822BAC">
        <w:rPr>
          <w:rFonts w:ascii="Times New Roman" w:hAnsi="Times New Roman" w:cs="Times New Roman"/>
        </w:rPr>
        <w:tab/>
      </w:r>
      <w:r w:rsidRPr="00822BAC">
        <w:rPr>
          <w:rFonts w:ascii="Times New Roman" w:hAnsi="Times New Roman" w:cs="Times New Roman"/>
        </w:rPr>
        <w:tab/>
        <w:t>County Education Officer</w:t>
      </w:r>
    </w:p>
    <w:p w14:paraId="2399C44A" w14:textId="7C032B7F"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CNDRA</w:t>
      </w:r>
      <w:r w:rsidRPr="00822BAC">
        <w:rPr>
          <w:rFonts w:ascii="Times New Roman" w:hAnsi="Times New Roman" w:cs="Times New Roman"/>
        </w:rPr>
        <w:tab/>
        <w:t>Center for National Documentation and Registry Agency</w:t>
      </w:r>
    </w:p>
    <w:p w14:paraId="5D0C1A88"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CSC</w:t>
      </w:r>
      <w:r w:rsidRPr="00822BAC">
        <w:rPr>
          <w:rFonts w:ascii="Times New Roman" w:hAnsi="Times New Roman" w:cs="Times New Roman"/>
        </w:rPr>
        <w:tab/>
      </w:r>
      <w:r w:rsidRPr="00822BAC">
        <w:rPr>
          <w:rFonts w:ascii="Times New Roman" w:hAnsi="Times New Roman" w:cs="Times New Roman"/>
        </w:rPr>
        <w:tab/>
        <w:t>County Service Center</w:t>
      </w:r>
    </w:p>
    <w:p w14:paraId="3462B078"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CSIO</w:t>
      </w:r>
      <w:r w:rsidRPr="00822BAC">
        <w:rPr>
          <w:rFonts w:ascii="Times New Roman" w:hAnsi="Times New Roman" w:cs="Times New Roman"/>
        </w:rPr>
        <w:tab/>
      </w:r>
      <w:r w:rsidRPr="00822BAC">
        <w:rPr>
          <w:rFonts w:ascii="Times New Roman" w:hAnsi="Times New Roman" w:cs="Times New Roman"/>
        </w:rPr>
        <w:tab/>
        <w:t>County Statistics and Information Office</w:t>
      </w:r>
    </w:p>
    <w:p w14:paraId="4918B5FF"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CSO</w:t>
      </w:r>
      <w:r w:rsidRPr="00822BAC">
        <w:rPr>
          <w:rFonts w:ascii="Times New Roman" w:hAnsi="Times New Roman" w:cs="Times New Roman"/>
        </w:rPr>
        <w:tab/>
      </w:r>
      <w:r w:rsidRPr="00822BAC">
        <w:rPr>
          <w:rFonts w:ascii="Times New Roman" w:hAnsi="Times New Roman" w:cs="Times New Roman"/>
        </w:rPr>
        <w:tab/>
        <w:t>Civil Society Organization</w:t>
      </w:r>
    </w:p>
    <w:p w14:paraId="540ADFA3"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CSR</w:t>
      </w:r>
      <w:r w:rsidRPr="00822BAC">
        <w:rPr>
          <w:rFonts w:ascii="Times New Roman" w:hAnsi="Times New Roman" w:cs="Times New Roman"/>
        </w:rPr>
        <w:tab/>
      </w:r>
      <w:r w:rsidRPr="00822BAC">
        <w:rPr>
          <w:rFonts w:ascii="Times New Roman" w:hAnsi="Times New Roman" w:cs="Times New Roman"/>
        </w:rPr>
        <w:tab/>
        <w:t xml:space="preserve">Civil Service Reform </w:t>
      </w:r>
    </w:p>
    <w:p w14:paraId="40324E8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CST</w:t>
      </w:r>
      <w:r w:rsidRPr="00822BAC">
        <w:rPr>
          <w:rFonts w:ascii="Times New Roman" w:hAnsi="Times New Roman" w:cs="Times New Roman"/>
        </w:rPr>
        <w:tab/>
      </w:r>
      <w:r w:rsidRPr="00822BAC">
        <w:rPr>
          <w:rFonts w:ascii="Times New Roman" w:hAnsi="Times New Roman" w:cs="Times New Roman"/>
        </w:rPr>
        <w:tab/>
        <w:t>County Support Team</w:t>
      </w:r>
    </w:p>
    <w:p w14:paraId="64FC44FF"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CTA</w:t>
      </w:r>
      <w:r w:rsidRPr="00822BAC">
        <w:rPr>
          <w:rFonts w:ascii="Times New Roman" w:hAnsi="Times New Roman" w:cs="Times New Roman"/>
        </w:rPr>
        <w:tab/>
      </w:r>
      <w:r w:rsidRPr="00822BAC">
        <w:rPr>
          <w:rFonts w:ascii="Times New Roman" w:hAnsi="Times New Roman" w:cs="Times New Roman"/>
        </w:rPr>
        <w:tab/>
        <w:t>Chief Technical Advisor</w:t>
      </w:r>
    </w:p>
    <w:p w14:paraId="3CEFD94E"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DEO</w:t>
      </w:r>
      <w:r w:rsidRPr="00822BAC">
        <w:rPr>
          <w:rFonts w:ascii="Times New Roman" w:hAnsi="Times New Roman" w:cs="Times New Roman"/>
        </w:rPr>
        <w:tab/>
      </w:r>
      <w:r w:rsidRPr="00822BAC">
        <w:rPr>
          <w:rFonts w:ascii="Times New Roman" w:hAnsi="Times New Roman" w:cs="Times New Roman"/>
        </w:rPr>
        <w:tab/>
        <w:t>District Education Officer</w:t>
      </w:r>
    </w:p>
    <w:p w14:paraId="58706A0A"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EU</w:t>
      </w:r>
      <w:r w:rsidRPr="00822BAC">
        <w:rPr>
          <w:rFonts w:ascii="Times New Roman" w:hAnsi="Times New Roman" w:cs="Times New Roman"/>
        </w:rPr>
        <w:tab/>
      </w:r>
      <w:r w:rsidRPr="00822BAC">
        <w:rPr>
          <w:rFonts w:ascii="Times New Roman" w:hAnsi="Times New Roman" w:cs="Times New Roman"/>
        </w:rPr>
        <w:tab/>
        <w:t>European Union</w:t>
      </w:r>
    </w:p>
    <w:p w14:paraId="6BA0E044"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EVD</w:t>
      </w:r>
      <w:r w:rsidRPr="00822BAC">
        <w:rPr>
          <w:rFonts w:ascii="Times New Roman" w:hAnsi="Times New Roman" w:cs="Times New Roman"/>
        </w:rPr>
        <w:tab/>
      </w:r>
      <w:r w:rsidRPr="00822BAC">
        <w:rPr>
          <w:rFonts w:ascii="Times New Roman" w:hAnsi="Times New Roman" w:cs="Times New Roman"/>
        </w:rPr>
        <w:tab/>
        <w:t>Ebola Virus Disease</w:t>
      </w:r>
    </w:p>
    <w:p w14:paraId="15C87A5B"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GC</w:t>
      </w:r>
      <w:r w:rsidRPr="00822BAC">
        <w:rPr>
          <w:rFonts w:ascii="Times New Roman" w:hAnsi="Times New Roman" w:cs="Times New Roman"/>
        </w:rPr>
        <w:tab/>
      </w:r>
      <w:r w:rsidRPr="00822BAC">
        <w:rPr>
          <w:rFonts w:ascii="Times New Roman" w:hAnsi="Times New Roman" w:cs="Times New Roman"/>
        </w:rPr>
        <w:tab/>
        <w:t>Governance Commission</w:t>
      </w:r>
    </w:p>
    <w:p w14:paraId="470AAD08"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GEMS</w:t>
      </w:r>
      <w:r w:rsidRPr="00822BAC">
        <w:rPr>
          <w:rFonts w:ascii="Times New Roman" w:hAnsi="Times New Roman" w:cs="Times New Roman"/>
        </w:rPr>
        <w:tab/>
      </w:r>
      <w:r w:rsidRPr="00822BAC">
        <w:rPr>
          <w:rFonts w:ascii="Times New Roman" w:hAnsi="Times New Roman" w:cs="Times New Roman"/>
        </w:rPr>
        <w:tab/>
        <w:t>Governance and Economic Management Support Program</w:t>
      </w:r>
    </w:p>
    <w:p w14:paraId="7F9CD9AE"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GoL</w:t>
      </w:r>
      <w:r w:rsidRPr="00822BAC">
        <w:rPr>
          <w:rFonts w:ascii="Times New Roman" w:hAnsi="Times New Roman" w:cs="Times New Roman"/>
        </w:rPr>
        <w:tab/>
      </w:r>
      <w:r w:rsidRPr="00822BAC">
        <w:rPr>
          <w:rFonts w:ascii="Times New Roman" w:hAnsi="Times New Roman" w:cs="Times New Roman"/>
        </w:rPr>
        <w:tab/>
        <w:t>Government of Liberia</w:t>
      </w:r>
    </w:p>
    <w:p w14:paraId="3F57D6E1"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GPI</w:t>
      </w:r>
      <w:r w:rsidRPr="00822BAC">
        <w:rPr>
          <w:rFonts w:ascii="Times New Roman" w:hAnsi="Times New Roman" w:cs="Times New Roman"/>
        </w:rPr>
        <w:tab/>
      </w:r>
      <w:r w:rsidRPr="00822BAC">
        <w:rPr>
          <w:rFonts w:ascii="Times New Roman" w:hAnsi="Times New Roman" w:cs="Times New Roman"/>
        </w:rPr>
        <w:tab/>
        <w:t>Governance and Public Institutions</w:t>
      </w:r>
    </w:p>
    <w:p w14:paraId="27DB5A85" w14:textId="004E102F"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HRBAD</w:t>
      </w:r>
      <w:r w:rsidRPr="00822BAC">
        <w:rPr>
          <w:rFonts w:ascii="Times New Roman" w:hAnsi="Times New Roman" w:cs="Times New Roman"/>
        </w:rPr>
        <w:tab/>
        <w:t>Human Rights Based Approach to Development</w:t>
      </w:r>
    </w:p>
    <w:p w14:paraId="252C5F8F"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ICT</w:t>
      </w:r>
      <w:r w:rsidRPr="00822BAC">
        <w:rPr>
          <w:rFonts w:ascii="Times New Roman" w:hAnsi="Times New Roman" w:cs="Times New Roman"/>
        </w:rPr>
        <w:tab/>
      </w:r>
      <w:r w:rsidRPr="00822BAC">
        <w:rPr>
          <w:rFonts w:ascii="Times New Roman" w:hAnsi="Times New Roman" w:cs="Times New Roman"/>
        </w:rPr>
        <w:tab/>
        <w:t>Internet Communication Technology</w:t>
      </w:r>
    </w:p>
    <w:p w14:paraId="325AB01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IMCD</w:t>
      </w:r>
      <w:r w:rsidRPr="00822BAC">
        <w:rPr>
          <w:rFonts w:ascii="Times New Roman" w:hAnsi="Times New Roman" w:cs="Times New Roman"/>
        </w:rPr>
        <w:tab/>
      </w:r>
      <w:r w:rsidRPr="00822BAC">
        <w:rPr>
          <w:rFonts w:ascii="Times New Roman" w:hAnsi="Times New Roman" w:cs="Times New Roman"/>
        </w:rPr>
        <w:tab/>
        <w:t>Inter-Ministerial Committee on Decentralization</w:t>
      </w:r>
    </w:p>
    <w:p w14:paraId="5C232718"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INHRC</w:t>
      </w:r>
      <w:r w:rsidRPr="00822BAC">
        <w:rPr>
          <w:rFonts w:ascii="Times New Roman" w:hAnsi="Times New Roman" w:cs="Times New Roman"/>
        </w:rPr>
        <w:tab/>
      </w:r>
      <w:r w:rsidRPr="00822BAC">
        <w:rPr>
          <w:rFonts w:ascii="Times New Roman" w:hAnsi="Times New Roman" w:cs="Times New Roman"/>
        </w:rPr>
        <w:tab/>
        <w:t xml:space="preserve">Independent National Human Rights Commission </w:t>
      </w:r>
    </w:p>
    <w:p w14:paraId="4B9FA666"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IT</w:t>
      </w:r>
      <w:r w:rsidRPr="00822BAC">
        <w:rPr>
          <w:rFonts w:ascii="Times New Roman" w:hAnsi="Times New Roman" w:cs="Times New Roman"/>
        </w:rPr>
        <w:tab/>
      </w:r>
      <w:r w:rsidRPr="00822BAC">
        <w:rPr>
          <w:rFonts w:ascii="Times New Roman" w:hAnsi="Times New Roman" w:cs="Times New Roman"/>
        </w:rPr>
        <w:tab/>
        <w:t>Internet Technology</w:t>
      </w:r>
    </w:p>
    <w:p w14:paraId="46BF795C" w14:textId="4FC96188"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JP</w:t>
      </w:r>
      <w:r w:rsidRPr="00822BAC">
        <w:rPr>
          <w:rFonts w:ascii="Times New Roman" w:hAnsi="Times New Roman" w:cs="Times New Roman"/>
        </w:rPr>
        <w:tab/>
      </w:r>
      <w:r w:rsidRPr="00822BAC">
        <w:rPr>
          <w:rFonts w:ascii="Times New Roman" w:hAnsi="Times New Roman" w:cs="Times New Roman"/>
        </w:rPr>
        <w:tab/>
        <w:t xml:space="preserve">Joint </w:t>
      </w:r>
      <w:r w:rsidR="00284D3A" w:rsidRPr="00822BAC">
        <w:rPr>
          <w:rFonts w:ascii="Times New Roman" w:hAnsi="Times New Roman" w:cs="Times New Roman"/>
        </w:rPr>
        <w:t>Programme</w:t>
      </w:r>
    </w:p>
    <w:p w14:paraId="3A9FA440"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LACC</w:t>
      </w:r>
      <w:r w:rsidRPr="00822BAC">
        <w:rPr>
          <w:rFonts w:ascii="Times New Roman" w:hAnsi="Times New Roman" w:cs="Times New Roman"/>
        </w:rPr>
        <w:tab/>
      </w:r>
      <w:r w:rsidRPr="00822BAC">
        <w:rPr>
          <w:rFonts w:ascii="Times New Roman" w:hAnsi="Times New Roman" w:cs="Times New Roman"/>
        </w:rPr>
        <w:tab/>
        <w:t>Liberia Anti-Corruption Commission</w:t>
      </w:r>
    </w:p>
    <w:p w14:paraId="196CFF52"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LDLD</w:t>
      </w:r>
      <w:r w:rsidRPr="00822BAC">
        <w:rPr>
          <w:rFonts w:ascii="Times New Roman" w:hAnsi="Times New Roman" w:cs="Times New Roman"/>
        </w:rPr>
        <w:tab/>
      </w:r>
      <w:r w:rsidRPr="00822BAC">
        <w:rPr>
          <w:rFonts w:ascii="Times New Roman" w:hAnsi="Times New Roman" w:cs="Times New Roman"/>
        </w:rPr>
        <w:tab/>
        <w:t xml:space="preserve">Liberia Decentralization and Local Development </w:t>
      </w:r>
    </w:p>
    <w:p w14:paraId="058BBEF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LDSP</w:t>
      </w:r>
      <w:r w:rsidRPr="00822BAC">
        <w:rPr>
          <w:rFonts w:ascii="Times New Roman" w:hAnsi="Times New Roman" w:cs="Times New Roman"/>
        </w:rPr>
        <w:tab/>
      </w:r>
      <w:r w:rsidRPr="00822BAC">
        <w:rPr>
          <w:rFonts w:ascii="Times New Roman" w:hAnsi="Times New Roman" w:cs="Times New Roman"/>
        </w:rPr>
        <w:tab/>
        <w:t>Liberia Decentralization Support Program</w:t>
      </w:r>
    </w:p>
    <w:p w14:paraId="5D2AAD5A"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LGA</w:t>
      </w:r>
      <w:r w:rsidRPr="00822BAC">
        <w:rPr>
          <w:rFonts w:ascii="Times New Roman" w:hAnsi="Times New Roman" w:cs="Times New Roman"/>
        </w:rPr>
        <w:tab/>
      </w:r>
      <w:r w:rsidRPr="00822BAC">
        <w:rPr>
          <w:rFonts w:ascii="Times New Roman" w:hAnsi="Times New Roman" w:cs="Times New Roman"/>
        </w:rPr>
        <w:tab/>
        <w:t>Local Government Act</w:t>
      </w:r>
    </w:p>
    <w:p w14:paraId="49492D70"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LIPA</w:t>
      </w:r>
      <w:r w:rsidRPr="00822BAC">
        <w:rPr>
          <w:rFonts w:ascii="Times New Roman" w:hAnsi="Times New Roman" w:cs="Times New Roman"/>
        </w:rPr>
        <w:tab/>
      </w:r>
      <w:r w:rsidRPr="00822BAC">
        <w:rPr>
          <w:rFonts w:ascii="Times New Roman" w:hAnsi="Times New Roman" w:cs="Times New Roman"/>
        </w:rPr>
        <w:tab/>
        <w:t xml:space="preserve">Liberia Institute of Public Administration </w:t>
      </w:r>
    </w:p>
    <w:p w14:paraId="1760F011"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LISGIS</w:t>
      </w:r>
      <w:r w:rsidRPr="00822BAC">
        <w:rPr>
          <w:rFonts w:ascii="Times New Roman" w:hAnsi="Times New Roman" w:cs="Times New Roman"/>
        </w:rPr>
        <w:tab/>
      </w:r>
      <w:r w:rsidRPr="00822BAC">
        <w:rPr>
          <w:rFonts w:ascii="Times New Roman" w:hAnsi="Times New Roman" w:cs="Times New Roman"/>
        </w:rPr>
        <w:tab/>
        <w:t>Liberia Institute of Statistics and Geo-information Services</w:t>
      </w:r>
    </w:p>
    <w:p w14:paraId="7CE66F80"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M&amp;E</w:t>
      </w:r>
      <w:r w:rsidRPr="00822BAC">
        <w:rPr>
          <w:rFonts w:ascii="Times New Roman" w:hAnsi="Times New Roman" w:cs="Times New Roman"/>
        </w:rPr>
        <w:tab/>
      </w:r>
      <w:r w:rsidRPr="00822BAC">
        <w:rPr>
          <w:rFonts w:ascii="Times New Roman" w:hAnsi="Times New Roman" w:cs="Times New Roman"/>
        </w:rPr>
        <w:tab/>
        <w:t xml:space="preserve">Monitoring and Evaluation </w:t>
      </w:r>
    </w:p>
    <w:p w14:paraId="2F506B9A"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MACs</w:t>
      </w:r>
      <w:r w:rsidRPr="00822BAC">
        <w:rPr>
          <w:rFonts w:ascii="Times New Roman" w:hAnsi="Times New Roman" w:cs="Times New Roman"/>
        </w:rPr>
        <w:tab/>
      </w:r>
      <w:r w:rsidRPr="00822BAC">
        <w:rPr>
          <w:rFonts w:ascii="Times New Roman" w:hAnsi="Times New Roman" w:cs="Times New Roman"/>
        </w:rPr>
        <w:tab/>
        <w:t>Ministries, Agencies and Commissions</w:t>
      </w:r>
    </w:p>
    <w:p w14:paraId="3B3CAE37"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MFDP</w:t>
      </w:r>
      <w:r w:rsidRPr="00822BAC">
        <w:rPr>
          <w:rFonts w:ascii="Times New Roman" w:hAnsi="Times New Roman" w:cs="Times New Roman"/>
        </w:rPr>
        <w:tab/>
      </w:r>
      <w:r w:rsidRPr="00822BAC">
        <w:rPr>
          <w:rFonts w:ascii="Times New Roman" w:hAnsi="Times New Roman" w:cs="Times New Roman"/>
        </w:rPr>
        <w:tab/>
        <w:t xml:space="preserve">Ministry of Finance and Development Planning </w:t>
      </w:r>
    </w:p>
    <w:p w14:paraId="21F44175"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MIA</w:t>
      </w:r>
      <w:r w:rsidRPr="00822BAC">
        <w:rPr>
          <w:rFonts w:ascii="Times New Roman" w:hAnsi="Times New Roman" w:cs="Times New Roman"/>
        </w:rPr>
        <w:tab/>
      </w:r>
      <w:r w:rsidRPr="00822BAC">
        <w:rPr>
          <w:rFonts w:ascii="Times New Roman" w:hAnsi="Times New Roman" w:cs="Times New Roman"/>
        </w:rPr>
        <w:tab/>
        <w:t>Ministry of Internal Affairs</w:t>
      </w:r>
    </w:p>
    <w:p w14:paraId="327FF84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MOCI</w:t>
      </w:r>
      <w:r w:rsidRPr="00822BAC">
        <w:rPr>
          <w:rFonts w:ascii="Times New Roman" w:hAnsi="Times New Roman" w:cs="Times New Roman"/>
        </w:rPr>
        <w:tab/>
      </w:r>
      <w:r w:rsidRPr="00822BAC">
        <w:rPr>
          <w:rFonts w:ascii="Times New Roman" w:hAnsi="Times New Roman" w:cs="Times New Roman"/>
        </w:rPr>
        <w:tab/>
        <w:t>Ministry of Commerce and Industry</w:t>
      </w:r>
    </w:p>
    <w:p w14:paraId="726570CB"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MOE</w:t>
      </w:r>
      <w:r w:rsidRPr="00822BAC">
        <w:rPr>
          <w:rFonts w:ascii="Times New Roman" w:hAnsi="Times New Roman" w:cs="Times New Roman"/>
        </w:rPr>
        <w:tab/>
      </w:r>
      <w:r w:rsidRPr="00822BAC">
        <w:rPr>
          <w:rFonts w:ascii="Times New Roman" w:hAnsi="Times New Roman" w:cs="Times New Roman"/>
        </w:rPr>
        <w:tab/>
        <w:t>Ministy of Education</w:t>
      </w:r>
    </w:p>
    <w:p w14:paraId="38A51F3F"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MoGCSP</w:t>
      </w:r>
      <w:r w:rsidRPr="00822BAC">
        <w:rPr>
          <w:rFonts w:ascii="Times New Roman" w:hAnsi="Times New Roman" w:cs="Times New Roman"/>
        </w:rPr>
        <w:tab/>
        <w:t xml:space="preserve">Ministry of Gender, Children and Social Protection </w:t>
      </w:r>
    </w:p>
    <w:p w14:paraId="31AC8556"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lastRenderedPageBreak/>
        <w:t>MoHSW</w:t>
      </w:r>
      <w:r w:rsidRPr="00822BAC">
        <w:rPr>
          <w:rFonts w:ascii="Times New Roman" w:hAnsi="Times New Roman" w:cs="Times New Roman"/>
        </w:rPr>
        <w:tab/>
        <w:t xml:space="preserve">Ministry of Health and Social Welfare </w:t>
      </w:r>
    </w:p>
    <w:p w14:paraId="4283F8BA"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MOL</w:t>
      </w:r>
      <w:r w:rsidRPr="00822BAC">
        <w:rPr>
          <w:rFonts w:ascii="Times New Roman" w:hAnsi="Times New Roman" w:cs="Times New Roman"/>
        </w:rPr>
        <w:tab/>
      </w:r>
      <w:r w:rsidRPr="00822BAC">
        <w:rPr>
          <w:rFonts w:ascii="Times New Roman" w:hAnsi="Times New Roman" w:cs="Times New Roman"/>
        </w:rPr>
        <w:tab/>
        <w:t>Ministry of Labour</w:t>
      </w:r>
    </w:p>
    <w:p w14:paraId="5BE9D228"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MoPW</w:t>
      </w:r>
      <w:r w:rsidRPr="00822BAC">
        <w:rPr>
          <w:rFonts w:ascii="Times New Roman" w:hAnsi="Times New Roman" w:cs="Times New Roman"/>
        </w:rPr>
        <w:tab/>
      </w:r>
      <w:r w:rsidRPr="00822BAC">
        <w:rPr>
          <w:rFonts w:ascii="Times New Roman" w:hAnsi="Times New Roman" w:cs="Times New Roman"/>
        </w:rPr>
        <w:tab/>
        <w:t xml:space="preserve">Ministry of Public Work </w:t>
      </w:r>
    </w:p>
    <w:p w14:paraId="34303986"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MOT</w:t>
      </w:r>
      <w:r w:rsidRPr="00822BAC">
        <w:rPr>
          <w:rFonts w:ascii="Times New Roman" w:hAnsi="Times New Roman" w:cs="Times New Roman"/>
        </w:rPr>
        <w:tab/>
      </w:r>
      <w:r w:rsidRPr="00822BAC">
        <w:rPr>
          <w:rFonts w:ascii="Times New Roman" w:hAnsi="Times New Roman" w:cs="Times New Roman"/>
        </w:rPr>
        <w:tab/>
        <w:t>Ministry of Transport</w:t>
      </w:r>
    </w:p>
    <w:p w14:paraId="391BA039"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MTE</w:t>
      </w:r>
      <w:r w:rsidRPr="00822BAC">
        <w:rPr>
          <w:rFonts w:ascii="Times New Roman" w:hAnsi="Times New Roman" w:cs="Times New Roman"/>
        </w:rPr>
        <w:tab/>
      </w:r>
      <w:r w:rsidRPr="00822BAC">
        <w:rPr>
          <w:rFonts w:ascii="Times New Roman" w:hAnsi="Times New Roman" w:cs="Times New Roman"/>
        </w:rPr>
        <w:tab/>
        <w:t>Mird Term Evaluation</w:t>
      </w:r>
    </w:p>
    <w:p w14:paraId="73DE7CA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NDIP</w:t>
      </w:r>
      <w:r w:rsidRPr="00822BAC">
        <w:rPr>
          <w:rFonts w:ascii="Times New Roman" w:hAnsi="Times New Roman" w:cs="Times New Roman"/>
        </w:rPr>
        <w:tab/>
      </w:r>
      <w:r w:rsidRPr="00822BAC">
        <w:rPr>
          <w:rFonts w:ascii="Times New Roman" w:hAnsi="Times New Roman" w:cs="Times New Roman"/>
        </w:rPr>
        <w:tab/>
        <w:t>National Decentralization Implementation Plan</w:t>
      </w:r>
    </w:p>
    <w:p w14:paraId="3961EE1C"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NDIS</w:t>
      </w:r>
      <w:r w:rsidRPr="00822BAC">
        <w:rPr>
          <w:rFonts w:ascii="Times New Roman" w:hAnsi="Times New Roman" w:cs="Times New Roman"/>
        </w:rPr>
        <w:tab/>
      </w:r>
      <w:r w:rsidRPr="00822BAC">
        <w:rPr>
          <w:rFonts w:ascii="Times New Roman" w:hAnsi="Times New Roman" w:cs="Times New Roman"/>
        </w:rPr>
        <w:tab/>
        <w:t>National Decentralization Implementation Secretariat</w:t>
      </w:r>
    </w:p>
    <w:p w14:paraId="7CF88C59"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NGO</w:t>
      </w:r>
      <w:r w:rsidRPr="00822BAC">
        <w:rPr>
          <w:rFonts w:ascii="Times New Roman" w:hAnsi="Times New Roman" w:cs="Times New Roman"/>
        </w:rPr>
        <w:tab/>
      </w:r>
      <w:r w:rsidRPr="00822BAC">
        <w:rPr>
          <w:rFonts w:ascii="Times New Roman" w:hAnsi="Times New Roman" w:cs="Times New Roman"/>
        </w:rPr>
        <w:tab/>
        <w:t>Non-governmental Organization</w:t>
      </w:r>
    </w:p>
    <w:p w14:paraId="662D2CEA" w14:textId="4801BE01"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NHRAP</w:t>
      </w:r>
      <w:r w:rsidRPr="00822BAC">
        <w:rPr>
          <w:rFonts w:ascii="Times New Roman" w:hAnsi="Times New Roman" w:cs="Times New Roman"/>
        </w:rPr>
        <w:tab/>
        <w:t xml:space="preserve">National Human Rights Action Plan </w:t>
      </w:r>
    </w:p>
    <w:p w14:paraId="6E20ED23"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NIM</w:t>
      </w:r>
      <w:r w:rsidRPr="00822BAC">
        <w:rPr>
          <w:rFonts w:ascii="Times New Roman" w:hAnsi="Times New Roman" w:cs="Times New Roman"/>
        </w:rPr>
        <w:tab/>
      </w:r>
      <w:r w:rsidRPr="00822BAC">
        <w:rPr>
          <w:rFonts w:ascii="Times New Roman" w:hAnsi="Times New Roman" w:cs="Times New Roman"/>
        </w:rPr>
        <w:tab/>
        <w:t xml:space="preserve">National Implementation Modality </w:t>
      </w:r>
    </w:p>
    <w:p w14:paraId="003659A5"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NIMAC</w:t>
      </w:r>
      <w:r w:rsidRPr="00822BAC">
        <w:rPr>
          <w:rFonts w:ascii="Times New Roman" w:hAnsi="Times New Roman" w:cs="Times New Roman"/>
        </w:rPr>
        <w:tab/>
      </w:r>
      <w:r w:rsidRPr="00822BAC">
        <w:rPr>
          <w:rFonts w:ascii="Times New Roman" w:hAnsi="Times New Roman" w:cs="Times New Roman"/>
        </w:rPr>
        <w:tab/>
        <w:t xml:space="preserve">National Information Management Centre </w:t>
      </w:r>
    </w:p>
    <w:p w14:paraId="4019C138" w14:textId="4071D833"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NPDLG</w:t>
      </w:r>
      <w:r w:rsidRPr="00822BAC">
        <w:rPr>
          <w:rFonts w:ascii="Times New Roman" w:hAnsi="Times New Roman" w:cs="Times New Roman"/>
        </w:rPr>
        <w:tab/>
        <w:t>National Policy on Decentralization and Local Governance</w:t>
      </w:r>
    </w:p>
    <w:p w14:paraId="3716569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PFM</w:t>
      </w:r>
      <w:r w:rsidRPr="00822BAC">
        <w:rPr>
          <w:rFonts w:ascii="Times New Roman" w:hAnsi="Times New Roman" w:cs="Times New Roman"/>
        </w:rPr>
        <w:tab/>
      </w:r>
      <w:r w:rsidRPr="00822BAC">
        <w:rPr>
          <w:rFonts w:ascii="Times New Roman" w:hAnsi="Times New Roman" w:cs="Times New Roman"/>
        </w:rPr>
        <w:tab/>
        <w:t>Public Financial Management</w:t>
      </w:r>
    </w:p>
    <w:p w14:paraId="6F05A205"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PRS</w:t>
      </w:r>
      <w:r w:rsidRPr="00822BAC">
        <w:rPr>
          <w:rFonts w:ascii="Times New Roman" w:hAnsi="Times New Roman" w:cs="Times New Roman"/>
        </w:rPr>
        <w:tab/>
      </w:r>
      <w:r w:rsidRPr="00822BAC">
        <w:rPr>
          <w:rFonts w:ascii="Times New Roman" w:hAnsi="Times New Roman" w:cs="Times New Roman"/>
        </w:rPr>
        <w:tab/>
        <w:t>Poverty Reduction Strategy</w:t>
      </w:r>
    </w:p>
    <w:p w14:paraId="4625839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RBM</w:t>
      </w:r>
      <w:r w:rsidRPr="00822BAC">
        <w:rPr>
          <w:rFonts w:ascii="Times New Roman" w:hAnsi="Times New Roman" w:cs="Times New Roman"/>
        </w:rPr>
        <w:tab/>
      </w:r>
      <w:r w:rsidRPr="00822BAC">
        <w:rPr>
          <w:rFonts w:ascii="Times New Roman" w:hAnsi="Times New Roman" w:cs="Times New Roman"/>
        </w:rPr>
        <w:tab/>
        <w:t>Result Based Management</w:t>
      </w:r>
      <w:r w:rsidRPr="00822BAC">
        <w:rPr>
          <w:rFonts w:ascii="Times New Roman" w:hAnsi="Times New Roman" w:cs="Times New Roman"/>
        </w:rPr>
        <w:tab/>
      </w:r>
    </w:p>
    <w:p w14:paraId="28370A29"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ROM</w:t>
      </w:r>
      <w:r w:rsidRPr="00822BAC">
        <w:rPr>
          <w:rFonts w:ascii="Times New Roman" w:hAnsi="Times New Roman" w:cs="Times New Roman"/>
        </w:rPr>
        <w:tab/>
      </w:r>
      <w:r w:rsidRPr="00822BAC">
        <w:rPr>
          <w:rFonts w:ascii="Times New Roman" w:hAnsi="Times New Roman" w:cs="Times New Roman"/>
        </w:rPr>
        <w:tab/>
        <w:t>Results-Oriented Monitoring</w:t>
      </w:r>
    </w:p>
    <w:p w14:paraId="628D7E7D"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SDF</w:t>
      </w:r>
      <w:r w:rsidRPr="00822BAC">
        <w:rPr>
          <w:rFonts w:ascii="Times New Roman" w:hAnsi="Times New Roman" w:cs="Times New Roman"/>
        </w:rPr>
        <w:tab/>
      </w:r>
      <w:r w:rsidRPr="00822BAC">
        <w:rPr>
          <w:rFonts w:ascii="Times New Roman" w:hAnsi="Times New Roman" w:cs="Times New Roman"/>
        </w:rPr>
        <w:tab/>
        <w:t>Social Development Funds</w:t>
      </w:r>
    </w:p>
    <w:p w14:paraId="693A7912"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SGVB</w:t>
      </w:r>
      <w:r w:rsidRPr="00822BAC">
        <w:rPr>
          <w:rFonts w:ascii="Times New Roman" w:hAnsi="Times New Roman" w:cs="Times New Roman"/>
        </w:rPr>
        <w:tab/>
      </w:r>
      <w:r w:rsidRPr="00822BAC">
        <w:rPr>
          <w:rFonts w:ascii="Times New Roman" w:hAnsi="Times New Roman" w:cs="Times New Roman"/>
        </w:rPr>
        <w:tab/>
        <w:t>Sexual and Gender Based Violence</w:t>
      </w:r>
      <w:r w:rsidRPr="00822BAC">
        <w:rPr>
          <w:rFonts w:ascii="Times New Roman" w:hAnsi="Times New Roman" w:cs="Times New Roman"/>
        </w:rPr>
        <w:tab/>
      </w:r>
    </w:p>
    <w:p w14:paraId="03438474"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 xml:space="preserve">SIDA </w:t>
      </w:r>
      <w:r w:rsidRPr="00822BAC">
        <w:rPr>
          <w:rFonts w:ascii="Times New Roman" w:hAnsi="Times New Roman" w:cs="Times New Roman"/>
        </w:rPr>
        <w:tab/>
      </w:r>
      <w:r w:rsidRPr="00822BAC">
        <w:rPr>
          <w:rFonts w:ascii="Times New Roman" w:hAnsi="Times New Roman" w:cs="Times New Roman"/>
        </w:rPr>
        <w:tab/>
        <w:t>Sweden International Development Agencies</w:t>
      </w:r>
    </w:p>
    <w:p w14:paraId="503D129B"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ToRs</w:t>
      </w:r>
      <w:r w:rsidRPr="00822BAC">
        <w:rPr>
          <w:rFonts w:ascii="Times New Roman" w:hAnsi="Times New Roman" w:cs="Times New Roman"/>
        </w:rPr>
        <w:tab/>
      </w:r>
      <w:r w:rsidRPr="00822BAC">
        <w:rPr>
          <w:rFonts w:ascii="Times New Roman" w:hAnsi="Times New Roman" w:cs="Times New Roman"/>
        </w:rPr>
        <w:tab/>
        <w:t>Terms of Reference</w:t>
      </w:r>
    </w:p>
    <w:p w14:paraId="51FFB48E" w14:textId="05E30921"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 xml:space="preserve">UNDP   </w:t>
      </w:r>
      <w:r w:rsidRPr="00822BAC">
        <w:rPr>
          <w:rFonts w:ascii="Times New Roman" w:hAnsi="Times New Roman" w:cs="Times New Roman"/>
        </w:rPr>
        <w:tab/>
        <w:t>United Nations Development Program</w:t>
      </w:r>
    </w:p>
    <w:p w14:paraId="59BE79CF"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UNEG</w:t>
      </w:r>
      <w:r w:rsidRPr="00822BAC">
        <w:rPr>
          <w:rFonts w:ascii="Times New Roman" w:hAnsi="Times New Roman" w:cs="Times New Roman"/>
        </w:rPr>
        <w:tab/>
      </w:r>
      <w:r w:rsidRPr="00822BAC">
        <w:rPr>
          <w:rFonts w:ascii="Times New Roman" w:hAnsi="Times New Roman" w:cs="Times New Roman"/>
        </w:rPr>
        <w:tab/>
        <w:t>United Nations Evaluation Group</w:t>
      </w:r>
    </w:p>
    <w:p w14:paraId="7B53EC50" w14:textId="022EF171"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 xml:space="preserve">UNMIL </w:t>
      </w:r>
      <w:r w:rsidRPr="00822BAC">
        <w:rPr>
          <w:rFonts w:ascii="Times New Roman" w:hAnsi="Times New Roman" w:cs="Times New Roman"/>
        </w:rPr>
        <w:tab/>
        <w:t xml:space="preserve">United Nations Mission in Liberia </w:t>
      </w:r>
    </w:p>
    <w:p w14:paraId="5D9DAB67" w14:textId="092C1A8C"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UNSCR</w:t>
      </w:r>
      <w:r w:rsidRPr="00822BAC">
        <w:rPr>
          <w:rFonts w:ascii="Times New Roman" w:hAnsi="Times New Roman" w:cs="Times New Roman"/>
        </w:rPr>
        <w:tab/>
        <w:t xml:space="preserve">United Nations Security Council Resolution </w:t>
      </w:r>
    </w:p>
    <w:p w14:paraId="04C56F74"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UNV</w:t>
      </w:r>
      <w:r w:rsidRPr="00822BAC">
        <w:rPr>
          <w:rFonts w:ascii="Times New Roman" w:hAnsi="Times New Roman" w:cs="Times New Roman"/>
        </w:rPr>
        <w:tab/>
      </w:r>
      <w:r w:rsidRPr="00822BAC">
        <w:rPr>
          <w:rFonts w:ascii="Times New Roman" w:hAnsi="Times New Roman" w:cs="Times New Roman"/>
        </w:rPr>
        <w:tab/>
        <w:t>United Nations Volunteers</w:t>
      </w:r>
    </w:p>
    <w:p w14:paraId="2551713C" w14:textId="77777777" w:rsidR="00282AFB" w:rsidRPr="00822BAC" w:rsidRDefault="00282AFB" w:rsidP="00282AFB">
      <w:pPr>
        <w:spacing w:after="60"/>
        <w:rPr>
          <w:rFonts w:ascii="Times New Roman" w:hAnsi="Times New Roman" w:cs="Times New Roman"/>
        </w:rPr>
      </w:pPr>
      <w:r w:rsidRPr="00822BAC">
        <w:rPr>
          <w:rFonts w:ascii="Times New Roman" w:hAnsi="Times New Roman" w:cs="Times New Roman"/>
        </w:rPr>
        <w:t>USAID</w:t>
      </w:r>
      <w:r w:rsidRPr="00822BAC">
        <w:rPr>
          <w:rFonts w:ascii="Times New Roman" w:hAnsi="Times New Roman" w:cs="Times New Roman"/>
        </w:rPr>
        <w:tab/>
      </w:r>
      <w:r w:rsidRPr="00822BAC">
        <w:rPr>
          <w:rFonts w:ascii="Times New Roman" w:hAnsi="Times New Roman" w:cs="Times New Roman"/>
        </w:rPr>
        <w:tab/>
        <w:t>United States Agencies for International Development</w:t>
      </w:r>
    </w:p>
    <w:p w14:paraId="579E762F" w14:textId="77777777" w:rsidR="00282AFB" w:rsidRPr="00822BAC" w:rsidRDefault="00282AFB" w:rsidP="00EC032B">
      <w:pPr>
        <w:jc w:val="both"/>
        <w:rPr>
          <w:rFonts w:ascii="Times New Roman" w:eastAsia="Malgun Gothic" w:hAnsi="Times New Roman" w:cs="Times New Roman"/>
        </w:rPr>
      </w:pPr>
    </w:p>
    <w:p w14:paraId="7528C469" w14:textId="77777777" w:rsidR="00282AFB" w:rsidRPr="00822BAC" w:rsidRDefault="00282AFB" w:rsidP="00EC032B">
      <w:pPr>
        <w:jc w:val="both"/>
        <w:rPr>
          <w:rFonts w:ascii="Times New Roman" w:eastAsia="Malgun Gothic" w:hAnsi="Times New Roman" w:cs="Times New Roman"/>
        </w:rPr>
      </w:pPr>
    </w:p>
    <w:p w14:paraId="49FF370C" w14:textId="77777777" w:rsidR="00EC032B" w:rsidRPr="00822BAC" w:rsidRDefault="00EC032B" w:rsidP="00EC032B">
      <w:pPr>
        <w:rPr>
          <w:rFonts w:ascii="Times New Roman" w:hAnsi="Times New Roman" w:cs="Times New Roman"/>
        </w:rPr>
      </w:pPr>
    </w:p>
    <w:p w14:paraId="5EEF9715" w14:textId="77777777" w:rsidR="00B413E4" w:rsidRPr="00822BAC" w:rsidRDefault="00B413E4" w:rsidP="00D40685">
      <w:pPr>
        <w:rPr>
          <w:rFonts w:ascii="Times New Roman" w:eastAsia="Malgun Gothic Semilight" w:hAnsi="Times New Roman" w:cs="Times New Roman"/>
          <w:sz w:val="24"/>
          <w:lang w:val="en-GB"/>
        </w:rPr>
      </w:pPr>
    </w:p>
    <w:p w14:paraId="61713E01" w14:textId="77777777" w:rsidR="00E17A3B" w:rsidRPr="00822BAC" w:rsidRDefault="00E17A3B" w:rsidP="00D40685">
      <w:pPr>
        <w:rPr>
          <w:rFonts w:ascii="Times New Roman" w:eastAsia="Malgun Gothic Semilight" w:hAnsi="Times New Roman" w:cs="Times New Roman"/>
          <w:sz w:val="24"/>
          <w:lang w:val="en-GB"/>
        </w:rPr>
      </w:pPr>
    </w:p>
    <w:p w14:paraId="5064909E" w14:textId="3D0CD896" w:rsidR="00E17A3B" w:rsidRPr="00822BAC" w:rsidRDefault="00E17A3B">
      <w:pPr>
        <w:spacing w:after="160" w:line="259" w:lineRule="auto"/>
        <w:rPr>
          <w:rFonts w:ascii="Times New Roman" w:eastAsia="Malgun Gothic Semilight" w:hAnsi="Times New Roman" w:cs="Times New Roman"/>
          <w:sz w:val="24"/>
          <w:lang w:val="en-GB"/>
        </w:rPr>
      </w:pPr>
      <w:r w:rsidRPr="00822BAC">
        <w:rPr>
          <w:rFonts w:ascii="Times New Roman" w:eastAsia="Malgun Gothic Semilight" w:hAnsi="Times New Roman" w:cs="Times New Roman"/>
          <w:sz w:val="24"/>
          <w:lang w:val="en-GB"/>
        </w:rPr>
        <w:br w:type="page"/>
      </w:r>
    </w:p>
    <w:p w14:paraId="33F7678E" w14:textId="77777777" w:rsidR="00DA3F77" w:rsidRPr="001945C9" w:rsidRDefault="003C4671" w:rsidP="00DA3F77">
      <w:pPr>
        <w:pStyle w:val="Heading1"/>
        <w:numPr>
          <w:ilvl w:val="0"/>
          <w:numId w:val="0"/>
        </w:numPr>
        <w:rPr>
          <w:rFonts w:ascii="Arial" w:hAnsi="Arial" w:cs="Arial"/>
          <w:sz w:val="22"/>
          <w:szCs w:val="22"/>
        </w:rPr>
      </w:pPr>
      <w:bookmarkStart w:id="30" w:name="_Toc464184116"/>
      <w:bookmarkStart w:id="31" w:name="_Toc464987871"/>
      <w:r w:rsidRPr="001945C9">
        <w:rPr>
          <w:rFonts w:ascii="Arial" w:hAnsi="Arial" w:cs="Arial"/>
          <w:sz w:val="22"/>
          <w:szCs w:val="22"/>
        </w:rPr>
        <w:lastRenderedPageBreak/>
        <w:t>EXECUTIVE SUMMARY</w:t>
      </w:r>
      <w:bookmarkEnd w:id="30"/>
      <w:bookmarkEnd w:id="31"/>
    </w:p>
    <w:p w14:paraId="3FBE6DF3" w14:textId="77777777" w:rsidR="008A6131" w:rsidRPr="007C4757" w:rsidRDefault="008A6131" w:rsidP="000638A2">
      <w:pPr>
        <w:rPr>
          <w:rFonts w:cs="Arial"/>
          <w:szCs w:val="22"/>
          <w:lang w:val="en-GB"/>
        </w:rPr>
      </w:pPr>
    </w:p>
    <w:p w14:paraId="66018FD8" w14:textId="7E73A1E3" w:rsidR="000638A2" w:rsidRDefault="007C4757" w:rsidP="000638A2">
      <w:pPr>
        <w:rPr>
          <w:rFonts w:cs="Arial"/>
          <w:b/>
          <w:szCs w:val="22"/>
          <w:lang w:val="en-GB"/>
        </w:rPr>
      </w:pPr>
      <w:r w:rsidRPr="00AD6E11">
        <w:rPr>
          <w:rFonts w:cs="Arial"/>
          <w:b/>
          <w:szCs w:val="22"/>
          <w:lang w:val="en-GB"/>
        </w:rPr>
        <w:t>B</w:t>
      </w:r>
      <w:r w:rsidR="00AB2340">
        <w:rPr>
          <w:rFonts w:cs="Arial"/>
          <w:b/>
          <w:szCs w:val="22"/>
          <w:lang w:val="en-GB"/>
        </w:rPr>
        <w:t>ACKGROUND</w:t>
      </w:r>
    </w:p>
    <w:p w14:paraId="277B7CA0" w14:textId="77777777" w:rsidR="00DD6414" w:rsidRPr="00AD6E11" w:rsidRDefault="00DD6414" w:rsidP="000638A2">
      <w:pPr>
        <w:rPr>
          <w:rFonts w:cs="Arial"/>
          <w:b/>
          <w:szCs w:val="22"/>
          <w:lang w:val="en-GB"/>
        </w:rPr>
      </w:pPr>
    </w:p>
    <w:p w14:paraId="359FA0DB" w14:textId="10E57BF6" w:rsidR="000A63EE" w:rsidRPr="001945C9" w:rsidRDefault="00E9033D" w:rsidP="000A63EE">
      <w:pPr>
        <w:jc w:val="both"/>
        <w:rPr>
          <w:rFonts w:eastAsia="Malgun Gothic" w:cs="Arial"/>
          <w:szCs w:val="22"/>
        </w:rPr>
      </w:pPr>
      <w:r w:rsidRPr="001945C9">
        <w:rPr>
          <w:rFonts w:cs="Arial"/>
          <w:szCs w:val="22"/>
          <w:lang w:val="en-GB"/>
        </w:rPr>
        <w:t>Th</w:t>
      </w:r>
      <w:r w:rsidR="009D09A1" w:rsidRPr="001945C9">
        <w:rPr>
          <w:rFonts w:cs="Arial"/>
          <w:szCs w:val="22"/>
          <w:lang w:val="en-GB"/>
        </w:rPr>
        <w:t>is</w:t>
      </w:r>
      <w:r w:rsidRPr="001945C9">
        <w:rPr>
          <w:rFonts w:cs="Arial"/>
          <w:szCs w:val="22"/>
          <w:lang w:val="en-GB"/>
        </w:rPr>
        <w:t xml:space="preserve"> Mid-term Evaluation</w:t>
      </w:r>
      <w:r w:rsidR="009D09A1" w:rsidRPr="001945C9">
        <w:rPr>
          <w:rFonts w:cs="Arial"/>
          <w:szCs w:val="22"/>
          <w:lang w:val="en-GB"/>
        </w:rPr>
        <w:t xml:space="preserve"> c</w:t>
      </w:r>
      <w:r w:rsidRPr="001945C9">
        <w:rPr>
          <w:rFonts w:cs="Arial"/>
          <w:szCs w:val="22"/>
          <w:lang w:val="en-GB"/>
        </w:rPr>
        <w:t>onducted in September</w:t>
      </w:r>
      <w:r w:rsidR="00A63628" w:rsidRPr="001945C9">
        <w:rPr>
          <w:rFonts w:cs="Arial"/>
          <w:szCs w:val="22"/>
          <w:lang w:val="en-GB"/>
        </w:rPr>
        <w:t xml:space="preserve"> - </w:t>
      </w:r>
      <w:r w:rsidRPr="001945C9">
        <w:rPr>
          <w:rFonts w:cs="Arial"/>
          <w:szCs w:val="22"/>
          <w:lang w:val="en-GB"/>
        </w:rPr>
        <w:t>October</w:t>
      </w:r>
      <w:r w:rsidR="00BD151D" w:rsidRPr="001945C9">
        <w:rPr>
          <w:rFonts w:cs="Arial"/>
          <w:szCs w:val="22"/>
          <w:lang w:val="en-GB"/>
        </w:rPr>
        <w:t>,</w:t>
      </w:r>
      <w:r w:rsidR="00E54084" w:rsidRPr="001945C9">
        <w:rPr>
          <w:rFonts w:cs="Arial"/>
          <w:szCs w:val="22"/>
          <w:lang w:val="en-GB"/>
        </w:rPr>
        <w:t xml:space="preserve"> </w:t>
      </w:r>
      <w:r w:rsidRPr="001945C9">
        <w:rPr>
          <w:rFonts w:cs="Arial"/>
          <w:szCs w:val="22"/>
          <w:lang w:val="en-GB"/>
        </w:rPr>
        <w:t xml:space="preserve">2016 </w:t>
      </w:r>
      <w:r w:rsidR="00683EAB" w:rsidRPr="001945C9">
        <w:rPr>
          <w:rFonts w:cs="Arial"/>
          <w:szCs w:val="22"/>
          <w:lang w:val="en-GB"/>
        </w:rPr>
        <w:t>by a team of two consultants</w:t>
      </w:r>
      <w:r w:rsidR="00B3086E">
        <w:rPr>
          <w:rFonts w:cs="Arial"/>
          <w:szCs w:val="22"/>
          <w:lang w:val="en-GB"/>
        </w:rPr>
        <w:t>,</w:t>
      </w:r>
      <w:r w:rsidR="009D09A1" w:rsidRPr="001945C9">
        <w:rPr>
          <w:rFonts w:cs="Arial"/>
          <w:szCs w:val="22"/>
          <w:lang w:val="en-GB"/>
        </w:rPr>
        <w:t xml:space="preserve"> </w:t>
      </w:r>
      <w:r w:rsidR="00BC331C">
        <w:rPr>
          <w:rFonts w:cs="Arial"/>
          <w:szCs w:val="22"/>
          <w:lang w:val="en-GB"/>
        </w:rPr>
        <w:t>highlights</w:t>
      </w:r>
      <w:r w:rsidR="009D09A1" w:rsidRPr="001945C9">
        <w:rPr>
          <w:rFonts w:cs="Arial"/>
          <w:szCs w:val="22"/>
          <w:lang w:val="en-GB"/>
        </w:rPr>
        <w:t xml:space="preserve"> results of the LDSP</w:t>
      </w:r>
      <w:r w:rsidR="00BC331C">
        <w:rPr>
          <w:rFonts w:cs="Arial"/>
          <w:szCs w:val="22"/>
          <w:lang w:val="en-GB"/>
        </w:rPr>
        <w:t xml:space="preserve"> for the period 2013-2017</w:t>
      </w:r>
      <w:r w:rsidR="00683EAB" w:rsidRPr="001945C9">
        <w:rPr>
          <w:rFonts w:cs="Arial"/>
          <w:szCs w:val="22"/>
          <w:lang w:val="en-GB"/>
        </w:rPr>
        <w:t xml:space="preserve">. </w:t>
      </w:r>
      <w:r w:rsidR="000A63EE" w:rsidRPr="001945C9">
        <w:rPr>
          <w:rFonts w:eastAsia="Malgun Gothic" w:cs="Arial"/>
          <w:szCs w:val="22"/>
        </w:rPr>
        <w:t>The Liberia Decentralization Support Program (LDSP) is a five year</w:t>
      </w:r>
      <w:r w:rsidR="00BC331C">
        <w:rPr>
          <w:rFonts w:eastAsia="Malgun Gothic" w:cs="Arial"/>
          <w:szCs w:val="22"/>
        </w:rPr>
        <w:t xml:space="preserve"> </w:t>
      </w:r>
      <w:r w:rsidR="000A63EE" w:rsidRPr="001945C9">
        <w:rPr>
          <w:rFonts w:eastAsia="Malgun Gothic" w:cs="Arial"/>
          <w:szCs w:val="22"/>
        </w:rPr>
        <w:t>Government of Liberia program designed to facilitate the implementation of the National Policy on Decentralization and Local Government. The program supports the decentralization of administrative, political and fiscal governance in Liberia</w:t>
      </w:r>
      <w:r w:rsidR="00335800" w:rsidRPr="001945C9">
        <w:rPr>
          <w:rFonts w:eastAsia="Malgun Gothic" w:cs="Arial"/>
          <w:szCs w:val="22"/>
        </w:rPr>
        <w:t xml:space="preserve"> and aligns</w:t>
      </w:r>
      <w:r w:rsidR="000A63EE" w:rsidRPr="001945C9">
        <w:rPr>
          <w:rFonts w:eastAsia="Malgun Gothic" w:cs="Arial"/>
          <w:szCs w:val="22"/>
        </w:rPr>
        <w:t xml:space="preserve"> with the Agenda for Transformation</w:t>
      </w:r>
      <w:r w:rsidR="00B3086E">
        <w:rPr>
          <w:rFonts w:eastAsia="Malgun Gothic" w:cs="Arial"/>
          <w:szCs w:val="22"/>
        </w:rPr>
        <w:t xml:space="preserve"> (AfT): Governance Pillar IV</w:t>
      </w:r>
      <w:r w:rsidR="000A63EE" w:rsidRPr="001945C9">
        <w:rPr>
          <w:rFonts w:eastAsia="Malgun Gothic" w:cs="Arial"/>
          <w:szCs w:val="22"/>
        </w:rPr>
        <w:t xml:space="preserve"> </w:t>
      </w:r>
      <w:r w:rsidR="00B3086E">
        <w:rPr>
          <w:rFonts w:eastAsia="Malgun Gothic" w:cs="Arial"/>
          <w:szCs w:val="22"/>
        </w:rPr>
        <w:t xml:space="preserve">- </w:t>
      </w:r>
      <w:r w:rsidR="000A63EE" w:rsidRPr="001945C9">
        <w:rPr>
          <w:rFonts w:eastAsia="Malgun Gothic" w:cs="Arial"/>
          <w:szCs w:val="22"/>
        </w:rPr>
        <w:t>Government and Public Sector Modernization</w:t>
      </w:r>
      <w:r w:rsidR="000A63EE" w:rsidRPr="001945C9">
        <w:rPr>
          <w:rFonts w:eastAsia="Malgun Gothic" w:cs="Arial"/>
          <w:b/>
          <w:szCs w:val="22"/>
        </w:rPr>
        <w:t xml:space="preserve">, </w:t>
      </w:r>
      <w:r w:rsidR="000A63EE" w:rsidRPr="001945C9">
        <w:rPr>
          <w:rFonts w:eastAsia="Malgun Gothic" w:cs="Arial"/>
          <w:szCs w:val="22"/>
        </w:rPr>
        <w:t xml:space="preserve">which states: “In partnership with citizens, create transparent, accountable and responsible public institutions that contribute to economic and social development as well as inclusive and participatory governance systems”. The LDSP commenced in June 2013 and is funded by a consortium of donor partners. The total project cost is estimated at US$ 18 million over </w:t>
      </w:r>
      <w:r w:rsidR="00380BE3">
        <w:rPr>
          <w:rFonts w:eastAsia="Malgun Gothic" w:cs="Arial"/>
          <w:szCs w:val="22"/>
        </w:rPr>
        <w:t>a</w:t>
      </w:r>
      <w:r w:rsidR="000A63EE" w:rsidRPr="001945C9">
        <w:rPr>
          <w:rFonts w:eastAsia="Malgun Gothic" w:cs="Arial"/>
          <w:szCs w:val="22"/>
        </w:rPr>
        <w:t xml:space="preserve"> five (5)</w:t>
      </w:r>
      <w:r w:rsidR="00380BE3">
        <w:rPr>
          <w:rFonts w:eastAsia="Malgun Gothic" w:cs="Arial"/>
          <w:szCs w:val="22"/>
        </w:rPr>
        <w:t xml:space="preserve"> </w:t>
      </w:r>
      <w:r w:rsidR="000A63EE" w:rsidRPr="001945C9">
        <w:rPr>
          <w:rFonts w:eastAsia="Malgun Gothic" w:cs="Arial"/>
          <w:szCs w:val="22"/>
        </w:rPr>
        <w:t xml:space="preserve">year period. In line with UNDP’s programming approach, its implementation represents a policy shift from direct implementation (DIM) by donor agencies to a national implementation modality (NIM) under which major implementation responsibilities as well as the attendant authorities and accountabilities have been transferred to government institutions led by the Ministry of Internal Affairs (MIA) and the Governance Commission (GC). Its work plan developed </w:t>
      </w:r>
      <w:r w:rsidR="00A631C4">
        <w:rPr>
          <w:rFonts w:eastAsia="Malgun Gothic" w:cs="Arial"/>
          <w:szCs w:val="22"/>
        </w:rPr>
        <w:t xml:space="preserve">from </w:t>
      </w:r>
      <w:r w:rsidR="000A63EE" w:rsidRPr="001945C9">
        <w:rPr>
          <w:rFonts w:eastAsia="Malgun Gothic" w:cs="Arial"/>
          <w:szCs w:val="22"/>
        </w:rPr>
        <w:t>year to year</w:t>
      </w:r>
      <w:r w:rsidR="00380BE3">
        <w:rPr>
          <w:rFonts w:eastAsia="Malgun Gothic" w:cs="Arial"/>
          <w:szCs w:val="22"/>
        </w:rPr>
        <w:t>,</w:t>
      </w:r>
      <w:r w:rsidR="000A63EE" w:rsidRPr="001945C9">
        <w:rPr>
          <w:rFonts w:eastAsia="Malgun Gothic" w:cs="Arial"/>
          <w:szCs w:val="22"/>
        </w:rPr>
        <w:t xml:space="preserve"> defines major program activities for the period of its implementation and presents the outputs and outcomes </w:t>
      </w:r>
      <w:r w:rsidR="00AD6E11">
        <w:rPr>
          <w:rFonts w:eastAsia="Malgun Gothic" w:cs="Arial"/>
          <w:szCs w:val="22"/>
        </w:rPr>
        <w:t>that</w:t>
      </w:r>
      <w:r w:rsidR="000A63EE" w:rsidRPr="001945C9">
        <w:rPr>
          <w:rFonts w:eastAsia="Malgun Gothic" w:cs="Arial"/>
          <w:szCs w:val="22"/>
        </w:rPr>
        <w:t xml:space="preserve"> LDSP seeks to achieve under each of its five (5) main established outcomes and the core actions that will be implemented towards achieving those outputs</w:t>
      </w:r>
      <w:r w:rsidR="00380BE3">
        <w:rPr>
          <w:rFonts w:eastAsia="Malgun Gothic" w:cs="Arial"/>
          <w:szCs w:val="22"/>
        </w:rPr>
        <w:t>.</w:t>
      </w:r>
    </w:p>
    <w:p w14:paraId="13B3FF84" w14:textId="77777777" w:rsidR="000A63EE" w:rsidRPr="001945C9" w:rsidRDefault="000A63EE" w:rsidP="000A63EE">
      <w:pPr>
        <w:jc w:val="both"/>
        <w:rPr>
          <w:rFonts w:cs="Arial"/>
          <w:szCs w:val="22"/>
          <w:lang w:val="en-GB"/>
        </w:rPr>
      </w:pPr>
    </w:p>
    <w:p w14:paraId="44BA7244" w14:textId="29E57D34" w:rsidR="008A6131" w:rsidRDefault="000A17AE" w:rsidP="00ED2713">
      <w:pPr>
        <w:jc w:val="both"/>
        <w:rPr>
          <w:rFonts w:cs="Arial"/>
          <w:szCs w:val="22"/>
          <w:lang w:val="en-GB"/>
        </w:rPr>
      </w:pPr>
      <w:r w:rsidRPr="001945C9">
        <w:rPr>
          <w:rFonts w:cs="Arial"/>
          <w:szCs w:val="22"/>
          <w:lang w:val="en-GB"/>
        </w:rPr>
        <w:t xml:space="preserve">The primary purpose of </w:t>
      </w:r>
      <w:r w:rsidR="001561FF">
        <w:rPr>
          <w:rFonts w:cs="Arial"/>
          <w:szCs w:val="22"/>
          <w:lang w:val="en-GB"/>
        </w:rPr>
        <w:t xml:space="preserve">the </w:t>
      </w:r>
      <w:r w:rsidRPr="001945C9">
        <w:rPr>
          <w:rFonts w:cs="Arial"/>
          <w:szCs w:val="22"/>
          <w:lang w:val="en-GB"/>
        </w:rPr>
        <w:t xml:space="preserve">MTE is to </w:t>
      </w:r>
      <w:r w:rsidR="000A63EE" w:rsidRPr="001945C9">
        <w:rPr>
          <w:rFonts w:eastAsia="Malgun Gothic" w:cs="Arial"/>
          <w:szCs w:val="22"/>
        </w:rPr>
        <w:t>capture evaluative evidence of the relevance, effectiveness, efficiency and sustainability of current programming under the LDSP, taking into account the objectives of the decentralization policy which can be used to strengthen existing strategies and/or to set the stage for strategic re</w:t>
      </w:r>
      <w:r w:rsidR="00E90A6D">
        <w:rPr>
          <w:rFonts w:eastAsia="Malgun Gothic" w:cs="Arial"/>
          <w:szCs w:val="22"/>
        </w:rPr>
        <w:t>-</w:t>
      </w:r>
      <w:r w:rsidR="000A63EE" w:rsidRPr="001945C9">
        <w:rPr>
          <w:rFonts w:eastAsia="Malgun Gothic" w:cs="Arial"/>
          <w:szCs w:val="22"/>
        </w:rPr>
        <w:t>alignment. The evaluation will serve a</w:t>
      </w:r>
      <w:r w:rsidR="00E90A6D">
        <w:rPr>
          <w:rFonts w:eastAsia="Malgun Gothic" w:cs="Arial"/>
          <w:szCs w:val="22"/>
        </w:rPr>
        <w:t>n</w:t>
      </w:r>
      <w:r w:rsidR="000A63EE" w:rsidRPr="001945C9">
        <w:rPr>
          <w:rFonts w:eastAsia="Malgun Gothic" w:cs="Arial"/>
          <w:szCs w:val="22"/>
        </w:rPr>
        <w:t xml:space="preserve"> important accountability function, providing national stakeholders and partners in Liberia with an impartial assessment of the results of investment</w:t>
      </w:r>
      <w:r w:rsidR="00E90A6D">
        <w:rPr>
          <w:rFonts w:eastAsia="Malgun Gothic" w:cs="Arial"/>
          <w:szCs w:val="22"/>
        </w:rPr>
        <w:t>s</w:t>
      </w:r>
      <w:r w:rsidR="000A63EE" w:rsidRPr="001945C9">
        <w:rPr>
          <w:rFonts w:eastAsia="Malgun Gothic" w:cs="Arial"/>
          <w:szCs w:val="22"/>
        </w:rPr>
        <w:t xml:space="preserve"> into the decentralization reform. </w:t>
      </w:r>
      <w:r w:rsidR="001930F7" w:rsidRPr="001945C9">
        <w:rPr>
          <w:rFonts w:eastAsia="Malgun Gothic" w:cs="Arial"/>
          <w:szCs w:val="22"/>
        </w:rPr>
        <w:t xml:space="preserve">The MTE will </w:t>
      </w:r>
      <w:r w:rsidRPr="001945C9">
        <w:rPr>
          <w:rFonts w:cs="Arial"/>
          <w:szCs w:val="22"/>
          <w:lang w:val="en-GB"/>
        </w:rPr>
        <w:t xml:space="preserve">assess the development results </w:t>
      </w:r>
      <w:r w:rsidR="00683EAB" w:rsidRPr="001945C9">
        <w:rPr>
          <w:rFonts w:cs="Arial"/>
          <w:szCs w:val="22"/>
          <w:lang w:val="en-GB"/>
        </w:rPr>
        <w:t>covering activities undertaken by the LD</w:t>
      </w:r>
      <w:r w:rsidRPr="001945C9">
        <w:rPr>
          <w:rFonts w:cs="Arial"/>
          <w:szCs w:val="22"/>
          <w:lang w:val="en-GB"/>
        </w:rPr>
        <w:t>SP</w:t>
      </w:r>
      <w:r w:rsidR="001930F7" w:rsidRPr="001945C9">
        <w:rPr>
          <w:rFonts w:cs="Arial"/>
          <w:szCs w:val="22"/>
          <w:lang w:val="en-GB"/>
        </w:rPr>
        <w:t xml:space="preserve"> </w:t>
      </w:r>
      <w:r w:rsidRPr="001945C9">
        <w:rPr>
          <w:rFonts w:cs="Arial"/>
          <w:szCs w:val="22"/>
          <w:lang w:val="en-GB"/>
        </w:rPr>
        <w:t xml:space="preserve">with the objective of identifying lessons learnt and best practices and make practical recommendations for </w:t>
      </w:r>
      <w:r w:rsidR="00F523FA" w:rsidRPr="001945C9">
        <w:rPr>
          <w:rFonts w:cs="Arial"/>
          <w:szCs w:val="22"/>
          <w:lang w:val="en-GB"/>
        </w:rPr>
        <w:t xml:space="preserve">advancement </w:t>
      </w:r>
      <w:r w:rsidRPr="001945C9">
        <w:rPr>
          <w:rFonts w:cs="Arial"/>
          <w:szCs w:val="22"/>
          <w:lang w:val="en-GB"/>
        </w:rPr>
        <w:t>of the programme. The outcome-based evaluation entailed a systematic desk review, collection and analysis of performance information including visit</w:t>
      </w:r>
      <w:r w:rsidR="00683EAB" w:rsidRPr="001945C9">
        <w:rPr>
          <w:rFonts w:cs="Arial"/>
          <w:szCs w:val="22"/>
          <w:lang w:val="en-GB"/>
        </w:rPr>
        <w:t>s</w:t>
      </w:r>
      <w:r w:rsidRPr="001945C9">
        <w:rPr>
          <w:rFonts w:cs="Arial"/>
          <w:szCs w:val="22"/>
          <w:lang w:val="en-GB"/>
        </w:rPr>
        <w:t xml:space="preserve"> of three count</w:t>
      </w:r>
      <w:r w:rsidR="00AD6E11">
        <w:rPr>
          <w:rFonts w:cs="Arial"/>
          <w:szCs w:val="22"/>
          <w:lang w:val="en-GB"/>
        </w:rPr>
        <w:t>ies</w:t>
      </w:r>
      <w:r w:rsidRPr="001945C9">
        <w:rPr>
          <w:rFonts w:cs="Arial"/>
          <w:szCs w:val="22"/>
          <w:lang w:val="en-GB"/>
        </w:rPr>
        <w:t xml:space="preserve"> </w:t>
      </w:r>
      <w:r w:rsidR="00AD6E11">
        <w:rPr>
          <w:rFonts w:cs="Arial"/>
          <w:szCs w:val="22"/>
          <w:lang w:val="en-GB"/>
        </w:rPr>
        <w:t xml:space="preserve">service </w:t>
      </w:r>
      <w:r w:rsidRPr="001945C9">
        <w:rPr>
          <w:rFonts w:cs="Arial"/>
          <w:szCs w:val="22"/>
          <w:lang w:val="en-GB"/>
        </w:rPr>
        <w:t>centers and data collecti</w:t>
      </w:r>
      <w:r w:rsidR="00683EAB" w:rsidRPr="001945C9">
        <w:rPr>
          <w:rFonts w:cs="Arial"/>
          <w:szCs w:val="22"/>
          <w:lang w:val="en-GB"/>
        </w:rPr>
        <w:t>on</w:t>
      </w:r>
      <w:r w:rsidRPr="001945C9">
        <w:rPr>
          <w:rFonts w:cs="Arial"/>
          <w:szCs w:val="22"/>
          <w:lang w:val="en-GB"/>
        </w:rPr>
        <w:t xml:space="preserve"> in country on the results achieved in terms of key indicators comprising relevance</w:t>
      </w:r>
      <w:r w:rsidR="00380BE3">
        <w:rPr>
          <w:rFonts w:cs="Arial"/>
          <w:szCs w:val="22"/>
          <w:lang w:val="en-GB"/>
        </w:rPr>
        <w:t>,</w:t>
      </w:r>
      <w:r w:rsidRPr="001945C9">
        <w:rPr>
          <w:rFonts w:cs="Arial"/>
          <w:szCs w:val="22"/>
          <w:lang w:val="en-GB"/>
        </w:rPr>
        <w:t xml:space="preserve"> effectiveness &amp; efficiency</w:t>
      </w:r>
      <w:r w:rsidR="00380BE3">
        <w:rPr>
          <w:rFonts w:cs="Arial"/>
          <w:szCs w:val="22"/>
          <w:lang w:val="en-GB"/>
        </w:rPr>
        <w:t>,</w:t>
      </w:r>
      <w:r w:rsidRPr="001945C9">
        <w:rPr>
          <w:rFonts w:cs="Arial"/>
          <w:szCs w:val="22"/>
          <w:lang w:val="en-GB"/>
        </w:rPr>
        <w:t xml:space="preserve"> outcomes, key achievements</w:t>
      </w:r>
      <w:r w:rsidR="00380BE3">
        <w:rPr>
          <w:rFonts w:cs="Arial"/>
          <w:szCs w:val="22"/>
          <w:lang w:val="en-GB"/>
        </w:rPr>
        <w:t>,</w:t>
      </w:r>
      <w:r w:rsidRPr="001945C9">
        <w:rPr>
          <w:rFonts w:cs="Arial"/>
          <w:szCs w:val="22"/>
          <w:lang w:val="en-GB"/>
        </w:rPr>
        <w:t xml:space="preserve"> challenges faced, lessons learned &amp; best practices</w:t>
      </w:r>
      <w:r w:rsidR="00380BE3">
        <w:rPr>
          <w:rFonts w:cs="Arial"/>
          <w:szCs w:val="22"/>
          <w:lang w:val="en-GB"/>
        </w:rPr>
        <w:t>,</w:t>
      </w:r>
      <w:r w:rsidRPr="001945C9">
        <w:rPr>
          <w:rFonts w:cs="Arial"/>
          <w:szCs w:val="22"/>
          <w:lang w:val="en-GB"/>
        </w:rPr>
        <w:t xml:space="preserve"> and ownership and sustainability. The indicators used to evaluate outputs and outcomes of the LDSP </w:t>
      </w:r>
      <w:r w:rsidR="00380BE3">
        <w:rPr>
          <w:rFonts w:cs="Arial"/>
          <w:szCs w:val="22"/>
          <w:lang w:val="en-GB"/>
        </w:rPr>
        <w:t xml:space="preserve">are intended </w:t>
      </w:r>
      <w:r w:rsidRPr="001945C9">
        <w:rPr>
          <w:rFonts w:cs="Arial"/>
          <w:szCs w:val="22"/>
          <w:lang w:val="en-GB"/>
        </w:rPr>
        <w:t>to enhance future programmes in achieving their desired outcomes</w:t>
      </w:r>
      <w:r w:rsidR="00DD6414">
        <w:rPr>
          <w:rFonts w:cs="Arial"/>
          <w:szCs w:val="22"/>
          <w:lang w:val="en-GB"/>
        </w:rPr>
        <w:t xml:space="preserve"> effectively</w:t>
      </w:r>
      <w:r w:rsidRPr="001945C9">
        <w:rPr>
          <w:rFonts w:cs="Arial"/>
          <w:szCs w:val="22"/>
          <w:lang w:val="en-GB"/>
        </w:rPr>
        <w:t>.</w:t>
      </w:r>
    </w:p>
    <w:p w14:paraId="6400FD8B" w14:textId="77777777" w:rsidR="00DD6414" w:rsidRPr="001945C9" w:rsidRDefault="00DD6414" w:rsidP="00ED2713">
      <w:pPr>
        <w:jc w:val="both"/>
        <w:rPr>
          <w:rFonts w:cs="Arial"/>
          <w:szCs w:val="22"/>
          <w:lang w:val="en-GB"/>
        </w:rPr>
      </w:pPr>
    </w:p>
    <w:p w14:paraId="0E38A97A" w14:textId="4A508765" w:rsidR="00ED2713" w:rsidRDefault="00475780" w:rsidP="00ED2713">
      <w:pPr>
        <w:jc w:val="both"/>
        <w:rPr>
          <w:rFonts w:cs="Arial"/>
          <w:szCs w:val="22"/>
        </w:rPr>
      </w:pPr>
      <w:r w:rsidRPr="001945C9">
        <w:rPr>
          <w:rFonts w:cs="Arial"/>
          <w:szCs w:val="22"/>
        </w:rPr>
        <w:t xml:space="preserve">LDSP </w:t>
      </w:r>
      <w:r w:rsidR="00987DDF" w:rsidRPr="001945C9">
        <w:rPr>
          <w:rFonts w:cs="Arial"/>
          <w:szCs w:val="22"/>
        </w:rPr>
        <w:t xml:space="preserve">which is </w:t>
      </w:r>
      <w:r w:rsidRPr="001945C9">
        <w:rPr>
          <w:rFonts w:cs="Arial"/>
          <w:szCs w:val="22"/>
        </w:rPr>
        <w:t>responsible to ensure an equitable access to revenues and State services throughout the country</w:t>
      </w:r>
      <w:r w:rsidR="001561FF">
        <w:rPr>
          <w:rFonts w:cs="Arial"/>
          <w:szCs w:val="22"/>
        </w:rPr>
        <w:t>,</w:t>
      </w:r>
      <w:r w:rsidRPr="001945C9">
        <w:rPr>
          <w:rFonts w:cs="Arial"/>
          <w:szCs w:val="22"/>
        </w:rPr>
        <w:t xml:space="preserve"> addresses one of the main conflict driver</w:t>
      </w:r>
      <w:r w:rsidR="001561FF">
        <w:rPr>
          <w:rFonts w:cs="Arial"/>
          <w:szCs w:val="22"/>
        </w:rPr>
        <w:t xml:space="preserve"> that</w:t>
      </w:r>
      <w:r w:rsidRPr="001945C9">
        <w:rPr>
          <w:rFonts w:cs="Arial"/>
          <w:szCs w:val="22"/>
        </w:rPr>
        <w:t xml:space="preserve"> led to the 14 years civil war</w:t>
      </w:r>
      <w:r w:rsidR="00987DDF" w:rsidRPr="001945C9">
        <w:rPr>
          <w:rFonts w:cs="Arial"/>
          <w:szCs w:val="22"/>
        </w:rPr>
        <w:t xml:space="preserve">. By so doing, it </w:t>
      </w:r>
      <w:r w:rsidR="0050382D" w:rsidRPr="001945C9">
        <w:rPr>
          <w:rFonts w:cs="Arial"/>
          <w:szCs w:val="22"/>
          <w:lang w:val="en-GB"/>
        </w:rPr>
        <w:t>envisage</w:t>
      </w:r>
      <w:r w:rsidR="00987DDF" w:rsidRPr="001945C9">
        <w:rPr>
          <w:rFonts w:cs="Arial"/>
          <w:szCs w:val="22"/>
          <w:lang w:val="en-GB"/>
        </w:rPr>
        <w:t>s implementation</w:t>
      </w:r>
      <w:r w:rsidR="0050382D" w:rsidRPr="001945C9">
        <w:rPr>
          <w:rFonts w:cs="Arial"/>
          <w:szCs w:val="22"/>
          <w:lang w:val="en-GB"/>
        </w:rPr>
        <w:t xml:space="preserve"> incrementally in three distinct phases</w:t>
      </w:r>
      <w:r w:rsidR="00555843" w:rsidRPr="001945C9">
        <w:rPr>
          <w:rFonts w:cs="Arial"/>
          <w:szCs w:val="22"/>
          <w:lang w:val="en-GB"/>
        </w:rPr>
        <w:t>,</w:t>
      </w:r>
      <w:r w:rsidR="0050382D" w:rsidRPr="001945C9">
        <w:rPr>
          <w:rFonts w:cs="Arial"/>
          <w:szCs w:val="22"/>
          <w:lang w:val="en-GB"/>
        </w:rPr>
        <w:t xml:space="preserve"> namely:-Decentralization, Deconcentration and Devolution</w:t>
      </w:r>
      <w:r w:rsidR="00987DDF" w:rsidRPr="001945C9">
        <w:rPr>
          <w:rFonts w:cs="Arial"/>
          <w:szCs w:val="22"/>
          <w:lang w:val="en-GB"/>
        </w:rPr>
        <w:t>. The program</w:t>
      </w:r>
      <w:r w:rsidR="0050382D" w:rsidRPr="001945C9">
        <w:rPr>
          <w:rFonts w:cs="Arial"/>
          <w:szCs w:val="22"/>
          <w:lang w:val="en-GB"/>
        </w:rPr>
        <w:t xml:space="preserve"> </w:t>
      </w:r>
      <w:r w:rsidR="00727767" w:rsidRPr="001945C9">
        <w:rPr>
          <w:rFonts w:cs="Arial"/>
          <w:szCs w:val="22"/>
          <w:lang w:val="en-GB"/>
        </w:rPr>
        <w:t>is highly relevant to the Liberian c</w:t>
      </w:r>
      <w:r w:rsidR="009F29D2" w:rsidRPr="001945C9">
        <w:rPr>
          <w:rFonts w:cs="Arial"/>
          <w:szCs w:val="22"/>
          <w:lang w:val="en-GB"/>
        </w:rPr>
        <w:t>o</w:t>
      </w:r>
      <w:r w:rsidR="00727767" w:rsidRPr="001945C9">
        <w:rPr>
          <w:rFonts w:cs="Arial"/>
          <w:szCs w:val="22"/>
          <w:lang w:val="en-GB"/>
        </w:rPr>
        <w:t>ntext</w:t>
      </w:r>
      <w:r w:rsidR="009F29D2" w:rsidRPr="001945C9">
        <w:rPr>
          <w:rFonts w:cs="Arial"/>
          <w:szCs w:val="22"/>
          <w:lang w:val="en-GB"/>
        </w:rPr>
        <w:t xml:space="preserve"> with “deconcentration” </w:t>
      </w:r>
      <w:r w:rsidR="00AB2340">
        <w:rPr>
          <w:rFonts w:cs="Arial"/>
          <w:szCs w:val="22"/>
          <w:lang w:val="en-GB"/>
        </w:rPr>
        <w:t>showing</w:t>
      </w:r>
      <w:r w:rsidR="009F29D2" w:rsidRPr="001945C9">
        <w:rPr>
          <w:rFonts w:cs="Arial"/>
          <w:szCs w:val="22"/>
          <w:lang w:val="en-GB"/>
        </w:rPr>
        <w:t xml:space="preserve"> major achievement</w:t>
      </w:r>
      <w:r w:rsidR="0050382D" w:rsidRPr="001945C9">
        <w:rPr>
          <w:rFonts w:cs="Arial"/>
          <w:szCs w:val="22"/>
          <w:lang w:val="en-GB"/>
        </w:rPr>
        <w:t xml:space="preserve"> so far</w:t>
      </w:r>
      <w:r w:rsidR="009F29D2" w:rsidRPr="001945C9">
        <w:rPr>
          <w:rFonts w:cs="Arial"/>
          <w:szCs w:val="22"/>
          <w:lang w:val="en-GB"/>
        </w:rPr>
        <w:t xml:space="preserve">. It involves </w:t>
      </w:r>
      <w:r w:rsidR="00AB2340">
        <w:rPr>
          <w:rFonts w:cs="Arial"/>
          <w:szCs w:val="22"/>
          <w:lang w:val="en-GB"/>
        </w:rPr>
        <w:t xml:space="preserve">the </w:t>
      </w:r>
      <w:r w:rsidR="009F29D2" w:rsidRPr="001945C9">
        <w:rPr>
          <w:rFonts w:cs="Arial"/>
          <w:szCs w:val="22"/>
          <w:lang w:val="en-GB"/>
        </w:rPr>
        <w:t>transference of responsibility from central agency to political units in the counties</w:t>
      </w:r>
      <w:r w:rsidR="0050382D" w:rsidRPr="001945C9">
        <w:rPr>
          <w:rFonts w:cs="Arial"/>
          <w:szCs w:val="22"/>
          <w:lang w:val="en-GB"/>
        </w:rPr>
        <w:t xml:space="preserve"> by establishing </w:t>
      </w:r>
      <w:r w:rsidR="009F29D2" w:rsidRPr="001945C9">
        <w:rPr>
          <w:rFonts w:cs="Arial"/>
          <w:szCs w:val="22"/>
          <w:lang w:val="en-GB"/>
        </w:rPr>
        <w:t>C</w:t>
      </w:r>
      <w:r w:rsidR="0050382D" w:rsidRPr="001945C9">
        <w:rPr>
          <w:rFonts w:cs="Arial"/>
          <w:szCs w:val="22"/>
          <w:lang w:val="en-GB"/>
        </w:rPr>
        <w:t xml:space="preserve">ounty </w:t>
      </w:r>
      <w:r w:rsidR="009F29D2" w:rsidRPr="001945C9">
        <w:rPr>
          <w:rFonts w:cs="Arial"/>
          <w:szCs w:val="22"/>
          <w:lang w:val="en-GB"/>
        </w:rPr>
        <w:t>S</w:t>
      </w:r>
      <w:r w:rsidR="0050382D" w:rsidRPr="001945C9">
        <w:rPr>
          <w:rFonts w:cs="Arial"/>
          <w:szCs w:val="22"/>
          <w:lang w:val="en-GB"/>
        </w:rPr>
        <w:t xml:space="preserve">ervice </w:t>
      </w:r>
      <w:r w:rsidR="009F29D2" w:rsidRPr="001945C9">
        <w:rPr>
          <w:rFonts w:cs="Arial"/>
          <w:szCs w:val="22"/>
          <w:lang w:val="en-GB"/>
        </w:rPr>
        <w:t>C</w:t>
      </w:r>
      <w:r w:rsidR="0050382D" w:rsidRPr="001945C9">
        <w:rPr>
          <w:rFonts w:cs="Arial"/>
          <w:szCs w:val="22"/>
          <w:lang w:val="en-GB"/>
        </w:rPr>
        <w:t>ent</w:t>
      </w:r>
      <w:r w:rsidR="00ED2713" w:rsidRPr="001945C9">
        <w:rPr>
          <w:rFonts w:cs="Arial"/>
          <w:szCs w:val="22"/>
          <w:lang w:val="en-GB"/>
        </w:rPr>
        <w:t>res</w:t>
      </w:r>
      <w:r w:rsidR="009F29D2" w:rsidRPr="001945C9">
        <w:rPr>
          <w:rFonts w:cs="Arial"/>
          <w:szCs w:val="22"/>
          <w:lang w:val="en-GB"/>
        </w:rPr>
        <w:t xml:space="preserve"> </w:t>
      </w:r>
      <w:r w:rsidRPr="001945C9">
        <w:rPr>
          <w:rFonts w:cs="Arial"/>
          <w:szCs w:val="22"/>
          <w:lang w:val="en-GB"/>
        </w:rPr>
        <w:t xml:space="preserve">through multiple MACs </w:t>
      </w:r>
      <w:r w:rsidR="009F29D2" w:rsidRPr="001945C9">
        <w:rPr>
          <w:rFonts w:cs="Arial"/>
          <w:szCs w:val="22"/>
          <w:lang w:val="en-GB"/>
        </w:rPr>
        <w:t>to help GOL deliver basic services at local level</w:t>
      </w:r>
      <w:r w:rsidR="0050382D" w:rsidRPr="001945C9">
        <w:rPr>
          <w:rFonts w:cs="Arial"/>
          <w:szCs w:val="22"/>
          <w:lang w:val="en-GB"/>
        </w:rPr>
        <w:t xml:space="preserve">s. Additionally, the passage of the LGA by the Legislature is also a major success for programme </w:t>
      </w:r>
      <w:r w:rsidR="00ED2713" w:rsidRPr="001945C9">
        <w:rPr>
          <w:rFonts w:cs="Arial"/>
          <w:szCs w:val="22"/>
          <w:lang w:val="en-GB"/>
        </w:rPr>
        <w:t>implementation. It is worth noting that the</w:t>
      </w:r>
      <w:r w:rsidR="00ED2713" w:rsidRPr="001945C9">
        <w:rPr>
          <w:rFonts w:cs="Arial"/>
          <w:szCs w:val="22"/>
        </w:rPr>
        <w:t xml:space="preserve"> LGA hav</w:t>
      </w:r>
      <w:r w:rsidR="00D22A24">
        <w:rPr>
          <w:rFonts w:cs="Arial"/>
          <w:szCs w:val="22"/>
        </w:rPr>
        <w:t>e</w:t>
      </w:r>
      <w:r w:rsidR="00ED2713" w:rsidRPr="001945C9">
        <w:rPr>
          <w:rFonts w:cs="Arial"/>
          <w:szCs w:val="22"/>
        </w:rPr>
        <w:t xml:space="preserve"> been passed by the House of Representatives </w:t>
      </w:r>
      <w:r w:rsidR="00D22A24">
        <w:rPr>
          <w:rFonts w:cs="Arial"/>
          <w:szCs w:val="22"/>
        </w:rPr>
        <w:t>and</w:t>
      </w:r>
      <w:r w:rsidR="00ED2713" w:rsidRPr="001945C9">
        <w:rPr>
          <w:rFonts w:cs="Arial"/>
          <w:szCs w:val="22"/>
        </w:rPr>
        <w:t xml:space="preserve"> currently under review by the Senate </w:t>
      </w:r>
      <w:r w:rsidR="000F4862">
        <w:rPr>
          <w:rFonts w:cs="Arial"/>
          <w:szCs w:val="22"/>
        </w:rPr>
        <w:t xml:space="preserve">pending approval in January </w:t>
      </w:r>
      <w:r w:rsidR="00ED2713" w:rsidRPr="001945C9">
        <w:rPr>
          <w:rFonts w:cs="Arial"/>
          <w:szCs w:val="22"/>
        </w:rPr>
        <w:t>without a clause for election of local officials</w:t>
      </w:r>
      <w:r w:rsidR="00D22A24">
        <w:rPr>
          <w:rFonts w:cs="Arial"/>
          <w:szCs w:val="22"/>
        </w:rPr>
        <w:t xml:space="preserve"> however,</w:t>
      </w:r>
      <w:r w:rsidR="00AB2340">
        <w:rPr>
          <w:rFonts w:cs="Arial"/>
          <w:szCs w:val="22"/>
        </w:rPr>
        <w:t xml:space="preserve"> the issue of election of local officials has constitutional implications and as such has been deferred to the constitutional review process.</w:t>
      </w:r>
    </w:p>
    <w:p w14:paraId="58B4B399" w14:textId="77777777" w:rsidR="003F6E2C" w:rsidRDefault="003F6E2C" w:rsidP="00ED2713">
      <w:pPr>
        <w:jc w:val="both"/>
        <w:rPr>
          <w:rFonts w:cs="Arial"/>
          <w:szCs w:val="22"/>
        </w:rPr>
      </w:pPr>
    </w:p>
    <w:p w14:paraId="0C3139CA" w14:textId="25FD8AA0" w:rsidR="00EE5080" w:rsidRDefault="003F6E2C" w:rsidP="00EE5080">
      <w:pPr>
        <w:jc w:val="both"/>
        <w:rPr>
          <w:rFonts w:cs="Arial"/>
          <w:szCs w:val="22"/>
        </w:rPr>
      </w:pPr>
      <w:r w:rsidRPr="003F6E2C">
        <w:rPr>
          <w:rFonts w:cs="Arial"/>
          <w:szCs w:val="22"/>
        </w:rPr>
        <w:t>Overall, the L</w:t>
      </w:r>
      <w:r>
        <w:rPr>
          <w:rFonts w:cs="Arial"/>
          <w:szCs w:val="22"/>
        </w:rPr>
        <w:t>D</w:t>
      </w:r>
      <w:r w:rsidRPr="003F6E2C">
        <w:rPr>
          <w:rFonts w:cs="Arial"/>
          <w:szCs w:val="22"/>
        </w:rPr>
        <w:t xml:space="preserve">SP </w:t>
      </w:r>
      <w:r w:rsidR="00C042CE">
        <w:rPr>
          <w:rFonts w:cs="Arial"/>
          <w:szCs w:val="22"/>
        </w:rPr>
        <w:t>is</w:t>
      </w:r>
      <w:r w:rsidRPr="003F6E2C">
        <w:rPr>
          <w:rFonts w:cs="Arial"/>
          <w:szCs w:val="22"/>
        </w:rPr>
        <w:t xml:space="preserve"> a landmark </w:t>
      </w:r>
      <w:r w:rsidR="00EE5080">
        <w:rPr>
          <w:rFonts w:cs="Arial"/>
          <w:szCs w:val="22"/>
        </w:rPr>
        <w:t>programme initiative</w:t>
      </w:r>
      <w:r w:rsidRPr="003F6E2C">
        <w:rPr>
          <w:rFonts w:cs="Arial"/>
          <w:szCs w:val="22"/>
        </w:rPr>
        <w:t xml:space="preserve"> launched at an opportune time to strengthen the ongoing decentralization process in </w:t>
      </w:r>
      <w:r w:rsidR="00EE5080">
        <w:rPr>
          <w:rFonts w:cs="Arial"/>
          <w:szCs w:val="22"/>
        </w:rPr>
        <w:t>Liberia</w:t>
      </w:r>
      <w:r w:rsidRPr="003F6E2C">
        <w:rPr>
          <w:rFonts w:cs="Arial"/>
          <w:szCs w:val="22"/>
        </w:rPr>
        <w:t xml:space="preserve">. </w:t>
      </w:r>
      <w:r>
        <w:rPr>
          <w:rFonts w:cs="Arial"/>
          <w:szCs w:val="22"/>
        </w:rPr>
        <w:t>The project</w:t>
      </w:r>
      <w:r w:rsidRPr="003F6E2C">
        <w:rPr>
          <w:rFonts w:cs="Arial"/>
          <w:szCs w:val="22"/>
        </w:rPr>
        <w:t xml:space="preserve"> has successfully tested and piloted innovative promising practices for</w:t>
      </w:r>
      <w:r w:rsidR="00D22A24" w:rsidRPr="00D22A24">
        <w:rPr>
          <w:rFonts w:cs="Arial"/>
          <w:szCs w:val="22"/>
        </w:rPr>
        <w:t xml:space="preserve"> </w:t>
      </w:r>
      <w:r w:rsidR="00D22A24">
        <w:rPr>
          <w:rFonts w:cs="Arial"/>
          <w:szCs w:val="22"/>
        </w:rPr>
        <w:t>local service delivery</w:t>
      </w:r>
      <w:r w:rsidR="00D22A24" w:rsidRPr="003F6E2C">
        <w:rPr>
          <w:rFonts w:cs="Arial"/>
          <w:szCs w:val="22"/>
        </w:rPr>
        <w:t xml:space="preserve">, LG capacity development and </w:t>
      </w:r>
      <w:r w:rsidR="00D22A24">
        <w:rPr>
          <w:rFonts w:cs="Arial"/>
          <w:szCs w:val="22"/>
        </w:rPr>
        <w:t>has facilitated fiscal decentralization through the operationalization of County Treasuries within the County Service Centers</w:t>
      </w:r>
      <w:r w:rsidR="00D22A24" w:rsidRPr="003F6E2C">
        <w:rPr>
          <w:rFonts w:cs="Arial"/>
          <w:szCs w:val="22"/>
        </w:rPr>
        <w:t xml:space="preserve">. </w:t>
      </w:r>
      <w:r w:rsidR="00D22A24">
        <w:rPr>
          <w:rFonts w:cs="Arial"/>
          <w:szCs w:val="22"/>
        </w:rPr>
        <w:t>It should be highlighted that elements related to fiscal decentralization are not led by this project but through the Integrated Public Financial Management Reform Programme</w:t>
      </w:r>
      <w:r w:rsidR="00F36FF7">
        <w:rPr>
          <w:rFonts w:cs="Arial"/>
          <w:szCs w:val="22"/>
        </w:rPr>
        <w:t xml:space="preserve"> as such,</w:t>
      </w:r>
      <w:r w:rsidR="00F36FF7" w:rsidRPr="003F6E2C">
        <w:rPr>
          <w:rFonts w:cs="Arial"/>
          <w:szCs w:val="22"/>
        </w:rPr>
        <w:t xml:space="preserve"> the extension of this programme is highly recommended. </w:t>
      </w:r>
    </w:p>
    <w:p w14:paraId="49469A43" w14:textId="77777777" w:rsidR="00EE5080" w:rsidRDefault="00EE5080" w:rsidP="00EE5080">
      <w:pPr>
        <w:jc w:val="both"/>
        <w:rPr>
          <w:rFonts w:cs="Arial"/>
          <w:szCs w:val="22"/>
        </w:rPr>
      </w:pPr>
    </w:p>
    <w:p w14:paraId="472ACCDF" w14:textId="77777777" w:rsidR="0034624B" w:rsidRPr="001945C9" w:rsidRDefault="00106B7E" w:rsidP="0034624B">
      <w:pPr>
        <w:pStyle w:val="Default"/>
        <w:jc w:val="both"/>
        <w:rPr>
          <w:rFonts w:ascii="Arial" w:hAnsi="Arial" w:cs="Arial"/>
          <w:b/>
          <w:bCs/>
          <w:i/>
          <w:color w:val="5B9BD5" w:themeColor="accent1"/>
          <w:sz w:val="22"/>
          <w:szCs w:val="22"/>
        </w:rPr>
      </w:pPr>
      <w:r w:rsidRPr="001945C9">
        <w:rPr>
          <w:rFonts w:ascii="Arial" w:hAnsi="Arial" w:cs="Arial"/>
          <w:b/>
          <w:i/>
          <w:color w:val="5B9BD5" w:themeColor="accent1"/>
          <w:sz w:val="22"/>
          <w:szCs w:val="22"/>
        </w:rPr>
        <w:t>Key Findings</w:t>
      </w:r>
      <w:r w:rsidR="0034624B" w:rsidRPr="001945C9">
        <w:rPr>
          <w:rFonts w:ascii="Arial" w:hAnsi="Arial" w:cs="Arial"/>
          <w:b/>
          <w:bCs/>
          <w:i/>
          <w:color w:val="5B9BD5" w:themeColor="accent1"/>
          <w:sz w:val="22"/>
          <w:szCs w:val="22"/>
        </w:rPr>
        <w:t xml:space="preserve"> </w:t>
      </w:r>
    </w:p>
    <w:p w14:paraId="68ED8EDB" w14:textId="77777777" w:rsidR="00C83202" w:rsidRPr="001945C9" w:rsidRDefault="00C83202" w:rsidP="0034624B">
      <w:pPr>
        <w:pStyle w:val="Default"/>
        <w:jc w:val="both"/>
        <w:rPr>
          <w:rFonts w:ascii="Arial" w:hAnsi="Arial" w:cs="Arial"/>
          <w:bCs/>
          <w:color w:val="auto"/>
          <w:sz w:val="22"/>
          <w:szCs w:val="22"/>
        </w:rPr>
      </w:pPr>
    </w:p>
    <w:p w14:paraId="46A320AE" w14:textId="21A84E2C" w:rsidR="00822BAC" w:rsidRDefault="00081811" w:rsidP="002D6524">
      <w:pPr>
        <w:jc w:val="both"/>
        <w:rPr>
          <w:rFonts w:cs="Arial"/>
          <w:bCs/>
          <w:szCs w:val="22"/>
        </w:rPr>
      </w:pPr>
      <w:r>
        <w:rPr>
          <w:rFonts w:cs="Arial"/>
          <w:bCs/>
          <w:szCs w:val="22"/>
        </w:rPr>
        <w:t>T</w:t>
      </w:r>
      <w:r w:rsidR="0034624B" w:rsidRPr="001945C9">
        <w:rPr>
          <w:rFonts w:cs="Arial"/>
          <w:bCs/>
          <w:szCs w:val="22"/>
        </w:rPr>
        <w:t>he MTE Team has rated LDSP performance</w:t>
      </w:r>
      <w:r w:rsidR="00AC54FB">
        <w:rPr>
          <w:rFonts w:cs="Arial"/>
          <w:bCs/>
          <w:szCs w:val="22"/>
        </w:rPr>
        <w:t xml:space="preserve"> as above average at midpoint of</w:t>
      </w:r>
      <w:r w:rsidR="0034624B" w:rsidRPr="001945C9">
        <w:rPr>
          <w:rFonts w:cs="Arial"/>
          <w:bCs/>
          <w:szCs w:val="22"/>
        </w:rPr>
        <w:t xml:space="preserve"> the implementation period ranging from 2013-2017. The Team also notes with satisfaction that the national partners have contributed significantly to this achievement</w:t>
      </w:r>
      <w:r w:rsidR="00C83202" w:rsidRPr="001945C9">
        <w:rPr>
          <w:rFonts w:cs="Arial"/>
          <w:bCs/>
          <w:szCs w:val="22"/>
        </w:rPr>
        <w:t>.</w:t>
      </w:r>
      <w:r w:rsidR="00DC30AF" w:rsidRPr="001945C9">
        <w:rPr>
          <w:rFonts w:cs="Arial"/>
          <w:bCs/>
          <w:szCs w:val="22"/>
        </w:rPr>
        <w:t xml:space="preserve"> </w:t>
      </w:r>
      <w:r w:rsidR="0034624B" w:rsidRPr="001945C9">
        <w:rPr>
          <w:rFonts w:cs="Arial"/>
          <w:bCs/>
          <w:szCs w:val="22"/>
        </w:rPr>
        <w:t>The MT</w:t>
      </w:r>
      <w:r w:rsidR="008F4940" w:rsidRPr="001945C9">
        <w:rPr>
          <w:rFonts w:cs="Arial"/>
          <w:bCs/>
          <w:szCs w:val="22"/>
        </w:rPr>
        <w:t>E</w:t>
      </w:r>
      <w:r w:rsidR="0031527F">
        <w:rPr>
          <w:rFonts w:cs="Arial"/>
          <w:bCs/>
          <w:szCs w:val="22"/>
        </w:rPr>
        <w:t xml:space="preserve"> team establishe</w:t>
      </w:r>
      <w:r w:rsidR="00D04DE3">
        <w:rPr>
          <w:rFonts w:cs="Arial"/>
          <w:bCs/>
          <w:szCs w:val="22"/>
        </w:rPr>
        <w:t>d</w:t>
      </w:r>
      <w:r w:rsidR="0034624B" w:rsidRPr="001945C9">
        <w:rPr>
          <w:rFonts w:cs="Arial"/>
          <w:bCs/>
          <w:szCs w:val="22"/>
        </w:rPr>
        <w:t xml:space="preserve"> that most of the outcomes, outputs, indicators, baselines and targets are well formulated, and that they respond to national priorities identified in the AFT and other national development policy</w:t>
      </w:r>
      <w:r w:rsidR="00C83202" w:rsidRPr="001945C9">
        <w:rPr>
          <w:rFonts w:cs="Arial"/>
          <w:bCs/>
          <w:szCs w:val="22"/>
        </w:rPr>
        <w:t xml:space="preserve"> documents such as Vision 2030</w:t>
      </w:r>
      <w:r w:rsidR="00290007">
        <w:rPr>
          <w:rFonts w:cs="Arial"/>
          <w:bCs/>
          <w:szCs w:val="22"/>
        </w:rPr>
        <w:t>.</w:t>
      </w:r>
    </w:p>
    <w:p w14:paraId="50CBB05F" w14:textId="77777777" w:rsidR="00290007" w:rsidRPr="001945C9" w:rsidRDefault="00290007" w:rsidP="002D6524">
      <w:pPr>
        <w:jc w:val="both"/>
        <w:rPr>
          <w:rFonts w:cs="Arial"/>
          <w:bCs/>
          <w:szCs w:val="22"/>
        </w:rPr>
      </w:pPr>
    </w:p>
    <w:p w14:paraId="4932D88A" w14:textId="1E6E3F54" w:rsidR="00C07748" w:rsidRPr="001945C9" w:rsidRDefault="00C07748" w:rsidP="00686567">
      <w:pPr>
        <w:spacing w:after="160" w:line="259" w:lineRule="auto"/>
        <w:jc w:val="both"/>
        <w:rPr>
          <w:rFonts w:cs="Arial"/>
          <w:b/>
          <w:i/>
          <w:color w:val="5B9BD5" w:themeColor="accent1"/>
          <w:szCs w:val="22"/>
        </w:rPr>
      </w:pPr>
      <w:r w:rsidRPr="001945C9">
        <w:rPr>
          <w:rFonts w:cs="Arial"/>
          <w:b/>
          <w:i/>
          <w:color w:val="5B9BD5" w:themeColor="accent1"/>
          <w:szCs w:val="22"/>
        </w:rPr>
        <w:t>Relevance</w:t>
      </w:r>
    </w:p>
    <w:p w14:paraId="01A0225D" w14:textId="0C65DFBE" w:rsidR="00052C1F" w:rsidRPr="001945C9" w:rsidRDefault="00F36FF7" w:rsidP="00C07748">
      <w:pPr>
        <w:spacing w:after="160" w:line="259" w:lineRule="auto"/>
        <w:jc w:val="both"/>
        <w:rPr>
          <w:rStyle w:val="A4"/>
          <w:rFonts w:eastAsia="Malgun Gothic" w:cs="Arial"/>
        </w:rPr>
      </w:pPr>
      <w:r>
        <w:rPr>
          <w:rFonts w:cs="Arial"/>
          <w:szCs w:val="22"/>
        </w:rPr>
        <w:t>T</w:t>
      </w:r>
      <w:r w:rsidR="00C64009" w:rsidRPr="001945C9">
        <w:rPr>
          <w:rFonts w:cs="Arial"/>
          <w:szCs w:val="22"/>
        </w:rPr>
        <w:t xml:space="preserve">he LDSP was both timely and relevant as it coincided with </w:t>
      </w:r>
      <w:r w:rsidR="00C07748" w:rsidRPr="001945C9">
        <w:rPr>
          <w:rFonts w:cs="Arial"/>
          <w:szCs w:val="22"/>
        </w:rPr>
        <w:t>Li</w:t>
      </w:r>
      <w:r w:rsidR="00C64009" w:rsidRPr="001945C9">
        <w:rPr>
          <w:rFonts w:cs="Arial"/>
          <w:szCs w:val="22"/>
        </w:rPr>
        <w:t>beria</w:t>
      </w:r>
      <w:r w:rsidR="00C07748" w:rsidRPr="001945C9">
        <w:rPr>
          <w:rFonts w:cs="Arial"/>
          <w:szCs w:val="22"/>
        </w:rPr>
        <w:t>’s</w:t>
      </w:r>
      <w:r w:rsidR="00C64009" w:rsidRPr="001945C9">
        <w:rPr>
          <w:rFonts w:cs="Arial"/>
          <w:szCs w:val="22"/>
        </w:rPr>
        <w:t xml:space="preserve"> </w:t>
      </w:r>
      <w:r w:rsidR="00C07748" w:rsidRPr="001945C9">
        <w:rPr>
          <w:rFonts w:cs="Arial"/>
          <w:szCs w:val="22"/>
        </w:rPr>
        <w:t xml:space="preserve">second </w:t>
      </w:r>
      <w:r w:rsidR="00C64009" w:rsidRPr="001945C9">
        <w:rPr>
          <w:rFonts w:cs="Arial"/>
          <w:szCs w:val="22"/>
        </w:rPr>
        <w:t>democratic elections</w:t>
      </w:r>
      <w:r w:rsidR="00C07748" w:rsidRPr="001945C9">
        <w:rPr>
          <w:rFonts w:cs="Arial"/>
          <w:szCs w:val="22"/>
        </w:rPr>
        <w:t xml:space="preserve"> </w:t>
      </w:r>
      <w:r w:rsidR="00333105" w:rsidRPr="001945C9">
        <w:rPr>
          <w:rFonts w:cs="Arial"/>
          <w:szCs w:val="22"/>
        </w:rPr>
        <w:t>followed</w:t>
      </w:r>
      <w:r w:rsidR="00C07748" w:rsidRPr="001945C9">
        <w:rPr>
          <w:rFonts w:cs="Arial"/>
          <w:szCs w:val="22"/>
        </w:rPr>
        <w:t xml:space="preserve"> by the National Policy on Decentralization and Local Governance </w:t>
      </w:r>
      <w:r w:rsidR="007F1B0D" w:rsidRPr="001945C9">
        <w:rPr>
          <w:rFonts w:cs="Arial"/>
          <w:szCs w:val="22"/>
        </w:rPr>
        <w:t xml:space="preserve">launched </w:t>
      </w:r>
      <w:r w:rsidR="00C07748" w:rsidRPr="001945C9">
        <w:rPr>
          <w:rFonts w:cs="Arial"/>
          <w:szCs w:val="22"/>
        </w:rPr>
        <w:t>in January</w:t>
      </w:r>
      <w:r w:rsidR="001977DC">
        <w:rPr>
          <w:rFonts w:cs="Arial"/>
          <w:szCs w:val="22"/>
        </w:rPr>
        <w:t>,</w:t>
      </w:r>
      <w:r w:rsidR="00C07748" w:rsidRPr="001945C9">
        <w:rPr>
          <w:rFonts w:cs="Arial"/>
          <w:szCs w:val="22"/>
        </w:rPr>
        <w:t xml:space="preserve"> 2012</w:t>
      </w:r>
      <w:r w:rsidR="001977DC">
        <w:rPr>
          <w:rFonts w:cs="Arial"/>
          <w:szCs w:val="22"/>
        </w:rPr>
        <w:t>. The NPDLG serves as</w:t>
      </w:r>
      <w:r w:rsidR="00E61FD9" w:rsidRPr="001945C9">
        <w:rPr>
          <w:rFonts w:cs="Arial"/>
          <w:szCs w:val="22"/>
        </w:rPr>
        <w:t xml:space="preserve"> a</w:t>
      </w:r>
      <w:r w:rsidR="00161E92" w:rsidRPr="001945C9">
        <w:rPr>
          <w:rFonts w:cs="Arial"/>
          <w:szCs w:val="22"/>
        </w:rPr>
        <w:t xml:space="preserve"> key policy </w:t>
      </w:r>
      <w:r w:rsidR="005B7B91">
        <w:rPr>
          <w:rFonts w:cs="Arial"/>
          <w:szCs w:val="22"/>
        </w:rPr>
        <w:t>of</w:t>
      </w:r>
      <w:r w:rsidR="00161E92" w:rsidRPr="001945C9">
        <w:rPr>
          <w:rFonts w:cs="Arial"/>
          <w:szCs w:val="22"/>
        </w:rPr>
        <w:t xml:space="preserve"> the government</w:t>
      </w:r>
      <w:r w:rsidR="00C07748" w:rsidRPr="001945C9">
        <w:rPr>
          <w:rFonts w:cs="Arial"/>
          <w:szCs w:val="22"/>
        </w:rPr>
        <w:t xml:space="preserve"> aimed at systematically providing guidance to the process of decentralizing power, authority, functions and responsibilities from the central government to local government</w:t>
      </w:r>
      <w:bookmarkStart w:id="32" w:name="_Toc464184117"/>
      <w:bookmarkStart w:id="33" w:name="_Toc464987872"/>
      <w:r w:rsidR="00C07748" w:rsidRPr="001945C9">
        <w:rPr>
          <w:rFonts w:cs="Arial"/>
          <w:szCs w:val="22"/>
        </w:rPr>
        <w:t>.</w:t>
      </w:r>
      <w:bookmarkEnd w:id="32"/>
      <w:bookmarkEnd w:id="33"/>
      <w:r w:rsidR="00052C1F" w:rsidRPr="001945C9">
        <w:rPr>
          <w:rFonts w:eastAsia="Malgun Gothic" w:cs="Arial"/>
          <w:color w:val="FF0000"/>
          <w:szCs w:val="22"/>
        </w:rPr>
        <w:t xml:space="preserve"> </w:t>
      </w:r>
      <w:r w:rsidR="00BB174C" w:rsidRPr="001945C9">
        <w:rPr>
          <w:rFonts w:eastAsia="Malgun Gothic" w:cs="Arial"/>
          <w:szCs w:val="22"/>
        </w:rPr>
        <w:t xml:space="preserve">The LDSP provides relevant support to </w:t>
      </w:r>
      <w:r w:rsidR="00052C1F" w:rsidRPr="001945C9">
        <w:rPr>
          <w:rStyle w:val="A4"/>
          <w:rFonts w:eastAsia="Malgun Gothic" w:cs="Arial"/>
          <w:color w:val="auto"/>
        </w:rPr>
        <w:t>Decentralization</w:t>
      </w:r>
      <w:r w:rsidR="00052C1F" w:rsidRPr="001945C9">
        <w:rPr>
          <w:rStyle w:val="A4"/>
          <w:rFonts w:eastAsia="Malgun Gothic" w:cs="Arial"/>
        </w:rPr>
        <w:t xml:space="preserve"> </w:t>
      </w:r>
      <w:r w:rsidR="00BB174C" w:rsidRPr="001945C9">
        <w:rPr>
          <w:rStyle w:val="A4"/>
          <w:rFonts w:eastAsia="Malgun Gothic" w:cs="Arial"/>
        </w:rPr>
        <w:t xml:space="preserve">which </w:t>
      </w:r>
      <w:r w:rsidR="00052C1F" w:rsidRPr="001945C9">
        <w:rPr>
          <w:rStyle w:val="A4"/>
          <w:rFonts w:eastAsia="Malgun Gothic" w:cs="Arial"/>
        </w:rPr>
        <w:t xml:space="preserve">is central to the ongoing peace building and reconciliation, governance reforms </w:t>
      </w:r>
      <w:r w:rsidR="00333105" w:rsidRPr="001945C9">
        <w:rPr>
          <w:rStyle w:val="A4"/>
          <w:rFonts w:eastAsia="Malgun Gothic" w:cs="Arial"/>
        </w:rPr>
        <w:t>and</w:t>
      </w:r>
      <w:r w:rsidR="00052C1F" w:rsidRPr="001945C9">
        <w:rPr>
          <w:rStyle w:val="A4"/>
          <w:rFonts w:eastAsia="Malgun Gothic" w:cs="Arial"/>
        </w:rPr>
        <w:t xml:space="preserve"> </w:t>
      </w:r>
      <w:r w:rsidR="00BB174C" w:rsidRPr="001945C9">
        <w:rPr>
          <w:rStyle w:val="A4"/>
          <w:rFonts w:eastAsia="Malgun Gothic" w:cs="Arial"/>
        </w:rPr>
        <w:t>facilitates achievement</w:t>
      </w:r>
      <w:r w:rsidR="005A65B3">
        <w:rPr>
          <w:rStyle w:val="A4"/>
          <w:rFonts w:eastAsia="Malgun Gothic" w:cs="Arial"/>
        </w:rPr>
        <w:t>s</w:t>
      </w:r>
      <w:r w:rsidR="00BB174C" w:rsidRPr="001945C9">
        <w:rPr>
          <w:rStyle w:val="A4"/>
          <w:rFonts w:eastAsia="Malgun Gothic" w:cs="Arial"/>
        </w:rPr>
        <w:t xml:space="preserve"> of</w:t>
      </w:r>
      <w:r w:rsidR="00BB174C" w:rsidRPr="001945C9">
        <w:rPr>
          <w:rFonts w:cs="Arial"/>
          <w:szCs w:val="22"/>
        </w:rPr>
        <w:t xml:space="preserve"> the </w:t>
      </w:r>
      <w:r w:rsidR="001977DC">
        <w:rPr>
          <w:rFonts w:cs="Arial"/>
          <w:szCs w:val="22"/>
        </w:rPr>
        <w:t>p</w:t>
      </w:r>
      <w:r w:rsidR="006254FB">
        <w:rPr>
          <w:rFonts w:cs="Arial"/>
          <w:szCs w:val="22"/>
        </w:rPr>
        <w:t>lan</w:t>
      </w:r>
      <w:r w:rsidR="001977DC">
        <w:rPr>
          <w:rFonts w:cs="Arial"/>
          <w:szCs w:val="22"/>
        </w:rPr>
        <w:t>ned</w:t>
      </w:r>
      <w:r w:rsidR="006254FB">
        <w:rPr>
          <w:rFonts w:cs="Arial"/>
          <w:szCs w:val="22"/>
        </w:rPr>
        <w:t xml:space="preserve"> goal of poverty reduction </w:t>
      </w:r>
      <w:r w:rsidR="005A65B3">
        <w:rPr>
          <w:rFonts w:cs="Arial"/>
          <w:szCs w:val="22"/>
        </w:rPr>
        <w:t>geared towards</w:t>
      </w:r>
      <w:r w:rsidR="00895876">
        <w:rPr>
          <w:rFonts w:cs="Arial"/>
          <w:szCs w:val="22"/>
        </w:rPr>
        <w:t xml:space="preserve"> </w:t>
      </w:r>
      <w:r w:rsidR="00BB174C" w:rsidRPr="001945C9">
        <w:rPr>
          <w:rFonts w:cs="Arial"/>
          <w:szCs w:val="22"/>
        </w:rPr>
        <w:t>contribut</w:t>
      </w:r>
      <w:r w:rsidR="005A65B3">
        <w:rPr>
          <w:rFonts w:cs="Arial"/>
          <w:szCs w:val="22"/>
        </w:rPr>
        <w:t>ing</w:t>
      </w:r>
      <w:r w:rsidR="00BB174C" w:rsidRPr="001945C9">
        <w:rPr>
          <w:rFonts w:cs="Arial"/>
          <w:szCs w:val="22"/>
        </w:rPr>
        <w:t xml:space="preserve"> </w:t>
      </w:r>
      <w:r w:rsidR="00895876">
        <w:rPr>
          <w:rFonts w:cs="Arial"/>
          <w:szCs w:val="22"/>
        </w:rPr>
        <w:t>and</w:t>
      </w:r>
      <w:r w:rsidR="00BB174C" w:rsidRPr="001945C9">
        <w:rPr>
          <w:rFonts w:cs="Arial"/>
          <w:szCs w:val="22"/>
        </w:rPr>
        <w:t xml:space="preserve"> strengthen</w:t>
      </w:r>
      <w:r w:rsidR="005A65B3">
        <w:rPr>
          <w:rFonts w:cs="Arial"/>
          <w:szCs w:val="22"/>
        </w:rPr>
        <w:t>ing</w:t>
      </w:r>
      <w:r w:rsidR="00BB174C" w:rsidRPr="001945C9">
        <w:rPr>
          <w:rFonts w:cs="Arial"/>
          <w:szCs w:val="22"/>
        </w:rPr>
        <w:t xml:space="preserve"> the local democratic governance</w:t>
      </w:r>
      <w:r w:rsidR="00BB174C" w:rsidRPr="001945C9">
        <w:rPr>
          <w:rStyle w:val="A4"/>
          <w:rFonts w:eastAsia="Malgun Gothic" w:cs="Arial"/>
        </w:rPr>
        <w:t xml:space="preserve"> </w:t>
      </w:r>
      <w:r w:rsidR="00052C1F" w:rsidRPr="001945C9">
        <w:rPr>
          <w:rStyle w:val="A4"/>
          <w:rFonts w:eastAsia="Malgun Gothic" w:cs="Arial"/>
        </w:rPr>
        <w:t>poverty reduction program of Liberia. According to the Agenda for Transformation (Poverty Reduction Strategy</w:t>
      </w:r>
      <w:r w:rsidR="00895876">
        <w:rPr>
          <w:rStyle w:val="A4"/>
          <w:rFonts w:eastAsia="Malgun Gothic" w:cs="Arial"/>
        </w:rPr>
        <w:t xml:space="preserve"> </w:t>
      </w:r>
      <w:r w:rsidR="00052C1F" w:rsidRPr="001945C9">
        <w:rPr>
          <w:rStyle w:val="A4"/>
          <w:rFonts w:eastAsia="Malgun Gothic" w:cs="Arial"/>
        </w:rPr>
        <w:t>(PRS) II), the Government of Liberia is “committed to delivering to the Liberian people an improved system of governance that is more localized and more responsive to the needs and aspirations of all citizens throughout the country</w:t>
      </w:r>
      <w:r w:rsidR="00E61FD9" w:rsidRPr="001945C9">
        <w:rPr>
          <w:rStyle w:val="A4"/>
          <w:rFonts w:eastAsia="Malgun Gothic" w:cs="Arial"/>
        </w:rPr>
        <w:t>.</w:t>
      </w:r>
    </w:p>
    <w:p w14:paraId="7E8DAB1B" w14:textId="6A938167" w:rsidR="00255A46" w:rsidRDefault="00BE68AD" w:rsidP="00C07748">
      <w:pPr>
        <w:spacing w:after="160" w:line="259" w:lineRule="auto"/>
        <w:jc w:val="both"/>
        <w:rPr>
          <w:rStyle w:val="A4"/>
          <w:rFonts w:eastAsia="Malgun Gothic" w:cs="Arial"/>
        </w:rPr>
      </w:pPr>
      <w:r>
        <w:rPr>
          <w:rStyle w:val="A4"/>
          <w:rFonts w:eastAsia="Malgun Gothic" w:cs="Arial"/>
        </w:rPr>
        <w:t xml:space="preserve">The </w:t>
      </w:r>
      <w:r w:rsidR="00255A46" w:rsidRPr="001945C9">
        <w:rPr>
          <w:rStyle w:val="A4"/>
          <w:rFonts w:eastAsia="Malgun Gothic" w:cs="Arial"/>
        </w:rPr>
        <w:t>L</w:t>
      </w:r>
      <w:r w:rsidR="00F33665" w:rsidRPr="001945C9">
        <w:rPr>
          <w:rStyle w:val="A4"/>
          <w:rFonts w:eastAsia="Malgun Gothic" w:cs="Arial"/>
        </w:rPr>
        <w:t>D</w:t>
      </w:r>
      <w:r w:rsidR="00255A46" w:rsidRPr="001945C9">
        <w:rPr>
          <w:rStyle w:val="A4"/>
          <w:rFonts w:eastAsia="Malgun Gothic" w:cs="Arial"/>
        </w:rPr>
        <w:t xml:space="preserve">SP </w:t>
      </w:r>
      <w:r w:rsidR="00F33665" w:rsidRPr="001945C9">
        <w:rPr>
          <w:rStyle w:val="A4"/>
          <w:rFonts w:eastAsia="Malgun Gothic" w:cs="Arial"/>
        </w:rPr>
        <w:t>is</w:t>
      </w:r>
      <w:r w:rsidR="00255A46" w:rsidRPr="001945C9">
        <w:rPr>
          <w:rStyle w:val="A4"/>
          <w:rFonts w:eastAsia="Malgun Gothic" w:cs="Arial"/>
        </w:rPr>
        <w:t xml:space="preserve"> highly relevant</w:t>
      </w:r>
      <w:r w:rsidR="00F33665" w:rsidRPr="001945C9">
        <w:rPr>
          <w:rStyle w:val="A4"/>
          <w:rFonts w:eastAsia="Malgun Gothic" w:cs="Arial"/>
        </w:rPr>
        <w:t xml:space="preserve"> to the country’s context</w:t>
      </w:r>
      <w:r w:rsidR="00255A46" w:rsidRPr="001945C9">
        <w:rPr>
          <w:rStyle w:val="A4"/>
          <w:rFonts w:eastAsia="Malgun Gothic" w:cs="Arial"/>
        </w:rPr>
        <w:t xml:space="preserve"> with its interventions closely aligned to the </w:t>
      </w:r>
      <w:r w:rsidR="00F33665" w:rsidRPr="001945C9">
        <w:rPr>
          <w:rStyle w:val="A4"/>
          <w:rFonts w:eastAsia="Malgun Gothic" w:cs="Arial"/>
        </w:rPr>
        <w:t>Liberia’s</w:t>
      </w:r>
      <w:r w:rsidR="00255A46" w:rsidRPr="001945C9">
        <w:rPr>
          <w:rStyle w:val="A4"/>
          <w:rFonts w:eastAsia="Malgun Gothic" w:cs="Arial"/>
        </w:rPr>
        <w:t xml:space="preserve"> prevailing national priorities in terms of its development goals and objectives as well as its challenges, as manifest</w:t>
      </w:r>
      <w:r w:rsidR="00F33665" w:rsidRPr="001945C9">
        <w:rPr>
          <w:rStyle w:val="A4"/>
          <w:rFonts w:eastAsia="Malgun Gothic" w:cs="Arial"/>
        </w:rPr>
        <w:t>ed</w:t>
      </w:r>
      <w:r w:rsidR="00255A46" w:rsidRPr="001945C9">
        <w:rPr>
          <w:rStyle w:val="A4"/>
          <w:rFonts w:eastAsia="Malgun Gothic" w:cs="Arial"/>
        </w:rPr>
        <w:t xml:space="preserve"> in the Vision 20</w:t>
      </w:r>
      <w:r w:rsidR="001977DC">
        <w:rPr>
          <w:rStyle w:val="A4"/>
          <w:rFonts w:eastAsia="Malgun Gothic" w:cs="Arial"/>
        </w:rPr>
        <w:t>3</w:t>
      </w:r>
      <w:r w:rsidR="00255A46" w:rsidRPr="001945C9">
        <w:rPr>
          <w:rStyle w:val="A4"/>
          <w:rFonts w:eastAsia="Malgun Gothic" w:cs="Arial"/>
        </w:rPr>
        <w:t>0 Plan. The relevance of the L</w:t>
      </w:r>
      <w:r w:rsidR="00A15DD4" w:rsidRPr="001945C9">
        <w:rPr>
          <w:rStyle w:val="A4"/>
          <w:rFonts w:eastAsia="Malgun Gothic" w:cs="Arial"/>
        </w:rPr>
        <w:t>D</w:t>
      </w:r>
      <w:r w:rsidR="00255A46" w:rsidRPr="001945C9">
        <w:rPr>
          <w:rStyle w:val="A4"/>
          <w:rFonts w:eastAsia="Malgun Gothic" w:cs="Arial"/>
        </w:rPr>
        <w:t>SP in terms of its</w:t>
      </w:r>
      <w:r w:rsidR="005C7FC4">
        <w:rPr>
          <w:rStyle w:val="A4"/>
          <w:rFonts w:eastAsia="Malgun Gothic" w:cs="Arial"/>
        </w:rPr>
        <w:t xml:space="preserve"> performance</w:t>
      </w:r>
      <w:r w:rsidR="001977DC">
        <w:rPr>
          <w:rStyle w:val="A4"/>
          <w:rFonts w:eastAsia="Malgun Gothic" w:cs="Arial"/>
        </w:rPr>
        <w:t xml:space="preserve"> </w:t>
      </w:r>
      <w:r w:rsidR="00255A46" w:rsidRPr="001945C9">
        <w:rPr>
          <w:rStyle w:val="A4"/>
          <w:rFonts w:eastAsia="Malgun Gothic" w:cs="Arial"/>
        </w:rPr>
        <w:t xml:space="preserve">is illustrated </w:t>
      </w:r>
      <w:r w:rsidR="00255A46" w:rsidRPr="007C4757">
        <w:rPr>
          <w:rStyle w:val="A4"/>
          <w:rFonts w:eastAsia="Malgun Gothic" w:cs="Arial"/>
          <w:color w:val="auto"/>
        </w:rPr>
        <w:t>in</w:t>
      </w:r>
      <w:r w:rsidR="009417A1">
        <w:rPr>
          <w:rStyle w:val="A4"/>
          <w:rFonts w:eastAsia="Malgun Gothic" w:cs="Arial"/>
          <w:color w:val="auto"/>
        </w:rPr>
        <w:t xml:space="preserve"> the performance matrix located in </w:t>
      </w:r>
      <w:r w:rsidR="007C4757" w:rsidRPr="00514B09">
        <w:rPr>
          <w:rStyle w:val="A4"/>
          <w:rFonts w:eastAsia="Malgun Gothic" w:cs="Arial"/>
          <w:b/>
          <w:color w:val="auto"/>
        </w:rPr>
        <w:t>(annex 5)</w:t>
      </w:r>
      <w:r w:rsidR="00255A46" w:rsidRPr="00514B09">
        <w:rPr>
          <w:rStyle w:val="A4"/>
          <w:rFonts w:eastAsia="Malgun Gothic" w:cs="Arial"/>
          <w:b/>
        </w:rPr>
        <w:t xml:space="preserve"> </w:t>
      </w:r>
      <w:r w:rsidR="00255A46" w:rsidRPr="001945C9">
        <w:rPr>
          <w:rStyle w:val="A4"/>
          <w:rFonts w:eastAsia="Malgun Gothic" w:cs="Arial"/>
        </w:rPr>
        <w:t xml:space="preserve">from which it is evidently clear that its strategic outputs and objectives as well as the time frame and implementation mechanism to achieve them are closely linked to </w:t>
      </w:r>
      <w:r w:rsidR="00F33665" w:rsidRPr="001945C9">
        <w:rPr>
          <w:rStyle w:val="A4"/>
          <w:rFonts w:eastAsia="Malgun Gothic" w:cs="Arial"/>
        </w:rPr>
        <w:t>Liberi</w:t>
      </w:r>
      <w:r w:rsidR="00A15DD4" w:rsidRPr="001945C9">
        <w:rPr>
          <w:rStyle w:val="A4"/>
          <w:rFonts w:eastAsia="Malgun Gothic" w:cs="Arial"/>
        </w:rPr>
        <w:t>a</w:t>
      </w:r>
      <w:r w:rsidR="00F33665" w:rsidRPr="001945C9">
        <w:rPr>
          <w:rStyle w:val="A4"/>
          <w:rFonts w:eastAsia="Malgun Gothic" w:cs="Arial"/>
        </w:rPr>
        <w:t>’s</w:t>
      </w:r>
      <w:r w:rsidR="00255A46" w:rsidRPr="001945C9">
        <w:rPr>
          <w:rStyle w:val="A4"/>
          <w:rFonts w:eastAsia="Malgun Gothic" w:cs="Arial"/>
        </w:rPr>
        <w:t xml:space="preserve"> Vis</w:t>
      </w:r>
      <w:r w:rsidR="00180DDF">
        <w:rPr>
          <w:rStyle w:val="A4"/>
          <w:rFonts w:eastAsia="Malgun Gothic" w:cs="Arial"/>
        </w:rPr>
        <w:t>ion 2030</w:t>
      </w:r>
      <w:r w:rsidR="00F33665" w:rsidRPr="001945C9">
        <w:rPr>
          <w:rStyle w:val="A4"/>
          <w:rFonts w:eastAsia="Malgun Gothic" w:cs="Arial"/>
        </w:rPr>
        <w:t xml:space="preserve"> Plan.</w:t>
      </w:r>
      <w:r w:rsidR="000F1FA1">
        <w:rPr>
          <w:rStyle w:val="A4"/>
          <w:rFonts w:eastAsia="Malgun Gothic" w:cs="Arial"/>
        </w:rPr>
        <w:t xml:space="preserve"> </w:t>
      </w:r>
    </w:p>
    <w:p w14:paraId="7CFBF768" w14:textId="0D52A822" w:rsidR="0034624B" w:rsidRPr="001945C9" w:rsidRDefault="00290007" w:rsidP="00AF534E">
      <w:pPr>
        <w:autoSpaceDE w:val="0"/>
        <w:autoSpaceDN w:val="0"/>
        <w:adjustRightInd w:val="0"/>
        <w:jc w:val="both"/>
        <w:rPr>
          <w:rFonts w:cs="Arial"/>
          <w:szCs w:val="22"/>
        </w:rPr>
      </w:pPr>
      <w:r>
        <w:rPr>
          <w:rFonts w:cs="Arial"/>
          <w:szCs w:val="22"/>
        </w:rPr>
        <w:t>Additionally</w:t>
      </w:r>
      <w:r w:rsidR="00D92254">
        <w:rPr>
          <w:rFonts w:cs="Arial"/>
          <w:szCs w:val="22"/>
        </w:rPr>
        <w:t xml:space="preserve">, the </w:t>
      </w:r>
      <w:r w:rsidR="00E61FD9" w:rsidRPr="001945C9">
        <w:rPr>
          <w:rFonts w:cs="Arial"/>
          <w:szCs w:val="22"/>
        </w:rPr>
        <w:t xml:space="preserve">smooth implementation </w:t>
      </w:r>
      <w:r w:rsidR="00D92254">
        <w:rPr>
          <w:rFonts w:cs="Arial"/>
          <w:szCs w:val="22"/>
        </w:rPr>
        <w:t xml:space="preserve">of LDSP </w:t>
      </w:r>
      <w:r w:rsidR="00E61FD9" w:rsidRPr="001945C9">
        <w:rPr>
          <w:rFonts w:cs="Arial"/>
          <w:szCs w:val="22"/>
        </w:rPr>
        <w:t xml:space="preserve">can be attributed </w:t>
      </w:r>
      <w:r w:rsidR="003F6E2C">
        <w:rPr>
          <w:rFonts w:cs="Arial"/>
          <w:szCs w:val="22"/>
        </w:rPr>
        <w:t xml:space="preserve">mainly </w:t>
      </w:r>
      <w:r w:rsidR="00E61FD9" w:rsidRPr="001945C9">
        <w:rPr>
          <w:rFonts w:cs="Arial"/>
          <w:szCs w:val="22"/>
        </w:rPr>
        <w:t xml:space="preserve">to the relevance of </w:t>
      </w:r>
      <w:r w:rsidR="00333105" w:rsidRPr="001945C9">
        <w:rPr>
          <w:rFonts w:cs="Arial"/>
          <w:szCs w:val="22"/>
        </w:rPr>
        <w:t xml:space="preserve">the </w:t>
      </w:r>
      <w:r w:rsidR="00E61FD9" w:rsidRPr="001945C9">
        <w:rPr>
          <w:rFonts w:cs="Arial"/>
          <w:szCs w:val="22"/>
        </w:rPr>
        <w:t>LDSP to Local Government developments. Considering</w:t>
      </w:r>
      <w:r w:rsidR="00AF534E" w:rsidRPr="001945C9">
        <w:rPr>
          <w:rFonts w:cs="Arial"/>
          <w:szCs w:val="22"/>
        </w:rPr>
        <w:t xml:space="preserve"> various</w:t>
      </w:r>
      <w:r w:rsidR="00B14F1C" w:rsidRPr="001945C9">
        <w:rPr>
          <w:rFonts w:cs="Arial"/>
          <w:szCs w:val="22"/>
        </w:rPr>
        <w:t xml:space="preserve"> </w:t>
      </w:r>
      <w:r w:rsidR="00AF534E" w:rsidRPr="001945C9">
        <w:rPr>
          <w:rFonts w:cs="Arial"/>
          <w:szCs w:val="22"/>
        </w:rPr>
        <w:t>o</w:t>
      </w:r>
      <w:r w:rsidR="00B14F1C" w:rsidRPr="001945C9">
        <w:rPr>
          <w:rFonts w:cs="Arial"/>
          <w:szCs w:val="22"/>
        </w:rPr>
        <w:t>utput</w:t>
      </w:r>
      <w:r w:rsidR="00AF534E" w:rsidRPr="001945C9">
        <w:rPr>
          <w:rFonts w:cs="Arial"/>
          <w:szCs w:val="22"/>
        </w:rPr>
        <w:t>s under outcomes</w:t>
      </w:r>
      <w:r w:rsidR="00B14F1C" w:rsidRPr="001945C9">
        <w:rPr>
          <w:rFonts w:cs="Arial"/>
          <w:szCs w:val="22"/>
        </w:rPr>
        <w:t xml:space="preserve"> 1</w:t>
      </w:r>
      <w:r w:rsidR="00243FE9" w:rsidRPr="001945C9">
        <w:rPr>
          <w:rFonts w:cs="Arial"/>
          <w:szCs w:val="22"/>
        </w:rPr>
        <w:t xml:space="preserve">, 2 &amp; 3 </w:t>
      </w:r>
      <w:r w:rsidR="00B14F1C" w:rsidRPr="001945C9">
        <w:rPr>
          <w:rFonts w:cs="Arial"/>
          <w:szCs w:val="22"/>
        </w:rPr>
        <w:t>of the LD</w:t>
      </w:r>
      <w:r w:rsidR="00E61FD9" w:rsidRPr="001945C9">
        <w:rPr>
          <w:rFonts w:cs="Arial"/>
          <w:szCs w:val="22"/>
        </w:rPr>
        <w:t>SP</w:t>
      </w:r>
      <w:r w:rsidR="00333105" w:rsidRPr="001945C9">
        <w:rPr>
          <w:rFonts w:cs="Arial"/>
          <w:szCs w:val="22"/>
        </w:rPr>
        <w:t xml:space="preserve"> w</w:t>
      </w:r>
      <w:r w:rsidR="00AF534E" w:rsidRPr="001945C9">
        <w:rPr>
          <w:rFonts w:cs="Arial"/>
          <w:szCs w:val="22"/>
        </w:rPr>
        <w:t>hich</w:t>
      </w:r>
      <w:r w:rsidR="00E61FD9" w:rsidRPr="001945C9">
        <w:rPr>
          <w:rFonts w:cs="Arial"/>
          <w:szCs w:val="22"/>
        </w:rPr>
        <w:t xml:space="preserve"> </w:t>
      </w:r>
      <w:r w:rsidR="00D04DE3">
        <w:rPr>
          <w:rFonts w:cs="Arial"/>
          <w:szCs w:val="22"/>
        </w:rPr>
        <w:t>gives</w:t>
      </w:r>
      <w:r w:rsidR="00AF534E" w:rsidRPr="001945C9">
        <w:rPr>
          <w:rFonts w:eastAsia="Malgun Gothic" w:cs="Arial"/>
          <w:szCs w:val="22"/>
        </w:rPr>
        <w:t xml:space="preserve"> high positive rating to</w:t>
      </w:r>
      <w:r w:rsidR="00243FE9" w:rsidRPr="001945C9">
        <w:rPr>
          <w:rFonts w:cs="Arial"/>
          <w:szCs w:val="22"/>
        </w:rPr>
        <w:t xml:space="preserve"> </w:t>
      </w:r>
      <w:r w:rsidR="00E61FD9" w:rsidRPr="001945C9">
        <w:rPr>
          <w:rFonts w:cs="Arial"/>
          <w:szCs w:val="22"/>
        </w:rPr>
        <w:t>integrated service delivery</w:t>
      </w:r>
      <w:r w:rsidR="00D00288" w:rsidRPr="001945C9">
        <w:rPr>
          <w:rFonts w:cs="Arial"/>
          <w:szCs w:val="22"/>
        </w:rPr>
        <w:t xml:space="preserve"> </w:t>
      </w:r>
      <w:r w:rsidR="00E61FD9" w:rsidRPr="001945C9">
        <w:rPr>
          <w:rFonts w:cs="Arial"/>
          <w:szCs w:val="22"/>
        </w:rPr>
        <w:t>to the citizens</w:t>
      </w:r>
      <w:r w:rsidR="00AF534E" w:rsidRPr="001945C9">
        <w:rPr>
          <w:rFonts w:cs="Arial"/>
          <w:szCs w:val="22"/>
        </w:rPr>
        <w:t xml:space="preserve"> </w:t>
      </w:r>
      <w:r>
        <w:rPr>
          <w:rFonts w:cs="Arial"/>
          <w:szCs w:val="22"/>
        </w:rPr>
        <w:t>based</w:t>
      </w:r>
      <w:r w:rsidR="00AF534E" w:rsidRPr="001945C9">
        <w:rPr>
          <w:rFonts w:cs="Arial"/>
          <w:szCs w:val="22"/>
        </w:rPr>
        <w:t xml:space="preserve"> on </w:t>
      </w:r>
      <w:r w:rsidR="0034624B" w:rsidRPr="001945C9">
        <w:rPr>
          <w:rFonts w:cs="Arial"/>
          <w:szCs w:val="22"/>
        </w:rPr>
        <w:t>application of</w:t>
      </w:r>
      <w:r w:rsidR="00E61FD9" w:rsidRPr="001945C9">
        <w:rPr>
          <w:rFonts w:cs="Arial"/>
          <w:szCs w:val="22"/>
        </w:rPr>
        <w:t xml:space="preserve"> the concept of One</w:t>
      </w:r>
      <w:r w:rsidR="00B14F1C" w:rsidRPr="001945C9">
        <w:rPr>
          <w:rFonts w:cs="Arial"/>
          <w:szCs w:val="22"/>
        </w:rPr>
        <w:t xml:space="preserve"> </w:t>
      </w:r>
      <w:r w:rsidR="00E61FD9" w:rsidRPr="001945C9">
        <w:rPr>
          <w:rFonts w:cs="Arial"/>
          <w:szCs w:val="22"/>
        </w:rPr>
        <w:t>Stop-Shop (OSS)</w:t>
      </w:r>
      <w:r>
        <w:rPr>
          <w:rFonts w:cs="Arial"/>
          <w:szCs w:val="22"/>
        </w:rPr>
        <w:t>. T</w:t>
      </w:r>
      <w:r w:rsidR="004250D7">
        <w:rPr>
          <w:rFonts w:cs="Arial"/>
          <w:szCs w:val="22"/>
        </w:rPr>
        <w:t>he CSC</w:t>
      </w:r>
      <w:r>
        <w:rPr>
          <w:rFonts w:cs="Arial"/>
          <w:szCs w:val="22"/>
        </w:rPr>
        <w:t>s</w:t>
      </w:r>
      <w:r w:rsidR="004250D7">
        <w:rPr>
          <w:rFonts w:cs="Arial"/>
          <w:szCs w:val="22"/>
        </w:rPr>
        <w:t xml:space="preserve"> </w:t>
      </w:r>
      <w:r w:rsidR="00E61FD9" w:rsidRPr="001945C9">
        <w:rPr>
          <w:rFonts w:cs="Arial"/>
          <w:szCs w:val="22"/>
        </w:rPr>
        <w:t>ha</w:t>
      </w:r>
      <w:r>
        <w:rPr>
          <w:rFonts w:cs="Arial"/>
          <w:szCs w:val="22"/>
        </w:rPr>
        <w:t>ve</w:t>
      </w:r>
      <w:r w:rsidR="00E61FD9" w:rsidRPr="001945C9">
        <w:rPr>
          <w:rFonts w:cs="Arial"/>
          <w:szCs w:val="22"/>
        </w:rPr>
        <w:t xml:space="preserve"> significantly improved public access to </w:t>
      </w:r>
      <w:r>
        <w:rPr>
          <w:rFonts w:cs="Arial"/>
          <w:szCs w:val="22"/>
        </w:rPr>
        <w:t>documenttion</w:t>
      </w:r>
      <w:r w:rsidR="00E61FD9" w:rsidRPr="001945C9">
        <w:rPr>
          <w:rFonts w:cs="Arial"/>
          <w:szCs w:val="22"/>
        </w:rPr>
        <w:t xml:space="preserve"> services, resulting in</w:t>
      </w:r>
      <w:r>
        <w:rPr>
          <w:rFonts w:cs="Arial"/>
          <w:szCs w:val="22"/>
        </w:rPr>
        <w:t>to</w:t>
      </w:r>
      <w:r w:rsidR="009417A1">
        <w:rPr>
          <w:rFonts w:cs="Arial"/>
          <w:szCs w:val="22"/>
        </w:rPr>
        <w:t xml:space="preserve"> </w:t>
      </w:r>
      <w:r w:rsidR="004250D7">
        <w:rPr>
          <w:rFonts w:cs="Arial"/>
          <w:szCs w:val="22"/>
        </w:rPr>
        <w:t xml:space="preserve">some level of </w:t>
      </w:r>
      <w:r w:rsidR="009417A1">
        <w:rPr>
          <w:rFonts w:cs="Arial"/>
          <w:szCs w:val="22"/>
        </w:rPr>
        <w:t xml:space="preserve">security and </w:t>
      </w:r>
      <w:r w:rsidR="00E61FD9" w:rsidRPr="001945C9">
        <w:rPr>
          <w:rFonts w:cs="Arial"/>
          <w:szCs w:val="22"/>
        </w:rPr>
        <w:t>savings in both time and money for the communities</w:t>
      </w:r>
      <w:r w:rsidR="00D00288" w:rsidRPr="001945C9">
        <w:rPr>
          <w:rFonts w:cs="Arial"/>
          <w:szCs w:val="22"/>
        </w:rPr>
        <w:t xml:space="preserve"> in those counties</w:t>
      </w:r>
      <w:r w:rsidR="00E61FD9" w:rsidRPr="001945C9">
        <w:rPr>
          <w:rFonts w:cs="Arial"/>
          <w:szCs w:val="22"/>
        </w:rPr>
        <w:t>.</w:t>
      </w:r>
      <w:r w:rsidR="00822BAC" w:rsidRPr="001945C9">
        <w:rPr>
          <w:rFonts w:cs="Arial"/>
          <w:szCs w:val="22"/>
        </w:rPr>
        <w:t xml:space="preserve"> </w:t>
      </w:r>
      <w:r w:rsidR="00B14F1C" w:rsidRPr="001945C9">
        <w:rPr>
          <w:rFonts w:cs="Arial"/>
          <w:szCs w:val="22"/>
        </w:rPr>
        <w:t>CSC</w:t>
      </w:r>
      <w:r w:rsidR="006D4C22">
        <w:rPr>
          <w:rFonts w:cs="Arial"/>
          <w:szCs w:val="22"/>
        </w:rPr>
        <w:t>s</w:t>
      </w:r>
      <w:r w:rsidR="00B14F1C" w:rsidRPr="001945C9">
        <w:rPr>
          <w:rFonts w:cs="Arial"/>
          <w:szCs w:val="22"/>
        </w:rPr>
        <w:t xml:space="preserve"> in 4</w:t>
      </w:r>
      <w:r w:rsidR="00E61FD9" w:rsidRPr="001945C9">
        <w:rPr>
          <w:rFonts w:cs="Arial"/>
          <w:szCs w:val="22"/>
        </w:rPr>
        <w:t xml:space="preserve"> C</w:t>
      </w:r>
      <w:r w:rsidR="00B14F1C" w:rsidRPr="001945C9">
        <w:rPr>
          <w:rFonts w:cs="Arial"/>
          <w:szCs w:val="22"/>
        </w:rPr>
        <w:t>ounties</w:t>
      </w:r>
      <w:r w:rsidR="00E61FD9" w:rsidRPr="001945C9">
        <w:rPr>
          <w:rFonts w:cs="Arial"/>
          <w:szCs w:val="22"/>
        </w:rPr>
        <w:t xml:space="preserve"> </w:t>
      </w:r>
      <w:r w:rsidR="00476F2B" w:rsidRPr="001945C9">
        <w:rPr>
          <w:rFonts w:cs="Arial"/>
          <w:szCs w:val="22"/>
        </w:rPr>
        <w:t>are</w:t>
      </w:r>
      <w:r w:rsidR="00AF534E" w:rsidRPr="001945C9">
        <w:rPr>
          <w:rFonts w:cs="Arial"/>
          <w:szCs w:val="22"/>
        </w:rPr>
        <w:t xml:space="preserve"> presently</w:t>
      </w:r>
      <w:r w:rsidR="00476F2B" w:rsidRPr="001945C9">
        <w:rPr>
          <w:rFonts w:cs="Arial"/>
          <w:szCs w:val="22"/>
        </w:rPr>
        <w:t xml:space="preserve"> </w:t>
      </w:r>
      <w:r w:rsidR="00B14F1C" w:rsidRPr="001945C9">
        <w:rPr>
          <w:rFonts w:cs="Arial"/>
          <w:szCs w:val="22"/>
        </w:rPr>
        <w:t>e</w:t>
      </w:r>
      <w:r w:rsidR="00476F2B" w:rsidRPr="001945C9">
        <w:rPr>
          <w:rFonts w:cs="Arial"/>
          <w:szCs w:val="22"/>
        </w:rPr>
        <w:t>q</w:t>
      </w:r>
      <w:r w:rsidR="00E61FD9" w:rsidRPr="001945C9">
        <w:rPr>
          <w:rFonts w:cs="Arial"/>
          <w:szCs w:val="22"/>
        </w:rPr>
        <w:t>uipped with the necessary</w:t>
      </w:r>
      <w:r w:rsidR="00B14F1C" w:rsidRPr="001945C9">
        <w:rPr>
          <w:rFonts w:cs="Arial"/>
          <w:szCs w:val="22"/>
        </w:rPr>
        <w:t xml:space="preserve"> </w:t>
      </w:r>
      <w:r w:rsidR="00E61FD9" w:rsidRPr="001945C9">
        <w:rPr>
          <w:rFonts w:cs="Arial"/>
          <w:szCs w:val="22"/>
        </w:rPr>
        <w:t>infrastructure and fully operational</w:t>
      </w:r>
      <w:r w:rsidR="006D4C22">
        <w:rPr>
          <w:rFonts w:cs="Arial"/>
          <w:szCs w:val="22"/>
        </w:rPr>
        <w:t>,</w:t>
      </w:r>
      <w:r w:rsidR="00E61FD9" w:rsidRPr="001945C9">
        <w:rPr>
          <w:rFonts w:cs="Arial"/>
          <w:szCs w:val="22"/>
        </w:rPr>
        <w:t xml:space="preserve"> </w:t>
      </w:r>
      <w:r w:rsidR="00B14F1C" w:rsidRPr="001945C9">
        <w:rPr>
          <w:rFonts w:cs="Arial"/>
          <w:szCs w:val="22"/>
        </w:rPr>
        <w:t>while</w:t>
      </w:r>
      <w:r w:rsidR="00E61FD9" w:rsidRPr="001945C9">
        <w:rPr>
          <w:rFonts w:cs="Arial"/>
          <w:szCs w:val="22"/>
        </w:rPr>
        <w:t xml:space="preserve"> the remaining C</w:t>
      </w:r>
      <w:r w:rsidR="00B14F1C" w:rsidRPr="001945C9">
        <w:rPr>
          <w:rFonts w:cs="Arial"/>
          <w:szCs w:val="22"/>
        </w:rPr>
        <w:t>S</w:t>
      </w:r>
      <w:r w:rsidR="00E61FD9" w:rsidRPr="001945C9">
        <w:rPr>
          <w:rFonts w:cs="Arial"/>
          <w:szCs w:val="22"/>
        </w:rPr>
        <w:t xml:space="preserve">Cs </w:t>
      </w:r>
      <w:r w:rsidR="00476F2B" w:rsidRPr="001945C9">
        <w:rPr>
          <w:rFonts w:cs="Arial"/>
          <w:szCs w:val="22"/>
        </w:rPr>
        <w:t xml:space="preserve">are expected to </w:t>
      </w:r>
      <w:r w:rsidR="00AF534E" w:rsidRPr="001945C9">
        <w:rPr>
          <w:rFonts w:cs="Arial"/>
          <w:szCs w:val="22"/>
        </w:rPr>
        <w:t xml:space="preserve">commence </w:t>
      </w:r>
      <w:r w:rsidR="00476F2B" w:rsidRPr="001945C9">
        <w:rPr>
          <w:rFonts w:cs="Arial"/>
          <w:szCs w:val="22"/>
        </w:rPr>
        <w:t>operation</w:t>
      </w:r>
      <w:r w:rsidR="00AF534E" w:rsidRPr="001945C9">
        <w:rPr>
          <w:rFonts w:cs="Arial"/>
          <w:szCs w:val="22"/>
        </w:rPr>
        <w:t xml:space="preserve"> soon including</w:t>
      </w:r>
      <w:r w:rsidR="00476F2B" w:rsidRPr="001945C9">
        <w:rPr>
          <w:rFonts w:cs="Arial"/>
          <w:szCs w:val="22"/>
        </w:rPr>
        <w:t xml:space="preserve"> CSC in Bomi pending official opening by the President</w:t>
      </w:r>
      <w:r w:rsidR="00B14F1C" w:rsidRPr="001945C9">
        <w:rPr>
          <w:rFonts w:cs="Arial"/>
          <w:szCs w:val="22"/>
        </w:rPr>
        <w:t>.</w:t>
      </w:r>
      <w:r w:rsidR="00D00288" w:rsidRPr="001945C9">
        <w:rPr>
          <w:rFonts w:cs="Arial"/>
          <w:szCs w:val="22"/>
        </w:rPr>
        <w:t xml:space="preserve"> </w:t>
      </w:r>
      <w:r w:rsidR="00EC7D93">
        <w:rPr>
          <w:rFonts w:cs="Arial"/>
          <w:szCs w:val="22"/>
        </w:rPr>
        <w:t>A</w:t>
      </w:r>
      <w:r w:rsidR="00D00288" w:rsidRPr="001945C9">
        <w:rPr>
          <w:rFonts w:cs="Arial"/>
          <w:szCs w:val="22"/>
        </w:rPr>
        <w:t>dditional</w:t>
      </w:r>
      <w:r w:rsidR="00AF534E" w:rsidRPr="001945C9">
        <w:rPr>
          <w:rFonts w:cs="Arial"/>
          <w:szCs w:val="22"/>
        </w:rPr>
        <w:t xml:space="preserve"> </w:t>
      </w:r>
      <w:r w:rsidR="005F457D" w:rsidRPr="001945C9">
        <w:rPr>
          <w:rFonts w:cs="Arial"/>
          <w:szCs w:val="22"/>
        </w:rPr>
        <w:t xml:space="preserve">relevance </w:t>
      </w:r>
      <w:r w:rsidR="00514B09">
        <w:rPr>
          <w:rFonts w:cs="Arial"/>
          <w:szCs w:val="22"/>
        </w:rPr>
        <w:t xml:space="preserve">also </w:t>
      </w:r>
      <w:r w:rsidR="00AF534E" w:rsidRPr="001945C9">
        <w:rPr>
          <w:rFonts w:cs="Arial"/>
          <w:szCs w:val="22"/>
        </w:rPr>
        <w:t>points to the passage of the LGA</w:t>
      </w:r>
      <w:r w:rsidR="00894492" w:rsidRPr="001945C9">
        <w:rPr>
          <w:rFonts w:cs="Arial"/>
          <w:szCs w:val="22"/>
        </w:rPr>
        <w:t>, a huge boost in driving the decentralization process.</w:t>
      </w:r>
    </w:p>
    <w:p w14:paraId="40AE93EC" w14:textId="59546550" w:rsidR="00766D90" w:rsidRDefault="00AF534E" w:rsidP="00DC3938">
      <w:pPr>
        <w:autoSpaceDE w:val="0"/>
        <w:autoSpaceDN w:val="0"/>
        <w:adjustRightInd w:val="0"/>
        <w:jc w:val="both"/>
        <w:rPr>
          <w:rFonts w:cs="Arial"/>
          <w:b/>
          <w:color w:val="5B9BD5" w:themeColor="accent1"/>
          <w:szCs w:val="22"/>
        </w:rPr>
      </w:pPr>
      <w:r w:rsidRPr="001945C9">
        <w:rPr>
          <w:rFonts w:cs="Arial"/>
          <w:szCs w:val="22"/>
        </w:rPr>
        <w:lastRenderedPageBreak/>
        <w:t xml:space="preserve"> </w:t>
      </w:r>
      <w:r w:rsidR="00243FE9" w:rsidRPr="001945C9">
        <w:rPr>
          <w:rFonts w:cs="Arial"/>
          <w:b/>
          <w:color w:val="5B9BD5" w:themeColor="accent1"/>
          <w:szCs w:val="22"/>
        </w:rPr>
        <w:t xml:space="preserve">Effectiveness </w:t>
      </w:r>
    </w:p>
    <w:p w14:paraId="6EAAC7B6" w14:textId="77777777" w:rsidR="00DC3938" w:rsidRPr="001945C9" w:rsidRDefault="00DC3938" w:rsidP="00DC3938">
      <w:pPr>
        <w:autoSpaceDE w:val="0"/>
        <w:autoSpaceDN w:val="0"/>
        <w:adjustRightInd w:val="0"/>
        <w:jc w:val="both"/>
        <w:rPr>
          <w:rFonts w:cs="Arial"/>
          <w:b/>
          <w:color w:val="5B9BD5" w:themeColor="accent1"/>
          <w:szCs w:val="22"/>
        </w:rPr>
      </w:pPr>
    </w:p>
    <w:p w14:paraId="2DE6C7FF" w14:textId="169E4812" w:rsidR="00F802A2" w:rsidRDefault="00766D90" w:rsidP="00F802A2">
      <w:pPr>
        <w:pStyle w:val="Default"/>
        <w:jc w:val="both"/>
        <w:rPr>
          <w:rFonts w:ascii="Arial" w:hAnsi="Arial" w:cs="Arial"/>
          <w:sz w:val="22"/>
          <w:szCs w:val="22"/>
        </w:rPr>
      </w:pPr>
      <w:r w:rsidRPr="00F802A2">
        <w:rPr>
          <w:rFonts w:ascii="Arial" w:hAnsi="Arial" w:cs="Arial"/>
          <w:sz w:val="22"/>
          <w:szCs w:val="22"/>
        </w:rPr>
        <w:t xml:space="preserve">The MTE found the overall effectiveness </w:t>
      </w:r>
      <w:r w:rsidR="00F802A2" w:rsidRPr="00F802A2">
        <w:rPr>
          <w:rFonts w:ascii="Arial" w:hAnsi="Arial" w:cs="Arial"/>
          <w:sz w:val="22"/>
          <w:szCs w:val="22"/>
        </w:rPr>
        <w:t xml:space="preserve">and efficiency </w:t>
      </w:r>
      <w:r w:rsidRPr="00F802A2">
        <w:rPr>
          <w:rFonts w:ascii="Arial" w:hAnsi="Arial" w:cs="Arial"/>
          <w:sz w:val="22"/>
          <w:szCs w:val="22"/>
        </w:rPr>
        <w:t>of the Programme to be satisfactory based on a detailed assessment using different factors such as (a) Reality of Timeframe; (b) Decentralization Reform Programme; and (c) Fiscal Decentralization and Establishment of Effective and Transparent Financing Mechanism for Local Government Service Delivery, etc.</w:t>
      </w:r>
      <w:r w:rsidR="00F802A2" w:rsidRPr="00F802A2">
        <w:rPr>
          <w:rFonts w:ascii="Arial" w:hAnsi="Arial" w:cs="Arial"/>
          <w:sz w:val="22"/>
          <w:szCs w:val="22"/>
        </w:rPr>
        <w:t xml:space="preserve"> The efficiency and effectiveness of the LDSP were mainly evaluated against the achievement of its five strategic outputs. The key findings of the evaluation are summarized and further elaborated in the achievements section</w:t>
      </w:r>
      <w:r w:rsidR="00F802A2" w:rsidRPr="00F802A2">
        <w:rPr>
          <w:rFonts w:ascii="Arial" w:hAnsi="Arial" w:cs="Arial"/>
          <w:b/>
          <w:sz w:val="22"/>
          <w:szCs w:val="22"/>
        </w:rPr>
        <w:t xml:space="preserve">. (See details in Annex 5) </w:t>
      </w:r>
      <w:r w:rsidR="00F802A2" w:rsidRPr="00F802A2">
        <w:rPr>
          <w:rFonts w:ascii="Arial" w:hAnsi="Arial" w:cs="Arial"/>
          <w:sz w:val="22"/>
          <w:szCs w:val="22"/>
        </w:rPr>
        <w:t>under the various sections of each of the strategic outputs.</w:t>
      </w:r>
    </w:p>
    <w:p w14:paraId="1484F6D0" w14:textId="77777777" w:rsidR="00F802A2" w:rsidRPr="00F802A2" w:rsidRDefault="00F802A2" w:rsidP="00F802A2">
      <w:pPr>
        <w:pStyle w:val="Default"/>
        <w:jc w:val="both"/>
        <w:rPr>
          <w:rFonts w:ascii="Arial" w:hAnsi="Arial" w:cs="Arial"/>
          <w:sz w:val="22"/>
          <w:szCs w:val="22"/>
        </w:rPr>
      </w:pPr>
    </w:p>
    <w:p w14:paraId="76047A3A" w14:textId="0FBD7DAD" w:rsidR="00EB4F93" w:rsidRDefault="00F802A2" w:rsidP="00F802A2">
      <w:pPr>
        <w:pStyle w:val="Default"/>
        <w:jc w:val="both"/>
        <w:rPr>
          <w:rFonts w:ascii="Arial" w:hAnsi="Arial" w:cs="Arial"/>
          <w:color w:val="auto"/>
          <w:sz w:val="22"/>
          <w:szCs w:val="22"/>
        </w:rPr>
      </w:pPr>
      <w:r w:rsidRPr="00F802A2">
        <w:rPr>
          <w:rFonts w:ascii="Arial" w:hAnsi="Arial" w:cs="Arial"/>
          <w:color w:val="auto"/>
          <w:sz w:val="22"/>
          <w:szCs w:val="22"/>
        </w:rPr>
        <w:t>The MT</w:t>
      </w:r>
      <w:r>
        <w:rPr>
          <w:rFonts w:ascii="Arial" w:hAnsi="Arial" w:cs="Arial"/>
          <w:color w:val="auto"/>
          <w:sz w:val="22"/>
          <w:szCs w:val="22"/>
        </w:rPr>
        <w:t>E</w:t>
      </w:r>
      <w:r w:rsidRPr="00F802A2">
        <w:rPr>
          <w:rFonts w:ascii="Arial" w:hAnsi="Arial" w:cs="Arial"/>
          <w:color w:val="auto"/>
          <w:sz w:val="22"/>
          <w:szCs w:val="22"/>
        </w:rPr>
        <w:t xml:space="preserve"> measured the extent to which the LDSP is achieving its desired/planned results outputs, </w:t>
      </w:r>
      <w:r w:rsidR="00134734">
        <w:rPr>
          <w:rFonts w:ascii="Arial" w:hAnsi="Arial" w:cs="Arial"/>
          <w:color w:val="auto"/>
          <w:sz w:val="22"/>
          <w:szCs w:val="22"/>
        </w:rPr>
        <w:t>and outcomes.</w:t>
      </w:r>
      <w:r w:rsidRPr="00F802A2">
        <w:rPr>
          <w:rFonts w:ascii="Arial" w:hAnsi="Arial" w:cs="Arial"/>
          <w:color w:val="auto"/>
          <w:sz w:val="22"/>
          <w:szCs w:val="22"/>
        </w:rPr>
        <w:t xml:space="preserve"> Questions were asked to understand the extent to which the LDSP initiatives </w:t>
      </w:r>
      <w:r w:rsidR="00134734">
        <w:rPr>
          <w:rFonts w:ascii="Arial" w:hAnsi="Arial" w:cs="Arial"/>
          <w:color w:val="auto"/>
          <w:sz w:val="22"/>
          <w:szCs w:val="22"/>
        </w:rPr>
        <w:t>we</w:t>
      </w:r>
      <w:r>
        <w:rPr>
          <w:rFonts w:ascii="Arial" w:hAnsi="Arial" w:cs="Arial"/>
          <w:color w:val="auto"/>
          <w:sz w:val="22"/>
          <w:szCs w:val="22"/>
        </w:rPr>
        <w:t xml:space="preserve">re </w:t>
      </w:r>
      <w:r w:rsidRPr="00F802A2">
        <w:rPr>
          <w:rFonts w:ascii="Arial" w:hAnsi="Arial" w:cs="Arial"/>
          <w:color w:val="auto"/>
          <w:sz w:val="22"/>
          <w:szCs w:val="22"/>
        </w:rPr>
        <w:t>effective in suppor</w:t>
      </w:r>
      <w:r>
        <w:rPr>
          <w:rFonts w:ascii="Arial" w:hAnsi="Arial" w:cs="Arial"/>
          <w:color w:val="auto"/>
          <w:sz w:val="22"/>
          <w:szCs w:val="22"/>
        </w:rPr>
        <w:t>ting the decentralization agenda</w:t>
      </w:r>
      <w:r w:rsidRPr="00F802A2">
        <w:rPr>
          <w:rFonts w:ascii="Arial" w:hAnsi="Arial" w:cs="Arial"/>
          <w:color w:val="auto"/>
          <w:sz w:val="22"/>
          <w:szCs w:val="22"/>
        </w:rPr>
        <w:t xml:space="preserve"> in Liberia? The MTE</w:t>
      </w:r>
      <w:r w:rsidR="00313F20">
        <w:rPr>
          <w:rFonts w:ascii="Arial" w:hAnsi="Arial" w:cs="Arial"/>
          <w:color w:val="auto"/>
          <w:sz w:val="22"/>
          <w:szCs w:val="22"/>
        </w:rPr>
        <w:t xml:space="preserve"> </w:t>
      </w:r>
      <w:r>
        <w:rPr>
          <w:rFonts w:ascii="Arial" w:hAnsi="Arial" w:cs="Arial"/>
          <w:color w:val="auto"/>
          <w:sz w:val="22"/>
          <w:szCs w:val="22"/>
        </w:rPr>
        <w:t xml:space="preserve">also </w:t>
      </w:r>
      <w:r w:rsidRPr="00F802A2">
        <w:rPr>
          <w:rFonts w:ascii="Arial" w:hAnsi="Arial" w:cs="Arial"/>
          <w:color w:val="auto"/>
          <w:sz w:val="22"/>
          <w:szCs w:val="22"/>
        </w:rPr>
        <w:t>examined whether the programme has effective monitoring mechanisms in place to measure progress towards the achievement of results and whether the programme is contributing to planned outcomes</w:t>
      </w:r>
      <w:r w:rsidR="00043BED">
        <w:rPr>
          <w:rFonts w:ascii="Arial" w:hAnsi="Arial" w:cs="Arial"/>
          <w:color w:val="auto"/>
          <w:sz w:val="22"/>
          <w:szCs w:val="22"/>
        </w:rPr>
        <w:t>?</w:t>
      </w:r>
    </w:p>
    <w:p w14:paraId="2758CBAA" w14:textId="77777777" w:rsidR="00EB4F93" w:rsidRDefault="00EB4F93" w:rsidP="00F802A2">
      <w:pPr>
        <w:pStyle w:val="Default"/>
        <w:jc w:val="both"/>
        <w:rPr>
          <w:rFonts w:ascii="Arial" w:hAnsi="Arial" w:cs="Arial"/>
          <w:color w:val="auto"/>
          <w:sz w:val="22"/>
          <w:szCs w:val="22"/>
        </w:rPr>
      </w:pPr>
    </w:p>
    <w:p w14:paraId="73B3766B" w14:textId="02A0F75E" w:rsidR="00C00DF3" w:rsidRDefault="00EB4F93" w:rsidP="00F802A2">
      <w:pPr>
        <w:pStyle w:val="Default"/>
        <w:jc w:val="both"/>
        <w:rPr>
          <w:rFonts w:ascii="Arial" w:hAnsi="Arial" w:cs="Arial"/>
          <w:color w:val="auto"/>
          <w:sz w:val="22"/>
          <w:szCs w:val="22"/>
        </w:rPr>
      </w:pPr>
      <w:r w:rsidRPr="0048488D">
        <w:rPr>
          <w:rFonts w:ascii="Arial" w:hAnsi="Arial" w:cs="Arial"/>
          <w:color w:val="auto"/>
          <w:sz w:val="22"/>
          <w:szCs w:val="22"/>
        </w:rPr>
        <w:t xml:space="preserve">The programme has </w:t>
      </w:r>
      <w:r w:rsidR="0048488D" w:rsidRPr="0048488D">
        <w:rPr>
          <w:rFonts w:ascii="Arial" w:hAnsi="Arial" w:cs="Arial"/>
          <w:color w:val="auto"/>
          <w:sz w:val="22"/>
          <w:szCs w:val="22"/>
        </w:rPr>
        <w:t>made significant achievements towards</w:t>
      </w:r>
      <w:r w:rsidRPr="0048488D">
        <w:rPr>
          <w:rFonts w:ascii="Arial" w:hAnsi="Arial" w:cs="Arial"/>
          <w:color w:val="auto"/>
          <w:sz w:val="22"/>
          <w:szCs w:val="22"/>
        </w:rPr>
        <w:t xml:space="preserve"> </w:t>
      </w:r>
      <w:r w:rsidR="0048488D" w:rsidRPr="0048488D">
        <w:rPr>
          <w:rFonts w:ascii="Arial" w:hAnsi="Arial" w:cs="Arial"/>
          <w:color w:val="auto"/>
          <w:sz w:val="22"/>
          <w:szCs w:val="22"/>
        </w:rPr>
        <w:t xml:space="preserve">its </w:t>
      </w:r>
      <w:r w:rsidRPr="0048488D">
        <w:rPr>
          <w:rFonts w:ascii="Arial" w:hAnsi="Arial" w:cs="Arial"/>
          <w:color w:val="auto"/>
          <w:sz w:val="22"/>
          <w:szCs w:val="22"/>
        </w:rPr>
        <w:t xml:space="preserve">desired or planned results (outputs, outcomes and impacts </w:t>
      </w:r>
      <w:r w:rsidR="0048488D" w:rsidRPr="0048488D">
        <w:rPr>
          <w:rFonts w:ascii="Arial" w:hAnsi="Arial" w:cs="Arial"/>
          <w:color w:val="auto"/>
          <w:sz w:val="22"/>
          <w:szCs w:val="22"/>
        </w:rPr>
        <w:t xml:space="preserve">which </w:t>
      </w:r>
      <w:r w:rsidRPr="0048488D">
        <w:rPr>
          <w:rFonts w:ascii="Arial" w:hAnsi="Arial" w:cs="Arial"/>
          <w:color w:val="auto"/>
          <w:sz w:val="22"/>
          <w:szCs w:val="22"/>
        </w:rPr>
        <w:t>have performed at satisfactory levels)</w:t>
      </w:r>
      <w:r w:rsidR="0048488D" w:rsidRPr="0048488D">
        <w:rPr>
          <w:rFonts w:ascii="Arial" w:hAnsi="Arial" w:cs="Arial"/>
          <w:color w:val="auto"/>
          <w:sz w:val="22"/>
          <w:szCs w:val="22"/>
        </w:rPr>
        <w:t>. So far,</w:t>
      </w:r>
      <w:r w:rsidR="0048488D">
        <w:rPr>
          <w:rFonts w:ascii="Arial" w:hAnsi="Arial" w:cs="Arial"/>
          <w:color w:val="auto"/>
          <w:sz w:val="22"/>
          <w:szCs w:val="22"/>
        </w:rPr>
        <w:t xml:space="preserve"> th</w:t>
      </w:r>
      <w:r w:rsidRPr="0048488D">
        <w:rPr>
          <w:rFonts w:ascii="Arial" w:hAnsi="Arial" w:cs="Arial"/>
          <w:color w:val="auto"/>
          <w:sz w:val="22"/>
          <w:szCs w:val="22"/>
        </w:rPr>
        <w:t xml:space="preserve">e programme initiatives put in place by the GOL and UNDP </w:t>
      </w:r>
      <w:r w:rsidR="0048488D" w:rsidRPr="0048488D">
        <w:rPr>
          <w:rFonts w:ascii="Arial" w:hAnsi="Arial" w:cs="Arial"/>
          <w:color w:val="auto"/>
          <w:sz w:val="22"/>
          <w:szCs w:val="22"/>
        </w:rPr>
        <w:t xml:space="preserve">have </w:t>
      </w:r>
      <w:r w:rsidRPr="0048488D">
        <w:rPr>
          <w:rFonts w:ascii="Arial" w:hAnsi="Arial" w:cs="Arial"/>
          <w:color w:val="auto"/>
          <w:sz w:val="22"/>
          <w:szCs w:val="22"/>
        </w:rPr>
        <w:t xml:space="preserve">been effective in driving </w:t>
      </w:r>
      <w:r w:rsidR="0048488D" w:rsidRPr="0048488D">
        <w:rPr>
          <w:rFonts w:ascii="Arial" w:hAnsi="Arial" w:cs="Arial"/>
          <w:color w:val="auto"/>
          <w:sz w:val="22"/>
          <w:szCs w:val="22"/>
        </w:rPr>
        <w:t xml:space="preserve">the </w:t>
      </w:r>
      <w:r w:rsidRPr="0048488D">
        <w:rPr>
          <w:rFonts w:ascii="Arial" w:hAnsi="Arial" w:cs="Arial"/>
          <w:color w:val="auto"/>
          <w:sz w:val="22"/>
          <w:szCs w:val="22"/>
        </w:rPr>
        <w:t>decentralization agenda in Liberia however, the programme monitoring mechanisms in place to measure progress towards the achievement of results</w:t>
      </w:r>
      <w:r w:rsidR="0048488D" w:rsidRPr="0048488D">
        <w:rPr>
          <w:rFonts w:ascii="Arial" w:hAnsi="Arial" w:cs="Arial"/>
          <w:color w:val="auto"/>
          <w:sz w:val="22"/>
          <w:szCs w:val="22"/>
        </w:rPr>
        <w:t xml:space="preserve"> is not very effective and </w:t>
      </w:r>
      <w:r w:rsidR="00043BED">
        <w:rPr>
          <w:rFonts w:ascii="Arial" w:hAnsi="Arial" w:cs="Arial"/>
          <w:color w:val="auto"/>
          <w:sz w:val="22"/>
          <w:szCs w:val="22"/>
        </w:rPr>
        <w:t>remains</w:t>
      </w:r>
      <w:r w:rsidR="0048488D" w:rsidRPr="0048488D">
        <w:rPr>
          <w:rFonts w:ascii="Arial" w:hAnsi="Arial" w:cs="Arial"/>
          <w:color w:val="auto"/>
          <w:sz w:val="22"/>
          <w:szCs w:val="22"/>
        </w:rPr>
        <w:t>a working progress</w:t>
      </w:r>
      <w:r w:rsidR="00043BED">
        <w:rPr>
          <w:rFonts w:ascii="Arial" w:hAnsi="Arial" w:cs="Arial"/>
          <w:color w:val="auto"/>
          <w:sz w:val="22"/>
          <w:szCs w:val="22"/>
        </w:rPr>
        <w:t>.</w:t>
      </w:r>
      <w:r w:rsidRPr="0048488D">
        <w:rPr>
          <w:rFonts w:ascii="Arial" w:hAnsi="Arial" w:cs="Arial"/>
          <w:color w:val="auto"/>
          <w:sz w:val="22"/>
          <w:szCs w:val="22"/>
        </w:rPr>
        <w:t xml:space="preserve"> </w:t>
      </w:r>
      <w:r w:rsidR="0048488D" w:rsidRPr="0048488D">
        <w:rPr>
          <w:rFonts w:ascii="Arial" w:hAnsi="Arial" w:cs="Arial"/>
          <w:color w:val="auto"/>
          <w:sz w:val="22"/>
          <w:szCs w:val="22"/>
        </w:rPr>
        <w:t xml:space="preserve">It is worth noting that </w:t>
      </w:r>
      <w:r w:rsidRPr="0048488D">
        <w:rPr>
          <w:rFonts w:ascii="Arial" w:hAnsi="Arial" w:cs="Arial"/>
          <w:color w:val="auto"/>
          <w:sz w:val="22"/>
          <w:szCs w:val="22"/>
        </w:rPr>
        <w:t xml:space="preserve">the programme </w:t>
      </w:r>
      <w:r w:rsidR="0048488D" w:rsidRPr="0048488D">
        <w:rPr>
          <w:rFonts w:ascii="Arial" w:hAnsi="Arial" w:cs="Arial"/>
          <w:color w:val="auto"/>
          <w:sz w:val="22"/>
          <w:szCs w:val="22"/>
        </w:rPr>
        <w:t xml:space="preserve">has </w:t>
      </w:r>
      <w:r w:rsidRPr="0048488D">
        <w:rPr>
          <w:rFonts w:ascii="Arial" w:hAnsi="Arial" w:cs="Arial"/>
          <w:color w:val="auto"/>
          <w:sz w:val="22"/>
          <w:szCs w:val="22"/>
        </w:rPr>
        <w:t>contribut</w:t>
      </w:r>
      <w:r w:rsidR="0048488D" w:rsidRPr="0048488D">
        <w:rPr>
          <w:rFonts w:ascii="Arial" w:hAnsi="Arial" w:cs="Arial"/>
          <w:color w:val="auto"/>
          <w:sz w:val="22"/>
          <w:szCs w:val="22"/>
        </w:rPr>
        <w:t>ed satisfactorily</w:t>
      </w:r>
      <w:r w:rsidRPr="0048488D">
        <w:rPr>
          <w:rFonts w:ascii="Arial" w:hAnsi="Arial" w:cs="Arial"/>
          <w:color w:val="auto"/>
          <w:sz w:val="22"/>
          <w:szCs w:val="22"/>
        </w:rPr>
        <w:t xml:space="preserve"> to planned outcomes and results</w:t>
      </w:r>
      <w:r w:rsidR="0048488D" w:rsidRPr="0048488D">
        <w:rPr>
          <w:rFonts w:ascii="Arial" w:hAnsi="Arial" w:cs="Arial"/>
          <w:color w:val="auto"/>
          <w:sz w:val="22"/>
          <w:szCs w:val="22"/>
        </w:rPr>
        <w:t>.</w:t>
      </w:r>
    </w:p>
    <w:p w14:paraId="239B99CA" w14:textId="77777777" w:rsidR="00C00DF3" w:rsidRDefault="00C00DF3" w:rsidP="00F802A2">
      <w:pPr>
        <w:pStyle w:val="Default"/>
        <w:jc w:val="both"/>
        <w:rPr>
          <w:rFonts w:ascii="Arial" w:hAnsi="Arial" w:cs="Arial"/>
          <w:color w:val="auto"/>
          <w:sz w:val="22"/>
          <w:szCs w:val="22"/>
        </w:rPr>
      </w:pPr>
    </w:p>
    <w:p w14:paraId="308CFE9B" w14:textId="7D6E843F" w:rsidR="00C00DF3" w:rsidRPr="00C00DF3" w:rsidRDefault="00C00DF3" w:rsidP="00C00DF3">
      <w:pPr>
        <w:pStyle w:val="Default"/>
        <w:jc w:val="both"/>
        <w:rPr>
          <w:rFonts w:ascii="Arial" w:hAnsi="Arial" w:cs="Arial"/>
          <w:color w:val="auto"/>
          <w:sz w:val="22"/>
          <w:szCs w:val="22"/>
        </w:rPr>
      </w:pPr>
      <w:r>
        <w:rPr>
          <w:rFonts w:ascii="Arial" w:hAnsi="Arial" w:cs="Arial"/>
          <w:color w:val="auto"/>
          <w:sz w:val="22"/>
          <w:szCs w:val="22"/>
        </w:rPr>
        <w:t>Considering LDSP</w:t>
      </w:r>
      <w:r w:rsidRPr="00C00DF3">
        <w:rPr>
          <w:rFonts w:ascii="Arial" w:hAnsi="Arial" w:cs="Arial"/>
          <w:color w:val="auto"/>
          <w:sz w:val="22"/>
          <w:szCs w:val="22"/>
        </w:rPr>
        <w:t xml:space="preserve"> </w:t>
      </w:r>
      <w:r>
        <w:rPr>
          <w:rFonts w:ascii="Arial" w:hAnsi="Arial" w:cs="Arial"/>
          <w:color w:val="auto"/>
          <w:sz w:val="22"/>
          <w:szCs w:val="22"/>
        </w:rPr>
        <w:t>s</w:t>
      </w:r>
      <w:r w:rsidRPr="00C00DF3">
        <w:rPr>
          <w:rFonts w:ascii="Arial" w:hAnsi="Arial" w:cs="Arial"/>
          <w:color w:val="auto"/>
          <w:sz w:val="22"/>
          <w:szCs w:val="22"/>
        </w:rPr>
        <w:t>upport to Decentralization process</w:t>
      </w:r>
      <w:r>
        <w:rPr>
          <w:rFonts w:ascii="Arial" w:hAnsi="Arial" w:cs="Arial"/>
          <w:color w:val="auto"/>
          <w:sz w:val="22"/>
          <w:szCs w:val="22"/>
        </w:rPr>
        <w:t xml:space="preserve">, </w:t>
      </w:r>
      <w:r w:rsidRPr="00C00DF3">
        <w:rPr>
          <w:rFonts w:ascii="Arial" w:hAnsi="Arial" w:cs="Arial"/>
          <w:color w:val="auto"/>
          <w:sz w:val="22"/>
          <w:szCs w:val="22"/>
        </w:rPr>
        <w:t>a Service Center has been established in Bassa which provides critical services such as issuance of birth certificates to children between ages 0-12, marriage certificates and drivers’ licenses to residents. People are now able to access core services some of which are free and cost effective. The establishment of the service center has brought services closer to the people and moving Liberia from being the second lowest birth registration in the world.</w:t>
      </w:r>
      <w:r>
        <w:rPr>
          <w:rFonts w:ascii="Arial" w:hAnsi="Arial" w:cs="Arial"/>
          <w:color w:val="auto"/>
          <w:sz w:val="22"/>
          <w:szCs w:val="22"/>
        </w:rPr>
        <w:t xml:space="preserve"> The</w:t>
      </w:r>
      <w:r w:rsidRPr="00C00DF3">
        <w:rPr>
          <w:rFonts w:ascii="Arial" w:hAnsi="Arial" w:cs="Arial"/>
          <w:color w:val="auto"/>
          <w:sz w:val="22"/>
          <w:szCs w:val="22"/>
        </w:rPr>
        <w:t xml:space="preserve"> </w:t>
      </w:r>
      <w:r>
        <w:rPr>
          <w:rFonts w:ascii="Arial" w:hAnsi="Arial" w:cs="Arial"/>
          <w:color w:val="auto"/>
          <w:sz w:val="22"/>
          <w:szCs w:val="22"/>
        </w:rPr>
        <w:t>LDSP effectiveness has</w:t>
      </w:r>
      <w:r w:rsidRPr="00C00DF3">
        <w:rPr>
          <w:rFonts w:ascii="Arial" w:hAnsi="Arial" w:cs="Arial"/>
          <w:color w:val="auto"/>
          <w:sz w:val="22"/>
          <w:szCs w:val="22"/>
        </w:rPr>
        <w:t xml:space="preserve"> </w:t>
      </w:r>
      <w:r>
        <w:rPr>
          <w:rFonts w:ascii="Arial" w:hAnsi="Arial" w:cs="Arial"/>
          <w:color w:val="auto"/>
          <w:sz w:val="22"/>
          <w:szCs w:val="22"/>
        </w:rPr>
        <w:t xml:space="preserve">enabled </w:t>
      </w:r>
      <w:r w:rsidRPr="00C00DF3">
        <w:rPr>
          <w:rFonts w:ascii="Arial" w:hAnsi="Arial" w:cs="Arial"/>
          <w:color w:val="auto"/>
          <w:sz w:val="22"/>
          <w:szCs w:val="22"/>
        </w:rPr>
        <w:t xml:space="preserve">residents in Monrovia </w:t>
      </w:r>
      <w:r>
        <w:rPr>
          <w:rFonts w:ascii="Arial" w:hAnsi="Arial" w:cs="Arial"/>
          <w:color w:val="auto"/>
          <w:sz w:val="22"/>
          <w:szCs w:val="22"/>
        </w:rPr>
        <w:t xml:space="preserve">to </w:t>
      </w:r>
      <w:r w:rsidRPr="00C00DF3">
        <w:rPr>
          <w:rFonts w:ascii="Arial" w:hAnsi="Arial" w:cs="Arial"/>
          <w:color w:val="auto"/>
          <w:sz w:val="22"/>
          <w:szCs w:val="22"/>
        </w:rPr>
        <w:t>travel to the Bassa</w:t>
      </w:r>
      <w:r>
        <w:rPr>
          <w:rFonts w:ascii="Arial" w:hAnsi="Arial" w:cs="Arial"/>
          <w:color w:val="auto"/>
          <w:sz w:val="22"/>
          <w:szCs w:val="22"/>
        </w:rPr>
        <w:t>, Kakata, or Margibi</w:t>
      </w:r>
      <w:r w:rsidRPr="00C00DF3">
        <w:rPr>
          <w:rFonts w:ascii="Arial" w:hAnsi="Arial" w:cs="Arial"/>
          <w:color w:val="auto"/>
          <w:sz w:val="22"/>
          <w:szCs w:val="22"/>
        </w:rPr>
        <w:t xml:space="preserve"> Service Center</w:t>
      </w:r>
      <w:r>
        <w:rPr>
          <w:rFonts w:ascii="Arial" w:hAnsi="Arial" w:cs="Arial"/>
          <w:color w:val="auto"/>
          <w:sz w:val="22"/>
          <w:szCs w:val="22"/>
        </w:rPr>
        <w:t>s</w:t>
      </w:r>
      <w:r w:rsidRPr="00C00DF3">
        <w:rPr>
          <w:rFonts w:ascii="Arial" w:hAnsi="Arial" w:cs="Arial"/>
          <w:color w:val="auto"/>
          <w:sz w:val="22"/>
          <w:szCs w:val="22"/>
        </w:rPr>
        <w:t xml:space="preserve"> to </w:t>
      </w:r>
      <w:r>
        <w:rPr>
          <w:rFonts w:ascii="Arial" w:hAnsi="Arial" w:cs="Arial"/>
          <w:color w:val="auto"/>
          <w:sz w:val="22"/>
          <w:szCs w:val="22"/>
        </w:rPr>
        <w:t>obtain</w:t>
      </w:r>
      <w:r w:rsidRPr="00C00DF3">
        <w:rPr>
          <w:rFonts w:ascii="Arial" w:hAnsi="Arial" w:cs="Arial"/>
          <w:color w:val="auto"/>
          <w:sz w:val="22"/>
          <w:szCs w:val="22"/>
        </w:rPr>
        <w:t xml:space="preserve"> marriage certificates and drivers’ licenses because they are easily accessible and cheaper, thus impacting on the lives of the people with tangible results.</w:t>
      </w:r>
    </w:p>
    <w:p w14:paraId="1ACE1593" w14:textId="77777777" w:rsidR="00F802A2" w:rsidRDefault="00F802A2" w:rsidP="00F802A2">
      <w:pPr>
        <w:pStyle w:val="Default"/>
        <w:jc w:val="both"/>
        <w:rPr>
          <w:rFonts w:ascii="Arial" w:hAnsi="Arial" w:cs="Arial"/>
          <w:color w:val="auto"/>
          <w:sz w:val="22"/>
          <w:szCs w:val="22"/>
        </w:rPr>
      </w:pPr>
    </w:p>
    <w:p w14:paraId="6F1E7188" w14:textId="7DF65308" w:rsidR="00F802A2" w:rsidRDefault="00F802A2" w:rsidP="00F802A2">
      <w:pPr>
        <w:pStyle w:val="Default"/>
        <w:jc w:val="both"/>
        <w:rPr>
          <w:rFonts w:ascii="Arial" w:hAnsi="Arial" w:cs="Arial"/>
          <w:b/>
          <w:color w:val="5B9BD5" w:themeColor="accent1"/>
          <w:sz w:val="22"/>
          <w:szCs w:val="22"/>
        </w:rPr>
      </w:pPr>
      <w:r w:rsidRPr="00F802A2">
        <w:rPr>
          <w:rFonts w:ascii="Arial" w:hAnsi="Arial" w:cs="Arial"/>
          <w:b/>
          <w:color w:val="5B9BD5" w:themeColor="accent1"/>
          <w:sz w:val="22"/>
          <w:szCs w:val="22"/>
        </w:rPr>
        <w:t>Efficiency</w:t>
      </w:r>
    </w:p>
    <w:p w14:paraId="4C5A5536" w14:textId="77777777" w:rsidR="00A4049F" w:rsidRPr="00A4049F" w:rsidRDefault="00A4049F" w:rsidP="00A4049F">
      <w:pPr>
        <w:pStyle w:val="Default"/>
        <w:jc w:val="both"/>
        <w:rPr>
          <w:rFonts w:ascii="Arial" w:hAnsi="Arial" w:cs="Arial"/>
          <w:sz w:val="22"/>
          <w:szCs w:val="22"/>
        </w:rPr>
      </w:pPr>
    </w:p>
    <w:p w14:paraId="7B5DCE02" w14:textId="4FDF204B" w:rsidR="00743BC3" w:rsidRPr="006E4A04" w:rsidRDefault="00A4049F" w:rsidP="00F802A2">
      <w:pPr>
        <w:pStyle w:val="Default"/>
        <w:jc w:val="both"/>
        <w:rPr>
          <w:rFonts w:ascii="Arial" w:hAnsi="Arial" w:cs="Arial"/>
          <w:sz w:val="22"/>
          <w:szCs w:val="22"/>
          <w:lang w:val="en-GB"/>
        </w:rPr>
      </w:pPr>
      <w:r w:rsidRPr="00A4049F">
        <w:rPr>
          <w:rFonts w:ascii="Arial" w:hAnsi="Arial" w:cs="Arial"/>
          <w:sz w:val="22"/>
          <w:szCs w:val="22"/>
          <w:lang w:val="en-GB"/>
        </w:rPr>
        <w:t>The evaluation initially set out to establish whether reso</w:t>
      </w:r>
      <w:r>
        <w:rPr>
          <w:rFonts w:ascii="Arial" w:hAnsi="Arial" w:cs="Arial"/>
          <w:sz w:val="22"/>
          <w:szCs w:val="22"/>
          <w:lang w:val="en-GB"/>
        </w:rPr>
        <w:t>urces were efficiently utilised and</w:t>
      </w:r>
      <w:r w:rsidRPr="00A4049F">
        <w:rPr>
          <w:rFonts w:ascii="Arial" w:hAnsi="Arial" w:cs="Arial"/>
          <w:sz w:val="22"/>
          <w:szCs w:val="22"/>
          <w:lang w:val="en-GB"/>
        </w:rPr>
        <w:t xml:space="preserve"> did questioned if results had been achieved at an acceptable cost and achieved in a timely manner</w:t>
      </w:r>
      <w:r>
        <w:rPr>
          <w:rFonts w:ascii="Arial" w:hAnsi="Arial" w:cs="Arial"/>
          <w:sz w:val="22"/>
          <w:szCs w:val="22"/>
          <w:lang w:val="en-GB"/>
        </w:rPr>
        <w:t>?</w:t>
      </w:r>
      <w:r w:rsidRPr="00A4049F">
        <w:rPr>
          <w:rFonts w:ascii="Arial" w:hAnsi="Arial" w:cs="Arial"/>
          <w:sz w:val="22"/>
          <w:szCs w:val="22"/>
          <w:lang w:val="en-GB"/>
        </w:rPr>
        <w:t xml:space="preserve"> Whether expenditure were </w:t>
      </w:r>
      <w:r>
        <w:rPr>
          <w:rFonts w:ascii="Arial" w:hAnsi="Arial" w:cs="Arial"/>
          <w:sz w:val="22"/>
          <w:szCs w:val="22"/>
          <w:lang w:val="en-GB"/>
        </w:rPr>
        <w:t xml:space="preserve">in </w:t>
      </w:r>
      <w:r w:rsidRPr="00A4049F">
        <w:rPr>
          <w:rFonts w:ascii="Arial" w:hAnsi="Arial" w:cs="Arial"/>
          <w:sz w:val="22"/>
          <w:szCs w:val="22"/>
          <w:lang w:val="en-GB"/>
        </w:rPr>
        <w:t xml:space="preserve">line with agreed upon budgets and work plans? Were resources both financial and human made available? Were financial and other reports prepared well to reflect transparency and accountability to all stakeholders? </w:t>
      </w:r>
      <w:r>
        <w:rPr>
          <w:rFonts w:ascii="Arial" w:hAnsi="Arial" w:cs="Arial"/>
          <w:sz w:val="22"/>
          <w:szCs w:val="22"/>
          <w:lang w:val="en-GB"/>
        </w:rPr>
        <w:t>However, t</w:t>
      </w:r>
      <w:r w:rsidR="00F032D1" w:rsidRPr="00313F20">
        <w:rPr>
          <w:rFonts w:ascii="Arial" w:hAnsi="Arial" w:cs="Arial"/>
          <w:sz w:val="22"/>
          <w:szCs w:val="22"/>
          <w:lang w:val="en-GB"/>
        </w:rPr>
        <w:t xml:space="preserve">he MTE </w:t>
      </w:r>
      <w:r w:rsidR="00A5565A">
        <w:rPr>
          <w:rFonts w:ascii="Arial" w:hAnsi="Arial" w:cs="Arial"/>
          <w:sz w:val="22"/>
          <w:szCs w:val="22"/>
          <w:lang w:val="en-GB"/>
        </w:rPr>
        <w:t xml:space="preserve">as expected, </w:t>
      </w:r>
      <w:r w:rsidR="00F032D1" w:rsidRPr="00313F20">
        <w:rPr>
          <w:rFonts w:ascii="Arial" w:hAnsi="Arial" w:cs="Arial"/>
          <w:sz w:val="22"/>
          <w:szCs w:val="22"/>
          <w:lang w:val="en-GB"/>
        </w:rPr>
        <w:t xml:space="preserve">could not </w:t>
      </w:r>
      <w:r w:rsidR="00A5565A">
        <w:rPr>
          <w:rFonts w:ascii="Arial" w:hAnsi="Arial" w:cs="Arial"/>
          <w:sz w:val="22"/>
          <w:szCs w:val="22"/>
          <w:lang w:val="en-GB"/>
        </w:rPr>
        <w:t xml:space="preserve">actually </w:t>
      </w:r>
      <w:r w:rsidR="00F032D1" w:rsidRPr="00313F20">
        <w:rPr>
          <w:rFonts w:ascii="Arial" w:hAnsi="Arial" w:cs="Arial"/>
          <w:sz w:val="22"/>
          <w:szCs w:val="22"/>
          <w:lang w:val="en-GB"/>
        </w:rPr>
        <w:t xml:space="preserve">assess </w:t>
      </w:r>
      <w:r w:rsidR="003E5B97">
        <w:rPr>
          <w:rFonts w:ascii="Arial" w:hAnsi="Arial" w:cs="Arial"/>
          <w:sz w:val="22"/>
          <w:szCs w:val="22"/>
          <w:lang w:val="en-GB"/>
        </w:rPr>
        <w:t>in depth the cost efficiency nor th</w:t>
      </w:r>
      <w:r w:rsidR="00134734">
        <w:rPr>
          <w:rFonts w:ascii="Arial" w:hAnsi="Arial" w:cs="Arial"/>
          <w:sz w:val="22"/>
          <w:szCs w:val="22"/>
          <w:lang w:val="en-GB"/>
        </w:rPr>
        <w:t>o</w:t>
      </w:r>
      <w:r w:rsidR="003E5B97">
        <w:rPr>
          <w:rFonts w:ascii="Arial" w:hAnsi="Arial" w:cs="Arial"/>
          <w:sz w:val="22"/>
          <w:szCs w:val="22"/>
          <w:lang w:val="en-GB"/>
        </w:rPr>
        <w:t>roughly examine in details</w:t>
      </w:r>
      <w:r w:rsidR="00F032D1" w:rsidRPr="00313F20">
        <w:rPr>
          <w:rFonts w:ascii="Arial" w:hAnsi="Arial" w:cs="Arial"/>
          <w:sz w:val="22"/>
          <w:szCs w:val="22"/>
          <w:lang w:val="en-GB"/>
        </w:rPr>
        <w:t xml:space="preserve"> what the budget allocations were for the </w:t>
      </w:r>
      <w:r w:rsidR="00313F20">
        <w:rPr>
          <w:rFonts w:ascii="Arial" w:hAnsi="Arial" w:cs="Arial"/>
          <w:sz w:val="22"/>
          <w:szCs w:val="22"/>
          <w:lang w:val="en-GB"/>
        </w:rPr>
        <w:t xml:space="preserve">various </w:t>
      </w:r>
      <w:r w:rsidR="00F032D1" w:rsidRPr="00313F20">
        <w:rPr>
          <w:rFonts w:ascii="Arial" w:hAnsi="Arial" w:cs="Arial"/>
          <w:sz w:val="22"/>
          <w:szCs w:val="22"/>
          <w:lang w:val="en-GB"/>
        </w:rPr>
        <w:t>activities and how the finances were utilised because in most cases, the budget information was only available in an aggregated form</w:t>
      </w:r>
      <w:r w:rsidR="00347F2E">
        <w:rPr>
          <w:rFonts w:ascii="Arial" w:hAnsi="Arial" w:cs="Arial"/>
          <w:sz w:val="22"/>
          <w:szCs w:val="22"/>
          <w:lang w:val="en-GB"/>
        </w:rPr>
        <w:t>. T</w:t>
      </w:r>
      <w:r w:rsidR="00F032D1" w:rsidRPr="00313F20">
        <w:rPr>
          <w:rFonts w:ascii="Arial" w:hAnsi="Arial" w:cs="Arial"/>
          <w:sz w:val="22"/>
          <w:szCs w:val="22"/>
          <w:lang w:val="en-GB"/>
        </w:rPr>
        <w:t xml:space="preserve">he evaluation was done based on </w:t>
      </w:r>
      <w:r w:rsidR="00347F2E">
        <w:rPr>
          <w:rFonts w:ascii="Arial" w:hAnsi="Arial" w:cs="Arial"/>
          <w:sz w:val="22"/>
          <w:szCs w:val="22"/>
          <w:lang w:val="en-GB"/>
        </w:rPr>
        <w:t xml:space="preserve">planned activities and </w:t>
      </w:r>
      <w:r w:rsidR="00F032D1" w:rsidRPr="00313F20">
        <w:rPr>
          <w:rFonts w:ascii="Arial" w:hAnsi="Arial" w:cs="Arial"/>
          <w:sz w:val="22"/>
          <w:szCs w:val="22"/>
          <w:lang w:val="en-GB"/>
        </w:rPr>
        <w:t>results achie</w:t>
      </w:r>
      <w:r w:rsidR="00D53DAB">
        <w:rPr>
          <w:rFonts w:ascii="Arial" w:hAnsi="Arial" w:cs="Arial"/>
          <w:sz w:val="22"/>
          <w:szCs w:val="22"/>
          <w:lang w:val="en-GB"/>
        </w:rPr>
        <w:t>ved</w:t>
      </w:r>
      <w:r w:rsidR="00743BC3">
        <w:rPr>
          <w:rFonts w:ascii="Arial" w:hAnsi="Arial" w:cs="Arial"/>
          <w:sz w:val="22"/>
          <w:szCs w:val="22"/>
          <w:lang w:val="en-GB"/>
        </w:rPr>
        <w:t>.</w:t>
      </w:r>
      <w:r w:rsidR="006E4A04" w:rsidRPr="006E4A04">
        <w:rPr>
          <w:rFonts w:asciiTheme="minorHAnsi" w:hAnsiTheme="minorHAnsi" w:cstheme="minorBidi"/>
          <w:color w:val="auto"/>
          <w:sz w:val="22"/>
          <w:szCs w:val="22"/>
          <w:lang w:val="en-GB"/>
        </w:rPr>
        <w:t xml:space="preserve"> </w:t>
      </w:r>
      <w:r w:rsidR="00461127" w:rsidRPr="006E4A04">
        <w:rPr>
          <w:rFonts w:ascii="Arial" w:hAnsi="Arial" w:cs="Arial"/>
          <w:color w:val="auto"/>
          <w:sz w:val="22"/>
          <w:szCs w:val="22"/>
          <w:lang w:val="en-GB"/>
        </w:rPr>
        <w:t xml:space="preserve">The LDSP prepared progress reports that </w:t>
      </w:r>
      <w:r w:rsidR="00461127">
        <w:rPr>
          <w:rFonts w:ascii="Arial" w:hAnsi="Arial" w:cs="Arial"/>
          <w:color w:val="auto"/>
          <w:sz w:val="22"/>
          <w:szCs w:val="22"/>
          <w:lang w:val="en-GB"/>
        </w:rPr>
        <w:t>were</w:t>
      </w:r>
      <w:r w:rsidR="00461127" w:rsidRPr="006E4A04">
        <w:rPr>
          <w:rFonts w:ascii="Arial" w:hAnsi="Arial" w:cs="Arial"/>
          <w:color w:val="auto"/>
          <w:sz w:val="22"/>
          <w:szCs w:val="22"/>
          <w:lang w:val="en-GB"/>
        </w:rPr>
        <w:t xml:space="preserve"> transparent and provide accountability of how resources were utilised, what was done and what was achieved. In most cases, the quarterly and annual progress reports were well prepared and provided critical information on the activities undertaken and the outputs produced. (Total funds utilised is reflected in the resource section of the reports). Also, all projects Boards are fully operational and results from meetings are key to programme implementation.</w:t>
      </w:r>
    </w:p>
    <w:p w14:paraId="6F50CCD9" w14:textId="58B51105" w:rsidR="00A4049F" w:rsidRDefault="00D53DAB" w:rsidP="00F802A2">
      <w:pPr>
        <w:pStyle w:val="Default"/>
        <w:jc w:val="both"/>
        <w:rPr>
          <w:rFonts w:asciiTheme="minorHAnsi" w:hAnsiTheme="minorHAnsi" w:cs="Arial"/>
          <w:color w:val="auto"/>
          <w:sz w:val="22"/>
          <w:szCs w:val="22"/>
        </w:rPr>
      </w:pPr>
      <w:r w:rsidRPr="00D623CC">
        <w:rPr>
          <w:rFonts w:asciiTheme="minorHAnsi" w:hAnsiTheme="minorHAnsi" w:cs="Arial"/>
          <w:color w:val="auto"/>
          <w:sz w:val="22"/>
          <w:szCs w:val="22"/>
        </w:rPr>
        <w:lastRenderedPageBreak/>
        <w:t xml:space="preserve"> </w:t>
      </w:r>
    </w:p>
    <w:p w14:paraId="517EE1E9" w14:textId="2DCC22A5" w:rsidR="006E4A04" w:rsidRPr="006E4A04" w:rsidRDefault="00F032D1" w:rsidP="006E4A04">
      <w:pPr>
        <w:pStyle w:val="Default"/>
        <w:jc w:val="both"/>
        <w:rPr>
          <w:rFonts w:ascii="Arial" w:hAnsi="Arial" w:cs="Arial"/>
          <w:sz w:val="22"/>
          <w:szCs w:val="22"/>
          <w:lang w:val="en-GB"/>
        </w:rPr>
      </w:pPr>
      <w:r w:rsidRPr="00313F20">
        <w:rPr>
          <w:rFonts w:ascii="Arial" w:hAnsi="Arial" w:cs="Arial"/>
          <w:sz w:val="22"/>
          <w:szCs w:val="22"/>
          <w:lang w:val="en-GB"/>
        </w:rPr>
        <w:t xml:space="preserve">The MTE did assess whether the resources were used for intended </w:t>
      </w:r>
      <w:r w:rsidR="00134734">
        <w:rPr>
          <w:rFonts w:ascii="Arial" w:hAnsi="Arial" w:cs="Arial"/>
          <w:sz w:val="22"/>
          <w:szCs w:val="22"/>
          <w:lang w:val="en-GB"/>
        </w:rPr>
        <w:t xml:space="preserve">planned </w:t>
      </w:r>
      <w:r w:rsidRPr="00313F20">
        <w:rPr>
          <w:rFonts w:ascii="Arial" w:hAnsi="Arial" w:cs="Arial"/>
          <w:sz w:val="22"/>
          <w:szCs w:val="22"/>
          <w:lang w:val="en-GB"/>
        </w:rPr>
        <w:t>activities</w:t>
      </w:r>
      <w:r w:rsidR="00313F20" w:rsidRPr="00313F20">
        <w:rPr>
          <w:rFonts w:ascii="Arial" w:hAnsi="Arial" w:cs="Arial"/>
          <w:sz w:val="22"/>
          <w:szCs w:val="22"/>
          <w:lang w:val="en-GB"/>
        </w:rPr>
        <w:t xml:space="preserve"> and</w:t>
      </w:r>
      <w:r w:rsidRPr="00313F20">
        <w:rPr>
          <w:rFonts w:ascii="Arial" w:hAnsi="Arial" w:cs="Arial"/>
          <w:sz w:val="22"/>
          <w:szCs w:val="22"/>
          <w:lang w:val="en-GB"/>
        </w:rPr>
        <w:t xml:space="preserve"> concentrated on the achievement of </w:t>
      </w:r>
      <w:r w:rsidR="00313F20" w:rsidRPr="00313F20">
        <w:rPr>
          <w:rFonts w:ascii="Arial" w:hAnsi="Arial" w:cs="Arial"/>
          <w:sz w:val="22"/>
          <w:szCs w:val="22"/>
          <w:lang w:val="en-GB"/>
        </w:rPr>
        <w:t xml:space="preserve">those </w:t>
      </w:r>
      <w:r w:rsidRPr="00313F20">
        <w:rPr>
          <w:rFonts w:ascii="Arial" w:hAnsi="Arial" w:cs="Arial"/>
          <w:sz w:val="22"/>
          <w:szCs w:val="22"/>
          <w:lang w:val="en-GB"/>
        </w:rPr>
        <w:t xml:space="preserve">results as reflected in the results matrix. </w:t>
      </w:r>
      <w:r w:rsidR="00313F20">
        <w:rPr>
          <w:rFonts w:ascii="Arial" w:hAnsi="Arial" w:cs="Arial"/>
          <w:sz w:val="22"/>
          <w:szCs w:val="22"/>
          <w:lang w:val="en-GB"/>
        </w:rPr>
        <w:t xml:space="preserve">Additionally, </w:t>
      </w:r>
      <w:r w:rsidRPr="00313F20">
        <w:rPr>
          <w:rFonts w:ascii="Arial" w:hAnsi="Arial" w:cs="Arial"/>
          <w:sz w:val="22"/>
          <w:szCs w:val="22"/>
          <w:lang w:val="en-GB"/>
        </w:rPr>
        <w:t xml:space="preserve">the </w:t>
      </w:r>
      <w:r w:rsidR="00313F20">
        <w:rPr>
          <w:rFonts w:ascii="Arial" w:hAnsi="Arial" w:cs="Arial"/>
          <w:sz w:val="22"/>
          <w:szCs w:val="22"/>
          <w:lang w:val="en-GB"/>
        </w:rPr>
        <w:t>MTE</w:t>
      </w:r>
      <w:r w:rsidRPr="00313F20">
        <w:rPr>
          <w:rFonts w:ascii="Arial" w:hAnsi="Arial" w:cs="Arial"/>
          <w:sz w:val="22"/>
          <w:szCs w:val="22"/>
          <w:lang w:val="en-GB"/>
        </w:rPr>
        <w:t xml:space="preserve"> was able to assess other factors that relate to efficiency</w:t>
      </w:r>
      <w:r w:rsidR="00313F20">
        <w:rPr>
          <w:rFonts w:ascii="Arial" w:hAnsi="Arial" w:cs="Arial"/>
          <w:sz w:val="22"/>
          <w:szCs w:val="22"/>
          <w:lang w:val="en-GB"/>
        </w:rPr>
        <w:t xml:space="preserve"> including:-E</w:t>
      </w:r>
      <w:r w:rsidR="00313F20" w:rsidRPr="00313F20">
        <w:rPr>
          <w:rFonts w:ascii="Arial" w:hAnsi="Arial" w:cs="Arial"/>
          <w:sz w:val="22"/>
          <w:szCs w:val="22"/>
          <w:lang w:val="en-GB"/>
        </w:rPr>
        <w:t>fforts devoted to institutional capacity development</w:t>
      </w:r>
      <w:r w:rsidR="00313F20">
        <w:rPr>
          <w:rFonts w:ascii="Arial" w:hAnsi="Arial" w:cs="Arial"/>
          <w:sz w:val="22"/>
          <w:szCs w:val="22"/>
          <w:lang w:val="en-GB"/>
        </w:rPr>
        <w:t xml:space="preserve"> such as, </w:t>
      </w:r>
      <w:r w:rsidRPr="00313F20">
        <w:rPr>
          <w:rFonts w:ascii="Arial" w:hAnsi="Arial" w:cs="Arial"/>
          <w:sz w:val="22"/>
          <w:szCs w:val="22"/>
          <w:lang w:val="en-GB"/>
        </w:rPr>
        <w:t>capacity development training</w:t>
      </w:r>
      <w:r w:rsidR="00313F20">
        <w:rPr>
          <w:rFonts w:ascii="Arial" w:hAnsi="Arial" w:cs="Arial"/>
          <w:sz w:val="22"/>
          <w:szCs w:val="22"/>
          <w:lang w:val="en-GB"/>
        </w:rPr>
        <w:t>s that were</w:t>
      </w:r>
      <w:r w:rsidRPr="00313F20">
        <w:rPr>
          <w:rFonts w:ascii="Arial" w:hAnsi="Arial" w:cs="Arial"/>
          <w:sz w:val="22"/>
          <w:szCs w:val="22"/>
          <w:lang w:val="en-GB"/>
        </w:rPr>
        <w:t xml:space="preserve"> undertaken by the programmes, the utilisation of knowledge and skills obtained from the training </w:t>
      </w:r>
      <w:r w:rsidR="00313F20">
        <w:rPr>
          <w:rFonts w:ascii="Arial" w:hAnsi="Arial" w:cs="Arial"/>
          <w:sz w:val="22"/>
          <w:szCs w:val="22"/>
          <w:lang w:val="en-GB"/>
        </w:rPr>
        <w:t>programmes</w:t>
      </w:r>
      <w:r w:rsidR="00461127">
        <w:rPr>
          <w:rFonts w:ascii="Arial" w:hAnsi="Arial" w:cs="Arial"/>
          <w:sz w:val="22"/>
          <w:szCs w:val="22"/>
          <w:lang w:val="en-GB"/>
        </w:rPr>
        <w:t>.</w:t>
      </w:r>
      <w:r w:rsidRPr="00313F20">
        <w:rPr>
          <w:rFonts w:ascii="Arial" w:hAnsi="Arial" w:cs="Arial"/>
          <w:sz w:val="22"/>
          <w:szCs w:val="22"/>
          <w:lang w:val="en-GB"/>
        </w:rPr>
        <w:t xml:space="preserve"> </w:t>
      </w:r>
    </w:p>
    <w:p w14:paraId="28CB44F8" w14:textId="70352C46" w:rsidR="00F802A2" w:rsidRPr="00353F41" w:rsidRDefault="00353F41" w:rsidP="00F802A2">
      <w:pPr>
        <w:pStyle w:val="Default"/>
        <w:jc w:val="both"/>
        <w:rPr>
          <w:rFonts w:ascii="Arial" w:hAnsi="Arial" w:cs="Arial"/>
          <w:sz w:val="22"/>
          <w:szCs w:val="22"/>
          <w:lang w:val="en-GB"/>
        </w:rPr>
      </w:pPr>
      <w:r w:rsidRPr="00353F41">
        <w:rPr>
          <w:rFonts w:ascii="Arial" w:hAnsi="Arial" w:cs="Arial"/>
          <w:sz w:val="22"/>
          <w:szCs w:val="22"/>
          <w:lang w:val="en-GB"/>
        </w:rPr>
        <w:t>C</w:t>
      </w:r>
      <w:r w:rsidR="00461127" w:rsidRPr="00353F41">
        <w:rPr>
          <w:rFonts w:ascii="Arial" w:hAnsi="Arial" w:cs="Arial"/>
          <w:sz w:val="22"/>
          <w:szCs w:val="22"/>
          <w:lang w:val="en-GB"/>
        </w:rPr>
        <w:t xml:space="preserve">apacity development training undertaken by </w:t>
      </w:r>
      <w:r w:rsidRPr="00353F41">
        <w:rPr>
          <w:rFonts w:ascii="Arial" w:hAnsi="Arial" w:cs="Arial"/>
          <w:sz w:val="22"/>
          <w:szCs w:val="22"/>
          <w:lang w:val="en-GB"/>
        </w:rPr>
        <w:t>LDSP plus</w:t>
      </w:r>
      <w:r w:rsidR="00461127" w:rsidRPr="00353F41">
        <w:rPr>
          <w:rFonts w:ascii="Arial" w:hAnsi="Arial" w:cs="Arial"/>
          <w:sz w:val="22"/>
          <w:szCs w:val="22"/>
          <w:lang w:val="en-GB"/>
        </w:rPr>
        <w:t xml:space="preserve"> the utilisation of knowledge and skills obtained </w:t>
      </w:r>
      <w:r w:rsidRPr="00353F41">
        <w:rPr>
          <w:rFonts w:ascii="Arial" w:hAnsi="Arial" w:cs="Arial"/>
          <w:sz w:val="22"/>
          <w:szCs w:val="22"/>
          <w:lang w:val="en-GB"/>
        </w:rPr>
        <w:t>are evident</w:t>
      </w:r>
      <w:r w:rsidR="00461127" w:rsidRPr="00353F41">
        <w:rPr>
          <w:rFonts w:ascii="Arial" w:hAnsi="Arial" w:cs="Arial"/>
          <w:sz w:val="22"/>
          <w:szCs w:val="22"/>
          <w:lang w:val="en-GB"/>
        </w:rPr>
        <w:t xml:space="preserve"> to </w:t>
      </w:r>
      <w:r w:rsidRPr="00353F41">
        <w:rPr>
          <w:rFonts w:ascii="Arial" w:hAnsi="Arial" w:cs="Arial"/>
          <w:sz w:val="22"/>
          <w:szCs w:val="22"/>
          <w:lang w:val="en-GB"/>
        </w:rPr>
        <w:t xml:space="preserve">the </w:t>
      </w:r>
      <w:r w:rsidR="00461127" w:rsidRPr="00353F41">
        <w:rPr>
          <w:rFonts w:ascii="Arial" w:hAnsi="Arial" w:cs="Arial"/>
          <w:sz w:val="22"/>
          <w:szCs w:val="22"/>
          <w:lang w:val="en-GB"/>
        </w:rPr>
        <w:t xml:space="preserve">efficient use of resources. </w:t>
      </w:r>
      <w:r w:rsidRPr="00353F41">
        <w:rPr>
          <w:rFonts w:ascii="Arial" w:hAnsi="Arial" w:cs="Arial"/>
          <w:sz w:val="22"/>
          <w:szCs w:val="22"/>
          <w:lang w:val="en-GB"/>
        </w:rPr>
        <w:t>E</w:t>
      </w:r>
      <w:r w:rsidR="00461127" w:rsidRPr="00353F41">
        <w:rPr>
          <w:rFonts w:ascii="Arial" w:hAnsi="Arial" w:cs="Arial"/>
          <w:sz w:val="22"/>
          <w:szCs w:val="22"/>
          <w:lang w:val="en-GB"/>
        </w:rPr>
        <w:t>fforts devoted to institutional capacity development</w:t>
      </w:r>
      <w:r w:rsidRPr="00353F41">
        <w:rPr>
          <w:rFonts w:ascii="Arial" w:hAnsi="Arial" w:cs="Arial"/>
          <w:sz w:val="22"/>
          <w:szCs w:val="22"/>
          <w:lang w:val="en-GB"/>
        </w:rPr>
        <w:t xml:space="preserve"> were also examined</w:t>
      </w:r>
      <w:r w:rsidR="00461127" w:rsidRPr="00353F41">
        <w:rPr>
          <w:rFonts w:ascii="Arial" w:hAnsi="Arial" w:cs="Arial"/>
          <w:sz w:val="22"/>
          <w:szCs w:val="22"/>
          <w:lang w:val="en-GB"/>
        </w:rPr>
        <w:t xml:space="preserve">.  </w:t>
      </w:r>
      <w:r w:rsidRPr="00353F41">
        <w:rPr>
          <w:rFonts w:ascii="Arial" w:hAnsi="Arial" w:cs="Arial"/>
          <w:sz w:val="22"/>
          <w:szCs w:val="22"/>
          <w:lang w:val="en-GB"/>
        </w:rPr>
        <w:t>At</w:t>
      </w:r>
      <w:r w:rsidR="00461127" w:rsidRPr="00353F41">
        <w:rPr>
          <w:rFonts w:ascii="Arial" w:hAnsi="Arial" w:cs="Arial"/>
          <w:sz w:val="22"/>
          <w:szCs w:val="22"/>
          <w:lang w:val="en-GB"/>
        </w:rPr>
        <w:t xml:space="preserve"> mid-term point</w:t>
      </w:r>
      <w:r w:rsidRPr="00353F41">
        <w:rPr>
          <w:rFonts w:ascii="Arial" w:hAnsi="Arial" w:cs="Arial"/>
          <w:sz w:val="22"/>
          <w:szCs w:val="22"/>
          <w:lang w:val="en-GB"/>
        </w:rPr>
        <w:t>,</w:t>
      </w:r>
      <w:r w:rsidR="00461127" w:rsidRPr="00353F41">
        <w:rPr>
          <w:rFonts w:ascii="Arial" w:hAnsi="Arial" w:cs="Arial"/>
          <w:sz w:val="22"/>
          <w:szCs w:val="22"/>
          <w:lang w:val="en-GB"/>
        </w:rPr>
        <w:t xml:space="preserve"> the resources were efficiently utilised since there is evidence that most of the intended results were achieved. </w:t>
      </w:r>
    </w:p>
    <w:p w14:paraId="09861066" w14:textId="77777777" w:rsidR="00313F20" w:rsidRPr="00313F20" w:rsidRDefault="00313F20" w:rsidP="00F802A2">
      <w:pPr>
        <w:pStyle w:val="Default"/>
        <w:jc w:val="both"/>
        <w:rPr>
          <w:rFonts w:ascii="Arial" w:hAnsi="Arial" w:cs="Arial"/>
          <w:b/>
          <w:color w:val="5B9BD5" w:themeColor="accent1"/>
          <w:sz w:val="22"/>
          <w:szCs w:val="22"/>
        </w:rPr>
      </w:pPr>
    </w:p>
    <w:p w14:paraId="2E67174C" w14:textId="36F18D17" w:rsidR="00C04812" w:rsidRDefault="000F1FA1" w:rsidP="00A14157">
      <w:pPr>
        <w:jc w:val="both"/>
        <w:rPr>
          <w:rFonts w:eastAsiaTheme="minorHAnsi" w:cs="Arial"/>
          <w:szCs w:val="22"/>
        </w:rPr>
      </w:pPr>
      <w:r>
        <w:rPr>
          <w:rFonts w:cs="Arial"/>
          <w:szCs w:val="22"/>
        </w:rPr>
        <w:t>The MTE note</w:t>
      </w:r>
      <w:r w:rsidR="00D04DE3">
        <w:rPr>
          <w:rFonts w:cs="Arial"/>
          <w:szCs w:val="22"/>
        </w:rPr>
        <w:t>d</w:t>
      </w:r>
      <w:r>
        <w:rPr>
          <w:rFonts w:cs="Arial"/>
          <w:szCs w:val="22"/>
        </w:rPr>
        <w:t xml:space="preserve"> that </w:t>
      </w:r>
      <w:r w:rsidR="00E247D7">
        <w:rPr>
          <w:rFonts w:cs="Arial"/>
          <w:szCs w:val="22"/>
        </w:rPr>
        <w:t>although</w:t>
      </w:r>
      <w:r w:rsidRPr="000F1FA1">
        <w:rPr>
          <w:rFonts w:cs="Arial"/>
          <w:szCs w:val="22"/>
        </w:rPr>
        <w:t xml:space="preserve"> UNDP has delivered goods and services in line with administrative procedures, its efficiency in supporting local governance initiatives </w:t>
      </w:r>
      <w:r>
        <w:rPr>
          <w:rFonts w:cs="Arial"/>
          <w:szCs w:val="22"/>
        </w:rPr>
        <w:t xml:space="preserve">such as the LDSP </w:t>
      </w:r>
      <w:r w:rsidRPr="000F1FA1">
        <w:rPr>
          <w:rFonts w:cs="Arial"/>
          <w:szCs w:val="22"/>
        </w:rPr>
        <w:t>has been adversely affected by cumbersome procurement processes, a weak field presence and rigid project management</w:t>
      </w:r>
      <w:r>
        <w:rPr>
          <w:rFonts w:cs="Arial"/>
          <w:szCs w:val="22"/>
        </w:rPr>
        <w:t>.</w:t>
      </w:r>
      <w:r w:rsidR="006D4C22" w:rsidRPr="006D4C22">
        <w:t xml:space="preserve"> </w:t>
      </w:r>
      <w:r w:rsidR="006D4C22" w:rsidRPr="0081746B">
        <w:t xml:space="preserve">There </w:t>
      </w:r>
      <w:r w:rsidR="000F7314">
        <w:t>were</w:t>
      </w:r>
      <w:r w:rsidR="006D4C22" w:rsidRPr="0081746B">
        <w:t xml:space="preserve"> frequent complaints </w:t>
      </w:r>
      <w:r w:rsidR="00DD7EAC">
        <w:t xml:space="preserve">from all levels </w:t>
      </w:r>
      <w:r w:rsidR="006D4C22" w:rsidRPr="0081746B">
        <w:t xml:space="preserve">that UNDP procedures have been </w:t>
      </w:r>
      <w:r w:rsidR="00664398">
        <w:t xml:space="preserve">very </w:t>
      </w:r>
      <w:r w:rsidR="006D4C22" w:rsidRPr="0081746B">
        <w:t xml:space="preserve">long, especially those linked to procurement, causing delays </w:t>
      </w:r>
      <w:r w:rsidR="00BB29DD">
        <w:t xml:space="preserve">that </w:t>
      </w:r>
      <w:r w:rsidR="006D4C22">
        <w:t>affect</w:t>
      </w:r>
      <w:r w:rsidR="00BB29DD">
        <w:t>ed</w:t>
      </w:r>
      <w:r w:rsidR="006D4C22">
        <w:t xml:space="preserve"> the ability of LDSP</w:t>
      </w:r>
      <w:r w:rsidR="006D4C22" w:rsidRPr="0081746B">
        <w:t xml:space="preserve"> to </w:t>
      </w:r>
      <w:r w:rsidR="00C04812">
        <w:t>d</w:t>
      </w:r>
      <w:r w:rsidR="006D4C22" w:rsidRPr="0081746B">
        <w:t xml:space="preserve">eliver </w:t>
      </w:r>
      <w:r w:rsidR="005C7181">
        <w:t xml:space="preserve">timely </w:t>
      </w:r>
      <w:r w:rsidR="006D4C22" w:rsidRPr="0081746B">
        <w:t>against results</w:t>
      </w:r>
      <w:r w:rsidR="005C7181">
        <w:t>.</w:t>
      </w:r>
      <w:r w:rsidR="00C04812">
        <w:t xml:space="preserve"> </w:t>
      </w:r>
      <w:r w:rsidR="00301160">
        <w:t xml:space="preserve">The </w:t>
      </w:r>
      <w:r w:rsidR="005C7181">
        <w:rPr>
          <w:rFonts w:eastAsiaTheme="minorHAnsi" w:cs="Arial"/>
          <w:szCs w:val="22"/>
        </w:rPr>
        <w:t xml:space="preserve">impact and outcome of programme results were hampered by </w:t>
      </w:r>
      <w:r w:rsidR="00C04812" w:rsidRPr="00C04812">
        <w:rPr>
          <w:rFonts w:eastAsiaTheme="minorHAnsi" w:cs="Arial"/>
          <w:szCs w:val="22"/>
        </w:rPr>
        <w:t xml:space="preserve">weak monitoring </w:t>
      </w:r>
      <w:r w:rsidR="000F7314">
        <w:rPr>
          <w:rFonts w:eastAsiaTheme="minorHAnsi" w:cs="Arial"/>
          <w:szCs w:val="22"/>
        </w:rPr>
        <w:t xml:space="preserve">and evaluation due to </w:t>
      </w:r>
      <w:r w:rsidR="000F7314" w:rsidRPr="00C04812">
        <w:rPr>
          <w:rFonts w:cs="Arial"/>
        </w:rPr>
        <w:t>insufficient investments of time and resources</w:t>
      </w:r>
      <w:r w:rsidR="00301160">
        <w:rPr>
          <w:rFonts w:cs="Arial"/>
        </w:rPr>
        <w:t xml:space="preserve"> by LDSP and UNDP</w:t>
      </w:r>
      <w:r w:rsidR="005C7181">
        <w:rPr>
          <w:rFonts w:cs="Arial"/>
        </w:rPr>
        <w:t>.</w:t>
      </w:r>
      <w:r w:rsidR="00C04812" w:rsidRPr="00C04812">
        <w:rPr>
          <w:rFonts w:eastAsiaTheme="minorHAnsi" w:cs="Arial"/>
          <w:szCs w:val="22"/>
        </w:rPr>
        <w:t xml:space="preserve"> </w:t>
      </w:r>
      <w:r w:rsidR="002F3C4C">
        <w:rPr>
          <w:rFonts w:cs="Arial"/>
        </w:rPr>
        <w:t>A</w:t>
      </w:r>
      <w:r w:rsidR="00301160">
        <w:rPr>
          <w:rFonts w:cs="Arial"/>
        </w:rPr>
        <w:t>lso</w:t>
      </w:r>
      <w:r w:rsidR="00A14157">
        <w:rPr>
          <w:rFonts w:cs="Arial"/>
        </w:rPr>
        <w:t>,</w:t>
      </w:r>
      <w:r w:rsidR="00C04812" w:rsidRPr="00C04812">
        <w:rPr>
          <w:rFonts w:cs="Arial"/>
        </w:rPr>
        <w:t xml:space="preserve"> </w:t>
      </w:r>
      <w:r w:rsidR="00CD5032">
        <w:rPr>
          <w:rFonts w:cs="Arial"/>
        </w:rPr>
        <w:t xml:space="preserve">the </w:t>
      </w:r>
      <w:r w:rsidR="00A14157" w:rsidRPr="00A14157">
        <w:rPr>
          <w:rFonts w:cs="Arial"/>
        </w:rPr>
        <w:t>h</w:t>
      </w:r>
      <w:r w:rsidR="002F3C4C" w:rsidRPr="00A14157">
        <w:rPr>
          <w:rFonts w:eastAsiaTheme="minorHAnsi" w:cs="Arial"/>
          <w:szCs w:val="22"/>
        </w:rPr>
        <w:t xml:space="preserve">igh turnover of </w:t>
      </w:r>
      <w:r w:rsidR="00A14157" w:rsidRPr="00A14157">
        <w:rPr>
          <w:rFonts w:eastAsiaTheme="minorHAnsi" w:cs="Arial"/>
          <w:szCs w:val="22"/>
        </w:rPr>
        <w:t>leadership with</w:t>
      </w:r>
      <w:r w:rsidR="002F3C4C" w:rsidRPr="00A14157">
        <w:rPr>
          <w:rFonts w:eastAsiaTheme="minorHAnsi" w:cs="Arial"/>
          <w:szCs w:val="22"/>
        </w:rPr>
        <w:t>in Government</w:t>
      </w:r>
      <w:r w:rsidR="00A14157" w:rsidRPr="00A14157">
        <w:rPr>
          <w:rFonts w:eastAsiaTheme="minorHAnsi" w:cs="Arial"/>
          <w:szCs w:val="22"/>
        </w:rPr>
        <w:t xml:space="preserve"> resulting to </w:t>
      </w:r>
      <w:r w:rsidR="00A14157">
        <w:rPr>
          <w:rFonts w:eastAsiaTheme="minorHAnsi" w:cs="Arial"/>
          <w:szCs w:val="22"/>
        </w:rPr>
        <w:t>l</w:t>
      </w:r>
      <w:r w:rsidR="00A14157" w:rsidRPr="00A14157">
        <w:rPr>
          <w:rFonts w:eastAsiaTheme="minorHAnsi" w:cs="Arial"/>
          <w:szCs w:val="22"/>
        </w:rPr>
        <w:t>os</w:t>
      </w:r>
      <w:r w:rsidR="00B26A2C">
        <w:rPr>
          <w:rFonts w:eastAsiaTheme="minorHAnsi" w:cs="Arial"/>
          <w:szCs w:val="22"/>
        </w:rPr>
        <w:t>s</w:t>
      </w:r>
      <w:r w:rsidR="00A14157" w:rsidRPr="00A14157">
        <w:rPr>
          <w:rFonts w:eastAsiaTheme="minorHAnsi" w:cs="Arial"/>
          <w:szCs w:val="22"/>
        </w:rPr>
        <w:t xml:space="preserve"> of champions and</w:t>
      </w:r>
      <w:r w:rsidR="002F3C4C" w:rsidRPr="00A14157">
        <w:rPr>
          <w:rFonts w:eastAsiaTheme="minorHAnsi" w:cs="Arial"/>
          <w:szCs w:val="22"/>
        </w:rPr>
        <w:t xml:space="preserve"> institutional memory</w:t>
      </w:r>
      <w:r w:rsidR="00DD7EAC">
        <w:rPr>
          <w:rFonts w:eastAsiaTheme="minorHAnsi" w:cs="Arial"/>
          <w:szCs w:val="22"/>
        </w:rPr>
        <w:t xml:space="preserve"> who should be</w:t>
      </w:r>
      <w:r w:rsidR="002F3C4C" w:rsidRPr="00A14157">
        <w:rPr>
          <w:rFonts w:eastAsiaTheme="minorHAnsi" w:cs="Arial"/>
          <w:szCs w:val="22"/>
        </w:rPr>
        <w:t xml:space="preserve"> </w:t>
      </w:r>
      <w:r w:rsidR="00DD7EAC">
        <w:rPr>
          <w:rFonts w:eastAsiaTheme="minorHAnsi" w:cs="Arial"/>
          <w:szCs w:val="22"/>
        </w:rPr>
        <w:t xml:space="preserve">responsible </w:t>
      </w:r>
      <w:r w:rsidR="00A14157" w:rsidRPr="00A14157">
        <w:rPr>
          <w:rFonts w:eastAsiaTheme="minorHAnsi" w:cs="Arial"/>
          <w:szCs w:val="22"/>
        </w:rPr>
        <w:t xml:space="preserve">to drive </w:t>
      </w:r>
      <w:r w:rsidR="00CD5032">
        <w:rPr>
          <w:rFonts w:eastAsiaTheme="minorHAnsi" w:cs="Arial"/>
          <w:szCs w:val="22"/>
        </w:rPr>
        <w:t xml:space="preserve">the </w:t>
      </w:r>
      <w:r w:rsidR="00A14157" w:rsidRPr="00A14157">
        <w:rPr>
          <w:rFonts w:eastAsiaTheme="minorHAnsi" w:cs="Arial"/>
          <w:szCs w:val="22"/>
        </w:rPr>
        <w:t xml:space="preserve">decentralization </w:t>
      </w:r>
      <w:r w:rsidR="00CD5032">
        <w:rPr>
          <w:rFonts w:eastAsiaTheme="minorHAnsi" w:cs="Arial"/>
          <w:szCs w:val="22"/>
        </w:rPr>
        <w:t xml:space="preserve">agenda </w:t>
      </w:r>
      <w:r w:rsidR="00A14157">
        <w:rPr>
          <w:rFonts w:eastAsiaTheme="minorHAnsi" w:cs="Arial"/>
          <w:szCs w:val="22"/>
        </w:rPr>
        <w:t>h</w:t>
      </w:r>
      <w:r w:rsidR="00A14157" w:rsidRPr="00A14157">
        <w:rPr>
          <w:rFonts w:eastAsiaTheme="minorHAnsi" w:cs="Arial"/>
          <w:szCs w:val="22"/>
        </w:rPr>
        <w:t xml:space="preserve">as impaired </w:t>
      </w:r>
      <w:r w:rsidR="00BB29DD">
        <w:rPr>
          <w:rFonts w:eastAsiaTheme="minorHAnsi" w:cs="Arial"/>
          <w:szCs w:val="22"/>
        </w:rPr>
        <w:t>the</w:t>
      </w:r>
      <w:r w:rsidR="00A14157">
        <w:rPr>
          <w:rFonts w:eastAsiaTheme="minorHAnsi" w:cs="Arial"/>
          <w:szCs w:val="22"/>
        </w:rPr>
        <w:t xml:space="preserve"> </w:t>
      </w:r>
      <w:r w:rsidR="00A14157" w:rsidRPr="00A14157">
        <w:rPr>
          <w:rFonts w:eastAsiaTheme="minorHAnsi" w:cs="Arial"/>
          <w:szCs w:val="22"/>
        </w:rPr>
        <w:t>strategic planning process.</w:t>
      </w:r>
    </w:p>
    <w:p w14:paraId="6FC05F2A" w14:textId="77777777" w:rsidR="004A51D4" w:rsidRPr="004A51D4" w:rsidRDefault="004A51D4" w:rsidP="004A51D4">
      <w:pPr>
        <w:autoSpaceDE w:val="0"/>
        <w:autoSpaceDN w:val="0"/>
        <w:adjustRightInd w:val="0"/>
        <w:jc w:val="both"/>
        <w:rPr>
          <w:rFonts w:asciiTheme="minorHAnsi" w:eastAsiaTheme="minorHAnsi" w:hAnsiTheme="minorHAnsi" w:cs="Arial"/>
          <w:szCs w:val="22"/>
        </w:rPr>
      </w:pPr>
    </w:p>
    <w:p w14:paraId="319A2974" w14:textId="30750733" w:rsidR="006E6238" w:rsidRPr="001945C9" w:rsidRDefault="006E6238" w:rsidP="001D746B">
      <w:pPr>
        <w:spacing w:after="160" w:line="259" w:lineRule="auto"/>
        <w:jc w:val="both"/>
        <w:rPr>
          <w:rFonts w:cs="Arial"/>
          <w:b/>
          <w:color w:val="5B9BD5" w:themeColor="accent1"/>
          <w:szCs w:val="22"/>
        </w:rPr>
      </w:pPr>
      <w:r w:rsidRPr="001945C9">
        <w:rPr>
          <w:rFonts w:cs="Arial"/>
          <w:b/>
          <w:color w:val="5B9BD5" w:themeColor="accent1"/>
          <w:szCs w:val="22"/>
        </w:rPr>
        <w:t>Sustainability</w:t>
      </w:r>
    </w:p>
    <w:p w14:paraId="4797EEF4" w14:textId="58213C92" w:rsidR="00E6148D" w:rsidRPr="00E6148D" w:rsidRDefault="00E6148D" w:rsidP="00301160">
      <w:pPr>
        <w:pStyle w:val="NoSpacing"/>
        <w:jc w:val="both"/>
        <w:rPr>
          <w:rFonts w:cs="Arial"/>
          <w:szCs w:val="22"/>
        </w:rPr>
      </w:pPr>
      <w:r w:rsidRPr="00E6148D">
        <w:rPr>
          <w:rFonts w:cs="Arial"/>
          <w:szCs w:val="22"/>
        </w:rPr>
        <w:t>The MTE asses</w:t>
      </w:r>
      <w:r w:rsidR="0022230D">
        <w:rPr>
          <w:rFonts w:cs="Arial"/>
          <w:szCs w:val="22"/>
        </w:rPr>
        <w:t>s</w:t>
      </w:r>
      <w:r w:rsidRPr="00E6148D">
        <w:rPr>
          <w:rFonts w:cs="Arial"/>
          <w:szCs w:val="22"/>
        </w:rPr>
        <w:t xml:space="preserve">ed the </w:t>
      </w:r>
      <w:r w:rsidR="000D1B34">
        <w:rPr>
          <w:rFonts w:cs="Arial"/>
          <w:szCs w:val="22"/>
        </w:rPr>
        <w:t>sustainability of LDSP results asking key criteria question t</w:t>
      </w:r>
      <w:r w:rsidRPr="00E6148D">
        <w:rPr>
          <w:rFonts w:cs="Arial"/>
          <w:szCs w:val="22"/>
        </w:rPr>
        <w:t xml:space="preserve">o determine whether sustainability </w:t>
      </w:r>
      <w:r>
        <w:rPr>
          <w:rFonts w:cs="Arial"/>
          <w:szCs w:val="22"/>
        </w:rPr>
        <w:t xml:space="preserve">was </w:t>
      </w:r>
      <w:r w:rsidRPr="00E6148D">
        <w:rPr>
          <w:rFonts w:cs="Arial"/>
          <w:szCs w:val="22"/>
        </w:rPr>
        <w:t xml:space="preserve">built into the programme? </w:t>
      </w:r>
      <w:r w:rsidR="0022230D">
        <w:rPr>
          <w:rFonts w:cs="Arial"/>
          <w:szCs w:val="22"/>
        </w:rPr>
        <w:t>I</w:t>
      </w:r>
      <w:r w:rsidRPr="00E6148D">
        <w:rPr>
          <w:rFonts w:cs="Arial"/>
          <w:szCs w:val="22"/>
        </w:rPr>
        <w:t xml:space="preserve">s </w:t>
      </w:r>
      <w:r>
        <w:rPr>
          <w:rFonts w:cs="Arial"/>
          <w:szCs w:val="22"/>
        </w:rPr>
        <w:t xml:space="preserve">LDSP </w:t>
      </w:r>
      <w:r w:rsidRPr="00E6148D">
        <w:rPr>
          <w:rFonts w:cs="Arial"/>
          <w:szCs w:val="22"/>
        </w:rPr>
        <w:t>creating conditions that will ensure that benefits continue beyond its life? Is there evidence that ownership is being promoted for those who benefit from the programme and will the GOL continue with what has been started beyond the life of this cooperation with UNDP? Is the programme strengthening the capacity of the GOL and other partners in the areas of decentralization?</w:t>
      </w:r>
      <w:r w:rsidR="000D1B34">
        <w:rPr>
          <w:rFonts w:cs="Arial"/>
          <w:szCs w:val="22"/>
        </w:rPr>
        <w:t xml:space="preserve"> </w:t>
      </w:r>
    </w:p>
    <w:p w14:paraId="488D0884" w14:textId="77777777" w:rsidR="00E6148D" w:rsidRDefault="00E6148D" w:rsidP="00301160">
      <w:pPr>
        <w:pStyle w:val="NoSpacing"/>
        <w:jc w:val="both"/>
        <w:rPr>
          <w:rFonts w:cs="Arial"/>
          <w:szCs w:val="22"/>
        </w:rPr>
      </w:pPr>
    </w:p>
    <w:p w14:paraId="078769A1" w14:textId="5332BD49" w:rsidR="00EE1A48" w:rsidRDefault="00813611" w:rsidP="00301160">
      <w:pPr>
        <w:pStyle w:val="NoSpacing"/>
        <w:jc w:val="both"/>
        <w:rPr>
          <w:rFonts w:eastAsia="Malgun Gothic" w:cs="Arial"/>
          <w:color w:val="000000"/>
          <w:szCs w:val="22"/>
          <w:lang w:eastAsia="en-GB"/>
        </w:rPr>
      </w:pPr>
      <w:r w:rsidRPr="001945C9">
        <w:rPr>
          <w:rFonts w:cs="Arial"/>
          <w:szCs w:val="22"/>
        </w:rPr>
        <w:t xml:space="preserve">Generally, sustainability </w:t>
      </w:r>
      <w:r w:rsidR="002F70CD" w:rsidRPr="001945C9">
        <w:rPr>
          <w:rFonts w:cs="Arial"/>
          <w:szCs w:val="22"/>
        </w:rPr>
        <w:t>is</w:t>
      </w:r>
      <w:r w:rsidR="00CD5032">
        <w:rPr>
          <w:rFonts w:cs="Arial"/>
          <w:szCs w:val="22"/>
        </w:rPr>
        <w:t xml:space="preserve"> a vital</w:t>
      </w:r>
      <w:r w:rsidR="00301160">
        <w:rPr>
          <w:rFonts w:cs="Arial"/>
          <w:szCs w:val="22"/>
        </w:rPr>
        <w:t xml:space="preserve"> issue for</w:t>
      </w:r>
      <w:r w:rsidRPr="001945C9">
        <w:rPr>
          <w:rFonts w:cs="Arial"/>
          <w:szCs w:val="22"/>
        </w:rPr>
        <w:t xml:space="preserve"> any development programme</w:t>
      </w:r>
      <w:r w:rsidR="00301160">
        <w:rPr>
          <w:rFonts w:cs="Arial"/>
          <w:szCs w:val="22"/>
        </w:rPr>
        <w:t xml:space="preserve"> to ensure that outputs and results achieved are sustained for the general well-being of the target population. D</w:t>
      </w:r>
      <w:r w:rsidR="00301160">
        <w:rPr>
          <w:rFonts w:eastAsia="Malgun Gothic" w:cs="Arial"/>
          <w:color w:val="000000"/>
          <w:szCs w:val="22"/>
          <w:lang w:eastAsia="en-GB"/>
        </w:rPr>
        <w:t>ecentraliz</w:t>
      </w:r>
      <w:r w:rsidR="00AB3A41" w:rsidRPr="00EE1A48">
        <w:rPr>
          <w:rFonts w:eastAsia="Malgun Gothic" w:cs="Arial"/>
          <w:color w:val="000000"/>
          <w:szCs w:val="22"/>
          <w:lang w:eastAsia="en-GB"/>
        </w:rPr>
        <w:t xml:space="preserve">ation </w:t>
      </w:r>
      <w:r w:rsidR="00CB553A" w:rsidRPr="00EE1A48">
        <w:rPr>
          <w:rFonts w:eastAsia="Malgun Gothic" w:cs="Arial"/>
          <w:color w:val="000000"/>
          <w:szCs w:val="22"/>
          <w:lang w:eastAsia="en-GB"/>
        </w:rPr>
        <w:t>that</w:t>
      </w:r>
      <w:r w:rsidR="00AB3A41" w:rsidRPr="00EE1A48">
        <w:rPr>
          <w:rFonts w:eastAsia="Malgun Gothic" w:cs="Arial"/>
          <w:color w:val="000000"/>
          <w:szCs w:val="22"/>
          <w:lang w:eastAsia="en-GB"/>
        </w:rPr>
        <w:t xml:space="preserve"> brings about improved and inclusive public service provision and local development needs to be sustainable in institutional, social, fin</w:t>
      </w:r>
      <w:r w:rsidR="00501AD8" w:rsidRPr="00EE1A48">
        <w:rPr>
          <w:rFonts w:eastAsia="Malgun Gothic" w:cs="Arial"/>
          <w:color w:val="000000"/>
          <w:szCs w:val="22"/>
          <w:lang w:eastAsia="en-GB"/>
        </w:rPr>
        <w:t>ancial and environmental terms.</w:t>
      </w:r>
      <w:r w:rsidR="00630082" w:rsidRPr="00EE1A48">
        <w:rPr>
          <w:rFonts w:eastAsia="Malgun Gothic" w:cs="Arial"/>
          <w:color w:val="000000"/>
          <w:szCs w:val="22"/>
          <w:lang w:eastAsia="en-GB"/>
        </w:rPr>
        <w:t xml:space="preserve"> In this regard, some applicable requirements </w:t>
      </w:r>
      <w:r w:rsidR="00F65045">
        <w:rPr>
          <w:rFonts w:eastAsia="Malgun Gothic" w:cs="Arial"/>
          <w:color w:val="000000"/>
          <w:szCs w:val="22"/>
          <w:lang w:eastAsia="en-GB"/>
        </w:rPr>
        <w:t xml:space="preserve">for achievement </w:t>
      </w:r>
      <w:r w:rsidR="00EE1A48" w:rsidRPr="00EE1A48">
        <w:rPr>
          <w:rFonts w:eastAsia="Malgun Gothic" w:cs="Arial"/>
          <w:color w:val="000000"/>
          <w:szCs w:val="22"/>
          <w:lang w:eastAsia="en-GB"/>
        </w:rPr>
        <w:t>are as follows:-</w:t>
      </w:r>
      <w:r w:rsidR="00836965">
        <w:rPr>
          <w:rFonts w:eastAsia="Malgun Gothic" w:cs="Arial"/>
          <w:color w:val="000000"/>
          <w:szCs w:val="22"/>
          <w:lang w:eastAsia="en-GB"/>
        </w:rPr>
        <w:t xml:space="preserve"> </w:t>
      </w:r>
      <w:r w:rsidR="00EE1A48">
        <w:rPr>
          <w:rFonts w:eastAsia="Malgun Gothic" w:cs="Arial"/>
          <w:color w:val="000000"/>
          <w:szCs w:val="22"/>
          <w:lang w:eastAsia="en-GB"/>
        </w:rPr>
        <w:t>(a)</w:t>
      </w:r>
      <w:r w:rsidR="00337B14">
        <w:rPr>
          <w:rFonts w:eastAsia="Malgun Gothic" w:cs="Arial"/>
          <w:color w:val="000000"/>
          <w:szCs w:val="22"/>
          <w:lang w:eastAsia="en-GB"/>
        </w:rPr>
        <w:t xml:space="preserve"> </w:t>
      </w:r>
      <w:r w:rsidR="00EE1A48" w:rsidRPr="00EE1A48">
        <w:rPr>
          <w:rFonts w:eastAsia="Malgun Gothic" w:cs="Arial"/>
          <w:color w:val="000000"/>
          <w:szCs w:val="22"/>
          <w:lang w:eastAsia="en-GB"/>
        </w:rPr>
        <w:t>That LG is participatory, transparent, accountable, and delivers services and development to all citizens in an efficient and effective manner. In this way the citizen</w:t>
      </w:r>
      <w:r w:rsidR="009A7656">
        <w:rPr>
          <w:rFonts w:eastAsia="Malgun Gothic" w:cs="Arial"/>
          <w:color w:val="000000"/>
          <w:szCs w:val="22"/>
          <w:lang w:eastAsia="en-GB"/>
        </w:rPr>
        <w:t xml:space="preserve">s and/or </w:t>
      </w:r>
      <w:r w:rsidR="00EE1A48" w:rsidRPr="00EE1A48">
        <w:rPr>
          <w:rFonts w:eastAsia="Malgun Gothic" w:cs="Arial"/>
          <w:color w:val="000000"/>
          <w:szCs w:val="22"/>
          <w:lang w:eastAsia="en-GB"/>
        </w:rPr>
        <w:t>state relationship can be rebuilt and strengthened for the long term;</w:t>
      </w:r>
      <w:r w:rsidR="00F65045">
        <w:rPr>
          <w:rStyle w:val="FootnoteReference"/>
          <w:rFonts w:eastAsia="Malgun Gothic" w:cs="Arial"/>
          <w:color w:val="000000"/>
          <w:szCs w:val="22"/>
          <w:lang w:eastAsia="en-GB"/>
        </w:rPr>
        <w:footnoteReference w:id="1"/>
      </w:r>
      <w:r w:rsidR="00514B09">
        <w:rPr>
          <w:rFonts w:eastAsia="Malgun Gothic" w:cs="Arial"/>
          <w:color w:val="000000"/>
          <w:szCs w:val="22"/>
          <w:lang w:eastAsia="en-GB"/>
        </w:rPr>
        <w:t xml:space="preserve"> </w:t>
      </w:r>
      <w:r w:rsidR="00EE1A48">
        <w:rPr>
          <w:rFonts w:eastAsia="Malgun Gothic" w:cs="Arial"/>
          <w:color w:val="000000"/>
          <w:szCs w:val="22"/>
          <w:lang w:eastAsia="en-GB"/>
        </w:rPr>
        <w:t xml:space="preserve">(b) </w:t>
      </w:r>
      <w:r w:rsidR="009A7656">
        <w:rPr>
          <w:rFonts w:eastAsia="Malgun Gothic" w:cs="Arial"/>
          <w:color w:val="000000"/>
          <w:szCs w:val="22"/>
          <w:lang w:eastAsia="en-GB"/>
        </w:rPr>
        <w:t xml:space="preserve">that </w:t>
      </w:r>
      <w:r w:rsidR="00EE1A48" w:rsidRPr="00EE1A48">
        <w:rPr>
          <w:rFonts w:eastAsia="Malgun Gothic" w:cs="Arial"/>
          <w:color w:val="000000"/>
          <w:szCs w:val="22"/>
          <w:lang w:eastAsia="en-GB"/>
        </w:rPr>
        <w:t xml:space="preserve">LG </w:t>
      </w:r>
      <w:r w:rsidR="00EE1A48">
        <w:rPr>
          <w:rFonts w:eastAsia="Malgun Gothic" w:cs="Arial"/>
          <w:color w:val="000000"/>
          <w:szCs w:val="22"/>
          <w:lang w:eastAsia="en-GB"/>
        </w:rPr>
        <w:t>should provide</w:t>
      </w:r>
      <w:r w:rsidR="00301160" w:rsidRPr="00301160">
        <w:rPr>
          <w:rFonts w:eastAsia="Malgun Gothic" w:cs="Arial"/>
          <w:color w:val="000000"/>
          <w:szCs w:val="22"/>
          <w:lang w:eastAsia="en-GB"/>
        </w:rPr>
        <w:t xml:space="preserve"> </w:t>
      </w:r>
      <w:r w:rsidR="00301160" w:rsidRPr="00EE1A48">
        <w:rPr>
          <w:rFonts w:eastAsia="Malgun Gothic" w:cs="Arial"/>
          <w:color w:val="000000"/>
          <w:szCs w:val="22"/>
          <w:lang w:eastAsia="en-GB"/>
        </w:rPr>
        <w:t xml:space="preserve">the </w:t>
      </w:r>
      <w:r w:rsidR="00301160">
        <w:rPr>
          <w:rFonts w:eastAsia="Malgun Gothic" w:cs="Arial"/>
          <w:color w:val="000000"/>
          <w:szCs w:val="22"/>
          <w:lang w:eastAsia="en-GB"/>
        </w:rPr>
        <w:t xml:space="preserve">legal and regulatory framework for local </w:t>
      </w:r>
      <w:r w:rsidR="00301160" w:rsidRPr="00EE1A48">
        <w:rPr>
          <w:rFonts w:eastAsia="Malgun Gothic" w:cs="Arial"/>
          <w:color w:val="000000"/>
          <w:szCs w:val="22"/>
          <w:lang w:eastAsia="en-GB"/>
        </w:rPr>
        <w:t xml:space="preserve">revenue </w:t>
      </w:r>
      <w:r w:rsidR="00301160">
        <w:rPr>
          <w:rFonts w:eastAsia="Malgun Gothic" w:cs="Arial"/>
          <w:color w:val="000000"/>
          <w:szCs w:val="22"/>
          <w:lang w:eastAsia="en-GB"/>
        </w:rPr>
        <w:t xml:space="preserve">generation </w:t>
      </w:r>
      <w:r w:rsidR="00301160" w:rsidRPr="00EE1A48">
        <w:rPr>
          <w:rFonts w:eastAsia="Malgun Gothic" w:cs="Arial"/>
          <w:color w:val="000000"/>
          <w:szCs w:val="22"/>
          <w:lang w:eastAsia="en-GB"/>
        </w:rPr>
        <w:t>and expenditure</w:t>
      </w:r>
      <w:r w:rsidR="00301160">
        <w:rPr>
          <w:rFonts w:eastAsia="Malgun Gothic" w:cs="Arial"/>
          <w:color w:val="000000"/>
          <w:szCs w:val="22"/>
          <w:lang w:eastAsia="en-GB"/>
        </w:rPr>
        <w:t xml:space="preserve"> and also mechanism for funds transfer from central to county. This will strengthen local level management of the development process</w:t>
      </w:r>
      <w:r w:rsidR="00301160" w:rsidRPr="00EE1A48">
        <w:rPr>
          <w:rFonts w:eastAsia="Malgun Gothic" w:cs="Arial"/>
          <w:color w:val="000000"/>
          <w:szCs w:val="22"/>
          <w:lang w:eastAsia="en-GB"/>
        </w:rPr>
        <w:t xml:space="preserve"> </w:t>
      </w:r>
      <w:r w:rsidR="00301160">
        <w:rPr>
          <w:rFonts w:eastAsia="Malgun Gothic" w:cs="Arial"/>
          <w:color w:val="000000"/>
          <w:szCs w:val="22"/>
          <w:lang w:eastAsia="en-GB"/>
        </w:rPr>
        <w:t xml:space="preserve">and </w:t>
      </w:r>
      <w:r w:rsidR="00301160" w:rsidRPr="00EE1A48">
        <w:rPr>
          <w:rFonts w:eastAsia="Malgun Gothic" w:cs="Arial"/>
          <w:color w:val="000000"/>
          <w:szCs w:val="22"/>
          <w:lang w:eastAsia="en-GB"/>
        </w:rPr>
        <w:t xml:space="preserve">permit </w:t>
      </w:r>
      <w:r w:rsidR="00A5565A">
        <w:rPr>
          <w:rFonts w:eastAsia="Malgun Gothic" w:cs="Arial"/>
          <w:color w:val="000000"/>
          <w:szCs w:val="22"/>
          <w:lang w:eastAsia="en-GB"/>
        </w:rPr>
        <w:t>l</w:t>
      </w:r>
      <w:r w:rsidR="00301160">
        <w:rPr>
          <w:rFonts w:eastAsia="Malgun Gothic" w:cs="Arial"/>
          <w:color w:val="000000"/>
          <w:szCs w:val="22"/>
          <w:lang w:eastAsia="en-GB"/>
        </w:rPr>
        <w:t xml:space="preserve">ocal </w:t>
      </w:r>
      <w:r w:rsidR="00A5565A">
        <w:rPr>
          <w:rFonts w:eastAsia="Malgun Gothic" w:cs="Arial"/>
          <w:color w:val="000000"/>
          <w:szCs w:val="22"/>
          <w:lang w:eastAsia="en-GB"/>
        </w:rPr>
        <w:t>a</w:t>
      </w:r>
      <w:r w:rsidR="00301160">
        <w:rPr>
          <w:rFonts w:eastAsia="Malgun Gothic" w:cs="Arial"/>
          <w:color w:val="000000"/>
          <w:szCs w:val="22"/>
          <w:lang w:eastAsia="en-GB"/>
        </w:rPr>
        <w:t>uthorities</w:t>
      </w:r>
      <w:r w:rsidR="00EE1A48" w:rsidRPr="00EE1A48">
        <w:rPr>
          <w:rFonts w:eastAsia="Malgun Gothic" w:cs="Arial"/>
          <w:color w:val="000000"/>
          <w:szCs w:val="22"/>
          <w:lang w:eastAsia="en-GB"/>
        </w:rPr>
        <w:t xml:space="preserve"> the revenue and expenditure assignments </w:t>
      </w:r>
      <w:r w:rsidR="00301160">
        <w:rPr>
          <w:rFonts w:eastAsia="Malgun Gothic" w:cs="Arial"/>
          <w:color w:val="000000"/>
          <w:szCs w:val="22"/>
          <w:lang w:eastAsia="en-GB"/>
        </w:rPr>
        <w:t>and</w:t>
      </w:r>
      <w:r w:rsidR="00EE1A48" w:rsidRPr="00EE1A48">
        <w:rPr>
          <w:rFonts w:eastAsia="Malgun Gothic" w:cs="Arial"/>
          <w:color w:val="000000"/>
          <w:szCs w:val="22"/>
          <w:lang w:eastAsia="en-GB"/>
        </w:rPr>
        <w:t xml:space="preserve"> permit </w:t>
      </w:r>
      <w:r w:rsidR="00A5565A">
        <w:rPr>
          <w:rFonts w:eastAsia="Malgun Gothic" w:cs="Arial"/>
          <w:color w:val="000000"/>
          <w:szCs w:val="22"/>
          <w:lang w:eastAsia="en-GB"/>
        </w:rPr>
        <w:t>them</w:t>
      </w:r>
      <w:r w:rsidR="00EE1A48" w:rsidRPr="00EE1A48">
        <w:rPr>
          <w:rFonts w:eastAsia="Malgun Gothic" w:cs="Arial"/>
          <w:color w:val="000000"/>
          <w:szCs w:val="22"/>
          <w:lang w:eastAsia="en-GB"/>
        </w:rPr>
        <w:t xml:space="preserve"> to address the needs and demands that local citizens and communities place upon it</w:t>
      </w:r>
      <w:r w:rsidR="00EE1A48">
        <w:rPr>
          <w:rFonts w:eastAsia="Malgun Gothic" w:cs="Arial"/>
          <w:color w:val="000000"/>
          <w:szCs w:val="22"/>
          <w:lang w:eastAsia="en-GB"/>
        </w:rPr>
        <w:t xml:space="preserve"> and; (c)</w:t>
      </w:r>
      <w:r w:rsidR="00EE1A48" w:rsidRPr="00EE1A48">
        <w:rPr>
          <w:rFonts w:eastAsia="Malgun Gothic" w:cs="Arial"/>
          <w:color w:val="000000"/>
          <w:szCs w:val="22"/>
          <w:lang w:eastAsia="en-GB"/>
        </w:rPr>
        <w:t xml:space="preserve"> </w:t>
      </w:r>
      <w:r w:rsidR="009A7656">
        <w:rPr>
          <w:rFonts w:eastAsia="Malgun Gothic" w:cs="Arial"/>
          <w:color w:val="000000"/>
          <w:szCs w:val="22"/>
          <w:lang w:eastAsia="en-GB"/>
        </w:rPr>
        <w:t xml:space="preserve">that </w:t>
      </w:r>
      <w:r w:rsidR="00EE1A48" w:rsidRPr="00EE1A48">
        <w:rPr>
          <w:rFonts w:eastAsia="Malgun Gothic" w:cs="Arial"/>
          <w:color w:val="000000"/>
          <w:szCs w:val="22"/>
          <w:lang w:eastAsia="en-GB"/>
        </w:rPr>
        <w:t>LG establish</w:t>
      </w:r>
      <w:r w:rsidR="00EE1A48">
        <w:rPr>
          <w:rFonts w:eastAsia="Malgun Gothic" w:cs="Arial"/>
          <w:color w:val="000000"/>
          <w:szCs w:val="22"/>
          <w:lang w:eastAsia="en-GB"/>
        </w:rPr>
        <w:t>es</w:t>
      </w:r>
      <w:r w:rsidR="00EE1A48" w:rsidRPr="00EE1A48">
        <w:rPr>
          <w:rFonts w:eastAsia="Malgun Gothic" w:cs="Arial"/>
          <w:color w:val="000000"/>
          <w:szCs w:val="22"/>
          <w:lang w:eastAsia="en-GB"/>
        </w:rPr>
        <w:t xml:space="preserve"> the capacity to address and shape the environmental impact of local development</w:t>
      </w:r>
      <w:r w:rsidR="0046002B">
        <w:rPr>
          <w:rFonts w:eastAsia="Malgun Gothic" w:cs="Arial"/>
          <w:color w:val="000000"/>
          <w:szCs w:val="22"/>
          <w:lang w:eastAsia="en-GB"/>
        </w:rPr>
        <w:t>,</w:t>
      </w:r>
      <w:r w:rsidR="00EE1A48" w:rsidRPr="00EE1A48">
        <w:rPr>
          <w:rFonts w:eastAsia="Malgun Gothic" w:cs="Arial"/>
          <w:color w:val="000000"/>
          <w:szCs w:val="22"/>
          <w:lang w:eastAsia="en-GB"/>
        </w:rPr>
        <w:t xml:space="preserve"> if the local habitat is to sustain the local communities and improve </w:t>
      </w:r>
      <w:r w:rsidR="00E247D7">
        <w:rPr>
          <w:rFonts w:eastAsia="Malgun Gothic" w:cs="Arial"/>
          <w:color w:val="000000"/>
          <w:szCs w:val="22"/>
          <w:lang w:eastAsia="en-GB"/>
        </w:rPr>
        <w:t xml:space="preserve">their </w:t>
      </w:r>
      <w:r w:rsidR="00EE1A48" w:rsidRPr="00EE1A48">
        <w:rPr>
          <w:rFonts w:eastAsia="Malgun Gothic" w:cs="Arial"/>
          <w:color w:val="000000"/>
          <w:szCs w:val="22"/>
          <w:lang w:eastAsia="en-GB"/>
        </w:rPr>
        <w:t>development in years to come.</w:t>
      </w:r>
    </w:p>
    <w:p w14:paraId="5C948EA2" w14:textId="77777777" w:rsidR="00A5565A" w:rsidRDefault="00A5565A" w:rsidP="00301160">
      <w:pPr>
        <w:pStyle w:val="NoSpacing"/>
        <w:jc w:val="both"/>
        <w:rPr>
          <w:rFonts w:eastAsia="Malgun Gothic" w:cs="Arial"/>
          <w:color w:val="000000"/>
          <w:szCs w:val="22"/>
          <w:lang w:eastAsia="en-GB"/>
        </w:rPr>
      </w:pPr>
    </w:p>
    <w:p w14:paraId="4A30B305" w14:textId="77777777" w:rsidR="00A5565A" w:rsidRPr="00EE1A48" w:rsidRDefault="00A5565A" w:rsidP="00301160">
      <w:pPr>
        <w:pStyle w:val="NoSpacing"/>
        <w:jc w:val="both"/>
        <w:rPr>
          <w:rFonts w:eastAsia="Malgun Gothic" w:cs="Arial"/>
          <w:color w:val="000000"/>
          <w:szCs w:val="22"/>
          <w:lang w:eastAsia="en-GB"/>
        </w:rPr>
      </w:pPr>
    </w:p>
    <w:p w14:paraId="5B5F9389" w14:textId="77777777" w:rsidR="00353F41" w:rsidRDefault="00353F41" w:rsidP="00DF197C">
      <w:pPr>
        <w:pStyle w:val="NoSpacing"/>
        <w:jc w:val="both"/>
        <w:rPr>
          <w:rFonts w:eastAsia="Malgun Gothic" w:cs="Arial"/>
          <w:color w:val="000000"/>
          <w:szCs w:val="22"/>
          <w:lang w:eastAsia="en-GB"/>
        </w:rPr>
      </w:pPr>
    </w:p>
    <w:p w14:paraId="78ABD3DF" w14:textId="77777777" w:rsidR="00743BC3" w:rsidRDefault="008B5C68" w:rsidP="00DF197C">
      <w:pPr>
        <w:pStyle w:val="NoSpacing"/>
        <w:jc w:val="both"/>
        <w:rPr>
          <w:rFonts w:cs="Arial"/>
          <w:szCs w:val="22"/>
        </w:rPr>
      </w:pPr>
      <w:r>
        <w:rPr>
          <w:rFonts w:eastAsia="Malgun Gothic" w:cs="Arial"/>
          <w:color w:val="000000"/>
          <w:szCs w:val="22"/>
          <w:lang w:eastAsia="en-GB"/>
        </w:rPr>
        <w:lastRenderedPageBreak/>
        <w:t>In m</w:t>
      </w:r>
      <w:r w:rsidR="0070580A">
        <w:rPr>
          <w:rFonts w:eastAsia="Malgun Gothic" w:cs="Arial"/>
          <w:color w:val="000000"/>
          <w:szCs w:val="22"/>
          <w:lang w:eastAsia="en-GB"/>
        </w:rPr>
        <w:t>ost</w:t>
      </w:r>
      <w:r>
        <w:rPr>
          <w:rFonts w:eastAsia="Malgun Gothic" w:cs="Arial"/>
          <w:color w:val="000000"/>
          <w:szCs w:val="22"/>
          <w:lang w:eastAsia="en-GB"/>
        </w:rPr>
        <w:t xml:space="preserve"> cases </w:t>
      </w:r>
      <w:r w:rsidR="009A7656">
        <w:rPr>
          <w:rFonts w:eastAsia="Malgun Gothic" w:cs="Arial"/>
          <w:color w:val="000000"/>
          <w:szCs w:val="22"/>
          <w:lang w:eastAsia="en-GB"/>
        </w:rPr>
        <w:t>involving</w:t>
      </w:r>
      <w:r>
        <w:rPr>
          <w:rFonts w:eastAsia="Malgun Gothic" w:cs="Arial"/>
          <w:color w:val="000000"/>
          <w:szCs w:val="22"/>
          <w:lang w:eastAsia="en-GB"/>
        </w:rPr>
        <w:t xml:space="preserve"> LG</w:t>
      </w:r>
      <w:r w:rsidR="00B70FAE">
        <w:rPr>
          <w:rFonts w:eastAsia="Malgun Gothic" w:cs="Arial"/>
          <w:color w:val="000000"/>
          <w:szCs w:val="22"/>
          <w:lang w:eastAsia="en-GB"/>
        </w:rPr>
        <w:t xml:space="preserve"> </w:t>
      </w:r>
      <w:r>
        <w:rPr>
          <w:rFonts w:eastAsia="Malgun Gothic" w:cs="Arial"/>
          <w:color w:val="000000"/>
          <w:szCs w:val="22"/>
          <w:lang w:eastAsia="en-GB"/>
        </w:rPr>
        <w:t xml:space="preserve">programmes like the LDSP, </w:t>
      </w:r>
      <w:r w:rsidRPr="00843144">
        <w:rPr>
          <w:rFonts w:eastAsia="Malgun Gothic" w:cs="Arial"/>
          <w:color w:val="000000"/>
          <w:szCs w:val="22"/>
          <w:lang w:eastAsia="en-GB"/>
        </w:rPr>
        <w:t>concerns of sustainability have not been adequately factored into the project at the design stage</w:t>
      </w:r>
      <w:r>
        <w:rPr>
          <w:rFonts w:eastAsia="Malgun Gothic" w:cs="Arial"/>
          <w:color w:val="000000"/>
          <w:szCs w:val="22"/>
          <w:lang w:eastAsia="en-GB"/>
        </w:rPr>
        <w:t>. As to date,</w:t>
      </w:r>
      <w:r w:rsidR="00E77144">
        <w:rPr>
          <w:rFonts w:eastAsia="Malgun Gothic" w:cs="Arial"/>
          <w:color w:val="000000"/>
          <w:szCs w:val="22"/>
          <w:lang w:eastAsia="en-GB"/>
        </w:rPr>
        <w:t xml:space="preserve"> </w:t>
      </w:r>
      <w:r>
        <w:rPr>
          <w:rFonts w:eastAsia="Malgun Gothic" w:cs="Arial"/>
          <w:color w:val="000000"/>
          <w:szCs w:val="22"/>
          <w:lang w:eastAsia="en-GB"/>
        </w:rPr>
        <w:t xml:space="preserve">the LDSP lacks </w:t>
      </w:r>
      <w:r w:rsidRPr="001945C9">
        <w:rPr>
          <w:rFonts w:eastAsia="Malgun Gothic" w:cs="Arial"/>
          <w:color w:val="000000"/>
          <w:szCs w:val="22"/>
          <w:lang w:eastAsia="en-GB"/>
        </w:rPr>
        <w:t>a cl</w:t>
      </w:r>
      <w:r w:rsidRPr="001945C9">
        <w:rPr>
          <w:rFonts w:eastAsia="Malgun Gothic" w:cs="Arial"/>
          <w:szCs w:val="22"/>
        </w:rPr>
        <w:t xml:space="preserve">ear sustainability plan </w:t>
      </w:r>
      <w:r>
        <w:rPr>
          <w:rFonts w:eastAsia="Malgun Gothic" w:cs="Arial"/>
          <w:szCs w:val="22"/>
        </w:rPr>
        <w:t>that is yet to be</w:t>
      </w:r>
      <w:r w:rsidRPr="001945C9">
        <w:rPr>
          <w:rFonts w:eastAsia="Malgun Gothic" w:cs="Arial"/>
          <w:szCs w:val="22"/>
        </w:rPr>
        <w:t xml:space="preserve"> articulated and implemented</w:t>
      </w:r>
      <w:r>
        <w:rPr>
          <w:rFonts w:eastAsia="Malgun Gothic" w:cs="Arial"/>
          <w:szCs w:val="22"/>
        </w:rPr>
        <w:t xml:space="preserve"> as such, there is possibility that the programme could phase out due to donors fatigue. </w:t>
      </w:r>
      <w:r w:rsidR="00EE1A48">
        <w:rPr>
          <w:rFonts w:eastAsia="Malgun Gothic" w:cs="Arial"/>
          <w:szCs w:val="22"/>
        </w:rPr>
        <w:t xml:space="preserve">Currently, </w:t>
      </w:r>
      <w:r w:rsidR="00501AD8" w:rsidRPr="001945C9">
        <w:rPr>
          <w:rFonts w:eastAsia="Malgun Gothic" w:cs="Arial"/>
          <w:szCs w:val="22"/>
        </w:rPr>
        <w:t>the</w:t>
      </w:r>
      <w:r w:rsidR="008702DC" w:rsidRPr="001945C9">
        <w:rPr>
          <w:rFonts w:cs="Arial"/>
          <w:szCs w:val="22"/>
        </w:rPr>
        <w:t xml:space="preserve"> </w:t>
      </w:r>
      <w:r w:rsidR="006E6238" w:rsidRPr="001945C9">
        <w:rPr>
          <w:rFonts w:cs="Arial"/>
          <w:szCs w:val="22"/>
        </w:rPr>
        <w:t xml:space="preserve">programme has created </w:t>
      </w:r>
      <w:r w:rsidR="005C7FC4">
        <w:rPr>
          <w:rFonts w:cs="Arial"/>
          <w:szCs w:val="22"/>
        </w:rPr>
        <w:t xml:space="preserve">some </w:t>
      </w:r>
      <w:r w:rsidR="006E6238" w:rsidRPr="001945C9">
        <w:rPr>
          <w:rFonts w:cs="Arial"/>
          <w:szCs w:val="22"/>
        </w:rPr>
        <w:t>awareness on decentralization and local government reforms at various level of the Liberian society</w:t>
      </w:r>
      <w:r w:rsidR="00EE1A48">
        <w:rPr>
          <w:rFonts w:cs="Arial"/>
          <w:szCs w:val="22"/>
        </w:rPr>
        <w:t xml:space="preserve"> but</w:t>
      </w:r>
      <w:r w:rsidR="00AB3A41" w:rsidRPr="001945C9">
        <w:rPr>
          <w:rFonts w:cs="Arial"/>
          <w:szCs w:val="22"/>
        </w:rPr>
        <w:t xml:space="preserve"> it still</w:t>
      </w:r>
      <w:r w:rsidR="006E6238" w:rsidRPr="001945C9">
        <w:rPr>
          <w:rFonts w:cs="Arial"/>
          <w:szCs w:val="22"/>
        </w:rPr>
        <w:t xml:space="preserve"> lack</w:t>
      </w:r>
      <w:r w:rsidR="00AB3A41" w:rsidRPr="001945C9">
        <w:rPr>
          <w:rFonts w:cs="Arial"/>
          <w:szCs w:val="22"/>
        </w:rPr>
        <w:t>s adequate</w:t>
      </w:r>
      <w:r w:rsidR="006E6238" w:rsidRPr="001945C9">
        <w:rPr>
          <w:rFonts w:cs="Arial"/>
          <w:szCs w:val="22"/>
        </w:rPr>
        <w:t xml:space="preserve"> funding in addition to </w:t>
      </w:r>
      <w:r w:rsidR="003D5E05" w:rsidRPr="001945C9">
        <w:rPr>
          <w:rFonts w:cs="Arial"/>
          <w:szCs w:val="22"/>
        </w:rPr>
        <w:t xml:space="preserve">abrupt </w:t>
      </w:r>
      <w:r w:rsidR="006E6238" w:rsidRPr="001945C9">
        <w:rPr>
          <w:rFonts w:cs="Arial"/>
          <w:szCs w:val="22"/>
        </w:rPr>
        <w:t xml:space="preserve">political changes </w:t>
      </w:r>
      <w:r w:rsidR="00D94247">
        <w:rPr>
          <w:rFonts w:cs="Arial"/>
          <w:szCs w:val="22"/>
        </w:rPr>
        <w:t xml:space="preserve">in leadership </w:t>
      </w:r>
      <w:r>
        <w:t>and some challenges that exists especially, as it relates to the revision of the local government structures on which the success of the programme depends</w:t>
      </w:r>
      <w:r w:rsidRPr="001945C9">
        <w:rPr>
          <w:rFonts w:cs="Arial"/>
          <w:szCs w:val="22"/>
        </w:rPr>
        <w:t xml:space="preserve"> </w:t>
      </w:r>
      <w:r w:rsidR="00AB3A41" w:rsidRPr="001945C9">
        <w:rPr>
          <w:rFonts w:cs="Arial"/>
          <w:szCs w:val="22"/>
        </w:rPr>
        <w:t xml:space="preserve">that </w:t>
      </w:r>
      <w:r w:rsidR="00E77144">
        <w:rPr>
          <w:rFonts w:cs="Arial"/>
          <w:szCs w:val="22"/>
        </w:rPr>
        <w:t>could</w:t>
      </w:r>
      <w:r w:rsidR="006E6238" w:rsidRPr="001945C9">
        <w:rPr>
          <w:rFonts w:cs="Arial"/>
          <w:szCs w:val="22"/>
        </w:rPr>
        <w:t xml:space="preserve"> hamper the continuity of the process.</w:t>
      </w:r>
      <w:r w:rsidR="008702DC" w:rsidRPr="001945C9">
        <w:rPr>
          <w:rFonts w:cs="Arial"/>
          <w:szCs w:val="22"/>
        </w:rPr>
        <w:t xml:space="preserve"> There is no exit strategy indicated in the programme document, detailing for example, how the state will take over the program, or which mechanism would be put in place to sustain the activities without UNDP or other donor</w:t>
      </w:r>
      <w:r w:rsidR="008F4940" w:rsidRPr="001945C9">
        <w:rPr>
          <w:rFonts w:cs="Arial"/>
          <w:szCs w:val="22"/>
        </w:rPr>
        <w:t>s</w:t>
      </w:r>
      <w:r w:rsidR="00D766B9" w:rsidRPr="001945C9">
        <w:rPr>
          <w:rFonts w:cs="Arial"/>
          <w:szCs w:val="22"/>
        </w:rPr>
        <w:t>’</w:t>
      </w:r>
      <w:r w:rsidR="008702DC" w:rsidRPr="001945C9">
        <w:rPr>
          <w:rFonts w:cs="Arial"/>
          <w:szCs w:val="22"/>
        </w:rPr>
        <w:t xml:space="preserve"> intervention.</w:t>
      </w:r>
      <w:r w:rsidR="00975304" w:rsidRPr="001945C9">
        <w:rPr>
          <w:rFonts w:cs="Arial"/>
          <w:szCs w:val="22"/>
        </w:rPr>
        <w:t xml:space="preserve"> </w:t>
      </w:r>
    </w:p>
    <w:p w14:paraId="7F406257" w14:textId="72EBF9C9" w:rsidR="00DF197C" w:rsidRDefault="00975304" w:rsidP="00DF197C">
      <w:pPr>
        <w:pStyle w:val="NoSpacing"/>
        <w:jc w:val="both"/>
      </w:pPr>
      <w:r w:rsidRPr="001945C9">
        <w:rPr>
          <w:rFonts w:cs="Arial"/>
          <w:szCs w:val="22"/>
        </w:rPr>
        <w:t>Presently, s</w:t>
      </w:r>
      <w:r w:rsidR="00DC30AF" w:rsidRPr="001945C9">
        <w:rPr>
          <w:rFonts w:cs="Arial"/>
          <w:szCs w:val="22"/>
        </w:rPr>
        <w:t>ustainability of the CSC operations due to lack of adequate funding</w:t>
      </w:r>
      <w:r w:rsidR="00501AD8" w:rsidRPr="001945C9">
        <w:rPr>
          <w:rFonts w:cs="Arial"/>
          <w:szCs w:val="22"/>
        </w:rPr>
        <w:t xml:space="preserve"> poses risk to</w:t>
      </w:r>
      <w:r w:rsidR="002F70CD" w:rsidRPr="001945C9">
        <w:rPr>
          <w:rFonts w:cs="Arial"/>
          <w:szCs w:val="22"/>
        </w:rPr>
        <w:t xml:space="preserve"> the existing and </w:t>
      </w:r>
      <w:r w:rsidR="00501AD8" w:rsidRPr="001945C9">
        <w:rPr>
          <w:rFonts w:cs="Arial"/>
          <w:szCs w:val="22"/>
        </w:rPr>
        <w:t xml:space="preserve">opening </w:t>
      </w:r>
      <w:r w:rsidR="002F70CD" w:rsidRPr="001945C9">
        <w:rPr>
          <w:rFonts w:cs="Arial"/>
          <w:szCs w:val="22"/>
        </w:rPr>
        <w:t xml:space="preserve">of </w:t>
      </w:r>
      <w:r w:rsidR="00501AD8" w:rsidRPr="001945C9">
        <w:rPr>
          <w:rFonts w:cs="Arial"/>
          <w:szCs w:val="22"/>
        </w:rPr>
        <w:t>new centers</w:t>
      </w:r>
      <w:r w:rsidR="001E450E">
        <w:rPr>
          <w:rFonts w:cs="Arial"/>
          <w:szCs w:val="22"/>
        </w:rPr>
        <w:t xml:space="preserve"> </w:t>
      </w:r>
      <w:r w:rsidR="001E450E" w:rsidRPr="005C7FC4">
        <w:rPr>
          <w:rFonts w:cs="Arial"/>
          <w:szCs w:val="22"/>
        </w:rPr>
        <w:t>but</w:t>
      </w:r>
      <w:r w:rsidR="00AB3A41" w:rsidRPr="005C7FC4">
        <w:rPr>
          <w:rFonts w:cs="Arial"/>
          <w:szCs w:val="22"/>
        </w:rPr>
        <w:t xml:space="preserve"> </w:t>
      </w:r>
      <w:r w:rsidR="005C7FC4" w:rsidRPr="005C7FC4">
        <w:rPr>
          <w:rFonts w:cs="Arial"/>
          <w:szCs w:val="22"/>
        </w:rPr>
        <w:t xml:space="preserve">so far, </w:t>
      </w:r>
      <w:r w:rsidR="00AB3A41" w:rsidRPr="005C7FC4">
        <w:rPr>
          <w:rFonts w:cs="Arial"/>
          <w:szCs w:val="22"/>
        </w:rPr>
        <w:t>m</w:t>
      </w:r>
      <w:r w:rsidR="008F4940" w:rsidRPr="005C7FC4">
        <w:rPr>
          <w:rFonts w:cs="Arial"/>
          <w:szCs w:val="22"/>
        </w:rPr>
        <w:t xml:space="preserve">ost of the stakeholders have rated the level of efficiency and effectiveness of interventions; outcomes, key achievements and the relevance of LDSP as either </w:t>
      </w:r>
      <w:r w:rsidR="009A7656">
        <w:rPr>
          <w:rFonts w:cs="Arial"/>
          <w:szCs w:val="22"/>
        </w:rPr>
        <w:t>‘</w:t>
      </w:r>
      <w:r w:rsidR="008F4940" w:rsidRPr="005C7FC4">
        <w:rPr>
          <w:rFonts w:cs="Arial"/>
          <w:szCs w:val="22"/>
        </w:rPr>
        <w:t>high or medium</w:t>
      </w:r>
      <w:r w:rsidR="009A7656">
        <w:rPr>
          <w:rFonts w:cs="Arial"/>
          <w:szCs w:val="22"/>
        </w:rPr>
        <w:t>’</w:t>
      </w:r>
      <w:r w:rsidR="008F4940" w:rsidRPr="005C7FC4">
        <w:rPr>
          <w:rFonts w:cs="Arial"/>
          <w:szCs w:val="22"/>
        </w:rPr>
        <w:t xml:space="preserve"> while views about the level of sustainability and challenges faced were rated</w:t>
      </w:r>
      <w:r w:rsidR="009A7656">
        <w:rPr>
          <w:rFonts w:cs="Arial"/>
          <w:szCs w:val="22"/>
        </w:rPr>
        <w:t xml:space="preserve"> as ‘</w:t>
      </w:r>
      <w:r w:rsidR="008F4940" w:rsidRPr="005C7FC4">
        <w:rPr>
          <w:rFonts w:cs="Arial"/>
          <w:szCs w:val="22"/>
        </w:rPr>
        <w:t>low</w:t>
      </w:r>
      <w:r w:rsidR="009A7656">
        <w:rPr>
          <w:rFonts w:cs="Arial"/>
          <w:szCs w:val="22"/>
        </w:rPr>
        <w:t>’</w:t>
      </w:r>
      <w:r w:rsidR="008F4940" w:rsidRPr="005C7FC4">
        <w:rPr>
          <w:rFonts w:cs="Arial"/>
          <w:szCs w:val="22"/>
        </w:rPr>
        <w:t>.</w:t>
      </w:r>
      <w:r w:rsidR="00E77144" w:rsidRPr="00E77144">
        <w:rPr>
          <w:rFonts w:cs="Arial"/>
          <w:szCs w:val="22"/>
        </w:rPr>
        <w:t xml:space="preserve"> </w:t>
      </w:r>
      <w:r w:rsidR="00827F32">
        <w:rPr>
          <w:rFonts w:cs="Arial"/>
          <w:szCs w:val="22"/>
        </w:rPr>
        <w:t xml:space="preserve">Notwithstanding, </w:t>
      </w:r>
      <w:r w:rsidR="00E77144">
        <w:rPr>
          <w:rFonts w:cs="Arial"/>
          <w:szCs w:val="22"/>
        </w:rPr>
        <w:t>s</w:t>
      </w:r>
      <w:r w:rsidR="00E77144" w:rsidRPr="00843144">
        <w:t xml:space="preserve">ustainability </w:t>
      </w:r>
      <w:r w:rsidR="00301160">
        <w:t>can be</w:t>
      </w:r>
      <w:r w:rsidR="00E77144" w:rsidRPr="00843144">
        <w:t xml:space="preserve"> better ensured through continued investments in capacity building of different stakeholders</w:t>
      </w:r>
      <w:r w:rsidR="00E77144">
        <w:t xml:space="preserve"> and </w:t>
      </w:r>
      <w:r w:rsidR="00E77144" w:rsidRPr="00843144">
        <w:t>not just Governments at the local level over a long period of time</w:t>
      </w:r>
      <w:r w:rsidR="00E77144">
        <w:t>.</w:t>
      </w:r>
    </w:p>
    <w:p w14:paraId="647F89E0" w14:textId="77777777" w:rsidR="002D247F" w:rsidRDefault="002D247F" w:rsidP="00DF197C">
      <w:pPr>
        <w:pStyle w:val="NoSpacing"/>
        <w:jc w:val="both"/>
      </w:pPr>
    </w:p>
    <w:p w14:paraId="67D84101" w14:textId="6409A933" w:rsidR="00DF197C" w:rsidRDefault="006C4F51" w:rsidP="00DF197C">
      <w:pPr>
        <w:pStyle w:val="NoSpacing"/>
        <w:jc w:val="both"/>
        <w:rPr>
          <w:rFonts w:cs="Arial"/>
          <w:color w:val="5B9BD5" w:themeColor="accent1"/>
          <w:szCs w:val="22"/>
        </w:rPr>
      </w:pPr>
      <w:r w:rsidRPr="00DF197C">
        <w:rPr>
          <w:rFonts w:cs="Arial"/>
          <w:color w:val="5B9BD5" w:themeColor="accent1"/>
          <w:szCs w:val="22"/>
        </w:rPr>
        <w:t>Capacity Building</w:t>
      </w:r>
    </w:p>
    <w:p w14:paraId="4D71731F" w14:textId="77777777" w:rsidR="00A5565A" w:rsidRPr="00DF197C" w:rsidRDefault="00A5565A" w:rsidP="00DF197C">
      <w:pPr>
        <w:pStyle w:val="NoSpacing"/>
        <w:jc w:val="both"/>
        <w:rPr>
          <w:rFonts w:cs="Arial"/>
          <w:color w:val="5B9BD5" w:themeColor="accent1"/>
          <w:szCs w:val="22"/>
        </w:rPr>
      </w:pPr>
    </w:p>
    <w:p w14:paraId="50042C02" w14:textId="1855D07B" w:rsidR="006C4F51" w:rsidRDefault="007B4772" w:rsidP="00DF197C">
      <w:pPr>
        <w:pStyle w:val="NoSpacing"/>
        <w:jc w:val="both"/>
      </w:pPr>
      <w:r>
        <w:rPr>
          <w:rFonts w:cs="Arial"/>
          <w:szCs w:val="22"/>
        </w:rPr>
        <w:t>The MTE wishes to highlight that</w:t>
      </w:r>
      <w:r>
        <w:t xml:space="preserve"> capacity building at all levels must</w:t>
      </w:r>
      <w:r w:rsidRPr="00AA3A01">
        <w:t xml:space="preserve"> become the cornerstone to successful implementation of decentralization in Liberia</w:t>
      </w:r>
      <w:r>
        <w:t xml:space="preserve"> as such, t</w:t>
      </w:r>
      <w:r w:rsidR="00DF197C">
        <w:t>he LDSP</w:t>
      </w:r>
      <w:r w:rsidR="00DF197C" w:rsidRPr="00DF197C">
        <w:t xml:space="preserve"> capacity building initiatives were well receiv</w:t>
      </w:r>
      <w:r w:rsidR="00DF197C">
        <w:t xml:space="preserve">ed </w:t>
      </w:r>
      <w:r w:rsidR="009A7656">
        <w:t>by stakeholders</w:t>
      </w:r>
      <w:r w:rsidR="00CC3E07">
        <w:t xml:space="preserve"> and</w:t>
      </w:r>
      <w:r w:rsidR="009A7656">
        <w:t xml:space="preserve"> partners</w:t>
      </w:r>
      <w:r w:rsidR="00CC3E07">
        <w:t>. Si</w:t>
      </w:r>
      <w:r w:rsidR="00DF197C">
        <w:t xml:space="preserve">gnificant achievements </w:t>
      </w:r>
      <w:r w:rsidR="00DF197C" w:rsidRPr="00DF197C">
        <w:rPr>
          <w:rFonts w:cs="Arial"/>
          <w:szCs w:val="22"/>
        </w:rPr>
        <w:t>were reported under this component.</w:t>
      </w:r>
      <w:r w:rsidR="00DF197C">
        <w:rPr>
          <w:rFonts w:cs="Arial"/>
          <w:szCs w:val="22"/>
        </w:rPr>
        <w:t xml:space="preserve"> </w:t>
      </w:r>
      <w:r w:rsidR="00001B4C">
        <w:t>In this regard</w:t>
      </w:r>
      <w:r w:rsidR="00827F32">
        <w:t>,</w:t>
      </w:r>
      <w:r w:rsidR="00337B14">
        <w:t xml:space="preserve"> t</w:t>
      </w:r>
      <w:r w:rsidR="006C4F51">
        <w:rPr>
          <w:rFonts w:cs="Arial"/>
          <w:szCs w:val="22"/>
          <w:lang w:val="en-GB"/>
        </w:rPr>
        <w:t xml:space="preserve">he </w:t>
      </w:r>
      <w:r w:rsidR="006C4F51" w:rsidRPr="001945C9">
        <w:rPr>
          <w:rFonts w:cs="Arial"/>
          <w:szCs w:val="22"/>
          <w:lang w:val="en-GB"/>
        </w:rPr>
        <w:t xml:space="preserve">LDSP interventions for capacity development </w:t>
      </w:r>
      <w:r w:rsidR="006C4F51">
        <w:rPr>
          <w:rFonts w:cs="Arial"/>
          <w:szCs w:val="22"/>
          <w:lang w:val="en-GB"/>
        </w:rPr>
        <w:t>were rated</w:t>
      </w:r>
      <w:r w:rsidR="00827F32">
        <w:rPr>
          <w:rFonts w:cs="Arial"/>
          <w:szCs w:val="22"/>
          <w:lang w:val="en-GB"/>
        </w:rPr>
        <w:t xml:space="preserve"> as </w:t>
      </w:r>
      <w:r w:rsidR="006C4F51" w:rsidRPr="001945C9">
        <w:rPr>
          <w:rFonts w:cs="Arial"/>
          <w:szCs w:val="22"/>
          <w:lang w:val="en-GB"/>
        </w:rPr>
        <w:t>efficient</w:t>
      </w:r>
      <w:r w:rsidR="00827F32">
        <w:rPr>
          <w:rFonts w:cs="Arial"/>
          <w:szCs w:val="22"/>
          <w:lang w:val="en-GB"/>
        </w:rPr>
        <w:t xml:space="preserve"> by the team</w:t>
      </w:r>
      <w:r w:rsidR="006C4F51" w:rsidRPr="001945C9">
        <w:rPr>
          <w:rFonts w:cs="Arial"/>
          <w:szCs w:val="22"/>
          <w:lang w:val="en-GB"/>
        </w:rPr>
        <w:t xml:space="preserve"> as a result of capacity building provided for independent planning and implementation of activities by LGs at all levels.</w:t>
      </w:r>
      <w:r w:rsidR="00CC3E07">
        <w:rPr>
          <w:rFonts w:cs="Arial"/>
          <w:szCs w:val="22"/>
          <w:lang w:val="en-GB"/>
        </w:rPr>
        <w:t xml:space="preserve"> The e</w:t>
      </w:r>
      <w:r w:rsidR="000E03C9">
        <w:rPr>
          <w:rFonts w:cs="Arial"/>
          <w:szCs w:val="22"/>
          <w:lang w:val="en-GB"/>
        </w:rPr>
        <w:t>valuation discovered that i</w:t>
      </w:r>
      <w:r w:rsidR="006C4F51" w:rsidRPr="001945C9">
        <w:rPr>
          <w:rFonts w:cs="Arial"/>
          <w:szCs w:val="22"/>
        </w:rPr>
        <w:t>n</w:t>
      </w:r>
      <w:r w:rsidR="00831BDC">
        <w:rPr>
          <w:rFonts w:cs="Arial"/>
          <w:szCs w:val="22"/>
        </w:rPr>
        <w:t xml:space="preserve"> </w:t>
      </w:r>
      <w:r w:rsidR="006C4F51" w:rsidRPr="001945C9">
        <w:rPr>
          <w:rFonts w:cs="Arial"/>
          <w:szCs w:val="22"/>
        </w:rPr>
        <w:t>order to ensure that capacity building is prioritized in the decentralization process,</w:t>
      </w:r>
      <w:r w:rsidR="006C4F51" w:rsidRPr="003B41EC">
        <w:t xml:space="preserve"> </w:t>
      </w:r>
      <w:r w:rsidR="006C4F51">
        <w:t>an assessment was conducted by LIPA</w:t>
      </w:r>
      <w:r w:rsidR="00001B4C">
        <w:t xml:space="preserve"> to</w:t>
      </w:r>
      <w:r w:rsidR="006C4F51">
        <w:t xml:space="preserve"> assess the capacity of institutions and staff to implement decentralization which revealed s</w:t>
      </w:r>
      <w:r w:rsidR="00514B09">
        <w:t>ome</w:t>
      </w:r>
      <w:r w:rsidR="006C4F51">
        <w:t xml:space="preserve"> capacity gaps and challenges both at the central and local</w:t>
      </w:r>
      <w:r w:rsidR="006C4F51" w:rsidRPr="009D0603">
        <w:t xml:space="preserve"> </w:t>
      </w:r>
      <w:r w:rsidR="006C4F51">
        <w:t>levels</w:t>
      </w:r>
      <w:r w:rsidR="00001B4C">
        <w:t>.</w:t>
      </w:r>
      <w:r w:rsidR="006C4F51">
        <w:t xml:space="preserve"> </w:t>
      </w:r>
      <w:r w:rsidR="00001B4C">
        <w:t>H</w:t>
      </w:r>
      <w:r w:rsidR="006C4F51">
        <w:t>ence, in consideration of the institutional and human capacity gaps, GOL has formulated a 10-year National Capacity Development Strategy. Presently,</w:t>
      </w:r>
      <w:r w:rsidR="006C4F51" w:rsidRPr="001945C9">
        <w:rPr>
          <w:rFonts w:cs="Arial"/>
          <w:szCs w:val="22"/>
        </w:rPr>
        <w:t xml:space="preserve"> the Capacity Building Coordination Team is located at the MIA and placed under the direct supervision of the NDIS Coordinator</w:t>
      </w:r>
      <w:r w:rsidR="006C4F51" w:rsidRPr="001945C9">
        <w:rPr>
          <w:rFonts w:cs="Arial"/>
          <w:szCs w:val="22"/>
          <w:lang w:val="en-GB"/>
        </w:rPr>
        <w:t>.</w:t>
      </w:r>
      <w:r w:rsidR="006C4F51" w:rsidRPr="001945C9">
        <w:rPr>
          <w:rFonts w:eastAsia="Times New Roman" w:cs="Arial"/>
          <w:szCs w:val="22"/>
          <w:lang w:val="en-GB"/>
        </w:rPr>
        <w:t xml:space="preserve"> The team is expected to work closely with all departments of MIA and other capacity building actors (LIPA, CSA, UL, CUGS, Consultants) in facilitating capacity building activities while conducting capacity building needs assessment.</w:t>
      </w:r>
      <w:r w:rsidR="006C4F51" w:rsidRPr="009D0603">
        <w:t xml:space="preserve"> </w:t>
      </w:r>
    </w:p>
    <w:p w14:paraId="1622BB20" w14:textId="77777777" w:rsidR="00A5565A" w:rsidRDefault="00A5565A" w:rsidP="006C4F51">
      <w:pPr>
        <w:jc w:val="both"/>
        <w:rPr>
          <w:rFonts w:cs="Arial"/>
          <w:szCs w:val="22"/>
          <w:lang w:val="en-GB"/>
        </w:rPr>
      </w:pPr>
    </w:p>
    <w:p w14:paraId="2D0E278F" w14:textId="2CB18CAC" w:rsidR="006C4F51" w:rsidRDefault="006C4F51" w:rsidP="006C4F51">
      <w:pPr>
        <w:jc w:val="both"/>
        <w:rPr>
          <w:rFonts w:cs="Arial"/>
          <w:szCs w:val="22"/>
        </w:rPr>
      </w:pPr>
      <w:r w:rsidRPr="001945C9">
        <w:rPr>
          <w:rFonts w:cs="Arial"/>
          <w:szCs w:val="22"/>
          <w:lang w:val="en-GB"/>
        </w:rPr>
        <w:t>As to date, s</w:t>
      </w:r>
      <w:r w:rsidR="00831BDC">
        <w:rPr>
          <w:rFonts w:cs="Arial"/>
          <w:szCs w:val="22"/>
          <w:lang w:val="en-GB"/>
        </w:rPr>
        <w:t>ome</w:t>
      </w:r>
      <w:r w:rsidRPr="001945C9">
        <w:rPr>
          <w:rFonts w:cs="Arial"/>
          <w:szCs w:val="22"/>
          <w:lang w:val="en-GB"/>
        </w:rPr>
        <w:t xml:space="preserve"> capacity building efforts have already been made and they are mentioned under the achi</w:t>
      </w:r>
      <w:r w:rsidR="00D94247">
        <w:rPr>
          <w:rFonts w:cs="Arial"/>
          <w:szCs w:val="22"/>
          <w:lang w:val="en-GB"/>
        </w:rPr>
        <w:t>evement section</w:t>
      </w:r>
      <w:r w:rsidR="000E03C9">
        <w:rPr>
          <w:rFonts w:cs="Arial"/>
          <w:szCs w:val="22"/>
          <w:lang w:val="en-GB"/>
        </w:rPr>
        <w:t>,</w:t>
      </w:r>
      <w:r w:rsidR="0046002B">
        <w:rPr>
          <w:rFonts w:cs="Arial"/>
          <w:szCs w:val="22"/>
          <w:lang w:val="en-GB"/>
        </w:rPr>
        <w:t xml:space="preserve"> </w:t>
      </w:r>
      <w:r w:rsidR="000E03C9" w:rsidRPr="00831BDC">
        <w:rPr>
          <w:rFonts w:cs="Arial"/>
          <w:b/>
          <w:szCs w:val="22"/>
          <w:lang w:val="en-GB"/>
        </w:rPr>
        <w:t>(annex 5</w:t>
      </w:r>
      <w:r w:rsidR="000E03C9">
        <w:rPr>
          <w:rFonts w:cs="Arial"/>
          <w:szCs w:val="22"/>
          <w:lang w:val="en-GB"/>
        </w:rPr>
        <w:t>)</w:t>
      </w:r>
      <w:r w:rsidR="00D94247">
        <w:rPr>
          <w:rFonts w:cs="Arial"/>
          <w:szCs w:val="22"/>
          <w:lang w:val="en-GB"/>
        </w:rPr>
        <w:t xml:space="preserve"> of this report. H</w:t>
      </w:r>
      <w:r w:rsidR="00FF0734">
        <w:rPr>
          <w:rFonts w:cs="Arial"/>
          <w:szCs w:val="22"/>
          <w:lang w:val="en-GB"/>
        </w:rPr>
        <w:t>owever</w:t>
      </w:r>
      <w:r>
        <w:rPr>
          <w:rFonts w:cs="Arial"/>
          <w:szCs w:val="22"/>
          <w:lang w:val="en-GB"/>
        </w:rPr>
        <w:t>, c</w:t>
      </w:r>
      <w:r w:rsidRPr="001945C9">
        <w:rPr>
          <w:rFonts w:cs="Arial"/>
          <w:szCs w:val="22"/>
          <w:lang w:val="en-GB"/>
        </w:rPr>
        <w:t xml:space="preserve">onsidering </w:t>
      </w:r>
      <w:r>
        <w:rPr>
          <w:rFonts w:cs="Arial"/>
          <w:szCs w:val="22"/>
          <w:lang w:val="en-GB"/>
        </w:rPr>
        <w:t xml:space="preserve">these </w:t>
      </w:r>
      <w:r w:rsidR="00831BDC">
        <w:rPr>
          <w:rFonts w:cs="Arial"/>
          <w:szCs w:val="22"/>
          <w:lang w:val="en-GB"/>
        </w:rPr>
        <w:t>significant capacity building</w:t>
      </w:r>
      <w:r w:rsidR="00EC7D93">
        <w:rPr>
          <w:rFonts w:cs="Arial"/>
          <w:szCs w:val="22"/>
          <w:lang w:val="en-GB"/>
        </w:rPr>
        <w:t xml:space="preserve"> </w:t>
      </w:r>
      <w:r>
        <w:rPr>
          <w:rFonts w:cs="Arial"/>
          <w:szCs w:val="22"/>
          <w:lang w:val="en-GB"/>
        </w:rPr>
        <w:t xml:space="preserve">achievements and the </w:t>
      </w:r>
      <w:r w:rsidRPr="001945C9">
        <w:rPr>
          <w:rFonts w:cs="Arial"/>
          <w:szCs w:val="22"/>
          <w:lang w:val="en-GB"/>
        </w:rPr>
        <w:t xml:space="preserve">LDSP </w:t>
      </w:r>
      <w:r>
        <w:rPr>
          <w:rFonts w:cs="Arial"/>
          <w:szCs w:val="22"/>
          <w:lang w:val="en-GB"/>
        </w:rPr>
        <w:t xml:space="preserve">own </w:t>
      </w:r>
      <w:r w:rsidRPr="001945C9">
        <w:rPr>
          <w:rFonts w:cs="Arial"/>
          <w:szCs w:val="22"/>
          <w:lang w:val="en-GB"/>
        </w:rPr>
        <w:t xml:space="preserve">approach </w:t>
      </w:r>
      <w:r>
        <w:rPr>
          <w:rFonts w:cs="Arial"/>
          <w:szCs w:val="22"/>
          <w:lang w:val="en-GB"/>
        </w:rPr>
        <w:t>to</w:t>
      </w:r>
      <w:r w:rsidRPr="001945C9">
        <w:rPr>
          <w:rFonts w:cs="Arial"/>
          <w:szCs w:val="22"/>
          <w:lang w:val="en-GB"/>
        </w:rPr>
        <w:t xml:space="preserve"> foste</w:t>
      </w:r>
      <w:r>
        <w:rPr>
          <w:rFonts w:cs="Arial"/>
          <w:szCs w:val="22"/>
          <w:lang w:val="en-GB"/>
        </w:rPr>
        <w:t>r</w:t>
      </w:r>
      <w:r w:rsidRPr="001945C9">
        <w:rPr>
          <w:rFonts w:cs="Arial"/>
          <w:szCs w:val="22"/>
          <w:lang w:val="en-GB"/>
        </w:rPr>
        <w:t xml:space="preserve"> the use of knowledge and skills acquired through the capacity development component for actual implementation of planned activities</w:t>
      </w:r>
      <w:r>
        <w:rPr>
          <w:rFonts w:cs="Arial"/>
          <w:szCs w:val="22"/>
          <w:lang w:val="en-GB"/>
        </w:rPr>
        <w:t xml:space="preserve"> to drive the decentralization process</w:t>
      </w:r>
      <w:r w:rsidRPr="001945C9">
        <w:rPr>
          <w:rFonts w:cs="Arial"/>
          <w:szCs w:val="22"/>
          <w:lang w:val="en-GB"/>
        </w:rPr>
        <w:t xml:space="preserve">, the MTE </w:t>
      </w:r>
      <w:r w:rsidR="003978C0">
        <w:rPr>
          <w:rFonts w:cs="Arial"/>
          <w:szCs w:val="22"/>
          <w:lang w:val="en-GB"/>
        </w:rPr>
        <w:t>discovered</w:t>
      </w:r>
      <w:r w:rsidR="00FE526B">
        <w:rPr>
          <w:rFonts w:cs="Arial"/>
          <w:szCs w:val="22"/>
          <w:lang w:val="en-GB"/>
        </w:rPr>
        <w:t xml:space="preserve"> the vital </w:t>
      </w:r>
      <w:r w:rsidRPr="001945C9">
        <w:rPr>
          <w:rFonts w:cs="Arial"/>
          <w:szCs w:val="22"/>
          <w:lang w:val="en-GB"/>
        </w:rPr>
        <w:t>need for LDSP</w:t>
      </w:r>
      <w:r w:rsidR="00FE526B">
        <w:rPr>
          <w:rFonts w:cs="Arial"/>
          <w:szCs w:val="22"/>
          <w:lang w:val="en-GB"/>
        </w:rPr>
        <w:t xml:space="preserve"> </w:t>
      </w:r>
      <w:r w:rsidRPr="001945C9">
        <w:rPr>
          <w:rFonts w:cs="Arial"/>
          <w:szCs w:val="22"/>
          <w:lang w:val="en-GB"/>
        </w:rPr>
        <w:t xml:space="preserve">to additionally ensure </w:t>
      </w:r>
      <w:r w:rsidR="00831BDC">
        <w:rPr>
          <w:rFonts w:cs="Arial"/>
          <w:szCs w:val="22"/>
          <w:lang w:val="en-GB"/>
        </w:rPr>
        <w:t xml:space="preserve">the on-going of </w:t>
      </w:r>
      <w:r w:rsidRPr="001945C9">
        <w:rPr>
          <w:rFonts w:cs="Arial"/>
          <w:szCs w:val="22"/>
          <w:lang w:val="en-GB"/>
        </w:rPr>
        <w:t xml:space="preserve">more professional capacity development </w:t>
      </w:r>
      <w:r w:rsidR="00601D7B">
        <w:rPr>
          <w:rFonts w:cs="Arial"/>
          <w:szCs w:val="22"/>
          <w:lang w:val="en-GB"/>
        </w:rPr>
        <w:t xml:space="preserve">activities </w:t>
      </w:r>
      <w:r w:rsidRPr="001945C9">
        <w:rPr>
          <w:rFonts w:cs="Arial"/>
          <w:szCs w:val="22"/>
          <w:lang w:val="en-GB"/>
        </w:rPr>
        <w:t>at all levels of LG as</w:t>
      </w:r>
      <w:r w:rsidR="00831BDC">
        <w:rPr>
          <w:rFonts w:cs="Arial"/>
          <w:szCs w:val="22"/>
          <w:lang w:val="en-GB"/>
        </w:rPr>
        <w:t xml:space="preserve"> outlined in the LDIP and as the need arises for smooth programme implementation .</w:t>
      </w:r>
      <w:r w:rsidRPr="001945C9">
        <w:rPr>
          <w:rFonts w:cs="Arial"/>
          <w:szCs w:val="22"/>
          <w:lang w:val="en-GB"/>
        </w:rPr>
        <w:t xml:space="preserve"> </w:t>
      </w:r>
      <w:r>
        <w:rPr>
          <w:rFonts w:cs="Arial"/>
          <w:szCs w:val="22"/>
          <w:lang w:val="en-GB"/>
        </w:rPr>
        <w:t>I</w:t>
      </w:r>
      <w:r w:rsidRPr="001945C9">
        <w:rPr>
          <w:rFonts w:cs="Arial"/>
          <w:szCs w:val="22"/>
          <w:lang w:val="en-GB"/>
        </w:rPr>
        <w:t xml:space="preserve">t is worth noting that </w:t>
      </w:r>
      <w:r w:rsidRPr="001945C9">
        <w:rPr>
          <w:rFonts w:cs="Arial"/>
          <w:szCs w:val="22"/>
        </w:rPr>
        <w:t xml:space="preserve">in order to implement decentralization, the requisite capacities must be developed in the rural areas. Currently, GOL is strongly committed to installing a viable local decentralized governance system and to accomplish this goal, capacity building is a significant foundation of the decentralization agenda. Without building the requisite local capacities, the counties will be unable to assume the administrative roles devolved to them. </w:t>
      </w:r>
      <w:r w:rsidRPr="001945C9">
        <w:rPr>
          <w:rStyle w:val="FootnoteReference"/>
          <w:rFonts w:cs="Arial"/>
          <w:szCs w:val="22"/>
        </w:rPr>
        <w:footnoteReference w:id="2"/>
      </w:r>
    </w:p>
    <w:p w14:paraId="67A54DD6" w14:textId="54B1D57F" w:rsidR="00BF484A" w:rsidRDefault="002D247F" w:rsidP="001D746B">
      <w:pPr>
        <w:pStyle w:val="Heading1"/>
        <w:numPr>
          <w:ilvl w:val="0"/>
          <w:numId w:val="0"/>
        </w:numPr>
        <w:ind w:left="432" w:hanging="432"/>
        <w:jc w:val="both"/>
        <w:rPr>
          <w:rFonts w:ascii="Arial" w:hAnsi="Arial" w:cs="Arial"/>
          <w:sz w:val="22"/>
          <w:szCs w:val="22"/>
        </w:rPr>
      </w:pPr>
      <w:r>
        <w:rPr>
          <w:rFonts w:ascii="Arial" w:hAnsi="Arial" w:cs="Arial"/>
          <w:sz w:val="22"/>
          <w:szCs w:val="22"/>
        </w:rPr>
        <w:lastRenderedPageBreak/>
        <w:t>R</w:t>
      </w:r>
      <w:r w:rsidR="00BF484A" w:rsidRPr="005C7FC4">
        <w:rPr>
          <w:rFonts w:ascii="Arial" w:hAnsi="Arial" w:cs="Arial"/>
          <w:sz w:val="22"/>
          <w:szCs w:val="22"/>
        </w:rPr>
        <w:t>esources</w:t>
      </w:r>
    </w:p>
    <w:p w14:paraId="5A7CD4DD" w14:textId="485E4858" w:rsidR="00C25B5F" w:rsidRDefault="00BF484A" w:rsidP="00C25B5F">
      <w:pPr>
        <w:jc w:val="both"/>
        <w:rPr>
          <w:rFonts w:cs="Arial"/>
          <w:szCs w:val="22"/>
          <w:lang w:val="en-GB"/>
        </w:rPr>
      </w:pPr>
      <w:r w:rsidRPr="001945C9">
        <w:rPr>
          <w:rFonts w:eastAsia="Malgun Gothic" w:cs="Arial"/>
          <w:szCs w:val="22"/>
        </w:rPr>
        <w:t xml:space="preserve">The </w:t>
      </w:r>
      <w:r w:rsidR="00DB521A" w:rsidRPr="001945C9">
        <w:rPr>
          <w:rFonts w:eastAsia="Malgun Gothic" w:cs="Arial"/>
          <w:szCs w:val="22"/>
        </w:rPr>
        <w:t>LDSP total</w:t>
      </w:r>
      <w:r w:rsidRPr="001945C9">
        <w:rPr>
          <w:rFonts w:eastAsia="Malgun Gothic" w:cs="Arial"/>
          <w:szCs w:val="22"/>
        </w:rPr>
        <w:t xml:space="preserve"> projected cost </w:t>
      </w:r>
      <w:r w:rsidR="00DB521A" w:rsidRPr="001945C9">
        <w:rPr>
          <w:rFonts w:eastAsia="Malgun Gothic" w:cs="Arial"/>
          <w:szCs w:val="22"/>
        </w:rPr>
        <w:t>was</w:t>
      </w:r>
      <w:r w:rsidRPr="001945C9">
        <w:rPr>
          <w:rFonts w:eastAsia="Malgun Gothic" w:cs="Arial"/>
          <w:szCs w:val="22"/>
        </w:rPr>
        <w:t xml:space="preserve"> US$27 million over a 5 year period.  In the fourth quarter of 2015</w:t>
      </w:r>
      <w:r w:rsidR="00A15DD4" w:rsidRPr="001945C9">
        <w:rPr>
          <w:rFonts w:eastAsia="Malgun Gothic" w:cs="Arial"/>
          <w:szCs w:val="22"/>
        </w:rPr>
        <w:t>,</w:t>
      </w:r>
      <w:r w:rsidRPr="001945C9">
        <w:rPr>
          <w:rFonts w:eastAsia="Malgun Gothic" w:cs="Arial"/>
          <w:szCs w:val="22"/>
        </w:rPr>
        <w:t xml:space="preserve"> the cost of the program was revised to US$ $18,490,486.74</w:t>
      </w:r>
      <w:r w:rsidR="001E450E">
        <w:rPr>
          <w:rFonts w:eastAsia="Malgun Gothic" w:cs="Arial"/>
          <w:szCs w:val="22"/>
        </w:rPr>
        <w:t xml:space="preserve"> </w:t>
      </w:r>
      <w:r w:rsidR="001E450E" w:rsidRPr="001E450E">
        <w:rPr>
          <w:rFonts w:eastAsia="Malgun Gothic" w:cs="Arial"/>
          <w:b/>
          <w:szCs w:val="22"/>
        </w:rPr>
        <w:t>(see table</w:t>
      </w:r>
      <w:r w:rsidR="001E450E">
        <w:rPr>
          <w:rFonts w:eastAsia="Malgun Gothic" w:cs="Arial"/>
          <w:b/>
          <w:szCs w:val="22"/>
        </w:rPr>
        <w:t xml:space="preserve"> 1</w:t>
      </w:r>
      <w:r w:rsidR="001E450E" w:rsidRPr="001E450E">
        <w:rPr>
          <w:rFonts w:eastAsia="Malgun Gothic" w:cs="Arial"/>
          <w:b/>
          <w:szCs w:val="22"/>
        </w:rPr>
        <w:t xml:space="preserve"> below)</w:t>
      </w:r>
      <w:r w:rsidR="001E450E">
        <w:rPr>
          <w:rFonts w:eastAsia="Malgun Gothic" w:cs="Arial"/>
          <w:szCs w:val="22"/>
        </w:rPr>
        <w:t>.</w:t>
      </w:r>
      <w:r w:rsidRPr="001945C9">
        <w:rPr>
          <w:rFonts w:eastAsia="Malgun Gothic" w:cs="Arial"/>
          <w:szCs w:val="22"/>
        </w:rPr>
        <w:t xml:space="preserve">  </w:t>
      </w:r>
      <w:r w:rsidR="00DB521A" w:rsidRPr="001945C9">
        <w:rPr>
          <w:rFonts w:eastAsia="Malgun Gothic" w:cs="Arial"/>
          <w:szCs w:val="22"/>
        </w:rPr>
        <w:t>As at</w:t>
      </w:r>
      <w:r w:rsidRPr="001945C9">
        <w:rPr>
          <w:rFonts w:eastAsia="Malgun Gothic" w:cs="Arial"/>
          <w:szCs w:val="22"/>
        </w:rPr>
        <w:t xml:space="preserve"> the end of 2015 into this reporting period</w:t>
      </w:r>
      <w:r w:rsidR="00A15DD4" w:rsidRPr="001945C9">
        <w:rPr>
          <w:rFonts w:eastAsia="Malgun Gothic" w:cs="Arial"/>
          <w:szCs w:val="22"/>
        </w:rPr>
        <w:t>,</w:t>
      </w:r>
      <w:r w:rsidRPr="001945C9">
        <w:rPr>
          <w:rFonts w:eastAsia="Malgun Gothic" w:cs="Arial"/>
          <w:szCs w:val="22"/>
        </w:rPr>
        <w:t xml:space="preserve"> resources that supported the activities</w:t>
      </w:r>
      <w:r w:rsidR="00D94247">
        <w:rPr>
          <w:rFonts w:eastAsia="Malgun Gothic" w:cs="Arial"/>
          <w:szCs w:val="22"/>
        </w:rPr>
        <w:t xml:space="preserve"> </w:t>
      </w:r>
      <w:r w:rsidR="00A15DD4" w:rsidRPr="001945C9">
        <w:rPr>
          <w:rFonts w:eastAsia="Malgun Gothic" w:cs="Arial"/>
          <w:szCs w:val="22"/>
        </w:rPr>
        <w:t>came</w:t>
      </w:r>
      <w:r w:rsidRPr="001945C9">
        <w:rPr>
          <w:rFonts w:eastAsia="Malgun Gothic" w:cs="Arial"/>
          <w:szCs w:val="22"/>
        </w:rPr>
        <w:t xml:space="preserve"> from the </w:t>
      </w:r>
      <w:r w:rsidR="00584726" w:rsidRPr="00601D7B">
        <w:rPr>
          <w:rFonts w:eastAsia="Malgun Gothic" w:cs="Arial"/>
          <w:b/>
          <w:szCs w:val="22"/>
        </w:rPr>
        <w:t>European Union</w:t>
      </w:r>
      <w:r w:rsidR="00694E80" w:rsidRPr="00601D7B">
        <w:rPr>
          <w:rFonts w:eastAsia="Malgun Gothic" w:cs="Arial"/>
          <w:b/>
          <w:szCs w:val="22"/>
        </w:rPr>
        <w:t xml:space="preserve"> (EU), </w:t>
      </w:r>
      <w:r w:rsidR="00584726" w:rsidRPr="00601D7B">
        <w:rPr>
          <w:rFonts w:eastAsia="Malgun Gothic" w:cs="Arial"/>
          <w:b/>
          <w:szCs w:val="22"/>
        </w:rPr>
        <w:t xml:space="preserve">USAID, </w:t>
      </w:r>
      <w:r w:rsidR="0046002B" w:rsidRPr="00601D7B">
        <w:rPr>
          <w:rFonts w:eastAsia="Malgun Gothic" w:cs="Arial"/>
          <w:b/>
          <w:szCs w:val="22"/>
        </w:rPr>
        <w:t>G</w:t>
      </w:r>
      <w:r w:rsidRPr="00601D7B">
        <w:rPr>
          <w:rFonts w:eastAsia="Malgun Gothic" w:cs="Arial"/>
          <w:b/>
          <w:szCs w:val="22"/>
        </w:rPr>
        <w:t>overnment of Sweden</w:t>
      </w:r>
      <w:r w:rsidR="003771E6" w:rsidRPr="00601D7B">
        <w:rPr>
          <w:rFonts w:eastAsia="Malgun Gothic" w:cs="Arial"/>
          <w:b/>
          <w:szCs w:val="22"/>
        </w:rPr>
        <w:t xml:space="preserve"> and the</w:t>
      </w:r>
      <w:r w:rsidRPr="00601D7B">
        <w:rPr>
          <w:rFonts w:eastAsia="Malgun Gothic" w:cs="Arial"/>
          <w:b/>
          <w:szCs w:val="22"/>
        </w:rPr>
        <w:t xml:space="preserve"> UNDP</w:t>
      </w:r>
      <w:r w:rsidR="001546EC" w:rsidRPr="00601D7B">
        <w:rPr>
          <w:rFonts w:eastAsia="Malgun Gothic" w:cs="Arial"/>
          <w:b/>
          <w:szCs w:val="22"/>
        </w:rPr>
        <w:t>.</w:t>
      </w:r>
      <w:r w:rsidR="00C25B5F" w:rsidRPr="001945C9">
        <w:rPr>
          <w:rFonts w:eastAsia="Malgun Gothic" w:cs="Arial"/>
          <w:szCs w:val="22"/>
        </w:rPr>
        <w:t xml:space="preserve"> It is a general consensus that </w:t>
      </w:r>
      <w:r w:rsidR="00C25B5F" w:rsidRPr="001945C9">
        <w:rPr>
          <w:rFonts w:cs="Arial"/>
          <w:szCs w:val="22"/>
          <w:lang w:val="en-GB"/>
        </w:rPr>
        <w:t xml:space="preserve">UNDP in collaboration with other partners, will mobilise more resources to </w:t>
      </w:r>
      <w:r w:rsidR="00FC05E6" w:rsidRPr="001945C9">
        <w:rPr>
          <w:rFonts w:cs="Arial"/>
          <w:szCs w:val="22"/>
          <w:lang w:val="en-GB"/>
        </w:rPr>
        <w:t xml:space="preserve">fill the funding gap and </w:t>
      </w:r>
      <w:r w:rsidR="00C25B5F" w:rsidRPr="001945C9">
        <w:rPr>
          <w:rFonts w:cs="Arial"/>
          <w:szCs w:val="22"/>
          <w:lang w:val="en-GB"/>
        </w:rPr>
        <w:t>undertake the remaining project activities.</w:t>
      </w:r>
    </w:p>
    <w:p w14:paraId="29D5AC6B" w14:textId="77777777" w:rsidR="00BB29DD" w:rsidRDefault="00BB29DD" w:rsidP="00DB521A">
      <w:pPr>
        <w:jc w:val="both"/>
        <w:rPr>
          <w:rFonts w:eastAsia="Malgun Gothic" w:cs="Arial"/>
          <w:szCs w:val="22"/>
        </w:rPr>
      </w:pPr>
    </w:p>
    <w:p w14:paraId="3FBBB4DD" w14:textId="55F04638" w:rsidR="00DB521A" w:rsidRDefault="00BF484A" w:rsidP="00DB521A">
      <w:pPr>
        <w:jc w:val="both"/>
        <w:rPr>
          <w:rFonts w:eastAsia="Malgun Gothic" w:cs="Arial"/>
          <w:b/>
          <w:color w:val="5B9BD5" w:themeColor="accent1"/>
          <w:szCs w:val="22"/>
        </w:rPr>
      </w:pPr>
      <w:r w:rsidRPr="001945C9">
        <w:rPr>
          <w:rFonts w:eastAsia="Malgun Gothic" w:cs="Arial"/>
          <w:szCs w:val="22"/>
        </w:rPr>
        <w:t xml:space="preserve"> </w:t>
      </w:r>
      <w:r w:rsidR="001546EC" w:rsidRPr="001945C9">
        <w:rPr>
          <w:rFonts w:eastAsia="Malgun Gothic" w:cs="Arial"/>
          <w:b/>
          <w:color w:val="5B9BD5" w:themeColor="accent1"/>
          <w:szCs w:val="22"/>
        </w:rPr>
        <w:t>Table 1</w:t>
      </w:r>
      <w:r w:rsidR="00DB42AA">
        <w:rPr>
          <w:rFonts w:eastAsia="Malgun Gothic" w:cs="Arial"/>
          <w:b/>
          <w:color w:val="5B9BD5" w:themeColor="accent1"/>
          <w:szCs w:val="22"/>
        </w:rPr>
        <w:t xml:space="preserve"> (</w:t>
      </w:r>
      <w:r w:rsidR="006254FB">
        <w:rPr>
          <w:rFonts w:eastAsia="Malgun Gothic" w:cs="Arial"/>
          <w:b/>
          <w:color w:val="5B9BD5" w:themeColor="accent1"/>
          <w:szCs w:val="22"/>
        </w:rPr>
        <w:t>Funds</w:t>
      </w:r>
      <w:r w:rsidR="00DB42AA">
        <w:rPr>
          <w:rFonts w:eastAsia="Malgun Gothic" w:cs="Arial"/>
          <w:b/>
          <w:color w:val="5B9BD5" w:themeColor="accent1"/>
          <w:szCs w:val="22"/>
        </w:rPr>
        <w:t xml:space="preserve"> Contribution)</w:t>
      </w:r>
    </w:p>
    <w:tbl>
      <w:tblPr>
        <w:tblStyle w:val="TableGrid"/>
        <w:tblW w:w="0" w:type="auto"/>
        <w:tblLook w:val="04A0" w:firstRow="1" w:lastRow="0" w:firstColumn="1" w:lastColumn="0" w:noHBand="0" w:noVBand="1"/>
      </w:tblPr>
      <w:tblGrid>
        <w:gridCol w:w="715"/>
        <w:gridCol w:w="3690"/>
        <w:gridCol w:w="4945"/>
      </w:tblGrid>
      <w:tr w:rsidR="00DB521A" w:rsidRPr="001945C9" w14:paraId="4D9F9CD0" w14:textId="77777777" w:rsidTr="00FC05E6">
        <w:tc>
          <w:tcPr>
            <w:tcW w:w="9350" w:type="dxa"/>
            <w:gridSpan w:val="3"/>
            <w:shd w:val="clear" w:color="auto" w:fill="5B9BD5" w:themeFill="accent1"/>
          </w:tcPr>
          <w:p w14:paraId="64AFF6E5" w14:textId="22495ED8" w:rsidR="00DB521A" w:rsidRPr="001945C9" w:rsidRDefault="00DB521A" w:rsidP="00EB775F">
            <w:pPr>
              <w:rPr>
                <w:rFonts w:eastAsia="Malgun Gothic" w:cs="Arial"/>
                <w:b/>
                <w:szCs w:val="22"/>
              </w:rPr>
            </w:pPr>
            <w:r w:rsidRPr="001945C9">
              <w:rPr>
                <w:rFonts w:cs="Arial"/>
                <w:b/>
                <w:color w:val="FFFFFF" w:themeColor="background1"/>
                <w:szCs w:val="22"/>
              </w:rPr>
              <w:t>Current Agreed Contributions from Partners</w:t>
            </w:r>
            <w:r w:rsidR="00B147B2" w:rsidRPr="001945C9">
              <w:rPr>
                <w:rFonts w:cs="Arial"/>
                <w:b/>
                <w:color w:val="FFFFFF" w:themeColor="background1"/>
                <w:szCs w:val="22"/>
              </w:rPr>
              <w:t xml:space="preserve">    </w:t>
            </w:r>
            <w:r w:rsidR="00EB775F" w:rsidRPr="001945C9">
              <w:rPr>
                <w:rFonts w:cs="Arial"/>
                <w:b/>
                <w:color w:val="FFFFFF" w:themeColor="background1"/>
                <w:szCs w:val="22"/>
              </w:rPr>
              <w:t xml:space="preserve">                            </w:t>
            </w:r>
            <w:r w:rsidR="00FC05E6" w:rsidRPr="001945C9">
              <w:rPr>
                <w:rFonts w:cs="Arial"/>
                <w:b/>
                <w:color w:val="FFFFFF" w:themeColor="background1"/>
                <w:szCs w:val="22"/>
              </w:rPr>
              <w:t xml:space="preserve">         </w:t>
            </w:r>
            <w:r w:rsidR="00EB775F" w:rsidRPr="001945C9">
              <w:rPr>
                <w:rFonts w:cs="Arial"/>
                <w:b/>
                <w:color w:val="FFFFFF" w:themeColor="background1"/>
                <w:szCs w:val="22"/>
              </w:rPr>
              <w:t xml:space="preserve"> </w:t>
            </w:r>
            <w:r w:rsidR="00B147B2" w:rsidRPr="001945C9">
              <w:rPr>
                <w:rFonts w:cs="Arial"/>
                <w:b/>
                <w:color w:val="FFFFFF" w:themeColor="background1"/>
                <w:szCs w:val="22"/>
              </w:rPr>
              <w:t xml:space="preserve">  Amount (US$)</w:t>
            </w:r>
          </w:p>
        </w:tc>
      </w:tr>
      <w:tr w:rsidR="00DB521A" w:rsidRPr="001945C9" w14:paraId="6A965F83" w14:textId="77777777" w:rsidTr="006D098C">
        <w:tc>
          <w:tcPr>
            <w:tcW w:w="715" w:type="dxa"/>
          </w:tcPr>
          <w:p w14:paraId="7F4FA76F" w14:textId="77777777" w:rsidR="00DB521A" w:rsidRPr="001945C9" w:rsidRDefault="00DB521A" w:rsidP="00DB521A">
            <w:pPr>
              <w:jc w:val="both"/>
              <w:rPr>
                <w:rFonts w:eastAsia="Malgun Gothic" w:cs="Arial"/>
                <w:szCs w:val="22"/>
              </w:rPr>
            </w:pPr>
          </w:p>
        </w:tc>
        <w:tc>
          <w:tcPr>
            <w:tcW w:w="3690" w:type="dxa"/>
          </w:tcPr>
          <w:p w14:paraId="2DD73F4B" w14:textId="1578769F" w:rsidR="00DB521A" w:rsidRPr="001945C9" w:rsidRDefault="00DB521A" w:rsidP="00DB521A">
            <w:pPr>
              <w:jc w:val="both"/>
              <w:rPr>
                <w:rFonts w:eastAsia="Malgun Gothic" w:cs="Arial"/>
                <w:szCs w:val="22"/>
              </w:rPr>
            </w:pPr>
            <w:r w:rsidRPr="001945C9">
              <w:rPr>
                <w:rFonts w:eastAsia="Malgun Gothic" w:cs="Arial"/>
                <w:szCs w:val="22"/>
              </w:rPr>
              <w:t>GOL</w:t>
            </w:r>
          </w:p>
        </w:tc>
        <w:tc>
          <w:tcPr>
            <w:tcW w:w="4945" w:type="dxa"/>
          </w:tcPr>
          <w:p w14:paraId="35A3DE5D" w14:textId="01A6C925" w:rsidR="00DB521A" w:rsidRPr="001945C9" w:rsidRDefault="006D098C" w:rsidP="00EB775F">
            <w:pPr>
              <w:jc w:val="both"/>
              <w:rPr>
                <w:rFonts w:eastAsia="Malgun Gothic" w:cs="Arial"/>
                <w:szCs w:val="22"/>
              </w:rPr>
            </w:pPr>
            <w:r w:rsidRPr="001945C9">
              <w:rPr>
                <w:rFonts w:eastAsia="Malgun Gothic" w:cs="Arial"/>
                <w:szCs w:val="22"/>
              </w:rPr>
              <w:t xml:space="preserve">  </w:t>
            </w:r>
            <w:r w:rsidR="00EB775F" w:rsidRPr="001945C9">
              <w:rPr>
                <w:rFonts w:eastAsia="Malgun Gothic" w:cs="Arial"/>
                <w:szCs w:val="22"/>
              </w:rPr>
              <w:t xml:space="preserve">                       </w:t>
            </w:r>
            <w:r w:rsidR="00DB521A" w:rsidRPr="001945C9">
              <w:rPr>
                <w:rFonts w:eastAsia="Malgun Gothic" w:cs="Arial"/>
                <w:szCs w:val="22"/>
              </w:rPr>
              <w:t>1,000,000.00</w:t>
            </w:r>
          </w:p>
        </w:tc>
      </w:tr>
      <w:tr w:rsidR="00DB521A" w:rsidRPr="001945C9" w14:paraId="5EF9EFFD" w14:textId="77777777" w:rsidTr="006D098C">
        <w:tc>
          <w:tcPr>
            <w:tcW w:w="715" w:type="dxa"/>
          </w:tcPr>
          <w:p w14:paraId="25DB1A9B" w14:textId="77777777" w:rsidR="00DB521A" w:rsidRPr="001945C9" w:rsidRDefault="00DB521A" w:rsidP="00DB521A">
            <w:pPr>
              <w:jc w:val="both"/>
              <w:rPr>
                <w:rFonts w:eastAsia="Malgun Gothic" w:cs="Arial"/>
                <w:szCs w:val="22"/>
              </w:rPr>
            </w:pPr>
          </w:p>
        </w:tc>
        <w:tc>
          <w:tcPr>
            <w:tcW w:w="3690" w:type="dxa"/>
          </w:tcPr>
          <w:p w14:paraId="61986301" w14:textId="496B65C3" w:rsidR="00DB521A" w:rsidRPr="001945C9" w:rsidRDefault="00DB521A" w:rsidP="00DB521A">
            <w:pPr>
              <w:tabs>
                <w:tab w:val="left" w:pos="1029"/>
              </w:tabs>
              <w:jc w:val="both"/>
              <w:rPr>
                <w:rFonts w:eastAsia="Malgun Gothic" w:cs="Arial"/>
                <w:szCs w:val="22"/>
              </w:rPr>
            </w:pPr>
            <w:r w:rsidRPr="001945C9">
              <w:rPr>
                <w:rFonts w:eastAsia="Malgun Gothic" w:cs="Arial"/>
                <w:szCs w:val="22"/>
              </w:rPr>
              <w:t>EU</w:t>
            </w:r>
            <w:r w:rsidRPr="001945C9">
              <w:rPr>
                <w:rFonts w:eastAsia="Malgun Gothic" w:cs="Arial"/>
                <w:szCs w:val="22"/>
              </w:rPr>
              <w:tab/>
            </w:r>
          </w:p>
        </w:tc>
        <w:tc>
          <w:tcPr>
            <w:tcW w:w="4945" w:type="dxa"/>
          </w:tcPr>
          <w:p w14:paraId="2E1B0E22" w14:textId="767F500D" w:rsidR="00DB521A" w:rsidRPr="001945C9" w:rsidRDefault="006D098C" w:rsidP="006D098C">
            <w:pPr>
              <w:jc w:val="both"/>
              <w:rPr>
                <w:rFonts w:eastAsia="Malgun Gothic" w:cs="Arial"/>
                <w:szCs w:val="22"/>
              </w:rPr>
            </w:pPr>
            <w:r w:rsidRPr="001945C9">
              <w:rPr>
                <w:rFonts w:eastAsia="Malgun Gothic" w:cs="Arial"/>
                <w:szCs w:val="22"/>
              </w:rPr>
              <w:t xml:space="preserve"> </w:t>
            </w:r>
            <w:r w:rsidR="00EB775F" w:rsidRPr="001945C9">
              <w:rPr>
                <w:rFonts w:eastAsia="Malgun Gothic" w:cs="Arial"/>
                <w:szCs w:val="22"/>
              </w:rPr>
              <w:t xml:space="preserve">                       </w:t>
            </w:r>
            <w:r w:rsidRPr="001945C9">
              <w:rPr>
                <w:rFonts w:eastAsia="Malgun Gothic" w:cs="Arial"/>
                <w:szCs w:val="22"/>
              </w:rPr>
              <w:t xml:space="preserve"> </w:t>
            </w:r>
            <w:r w:rsidR="00DB521A" w:rsidRPr="001945C9">
              <w:rPr>
                <w:rFonts w:eastAsia="Malgun Gothic" w:cs="Arial"/>
                <w:szCs w:val="22"/>
              </w:rPr>
              <w:t>5,500,000.00</w:t>
            </w:r>
          </w:p>
        </w:tc>
      </w:tr>
      <w:tr w:rsidR="00DB521A" w:rsidRPr="001945C9" w14:paraId="1D70F998" w14:textId="77777777" w:rsidTr="006D098C">
        <w:tc>
          <w:tcPr>
            <w:tcW w:w="715" w:type="dxa"/>
          </w:tcPr>
          <w:p w14:paraId="35789B3F" w14:textId="77777777" w:rsidR="00DB521A" w:rsidRPr="001945C9" w:rsidRDefault="00DB521A" w:rsidP="00DB521A">
            <w:pPr>
              <w:jc w:val="both"/>
              <w:rPr>
                <w:rFonts w:eastAsia="Malgun Gothic" w:cs="Arial"/>
                <w:szCs w:val="22"/>
              </w:rPr>
            </w:pPr>
          </w:p>
        </w:tc>
        <w:tc>
          <w:tcPr>
            <w:tcW w:w="3690" w:type="dxa"/>
          </w:tcPr>
          <w:p w14:paraId="6EE88DA9" w14:textId="382BC5ED" w:rsidR="00DB521A" w:rsidRPr="001945C9" w:rsidRDefault="00DB521A" w:rsidP="00DB521A">
            <w:pPr>
              <w:jc w:val="both"/>
              <w:rPr>
                <w:rFonts w:eastAsia="Malgun Gothic" w:cs="Arial"/>
                <w:szCs w:val="22"/>
              </w:rPr>
            </w:pPr>
            <w:r w:rsidRPr="001945C9">
              <w:rPr>
                <w:rFonts w:eastAsia="Malgun Gothic" w:cs="Arial"/>
                <w:szCs w:val="22"/>
              </w:rPr>
              <w:t>UNDP</w:t>
            </w:r>
          </w:p>
        </w:tc>
        <w:tc>
          <w:tcPr>
            <w:tcW w:w="4945" w:type="dxa"/>
          </w:tcPr>
          <w:p w14:paraId="6A8F7B10" w14:textId="0D2F0B19" w:rsidR="00DB521A" w:rsidRPr="001945C9" w:rsidRDefault="006D098C" w:rsidP="00DB521A">
            <w:pPr>
              <w:jc w:val="both"/>
              <w:rPr>
                <w:rFonts w:eastAsia="Malgun Gothic" w:cs="Arial"/>
                <w:szCs w:val="22"/>
              </w:rPr>
            </w:pPr>
            <w:r w:rsidRPr="001945C9">
              <w:rPr>
                <w:rFonts w:eastAsia="Malgun Gothic" w:cs="Arial"/>
                <w:szCs w:val="22"/>
              </w:rPr>
              <w:t xml:space="preserve">  </w:t>
            </w:r>
            <w:r w:rsidR="00EB775F" w:rsidRPr="001945C9">
              <w:rPr>
                <w:rFonts w:eastAsia="Malgun Gothic" w:cs="Arial"/>
                <w:szCs w:val="22"/>
              </w:rPr>
              <w:t xml:space="preserve">                       </w:t>
            </w:r>
            <w:r w:rsidR="00DB521A" w:rsidRPr="001945C9">
              <w:rPr>
                <w:rFonts w:eastAsia="Malgun Gothic" w:cs="Arial"/>
                <w:szCs w:val="22"/>
              </w:rPr>
              <w:t>2,500,000.00</w:t>
            </w:r>
          </w:p>
        </w:tc>
      </w:tr>
      <w:tr w:rsidR="00B739F3" w:rsidRPr="001945C9" w14:paraId="4BA5F4BA" w14:textId="77777777" w:rsidTr="006D098C">
        <w:tc>
          <w:tcPr>
            <w:tcW w:w="715" w:type="dxa"/>
          </w:tcPr>
          <w:p w14:paraId="27343B7C" w14:textId="77777777" w:rsidR="00B739F3" w:rsidRPr="001945C9" w:rsidRDefault="00B739F3" w:rsidP="00DB521A">
            <w:pPr>
              <w:jc w:val="both"/>
              <w:rPr>
                <w:rFonts w:eastAsia="Malgun Gothic" w:cs="Arial"/>
                <w:szCs w:val="22"/>
              </w:rPr>
            </w:pPr>
          </w:p>
        </w:tc>
        <w:tc>
          <w:tcPr>
            <w:tcW w:w="3690" w:type="dxa"/>
          </w:tcPr>
          <w:p w14:paraId="19DAD74B" w14:textId="38AA5744" w:rsidR="00B739F3" w:rsidRPr="001945C9" w:rsidRDefault="00B739F3" w:rsidP="00DB521A">
            <w:pPr>
              <w:jc w:val="both"/>
              <w:rPr>
                <w:rFonts w:eastAsia="Malgun Gothic" w:cs="Arial"/>
                <w:szCs w:val="22"/>
              </w:rPr>
            </w:pPr>
            <w:r>
              <w:rPr>
                <w:rFonts w:eastAsia="Malgun Gothic" w:cs="Arial"/>
                <w:szCs w:val="22"/>
              </w:rPr>
              <w:t>Government of Sweden</w:t>
            </w:r>
          </w:p>
        </w:tc>
        <w:tc>
          <w:tcPr>
            <w:tcW w:w="4945" w:type="dxa"/>
          </w:tcPr>
          <w:p w14:paraId="7B822A84" w14:textId="77777777" w:rsidR="00B739F3" w:rsidRPr="001945C9" w:rsidRDefault="00B739F3" w:rsidP="00DB521A">
            <w:pPr>
              <w:jc w:val="both"/>
              <w:rPr>
                <w:rFonts w:eastAsia="Malgun Gothic" w:cs="Arial"/>
                <w:szCs w:val="22"/>
              </w:rPr>
            </w:pPr>
          </w:p>
        </w:tc>
      </w:tr>
      <w:tr w:rsidR="00DB521A" w:rsidRPr="001945C9" w14:paraId="31A729EA" w14:textId="77777777" w:rsidTr="006D098C">
        <w:tc>
          <w:tcPr>
            <w:tcW w:w="715" w:type="dxa"/>
          </w:tcPr>
          <w:p w14:paraId="1223FB76" w14:textId="77777777" w:rsidR="00DB521A" w:rsidRPr="001945C9" w:rsidRDefault="00DB521A" w:rsidP="00DB521A">
            <w:pPr>
              <w:jc w:val="both"/>
              <w:rPr>
                <w:rFonts w:eastAsia="Malgun Gothic" w:cs="Arial"/>
                <w:szCs w:val="22"/>
              </w:rPr>
            </w:pPr>
          </w:p>
        </w:tc>
        <w:tc>
          <w:tcPr>
            <w:tcW w:w="3690" w:type="dxa"/>
          </w:tcPr>
          <w:p w14:paraId="09729D09" w14:textId="56D40C5A" w:rsidR="00DB521A" w:rsidRPr="001945C9" w:rsidRDefault="00B739F3" w:rsidP="00DB521A">
            <w:pPr>
              <w:jc w:val="both"/>
              <w:rPr>
                <w:rFonts w:eastAsia="Malgun Gothic" w:cs="Arial"/>
                <w:szCs w:val="22"/>
              </w:rPr>
            </w:pPr>
            <w:r>
              <w:rPr>
                <w:rFonts w:eastAsia="Malgun Gothic" w:cs="Arial"/>
                <w:szCs w:val="22"/>
              </w:rPr>
              <w:t>US</w:t>
            </w:r>
            <w:r w:rsidR="00DB521A" w:rsidRPr="001945C9">
              <w:rPr>
                <w:rFonts w:eastAsia="Malgun Gothic" w:cs="Arial"/>
                <w:szCs w:val="22"/>
              </w:rPr>
              <w:t>AID</w:t>
            </w:r>
          </w:p>
        </w:tc>
        <w:tc>
          <w:tcPr>
            <w:tcW w:w="4945" w:type="dxa"/>
          </w:tcPr>
          <w:p w14:paraId="0CFF1A78" w14:textId="60C96D36" w:rsidR="00DB521A" w:rsidRPr="001945C9" w:rsidRDefault="006D098C" w:rsidP="00DB521A">
            <w:pPr>
              <w:jc w:val="both"/>
              <w:rPr>
                <w:rFonts w:eastAsia="Malgun Gothic" w:cs="Arial"/>
                <w:szCs w:val="22"/>
              </w:rPr>
            </w:pPr>
            <w:r w:rsidRPr="001945C9">
              <w:rPr>
                <w:rFonts w:eastAsia="Malgun Gothic" w:cs="Arial"/>
                <w:szCs w:val="22"/>
              </w:rPr>
              <w:t xml:space="preserve">  </w:t>
            </w:r>
            <w:r w:rsidR="00EB775F" w:rsidRPr="001945C9">
              <w:rPr>
                <w:rFonts w:eastAsia="Malgun Gothic" w:cs="Arial"/>
                <w:szCs w:val="22"/>
              </w:rPr>
              <w:t xml:space="preserve">                       </w:t>
            </w:r>
            <w:r w:rsidR="00DB521A" w:rsidRPr="001945C9">
              <w:rPr>
                <w:rFonts w:eastAsia="Malgun Gothic" w:cs="Arial"/>
                <w:szCs w:val="22"/>
              </w:rPr>
              <w:t>1,000,000.00</w:t>
            </w:r>
          </w:p>
        </w:tc>
      </w:tr>
      <w:tr w:rsidR="00DB521A" w:rsidRPr="001945C9" w14:paraId="517AB1CE" w14:textId="77777777" w:rsidTr="006D098C">
        <w:tc>
          <w:tcPr>
            <w:tcW w:w="715" w:type="dxa"/>
          </w:tcPr>
          <w:p w14:paraId="74FFB1F3" w14:textId="77777777" w:rsidR="00DB521A" w:rsidRPr="001945C9" w:rsidRDefault="00DB521A" w:rsidP="00DB521A">
            <w:pPr>
              <w:jc w:val="both"/>
              <w:rPr>
                <w:rFonts w:eastAsia="Malgun Gothic" w:cs="Arial"/>
                <w:szCs w:val="22"/>
              </w:rPr>
            </w:pPr>
          </w:p>
        </w:tc>
        <w:tc>
          <w:tcPr>
            <w:tcW w:w="3690" w:type="dxa"/>
          </w:tcPr>
          <w:p w14:paraId="105A9D1C" w14:textId="78AD99B2" w:rsidR="00DB521A" w:rsidRPr="001945C9" w:rsidRDefault="00DB521A" w:rsidP="00DB521A">
            <w:pPr>
              <w:jc w:val="both"/>
              <w:rPr>
                <w:rFonts w:eastAsia="Malgun Gothic" w:cs="Arial"/>
                <w:szCs w:val="22"/>
              </w:rPr>
            </w:pPr>
            <w:r w:rsidRPr="001945C9">
              <w:rPr>
                <w:rFonts w:eastAsia="Malgun Gothic" w:cs="Arial"/>
                <w:szCs w:val="22"/>
              </w:rPr>
              <w:t>UNMIL</w:t>
            </w:r>
            <w:r w:rsidR="00434578" w:rsidRPr="001945C9">
              <w:rPr>
                <w:rFonts w:eastAsia="Malgun Gothic" w:cs="Arial"/>
                <w:szCs w:val="22"/>
              </w:rPr>
              <w:t xml:space="preserve"> (QIPS)</w:t>
            </w:r>
          </w:p>
        </w:tc>
        <w:tc>
          <w:tcPr>
            <w:tcW w:w="4945" w:type="dxa"/>
          </w:tcPr>
          <w:p w14:paraId="7F49E8F3" w14:textId="78CA3685" w:rsidR="00DB521A" w:rsidRPr="001945C9" w:rsidRDefault="00434578" w:rsidP="00DB521A">
            <w:pPr>
              <w:jc w:val="both"/>
              <w:rPr>
                <w:rFonts w:eastAsia="Malgun Gothic" w:cs="Arial"/>
                <w:szCs w:val="22"/>
              </w:rPr>
            </w:pPr>
            <w:r w:rsidRPr="001945C9">
              <w:rPr>
                <w:rFonts w:eastAsia="Malgun Gothic" w:cs="Arial"/>
                <w:szCs w:val="22"/>
              </w:rPr>
              <w:t xml:space="preserve">  </w:t>
            </w:r>
            <w:r w:rsidR="006D098C" w:rsidRPr="001945C9">
              <w:rPr>
                <w:rFonts w:eastAsia="Malgun Gothic" w:cs="Arial"/>
                <w:szCs w:val="22"/>
              </w:rPr>
              <w:t xml:space="preserve"> </w:t>
            </w:r>
            <w:r w:rsidR="00EB775F" w:rsidRPr="001945C9">
              <w:rPr>
                <w:rFonts w:eastAsia="Malgun Gothic" w:cs="Arial"/>
                <w:szCs w:val="22"/>
              </w:rPr>
              <w:t xml:space="preserve">                    </w:t>
            </w:r>
            <w:r w:rsidR="001E450E">
              <w:rPr>
                <w:rFonts w:eastAsia="Malgun Gothic" w:cs="Arial"/>
                <w:szCs w:val="22"/>
              </w:rPr>
              <w:t xml:space="preserve"> </w:t>
            </w:r>
            <w:r w:rsidR="00EB775F" w:rsidRPr="001945C9">
              <w:rPr>
                <w:rFonts w:eastAsia="Malgun Gothic" w:cs="Arial"/>
                <w:szCs w:val="22"/>
              </w:rPr>
              <w:t xml:space="preserve">   </w:t>
            </w:r>
            <w:r w:rsidR="006D098C" w:rsidRPr="001945C9">
              <w:rPr>
                <w:rFonts w:eastAsia="Malgun Gothic" w:cs="Arial"/>
                <w:szCs w:val="22"/>
              </w:rPr>
              <w:t xml:space="preserve"> </w:t>
            </w:r>
            <w:r w:rsidRPr="001945C9">
              <w:rPr>
                <w:rFonts w:eastAsia="Malgun Gothic" w:cs="Arial"/>
                <w:szCs w:val="22"/>
              </w:rPr>
              <w:t>476,406.56</w:t>
            </w:r>
          </w:p>
        </w:tc>
      </w:tr>
      <w:tr w:rsidR="00B147B2" w:rsidRPr="001945C9" w14:paraId="73BDC5A3" w14:textId="77777777" w:rsidTr="006D098C">
        <w:tc>
          <w:tcPr>
            <w:tcW w:w="715" w:type="dxa"/>
          </w:tcPr>
          <w:p w14:paraId="0E5AC47E" w14:textId="77777777" w:rsidR="00B147B2" w:rsidRPr="001945C9" w:rsidRDefault="00B147B2" w:rsidP="00DB521A">
            <w:pPr>
              <w:jc w:val="both"/>
              <w:rPr>
                <w:rFonts w:eastAsia="Malgun Gothic" w:cs="Arial"/>
                <w:szCs w:val="22"/>
              </w:rPr>
            </w:pPr>
          </w:p>
        </w:tc>
        <w:tc>
          <w:tcPr>
            <w:tcW w:w="3690" w:type="dxa"/>
          </w:tcPr>
          <w:p w14:paraId="4B30CC52" w14:textId="525D1111" w:rsidR="00B147B2" w:rsidRPr="001945C9" w:rsidRDefault="00D95C9E" w:rsidP="00DB521A">
            <w:pPr>
              <w:jc w:val="both"/>
              <w:rPr>
                <w:rFonts w:eastAsia="Malgun Gothic" w:cs="Arial"/>
                <w:b/>
                <w:szCs w:val="22"/>
              </w:rPr>
            </w:pPr>
            <w:r w:rsidRPr="001945C9">
              <w:rPr>
                <w:rFonts w:eastAsia="Malgun Gothic" w:cs="Arial"/>
                <w:b/>
                <w:szCs w:val="22"/>
              </w:rPr>
              <w:t>SUB-</w:t>
            </w:r>
            <w:r w:rsidR="00B147B2" w:rsidRPr="001945C9">
              <w:rPr>
                <w:rFonts w:eastAsia="Malgun Gothic" w:cs="Arial"/>
                <w:b/>
                <w:szCs w:val="22"/>
              </w:rPr>
              <w:t>TOTAL</w:t>
            </w:r>
          </w:p>
        </w:tc>
        <w:tc>
          <w:tcPr>
            <w:tcW w:w="4945" w:type="dxa"/>
          </w:tcPr>
          <w:p w14:paraId="2A1B489F" w14:textId="730A9A31" w:rsidR="00B147B2" w:rsidRPr="001945C9" w:rsidRDefault="00EB775F" w:rsidP="001E450E">
            <w:pPr>
              <w:jc w:val="both"/>
              <w:rPr>
                <w:rFonts w:eastAsia="Malgun Gothic" w:cs="Arial"/>
                <w:b/>
                <w:szCs w:val="22"/>
              </w:rPr>
            </w:pPr>
            <w:r w:rsidRPr="001945C9">
              <w:rPr>
                <w:rFonts w:cs="Arial"/>
                <w:b/>
                <w:szCs w:val="22"/>
              </w:rPr>
              <w:t xml:space="preserve">                       </w:t>
            </w:r>
            <w:r w:rsidR="00B147B2" w:rsidRPr="001945C9">
              <w:rPr>
                <w:rFonts w:cs="Arial"/>
                <w:b/>
                <w:szCs w:val="22"/>
              </w:rPr>
              <w:t>10,476,406.56</w:t>
            </w:r>
          </w:p>
        </w:tc>
      </w:tr>
      <w:tr w:rsidR="00B147B2" w:rsidRPr="001945C9" w14:paraId="63264FF1" w14:textId="77777777" w:rsidTr="00C82DC8">
        <w:tc>
          <w:tcPr>
            <w:tcW w:w="9350" w:type="dxa"/>
            <w:gridSpan w:val="3"/>
          </w:tcPr>
          <w:p w14:paraId="6741D21B" w14:textId="009A7BBD" w:rsidR="00B147B2" w:rsidRPr="001945C9" w:rsidRDefault="00B147B2" w:rsidP="001E450E">
            <w:pPr>
              <w:rPr>
                <w:rFonts w:eastAsia="Malgun Gothic" w:cs="Arial"/>
                <w:szCs w:val="22"/>
              </w:rPr>
            </w:pPr>
            <w:r w:rsidRPr="001945C9">
              <w:rPr>
                <w:rFonts w:cs="Arial"/>
                <w:b/>
                <w:szCs w:val="22"/>
              </w:rPr>
              <w:t>Anticipated Contributions from Partners</w:t>
            </w:r>
            <w:r w:rsidRPr="001945C9">
              <w:rPr>
                <w:rFonts w:cs="Arial"/>
                <w:szCs w:val="22"/>
              </w:rPr>
              <w:t>:</w:t>
            </w:r>
            <w:r w:rsidR="00D95C9E" w:rsidRPr="001945C9">
              <w:rPr>
                <w:rFonts w:cs="Arial"/>
                <w:szCs w:val="22"/>
              </w:rPr>
              <w:t xml:space="preserve">    </w:t>
            </w:r>
            <w:r w:rsidR="006D098C" w:rsidRPr="001945C9">
              <w:rPr>
                <w:rFonts w:cs="Arial"/>
                <w:szCs w:val="22"/>
              </w:rPr>
              <w:t xml:space="preserve"> </w:t>
            </w:r>
            <w:r w:rsidR="00EF1154" w:rsidRPr="001945C9">
              <w:rPr>
                <w:rFonts w:cs="Arial"/>
                <w:szCs w:val="22"/>
              </w:rPr>
              <w:t xml:space="preserve">      </w:t>
            </w:r>
            <w:r w:rsidR="00EB775F" w:rsidRPr="001945C9">
              <w:rPr>
                <w:rFonts w:cs="Arial"/>
                <w:szCs w:val="22"/>
              </w:rPr>
              <w:t xml:space="preserve">        </w:t>
            </w:r>
            <w:r w:rsidR="00A15DD4" w:rsidRPr="001945C9">
              <w:rPr>
                <w:rFonts w:cs="Arial"/>
                <w:szCs w:val="22"/>
              </w:rPr>
              <w:t xml:space="preserve">    </w:t>
            </w:r>
            <w:r w:rsidR="00EB775F" w:rsidRPr="001945C9">
              <w:rPr>
                <w:rFonts w:cs="Arial"/>
                <w:szCs w:val="22"/>
              </w:rPr>
              <w:t xml:space="preserve">  </w:t>
            </w:r>
            <w:r w:rsidR="001E450E">
              <w:rPr>
                <w:rFonts w:cs="Arial"/>
                <w:szCs w:val="22"/>
              </w:rPr>
              <w:t xml:space="preserve"> </w:t>
            </w:r>
            <w:r w:rsidR="00D95C9E" w:rsidRPr="001945C9">
              <w:rPr>
                <w:rFonts w:cs="Arial"/>
                <w:szCs w:val="22"/>
              </w:rPr>
              <w:t xml:space="preserve"> 6,000,000.00</w:t>
            </w:r>
          </w:p>
        </w:tc>
      </w:tr>
      <w:tr w:rsidR="00D95C9E" w:rsidRPr="001945C9" w14:paraId="612928DF" w14:textId="77777777" w:rsidTr="00C82DC8">
        <w:tc>
          <w:tcPr>
            <w:tcW w:w="9350" w:type="dxa"/>
            <w:gridSpan w:val="3"/>
          </w:tcPr>
          <w:p w14:paraId="1F92E35D" w14:textId="5C095D55" w:rsidR="00D95C9E" w:rsidRPr="001945C9" w:rsidRDefault="00D95C9E" w:rsidP="001E450E">
            <w:pPr>
              <w:rPr>
                <w:rFonts w:cs="Arial"/>
                <w:b/>
                <w:szCs w:val="22"/>
              </w:rPr>
            </w:pPr>
            <w:r w:rsidRPr="001945C9">
              <w:rPr>
                <w:rFonts w:cs="Arial"/>
                <w:b/>
                <w:szCs w:val="22"/>
              </w:rPr>
              <w:t xml:space="preserve">            Grand Total                                        </w:t>
            </w:r>
            <w:r w:rsidR="00EF1154" w:rsidRPr="001945C9">
              <w:rPr>
                <w:rFonts w:cs="Arial"/>
                <w:b/>
                <w:szCs w:val="22"/>
              </w:rPr>
              <w:t xml:space="preserve">      </w:t>
            </w:r>
            <w:r w:rsidRPr="001945C9">
              <w:rPr>
                <w:rFonts w:cs="Arial"/>
                <w:b/>
                <w:szCs w:val="22"/>
              </w:rPr>
              <w:t xml:space="preserve"> </w:t>
            </w:r>
            <w:r w:rsidR="00EB775F" w:rsidRPr="001945C9">
              <w:rPr>
                <w:rFonts w:cs="Arial"/>
                <w:b/>
                <w:szCs w:val="22"/>
              </w:rPr>
              <w:t xml:space="preserve">            </w:t>
            </w:r>
            <w:r w:rsidR="00A15DD4" w:rsidRPr="001945C9">
              <w:rPr>
                <w:rFonts w:cs="Arial"/>
                <w:b/>
                <w:szCs w:val="22"/>
              </w:rPr>
              <w:t xml:space="preserve">   </w:t>
            </w:r>
            <w:r w:rsidRPr="001945C9">
              <w:rPr>
                <w:rFonts w:cs="Arial"/>
                <w:b/>
                <w:szCs w:val="22"/>
              </w:rPr>
              <w:t xml:space="preserve"> 16,476,406.56</w:t>
            </w:r>
          </w:p>
        </w:tc>
      </w:tr>
      <w:tr w:rsidR="00D95C9E" w:rsidRPr="001945C9" w14:paraId="3AD7D85B" w14:textId="77777777" w:rsidTr="00FC05E6">
        <w:tc>
          <w:tcPr>
            <w:tcW w:w="9350" w:type="dxa"/>
            <w:gridSpan w:val="3"/>
            <w:shd w:val="clear" w:color="auto" w:fill="FFC000" w:themeFill="accent4"/>
          </w:tcPr>
          <w:p w14:paraId="24D92E74" w14:textId="74614BE5" w:rsidR="00D95C9E" w:rsidRPr="001945C9" w:rsidRDefault="00D95C9E" w:rsidP="001E450E">
            <w:pPr>
              <w:rPr>
                <w:rFonts w:cs="Arial"/>
                <w:b/>
                <w:szCs w:val="22"/>
              </w:rPr>
            </w:pPr>
            <w:r w:rsidRPr="001945C9">
              <w:rPr>
                <w:rFonts w:cs="Arial"/>
                <w:b/>
                <w:szCs w:val="22"/>
              </w:rPr>
              <w:t xml:space="preserve">Funding Gap    </w:t>
            </w:r>
            <w:r w:rsidR="00FF402C" w:rsidRPr="001945C9">
              <w:rPr>
                <w:rFonts w:cs="Arial"/>
                <w:b/>
                <w:szCs w:val="22"/>
              </w:rPr>
              <w:t xml:space="preserve">                                                 </w:t>
            </w:r>
            <w:r w:rsidR="00EF1154" w:rsidRPr="001945C9">
              <w:rPr>
                <w:rFonts w:cs="Arial"/>
                <w:b/>
                <w:szCs w:val="22"/>
              </w:rPr>
              <w:t xml:space="preserve">     </w:t>
            </w:r>
            <w:r w:rsidR="00FF402C" w:rsidRPr="001945C9">
              <w:rPr>
                <w:rFonts w:cs="Arial"/>
                <w:b/>
                <w:szCs w:val="22"/>
              </w:rPr>
              <w:t xml:space="preserve"> </w:t>
            </w:r>
            <w:r w:rsidR="00EB775F" w:rsidRPr="001945C9">
              <w:rPr>
                <w:rFonts w:cs="Arial"/>
                <w:b/>
                <w:szCs w:val="22"/>
              </w:rPr>
              <w:t xml:space="preserve">          </w:t>
            </w:r>
            <w:r w:rsidR="00A15DD4" w:rsidRPr="001945C9">
              <w:rPr>
                <w:rFonts w:cs="Arial"/>
                <w:b/>
                <w:szCs w:val="22"/>
              </w:rPr>
              <w:t xml:space="preserve">     </w:t>
            </w:r>
            <w:r w:rsidR="00FF402C" w:rsidRPr="001945C9">
              <w:rPr>
                <w:rFonts w:cs="Arial"/>
                <w:b/>
                <w:szCs w:val="22"/>
              </w:rPr>
              <w:t xml:space="preserve"> 2,014,080.18</w:t>
            </w:r>
          </w:p>
        </w:tc>
      </w:tr>
      <w:tr w:rsidR="001546EC" w:rsidRPr="001945C9" w14:paraId="6573CDE8" w14:textId="77777777" w:rsidTr="00FC05E6">
        <w:tc>
          <w:tcPr>
            <w:tcW w:w="9350" w:type="dxa"/>
            <w:gridSpan w:val="3"/>
            <w:shd w:val="clear" w:color="auto" w:fill="5B9BD5" w:themeFill="accent1"/>
          </w:tcPr>
          <w:p w14:paraId="42201FE1" w14:textId="1E7003BD" w:rsidR="001546EC" w:rsidRPr="001945C9" w:rsidRDefault="001546EC" w:rsidP="001E450E">
            <w:pPr>
              <w:rPr>
                <w:rFonts w:cs="Arial"/>
                <w:b/>
                <w:szCs w:val="22"/>
              </w:rPr>
            </w:pPr>
            <w:r w:rsidRPr="001945C9">
              <w:rPr>
                <w:rFonts w:cs="Arial"/>
                <w:b/>
                <w:szCs w:val="22"/>
              </w:rPr>
              <w:t xml:space="preserve">TOTAL COST                                                   </w:t>
            </w:r>
            <w:r w:rsidR="00EF1154" w:rsidRPr="001945C9">
              <w:rPr>
                <w:rFonts w:cs="Arial"/>
                <w:b/>
                <w:szCs w:val="22"/>
              </w:rPr>
              <w:t xml:space="preserve">     </w:t>
            </w:r>
            <w:r w:rsidR="00EB775F" w:rsidRPr="001945C9">
              <w:rPr>
                <w:rFonts w:cs="Arial"/>
                <w:b/>
                <w:szCs w:val="22"/>
              </w:rPr>
              <w:t xml:space="preserve">            </w:t>
            </w:r>
            <w:r w:rsidR="00A15DD4" w:rsidRPr="001945C9">
              <w:rPr>
                <w:rFonts w:cs="Arial"/>
                <w:b/>
                <w:szCs w:val="22"/>
              </w:rPr>
              <w:t xml:space="preserve">  </w:t>
            </w:r>
            <w:r w:rsidR="00EB775F" w:rsidRPr="001945C9">
              <w:rPr>
                <w:rFonts w:cs="Arial"/>
                <w:b/>
                <w:szCs w:val="22"/>
              </w:rPr>
              <w:t xml:space="preserve"> </w:t>
            </w:r>
            <w:r w:rsidRPr="001945C9">
              <w:rPr>
                <w:rFonts w:cs="Arial"/>
                <w:b/>
                <w:szCs w:val="22"/>
              </w:rPr>
              <w:t xml:space="preserve"> 18,490,486.74</w:t>
            </w:r>
          </w:p>
        </w:tc>
      </w:tr>
    </w:tbl>
    <w:p w14:paraId="4519494A" w14:textId="77777777" w:rsidR="00D65363" w:rsidRDefault="00D65363" w:rsidP="00DC0623">
      <w:pPr>
        <w:jc w:val="both"/>
        <w:rPr>
          <w:rFonts w:cs="Arial"/>
          <w:szCs w:val="22"/>
          <w:lang w:val="en-GB"/>
        </w:rPr>
      </w:pPr>
    </w:p>
    <w:p w14:paraId="03C020C7" w14:textId="5A3AF008" w:rsidR="00F64B44" w:rsidRDefault="00DC0623" w:rsidP="00DC0623">
      <w:pPr>
        <w:jc w:val="both"/>
        <w:rPr>
          <w:rFonts w:cs="Arial"/>
          <w:szCs w:val="22"/>
          <w:lang w:val="en-GB"/>
        </w:rPr>
      </w:pPr>
      <w:r w:rsidRPr="001945C9">
        <w:rPr>
          <w:rFonts w:cs="Arial"/>
          <w:szCs w:val="22"/>
          <w:lang w:val="en-GB"/>
        </w:rPr>
        <w:t>Resources utilized according to LDSP expenditure delivery summary for the period ranging from 2013-2016</w:t>
      </w:r>
      <w:r w:rsidRPr="001945C9">
        <w:rPr>
          <w:rStyle w:val="FootnoteReference"/>
          <w:rFonts w:cs="Arial"/>
          <w:szCs w:val="22"/>
          <w:lang w:val="en-GB"/>
        </w:rPr>
        <w:footnoteReference w:id="3"/>
      </w:r>
      <w:r w:rsidR="00C6716C" w:rsidRPr="001945C9">
        <w:rPr>
          <w:rFonts w:cs="Arial"/>
          <w:szCs w:val="22"/>
          <w:lang w:val="en-GB"/>
        </w:rPr>
        <w:t>, shows</w:t>
      </w:r>
      <w:r w:rsidRPr="001945C9">
        <w:rPr>
          <w:rFonts w:cs="Arial"/>
          <w:szCs w:val="22"/>
          <w:lang w:val="en-GB"/>
        </w:rPr>
        <w:t xml:space="preserve"> that out of a total approved budget of $6,585,924, the total amount utilized was $4,769,489 and the un-spent balance </w:t>
      </w:r>
      <w:r w:rsidR="009C563F">
        <w:rPr>
          <w:rFonts w:cs="Arial"/>
          <w:szCs w:val="22"/>
          <w:lang w:val="en-GB"/>
        </w:rPr>
        <w:t>reflects</w:t>
      </w:r>
      <w:r w:rsidRPr="001945C9">
        <w:rPr>
          <w:rFonts w:cs="Arial"/>
          <w:szCs w:val="22"/>
          <w:lang w:val="en-GB"/>
        </w:rPr>
        <w:t xml:space="preserve"> US$ 1,816,435 averaging </w:t>
      </w:r>
      <w:r w:rsidRPr="00694E80">
        <w:rPr>
          <w:rFonts w:cs="Arial"/>
          <w:b/>
          <w:szCs w:val="22"/>
          <w:lang w:val="en-GB"/>
        </w:rPr>
        <w:t>72%</w:t>
      </w:r>
      <w:r w:rsidRPr="001945C9">
        <w:rPr>
          <w:rFonts w:cs="Arial"/>
          <w:szCs w:val="22"/>
          <w:lang w:val="en-GB"/>
        </w:rPr>
        <w:t xml:space="preserve"> for the entire 4 years period. Project delivery rate for 2013 and 2015 was 90%. In 2014 there was a decline of 62% due to the Ebola epidemic.</w:t>
      </w:r>
    </w:p>
    <w:p w14:paraId="4F0F5579" w14:textId="173609AD" w:rsidR="00DC0623" w:rsidRDefault="00DC0623" w:rsidP="00DC0623">
      <w:pPr>
        <w:jc w:val="both"/>
        <w:rPr>
          <w:rFonts w:cs="Arial"/>
          <w:b/>
          <w:szCs w:val="22"/>
          <w:lang w:val="en-GB"/>
        </w:rPr>
      </w:pPr>
      <w:r w:rsidRPr="001945C9">
        <w:rPr>
          <w:rFonts w:cs="Arial"/>
          <w:szCs w:val="22"/>
          <w:lang w:val="en-GB"/>
        </w:rPr>
        <w:t>As to date, with remaining 3 months to end of year 2016</w:t>
      </w:r>
      <w:r w:rsidR="00FB5D1F" w:rsidRPr="001945C9">
        <w:rPr>
          <w:rFonts w:cs="Arial"/>
          <w:szCs w:val="22"/>
          <w:lang w:val="en-GB"/>
        </w:rPr>
        <w:t>, the</w:t>
      </w:r>
      <w:r w:rsidRPr="001945C9">
        <w:rPr>
          <w:rFonts w:cs="Arial"/>
          <w:szCs w:val="22"/>
          <w:lang w:val="en-GB"/>
        </w:rPr>
        <w:t xml:space="preserve"> rate stands at 62%. If all activities totalling US$ 681, 270.00 in the third and fourth quarter work plan are achieved, the trend will have a positive result. Originally, funds allocated </w:t>
      </w:r>
      <w:r w:rsidR="00082820">
        <w:rPr>
          <w:rFonts w:cs="Arial"/>
          <w:szCs w:val="22"/>
          <w:lang w:val="en-GB"/>
        </w:rPr>
        <w:t>for</w:t>
      </w:r>
      <w:r w:rsidRPr="001945C9">
        <w:rPr>
          <w:rFonts w:cs="Arial"/>
          <w:szCs w:val="22"/>
          <w:lang w:val="en-GB"/>
        </w:rPr>
        <w:t xml:space="preserve"> the programme was US$10,476,406 based on the revised programme document.</w:t>
      </w:r>
      <w:r w:rsidR="001E450E">
        <w:rPr>
          <w:rFonts w:cs="Arial"/>
          <w:szCs w:val="22"/>
          <w:lang w:val="en-GB"/>
        </w:rPr>
        <w:t xml:space="preserve"> </w:t>
      </w:r>
      <w:r w:rsidR="001E450E" w:rsidRPr="001E450E">
        <w:rPr>
          <w:rFonts w:cs="Arial"/>
          <w:b/>
          <w:szCs w:val="22"/>
          <w:lang w:val="en-GB"/>
        </w:rPr>
        <w:t>(</w:t>
      </w:r>
      <w:r w:rsidR="008C381E">
        <w:rPr>
          <w:rFonts w:cs="Arial"/>
          <w:b/>
          <w:szCs w:val="22"/>
          <w:lang w:val="en-GB"/>
        </w:rPr>
        <w:t>S</w:t>
      </w:r>
      <w:r w:rsidR="001E450E" w:rsidRPr="001E450E">
        <w:rPr>
          <w:rFonts w:cs="Arial"/>
          <w:b/>
          <w:szCs w:val="22"/>
          <w:lang w:val="en-GB"/>
        </w:rPr>
        <w:t>ee table 2</w:t>
      </w:r>
      <w:r w:rsidR="00BB29DD">
        <w:rPr>
          <w:rFonts w:cs="Arial"/>
          <w:b/>
          <w:szCs w:val="22"/>
          <w:lang w:val="en-GB"/>
        </w:rPr>
        <w:t xml:space="preserve"> below</w:t>
      </w:r>
      <w:r w:rsidR="001E450E" w:rsidRPr="001E450E">
        <w:rPr>
          <w:rFonts w:cs="Arial"/>
          <w:b/>
          <w:szCs w:val="22"/>
          <w:lang w:val="en-GB"/>
        </w:rPr>
        <w:t>).</w:t>
      </w:r>
    </w:p>
    <w:p w14:paraId="739385E6" w14:textId="77777777" w:rsidR="00353F41" w:rsidRDefault="00353F41" w:rsidP="000A0A11">
      <w:pPr>
        <w:rPr>
          <w:rFonts w:cs="Arial"/>
          <w:b/>
          <w:color w:val="5B9BD5" w:themeColor="accent1"/>
          <w:szCs w:val="22"/>
          <w:lang w:val="en-GB"/>
        </w:rPr>
      </w:pPr>
    </w:p>
    <w:p w14:paraId="04B4AC14" w14:textId="77777777" w:rsidR="002D247F" w:rsidRDefault="002D247F" w:rsidP="000A0A11">
      <w:pPr>
        <w:rPr>
          <w:rFonts w:cs="Arial"/>
          <w:b/>
          <w:color w:val="5B9BD5" w:themeColor="accent1"/>
          <w:szCs w:val="22"/>
          <w:lang w:val="en-GB"/>
        </w:rPr>
      </w:pPr>
    </w:p>
    <w:p w14:paraId="1B35C7E0" w14:textId="0B88510C" w:rsidR="000A0A11" w:rsidRDefault="000A0A11" w:rsidP="000A0A11">
      <w:pPr>
        <w:rPr>
          <w:rFonts w:cs="Arial"/>
          <w:b/>
          <w:color w:val="5B9BD5" w:themeColor="accent1"/>
          <w:szCs w:val="22"/>
          <w:lang w:val="en-GB"/>
        </w:rPr>
      </w:pPr>
      <w:r w:rsidRPr="00DB42AA">
        <w:rPr>
          <w:rFonts w:cs="Arial"/>
          <w:b/>
          <w:color w:val="5B9BD5" w:themeColor="accent1"/>
          <w:szCs w:val="22"/>
          <w:lang w:val="en-GB"/>
        </w:rPr>
        <w:t>Table 2</w:t>
      </w:r>
      <w:r w:rsidR="00DB42AA" w:rsidRPr="00DB42AA">
        <w:rPr>
          <w:rFonts w:cs="Arial"/>
          <w:b/>
          <w:color w:val="5B9BD5" w:themeColor="accent1"/>
          <w:szCs w:val="22"/>
          <w:lang w:val="en-GB"/>
        </w:rPr>
        <w:t xml:space="preserve"> (LDSP Expenditure Delivery Summary)</w:t>
      </w:r>
    </w:p>
    <w:p w14:paraId="33D72A51" w14:textId="77777777" w:rsidR="00BB29DD" w:rsidRDefault="00BB29DD" w:rsidP="000A0A11">
      <w:pPr>
        <w:rPr>
          <w:rFonts w:cs="Arial"/>
          <w:b/>
          <w:color w:val="5B9BD5" w:themeColor="accent1"/>
          <w:szCs w:val="22"/>
          <w:lang w:val="en-GB"/>
        </w:rPr>
      </w:pPr>
    </w:p>
    <w:tbl>
      <w:tblPr>
        <w:tblStyle w:val="TableGrid"/>
        <w:tblW w:w="9360" w:type="dxa"/>
        <w:tblInd w:w="-5" w:type="dxa"/>
        <w:tblLook w:val="04A0" w:firstRow="1" w:lastRow="0" w:firstColumn="1" w:lastColumn="0" w:noHBand="0" w:noVBand="1"/>
      </w:tblPr>
      <w:tblGrid>
        <w:gridCol w:w="951"/>
        <w:gridCol w:w="1641"/>
        <w:gridCol w:w="1661"/>
        <w:gridCol w:w="1556"/>
        <w:gridCol w:w="1311"/>
        <w:gridCol w:w="2240"/>
      </w:tblGrid>
      <w:tr w:rsidR="000A0A11" w:rsidRPr="001945C9" w14:paraId="71B4638D" w14:textId="77777777" w:rsidTr="001E450E">
        <w:tc>
          <w:tcPr>
            <w:tcW w:w="95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A39F971" w14:textId="77777777" w:rsidR="000A0A11" w:rsidRPr="001945C9" w:rsidRDefault="000A0A11" w:rsidP="00255A46">
            <w:pPr>
              <w:rPr>
                <w:rFonts w:cs="Arial"/>
                <w:b/>
                <w:szCs w:val="22"/>
              </w:rPr>
            </w:pPr>
            <w:r w:rsidRPr="001945C9">
              <w:rPr>
                <w:rFonts w:cs="Arial"/>
                <w:b/>
                <w:szCs w:val="22"/>
              </w:rPr>
              <w:t>Year</w:t>
            </w:r>
          </w:p>
        </w:tc>
        <w:tc>
          <w:tcPr>
            <w:tcW w:w="164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D236860" w14:textId="77777777" w:rsidR="000A0A11" w:rsidRPr="001945C9" w:rsidRDefault="000A0A11" w:rsidP="00255A46">
            <w:pPr>
              <w:rPr>
                <w:rFonts w:cs="Arial"/>
                <w:b/>
                <w:szCs w:val="22"/>
              </w:rPr>
            </w:pPr>
            <w:r w:rsidRPr="001945C9">
              <w:rPr>
                <w:rFonts w:cs="Arial"/>
                <w:b/>
                <w:szCs w:val="22"/>
              </w:rPr>
              <w:t>Pillar &amp; Component</w:t>
            </w:r>
          </w:p>
        </w:tc>
        <w:tc>
          <w:tcPr>
            <w:tcW w:w="1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267FC52" w14:textId="77777777" w:rsidR="000A0A11" w:rsidRPr="001945C9" w:rsidRDefault="000A0A11" w:rsidP="00255A46">
            <w:pPr>
              <w:rPr>
                <w:rFonts w:cs="Arial"/>
                <w:b/>
                <w:szCs w:val="22"/>
              </w:rPr>
            </w:pPr>
            <w:r w:rsidRPr="001945C9">
              <w:rPr>
                <w:rFonts w:cs="Arial"/>
                <w:b/>
                <w:szCs w:val="22"/>
              </w:rPr>
              <w:t>Approved Budget</w:t>
            </w:r>
          </w:p>
        </w:tc>
        <w:tc>
          <w:tcPr>
            <w:tcW w:w="15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A47C0A4" w14:textId="77777777" w:rsidR="000A0A11" w:rsidRPr="001945C9" w:rsidRDefault="000A0A11" w:rsidP="00255A46">
            <w:pPr>
              <w:rPr>
                <w:rFonts w:cs="Arial"/>
                <w:b/>
                <w:szCs w:val="22"/>
              </w:rPr>
            </w:pPr>
            <w:r w:rsidRPr="001945C9">
              <w:rPr>
                <w:rFonts w:cs="Arial"/>
                <w:b/>
                <w:szCs w:val="22"/>
              </w:rPr>
              <w:t>Total Utilized</w:t>
            </w:r>
          </w:p>
        </w:tc>
        <w:tc>
          <w:tcPr>
            <w:tcW w:w="131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DB607F4" w14:textId="77777777" w:rsidR="000A0A11" w:rsidRPr="001945C9" w:rsidRDefault="000A0A11" w:rsidP="00255A46">
            <w:pPr>
              <w:rPr>
                <w:rFonts w:cs="Arial"/>
                <w:b/>
                <w:szCs w:val="22"/>
              </w:rPr>
            </w:pPr>
            <w:r w:rsidRPr="001945C9">
              <w:rPr>
                <w:rFonts w:cs="Arial"/>
                <w:b/>
                <w:szCs w:val="22"/>
              </w:rPr>
              <w:t>Unspent Balance</w:t>
            </w:r>
          </w:p>
        </w:tc>
        <w:tc>
          <w:tcPr>
            <w:tcW w:w="2240"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B5BF434" w14:textId="77777777" w:rsidR="000A0A11" w:rsidRPr="001945C9" w:rsidRDefault="000A0A11" w:rsidP="00255A46">
            <w:pPr>
              <w:rPr>
                <w:rFonts w:cs="Arial"/>
                <w:b/>
                <w:szCs w:val="22"/>
              </w:rPr>
            </w:pPr>
            <w:r w:rsidRPr="001945C9">
              <w:rPr>
                <w:rFonts w:cs="Arial"/>
                <w:b/>
                <w:szCs w:val="22"/>
              </w:rPr>
              <w:t>% Utilization</w:t>
            </w:r>
          </w:p>
        </w:tc>
      </w:tr>
      <w:tr w:rsidR="000A0A11" w:rsidRPr="001945C9" w14:paraId="5710CB8E" w14:textId="77777777" w:rsidTr="000A0A11">
        <w:tc>
          <w:tcPr>
            <w:tcW w:w="9360" w:type="dxa"/>
            <w:gridSpan w:val="6"/>
            <w:tcBorders>
              <w:top w:val="single" w:sz="4" w:space="0" w:color="auto"/>
              <w:left w:val="single" w:sz="4" w:space="0" w:color="auto"/>
              <w:bottom w:val="single" w:sz="4" w:space="0" w:color="auto"/>
              <w:right w:val="single" w:sz="4" w:space="0" w:color="auto"/>
            </w:tcBorders>
            <w:hideMark/>
          </w:tcPr>
          <w:p w14:paraId="305C114F" w14:textId="77777777" w:rsidR="000A0A11" w:rsidRPr="001945C9" w:rsidRDefault="000A0A11" w:rsidP="00255A46">
            <w:pPr>
              <w:ind w:right="92"/>
              <w:rPr>
                <w:rFonts w:cs="Arial"/>
                <w:b/>
                <w:szCs w:val="22"/>
              </w:rPr>
            </w:pPr>
            <w:r w:rsidRPr="001945C9">
              <w:rPr>
                <w:rFonts w:cs="Arial"/>
                <w:b/>
                <w:szCs w:val="22"/>
              </w:rPr>
              <w:t xml:space="preserve">              GOVERNANCE &amp; PUBLIC INSTITUTIONS (GPI)</w:t>
            </w:r>
          </w:p>
        </w:tc>
      </w:tr>
      <w:tr w:rsidR="000A0A11" w:rsidRPr="001945C9" w14:paraId="32FDD22F" w14:textId="77777777" w:rsidTr="001E450E">
        <w:tc>
          <w:tcPr>
            <w:tcW w:w="951" w:type="dxa"/>
            <w:tcBorders>
              <w:top w:val="single" w:sz="4" w:space="0" w:color="auto"/>
              <w:left w:val="single" w:sz="4" w:space="0" w:color="auto"/>
              <w:bottom w:val="single" w:sz="4" w:space="0" w:color="auto"/>
              <w:right w:val="single" w:sz="4" w:space="0" w:color="auto"/>
            </w:tcBorders>
            <w:hideMark/>
          </w:tcPr>
          <w:p w14:paraId="3A5DE7D8" w14:textId="77777777" w:rsidR="000A0A11" w:rsidRPr="001945C9" w:rsidRDefault="000A0A11" w:rsidP="00255A46">
            <w:pPr>
              <w:rPr>
                <w:rFonts w:cs="Arial"/>
                <w:b/>
                <w:szCs w:val="22"/>
              </w:rPr>
            </w:pPr>
            <w:r w:rsidRPr="001945C9">
              <w:rPr>
                <w:rFonts w:cs="Arial"/>
                <w:b/>
                <w:szCs w:val="22"/>
              </w:rPr>
              <w:t>2013</w:t>
            </w:r>
          </w:p>
        </w:tc>
        <w:tc>
          <w:tcPr>
            <w:tcW w:w="1641" w:type="dxa"/>
            <w:tcBorders>
              <w:top w:val="single" w:sz="4" w:space="0" w:color="auto"/>
              <w:left w:val="single" w:sz="4" w:space="0" w:color="auto"/>
              <w:bottom w:val="single" w:sz="4" w:space="0" w:color="auto"/>
              <w:right w:val="single" w:sz="4" w:space="0" w:color="auto"/>
            </w:tcBorders>
            <w:hideMark/>
          </w:tcPr>
          <w:p w14:paraId="3F941A77" w14:textId="77777777" w:rsidR="000A0A11" w:rsidRPr="001945C9" w:rsidRDefault="000A0A11" w:rsidP="00255A46">
            <w:pPr>
              <w:rPr>
                <w:rFonts w:cs="Arial"/>
                <w:b/>
                <w:szCs w:val="22"/>
              </w:rPr>
            </w:pPr>
            <w:r w:rsidRPr="001945C9">
              <w:rPr>
                <w:rFonts w:cs="Arial"/>
                <w:b/>
                <w:szCs w:val="22"/>
              </w:rPr>
              <w:t xml:space="preserve">      LDSP</w:t>
            </w:r>
          </w:p>
        </w:tc>
        <w:tc>
          <w:tcPr>
            <w:tcW w:w="1661" w:type="dxa"/>
            <w:tcBorders>
              <w:top w:val="single" w:sz="4" w:space="0" w:color="auto"/>
              <w:left w:val="single" w:sz="4" w:space="0" w:color="auto"/>
              <w:bottom w:val="single" w:sz="4" w:space="0" w:color="auto"/>
              <w:right w:val="single" w:sz="4" w:space="0" w:color="auto"/>
            </w:tcBorders>
            <w:hideMark/>
          </w:tcPr>
          <w:p w14:paraId="2FC82EA2" w14:textId="77777777" w:rsidR="000A0A11" w:rsidRPr="001945C9" w:rsidRDefault="000A0A11" w:rsidP="00255A46">
            <w:pPr>
              <w:rPr>
                <w:rFonts w:cs="Arial"/>
                <w:b/>
                <w:szCs w:val="22"/>
              </w:rPr>
            </w:pPr>
            <w:r w:rsidRPr="001945C9">
              <w:rPr>
                <w:rFonts w:cs="Arial"/>
                <w:b/>
                <w:szCs w:val="22"/>
              </w:rPr>
              <w:t>429,928</w:t>
            </w:r>
          </w:p>
        </w:tc>
        <w:tc>
          <w:tcPr>
            <w:tcW w:w="1556" w:type="dxa"/>
            <w:tcBorders>
              <w:top w:val="single" w:sz="4" w:space="0" w:color="auto"/>
              <w:left w:val="single" w:sz="4" w:space="0" w:color="auto"/>
              <w:bottom w:val="single" w:sz="4" w:space="0" w:color="auto"/>
              <w:right w:val="single" w:sz="4" w:space="0" w:color="auto"/>
            </w:tcBorders>
            <w:hideMark/>
          </w:tcPr>
          <w:p w14:paraId="2DB1C9CE" w14:textId="77777777" w:rsidR="000A0A11" w:rsidRPr="001945C9" w:rsidRDefault="000A0A11" w:rsidP="00255A46">
            <w:pPr>
              <w:rPr>
                <w:rFonts w:cs="Arial"/>
                <w:b/>
                <w:szCs w:val="22"/>
              </w:rPr>
            </w:pPr>
            <w:r w:rsidRPr="001945C9">
              <w:rPr>
                <w:rFonts w:cs="Arial"/>
                <w:b/>
                <w:szCs w:val="22"/>
              </w:rPr>
              <w:t>385,642</w:t>
            </w:r>
          </w:p>
        </w:tc>
        <w:tc>
          <w:tcPr>
            <w:tcW w:w="1311" w:type="dxa"/>
            <w:tcBorders>
              <w:top w:val="single" w:sz="4" w:space="0" w:color="auto"/>
              <w:left w:val="single" w:sz="4" w:space="0" w:color="auto"/>
              <w:bottom w:val="single" w:sz="4" w:space="0" w:color="auto"/>
              <w:right w:val="single" w:sz="4" w:space="0" w:color="auto"/>
            </w:tcBorders>
            <w:hideMark/>
          </w:tcPr>
          <w:p w14:paraId="1897AC38" w14:textId="77777777" w:rsidR="000A0A11" w:rsidRPr="001945C9" w:rsidRDefault="000A0A11" w:rsidP="00255A46">
            <w:pPr>
              <w:rPr>
                <w:rFonts w:cs="Arial"/>
                <w:b/>
                <w:szCs w:val="22"/>
              </w:rPr>
            </w:pPr>
            <w:r w:rsidRPr="001945C9">
              <w:rPr>
                <w:rFonts w:cs="Arial"/>
                <w:b/>
                <w:szCs w:val="22"/>
              </w:rPr>
              <w:t>44,286</w:t>
            </w:r>
          </w:p>
        </w:tc>
        <w:tc>
          <w:tcPr>
            <w:tcW w:w="2240" w:type="dxa"/>
            <w:tcBorders>
              <w:top w:val="single" w:sz="4" w:space="0" w:color="auto"/>
              <w:left w:val="single" w:sz="4" w:space="0" w:color="auto"/>
              <w:bottom w:val="single" w:sz="4" w:space="0" w:color="auto"/>
              <w:right w:val="single" w:sz="4" w:space="0" w:color="auto"/>
            </w:tcBorders>
            <w:hideMark/>
          </w:tcPr>
          <w:p w14:paraId="0DB6A5A8" w14:textId="77777777" w:rsidR="000A0A11" w:rsidRPr="001945C9" w:rsidRDefault="000A0A11" w:rsidP="00255A46">
            <w:pPr>
              <w:rPr>
                <w:rFonts w:cs="Arial"/>
                <w:b/>
                <w:szCs w:val="22"/>
              </w:rPr>
            </w:pPr>
            <w:r w:rsidRPr="001945C9">
              <w:rPr>
                <w:rFonts w:cs="Arial"/>
                <w:b/>
                <w:szCs w:val="22"/>
              </w:rPr>
              <w:t>89.70</w:t>
            </w:r>
          </w:p>
        </w:tc>
      </w:tr>
      <w:tr w:rsidR="000A0A11" w:rsidRPr="001945C9" w14:paraId="1642DFA9" w14:textId="77777777" w:rsidTr="001E450E">
        <w:tc>
          <w:tcPr>
            <w:tcW w:w="951" w:type="dxa"/>
            <w:tcBorders>
              <w:top w:val="single" w:sz="4" w:space="0" w:color="auto"/>
              <w:left w:val="single" w:sz="4" w:space="0" w:color="auto"/>
              <w:bottom w:val="single" w:sz="4" w:space="0" w:color="auto"/>
              <w:right w:val="single" w:sz="4" w:space="0" w:color="auto"/>
            </w:tcBorders>
            <w:hideMark/>
          </w:tcPr>
          <w:p w14:paraId="4E7518BC" w14:textId="77777777" w:rsidR="000A0A11" w:rsidRPr="001945C9" w:rsidRDefault="000A0A11" w:rsidP="00255A46">
            <w:pPr>
              <w:rPr>
                <w:rFonts w:cs="Arial"/>
                <w:b/>
                <w:szCs w:val="22"/>
              </w:rPr>
            </w:pPr>
            <w:r w:rsidRPr="001945C9">
              <w:rPr>
                <w:rFonts w:cs="Arial"/>
                <w:b/>
                <w:szCs w:val="22"/>
              </w:rPr>
              <w:t>2014</w:t>
            </w:r>
          </w:p>
        </w:tc>
        <w:tc>
          <w:tcPr>
            <w:tcW w:w="1641" w:type="dxa"/>
            <w:tcBorders>
              <w:top w:val="single" w:sz="4" w:space="0" w:color="auto"/>
              <w:left w:val="single" w:sz="4" w:space="0" w:color="auto"/>
              <w:bottom w:val="single" w:sz="4" w:space="0" w:color="auto"/>
              <w:right w:val="single" w:sz="4" w:space="0" w:color="auto"/>
            </w:tcBorders>
            <w:hideMark/>
          </w:tcPr>
          <w:p w14:paraId="7D42BEF5" w14:textId="77777777" w:rsidR="000A0A11" w:rsidRPr="001945C9" w:rsidRDefault="000A0A11" w:rsidP="00255A46">
            <w:pPr>
              <w:rPr>
                <w:rFonts w:cs="Arial"/>
                <w:b/>
                <w:szCs w:val="22"/>
              </w:rPr>
            </w:pPr>
            <w:r w:rsidRPr="001945C9">
              <w:rPr>
                <w:rFonts w:cs="Arial"/>
                <w:b/>
                <w:szCs w:val="22"/>
              </w:rPr>
              <w:t xml:space="preserve">      LDSP</w:t>
            </w:r>
          </w:p>
        </w:tc>
        <w:tc>
          <w:tcPr>
            <w:tcW w:w="1661" w:type="dxa"/>
            <w:tcBorders>
              <w:top w:val="single" w:sz="4" w:space="0" w:color="auto"/>
              <w:left w:val="single" w:sz="4" w:space="0" w:color="auto"/>
              <w:bottom w:val="single" w:sz="4" w:space="0" w:color="auto"/>
              <w:right w:val="single" w:sz="4" w:space="0" w:color="auto"/>
            </w:tcBorders>
            <w:hideMark/>
          </w:tcPr>
          <w:p w14:paraId="04A4B4F8" w14:textId="77777777" w:rsidR="000A0A11" w:rsidRPr="001945C9" w:rsidRDefault="000A0A11" w:rsidP="00255A46">
            <w:pPr>
              <w:rPr>
                <w:rFonts w:cs="Arial"/>
                <w:b/>
                <w:szCs w:val="22"/>
              </w:rPr>
            </w:pPr>
            <w:r w:rsidRPr="001945C9">
              <w:rPr>
                <w:rFonts w:cs="Arial"/>
                <w:b/>
                <w:szCs w:val="22"/>
              </w:rPr>
              <w:t>1,355,011</w:t>
            </w:r>
          </w:p>
        </w:tc>
        <w:tc>
          <w:tcPr>
            <w:tcW w:w="1556" w:type="dxa"/>
            <w:tcBorders>
              <w:top w:val="single" w:sz="4" w:space="0" w:color="auto"/>
              <w:left w:val="single" w:sz="4" w:space="0" w:color="auto"/>
              <w:bottom w:val="single" w:sz="4" w:space="0" w:color="auto"/>
              <w:right w:val="single" w:sz="4" w:space="0" w:color="auto"/>
            </w:tcBorders>
            <w:hideMark/>
          </w:tcPr>
          <w:p w14:paraId="3DBF3A3A" w14:textId="77777777" w:rsidR="000A0A11" w:rsidRPr="001945C9" w:rsidRDefault="000A0A11" w:rsidP="00255A46">
            <w:pPr>
              <w:rPr>
                <w:rFonts w:cs="Arial"/>
                <w:b/>
                <w:szCs w:val="22"/>
              </w:rPr>
            </w:pPr>
            <w:r w:rsidRPr="001945C9">
              <w:rPr>
                <w:rFonts w:cs="Arial"/>
                <w:b/>
                <w:szCs w:val="22"/>
              </w:rPr>
              <w:t>823,276</w:t>
            </w:r>
          </w:p>
        </w:tc>
        <w:tc>
          <w:tcPr>
            <w:tcW w:w="1311" w:type="dxa"/>
            <w:tcBorders>
              <w:top w:val="single" w:sz="4" w:space="0" w:color="auto"/>
              <w:left w:val="single" w:sz="4" w:space="0" w:color="auto"/>
              <w:bottom w:val="single" w:sz="4" w:space="0" w:color="auto"/>
              <w:right w:val="single" w:sz="4" w:space="0" w:color="auto"/>
            </w:tcBorders>
            <w:hideMark/>
          </w:tcPr>
          <w:p w14:paraId="6C299C62" w14:textId="77777777" w:rsidR="000A0A11" w:rsidRPr="001945C9" w:rsidRDefault="000A0A11" w:rsidP="00255A46">
            <w:pPr>
              <w:rPr>
                <w:rFonts w:cs="Arial"/>
                <w:b/>
                <w:szCs w:val="22"/>
              </w:rPr>
            </w:pPr>
            <w:r w:rsidRPr="001945C9">
              <w:rPr>
                <w:rFonts w:cs="Arial"/>
                <w:b/>
                <w:szCs w:val="22"/>
              </w:rPr>
              <w:t>531,735</w:t>
            </w:r>
          </w:p>
        </w:tc>
        <w:tc>
          <w:tcPr>
            <w:tcW w:w="2240" w:type="dxa"/>
            <w:tcBorders>
              <w:top w:val="single" w:sz="4" w:space="0" w:color="auto"/>
              <w:left w:val="single" w:sz="4" w:space="0" w:color="auto"/>
              <w:bottom w:val="single" w:sz="4" w:space="0" w:color="auto"/>
              <w:right w:val="single" w:sz="4" w:space="0" w:color="auto"/>
            </w:tcBorders>
            <w:hideMark/>
          </w:tcPr>
          <w:p w14:paraId="1361493A" w14:textId="77777777" w:rsidR="000A0A11" w:rsidRPr="001945C9" w:rsidRDefault="000A0A11" w:rsidP="00255A46">
            <w:pPr>
              <w:rPr>
                <w:rFonts w:cs="Arial"/>
                <w:b/>
                <w:szCs w:val="22"/>
              </w:rPr>
            </w:pPr>
            <w:r w:rsidRPr="001945C9">
              <w:rPr>
                <w:rFonts w:cs="Arial"/>
                <w:b/>
                <w:szCs w:val="22"/>
              </w:rPr>
              <w:t>60.76</w:t>
            </w:r>
          </w:p>
        </w:tc>
      </w:tr>
      <w:tr w:rsidR="000A0A11" w:rsidRPr="001945C9" w14:paraId="516A600A" w14:textId="77777777" w:rsidTr="001E450E">
        <w:tc>
          <w:tcPr>
            <w:tcW w:w="951" w:type="dxa"/>
            <w:tcBorders>
              <w:top w:val="single" w:sz="4" w:space="0" w:color="auto"/>
              <w:left w:val="single" w:sz="4" w:space="0" w:color="auto"/>
              <w:bottom w:val="single" w:sz="4" w:space="0" w:color="auto"/>
              <w:right w:val="single" w:sz="4" w:space="0" w:color="auto"/>
            </w:tcBorders>
            <w:hideMark/>
          </w:tcPr>
          <w:p w14:paraId="1E8B029B" w14:textId="77777777" w:rsidR="000A0A11" w:rsidRPr="001945C9" w:rsidRDefault="000A0A11" w:rsidP="00255A46">
            <w:pPr>
              <w:rPr>
                <w:rFonts w:cs="Arial"/>
                <w:b/>
                <w:szCs w:val="22"/>
              </w:rPr>
            </w:pPr>
            <w:r w:rsidRPr="001945C9">
              <w:rPr>
                <w:rFonts w:cs="Arial"/>
                <w:b/>
                <w:szCs w:val="22"/>
              </w:rPr>
              <w:t>2015</w:t>
            </w:r>
          </w:p>
        </w:tc>
        <w:tc>
          <w:tcPr>
            <w:tcW w:w="1641" w:type="dxa"/>
            <w:tcBorders>
              <w:top w:val="single" w:sz="4" w:space="0" w:color="auto"/>
              <w:left w:val="single" w:sz="4" w:space="0" w:color="auto"/>
              <w:bottom w:val="single" w:sz="4" w:space="0" w:color="auto"/>
              <w:right w:val="single" w:sz="4" w:space="0" w:color="auto"/>
            </w:tcBorders>
            <w:hideMark/>
          </w:tcPr>
          <w:p w14:paraId="55EFAE3A" w14:textId="77777777" w:rsidR="000A0A11" w:rsidRPr="001945C9" w:rsidRDefault="000A0A11" w:rsidP="00255A46">
            <w:pPr>
              <w:rPr>
                <w:rFonts w:cs="Arial"/>
                <w:b/>
                <w:szCs w:val="22"/>
              </w:rPr>
            </w:pPr>
            <w:r w:rsidRPr="001945C9">
              <w:rPr>
                <w:rFonts w:cs="Arial"/>
                <w:b/>
                <w:szCs w:val="22"/>
              </w:rPr>
              <w:t xml:space="preserve">      LDSP</w:t>
            </w:r>
          </w:p>
        </w:tc>
        <w:tc>
          <w:tcPr>
            <w:tcW w:w="1661" w:type="dxa"/>
            <w:tcBorders>
              <w:top w:val="single" w:sz="4" w:space="0" w:color="auto"/>
              <w:left w:val="single" w:sz="4" w:space="0" w:color="auto"/>
              <w:bottom w:val="single" w:sz="4" w:space="0" w:color="auto"/>
              <w:right w:val="single" w:sz="4" w:space="0" w:color="auto"/>
            </w:tcBorders>
            <w:hideMark/>
          </w:tcPr>
          <w:p w14:paraId="66FBD091" w14:textId="77777777" w:rsidR="000A0A11" w:rsidRPr="001945C9" w:rsidRDefault="000A0A11" w:rsidP="00255A46">
            <w:pPr>
              <w:rPr>
                <w:rFonts w:cs="Arial"/>
                <w:b/>
                <w:szCs w:val="22"/>
              </w:rPr>
            </w:pPr>
            <w:r w:rsidRPr="001945C9">
              <w:rPr>
                <w:rFonts w:cs="Arial"/>
                <w:b/>
                <w:szCs w:val="22"/>
              </w:rPr>
              <w:t>1,959,689</w:t>
            </w:r>
          </w:p>
        </w:tc>
        <w:tc>
          <w:tcPr>
            <w:tcW w:w="1556" w:type="dxa"/>
            <w:tcBorders>
              <w:top w:val="single" w:sz="4" w:space="0" w:color="auto"/>
              <w:left w:val="single" w:sz="4" w:space="0" w:color="auto"/>
              <w:bottom w:val="single" w:sz="4" w:space="0" w:color="auto"/>
              <w:right w:val="single" w:sz="4" w:space="0" w:color="auto"/>
            </w:tcBorders>
            <w:hideMark/>
          </w:tcPr>
          <w:p w14:paraId="657D4149" w14:textId="77777777" w:rsidR="000A0A11" w:rsidRPr="001945C9" w:rsidRDefault="000A0A11" w:rsidP="00255A46">
            <w:pPr>
              <w:rPr>
                <w:rFonts w:cs="Arial"/>
                <w:b/>
                <w:szCs w:val="22"/>
              </w:rPr>
            </w:pPr>
            <w:r w:rsidRPr="001945C9">
              <w:rPr>
                <w:rFonts w:cs="Arial"/>
                <w:b/>
                <w:szCs w:val="22"/>
              </w:rPr>
              <w:t>1,808,143</w:t>
            </w:r>
          </w:p>
        </w:tc>
        <w:tc>
          <w:tcPr>
            <w:tcW w:w="1311" w:type="dxa"/>
            <w:tcBorders>
              <w:top w:val="single" w:sz="4" w:space="0" w:color="auto"/>
              <w:left w:val="single" w:sz="4" w:space="0" w:color="auto"/>
              <w:bottom w:val="single" w:sz="4" w:space="0" w:color="auto"/>
              <w:right w:val="single" w:sz="4" w:space="0" w:color="auto"/>
            </w:tcBorders>
            <w:hideMark/>
          </w:tcPr>
          <w:p w14:paraId="113E7BF8" w14:textId="77777777" w:rsidR="000A0A11" w:rsidRPr="001945C9" w:rsidRDefault="000A0A11" w:rsidP="00255A46">
            <w:pPr>
              <w:rPr>
                <w:rFonts w:cs="Arial"/>
                <w:b/>
                <w:szCs w:val="22"/>
              </w:rPr>
            </w:pPr>
            <w:r w:rsidRPr="001945C9">
              <w:rPr>
                <w:rFonts w:cs="Arial"/>
                <w:b/>
                <w:szCs w:val="22"/>
              </w:rPr>
              <w:t>151,546</w:t>
            </w:r>
          </w:p>
        </w:tc>
        <w:tc>
          <w:tcPr>
            <w:tcW w:w="2240" w:type="dxa"/>
            <w:tcBorders>
              <w:top w:val="single" w:sz="4" w:space="0" w:color="auto"/>
              <w:left w:val="single" w:sz="4" w:space="0" w:color="auto"/>
              <w:bottom w:val="single" w:sz="4" w:space="0" w:color="auto"/>
              <w:right w:val="single" w:sz="4" w:space="0" w:color="auto"/>
            </w:tcBorders>
            <w:hideMark/>
          </w:tcPr>
          <w:p w14:paraId="25268288" w14:textId="77777777" w:rsidR="000A0A11" w:rsidRPr="001945C9" w:rsidRDefault="000A0A11" w:rsidP="00255A46">
            <w:pPr>
              <w:rPr>
                <w:rFonts w:cs="Arial"/>
                <w:b/>
                <w:szCs w:val="22"/>
              </w:rPr>
            </w:pPr>
            <w:r w:rsidRPr="001945C9">
              <w:rPr>
                <w:rFonts w:cs="Arial"/>
                <w:b/>
                <w:szCs w:val="22"/>
              </w:rPr>
              <w:t>92.27</w:t>
            </w:r>
          </w:p>
        </w:tc>
      </w:tr>
      <w:tr w:rsidR="000A0A11" w:rsidRPr="001945C9" w14:paraId="2B47C213" w14:textId="77777777" w:rsidTr="001E450E">
        <w:tc>
          <w:tcPr>
            <w:tcW w:w="951" w:type="dxa"/>
            <w:tcBorders>
              <w:top w:val="single" w:sz="4" w:space="0" w:color="auto"/>
              <w:left w:val="single" w:sz="4" w:space="0" w:color="auto"/>
              <w:bottom w:val="single" w:sz="4" w:space="0" w:color="auto"/>
              <w:right w:val="single" w:sz="4" w:space="0" w:color="auto"/>
            </w:tcBorders>
            <w:hideMark/>
          </w:tcPr>
          <w:p w14:paraId="78F34828" w14:textId="77777777" w:rsidR="000A0A11" w:rsidRPr="001945C9" w:rsidRDefault="000A0A11" w:rsidP="00255A46">
            <w:pPr>
              <w:rPr>
                <w:rFonts w:cs="Arial"/>
                <w:b/>
                <w:szCs w:val="22"/>
              </w:rPr>
            </w:pPr>
            <w:r w:rsidRPr="001945C9">
              <w:rPr>
                <w:rFonts w:cs="Arial"/>
                <w:b/>
                <w:szCs w:val="22"/>
              </w:rPr>
              <w:t>2016</w:t>
            </w:r>
          </w:p>
        </w:tc>
        <w:tc>
          <w:tcPr>
            <w:tcW w:w="1641" w:type="dxa"/>
            <w:tcBorders>
              <w:top w:val="single" w:sz="4" w:space="0" w:color="auto"/>
              <w:left w:val="single" w:sz="4" w:space="0" w:color="auto"/>
              <w:bottom w:val="single" w:sz="4" w:space="0" w:color="auto"/>
              <w:right w:val="single" w:sz="4" w:space="0" w:color="auto"/>
            </w:tcBorders>
            <w:hideMark/>
          </w:tcPr>
          <w:p w14:paraId="28240F48" w14:textId="77777777" w:rsidR="000A0A11" w:rsidRPr="001945C9" w:rsidRDefault="000A0A11" w:rsidP="00255A46">
            <w:pPr>
              <w:rPr>
                <w:rFonts w:cs="Arial"/>
                <w:b/>
                <w:szCs w:val="22"/>
              </w:rPr>
            </w:pPr>
            <w:r w:rsidRPr="001945C9">
              <w:rPr>
                <w:rFonts w:cs="Arial"/>
                <w:b/>
                <w:szCs w:val="22"/>
              </w:rPr>
              <w:t xml:space="preserve">      LDSP</w:t>
            </w:r>
          </w:p>
        </w:tc>
        <w:tc>
          <w:tcPr>
            <w:tcW w:w="1661" w:type="dxa"/>
            <w:tcBorders>
              <w:top w:val="single" w:sz="4" w:space="0" w:color="auto"/>
              <w:left w:val="single" w:sz="4" w:space="0" w:color="auto"/>
              <w:bottom w:val="single" w:sz="4" w:space="0" w:color="auto"/>
              <w:right w:val="single" w:sz="4" w:space="0" w:color="auto"/>
            </w:tcBorders>
            <w:hideMark/>
          </w:tcPr>
          <w:p w14:paraId="0A6B149A" w14:textId="77777777" w:rsidR="000A0A11" w:rsidRPr="001945C9" w:rsidRDefault="000A0A11" w:rsidP="00255A46">
            <w:pPr>
              <w:rPr>
                <w:rFonts w:cs="Arial"/>
                <w:b/>
                <w:szCs w:val="22"/>
              </w:rPr>
            </w:pPr>
            <w:r w:rsidRPr="001945C9">
              <w:rPr>
                <w:rFonts w:cs="Arial"/>
                <w:b/>
                <w:szCs w:val="22"/>
              </w:rPr>
              <w:t>2,841,296</w:t>
            </w:r>
          </w:p>
        </w:tc>
        <w:tc>
          <w:tcPr>
            <w:tcW w:w="1556" w:type="dxa"/>
            <w:tcBorders>
              <w:top w:val="single" w:sz="4" w:space="0" w:color="auto"/>
              <w:left w:val="single" w:sz="4" w:space="0" w:color="auto"/>
              <w:bottom w:val="single" w:sz="4" w:space="0" w:color="auto"/>
              <w:right w:val="single" w:sz="4" w:space="0" w:color="auto"/>
            </w:tcBorders>
            <w:hideMark/>
          </w:tcPr>
          <w:p w14:paraId="49020A72" w14:textId="77777777" w:rsidR="000A0A11" w:rsidRPr="001945C9" w:rsidRDefault="000A0A11" w:rsidP="00255A46">
            <w:pPr>
              <w:rPr>
                <w:rFonts w:cs="Arial"/>
                <w:b/>
                <w:szCs w:val="22"/>
              </w:rPr>
            </w:pPr>
            <w:r w:rsidRPr="001945C9">
              <w:rPr>
                <w:rFonts w:cs="Arial"/>
                <w:b/>
                <w:szCs w:val="22"/>
              </w:rPr>
              <w:t>1,752,428</w:t>
            </w:r>
          </w:p>
        </w:tc>
        <w:tc>
          <w:tcPr>
            <w:tcW w:w="1311" w:type="dxa"/>
            <w:tcBorders>
              <w:top w:val="single" w:sz="4" w:space="0" w:color="auto"/>
              <w:left w:val="single" w:sz="4" w:space="0" w:color="auto"/>
              <w:bottom w:val="single" w:sz="4" w:space="0" w:color="auto"/>
              <w:right w:val="single" w:sz="4" w:space="0" w:color="auto"/>
            </w:tcBorders>
            <w:hideMark/>
          </w:tcPr>
          <w:p w14:paraId="6E57A196" w14:textId="77777777" w:rsidR="000A0A11" w:rsidRPr="001945C9" w:rsidRDefault="000A0A11" w:rsidP="00255A46">
            <w:pPr>
              <w:rPr>
                <w:rFonts w:cs="Arial"/>
                <w:b/>
                <w:szCs w:val="22"/>
              </w:rPr>
            </w:pPr>
            <w:r w:rsidRPr="001945C9">
              <w:rPr>
                <w:rFonts w:cs="Arial"/>
                <w:b/>
                <w:szCs w:val="22"/>
              </w:rPr>
              <w:t>1,088,868</w:t>
            </w:r>
          </w:p>
        </w:tc>
        <w:tc>
          <w:tcPr>
            <w:tcW w:w="2240" w:type="dxa"/>
            <w:tcBorders>
              <w:top w:val="single" w:sz="4" w:space="0" w:color="auto"/>
              <w:left w:val="single" w:sz="4" w:space="0" w:color="auto"/>
              <w:bottom w:val="single" w:sz="4" w:space="0" w:color="auto"/>
              <w:right w:val="single" w:sz="4" w:space="0" w:color="auto"/>
            </w:tcBorders>
            <w:hideMark/>
          </w:tcPr>
          <w:p w14:paraId="32DEE018" w14:textId="77777777" w:rsidR="000A0A11" w:rsidRPr="001945C9" w:rsidRDefault="000A0A11" w:rsidP="00255A46">
            <w:pPr>
              <w:rPr>
                <w:rFonts w:cs="Arial"/>
                <w:b/>
                <w:szCs w:val="22"/>
              </w:rPr>
            </w:pPr>
            <w:r w:rsidRPr="001945C9">
              <w:rPr>
                <w:rFonts w:cs="Arial"/>
                <w:b/>
                <w:szCs w:val="22"/>
              </w:rPr>
              <w:t>61.68</w:t>
            </w:r>
          </w:p>
        </w:tc>
      </w:tr>
      <w:tr w:rsidR="000A0A11" w:rsidRPr="001945C9" w14:paraId="47C320A0" w14:textId="77777777" w:rsidTr="001E450E">
        <w:tc>
          <w:tcPr>
            <w:tcW w:w="95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AED2612" w14:textId="77777777" w:rsidR="000A0A11" w:rsidRPr="001945C9" w:rsidRDefault="000A0A11" w:rsidP="00255A46">
            <w:pPr>
              <w:rPr>
                <w:rFonts w:cs="Arial"/>
                <w:b/>
                <w:szCs w:val="22"/>
              </w:rPr>
            </w:pPr>
            <w:r w:rsidRPr="001945C9">
              <w:rPr>
                <w:rFonts w:cs="Arial"/>
                <w:b/>
                <w:szCs w:val="22"/>
              </w:rPr>
              <w:t>TOTAL</w:t>
            </w:r>
          </w:p>
        </w:tc>
        <w:tc>
          <w:tcPr>
            <w:tcW w:w="1641" w:type="dxa"/>
            <w:tcBorders>
              <w:top w:val="single" w:sz="4" w:space="0" w:color="auto"/>
              <w:left w:val="single" w:sz="4" w:space="0" w:color="auto"/>
              <w:bottom w:val="single" w:sz="4" w:space="0" w:color="auto"/>
              <w:right w:val="single" w:sz="4" w:space="0" w:color="auto"/>
            </w:tcBorders>
            <w:shd w:val="clear" w:color="auto" w:fill="5B9BD5" w:themeFill="accent1"/>
          </w:tcPr>
          <w:p w14:paraId="76DA7234" w14:textId="77777777" w:rsidR="000A0A11" w:rsidRPr="001945C9" w:rsidRDefault="000A0A11" w:rsidP="00255A46">
            <w:pPr>
              <w:rPr>
                <w:rFonts w:cs="Arial"/>
                <w:b/>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355C23DC" w14:textId="77777777" w:rsidR="000A0A11" w:rsidRPr="001945C9" w:rsidRDefault="000A0A11" w:rsidP="00255A46">
            <w:pPr>
              <w:rPr>
                <w:rFonts w:cs="Arial"/>
                <w:b/>
                <w:szCs w:val="22"/>
              </w:rPr>
            </w:pPr>
            <w:r w:rsidRPr="001945C9">
              <w:rPr>
                <w:rFonts w:cs="Arial"/>
                <w:b/>
                <w:szCs w:val="22"/>
              </w:rPr>
              <w:t>6,585,924</w:t>
            </w:r>
          </w:p>
        </w:tc>
        <w:tc>
          <w:tcPr>
            <w:tcW w:w="15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AD88936" w14:textId="77777777" w:rsidR="000A0A11" w:rsidRPr="001945C9" w:rsidRDefault="000A0A11" w:rsidP="00255A46">
            <w:pPr>
              <w:rPr>
                <w:rFonts w:cs="Arial"/>
                <w:b/>
                <w:szCs w:val="22"/>
              </w:rPr>
            </w:pPr>
            <w:r w:rsidRPr="001945C9">
              <w:rPr>
                <w:rFonts w:cs="Arial"/>
                <w:b/>
                <w:szCs w:val="22"/>
              </w:rPr>
              <w:t>4,769,489</w:t>
            </w:r>
          </w:p>
        </w:tc>
        <w:tc>
          <w:tcPr>
            <w:tcW w:w="131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014B1BC" w14:textId="77777777" w:rsidR="000A0A11" w:rsidRPr="001945C9" w:rsidRDefault="000A0A11" w:rsidP="00255A46">
            <w:pPr>
              <w:rPr>
                <w:rFonts w:cs="Arial"/>
                <w:b/>
                <w:szCs w:val="22"/>
              </w:rPr>
            </w:pPr>
            <w:r w:rsidRPr="001945C9">
              <w:rPr>
                <w:rFonts w:cs="Arial"/>
                <w:b/>
                <w:szCs w:val="22"/>
              </w:rPr>
              <w:t>1,816,435</w:t>
            </w:r>
          </w:p>
        </w:tc>
        <w:tc>
          <w:tcPr>
            <w:tcW w:w="2240"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4F36053" w14:textId="77777777" w:rsidR="000A0A11" w:rsidRPr="001945C9" w:rsidRDefault="000A0A11" w:rsidP="00255A46">
            <w:pPr>
              <w:rPr>
                <w:rFonts w:cs="Arial"/>
                <w:b/>
                <w:szCs w:val="22"/>
              </w:rPr>
            </w:pPr>
            <w:r w:rsidRPr="001945C9">
              <w:rPr>
                <w:rFonts w:cs="Arial"/>
                <w:b/>
                <w:szCs w:val="22"/>
              </w:rPr>
              <w:t>72.42</w:t>
            </w:r>
          </w:p>
        </w:tc>
      </w:tr>
    </w:tbl>
    <w:p w14:paraId="7A7FDB01" w14:textId="77777777" w:rsidR="00D30CBE" w:rsidRPr="001945C9" w:rsidRDefault="00D30CBE" w:rsidP="00D30CBE">
      <w:pPr>
        <w:pStyle w:val="Heading1"/>
        <w:numPr>
          <w:ilvl w:val="0"/>
          <w:numId w:val="0"/>
        </w:numPr>
        <w:ind w:left="432" w:hanging="432"/>
        <w:rPr>
          <w:rFonts w:ascii="Arial" w:hAnsi="Arial" w:cs="Arial"/>
          <w:sz w:val="22"/>
          <w:szCs w:val="22"/>
        </w:rPr>
      </w:pPr>
      <w:r w:rsidRPr="001945C9">
        <w:rPr>
          <w:rFonts w:ascii="Arial" w:hAnsi="Arial" w:cs="Arial"/>
          <w:sz w:val="22"/>
          <w:szCs w:val="22"/>
        </w:rPr>
        <w:lastRenderedPageBreak/>
        <w:t>Lessons learned and best practices</w:t>
      </w:r>
    </w:p>
    <w:p w14:paraId="1601BA37" w14:textId="77777777" w:rsidR="00D30CBE" w:rsidRPr="001945C9" w:rsidRDefault="00D30CBE" w:rsidP="00D30CBE">
      <w:pPr>
        <w:pStyle w:val="Default"/>
        <w:jc w:val="both"/>
        <w:rPr>
          <w:rFonts w:ascii="Arial" w:hAnsi="Arial" w:cs="Arial"/>
          <w:bCs/>
          <w:color w:val="auto"/>
          <w:sz w:val="22"/>
          <w:szCs w:val="22"/>
        </w:rPr>
      </w:pPr>
    </w:p>
    <w:p w14:paraId="5B518567" w14:textId="172C850D" w:rsidR="00D30CBE" w:rsidRDefault="00D30CBE" w:rsidP="00D30CBE">
      <w:pPr>
        <w:pStyle w:val="Default"/>
        <w:jc w:val="both"/>
        <w:rPr>
          <w:rFonts w:ascii="Arial" w:hAnsi="Arial" w:cs="Arial"/>
          <w:bCs/>
          <w:color w:val="auto"/>
          <w:sz w:val="22"/>
          <w:szCs w:val="22"/>
        </w:rPr>
      </w:pPr>
      <w:r w:rsidRPr="001945C9">
        <w:rPr>
          <w:rFonts w:ascii="Arial" w:hAnsi="Arial" w:cs="Arial"/>
          <w:bCs/>
          <w:color w:val="auto"/>
          <w:sz w:val="22"/>
          <w:szCs w:val="22"/>
        </w:rPr>
        <w:t>LDSP is a complex programme involving and impacting a broad variety of stakeholders, while reshuffling governance balance. Although several best practices have emerged, the M</w:t>
      </w:r>
      <w:r w:rsidR="00156FD8" w:rsidRPr="001945C9">
        <w:rPr>
          <w:rFonts w:ascii="Arial" w:hAnsi="Arial" w:cs="Arial"/>
          <w:bCs/>
          <w:color w:val="auto"/>
          <w:sz w:val="22"/>
          <w:szCs w:val="22"/>
        </w:rPr>
        <w:t xml:space="preserve">id-Term </w:t>
      </w:r>
      <w:r w:rsidRPr="001945C9">
        <w:rPr>
          <w:rFonts w:ascii="Arial" w:hAnsi="Arial" w:cs="Arial"/>
          <w:bCs/>
          <w:color w:val="auto"/>
          <w:sz w:val="22"/>
          <w:szCs w:val="22"/>
        </w:rPr>
        <w:t>E</w:t>
      </w:r>
      <w:r w:rsidR="00156FD8" w:rsidRPr="001945C9">
        <w:rPr>
          <w:rFonts w:ascii="Arial" w:hAnsi="Arial" w:cs="Arial"/>
          <w:bCs/>
          <w:color w:val="auto"/>
          <w:sz w:val="22"/>
          <w:szCs w:val="22"/>
        </w:rPr>
        <w:t>valuation</w:t>
      </w:r>
      <w:r w:rsidRPr="001945C9">
        <w:rPr>
          <w:rFonts w:ascii="Arial" w:hAnsi="Arial" w:cs="Arial"/>
          <w:bCs/>
          <w:color w:val="auto"/>
          <w:sz w:val="22"/>
          <w:szCs w:val="22"/>
        </w:rPr>
        <w:t xml:space="preserve"> </w:t>
      </w:r>
      <w:r w:rsidR="00156FD8" w:rsidRPr="001945C9">
        <w:rPr>
          <w:rFonts w:ascii="Arial" w:hAnsi="Arial" w:cs="Arial"/>
          <w:bCs/>
          <w:color w:val="auto"/>
          <w:sz w:val="22"/>
          <w:szCs w:val="22"/>
        </w:rPr>
        <w:t xml:space="preserve">also </w:t>
      </w:r>
      <w:r w:rsidR="00190620" w:rsidRPr="001945C9">
        <w:rPr>
          <w:rFonts w:ascii="Arial" w:hAnsi="Arial" w:cs="Arial"/>
          <w:bCs/>
          <w:color w:val="auto"/>
          <w:sz w:val="22"/>
          <w:szCs w:val="22"/>
        </w:rPr>
        <w:t xml:space="preserve">captured some </w:t>
      </w:r>
      <w:r w:rsidRPr="001945C9">
        <w:rPr>
          <w:rFonts w:ascii="Arial" w:hAnsi="Arial" w:cs="Arial"/>
          <w:bCs/>
          <w:color w:val="auto"/>
          <w:sz w:val="22"/>
          <w:szCs w:val="22"/>
        </w:rPr>
        <w:t xml:space="preserve">lessons learned as follows:- </w:t>
      </w:r>
    </w:p>
    <w:p w14:paraId="59AE7BA9" w14:textId="77777777" w:rsidR="00FD0927" w:rsidRDefault="00FD0927" w:rsidP="00D30CBE">
      <w:pPr>
        <w:pStyle w:val="Default"/>
        <w:jc w:val="both"/>
        <w:rPr>
          <w:rFonts w:ascii="Arial" w:hAnsi="Arial" w:cs="Arial"/>
          <w:bCs/>
          <w:color w:val="auto"/>
          <w:sz w:val="22"/>
          <w:szCs w:val="22"/>
        </w:rPr>
      </w:pPr>
    </w:p>
    <w:p w14:paraId="5197D5E2" w14:textId="77777777" w:rsidR="00FD0927" w:rsidRPr="001945C9" w:rsidRDefault="00FD0927" w:rsidP="00FD0927">
      <w:pPr>
        <w:pStyle w:val="Default"/>
        <w:numPr>
          <w:ilvl w:val="0"/>
          <w:numId w:val="68"/>
        </w:numPr>
        <w:jc w:val="both"/>
        <w:rPr>
          <w:rFonts w:ascii="Arial" w:hAnsi="Arial" w:cs="Arial"/>
          <w:sz w:val="22"/>
          <w:szCs w:val="22"/>
        </w:rPr>
      </w:pPr>
      <w:r w:rsidRPr="001945C9">
        <w:rPr>
          <w:rFonts w:ascii="Arial" w:hAnsi="Arial" w:cs="Arial"/>
          <w:sz w:val="22"/>
          <w:szCs w:val="22"/>
        </w:rPr>
        <w:t xml:space="preserve">Political leadership is Key to decentralization and hence, it remains key </w:t>
      </w:r>
      <w:r>
        <w:rPr>
          <w:rFonts w:ascii="Arial" w:hAnsi="Arial" w:cs="Arial"/>
          <w:sz w:val="22"/>
          <w:szCs w:val="22"/>
        </w:rPr>
        <w:t>for</w:t>
      </w:r>
      <w:r w:rsidRPr="001945C9">
        <w:rPr>
          <w:rFonts w:ascii="Arial" w:hAnsi="Arial" w:cs="Arial"/>
          <w:sz w:val="22"/>
          <w:szCs w:val="22"/>
        </w:rPr>
        <w:t xml:space="preserve"> </w:t>
      </w:r>
      <w:r>
        <w:rPr>
          <w:rFonts w:ascii="Arial" w:hAnsi="Arial" w:cs="Arial"/>
          <w:sz w:val="22"/>
          <w:szCs w:val="22"/>
        </w:rPr>
        <w:t xml:space="preserve">the </w:t>
      </w:r>
      <w:r w:rsidRPr="001945C9">
        <w:rPr>
          <w:rFonts w:ascii="Arial" w:hAnsi="Arial" w:cs="Arial"/>
          <w:sz w:val="22"/>
          <w:szCs w:val="22"/>
        </w:rPr>
        <w:t xml:space="preserve">adequate </w:t>
      </w:r>
      <w:r>
        <w:rPr>
          <w:rFonts w:ascii="Arial" w:hAnsi="Arial" w:cs="Arial"/>
          <w:sz w:val="22"/>
          <w:szCs w:val="22"/>
        </w:rPr>
        <w:t xml:space="preserve">engagement of </w:t>
      </w:r>
      <w:r w:rsidRPr="001945C9">
        <w:rPr>
          <w:rFonts w:ascii="Arial" w:hAnsi="Arial" w:cs="Arial"/>
          <w:sz w:val="22"/>
          <w:szCs w:val="22"/>
        </w:rPr>
        <w:t xml:space="preserve">the different levels of political stakeholders, using the various political dynamics put in place in selecting and </w:t>
      </w:r>
      <w:r>
        <w:rPr>
          <w:rFonts w:ascii="Arial" w:hAnsi="Arial" w:cs="Arial"/>
          <w:sz w:val="22"/>
          <w:szCs w:val="22"/>
        </w:rPr>
        <w:t>retai</w:t>
      </w:r>
      <w:r w:rsidRPr="001945C9">
        <w:rPr>
          <w:rFonts w:ascii="Arial" w:hAnsi="Arial" w:cs="Arial"/>
          <w:sz w:val="22"/>
          <w:szCs w:val="22"/>
        </w:rPr>
        <w:t>ning leadership. Leadership consistency is vital to maintaining “</w:t>
      </w:r>
      <w:r>
        <w:rPr>
          <w:rFonts w:ascii="Arial" w:hAnsi="Arial" w:cs="Arial"/>
          <w:sz w:val="22"/>
          <w:szCs w:val="22"/>
        </w:rPr>
        <w:t>Champions</w:t>
      </w:r>
      <w:r w:rsidRPr="001945C9">
        <w:rPr>
          <w:rFonts w:ascii="Arial" w:hAnsi="Arial" w:cs="Arial"/>
          <w:sz w:val="22"/>
          <w:szCs w:val="22"/>
        </w:rPr>
        <w:t xml:space="preserve">” or </w:t>
      </w:r>
      <w:r>
        <w:rPr>
          <w:rFonts w:ascii="Arial" w:hAnsi="Arial" w:cs="Arial"/>
          <w:sz w:val="22"/>
          <w:szCs w:val="22"/>
        </w:rPr>
        <w:t>“</w:t>
      </w:r>
      <w:r w:rsidRPr="001945C9">
        <w:rPr>
          <w:rFonts w:ascii="Arial" w:hAnsi="Arial" w:cs="Arial"/>
          <w:sz w:val="22"/>
          <w:szCs w:val="22"/>
        </w:rPr>
        <w:t>institutional memory</w:t>
      </w:r>
      <w:r>
        <w:rPr>
          <w:rFonts w:ascii="Arial" w:hAnsi="Arial" w:cs="Arial"/>
          <w:sz w:val="22"/>
          <w:szCs w:val="22"/>
        </w:rPr>
        <w:t>”</w:t>
      </w:r>
      <w:r w:rsidRPr="001945C9">
        <w:rPr>
          <w:rFonts w:ascii="Arial" w:hAnsi="Arial" w:cs="Arial"/>
          <w:sz w:val="22"/>
          <w:szCs w:val="22"/>
        </w:rPr>
        <w:t xml:space="preserve"> to drive the continuous process.</w:t>
      </w:r>
    </w:p>
    <w:p w14:paraId="48F50E00" w14:textId="77777777" w:rsidR="00FD0927" w:rsidRPr="001945C9" w:rsidRDefault="00FD0927" w:rsidP="00FD0927">
      <w:pPr>
        <w:pStyle w:val="Default"/>
        <w:jc w:val="both"/>
        <w:rPr>
          <w:rFonts w:ascii="Arial" w:hAnsi="Arial" w:cs="Arial"/>
          <w:sz w:val="22"/>
          <w:szCs w:val="22"/>
        </w:rPr>
      </w:pPr>
    </w:p>
    <w:p w14:paraId="15CAE71A" w14:textId="5B26ADF1" w:rsidR="00FD0927" w:rsidRDefault="00FD0927" w:rsidP="00FD0927">
      <w:pPr>
        <w:pStyle w:val="Default"/>
        <w:numPr>
          <w:ilvl w:val="0"/>
          <w:numId w:val="85"/>
        </w:numPr>
        <w:jc w:val="both"/>
        <w:rPr>
          <w:rFonts w:ascii="Arial" w:hAnsi="Arial" w:cs="Arial"/>
          <w:bCs/>
          <w:color w:val="auto"/>
          <w:sz w:val="22"/>
          <w:szCs w:val="22"/>
        </w:rPr>
      </w:pPr>
      <w:r>
        <w:rPr>
          <w:rFonts w:ascii="Arial" w:hAnsi="Arial" w:cs="Arial"/>
          <w:bCs/>
          <w:color w:val="auto"/>
          <w:sz w:val="22"/>
          <w:szCs w:val="22"/>
        </w:rPr>
        <w:t>High turnover of staff, political leadership in government at all levels, within partners, NGO especially the MIA (six ministers since inception of the program) have adversely affected programme implementation and subsequently sustainability.</w:t>
      </w:r>
    </w:p>
    <w:p w14:paraId="38F9C49D" w14:textId="77777777" w:rsidR="00FD0927" w:rsidRDefault="00FD0927" w:rsidP="00FD0927">
      <w:pPr>
        <w:pStyle w:val="Default"/>
        <w:jc w:val="both"/>
        <w:rPr>
          <w:rFonts w:ascii="Arial" w:hAnsi="Arial" w:cs="Arial"/>
          <w:bCs/>
          <w:color w:val="auto"/>
          <w:sz w:val="22"/>
          <w:szCs w:val="22"/>
        </w:rPr>
      </w:pPr>
    </w:p>
    <w:p w14:paraId="60F89D90" w14:textId="7AD74FEB" w:rsidR="00FD0927" w:rsidRDefault="00FD0927" w:rsidP="0062444A">
      <w:pPr>
        <w:pStyle w:val="Default"/>
        <w:numPr>
          <w:ilvl w:val="0"/>
          <w:numId w:val="87"/>
        </w:numPr>
        <w:jc w:val="both"/>
        <w:rPr>
          <w:rFonts w:ascii="Arial" w:hAnsi="Arial" w:cs="Arial"/>
          <w:bCs/>
          <w:color w:val="auto"/>
          <w:sz w:val="22"/>
          <w:szCs w:val="22"/>
        </w:rPr>
      </w:pPr>
      <w:r>
        <w:rPr>
          <w:rFonts w:ascii="Arial" w:hAnsi="Arial" w:cs="Arial"/>
          <w:bCs/>
          <w:color w:val="auto"/>
          <w:sz w:val="22"/>
          <w:szCs w:val="22"/>
        </w:rPr>
        <w:t>Synergy building by LDSP among various MAC operating at the CSCs have produced positive results and has contributed to the significant success in the deconcentration process</w:t>
      </w:r>
      <w:r w:rsidR="0062444A">
        <w:rPr>
          <w:rFonts w:ascii="Arial" w:hAnsi="Arial" w:cs="Arial"/>
          <w:bCs/>
          <w:color w:val="auto"/>
          <w:sz w:val="22"/>
          <w:szCs w:val="22"/>
        </w:rPr>
        <w:t>.</w:t>
      </w:r>
    </w:p>
    <w:p w14:paraId="55CE01C4" w14:textId="77777777" w:rsidR="00FD0927" w:rsidRDefault="00FD0927" w:rsidP="00D30CBE">
      <w:pPr>
        <w:pStyle w:val="Default"/>
        <w:jc w:val="both"/>
        <w:rPr>
          <w:rFonts w:ascii="Arial" w:hAnsi="Arial" w:cs="Arial"/>
          <w:bCs/>
          <w:color w:val="auto"/>
          <w:sz w:val="22"/>
          <w:szCs w:val="22"/>
        </w:rPr>
      </w:pPr>
    </w:p>
    <w:p w14:paraId="2198F173" w14:textId="77777777" w:rsidR="00FD0927" w:rsidRDefault="00FD0927" w:rsidP="00FD0927">
      <w:pPr>
        <w:pStyle w:val="Default"/>
        <w:numPr>
          <w:ilvl w:val="0"/>
          <w:numId w:val="86"/>
        </w:numPr>
        <w:jc w:val="both"/>
        <w:rPr>
          <w:rFonts w:ascii="Arial" w:hAnsi="Arial" w:cs="Arial"/>
          <w:bCs/>
          <w:color w:val="auto"/>
          <w:sz w:val="22"/>
          <w:szCs w:val="22"/>
        </w:rPr>
      </w:pPr>
      <w:r w:rsidRPr="00FD0927">
        <w:rPr>
          <w:rFonts w:ascii="Arial" w:hAnsi="Arial" w:cs="Arial"/>
          <w:bCs/>
          <w:color w:val="auto"/>
          <w:sz w:val="22"/>
          <w:szCs w:val="22"/>
        </w:rPr>
        <w:t>Exit strategies are vital to increase ownership and avoid situation that the programme remains an end in itself.</w:t>
      </w:r>
      <w:r w:rsidRPr="00FD0927">
        <w:rPr>
          <w:rFonts w:ascii="Arial" w:hAnsi="Arial" w:cs="Arial"/>
          <w:sz w:val="22"/>
          <w:szCs w:val="22"/>
        </w:rPr>
        <w:t xml:space="preserve"> There is no exit strategy indicated in the programme document, detailing for example, how the state will take over the program, or which mechanism would be put in place to sustain the activities without UNDP or other donors’ intervention</w:t>
      </w:r>
      <w:r>
        <w:rPr>
          <w:rFonts w:ascii="Arial" w:hAnsi="Arial" w:cs="Arial"/>
          <w:bCs/>
          <w:color w:val="auto"/>
          <w:sz w:val="22"/>
          <w:szCs w:val="22"/>
        </w:rPr>
        <w:t>.</w:t>
      </w:r>
    </w:p>
    <w:p w14:paraId="0599FFEE" w14:textId="77777777" w:rsidR="00FD0927" w:rsidRDefault="00FD0927" w:rsidP="00FD0927">
      <w:pPr>
        <w:pStyle w:val="Default"/>
        <w:ind w:left="720"/>
        <w:jc w:val="both"/>
        <w:rPr>
          <w:rFonts w:ascii="Arial" w:hAnsi="Arial" w:cs="Arial"/>
          <w:bCs/>
          <w:color w:val="auto"/>
          <w:sz w:val="22"/>
          <w:szCs w:val="22"/>
        </w:rPr>
      </w:pPr>
    </w:p>
    <w:p w14:paraId="5F0E32A5" w14:textId="2C681F75" w:rsidR="00FD0927" w:rsidRPr="001945C9" w:rsidRDefault="00FD0927" w:rsidP="00FD0927">
      <w:pPr>
        <w:pStyle w:val="Default"/>
        <w:numPr>
          <w:ilvl w:val="0"/>
          <w:numId w:val="86"/>
        </w:numPr>
        <w:jc w:val="both"/>
        <w:rPr>
          <w:rFonts w:ascii="Arial" w:hAnsi="Arial" w:cs="Arial"/>
          <w:bCs/>
          <w:color w:val="auto"/>
          <w:sz w:val="22"/>
          <w:szCs w:val="22"/>
        </w:rPr>
      </w:pPr>
      <w:r>
        <w:rPr>
          <w:rFonts w:ascii="Arial" w:hAnsi="Arial" w:cs="Arial"/>
          <w:bCs/>
          <w:color w:val="auto"/>
          <w:sz w:val="22"/>
          <w:szCs w:val="22"/>
        </w:rPr>
        <w:t>Formulation and implementation of Exit Strategy for the</w:t>
      </w:r>
      <w:r w:rsidRPr="001945C9">
        <w:rPr>
          <w:rFonts w:ascii="Arial" w:hAnsi="Arial" w:cs="Arial"/>
          <w:bCs/>
          <w:color w:val="auto"/>
          <w:sz w:val="22"/>
          <w:szCs w:val="22"/>
        </w:rPr>
        <w:t xml:space="preserve"> sustainability of all </w:t>
      </w:r>
      <w:r>
        <w:rPr>
          <w:rFonts w:ascii="Arial" w:hAnsi="Arial" w:cs="Arial"/>
          <w:bCs/>
          <w:color w:val="auto"/>
          <w:sz w:val="22"/>
          <w:szCs w:val="22"/>
        </w:rPr>
        <w:t xml:space="preserve">UNDP </w:t>
      </w:r>
      <w:r w:rsidRPr="001945C9">
        <w:rPr>
          <w:rFonts w:ascii="Arial" w:hAnsi="Arial" w:cs="Arial"/>
          <w:bCs/>
          <w:color w:val="auto"/>
          <w:sz w:val="22"/>
          <w:szCs w:val="22"/>
        </w:rPr>
        <w:t>programmes including the LDSP</w:t>
      </w:r>
      <w:r>
        <w:rPr>
          <w:rFonts w:ascii="Arial" w:hAnsi="Arial" w:cs="Arial"/>
          <w:bCs/>
          <w:color w:val="auto"/>
          <w:sz w:val="22"/>
          <w:szCs w:val="22"/>
        </w:rPr>
        <w:t xml:space="preserve"> is paramount</w:t>
      </w:r>
      <w:r w:rsidRPr="001945C9">
        <w:rPr>
          <w:rFonts w:ascii="Arial" w:hAnsi="Arial" w:cs="Arial"/>
          <w:bCs/>
          <w:color w:val="auto"/>
          <w:sz w:val="22"/>
          <w:szCs w:val="22"/>
        </w:rPr>
        <w:t>.</w:t>
      </w:r>
      <w:r w:rsidRPr="001945C9">
        <w:rPr>
          <w:rFonts w:ascii="Arial" w:hAnsi="Arial" w:cs="Arial"/>
          <w:sz w:val="22"/>
          <w:szCs w:val="22"/>
        </w:rPr>
        <w:t xml:space="preserve"> An exit strategy embedded into the LDSP P</w:t>
      </w:r>
      <w:r>
        <w:rPr>
          <w:rFonts w:ascii="Arial" w:hAnsi="Arial" w:cs="Arial"/>
          <w:sz w:val="22"/>
          <w:szCs w:val="22"/>
        </w:rPr>
        <w:t>rodoc</w:t>
      </w:r>
      <w:r w:rsidRPr="001945C9">
        <w:rPr>
          <w:rFonts w:ascii="Arial" w:hAnsi="Arial" w:cs="Arial"/>
          <w:sz w:val="22"/>
          <w:szCs w:val="22"/>
        </w:rPr>
        <w:t xml:space="preserve"> implies that the created structures are financially sustainable and capable of producing resources for programme implementation. Generally, applying or setting out an exit strategy at an initial stage of programme implementation identifies all potential barriers to sustainability. The issue </w:t>
      </w:r>
      <w:r>
        <w:rPr>
          <w:rFonts w:ascii="Arial" w:hAnsi="Arial" w:cs="Arial"/>
          <w:sz w:val="22"/>
          <w:szCs w:val="22"/>
        </w:rPr>
        <w:t>becomes</w:t>
      </w:r>
      <w:r w:rsidRPr="001945C9">
        <w:rPr>
          <w:rFonts w:ascii="Arial" w:hAnsi="Arial" w:cs="Arial"/>
          <w:sz w:val="22"/>
          <w:szCs w:val="22"/>
        </w:rPr>
        <w:t xml:space="preserve"> primarily </w:t>
      </w:r>
      <w:r>
        <w:rPr>
          <w:rFonts w:ascii="Arial" w:hAnsi="Arial" w:cs="Arial"/>
          <w:sz w:val="22"/>
          <w:szCs w:val="22"/>
        </w:rPr>
        <w:t>predicated upon providing</w:t>
      </w:r>
      <w:r w:rsidRPr="001945C9">
        <w:rPr>
          <w:rFonts w:ascii="Arial" w:hAnsi="Arial" w:cs="Arial"/>
          <w:sz w:val="22"/>
          <w:szCs w:val="22"/>
        </w:rPr>
        <w:t xml:space="preserve"> solutions to mitigating potential risks</w:t>
      </w:r>
      <w:r w:rsidR="00926687">
        <w:rPr>
          <w:rFonts w:ascii="Arial" w:hAnsi="Arial" w:cs="Arial"/>
          <w:sz w:val="22"/>
          <w:szCs w:val="22"/>
        </w:rPr>
        <w:t>.</w:t>
      </w:r>
    </w:p>
    <w:p w14:paraId="6177ADD0" w14:textId="77777777" w:rsidR="00D30CBE" w:rsidRPr="001945C9" w:rsidRDefault="00D30CBE" w:rsidP="00D30CBE">
      <w:pPr>
        <w:pStyle w:val="Default"/>
        <w:jc w:val="both"/>
        <w:rPr>
          <w:rFonts w:ascii="Arial" w:hAnsi="Arial" w:cs="Arial"/>
          <w:bCs/>
          <w:color w:val="auto"/>
          <w:sz w:val="22"/>
          <w:szCs w:val="22"/>
        </w:rPr>
      </w:pPr>
    </w:p>
    <w:p w14:paraId="4753E5E5" w14:textId="5BEB4F43" w:rsidR="00D30CBE" w:rsidRPr="001945C9" w:rsidRDefault="00D30CBE" w:rsidP="00310B5B">
      <w:pPr>
        <w:pStyle w:val="Default"/>
        <w:numPr>
          <w:ilvl w:val="0"/>
          <w:numId w:val="68"/>
        </w:numPr>
        <w:jc w:val="both"/>
        <w:rPr>
          <w:rFonts w:ascii="Arial" w:hAnsi="Arial" w:cs="Arial"/>
          <w:sz w:val="22"/>
          <w:szCs w:val="22"/>
        </w:rPr>
      </w:pPr>
      <w:r w:rsidRPr="001945C9">
        <w:rPr>
          <w:rFonts w:ascii="Arial" w:hAnsi="Arial" w:cs="Arial"/>
          <w:sz w:val="22"/>
          <w:szCs w:val="22"/>
        </w:rPr>
        <w:t>Decentralization is an incremental process</w:t>
      </w:r>
      <w:r w:rsidR="00156FD8" w:rsidRPr="001945C9">
        <w:rPr>
          <w:rFonts w:ascii="Arial" w:hAnsi="Arial" w:cs="Arial"/>
          <w:sz w:val="22"/>
          <w:szCs w:val="22"/>
        </w:rPr>
        <w:t xml:space="preserve"> and</w:t>
      </w:r>
      <w:r w:rsidR="002A6886" w:rsidRPr="001945C9">
        <w:rPr>
          <w:rFonts w:ascii="Arial" w:hAnsi="Arial" w:cs="Arial"/>
          <w:sz w:val="22"/>
          <w:szCs w:val="22"/>
        </w:rPr>
        <w:t xml:space="preserve"> to some extent </w:t>
      </w:r>
      <w:r w:rsidR="003E1719" w:rsidRPr="001945C9">
        <w:rPr>
          <w:rFonts w:ascii="Arial" w:hAnsi="Arial" w:cs="Arial"/>
          <w:sz w:val="22"/>
          <w:szCs w:val="22"/>
        </w:rPr>
        <w:t xml:space="preserve">should be </w:t>
      </w:r>
      <w:r w:rsidR="002A6886" w:rsidRPr="001945C9">
        <w:rPr>
          <w:rFonts w:ascii="Arial" w:hAnsi="Arial" w:cs="Arial"/>
          <w:sz w:val="22"/>
          <w:szCs w:val="22"/>
        </w:rPr>
        <w:t>based on</w:t>
      </w:r>
      <w:r w:rsidRPr="001945C9">
        <w:rPr>
          <w:rFonts w:ascii="Arial" w:hAnsi="Arial" w:cs="Arial"/>
          <w:sz w:val="22"/>
          <w:szCs w:val="22"/>
        </w:rPr>
        <w:t xml:space="preserve"> </w:t>
      </w:r>
      <w:r w:rsidR="00156FD8" w:rsidRPr="001945C9">
        <w:rPr>
          <w:rFonts w:ascii="Arial" w:hAnsi="Arial" w:cs="Arial"/>
          <w:sz w:val="22"/>
          <w:szCs w:val="22"/>
        </w:rPr>
        <w:t xml:space="preserve">the availability of </w:t>
      </w:r>
      <w:r w:rsidRPr="001945C9">
        <w:rPr>
          <w:rFonts w:ascii="Arial" w:hAnsi="Arial" w:cs="Arial"/>
          <w:sz w:val="22"/>
          <w:szCs w:val="22"/>
        </w:rPr>
        <w:t>existing structures</w:t>
      </w:r>
      <w:r w:rsidR="00156FD8" w:rsidRPr="001945C9">
        <w:rPr>
          <w:rFonts w:ascii="Arial" w:hAnsi="Arial" w:cs="Arial"/>
          <w:sz w:val="22"/>
          <w:szCs w:val="22"/>
        </w:rPr>
        <w:t xml:space="preserve"> put in place at </w:t>
      </w:r>
      <w:r w:rsidRPr="001945C9">
        <w:rPr>
          <w:rFonts w:ascii="Arial" w:hAnsi="Arial" w:cs="Arial"/>
          <w:sz w:val="22"/>
          <w:szCs w:val="22"/>
        </w:rPr>
        <w:t xml:space="preserve">counties </w:t>
      </w:r>
      <w:r w:rsidR="00156FD8" w:rsidRPr="001945C9">
        <w:rPr>
          <w:rFonts w:ascii="Arial" w:hAnsi="Arial" w:cs="Arial"/>
          <w:sz w:val="22"/>
          <w:szCs w:val="22"/>
        </w:rPr>
        <w:t>levels</w:t>
      </w:r>
      <w:r w:rsidRPr="001945C9">
        <w:rPr>
          <w:rFonts w:ascii="Arial" w:hAnsi="Arial" w:cs="Arial"/>
          <w:sz w:val="22"/>
          <w:szCs w:val="22"/>
        </w:rPr>
        <w:t xml:space="preserve">. </w:t>
      </w:r>
      <w:r w:rsidR="00156FD8" w:rsidRPr="001945C9">
        <w:rPr>
          <w:rFonts w:ascii="Arial" w:hAnsi="Arial" w:cs="Arial"/>
          <w:sz w:val="22"/>
          <w:szCs w:val="22"/>
        </w:rPr>
        <w:t xml:space="preserve">In this regard, </w:t>
      </w:r>
      <w:r w:rsidRPr="001945C9">
        <w:rPr>
          <w:rFonts w:ascii="Arial" w:hAnsi="Arial" w:cs="Arial"/>
          <w:sz w:val="22"/>
          <w:szCs w:val="22"/>
        </w:rPr>
        <w:t>it remains key to ensure that the planned reforms are realistic and can be implemented,</w:t>
      </w:r>
      <w:r w:rsidR="00156FD8" w:rsidRPr="001945C9">
        <w:rPr>
          <w:rFonts w:ascii="Arial" w:hAnsi="Arial" w:cs="Arial"/>
          <w:sz w:val="22"/>
          <w:szCs w:val="22"/>
        </w:rPr>
        <w:t xml:space="preserve"> anything on the contrary, </w:t>
      </w:r>
      <w:r w:rsidRPr="001945C9">
        <w:rPr>
          <w:rFonts w:ascii="Arial" w:hAnsi="Arial" w:cs="Arial"/>
          <w:sz w:val="22"/>
          <w:szCs w:val="22"/>
        </w:rPr>
        <w:t>the pr</w:t>
      </w:r>
      <w:r w:rsidR="00D065CC">
        <w:rPr>
          <w:rFonts w:ascii="Arial" w:hAnsi="Arial" w:cs="Arial"/>
          <w:sz w:val="22"/>
          <w:szCs w:val="22"/>
        </w:rPr>
        <w:t xml:space="preserve">ocess will lose its legitimacy and </w:t>
      </w:r>
      <w:r w:rsidR="002A6886" w:rsidRPr="001945C9">
        <w:rPr>
          <w:rFonts w:ascii="Arial" w:hAnsi="Arial" w:cs="Arial"/>
          <w:sz w:val="22"/>
          <w:szCs w:val="22"/>
        </w:rPr>
        <w:t xml:space="preserve">create </w:t>
      </w:r>
      <w:r w:rsidR="00156FD8" w:rsidRPr="001945C9">
        <w:rPr>
          <w:rFonts w:ascii="Arial" w:hAnsi="Arial" w:cs="Arial"/>
          <w:sz w:val="22"/>
          <w:szCs w:val="22"/>
        </w:rPr>
        <w:t>u</w:t>
      </w:r>
      <w:r w:rsidRPr="001945C9">
        <w:rPr>
          <w:rFonts w:ascii="Arial" w:hAnsi="Arial" w:cs="Arial"/>
          <w:sz w:val="22"/>
          <w:szCs w:val="22"/>
        </w:rPr>
        <w:t xml:space="preserve">nmet expectations </w:t>
      </w:r>
      <w:r w:rsidR="00156FD8" w:rsidRPr="001945C9">
        <w:rPr>
          <w:rFonts w:ascii="Arial" w:hAnsi="Arial" w:cs="Arial"/>
          <w:sz w:val="22"/>
          <w:szCs w:val="22"/>
        </w:rPr>
        <w:t xml:space="preserve">which </w:t>
      </w:r>
      <w:r w:rsidR="002A6886" w:rsidRPr="001945C9">
        <w:rPr>
          <w:rFonts w:ascii="Arial" w:hAnsi="Arial" w:cs="Arial"/>
          <w:sz w:val="22"/>
          <w:szCs w:val="22"/>
        </w:rPr>
        <w:t xml:space="preserve">might </w:t>
      </w:r>
      <w:r w:rsidR="00156FD8" w:rsidRPr="001945C9">
        <w:rPr>
          <w:rFonts w:ascii="Arial" w:hAnsi="Arial" w:cs="Arial"/>
          <w:sz w:val="22"/>
          <w:szCs w:val="22"/>
        </w:rPr>
        <w:t>lead to</w:t>
      </w:r>
      <w:r w:rsidRPr="001945C9">
        <w:rPr>
          <w:rFonts w:ascii="Arial" w:hAnsi="Arial" w:cs="Arial"/>
          <w:sz w:val="22"/>
          <w:szCs w:val="22"/>
        </w:rPr>
        <w:t xml:space="preserve"> frustrations </w:t>
      </w:r>
      <w:r w:rsidR="009A6A7F">
        <w:rPr>
          <w:rFonts w:ascii="Arial" w:hAnsi="Arial" w:cs="Arial"/>
          <w:sz w:val="22"/>
          <w:szCs w:val="22"/>
        </w:rPr>
        <w:t>and</w:t>
      </w:r>
      <w:r w:rsidRPr="001945C9">
        <w:rPr>
          <w:rFonts w:ascii="Arial" w:hAnsi="Arial" w:cs="Arial"/>
          <w:sz w:val="22"/>
          <w:szCs w:val="22"/>
        </w:rPr>
        <w:t xml:space="preserve"> mistrust. </w:t>
      </w:r>
    </w:p>
    <w:p w14:paraId="78A75A27" w14:textId="77777777" w:rsidR="00D30CBE" w:rsidRPr="001945C9" w:rsidRDefault="00D30CBE" w:rsidP="00D30CBE">
      <w:pPr>
        <w:pStyle w:val="Default"/>
        <w:ind w:left="720"/>
        <w:jc w:val="both"/>
        <w:rPr>
          <w:rFonts w:ascii="Arial" w:hAnsi="Arial" w:cs="Arial"/>
          <w:sz w:val="22"/>
          <w:szCs w:val="22"/>
        </w:rPr>
      </w:pPr>
    </w:p>
    <w:p w14:paraId="473A93D0" w14:textId="495EED02" w:rsidR="00D30CBE" w:rsidRDefault="00D30CBE" w:rsidP="00310B5B">
      <w:pPr>
        <w:pStyle w:val="Default"/>
        <w:numPr>
          <w:ilvl w:val="0"/>
          <w:numId w:val="68"/>
        </w:numPr>
        <w:jc w:val="both"/>
        <w:rPr>
          <w:rFonts w:ascii="Arial" w:hAnsi="Arial" w:cs="Arial"/>
          <w:sz w:val="22"/>
          <w:szCs w:val="22"/>
        </w:rPr>
      </w:pPr>
      <w:r w:rsidRPr="001945C9">
        <w:rPr>
          <w:rFonts w:ascii="Arial" w:hAnsi="Arial" w:cs="Arial"/>
          <w:sz w:val="22"/>
          <w:szCs w:val="22"/>
        </w:rPr>
        <w:t xml:space="preserve">Transparency and accountability over the public funding mechanisms and decision making processes remain central to ensure that decentralization supports good governance. This </w:t>
      </w:r>
      <w:r w:rsidR="002A6886" w:rsidRPr="001945C9">
        <w:rPr>
          <w:rFonts w:ascii="Arial" w:hAnsi="Arial" w:cs="Arial"/>
          <w:sz w:val="22"/>
          <w:szCs w:val="22"/>
        </w:rPr>
        <w:t>involves</w:t>
      </w:r>
      <w:r w:rsidRPr="001945C9">
        <w:rPr>
          <w:rFonts w:ascii="Arial" w:hAnsi="Arial" w:cs="Arial"/>
          <w:sz w:val="22"/>
          <w:szCs w:val="22"/>
        </w:rPr>
        <w:t xml:space="preserve"> internal accountability from the local governance structures to the central level, and from the central level to the local government institutions, as well as external accountability of the State institutions to the population which will guarantee State legitimacy.</w:t>
      </w:r>
    </w:p>
    <w:p w14:paraId="2D455FF7" w14:textId="77777777" w:rsidR="00D30CBE" w:rsidRPr="001945C9" w:rsidRDefault="00D30CBE" w:rsidP="00D30CBE">
      <w:pPr>
        <w:pStyle w:val="Default"/>
        <w:jc w:val="both"/>
        <w:rPr>
          <w:rFonts w:ascii="Arial" w:hAnsi="Arial" w:cs="Arial"/>
          <w:sz w:val="22"/>
          <w:szCs w:val="22"/>
        </w:rPr>
      </w:pPr>
    </w:p>
    <w:p w14:paraId="597F528F" w14:textId="59B74D6D" w:rsidR="00D30CBE" w:rsidRPr="001945C9" w:rsidRDefault="00D30CBE" w:rsidP="00310B5B">
      <w:pPr>
        <w:pStyle w:val="Default"/>
        <w:numPr>
          <w:ilvl w:val="0"/>
          <w:numId w:val="68"/>
        </w:numPr>
        <w:jc w:val="both"/>
        <w:rPr>
          <w:rFonts w:ascii="Arial" w:hAnsi="Arial" w:cs="Arial"/>
          <w:sz w:val="22"/>
          <w:szCs w:val="22"/>
        </w:rPr>
      </w:pPr>
      <w:r w:rsidRPr="001945C9">
        <w:rPr>
          <w:rFonts w:ascii="Arial" w:hAnsi="Arial" w:cs="Arial"/>
          <w:sz w:val="22"/>
          <w:szCs w:val="22"/>
        </w:rPr>
        <w:t xml:space="preserve">Decentralization is a multiple layer process </w:t>
      </w:r>
      <w:r w:rsidR="0057019E" w:rsidRPr="001945C9">
        <w:rPr>
          <w:rFonts w:ascii="Arial" w:hAnsi="Arial" w:cs="Arial"/>
          <w:sz w:val="22"/>
          <w:szCs w:val="22"/>
        </w:rPr>
        <w:t xml:space="preserve">which </w:t>
      </w:r>
      <w:r w:rsidRPr="001945C9">
        <w:rPr>
          <w:rFonts w:ascii="Arial" w:hAnsi="Arial" w:cs="Arial"/>
          <w:sz w:val="22"/>
          <w:szCs w:val="22"/>
        </w:rPr>
        <w:t>requir</w:t>
      </w:r>
      <w:r w:rsidR="0057019E" w:rsidRPr="001945C9">
        <w:rPr>
          <w:rFonts w:ascii="Arial" w:hAnsi="Arial" w:cs="Arial"/>
          <w:sz w:val="22"/>
          <w:szCs w:val="22"/>
        </w:rPr>
        <w:t>es</w:t>
      </w:r>
      <w:r w:rsidRPr="001945C9">
        <w:rPr>
          <w:rFonts w:ascii="Arial" w:hAnsi="Arial" w:cs="Arial"/>
          <w:sz w:val="22"/>
          <w:szCs w:val="22"/>
        </w:rPr>
        <w:t xml:space="preserve"> complex stakeholders’ engagement with specific interests </w:t>
      </w:r>
      <w:r w:rsidR="0057019E" w:rsidRPr="001945C9">
        <w:rPr>
          <w:rFonts w:ascii="Arial" w:hAnsi="Arial" w:cs="Arial"/>
          <w:sz w:val="22"/>
          <w:szCs w:val="22"/>
        </w:rPr>
        <w:t>a</w:t>
      </w:r>
      <w:r w:rsidRPr="001945C9">
        <w:rPr>
          <w:rFonts w:ascii="Arial" w:hAnsi="Arial" w:cs="Arial"/>
          <w:sz w:val="22"/>
          <w:szCs w:val="22"/>
        </w:rPr>
        <w:t xml:space="preserve">s such, it must </w:t>
      </w:r>
      <w:r w:rsidR="00D065CC">
        <w:rPr>
          <w:rFonts w:ascii="Arial" w:hAnsi="Arial" w:cs="Arial"/>
          <w:sz w:val="22"/>
          <w:szCs w:val="22"/>
        </w:rPr>
        <w:t>inter-</w:t>
      </w:r>
      <w:r w:rsidRPr="001945C9">
        <w:rPr>
          <w:rFonts w:ascii="Arial" w:hAnsi="Arial" w:cs="Arial"/>
          <w:sz w:val="22"/>
          <w:szCs w:val="22"/>
        </w:rPr>
        <w:t xml:space="preserve">play with the political dynamics and ensure some reactivity as well as broad but specific approach to the </w:t>
      </w:r>
      <w:r w:rsidR="0057019E" w:rsidRPr="001945C9">
        <w:rPr>
          <w:rFonts w:ascii="Arial" w:hAnsi="Arial" w:cs="Arial"/>
          <w:sz w:val="22"/>
          <w:szCs w:val="22"/>
        </w:rPr>
        <w:t>different types of stakeholders</w:t>
      </w:r>
      <w:r w:rsidR="00967016">
        <w:rPr>
          <w:rFonts w:ascii="Arial" w:hAnsi="Arial" w:cs="Arial"/>
          <w:sz w:val="22"/>
          <w:szCs w:val="22"/>
        </w:rPr>
        <w:t>’</w:t>
      </w:r>
      <w:r w:rsidR="0057019E" w:rsidRPr="001945C9">
        <w:rPr>
          <w:rFonts w:ascii="Arial" w:hAnsi="Arial" w:cs="Arial"/>
          <w:sz w:val="22"/>
          <w:szCs w:val="22"/>
        </w:rPr>
        <w:t xml:space="preserve"> engagements.</w:t>
      </w:r>
    </w:p>
    <w:p w14:paraId="048F0AE6" w14:textId="77777777" w:rsidR="00D30CBE" w:rsidRPr="001945C9" w:rsidRDefault="00D30CBE" w:rsidP="00D30CBE">
      <w:pPr>
        <w:pStyle w:val="Default"/>
        <w:ind w:left="720"/>
        <w:jc w:val="both"/>
        <w:rPr>
          <w:rFonts w:ascii="Arial" w:hAnsi="Arial" w:cs="Arial"/>
          <w:sz w:val="22"/>
          <w:szCs w:val="22"/>
        </w:rPr>
      </w:pPr>
    </w:p>
    <w:p w14:paraId="24EF91F8" w14:textId="77777777" w:rsidR="00D30CBE" w:rsidRDefault="00D30CBE" w:rsidP="00310B5B">
      <w:pPr>
        <w:pStyle w:val="Default"/>
        <w:numPr>
          <w:ilvl w:val="0"/>
          <w:numId w:val="68"/>
        </w:numPr>
        <w:jc w:val="both"/>
        <w:rPr>
          <w:rFonts w:ascii="Arial" w:hAnsi="Arial" w:cs="Arial"/>
          <w:sz w:val="22"/>
          <w:szCs w:val="22"/>
        </w:rPr>
      </w:pPr>
      <w:r w:rsidRPr="001945C9">
        <w:rPr>
          <w:rFonts w:ascii="Arial" w:hAnsi="Arial" w:cs="Arial"/>
          <w:sz w:val="22"/>
          <w:szCs w:val="22"/>
        </w:rPr>
        <w:lastRenderedPageBreak/>
        <w:t>A joint evolution of the different components of deconcentration of services, fiscal decentralization, and devolution is central to ensure the effectiveness of the reform and avoid possible reverse effects.</w:t>
      </w:r>
    </w:p>
    <w:p w14:paraId="15BF948A" w14:textId="77777777" w:rsidR="00D30CBE" w:rsidRPr="001945C9" w:rsidRDefault="00D30CBE" w:rsidP="00D30CBE">
      <w:pPr>
        <w:pStyle w:val="Default"/>
        <w:ind w:left="720"/>
        <w:jc w:val="both"/>
        <w:rPr>
          <w:rFonts w:ascii="Arial" w:hAnsi="Arial" w:cs="Arial"/>
          <w:sz w:val="22"/>
          <w:szCs w:val="22"/>
        </w:rPr>
      </w:pPr>
    </w:p>
    <w:p w14:paraId="2C28AB92" w14:textId="7FAA87E8" w:rsidR="00D30CBE" w:rsidRDefault="00D30CBE" w:rsidP="00310B5B">
      <w:pPr>
        <w:pStyle w:val="Default"/>
        <w:numPr>
          <w:ilvl w:val="0"/>
          <w:numId w:val="68"/>
        </w:numPr>
        <w:jc w:val="both"/>
        <w:rPr>
          <w:rFonts w:ascii="Arial" w:hAnsi="Arial" w:cs="Arial"/>
          <w:bCs/>
          <w:color w:val="auto"/>
          <w:sz w:val="22"/>
          <w:szCs w:val="22"/>
        </w:rPr>
      </w:pPr>
      <w:r w:rsidRPr="001945C9">
        <w:rPr>
          <w:rFonts w:ascii="Arial" w:hAnsi="Arial" w:cs="Arial"/>
          <w:bCs/>
          <w:color w:val="auto"/>
          <w:sz w:val="22"/>
          <w:szCs w:val="22"/>
        </w:rPr>
        <w:t>Harmonization of programmes and projects to mainstream decentralization in</w:t>
      </w:r>
      <w:r w:rsidR="00505DD6" w:rsidRPr="001945C9">
        <w:rPr>
          <w:rFonts w:ascii="Arial" w:hAnsi="Arial" w:cs="Arial"/>
          <w:bCs/>
          <w:color w:val="auto"/>
          <w:sz w:val="22"/>
          <w:szCs w:val="22"/>
        </w:rPr>
        <w:t>to</w:t>
      </w:r>
      <w:r w:rsidRPr="001945C9">
        <w:rPr>
          <w:rFonts w:ascii="Arial" w:hAnsi="Arial" w:cs="Arial"/>
          <w:bCs/>
          <w:color w:val="auto"/>
          <w:sz w:val="22"/>
          <w:szCs w:val="22"/>
        </w:rPr>
        <w:t xml:space="preserve"> the government and partner</w:t>
      </w:r>
      <w:r w:rsidR="008226F9">
        <w:rPr>
          <w:rFonts w:ascii="Arial" w:hAnsi="Arial" w:cs="Arial"/>
          <w:bCs/>
          <w:color w:val="auto"/>
          <w:sz w:val="22"/>
          <w:szCs w:val="22"/>
        </w:rPr>
        <w:t>s</w:t>
      </w:r>
      <w:r w:rsidRPr="001945C9">
        <w:rPr>
          <w:rFonts w:ascii="Arial" w:hAnsi="Arial" w:cs="Arial"/>
          <w:bCs/>
          <w:color w:val="auto"/>
          <w:sz w:val="22"/>
          <w:szCs w:val="22"/>
        </w:rPr>
        <w:t xml:space="preserve"> interventions is required in order to have a multiplier effects and impact when done through collaboration, coordination and synergy building. </w:t>
      </w:r>
    </w:p>
    <w:p w14:paraId="2F4AD1B6" w14:textId="77777777" w:rsidR="00D30CBE" w:rsidRPr="001945C9" w:rsidRDefault="00D30CBE" w:rsidP="00D30CBE">
      <w:pPr>
        <w:pStyle w:val="Default"/>
        <w:jc w:val="both"/>
        <w:rPr>
          <w:rFonts w:ascii="Arial" w:hAnsi="Arial" w:cs="Arial"/>
          <w:bCs/>
          <w:color w:val="auto"/>
          <w:sz w:val="22"/>
          <w:szCs w:val="22"/>
        </w:rPr>
      </w:pPr>
    </w:p>
    <w:p w14:paraId="645C0C81" w14:textId="172EEF91" w:rsidR="00D30CBE" w:rsidRDefault="00D30CBE" w:rsidP="00310B5B">
      <w:pPr>
        <w:pStyle w:val="Default"/>
        <w:numPr>
          <w:ilvl w:val="0"/>
          <w:numId w:val="68"/>
        </w:numPr>
        <w:jc w:val="both"/>
        <w:rPr>
          <w:rFonts w:ascii="Arial" w:hAnsi="Arial" w:cs="Arial"/>
          <w:bCs/>
          <w:color w:val="auto"/>
          <w:sz w:val="22"/>
          <w:szCs w:val="22"/>
        </w:rPr>
      </w:pPr>
      <w:r w:rsidRPr="001945C9">
        <w:rPr>
          <w:rFonts w:ascii="Arial" w:hAnsi="Arial" w:cs="Arial"/>
          <w:bCs/>
          <w:color w:val="auto"/>
          <w:sz w:val="22"/>
          <w:szCs w:val="22"/>
        </w:rPr>
        <w:t>Monitoring &amp; Evaluation systems need to be strong</w:t>
      </w:r>
      <w:r w:rsidR="004F2FC1">
        <w:rPr>
          <w:rFonts w:ascii="Arial" w:hAnsi="Arial" w:cs="Arial"/>
          <w:bCs/>
          <w:color w:val="auto"/>
          <w:sz w:val="22"/>
          <w:szCs w:val="22"/>
        </w:rPr>
        <w:t>. Additionally,</w:t>
      </w:r>
      <w:r w:rsidR="001B0F44">
        <w:rPr>
          <w:rFonts w:ascii="Arial" w:hAnsi="Arial" w:cs="Arial"/>
          <w:bCs/>
          <w:color w:val="auto"/>
          <w:sz w:val="22"/>
          <w:szCs w:val="22"/>
        </w:rPr>
        <w:t xml:space="preserve"> effective </w:t>
      </w:r>
      <w:r w:rsidRPr="001945C9">
        <w:rPr>
          <w:rFonts w:ascii="Arial" w:hAnsi="Arial" w:cs="Arial"/>
          <w:bCs/>
          <w:color w:val="auto"/>
          <w:sz w:val="22"/>
          <w:szCs w:val="22"/>
        </w:rPr>
        <w:t xml:space="preserve">coordination and clear definition of tasks </w:t>
      </w:r>
      <w:r w:rsidR="001B0F44">
        <w:rPr>
          <w:rFonts w:ascii="Arial" w:hAnsi="Arial" w:cs="Arial"/>
          <w:bCs/>
          <w:color w:val="auto"/>
          <w:sz w:val="22"/>
          <w:szCs w:val="22"/>
        </w:rPr>
        <w:t>are</w:t>
      </w:r>
      <w:r w:rsidRPr="001945C9">
        <w:rPr>
          <w:rFonts w:ascii="Arial" w:hAnsi="Arial" w:cs="Arial"/>
          <w:bCs/>
          <w:color w:val="auto"/>
          <w:sz w:val="22"/>
          <w:szCs w:val="22"/>
        </w:rPr>
        <w:t xml:space="preserve"> required </w:t>
      </w:r>
      <w:r w:rsidR="001B0F44">
        <w:rPr>
          <w:rFonts w:ascii="Arial" w:hAnsi="Arial" w:cs="Arial"/>
          <w:bCs/>
          <w:color w:val="auto"/>
          <w:sz w:val="22"/>
          <w:szCs w:val="22"/>
        </w:rPr>
        <w:t>among</w:t>
      </w:r>
      <w:r w:rsidRPr="001945C9">
        <w:rPr>
          <w:rFonts w:ascii="Arial" w:hAnsi="Arial" w:cs="Arial"/>
          <w:bCs/>
          <w:color w:val="auto"/>
          <w:sz w:val="22"/>
          <w:szCs w:val="22"/>
        </w:rPr>
        <w:t xml:space="preserve"> the various stakeholders in charge</w:t>
      </w:r>
      <w:r w:rsidR="00505DD6" w:rsidRPr="001945C9">
        <w:rPr>
          <w:rFonts w:ascii="Arial" w:hAnsi="Arial" w:cs="Arial"/>
          <w:bCs/>
          <w:color w:val="auto"/>
          <w:sz w:val="22"/>
          <w:szCs w:val="22"/>
        </w:rPr>
        <w:t xml:space="preserve"> with</w:t>
      </w:r>
      <w:r w:rsidRPr="001945C9">
        <w:rPr>
          <w:rFonts w:ascii="Arial" w:hAnsi="Arial" w:cs="Arial"/>
          <w:bCs/>
          <w:color w:val="auto"/>
          <w:sz w:val="22"/>
          <w:szCs w:val="22"/>
        </w:rPr>
        <w:t xml:space="preserve"> focus</w:t>
      </w:r>
      <w:r w:rsidR="00505DD6" w:rsidRPr="001945C9">
        <w:rPr>
          <w:rFonts w:ascii="Arial" w:hAnsi="Arial" w:cs="Arial"/>
          <w:bCs/>
          <w:color w:val="auto"/>
          <w:sz w:val="22"/>
          <w:szCs w:val="22"/>
        </w:rPr>
        <w:t xml:space="preserve"> </w:t>
      </w:r>
      <w:r w:rsidRPr="001945C9">
        <w:rPr>
          <w:rFonts w:ascii="Arial" w:hAnsi="Arial" w:cs="Arial"/>
          <w:bCs/>
          <w:color w:val="auto"/>
          <w:sz w:val="22"/>
          <w:szCs w:val="22"/>
        </w:rPr>
        <w:t>around the same performance indicators and systems, tak</w:t>
      </w:r>
      <w:r w:rsidR="00505DD6" w:rsidRPr="001945C9">
        <w:rPr>
          <w:rFonts w:ascii="Arial" w:hAnsi="Arial" w:cs="Arial"/>
          <w:bCs/>
          <w:color w:val="auto"/>
          <w:sz w:val="22"/>
          <w:szCs w:val="22"/>
        </w:rPr>
        <w:t>ing</w:t>
      </w:r>
      <w:r w:rsidRPr="001945C9">
        <w:rPr>
          <w:rFonts w:ascii="Arial" w:hAnsi="Arial" w:cs="Arial"/>
          <w:bCs/>
          <w:color w:val="auto"/>
          <w:sz w:val="22"/>
          <w:szCs w:val="22"/>
        </w:rPr>
        <w:t xml:space="preserve"> into account the outcomes and impacts of the programme. </w:t>
      </w:r>
    </w:p>
    <w:p w14:paraId="4C3E032B" w14:textId="77777777" w:rsidR="00D30CBE" w:rsidRPr="001945C9" w:rsidRDefault="00D30CBE" w:rsidP="00D30CBE">
      <w:pPr>
        <w:pStyle w:val="Default"/>
        <w:jc w:val="both"/>
        <w:rPr>
          <w:rFonts w:ascii="Arial" w:hAnsi="Arial" w:cs="Arial"/>
          <w:bCs/>
          <w:color w:val="auto"/>
          <w:sz w:val="22"/>
          <w:szCs w:val="22"/>
        </w:rPr>
      </w:pPr>
    </w:p>
    <w:p w14:paraId="020C69A8" w14:textId="609661F9" w:rsidR="00D30CBE" w:rsidRDefault="00D30CBE" w:rsidP="00310B5B">
      <w:pPr>
        <w:pStyle w:val="ListParagraph"/>
        <w:numPr>
          <w:ilvl w:val="0"/>
          <w:numId w:val="68"/>
        </w:numPr>
        <w:spacing w:after="160" w:line="259" w:lineRule="auto"/>
        <w:jc w:val="both"/>
        <w:rPr>
          <w:rFonts w:eastAsiaTheme="minorHAnsi" w:cs="Arial"/>
          <w:szCs w:val="22"/>
        </w:rPr>
      </w:pPr>
      <w:r w:rsidRPr="001945C9">
        <w:rPr>
          <w:rFonts w:eastAsiaTheme="minorHAnsi" w:cs="Arial"/>
          <w:szCs w:val="22"/>
        </w:rPr>
        <w:t>Decentralization needs to be link</w:t>
      </w:r>
      <w:r w:rsidR="00FE779E">
        <w:rPr>
          <w:rFonts w:eastAsiaTheme="minorHAnsi" w:cs="Arial"/>
          <w:szCs w:val="22"/>
        </w:rPr>
        <w:t>ed</w:t>
      </w:r>
      <w:r w:rsidRPr="001945C9">
        <w:rPr>
          <w:rFonts w:eastAsiaTheme="minorHAnsi" w:cs="Arial"/>
          <w:szCs w:val="22"/>
        </w:rPr>
        <w:t xml:space="preserve"> with overall State reforms and capacity building </w:t>
      </w:r>
      <w:r w:rsidR="00AE6B35">
        <w:rPr>
          <w:rFonts w:eastAsiaTheme="minorHAnsi" w:cs="Arial"/>
          <w:szCs w:val="22"/>
        </w:rPr>
        <w:t xml:space="preserve">in order </w:t>
      </w:r>
      <w:r w:rsidRPr="001945C9">
        <w:rPr>
          <w:rFonts w:eastAsiaTheme="minorHAnsi" w:cs="Arial"/>
          <w:szCs w:val="22"/>
        </w:rPr>
        <w:t>to advance the competence of local administrations to effectively manage local affairs, ensure the effective delivery of basic social services and improve the lives of Liberians.</w:t>
      </w:r>
    </w:p>
    <w:p w14:paraId="28BC9298" w14:textId="0A173BA5" w:rsidR="00DC3938" w:rsidRPr="006813ED" w:rsidRDefault="00DC3938" w:rsidP="00DC3938">
      <w:pPr>
        <w:spacing w:after="160" w:line="259" w:lineRule="auto"/>
        <w:jc w:val="both"/>
        <w:rPr>
          <w:rFonts w:eastAsiaTheme="minorHAnsi" w:cs="Arial"/>
          <w:b/>
          <w:color w:val="5B9BD5" w:themeColor="accent1"/>
          <w:sz w:val="24"/>
        </w:rPr>
      </w:pPr>
      <w:r w:rsidRPr="006813ED">
        <w:rPr>
          <w:rFonts w:eastAsiaTheme="minorHAnsi" w:cs="Arial"/>
          <w:b/>
          <w:color w:val="5B9BD5" w:themeColor="accent1"/>
          <w:sz w:val="24"/>
        </w:rPr>
        <w:t>Best Practices</w:t>
      </w:r>
    </w:p>
    <w:p w14:paraId="2311987A" w14:textId="77777777" w:rsidR="00227A78" w:rsidRDefault="00DC3938" w:rsidP="00DC3938">
      <w:pPr>
        <w:spacing w:after="160" w:line="259" w:lineRule="auto"/>
        <w:jc w:val="both"/>
        <w:rPr>
          <w:rFonts w:eastAsiaTheme="minorHAnsi" w:cs="Arial"/>
          <w:szCs w:val="22"/>
        </w:rPr>
      </w:pPr>
      <w:r w:rsidRPr="001945C9">
        <w:rPr>
          <w:rFonts w:eastAsiaTheme="minorHAnsi" w:cs="Arial"/>
          <w:szCs w:val="22"/>
        </w:rPr>
        <w:t xml:space="preserve">A notable innovative </w:t>
      </w:r>
      <w:r w:rsidR="00584726">
        <w:rPr>
          <w:rFonts w:eastAsiaTheme="minorHAnsi" w:cs="Arial"/>
          <w:szCs w:val="22"/>
        </w:rPr>
        <w:t xml:space="preserve">product and </w:t>
      </w:r>
      <w:r w:rsidRPr="001945C9">
        <w:rPr>
          <w:rFonts w:eastAsiaTheme="minorHAnsi" w:cs="Arial"/>
          <w:szCs w:val="22"/>
        </w:rPr>
        <w:t xml:space="preserve">best practice </w:t>
      </w:r>
      <w:r w:rsidR="00584726">
        <w:rPr>
          <w:rFonts w:eastAsiaTheme="minorHAnsi" w:cs="Arial"/>
          <w:szCs w:val="22"/>
        </w:rPr>
        <w:t xml:space="preserve">have resulted from the LDSP. This </w:t>
      </w:r>
      <w:r w:rsidRPr="001945C9">
        <w:rPr>
          <w:rFonts w:eastAsiaTheme="minorHAnsi" w:cs="Arial"/>
          <w:szCs w:val="22"/>
        </w:rPr>
        <w:t>involves</w:t>
      </w:r>
      <w:r w:rsidRPr="001945C9">
        <w:rPr>
          <w:rFonts w:cs="Arial"/>
          <w:szCs w:val="22"/>
        </w:rPr>
        <w:t xml:space="preserve"> t</w:t>
      </w:r>
      <w:r w:rsidRPr="001945C9">
        <w:rPr>
          <w:rFonts w:eastAsiaTheme="minorHAnsi" w:cs="Arial"/>
          <w:szCs w:val="22"/>
        </w:rPr>
        <w:t>he</w:t>
      </w:r>
      <w:r w:rsidR="004A791E" w:rsidRPr="001945C9">
        <w:rPr>
          <w:rFonts w:eastAsiaTheme="minorHAnsi" w:cs="Arial"/>
          <w:szCs w:val="22"/>
        </w:rPr>
        <w:t xml:space="preserve"> </w:t>
      </w:r>
      <w:r w:rsidR="00584726">
        <w:rPr>
          <w:rFonts w:eastAsiaTheme="minorHAnsi" w:cs="Arial"/>
          <w:szCs w:val="22"/>
        </w:rPr>
        <w:t>documentation service through a one-stop shop concept (OSS)</w:t>
      </w:r>
      <w:r w:rsidR="004A791E" w:rsidRPr="001945C9">
        <w:rPr>
          <w:rFonts w:eastAsiaTheme="minorHAnsi" w:cs="Arial"/>
          <w:szCs w:val="22"/>
        </w:rPr>
        <w:t xml:space="preserve"> </w:t>
      </w:r>
      <w:r w:rsidR="00584726">
        <w:rPr>
          <w:rFonts w:eastAsiaTheme="minorHAnsi" w:cs="Arial"/>
          <w:szCs w:val="22"/>
        </w:rPr>
        <w:t>of County service centers. A total of</w:t>
      </w:r>
      <w:r w:rsidR="004A791E" w:rsidRPr="001945C9">
        <w:rPr>
          <w:rFonts w:eastAsiaTheme="minorHAnsi" w:cs="Arial"/>
          <w:szCs w:val="22"/>
        </w:rPr>
        <w:t xml:space="preserve"> </w:t>
      </w:r>
      <w:r w:rsidR="00FE779E">
        <w:rPr>
          <w:rFonts w:eastAsiaTheme="minorHAnsi" w:cs="Arial"/>
          <w:szCs w:val="22"/>
        </w:rPr>
        <w:t>24</w:t>
      </w:r>
      <w:r w:rsidRPr="001945C9">
        <w:rPr>
          <w:rFonts w:eastAsiaTheme="minorHAnsi" w:cs="Arial"/>
          <w:szCs w:val="22"/>
        </w:rPr>
        <w:t xml:space="preserve"> </w:t>
      </w:r>
      <w:r w:rsidR="00EA12FD" w:rsidRPr="001945C9">
        <w:rPr>
          <w:rFonts w:eastAsiaTheme="minorHAnsi" w:cs="Arial"/>
          <w:szCs w:val="22"/>
        </w:rPr>
        <w:t xml:space="preserve">basic </w:t>
      </w:r>
      <w:r w:rsidRPr="001945C9">
        <w:rPr>
          <w:rFonts w:eastAsiaTheme="minorHAnsi" w:cs="Arial"/>
          <w:szCs w:val="22"/>
        </w:rPr>
        <w:t xml:space="preserve">services </w:t>
      </w:r>
      <w:r w:rsidR="00584726">
        <w:rPr>
          <w:rFonts w:eastAsiaTheme="minorHAnsi" w:cs="Arial"/>
          <w:szCs w:val="22"/>
        </w:rPr>
        <w:t>are now being delivered by</w:t>
      </w:r>
      <w:r w:rsidR="004A791E" w:rsidRPr="001945C9">
        <w:rPr>
          <w:rFonts w:eastAsiaTheme="minorHAnsi" w:cs="Arial"/>
          <w:szCs w:val="22"/>
        </w:rPr>
        <w:t xml:space="preserve"> </w:t>
      </w:r>
      <w:r w:rsidRPr="001945C9">
        <w:rPr>
          <w:rFonts w:eastAsiaTheme="minorHAnsi" w:cs="Arial"/>
          <w:szCs w:val="22"/>
        </w:rPr>
        <w:t xml:space="preserve">various MACs </w:t>
      </w:r>
      <w:r w:rsidR="0070580A">
        <w:rPr>
          <w:rFonts w:eastAsiaTheme="minorHAnsi" w:cs="Arial"/>
          <w:szCs w:val="22"/>
        </w:rPr>
        <w:t>at</w:t>
      </w:r>
      <w:r w:rsidRPr="001945C9">
        <w:rPr>
          <w:rFonts w:eastAsiaTheme="minorHAnsi" w:cs="Arial"/>
          <w:szCs w:val="22"/>
        </w:rPr>
        <w:t xml:space="preserve"> the Counties</w:t>
      </w:r>
      <w:r w:rsidR="0070580A">
        <w:rPr>
          <w:rFonts w:eastAsiaTheme="minorHAnsi" w:cs="Arial"/>
          <w:szCs w:val="22"/>
        </w:rPr>
        <w:t>’</w:t>
      </w:r>
      <w:r w:rsidRPr="001945C9">
        <w:rPr>
          <w:rFonts w:eastAsiaTheme="minorHAnsi" w:cs="Arial"/>
          <w:szCs w:val="22"/>
        </w:rPr>
        <w:t xml:space="preserve"> </w:t>
      </w:r>
      <w:r w:rsidR="0070580A">
        <w:rPr>
          <w:rFonts w:eastAsiaTheme="minorHAnsi" w:cs="Arial"/>
          <w:szCs w:val="22"/>
        </w:rPr>
        <w:t xml:space="preserve">level </w:t>
      </w:r>
      <w:r w:rsidRPr="001945C9">
        <w:rPr>
          <w:rFonts w:eastAsiaTheme="minorHAnsi" w:cs="Arial"/>
          <w:szCs w:val="22"/>
        </w:rPr>
        <w:t xml:space="preserve">for the first time in the </w:t>
      </w:r>
      <w:r w:rsidR="00EA12FD" w:rsidRPr="001945C9">
        <w:rPr>
          <w:rFonts w:eastAsiaTheme="minorHAnsi" w:cs="Arial"/>
          <w:szCs w:val="22"/>
        </w:rPr>
        <w:t xml:space="preserve">long </w:t>
      </w:r>
      <w:r w:rsidRPr="001945C9">
        <w:rPr>
          <w:rFonts w:eastAsiaTheme="minorHAnsi" w:cs="Arial"/>
          <w:szCs w:val="22"/>
        </w:rPr>
        <w:t>history of Liberia</w:t>
      </w:r>
      <w:r w:rsidR="00584726">
        <w:rPr>
          <w:rFonts w:eastAsiaTheme="minorHAnsi" w:cs="Arial"/>
          <w:szCs w:val="22"/>
        </w:rPr>
        <w:t>. The availability of these services varies across the counties based on demand</w:t>
      </w:r>
      <w:r w:rsidRPr="001945C9">
        <w:rPr>
          <w:rFonts w:eastAsiaTheme="minorHAnsi" w:cs="Arial"/>
          <w:szCs w:val="22"/>
        </w:rPr>
        <w:t xml:space="preserve"> in fulfilment of the Government commitment to reach out to the people.</w:t>
      </w:r>
      <w:r w:rsidR="00EA12FD" w:rsidRPr="001945C9">
        <w:rPr>
          <w:rFonts w:eastAsiaTheme="minorHAnsi" w:cs="Arial"/>
          <w:szCs w:val="22"/>
        </w:rPr>
        <w:t xml:space="preserve"> This is a </w:t>
      </w:r>
      <w:r w:rsidR="00584726">
        <w:rPr>
          <w:rFonts w:eastAsiaTheme="minorHAnsi" w:cs="Arial"/>
          <w:szCs w:val="22"/>
        </w:rPr>
        <w:t>good</w:t>
      </w:r>
      <w:r w:rsidR="00EA12FD" w:rsidRPr="001945C9">
        <w:rPr>
          <w:rFonts w:eastAsiaTheme="minorHAnsi" w:cs="Arial"/>
          <w:szCs w:val="22"/>
        </w:rPr>
        <w:t xml:space="preserve"> progress in spreading information and ensuring coordination of activities between central and local government.</w:t>
      </w:r>
      <w:r w:rsidRPr="001945C9">
        <w:rPr>
          <w:rFonts w:eastAsiaTheme="minorHAnsi" w:cs="Arial"/>
          <w:szCs w:val="22"/>
        </w:rPr>
        <w:t xml:space="preserve"> </w:t>
      </w:r>
      <w:r w:rsidR="004F2FC1">
        <w:rPr>
          <w:rFonts w:eastAsiaTheme="minorHAnsi" w:cs="Arial"/>
          <w:szCs w:val="22"/>
        </w:rPr>
        <w:t xml:space="preserve">As to date, 22,000 </w:t>
      </w:r>
      <w:r w:rsidR="00584726">
        <w:rPr>
          <w:rFonts w:eastAsiaTheme="minorHAnsi" w:cs="Arial"/>
          <w:szCs w:val="22"/>
        </w:rPr>
        <w:t>customers have</w:t>
      </w:r>
      <w:r w:rsidR="004F2FC1">
        <w:rPr>
          <w:rFonts w:eastAsiaTheme="minorHAnsi" w:cs="Arial"/>
          <w:szCs w:val="22"/>
        </w:rPr>
        <w:t xml:space="preserve"> benef</w:t>
      </w:r>
      <w:r w:rsidR="00584726">
        <w:rPr>
          <w:rFonts w:eastAsiaTheme="minorHAnsi" w:cs="Arial"/>
          <w:szCs w:val="22"/>
        </w:rPr>
        <w:t>itted from</w:t>
      </w:r>
      <w:r w:rsidR="004F2FC1">
        <w:rPr>
          <w:rFonts w:eastAsiaTheme="minorHAnsi" w:cs="Arial"/>
          <w:szCs w:val="22"/>
        </w:rPr>
        <w:t xml:space="preserve"> services provided by the CSCs.</w:t>
      </w:r>
    </w:p>
    <w:p w14:paraId="035AA958" w14:textId="7D9160F3" w:rsidR="00DC3938" w:rsidRDefault="004F2FC1" w:rsidP="00DC3938">
      <w:pPr>
        <w:spacing w:after="160" w:line="259" w:lineRule="auto"/>
        <w:jc w:val="both"/>
        <w:rPr>
          <w:rFonts w:eastAsiaTheme="minorHAnsi" w:cs="Arial"/>
          <w:szCs w:val="22"/>
        </w:rPr>
      </w:pPr>
      <w:r>
        <w:rPr>
          <w:rFonts w:eastAsiaTheme="minorHAnsi" w:cs="Arial"/>
          <w:szCs w:val="22"/>
        </w:rPr>
        <w:t>P</w:t>
      </w:r>
      <w:r w:rsidR="00DC3938" w:rsidRPr="001945C9">
        <w:rPr>
          <w:rFonts w:eastAsiaTheme="minorHAnsi" w:cs="Arial"/>
          <w:szCs w:val="22"/>
        </w:rPr>
        <w:t>rovision of these services has resulted in</w:t>
      </w:r>
      <w:r w:rsidR="00A45FDD">
        <w:rPr>
          <w:rFonts w:eastAsiaTheme="minorHAnsi" w:cs="Arial"/>
          <w:szCs w:val="22"/>
        </w:rPr>
        <w:t>to</w:t>
      </w:r>
      <w:r w:rsidR="00DC3938" w:rsidRPr="001945C9">
        <w:rPr>
          <w:rFonts w:eastAsiaTheme="minorHAnsi" w:cs="Arial"/>
          <w:szCs w:val="22"/>
        </w:rPr>
        <w:t xml:space="preserve"> significant positive outcomes at the grassroots level, including the saving of time, money and the enhancement of social capital with establishment of a strong sense of ownership for the development activities and effective links with Local Governments</w:t>
      </w:r>
      <w:r w:rsidR="00BD5E6E">
        <w:rPr>
          <w:rFonts w:eastAsiaTheme="minorHAnsi" w:cs="Arial"/>
          <w:szCs w:val="22"/>
        </w:rPr>
        <w:t>.</w:t>
      </w:r>
      <w:r w:rsidR="007975B1" w:rsidRPr="001945C9">
        <w:rPr>
          <w:rFonts w:eastAsiaTheme="minorHAnsi" w:cs="Arial"/>
          <w:szCs w:val="22"/>
        </w:rPr>
        <w:t xml:space="preserve"> These s</w:t>
      </w:r>
      <w:r w:rsidR="00EA12FD" w:rsidRPr="001945C9">
        <w:rPr>
          <w:rFonts w:eastAsiaTheme="minorHAnsi" w:cs="Arial"/>
          <w:szCs w:val="22"/>
        </w:rPr>
        <w:t xml:space="preserve">ervices </w:t>
      </w:r>
      <w:r w:rsidR="00AB0E9D" w:rsidRPr="001945C9">
        <w:rPr>
          <w:rFonts w:eastAsiaTheme="minorHAnsi" w:cs="Arial"/>
          <w:szCs w:val="22"/>
        </w:rPr>
        <w:t xml:space="preserve">are </w:t>
      </w:r>
      <w:r w:rsidR="00EA12FD" w:rsidRPr="001945C9">
        <w:rPr>
          <w:rFonts w:eastAsiaTheme="minorHAnsi" w:cs="Arial"/>
          <w:szCs w:val="22"/>
        </w:rPr>
        <w:t>outlined in the National Deconcentration platform launched by the president</w:t>
      </w:r>
      <w:r w:rsidR="00C6716C" w:rsidRPr="001945C9">
        <w:rPr>
          <w:rFonts w:eastAsiaTheme="minorHAnsi" w:cs="Arial"/>
          <w:szCs w:val="22"/>
        </w:rPr>
        <w:t xml:space="preserve"> </w:t>
      </w:r>
      <w:r w:rsidR="00EA12FD" w:rsidRPr="001945C9">
        <w:rPr>
          <w:rFonts w:eastAsiaTheme="minorHAnsi" w:cs="Arial"/>
          <w:szCs w:val="22"/>
        </w:rPr>
        <w:t>of Liberia on February 18</w:t>
      </w:r>
      <w:r w:rsidR="00ED5C30" w:rsidRPr="001945C9">
        <w:rPr>
          <w:rFonts w:eastAsiaTheme="minorHAnsi" w:cs="Arial"/>
          <w:szCs w:val="22"/>
        </w:rPr>
        <w:t>, 2015 in Gbarnga, Bong County to set the stage for the implementation phase of the National policy on Decentralization and Local Governance</w:t>
      </w:r>
      <w:r w:rsidR="008226F9">
        <w:rPr>
          <w:rFonts w:eastAsiaTheme="minorHAnsi" w:cs="Arial"/>
          <w:szCs w:val="22"/>
        </w:rPr>
        <w:t xml:space="preserve"> </w:t>
      </w:r>
      <w:r w:rsidR="00ED5C30" w:rsidRPr="001945C9">
        <w:rPr>
          <w:rFonts w:eastAsiaTheme="minorHAnsi" w:cs="Arial"/>
          <w:szCs w:val="22"/>
        </w:rPr>
        <w:t>(NPDLG).</w:t>
      </w:r>
      <w:r w:rsidR="003E5B97">
        <w:rPr>
          <w:rFonts w:eastAsiaTheme="minorHAnsi" w:cs="Arial"/>
          <w:szCs w:val="22"/>
        </w:rPr>
        <w:t xml:space="preserve"> Best practices also include:-</w:t>
      </w:r>
    </w:p>
    <w:p w14:paraId="50F52875" w14:textId="77777777" w:rsidR="003E5B97" w:rsidRPr="000C64E8" w:rsidRDefault="003E5B97" w:rsidP="003E5B97">
      <w:pPr>
        <w:pStyle w:val="ListParagraph"/>
        <w:numPr>
          <w:ilvl w:val="0"/>
          <w:numId w:val="83"/>
        </w:numPr>
        <w:jc w:val="both"/>
        <w:rPr>
          <w:rFonts w:cs="Arial"/>
        </w:rPr>
      </w:pPr>
      <w:r>
        <w:t xml:space="preserve">Capacity Building </w:t>
      </w:r>
      <w:r w:rsidRPr="000C64E8">
        <w:rPr>
          <w:iCs/>
        </w:rPr>
        <w:t xml:space="preserve">Training </w:t>
      </w:r>
      <w:r>
        <w:rPr>
          <w:iCs/>
        </w:rPr>
        <w:t xml:space="preserve">provided </w:t>
      </w:r>
      <w:r w:rsidRPr="000C64E8">
        <w:rPr>
          <w:iCs/>
        </w:rPr>
        <w:t>for local authorities that is designed and delivered jointly with national institutions.</w:t>
      </w:r>
    </w:p>
    <w:p w14:paraId="6012B3DC" w14:textId="7C771758" w:rsidR="003E5B97" w:rsidRPr="002D247F" w:rsidRDefault="003E5B97" w:rsidP="003E5B97">
      <w:pPr>
        <w:pStyle w:val="ListParagraph"/>
        <w:numPr>
          <w:ilvl w:val="0"/>
          <w:numId w:val="83"/>
        </w:numPr>
        <w:jc w:val="both"/>
        <w:rPr>
          <w:rFonts w:cs="Arial"/>
        </w:rPr>
      </w:pPr>
      <w:r>
        <w:t xml:space="preserve">Training of LDSP Staff in procurement and positioning that staff member in UNDP exclusively to speed up procurement process for </w:t>
      </w:r>
      <w:r w:rsidR="00BD5E6E">
        <w:t xml:space="preserve">smooth </w:t>
      </w:r>
      <w:r>
        <w:t>programme implementation.</w:t>
      </w:r>
    </w:p>
    <w:p w14:paraId="6FD9D712" w14:textId="77777777" w:rsidR="002D247F" w:rsidRPr="002D247F" w:rsidRDefault="002D247F" w:rsidP="002D247F">
      <w:pPr>
        <w:pStyle w:val="ListParagraph"/>
        <w:rPr>
          <w:rFonts w:cs="Arial"/>
        </w:rPr>
      </w:pPr>
    </w:p>
    <w:p w14:paraId="16BDC80F" w14:textId="77777777" w:rsidR="003E5B97" w:rsidRDefault="003E5B97" w:rsidP="003E5B97">
      <w:pPr>
        <w:jc w:val="both"/>
        <w:rPr>
          <w:rFonts w:cs="Arial"/>
        </w:rPr>
      </w:pPr>
      <w:r>
        <w:t xml:space="preserve">Additional Best practices from the previous LDLD programme </w:t>
      </w:r>
      <w:r>
        <w:rPr>
          <w:rFonts w:cs="Arial"/>
        </w:rPr>
        <w:t>which has provided additional support</w:t>
      </w:r>
      <w:r w:rsidRPr="00075E27">
        <w:rPr>
          <w:rFonts w:cs="Arial"/>
        </w:rPr>
        <w:t xml:space="preserve"> to the </w:t>
      </w:r>
      <w:r w:rsidRPr="002D247F">
        <w:rPr>
          <w:rFonts w:cs="Arial"/>
        </w:rPr>
        <w:t>LDSP</w:t>
      </w:r>
      <w:r w:rsidRPr="00075E27">
        <w:rPr>
          <w:rFonts w:cs="Arial"/>
        </w:rPr>
        <w:t xml:space="preserve"> </w:t>
      </w:r>
      <w:r>
        <w:rPr>
          <w:rFonts w:cs="Arial"/>
        </w:rPr>
        <w:t xml:space="preserve">were as follows:- </w:t>
      </w:r>
    </w:p>
    <w:p w14:paraId="09B0AB90" w14:textId="7FC78087" w:rsidR="003E5B97" w:rsidRPr="00534F64" w:rsidRDefault="003E5B97" w:rsidP="003E5B97">
      <w:pPr>
        <w:pStyle w:val="ListParagraph"/>
        <w:numPr>
          <w:ilvl w:val="0"/>
          <w:numId w:val="84"/>
        </w:numPr>
        <w:jc w:val="both"/>
        <w:rPr>
          <w:rFonts w:cs="Arial"/>
        </w:rPr>
      </w:pPr>
      <w:r w:rsidRPr="00534F64">
        <w:rPr>
          <w:rFonts w:cs="Arial"/>
        </w:rPr>
        <w:t xml:space="preserve">Setting up of an M &amp; E Unit </w:t>
      </w:r>
      <w:r>
        <w:rPr>
          <w:rFonts w:cs="Arial"/>
        </w:rPr>
        <w:t>with</w:t>
      </w:r>
      <w:r w:rsidRPr="00534F64">
        <w:rPr>
          <w:rFonts w:cs="Arial"/>
        </w:rPr>
        <w:t xml:space="preserve">in the MIA to support monitoring and evaluation </w:t>
      </w:r>
      <w:r>
        <w:rPr>
          <w:rFonts w:cs="Arial"/>
        </w:rPr>
        <w:t>activities</w:t>
      </w:r>
      <w:r w:rsidR="00BD5E6E">
        <w:rPr>
          <w:rFonts w:cs="Arial"/>
        </w:rPr>
        <w:t>.</w:t>
      </w:r>
    </w:p>
    <w:p w14:paraId="59B26B0F" w14:textId="77777777" w:rsidR="003E5B97" w:rsidRDefault="003E5B97" w:rsidP="003E5B97">
      <w:pPr>
        <w:pStyle w:val="ListParagraph"/>
        <w:numPr>
          <w:ilvl w:val="0"/>
          <w:numId w:val="82"/>
        </w:numPr>
        <w:jc w:val="both"/>
      </w:pPr>
      <w:r>
        <w:t>Preparation of training manuals on local governance ensuring availability of requisite information, processes and procedures to support local governance activities and promote the overall decentralization agenda.</w:t>
      </w:r>
    </w:p>
    <w:p w14:paraId="2CC1FDAF" w14:textId="77777777" w:rsidR="003E5B97" w:rsidRDefault="003E5B97" w:rsidP="003E5B97">
      <w:pPr>
        <w:pStyle w:val="ListParagraph"/>
        <w:numPr>
          <w:ilvl w:val="0"/>
          <w:numId w:val="82"/>
        </w:numPr>
        <w:jc w:val="both"/>
      </w:pPr>
      <w:r>
        <w:t>Establishment of database on local level projects for smooth implementation.</w:t>
      </w:r>
    </w:p>
    <w:p w14:paraId="4D4143E3" w14:textId="77777777" w:rsidR="00227A78" w:rsidRDefault="00227A78" w:rsidP="007975B1">
      <w:pPr>
        <w:spacing w:after="160" w:line="259" w:lineRule="auto"/>
        <w:jc w:val="both"/>
        <w:rPr>
          <w:rFonts w:cs="Arial"/>
          <w:b/>
          <w:color w:val="5B9BD5" w:themeColor="accent1"/>
          <w:sz w:val="24"/>
        </w:rPr>
      </w:pPr>
    </w:p>
    <w:p w14:paraId="42A84FF1" w14:textId="77777777" w:rsidR="00227A78" w:rsidRDefault="00D30CBE" w:rsidP="007975B1">
      <w:pPr>
        <w:spacing w:after="160" w:line="259" w:lineRule="auto"/>
        <w:jc w:val="both"/>
        <w:rPr>
          <w:rFonts w:cs="Arial"/>
          <w:b/>
          <w:color w:val="5B9BD5" w:themeColor="accent1"/>
          <w:sz w:val="24"/>
        </w:rPr>
      </w:pPr>
      <w:r w:rsidRPr="006813ED">
        <w:rPr>
          <w:rFonts w:cs="Arial"/>
          <w:b/>
          <w:color w:val="5B9BD5" w:themeColor="accent1"/>
          <w:sz w:val="24"/>
        </w:rPr>
        <w:lastRenderedPageBreak/>
        <w:t>Recommendations</w:t>
      </w:r>
    </w:p>
    <w:p w14:paraId="487BE1D9" w14:textId="2659BCDF" w:rsidR="00227A78" w:rsidRDefault="00227A78" w:rsidP="00227A78">
      <w:pPr>
        <w:pStyle w:val="NoSpacing"/>
        <w:jc w:val="both"/>
      </w:pPr>
      <w:r w:rsidRPr="001945C9">
        <w:rPr>
          <w:rFonts w:cs="Arial"/>
          <w:szCs w:val="22"/>
        </w:rPr>
        <w:t>The LDSP was launched at the right time to strengthen the existing decentralization process</w:t>
      </w:r>
      <w:r>
        <w:rPr>
          <w:rFonts w:cs="Arial"/>
          <w:szCs w:val="22"/>
        </w:rPr>
        <w:t xml:space="preserve"> and</w:t>
      </w:r>
      <w:r w:rsidRPr="003226AF">
        <w:t xml:space="preserve"> </w:t>
      </w:r>
      <w:r>
        <w:t>t</w:t>
      </w:r>
      <w:r w:rsidRPr="003226AF">
        <w:t xml:space="preserve">he evaluation reveals that while </w:t>
      </w:r>
      <w:r>
        <w:t xml:space="preserve">LDSP </w:t>
      </w:r>
      <w:r w:rsidRPr="003226AF">
        <w:t>main objectives and expected outcomes continue to be valid, strengthening the approach and methodology in programme design and implementation w</w:t>
      </w:r>
      <w:r>
        <w:t>ill</w:t>
      </w:r>
      <w:r w:rsidRPr="003226AF">
        <w:t xml:space="preserve"> provide the necessary impetus for enhancing the impact of the next phase of the Programme</w:t>
      </w:r>
      <w:r>
        <w:t xml:space="preserve"> implementation</w:t>
      </w:r>
      <w:r w:rsidRPr="003226AF">
        <w:t>.</w:t>
      </w:r>
      <w:r w:rsidR="000F2F6B">
        <w:t xml:space="preserve"> Hence, the programme should be extended and </w:t>
      </w:r>
      <w:r>
        <w:t>t</w:t>
      </w:r>
      <w:r w:rsidRPr="008B6506">
        <w:t xml:space="preserve">he following priorities should be taken </w:t>
      </w:r>
      <w:r>
        <w:t>into</w:t>
      </w:r>
      <w:r w:rsidRPr="008B6506">
        <w:t xml:space="preserve"> consideration, both in terms of content and practices:</w:t>
      </w:r>
      <w:r>
        <w:t>-</w:t>
      </w:r>
    </w:p>
    <w:p w14:paraId="18014DB7" w14:textId="77777777" w:rsidR="000F2F6B" w:rsidRDefault="000F2F6B" w:rsidP="00227A78">
      <w:pPr>
        <w:pStyle w:val="NoSpacing"/>
        <w:jc w:val="both"/>
      </w:pPr>
    </w:p>
    <w:p w14:paraId="2C3063E7" w14:textId="77777777" w:rsidR="00D30CBE" w:rsidRPr="001945C9" w:rsidRDefault="00D30CBE" w:rsidP="00D30CBE">
      <w:pPr>
        <w:widowControl w:val="0"/>
        <w:tabs>
          <w:tab w:val="left" w:pos="220"/>
          <w:tab w:val="left" w:pos="720"/>
        </w:tabs>
        <w:autoSpaceDE w:val="0"/>
        <w:autoSpaceDN w:val="0"/>
        <w:adjustRightInd w:val="0"/>
        <w:spacing w:after="240"/>
        <w:rPr>
          <w:rFonts w:cs="Arial"/>
          <w:b/>
          <w:szCs w:val="22"/>
        </w:rPr>
      </w:pPr>
      <w:r w:rsidRPr="001945C9">
        <w:rPr>
          <w:rFonts w:cs="Arial"/>
          <w:b/>
          <w:szCs w:val="22"/>
        </w:rPr>
        <w:t>Government of Liberia</w:t>
      </w:r>
    </w:p>
    <w:p w14:paraId="5775605F" w14:textId="3DE5C374" w:rsidR="00D30CBE" w:rsidRPr="001945C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1945C9">
        <w:rPr>
          <w:rFonts w:cs="Arial"/>
          <w:szCs w:val="22"/>
        </w:rPr>
        <w:t xml:space="preserve">Allocate </w:t>
      </w:r>
      <w:r w:rsidR="00A45FDD">
        <w:rPr>
          <w:rFonts w:cs="Arial"/>
          <w:szCs w:val="22"/>
        </w:rPr>
        <w:t>adequate funding to off-set</w:t>
      </w:r>
      <w:r w:rsidRPr="001945C9">
        <w:rPr>
          <w:rFonts w:cs="Arial"/>
          <w:szCs w:val="22"/>
        </w:rPr>
        <w:t xml:space="preserve"> operational costs of the CSC through direct line budgetary allocation to illustrate the GoL commitment to the overall process.</w:t>
      </w:r>
    </w:p>
    <w:p w14:paraId="4CFEF2FA" w14:textId="3A8CF7B3" w:rsidR="00D30CBE" w:rsidRPr="001945C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1945C9">
        <w:rPr>
          <w:rFonts w:cs="Arial"/>
          <w:szCs w:val="22"/>
        </w:rPr>
        <w:t>Ensure</w:t>
      </w:r>
      <w:r w:rsidR="00CC6E1F">
        <w:rPr>
          <w:rFonts w:cs="Arial"/>
          <w:szCs w:val="22"/>
        </w:rPr>
        <w:t xml:space="preserve"> </w:t>
      </w:r>
      <w:r w:rsidRPr="001945C9">
        <w:rPr>
          <w:rFonts w:cs="Arial"/>
          <w:szCs w:val="22"/>
        </w:rPr>
        <w:t xml:space="preserve">political leadership </w:t>
      </w:r>
      <w:r w:rsidR="00A36C76">
        <w:rPr>
          <w:rFonts w:cs="Arial"/>
          <w:szCs w:val="22"/>
        </w:rPr>
        <w:t xml:space="preserve">are put in place </w:t>
      </w:r>
      <w:r w:rsidR="00346B3E" w:rsidRPr="001945C9">
        <w:rPr>
          <w:rFonts w:cs="Arial"/>
          <w:szCs w:val="22"/>
        </w:rPr>
        <w:t>at</w:t>
      </w:r>
      <w:r w:rsidRPr="001945C9">
        <w:rPr>
          <w:rFonts w:cs="Arial"/>
          <w:szCs w:val="22"/>
        </w:rPr>
        <w:t xml:space="preserve"> the various components of the reform, </w:t>
      </w:r>
      <w:r w:rsidR="00346B3E" w:rsidRPr="001945C9">
        <w:rPr>
          <w:rFonts w:cs="Arial"/>
          <w:szCs w:val="22"/>
        </w:rPr>
        <w:t>especially</w:t>
      </w:r>
      <w:r w:rsidRPr="001945C9">
        <w:rPr>
          <w:rFonts w:cs="Arial"/>
          <w:szCs w:val="22"/>
        </w:rPr>
        <w:t xml:space="preserve"> those </w:t>
      </w:r>
      <w:r w:rsidR="00346B3E" w:rsidRPr="001945C9">
        <w:rPr>
          <w:rFonts w:cs="Arial"/>
          <w:szCs w:val="22"/>
        </w:rPr>
        <w:t>that</w:t>
      </w:r>
      <w:r w:rsidRPr="001945C9">
        <w:rPr>
          <w:rFonts w:cs="Arial"/>
          <w:szCs w:val="22"/>
        </w:rPr>
        <w:t xml:space="preserve"> could be implemented based on the current regulatory and legal framework.</w:t>
      </w:r>
    </w:p>
    <w:p w14:paraId="6BBC522F" w14:textId="77777777" w:rsidR="00D30CBE" w:rsidRPr="001945C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1945C9">
        <w:rPr>
          <w:rFonts w:cs="Arial"/>
          <w:szCs w:val="22"/>
        </w:rPr>
        <w:t>Engage in early planning process for elections at local level as per the constitution.</w:t>
      </w:r>
    </w:p>
    <w:p w14:paraId="32A9CE76" w14:textId="0EE07189" w:rsidR="00D30CBE" w:rsidRPr="001945C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1945C9">
        <w:rPr>
          <w:rFonts w:cs="Arial"/>
          <w:szCs w:val="22"/>
        </w:rPr>
        <w:t>Establish and ensure effective</w:t>
      </w:r>
      <w:r w:rsidR="009F25F6">
        <w:rPr>
          <w:rFonts w:cs="Arial"/>
          <w:szCs w:val="22"/>
        </w:rPr>
        <w:t xml:space="preserve"> and</w:t>
      </w:r>
      <w:r w:rsidRPr="001945C9">
        <w:rPr>
          <w:rFonts w:cs="Arial"/>
          <w:szCs w:val="22"/>
        </w:rPr>
        <w:t xml:space="preserve"> efficient functioning of the County Treasuries.</w:t>
      </w:r>
    </w:p>
    <w:p w14:paraId="3762423C" w14:textId="77777777" w:rsidR="00D30CBE" w:rsidRPr="001945C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1945C9">
        <w:rPr>
          <w:rFonts w:cs="Arial"/>
          <w:szCs w:val="22"/>
        </w:rPr>
        <w:t xml:space="preserve">Ensure integration of decentralization perspective in all the MACs policies, strategies and programmes, and reinforce coordination between the MACs. </w:t>
      </w:r>
    </w:p>
    <w:p w14:paraId="42F07934" w14:textId="77777777" w:rsidR="00A36C76" w:rsidRDefault="00D30CBE" w:rsidP="00A36C76">
      <w:pPr>
        <w:pStyle w:val="NoSpacing"/>
        <w:rPr>
          <w:b/>
        </w:rPr>
      </w:pPr>
      <w:r w:rsidRPr="00A36C76">
        <w:rPr>
          <w:b/>
        </w:rPr>
        <w:t xml:space="preserve">UNDP and Donors: </w:t>
      </w:r>
    </w:p>
    <w:p w14:paraId="59DEDD25" w14:textId="77777777" w:rsidR="00CD3CD5" w:rsidRPr="00A36C76" w:rsidRDefault="00CD3CD5" w:rsidP="00A36C76">
      <w:pPr>
        <w:pStyle w:val="NoSpacing"/>
        <w:rPr>
          <w:b/>
        </w:rPr>
      </w:pPr>
    </w:p>
    <w:p w14:paraId="0CCFFE9C" w14:textId="77777777" w:rsidR="000F2F6B" w:rsidRPr="000F2F6B" w:rsidRDefault="00D30CBE" w:rsidP="000F2F6B">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CD3CD5">
        <w:rPr>
          <w:rFonts w:cs="Arial"/>
          <w:color w:val="000000" w:themeColor="text1"/>
          <w:szCs w:val="22"/>
        </w:rPr>
        <w:t>Support civil society at the local level to build their capacity, possibly via local CSOs networks. This should include understanding, analysis and reporting on local governance, accountability, transparency and anti-corruption.</w:t>
      </w:r>
    </w:p>
    <w:p w14:paraId="4D3883A9" w14:textId="22676BE8" w:rsidR="000F2F6B" w:rsidRPr="00EA5DD0" w:rsidRDefault="000F2F6B" w:rsidP="000F2F6B">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0F2F6B">
        <w:rPr>
          <w:rFonts w:cs="Arial"/>
          <w:color w:val="000000" w:themeColor="text1"/>
          <w:szCs w:val="22"/>
        </w:rPr>
        <w:t xml:space="preserve"> </w:t>
      </w:r>
      <w:r w:rsidRPr="002D4EA0">
        <w:rPr>
          <w:rFonts w:cs="Arial"/>
          <w:color w:val="000000" w:themeColor="text1"/>
          <w:szCs w:val="22"/>
        </w:rPr>
        <w:t>Mainstream local governance into all its programmatic areas effectively</w:t>
      </w:r>
      <w:r>
        <w:rPr>
          <w:rFonts w:cs="Arial"/>
          <w:color w:val="000000" w:themeColor="text1"/>
          <w:szCs w:val="22"/>
        </w:rPr>
        <w:t xml:space="preserve"> by</w:t>
      </w:r>
      <w:r w:rsidRPr="002D4EA0">
        <w:rPr>
          <w:rFonts w:cs="Arial"/>
          <w:color w:val="000000" w:themeColor="text1"/>
          <w:szCs w:val="22"/>
        </w:rPr>
        <w:t xml:space="preserve"> </w:t>
      </w:r>
      <w:r>
        <w:rPr>
          <w:rFonts w:cs="Arial"/>
          <w:color w:val="000000" w:themeColor="text1"/>
          <w:szCs w:val="22"/>
        </w:rPr>
        <w:t>i</w:t>
      </w:r>
      <w:r w:rsidRPr="002D4EA0">
        <w:rPr>
          <w:rFonts w:cs="Arial"/>
          <w:color w:val="000000" w:themeColor="text1"/>
        </w:rPr>
        <w:t>nclud</w:t>
      </w:r>
      <w:r>
        <w:rPr>
          <w:rFonts w:cs="Arial"/>
          <w:color w:val="000000" w:themeColor="text1"/>
        </w:rPr>
        <w:t>ing</w:t>
      </w:r>
      <w:r w:rsidRPr="002D4EA0">
        <w:rPr>
          <w:rFonts w:cs="Arial"/>
          <w:color w:val="000000" w:themeColor="text1"/>
        </w:rPr>
        <w:t xml:space="preserve"> decentralization </w:t>
      </w:r>
      <w:r>
        <w:rPr>
          <w:rFonts w:cs="Arial"/>
          <w:color w:val="000000" w:themeColor="text1"/>
        </w:rPr>
        <w:t>and other</w:t>
      </w:r>
      <w:r w:rsidRPr="002D4EA0">
        <w:rPr>
          <w:rFonts w:cs="Arial"/>
          <w:color w:val="000000" w:themeColor="text1"/>
        </w:rPr>
        <w:t xml:space="preserve"> cross-cutting issue</w:t>
      </w:r>
      <w:r>
        <w:rPr>
          <w:rFonts w:cs="Arial"/>
          <w:color w:val="000000" w:themeColor="text1"/>
        </w:rPr>
        <w:t>s such as, gender, human rights, etc, in the different programmes.</w:t>
      </w:r>
    </w:p>
    <w:p w14:paraId="0C1FC270" w14:textId="77777777" w:rsidR="000F2F6B" w:rsidRPr="003433D2" w:rsidRDefault="000F2F6B" w:rsidP="000F2F6B">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Pr>
          <w:rFonts w:cs="Arial"/>
          <w:color w:val="000000" w:themeColor="text1"/>
        </w:rPr>
        <w:t>Ensure that the INHRC “Blue Print” a document that factors HR into decentralization is embedded or injected into decentralization agenda for Liberia.</w:t>
      </w:r>
    </w:p>
    <w:p w14:paraId="30F1B995" w14:textId="1B060B2D" w:rsidR="000F2F6B" w:rsidRPr="000F2F6B" w:rsidRDefault="000F2F6B" w:rsidP="000F2F6B">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0F2F6B">
        <w:rPr>
          <w:rFonts w:cs="Arial"/>
          <w:bCs/>
          <w:color w:val="000000" w:themeColor="text1"/>
          <w:szCs w:val="22"/>
        </w:rPr>
        <w:t>Consider an exit strategy in any future programme design and implementation, otherwise projects risk will become an end in themselves;</w:t>
      </w:r>
      <w:r w:rsidRPr="000F2F6B">
        <w:rPr>
          <w:rFonts w:cs="Arial"/>
          <w:szCs w:val="22"/>
        </w:rPr>
        <w:t xml:space="preserve"> An exit strategy should be embedded into the LDSP Prodoc implying that the created structures are financially sustainable and capable of producing resources for programme implementation. </w:t>
      </w:r>
    </w:p>
    <w:p w14:paraId="3D353E33" w14:textId="66D5BE48" w:rsidR="00D30CBE" w:rsidRPr="000F2F6B" w:rsidRDefault="00D30CBE" w:rsidP="004624D8">
      <w:pPr>
        <w:pStyle w:val="ListParagraph"/>
        <w:widowControl w:val="0"/>
        <w:numPr>
          <w:ilvl w:val="0"/>
          <w:numId w:val="71"/>
        </w:numPr>
        <w:tabs>
          <w:tab w:val="left" w:pos="220"/>
          <w:tab w:val="left" w:pos="720"/>
        </w:tabs>
        <w:autoSpaceDE w:val="0"/>
        <w:autoSpaceDN w:val="0"/>
        <w:adjustRightInd w:val="0"/>
        <w:spacing w:after="240"/>
        <w:jc w:val="both"/>
        <w:rPr>
          <w:rFonts w:cs="Arial"/>
          <w:color w:val="000000" w:themeColor="text1"/>
          <w:szCs w:val="22"/>
          <w:lang w:val="en-GB"/>
        </w:rPr>
      </w:pPr>
      <w:r w:rsidRPr="000F2F6B">
        <w:rPr>
          <w:rFonts w:cs="Arial"/>
          <w:color w:val="000000" w:themeColor="text1"/>
          <w:szCs w:val="22"/>
        </w:rPr>
        <w:t>Improve procurement process at UNDP to reduce delays experienced during programme implementation, and support longer term planning.</w:t>
      </w:r>
    </w:p>
    <w:p w14:paraId="1ABD885E" w14:textId="77777777" w:rsidR="00D30CBE" w:rsidRDefault="00D30CBE" w:rsidP="00967016">
      <w:pPr>
        <w:pStyle w:val="NoSpacing"/>
        <w:rPr>
          <w:b/>
        </w:rPr>
      </w:pPr>
      <w:r w:rsidRPr="0070580A">
        <w:rPr>
          <w:b/>
        </w:rPr>
        <w:t xml:space="preserve">LDSP/ MIA: </w:t>
      </w:r>
    </w:p>
    <w:p w14:paraId="55D6B59F" w14:textId="77777777" w:rsidR="00CD3CD5" w:rsidRPr="0070580A" w:rsidRDefault="00CD3CD5" w:rsidP="00967016">
      <w:pPr>
        <w:pStyle w:val="NoSpacing"/>
        <w:rPr>
          <w:b/>
        </w:rPr>
      </w:pPr>
    </w:p>
    <w:p w14:paraId="74254148" w14:textId="284E4A93" w:rsidR="00D30CBE"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Pr>
          <w:rFonts w:cs="Arial"/>
          <w:szCs w:val="22"/>
        </w:rPr>
        <w:t>Revise the envisaged reforms to ensure that they can be progressively implemented based on estimated costs and financial commitment of the GoL taking into account the Liberian context</w:t>
      </w:r>
      <w:r w:rsidR="00346B3E">
        <w:rPr>
          <w:rFonts w:cs="Arial"/>
          <w:szCs w:val="22"/>
        </w:rPr>
        <w:t xml:space="preserve"> while</w:t>
      </w:r>
      <w:r>
        <w:rPr>
          <w:rFonts w:cs="Arial"/>
          <w:szCs w:val="22"/>
        </w:rPr>
        <w:t xml:space="preserve"> </w:t>
      </w:r>
      <w:r w:rsidR="00346B3E">
        <w:rPr>
          <w:rFonts w:cs="Arial"/>
          <w:szCs w:val="22"/>
        </w:rPr>
        <w:t>e</w:t>
      </w:r>
      <w:r>
        <w:rPr>
          <w:rFonts w:cs="Arial"/>
          <w:szCs w:val="22"/>
        </w:rPr>
        <w:t>nsur</w:t>
      </w:r>
      <w:r w:rsidR="00346B3E">
        <w:rPr>
          <w:rFonts w:cs="Arial"/>
          <w:szCs w:val="22"/>
        </w:rPr>
        <w:t>ing</w:t>
      </w:r>
      <w:r>
        <w:rPr>
          <w:rFonts w:cs="Arial"/>
          <w:szCs w:val="22"/>
        </w:rPr>
        <w:t xml:space="preserve"> that the most remote and conflict prone areas get specific attention.</w:t>
      </w:r>
    </w:p>
    <w:p w14:paraId="54465DC4" w14:textId="46EF707F" w:rsidR="00D30CBE"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Ensure that services are deconcentra</w:t>
      </w:r>
      <w:r w:rsidR="00346B3E">
        <w:rPr>
          <w:rFonts w:cs="Arial"/>
          <w:szCs w:val="22"/>
        </w:rPr>
        <w:t>ted in the most remote counties of Liberia.</w:t>
      </w:r>
    </w:p>
    <w:p w14:paraId="2A8816B9" w14:textId="4861DB82" w:rsidR="00D30CBE"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Strengthen the outreach on CSC services and decentralization in the various communities, paying specific attention to vulnerable groups, to increase sensitization, awareness on the services provided</w:t>
      </w:r>
      <w:r w:rsidR="00D41A44">
        <w:rPr>
          <w:rFonts w:cs="Arial"/>
          <w:szCs w:val="22"/>
        </w:rPr>
        <w:t xml:space="preserve"> </w:t>
      </w:r>
      <w:r w:rsidR="00346B3E">
        <w:rPr>
          <w:rFonts w:cs="Arial"/>
          <w:szCs w:val="22"/>
        </w:rPr>
        <w:t>and</w:t>
      </w:r>
      <w:r w:rsidRPr="00923949">
        <w:rPr>
          <w:rFonts w:cs="Arial"/>
          <w:szCs w:val="22"/>
        </w:rPr>
        <w:t xml:space="preserve"> encourage people to take ownership.</w:t>
      </w:r>
    </w:p>
    <w:p w14:paraId="41DC8DF9" w14:textId="77777777" w:rsidR="00D30CBE" w:rsidRPr="0092394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Support a participatory planning process for the development and implementation of CDA, Country Treasury and Local Government Reform.</w:t>
      </w:r>
    </w:p>
    <w:p w14:paraId="5D998998" w14:textId="2C23A97A" w:rsidR="00385B70" w:rsidRDefault="00D30CBE" w:rsidP="00310B5B">
      <w:pPr>
        <w:pStyle w:val="ListParagraph"/>
        <w:numPr>
          <w:ilvl w:val="0"/>
          <w:numId w:val="71"/>
        </w:numPr>
        <w:jc w:val="both"/>
      </w:pPr>
      <w:r w:rsidRPr="00385B70">
        <w:rPr>
          <w:rFonts w:cs="Arial"/>
          <w:szCs w:val="22"/>
        </w:rPr>
        <w:lastRenderedPageBreak/>
        <w:t>Strengthen accountability mechanisms at the local level, via transparency over the revenues, expenses, and budgetary allocations. In that respect, the role of the legislative bodies in the funding allocation should be revised to ensure separation of power.</w:t>
      </w:r>
      <w:r w:rsidR="00385B70" w:rsidRPr="00385B70">
        <w:t xml:space="preserve"> </w:t>
      </w:r>
    </w:p>
    <w:p w14:paraId="4F62804D" w14:textId="6965B568" w:rsidR="00385B70" w:rsidRPr="00AD33A7" w:rsidRDefault="00385B70" w:rsidP="00310B5B">
      <w:pPr>
        <w:pStyle w:val="ListParagraph"/>
        <w:numPr>
          <w:ilvl w:val="0"/>
          <w:numId w:val="71"/>
        </w:numPr>
        <w:jc w:val="both"/>
        <w:rPr>
          <w:b/>
        </w:rPr>
      </w:pPr>
      <w:r>
        <w:t>Ensure capacity development at all levels and conduct</w:t>
      </w:r>
      <w:r w:rsidRPr="00EC3A55">
        <w:t xml:space="preserve"> a comprehensive series of capacity assessment exercises</w:t>
      </w:r>
      <w:r>
        <w:t xml:space="preserve"> </w:t>
      </w:r>
      <w:r w:rsidRPr="00EC3A55">
        <w:t>to determine the overall capacity shortfalls nationwide.</w:t>
      </w:r>
    </w:p>
    <w:p w14:paraId="2DC555C8" w14:textId="20FD4FE7" w:rsidR="00D30CBE" w:rsidRPr="0092394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 xml:space="preserve">Design and implement a plan for the reform of local government, including human resources </w:t>
      </w:r>
      <w:r w:rsidR="00346B3E">
        <w:rPr>
          <w:rFonts w:cs="Arial"/>
          <w:szCs w:val="22"/>
        </w:rPr>
        <w:t>refor</w:t>
      </w:r>
      <w:r w:rsidR="00CF3DD7">
        <w:rPr>
          <w:rFonts w:cs="Arial"/>
          <w:szCs w:val="22"/>
        </w:rPr>
        <w:t>m and retirement plans that will develop</w:t>
      </w:r>
      <w:r>
        <w:rPr>
          <w:rFonts w:cs="Arial"/>
          <w:szCs w:val="22"/>
        </w:rPr>
        <w:t xml:space="preserve"> synergy with the Public Sector M</w:t>
      </w:r>
      <w:r w:rsidRPr="00923949">
        <w:rPr>
          <w:rFonts w:cs="Arial"/>
          <w:szCs w:val="22"/>
        </w:rPr>
        <w:t xml:space="preserve">odernization and possibly </w:t>
      </w:r>
      <w:r>
        <w:rPr>
          <w:rFonts w:cs="Arial"/>
          <w:szCs w:val="22"/>
        </w:rPr>
        <w:t xml:space="preserve">USAID </w:t>
      </w:r>
      <w:r w:rsidRPr="00923949">
        <w:rPr>
          <w:rFonts w:cs="Arial"/>
          <w:szCs w:val="22"/>
        </w:rPr>
        <w:t>GEMS programme.</w:t>
      </w:r>
    </w:p>
    <w:p w14:paraId="06789886" w14:textId="1407E029" w:rsidR="00D30CBE" w:rsidRPr="0092394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 xml:space="preserve">Ensure the design and implementation of an action plan for the Local Government Act, </w:t>
      </w:r>
      <w:r w:rsidR="0070580A">
        <w:rPr>
          <w:rFonts w:cs="Arial"/>
          <w:szCs w:val="22"/>
        </w:rPr>
        <w:t>including</w:t>
      </w:r>
      <w:r w:rsidRPr="00923949">
        <w:rPr>
          <w:rFonts w:cs="Arial"/>
          <w:szCs w:val="22"/>
        </w:rPr>
        <w:t xml:space="preserve"> analysis of the related risks.</w:t>
      </w:r>
    </w:p>
    <w:p w14:paraId="5B800F5D" w14:textId="7F998ADA" w:rsidR="00D30CBE" w:rsidRPr="00923949"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 xml:space="preserve">Ensure the inclusion of other Ministries </w:t>
      </w:r>
      <w:r w:rsidR="006D10CB">
        <w:rPr>
          <w:rFonts w:cs="Arial"/>
          <w:szCs w:val="22"/>
        </w:rPr>
        <w:t>that</w:t>
      </w:r>
      <w:r w:rsidRPr="00923949">
        <w:rPr>
          <w:rFonts w:cs="Arial"/>
          <w:szCs w:val="22"/>
        </w:rPr>
        <w:t xml:space="preserve"> will play </w:t>
      </w:r>
      <w:r w:rsidR="00CF3DD7">
        <w:rPr>
          <w:rFonts w:cs="Arial"/>
          <w:szCs w:val="22"/>
        </w:rPr>
        <w:t>vital</w:t>
      </w:r>
      <w:r w:rsidRPr="00923949">
        <w:rPr>
          <w:rFonts w:cs="Arial"/>
          <w:szCs w:val="22"/>
        </w:rPr>
        <w:t xml:space="preserve"> role</w:t>
      </w:r>
      <w:r w:rsidR="00CF3DD7">
        <w:rPr>
          <w:rFonts w:cs="Arial"/>
          <w:szCs w:val="22"/>
        </w:rPr>
        <w:t>s</w:t>
      </w:r>
      <w:r w:rsidRPr="00923949">
        <w:rPr>
          <w:rFonts w:cs="Arial"/>
          <w:szCs w:val="22"/>
        </w:rPr>
        <w:t xml:space="preserve"> at the local level, such as </w:t>
      </w:r>
      <w:r>
        <w:rPr>
          <w:rFonts w:cs="Arial"/>
          <w:szCs w:val="22"/>
        </w:rPr>
        <w:t xml:space="preserve">the </w:t>
      </w:r>
      <w:r w:rsidRPr="00923949">
        <w:rPr>
          <w:rFonts w:cs="Arial"/>
          <w:szCs w:val="22"/>
        </w:rPr>
        <w:t xml:space="preserve">Ministry of </w:t>
      </w:r>
      <w:r w:rsidR="00CF3DD7">
        <w:rPr>
          <w:rFonts w:cs="Arial"/>
          <w:szCs w:val="22"/>
        </w:rPr>
        <w:t xml:space="preserve">Land, </w:t>
      </w:r>
      <w:r w:rsidRPr="00923949">
        <w:rPr>
          <w:rFonts w:cs="Arial"/>
          <w:szCs w:val="22"/>
        </w:rPr>
        <w:t>Mine</w:t>
      </w:r>
      <w:r w:rsidR="00CF3DD7">
        <w:rPr>
          <w:rFonts w:cs="Arial"/>
          <w:szCs w:val="22"/>
        </w:rPr>
        <w:t>s &amp; Energy</w:t>
      </w:r>
      <w:r w:rsidR="009043EC">
        <w:rPr>
          <w:rFonts w:cs="Arial"/>
          <w:szCs w:val="22"/>
        </w:rPr>
        <w:t>, etc</w:t>
      </w:r>
      <w:r w:rsidRPr="00923949">
        <w:rPr>
          <w:rFonts w:cs="Arial"/>
          <w:szCs w:val="22"/>
        </w:rPr>
        <w:t xml:space="preserve"> concerning the transfer of competences from the central to the county level.</w:t>
      </w:r>
    </w:p>
    <w:p w14:paraId="5ADA55F3" w14:textId="4070C9A7" w:rsidR="00D30CBE"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Pr>
          <w:rFonts w:cs="Arial"/>
          <w:szCs w:val="22"/>
        </w:rPr>
        <w:t>Ensure synergies</w:t>
      </w:r>
      <w:r w:rsidR="00CF3DD7">
        <w:rPr>
          <w:rFonts w:cs="Arial"/>
          <w:szCs w:val="22"/>
        </w:rPr>
        <w:t xml:space="preserve"> </w:t>
      </w:r>
      <w:r w:rsidR="006D10CB">
        <w:rPr>
          <w:rFonts w:cs="Arial"/>
          <w:szCs w:val="22"/>
        </w:rPr>
        <w:t xml:space="preserve">are developed </w:t>
      </w:r>
      <w:r w:rsidR="00CF3DD7">
        <w:rPr>
          <w:rFonts w:cs="Arial"/>
          <w:szCs w:val="22"/>
        </w:rPr>
        <w:t>with the Land Reform Commission.</w:t>
      </w:r>
    </w:p>
    <w:p w14:paraId="05202C17" w14:textId="401D93CC" w:rsidR="00D30CBE" w:rsidRPr="00E34C07"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Pr>
          <w:rFonts w:cs="Arial"/>
          <w:szCs w:val="22"/>
        </w:rPr>
        <w:t xml:space="preserve">At the local level, strengthen the integration of youth and women, including those of rural areas, in awareness raising, consultation, and workshops. </w:t>
      </w:r>
    </w:p>
    <w:p w14:paraId="3E48158B" w14:textId="713E94EB" w:rsidR="00D30CBE" w:rsidRDefault="00D30CBE" w:rsidP="00A36C76">
      <w:pPr>
        <w:pStyle w:val="NoSpacing"/>
        <w:rPr>
          <w:b/>
        </w:rPr>
      </w:pPr>
      <w:r w:rsidRPr="00A36C76">
        <w:rPr>
          <w:b/>
        </w:rPr>
        <w:t>NDIS/MIA/</w:t>
      </w:r>
      <w:r w:rsidR="00CC6E1F">
        <w:rPr>
          <w:b/>
        </w:rPr>
        <w:t>GC/</w:t>
      </w:r>
      <w:r w:rsidRPr="00A36C76">
        <w:rPr>
          <w:b/>
        </w:rPr>
        <w:t xml:space="preserve">UNDP: </w:t>
      </w:r>
    </w:p>
    <w:p w14:paraId="0C4F50E3" w14:textId="77777777" w:rsidR="00CD3CD5" w:rsidRPr="00A36C76" w:rsidRDefault="00CD3CD5" w:rsidP="00A36C76">
      <w:pPr>
        <w:pStyle w:val="NoSpacing"/>
        <w:rPr>
          <w:b/>
        </w:rPr>
      </w:pPr>
    </w:p>
    <w:p w14:paraId="6E6F4F42" w14:textId="49BBDE30" w:rsidR="00D30CBE" w:rsidRPr="00FB2478" w:rsidRDefault="00D30CBE" w:rsidP="00310B5B">
      <w:pPr>
        <w:pStyle w:val="ListParagraph"/>
        <w:widowControl w:val="0"/>
        <w:numPr>
          <w:ilvl w:val="0"/>
          <w:numId w:val="71"/>
        </w:numPr>
        <w:tabs>
          <w:tab w:val="left" w:pos="220"/>
          <w:tab w:val="left" w:pos="720"/>
        </w:tabs>
        <w:autoSpaceDE w:val="0"/>
        <w:autoSpaceDN w:val="0"/>
        <w:adjustRightInd w:val="0"/>
        <w:spacing w:after="240"/>
        <w:jc w:val="both"/>
        <w:rPr>
          <w:rFonts w:cs="Arial"/>
          <w:szCs w:val="22"/>
        </w:rPr>
      </w:pPr>
      <w:r w:rsidRPr="00923949">
        <w:rPr>
          <w:rFonts w:cs="Arial"/>
          <w:szCs w:val="22"/>
        </w:rPr>
        <w:t>Ensure a participatory approach</w:t>
      </w:r>
      <w:r>
        <w:rPr>
          <w:rFonts w:cs="Arial"/>
          <w:szCs w:val="22"/>
        </w:rPr>
        <w:t xml:space="preserve"> to M&amp;E</w:t>
      </w:r>
      <w:r w:rsidRPr="00923949">
        <w:rPr>
          <w:rFonts w:cs="Arial"/>
          <w:szCs w:val="22"/>
        </w:rPr>
        <w:t>, strengthen the establishment and use of the Monitoring and Evaluation system</w:t>
      </w:r>
      <w:r w:rsidR="00CF3DD7">
        <w:rPr>
          <w:rFonts w:cs="Arial"/>
          <w:szCs w:val="22"/>
        </w:rPr>
        <w:t>s</w:t>
      </w:r>
      <w:r w:rsidRPr="00923949">
        <w:rPr>
          <w:rFonts w:cs="Arial"/>
          <w:szCs w:val="22"/>
        </w:rPr>
        <w:t xml:space="preserve"> so that the different stakeholders throughout the chain are familiar with the performance indicators and report on them.</w:t>
      </w:r>
      <w:r w:rsidRPr="00B9737D">
        <w:t xml:space="preserve"> </w:t>
      </w:r>
    </w:p>
    <w:p w14:paraId="46603E4A" w14:textId="7B64FC32" w:rsidR="00052C1F" w:rsidRDefault="00D30CBE" w:rsidP="00310B5B">
      <w:pPr>
        <w:pStyle w:val="ListParagraph"/>
        <w:numPr>
          <w:ilvl w:val="0"/>
          <w:numId w:val="71"/>
        </w:numPr>
        <w:spacing w:after="160" w:line="259" w:lineRule="auto"/>
        <w:jc w:val="both"/>
      </w:pPr>
      <w:r w:rsidRPr="00FB2478">
        <w:rPr>
          <w:rFonts w:cs="Arial"/>
          <w:szCs w:val="22"/>
        </w:rPr>
        <w:t>Ensure monitoring at the outcome level, including a</w:t>
      </w:r>
      <w:r w:rsidRPr="003764CE">
        <w:t>ssessment</w:t>
      </w:r>
      <w:r>
        <w:t>s of</w:t>
      </w:r>
      <w:r w:rsidRPr="003764CE">
        <w:t xml:space="preserve"> </w:t>
      </w:r>
      <w:r>
        <w:t xml:space="preserve">CSC on </w:t>
      </w:r>
      <w:r w:rsidRPr="003764CE">
        <w:t xml:space="preserve">the added value </w:t>
      </w:r>
      <w:r>
        <w:t xml:space="preserve">and effects </w:t>
      </w:r>
      <w:r w:rsidRPr="003764CE">
        <w:t xml:space="preserve">of new services </w:t>
      </w:r>
      <w:r w:rsidR="00CF3DD7">
        <w:t>and</w:t>
      </w:r>
      <w:r w:rsidRPr="003764CE">
        <w:t xml:space="preserve"> the evolution o</w:t>
      </w:r>
      <w:r w:rsidR="009043EC">
        <w:t xml:space="preserve">f statistics for services that </w:t>
      </w:r>
      <w:r w:rsidR="00405F43">
        <w:t xml:space="preserve">already </w:t>
      </w:r>
      <w:r w:rsidRPr="003764CE">
        <w:t>existed</w:t>
      </w:r>
      <w:r w:rsidR="009043EC">
        <w:t xml:space="preserve"> prior to implementation of deconcentration.</w:t>
      </w:r>
    </w:p>
    <w:p w14:paraId="411C80C6" w14:textId="77777777" w:rsidR="00402D02" w:rsidRDefault="00402D02" w:rsidP="00402D02">
      <w:pPr>
        <w:pStyle w:val="ListParagraph"/>
      </w:pPr>
    </w:p>
    <w:p w14:paraId="3B0E2281" w14:textId="427FD08D" w:rsidR="00403D4C" w:rsidRPr="005E0B5A" w:rsidRDefault="00403D4C" w:rsidP="00403D4C">
      <w:pPr>
        <w:spacing w:after="160" w:line="259" w:lineRule="auto"/>
        <w:jc w:val="both"/>
        <w:rPr>
          <w:rFonts w:asciiTheme="minorHAnsi" w:hAnsiTheme="minorHAnsi"/>
          <w:b/>
          <w:sz w:val="24"/>
        </w:rPr>
      </w:pPr>
      <w:r w:rsidRPr="005E0B5A">
        <w:rPr>
          <w:rFonts w:asciiTheme="minorHAnsi" w:hAnsiTheme="minorHAnsi"/>
          <w:b/>
          <w:sz w:val="24"/>
        </w:rPr>
        <w:t>I.0 INTRODUCTION</w:t>
      </w:r>
    </w:p>
    <w:p w14:paraId="6A95EE38" w14:textId="519C82B7" w:rsidR="00D40685" w:rsidRPr="00CD3CD5" w:rsidRDefault="006864B0" w:rsidP="002217C3">
      <w:pPr>
        <w:pStyle w:val="Heading2"/>
        <w:rPr>
          <w:rFonts w:ascii="Arial" w:hAnsi="Arial" w:cs="Arial"/>
          <w:sz w:val="24"/>
          <w:szCs w:val="24"/>
        </w:rPr>
      </w:pPr>
      <w:bookmarkStart w:id="34" w:name="_Toc461744413"/>
      <w:bookmarkStart w:id="35" w:name="_Toc464184118"/>
      <w:bookmarkStart w:id="36" w:name="_Toc464987873"/>
      <w:r w:rsidRPr="00CD3CD5">
        <w:rPr>
          <w:rFonts w:ascii="Arial" w:hAnsi="Arial" w:cs="Arial"/>
          <w:sz w:val="24"/>
          <w:szCs w:val="24"/>
        </w:rPr>
        <w:t xml:space="preserve">Country </w:t>
      </w:r>
      <w:r w:rsidR="00D40685" w:rsidRPr="00CD3CD5">
        <w:rPr>
          <w:rFonts w:ascii="Arial" w:hAnsi="Arial" w:cs="Arial"/>
          <w:sz w:val="24"/>
          <w:szCs w:val="24"/>
        </w:rPr>
        <w:t>Context</w:t>
      </w:r>
      <w:bookmarkEnd w:id="34"/>
      <w:bookmarkEnd w:id="35"/>
      <w:bookmarkEnd w:id="36"/>
    </w:p>
    <w:p w14:paraId="2060413A" w14:textId="77777777" w:rsidR="002D4EA0" w:rsidRPr="002D4EA0" w:rsidRDefault="002D4EA0" w:rsidP="002D4EA0">
      <w:pPr>
        <w:rPr>
          <w:lang w:val="en-GB"/>
        </w:rPr>
      </w:pPr>
    </w:p>
    <w:p w14:paraId="3994CCE9" w14:textId="4E70C98B" w:rsidR="00895FDA" w:rsidRDefault="00895FDA" w:rsidP="0064096E">
      <w:pPr>
        <w:spacing w:after="160"/>
        <w:jc w:val="both"/>
        <w:rPr>
          <w:rFonts w:eastAsiaTheme="minorHAnsi" w:cs="Arial"/>
          <w:szCs w:val="22"/>
        </w:rPr>
      </w:pPr>
      <w:r w:rsidRPr="00895FDA">
        <w:rPr>
          <w:rFonts w:eastAsiaTheme="minorHAnsi" w:cs="Arial"/>
          <w:szCs w:val="22"/>
        </w:rPr>
        <w:t>Liberia</w:t>
      </w:r>
      <w:r w:rsidR="00124BB0">
        <w:rPr>
          <w:rFonts w:eastAsiaTheme="minorHAnsi" w:cs="Arial"/>
          <w:szCs w:val="22"/>
        </w:rPr>
        <w:t>,</w:t>
      </w:r>
      <w:r w:rsidRPr="00895FDA">
        <w:rPr>
          <w:rFonts w:eastAsiaTheme="minorHAnsi" w:cs="Arial"/>
          <w:szCs w:val="22"/>
        </w:rPr>
        <w:t xml:space="preserve"> a very small </w:t>
      </w:r>
      <w:r w:rsidR="008D3B86">
        <w:rPr>
          <w:rFonts w:eastAsiaTheme="minorHAnsi" w:cs="Arial"/>
          <w:szCs w:val="22"/>
        </w:rPr>
        <w:t>c</w:t>
      </w:r>
      <w:r w:rsidRPr="00895FDA">
        <w:rPr>
          <w:rFonts w:eastAsiaTheme="minorHAnsi" w:cs="Arial"/>
          <w:szCs w:val="22"/>
        </w:rPr>
        <w:t>ountry situa</w:t>
      </w:r>
      <w:r w:rsidR="00124BB0">
        <w:rPr>
          <w:rFonts w:eastAsiaTheme="minorHAnsi" w:cs="Arial"/>
          <w:szCs w:val="22"/>
        </w:rPr>
        <w:t>ted on the West Coast of Africa</w:t>
      </w:r>
      <w:r w:rsidR="00FF423F">
        <w:rPr>
          <w:rFonts w:eastAsiaTheme="minorHAnsi" w:cs="Arial"/>
          <w:szCs w:val="22"/>
        </w:rPr>
        <w:t>,</w:t>
      </w:r>
      <w:r w:rsidR="00124BB0">
        <w:rPr>
          <w:rFonts w:eastAsiaTheme="minorHAnsi" w:cs="Arial"/>
          <w:szCs w:val="22"/>
        </w:rPr>
        <w:t xml:space="preserve"> </w:t>
      </w:r>
      <w:r w:rsidRPr="00895FDA">
        <w:rPr>
          <w:rFonts w:eastAsiaTheme="minorHAnsi" w:cs="Arial"/>
          <w:szCs w:val="22"/>
        </w:rPr>
        <w:t xml:space="preserve">covers approximately 111396 km and has a population of </w:t>
      </w:r>
      <w:r w:rsidR="00A17E20">
        <w:rPr>
          <w:rFonts w:eastAsiaTheme="minorHAnsi" w:cs="Arial"/>
          <w:szCs w:val="22"/>
        </w:rPr>
        <w:t>less</w:t>
      </w:r>
      <w:r w:rsidRPr="00895FDA">
        <w:rPr>
          <w:rFonts w:eastAsiaTheme="minorHAnsi" w:cs="Arial"/>
          <w:szCs w:val="22"/>
        </w:rPr>
        <w:t xml:space="preserve"> than 4 million people. Demographically, Liberia is divided into 15 </w:t>
      </w:r>
      <w:r w:rsidR="00957C48">
        <w:rPr>
          <w:rFonts w:eastAsiaTheme="minorHAnsi" w:cs="Arial"/>
          <w:szCs w:val="22"/>
        </w:rPr>
        <w:t>political sub-divisions namely:</w:t>
      </w:r>
      <w:r w:rsidRPr="00895FDA">
        <w:rPr>
          <w:rFonts w:eastAsiaTheme="minorHAnsi" w:cs="Arial"/>
          <w:szCs w:val="22"/>
        </w:rPr>
        <w:t xml:space="preserve"> Lofa, Margibi, Grand Bassa, Grand Ged</w:t>
      </w:r>
      <w:r w:rsidR="00AF5E98">
        <w:rPr>
          <w:rFonts w:eastAsiaTheme="minorHAnsi" w:cs="Arial"/>
          <w:szCs w:val="22"/>
        </w:rPr>
        <w:t>eh, Grand Cape Mount Grand Kru, Maryland, River Gee,</w:t>
      </w:r>
      <w:r w:rsidRPr="00895FDA">
        <w:rPr>
          <w:rFonts w:eastAsiaTheme="minorHAnsi" w:cs="Arial"/>
          <w:szCs w:val="22"/>
        </w:rPr>
        <w:t xml:space="preserve"> Mon</w:t>
      </w:r>
      <w:r w:rsidR="00AF5E98">
        <w:rPr>
          <w:rFonts w:eastAsiaTheme="minorHAnsi" w:cs="Arial"/>
          <w:szCs w:val="22"/>
        </w:rPr>
        <w:t>tserrado, Bomi, Bong, Gbarpolu,</w:t>
      </w:r>
      <w:r w:rsidRPr="00895FDA">
        <w:rPr>
          <w:rFonts w:eastAsiaTheme="minorHAnsi" w:cs="Arial"/>
          <w:szCs w:val="22"/>
        </w:rPr>
        <w:t xml:space="preserve"> Nimba, Rivercess, and Sinoe. Monrovia, the capital city, is the largest city </w:t>
      </w:r>
      <w:r w:rsidR="00A17E20">
        <w:rPr>
          <w:rFonts w:eastAsiaTheme="minorHAnsi" w:cs="Arial"/>
          <w:szCs w:val="22"/>
        </w:rPr>
        <w:t>an</w:t>
      </w:r>
      <w:r w:rsidRPr="00895FDA">
        <w:rPr>
          <w:rFonts w:eastAsiaTheme="minorHAnsi" w:cs="Arial"/>
          <w:szCs w:val="22"/>
        </w:rPr>
        <w:t>d serves as the political, commercial and financial capital of the country. Liberia’s population is 50.1</w:t>
      </w:r>
      <w:r w:rsidR="00957C48">
        <w:rPr>
          <w:rFonts w:eastAsiaTheme="minorHAnsi" w:cs="Arial"/>
          <w:szCs w:val="22"/>
        </w:rPr>
        <w:t xml:space="preserve">% male, 49.9% </w:t>
      </w:r>
      <w:r w:rsidRPr="00895FDA">
        <w:rPr>
          <w:rFonts w:eastAsiaTheme="minorHAnsi" w:cs="Arial"/>
          <w:szCs w:val="22"/>
        </w:rPr>
        <w:t>female and with a youthful population approximately 52.7% under the age 20 years.</w:t>
      </w:r>
      <w:r w:rsidR="00402D02">
        <w:rPr>
          <w:rFonts w:eastAsiaTheme="minorHAnsi" w:cs="Arial"/>
          <w:szCs w:val="22"/>
        </w:rPr>
        <w:t xml:space="preserve"> </w:t>
      </w:r>
      <w:r w:rsidRPr="00895FDA">
        <w:rPr>
          <w:rFonts w:eastAsiaTheme="minorHAnsi" w:cs="Arial"/>
          <w:szCs w:val="22"/>
        </w:rPr>
        <w:t>The relatively young population, combined with factors such as high rates of teenage pregnancy (32%) and low levels of contraceptive prevalence (11% overall) contribute to the country’s high total fertility rate of 5.9% children per woman.</w:t>
      </w:r>
      <w:r w:rsidRPr="00895FDA">
        <w:rPr>
          <w:rFonts w:eastAsiaTheme="minorHAnsi" w:cs="Arial"/>
          <w:szCs w:val="22"/>
          <w:vertAlign w:val="superscript"/>
        </w:rPr>
        <w:footnoteReference w:id="4"/>
      </w:r>
    </w:p>
    <w:p w14:paraId="5B2A7965" w14:textId="77777777" w:rsidR="00132553" w:rsidRDefault="00895FDA" w:rsidP="0064096E">
      <w:pPr>
        <w:spacing w:after="160"/>
        <w:jc w:val="both"/>
        <w:rPr>
          <w:rFonts w:eastAsiaTheme="minorHAnsi" w:cs="Arial"/>
          <w:szCs w:val="22"/>
        </w:rPr>
      </w:pPr>
      <w:r w:rsidRPr="00895FDA">
        <w:rPr>
          <w:rFonts w:eastAsiaTheme="minorHAnsi" w:cs="Arial"/>
          <w:szCs w:val="22"/>
        </w:rPr>
        <w:t>Politically, Liberia’s emerged as a nation and state in 1847 with a system of governance and public administration highly centralized in Monrovia, a factor which cont</w:t>
      </w:r>
      <w:r w:rsidR="00CE7775">
        <w:rPr>
          <w:rFonts w:eastAsiaTheme="minorHAnsi" w:cs="Arial"/>
          <w:szCs w:val="22"/>
        </w:rPr>
        <w:t>ributed</w:t>
      </w:r>
      <w:r w:rsidRPr="00895FDA">
        <w:rPr>
          <w:rFonts w:eastAsiaTheme="minorHAnsi" w:cs="Arial"/>
          <w:szCs w:val="22"/>
        </w:rPr>
        <w:t xml:space="preserve"> to inadequate legal opportunities for the establishment of systems of participatory local governance that reduced popular participation and local initiative result</w:t>
      </w:r>
      <w:r w:rsidR="00CE7775">
        <w:rPr>
          <w:rFonts w:eastAsiaTheme="minorHAnsi" w:cs="Arial"/>
          <w:szCs w:val="22"/>
        </w:rPr>
        <w:t>ing</w:t>
      </w:r>
      <w:r w:rsidRPr="00895FDA">
        <w:rPr>
          <w:rFonts w:eastAsiaTheme="minorHAnsi" w:cs="Arial"/>
          <w:szCs w:val="22"/>
        </w:rPr>
        <w:t xml:space="preserve"> to a big gap in economic growth and development, access to socio-economic opportunities and the general well-being of human between Monrovia and the rest of the country. </w:t>
      </w:r>
    </w:p>
    <w:p w14:paraId="2E451E58" w14:textId="077FF0EF" w:rsidR="00D76B85" w:rsidRPr="00115FB9" w:rsidRDefault="00895FDA" w:rsidP="0064096E">
      <w:pPr>
        <w:spacing w:after="160"/>
        <w:jc w:val="both"/>
        <w:rPr>
          <w:rFonts w:eastAsiaTheme="minorHAnsi" w:cs="Arial"/>
          <w:szCs w:val="22"/>
          <w:vertAlign w:val="superscript"/>
        </w:rPr>
      </w:pPr>
      <w:r w:rsidRPr="00895FDA">
        <w:rPr>
          <w:rFonts w:eastAsiaTheme="minorHAnsi" w:cs="Arial"/>
          <w:szCs w:val="22"/>
        </w:rPr>
        <w:lastRenderedPageBreak/>
        <w:t xml:space="preserve">The </w:t>
      </w:r>
      <w:r w:rsidRPr="00895FDA">
        <w:rPr>
          <w:rFonts w:eastAsia="Times New Roman" w:cs="Arial"/>
          <w:szCs w:val="22"/>
          <w:lang w:val="en-GB"/>
        </w:rPr>
        <w:t xml:space="preserve">critical issues of exclusion and marginalization of significant portions of </w:t>
      </w:r>
      <w:r w:rsidR="007F2BC0">
        <w:rPr>
          <w:rFonts w:eastAsia="Times New Roman" w:cs="Arial"/>
          <w:szCs w:val="22"/>
          <w:lang w:val="en-GB"/>
        </w:rPr>
        <w:t>society in political governance,</w:t>
      </w:r>
      <w:r w:rsidRPr="00895FDA">
        <w:rPr>
          <w:rFonts w:eastAsia="Times New Roman" w:cs="Arial"/>
          <w:szCs w:val="22"/>
          <w:lang w:val="en-GB"/>
        </w:rPr>
        <w:t xml:space="preserve"> over-concentration of power particularly in the Capital, Monrovia, economic malfeasance, ethnic and </w:t>
      </w:r>
      <w:r w:rsidR="007F2BC0">
        <w:rPr>
          <w:rFonts w:eastAsia="Times New Roman" w:cs="Arial"/>
          <w:szCs w:val="22"/>
          <w:lang w:val="en-GB"/>
        </w:rPr>
        <w:t>class animosities and rivalries</w:t>
      </w:r>
      <w:r w:rsidRPr="00895FDA">
        <w:rPr>
          <w:rFonts w:eastAsia="Times New Roman" w:cs="Arial"/>
          <w:szCs w:val="22"/>
          <w:lang w:val="en-GB"/>
        </w:rPr>
        <w:t xml:space="preserve"> </w:t>
      </w:r>
      <w:r w:rsidRPr="00895FDA">
        <w:rPr>
          <w:rFonts w:eastAsiaTheme="minorHAnsi" w:cs="Arial"/>
          <w:szCs w:val="22"/>
        </w:rPr>
        <w:t xml:space="preserve">led to a civil war. However, after 17 years of civil conflict, Liberians have been able to achieve a level of reconciliation that has allowed </w:t>
      </w:r>
      <w:r w:rsidR="00CE7775">
        <w:rPr>
          <w:rFonts w:eastAsiaTheme="minorHAnsi" w:cs="Arial"/>
          <w:szCs w:val="22"/>
        </w:rPr>
        <w:t xml:space="preserve">the </w:t>
      </w:r>
      <w:r w:rsidRPr="00895FDA">
        <w:rPr>
          <w:rFonts w:eastAsiaTheme="minorHAnsi" w:cs="Arial"/>
          <w:szCs w:val="22"/>
        </w:rPr>
        <w:t>society to function peacefully leading to two (2) democratic elections held (2005 and 2011).</w:t>
      </w:r>
    </w:p>
    <w:p w14:paraId="02736E9B" w14:textId="7FC08ABB" w:rsidR="00895FDA" w:rsidRPr="00115FB9" w:rsidRDefault="00895FDA" w:rsidP="0064096E">
      <w:pPr>
        <w:jc w:val="both"/>
        <w:rPr>
          <w:rFonts w:eastAsia="Times New Roman" w:cs="Arial"/>
          <w:szCs w:val="22"/>
          <w:vertAlign w:val="superscript"/>
          <w:lang w:val="en-GB"/>
        </w:rPr>
      </w:pPr>
      <w:r w:rsidRPr="00895FDA">
        <w:rPr>
          <w:rFonts w:eastAsia="Times New Roman" w:cs="Arial"/>
          <w:szCs w:val="22"/>
          <w:lang w:val="en-GB"/>
        </w:rPr>
        <w:t>According to World Bank classifications, Liberia is a Low Income country. Moreover, Liberia ran</w:t>
      </w:r>
      <w:r w:rsidR="00CC6E1F">
        <w:rPr>
          <w:rFonts w:eastAsia="Times New Roman" w:cs="Arial"/>
          <w:szCs w:val="22"/>
          <w:lang w:val="en-GB"/>
        </w:rPr>
        <w:t>ks 174 out of 186 in UNDP‘s 2015</w:t>
      </w:r>
      <w:r w:rsidRPr="00895FDA">
        <w:rPr>
          <w:rFonts w:eastAsia="Times New Roman" w:cs="Arial"/>
          <w:szCs w:val="22"/>
          <w:lang w:val="en-GB"/>
        </w:rPr>
        <w:t xml:space="preserve"> Human Development Index. </w:t>
      </w:r>
      <w:r w:rsidR="00CC6E1F">
        <w:rPr>
          <w:rFonts w:eastAsia="Times New Roman" w:cs="Arial"/>
          <w:szCs w:val="22"/>
          <w:lang w:val="en-GB"/>
        </w:rPr>
        <w:t>5</w:t>
      </w:r>
      <w:r w:rsidRPr="00895FDA">
        <w:rPr>
          <w:rFonts w:eastAsia="Times New Roman" w:cs="Arial"/>
          <w:szCs w:val="22"/>
          <w:lang w:val="en-GB"/>
        </w:rPr>
        <w:t>6</w:t>
      </w:r>
      <w:r w:rsidR="00CC6E1F">
        <w:rPr>
          <w:rFonts w:eastAsia="Times New Roman" w:cs="Arial"/>
          <w:szCs w:val="22"/>
          <w:lang w:val="en-GB"/>
        </w:rPr>
        <w:t>.3</w:t>
      </w:r>
      <w:r w:rsidRPr="00895FDA">
        <w:rPr>
          <w:rFonts w:eastAsia="Times New Roman" w:cs="Arial"/>
          <w:szCs w:val="22"/>
          <w:lang w:val="en-GB"/>
        </w:rPr>
        <w:t xml:space="preserve">% of Liberia‘s </w:t>
      </w:r>
      <w:r w:rsidR="00CC6E1F">
        <w:rPr>
          <w:rFonts w:eastAsia="Times New Roman" w:cs="Arial"/>
          <w:szCs w:val="22"/>
          <w:lang w:val="en-GB"/>
        </w:rPr>
        <w:t>4.2</w:t>
      </w:r>
      <w:r w:rsidRPr="00895FDA">
        <w:rPr>
          <w:rFonts w:eastAsia="Times New Roman" w:cs="Arial"/>
          <w:szCs w:val="22"/>
          <w:lang w:val="en-GB"/>
        </w:rPr>
        <w:t xml:space="preserve"> million people live below the poverty line, with 47.9% living in extreme poverty and subsisting on less than US$1 per day. Liberia‘s Low Income status has been exacerbated by many years of civil war, </w:t>
      </w:r>
      <w:r w:rsidR="00CC6E1F">
        <w:rPr>
          <w:rFonts w:eastAsia="Times New Roman" w:cs="Arial"/>
          <w:szCs w:val="22"/>
          <w:lang w:val="en-GB"/>
        </w:rPr>
        <w:t xml:space="preserve">which saw the destruction of major economic and social infrastructure </w:t>
      </w:r>
      <w:r w:rsidRPr="00895FDA">
        <w:rPr>
          <w:rFonts w:eastAsia="Times New Roman" w:cs="Arial"/>
          <w:szCs w:val="22"/>
          <w:lang w:val="en-GB"/>
        </w:rPr>
        <w:t xml:space="preserve">during which </w:t>
      </w:r>
      <w:r w:rsidR="007F2BC0">
        <w:rPr>
          <w:rFonts w:eastAsia="Times New Roman" w:cs="Arial"/>
          <w:szCs w:val="22"/>
          <w:lang w:val="en-GB"/>
        </w:rPr>
        <w:t xml:space="preserve">time, </w:t>
      </w:r>
      <w:r w:rsidRPr="00895FDA">
        <w:rPr>
          <w:rFonts w:eastAsia="Times New Roman" w:cs="Arial"/>
          <w:szCs w:val="22"/>
          <w:lang w:val="en-GB"/>
        </w:rPr>
        <w:t xml:space="preserve">major infrastructures were badly damaged or destroyed and all </w:t>
      </w:r>
      <w:r w:rsidR="00A17E20">
        <w:rPr>
          <w:rFonts w:eastAsia="Times New Roman" w:cs="Arial"/>
          <w:szCs w:val="22"/>
          <w:lang w:val="en-GB"/>
        </w:rPr>
        <w:t>economic activity came to a halt</w:t>
      </w:r>
      <w:r w:rsidR="00CC6E1F">
        <w:rPr>
          <w:rFonts w:eastAsia="Times New Roman" w:cs="Arial"/>
          <w:szCs w:val="22"/>
          <w:lang w:val="en-GB"/>
        </w:rPr>
        <w:t xml:space="preserve"> and resulted in a major brain drain with significant portion of the intelligentsia and professional class leaving the country</w:t>
      </w:r>
      <w:r w:rsidR="00CC6E1F" w:rsidRPr="00895FDA">
        <w:rPr>
          <w:rFonts w:eastAsia="Times New Roman" w:cs="Arial"/>
          <w:szCs w:val="22"/>
          <w:lang w:val="en-GB"/>
        </w:rPr>
        <w:t xml:space="preserve">. The prevailing situation </w:t>
      </w:r>
      <w:r w:rsidR="00CC6E1F">
        <w:rPr>
          <w:rFonts w:eastAsia="Times New Roman" w:cs="Arial"/>
          <w:szCs w:val="22"/>
          <w:lang w:val="en-GB"/>
        </w:rPr>
        <w:t>has been</w:t>
      </w:r>
      <w:r w:rsidR="00CC6E1F" w:rsidRPr="00895FDA">
        <w:rPr>
          <w:rFonts w:eastAsia="Times New Roman" w:cs="Arial"/>
          <w:szCs w:val="22"/>
          <w:lang w:val="en-GB"/>
        </w:rPr>
        <w:t xml:space="preserve"> compounded by the </w:t>
      </w:r>
      <w:r w:rsidR="00CC6E1F">
        <w:rPr>
          <w:rFonts w:eastAsia="Times New Roman" w:cs="Arial"/>
          <w:szCs w:val="22"/>
          <w:lang w:val="en-GB"/>
        </w:rPr>
        <w:t>twin shocks of Ebola epidemic and climbing world commodity prices for Liberia’s primary exports. These shocks have seen the growth rate decline from a high of upwards of 9% in 2012 to less than 1% in 2015</w:t>
      </w:r>
      <w:r w:rsidRPr="00895FDA">
        <w:rPr>
          <w:rFonts w:eastAsia="Times New Roman" w:cs="Arial"/>
          <w:szCs w:val="22"/>
          <w:lang w:val="en-GB"/>
        </w:rPr>
        <w:t>.</w:t>
      </w:r>
      <w:r w:rsidR="00D76B85">
        <w:rPr>
          <w:rStyle w:val="FootnoteReference"/>
          <w:rFonts w:eastAsia="Times New Roman" w:cs="Arial"/>
          <w:szCs w:val="22"/>
          <w:lang w:val="en-GB"/>
        </w:rPr>
        <w:footnoteReference w:id="5"/>
      </w:r>
    </w:p>
    <w:p w14:paraId="73835B8B" w14:textId="77777777" w:rsidR="0064096E" w:rsidRPr="0064096E" w:rsidRDefault="0064096E" w:rsidP="0064096E">
      <w:pPr>
        <w:jc w:val="both"/>
        <w:rPr>
          <w:rFonts w:eastAsia="Times New Roman" w:cs="Arial"/>
          <w:szCs w:val="22"/>
          <w:vertAlign w:val="superscript"/>
          <w:lang w:val="en-GB"/>
        </w:rPr>
      </w:pPr>
    </w:p>
    <w:p w14:paraId="46241C3A" w14:textId="57F0BA9A" w:rsidR="0074620D" w:rsidRDefault="0074620D" w:rsidP="0064096E">
      <w:pPr>
        <w:jc w:val="both"/>
        <w:rPr>
          <w:rFonts w:cs="Arial"/>
          <w:szCs w:val="22"/>
        </w:rPr>
      </w:pPr>
      <w:r>
        <w:t xml:space="preserve">Since the ratification of the peace agreement in Accra in 2003, the country </w:t>
      </w:r>
      <w:r w:rsidR="00C8566F">
        <w:t xml:space="preserve">has </w:t>
      </w:r>
      <w:r>
        <w:t>benefited from a relatively stable political and security situation.</w:t>
      </w:r>
      <w:r w:rsidRPr="00DC7017">
        <w:rPr>
          <w:rFonts w:cs="Arial"/>
          <w:szCs w:val="22"/>
        </w:rPr>
        <w:t xml:space="preserve"> </w:t>
      </w:r>
      <w:r>
        <w:rPr>
          <w:rFonts w:cs="Arial"/>
          <w:szCs w:val="22"/>
        </w:rPr>
        <w:t>As a sign of the relative solidity of the peace building process, UNMIL disengaged from the country in June 2016 handing over full security responsibility to national authorities but remains engage</w:t>
      </w:r>
      <w:r w:rsidR="00CE7775">
        <w:rPr>
          <w:rFonts w:cs="Arial"/>
          <w:szCs w:val="22"/>
        </w:rPr>
        <w:t>d</w:t>
      </w:r>
      <w:r>
        <w:rPr>
          <w:rFonts w:cs="Arial"/>
          <w:szCs w:val="22"/>
        </w:rPr>
        <w:t xml:space="preserve"> in political advocacy for structural reforms.</w:t>
      </w:r>
    </w:p>
    <w:p w14:paraId="6FA2122E" w14:textId="72D260D8" w:rsidR="00D32047" w:rsidRPr="00D32047" w:rsidRDefault="00503032" w:rsidP="00D32047">
      <w:pPr>
        <w:jc w:val="both"/>
      </w:pPr>
      <w:r w:rsidRPr="00873A6D">
        <w:rPr>
          <w:rFonts w:cs="Arial"/>
          <w:szCs w:val="22"/>
        </w:rPr>
        <w:t xml:space="preserve">Additionally, the </w:t>
      </w:r>
      <w:r w:rsidR="009502B7" w:rsidRPr="00873A6D">
        <w:rPr>
          <w:rFonts w:cs="Arial"/>
          <w:szCs w:val="22"/>
        </w:rPr>
        <w:t>1</w:t>
      </w:r>
      <w:r w:rsidR="00895FDA" w:rsidRPr="00873A6D">
        <w:rPr>
          <w:rFonts w:cs="Arial"/>
          <w:szCs w:val="22"/>
        </w:rPr>
        <w:t>4</w:t>
      </w:r>
      <w:r w:rsidR="009502B7" w:rsidRPr="00873A6D">
        <w:rPr>
          <w:rFonts w:cs="Arial"/>
          <w:szCs w:val="22"/>
        </w:rPr>
        <w:t xml:space="preserve"> years of civil war</w:t>
      </w:r>
      <w:r w:rsidR="00D40685" w:rsidRPr="00873A6D">
        <w:rPr>
          <w:rFonts w:cs="Arial"/>
          <w:szCs w:val="22"/>
        </w:rPr>
        <w:t xml:space="preserve"> strongly impacted the country, creating </w:t>
      </w:r>
      <w:r w:rsidR="00DF6789" w:rsidRPr="00873A6D">
        <w:rPr>
          <w:rFonts w:cs="Arial"/>
          <w:szCs w:val="22"/>
        </w:rPr>
        <w:t xml:space="preserve">a </w:t>
      </w:r>
      <w:r w:rsidR="00DF6789">
        <w:rPr>
          <w:rFonts w:cs="Arial"/>
          <w:szCs w:val="22"/>
        </w:rPr>
        <w:t xml:space="preserve">proliferation of sub-national units, with overlapping and disputed boundaries, </w:t>
      </w:r>
      <w:r w:rsidR="00D40685" w:rsidRPr="00873A6D">
        <w:rPr>
          <w:rFonts w:cs="Arial"/>
          <w:szCs w:val="22"/>
        </w:rPr>
        <w:t xml:space="preserve">with opportunistic staffing </w:t>
      </w:r>
      <w:r w:rsidR="00873A6D" w:rsidRPr="00873A6D">
        <w:rPr>
          <w:rFonts w:cs="Arial"/>
          <w:szCs w:val="22"/>
        </w:rPr>
        <w:t>and</w:t>
      </w:r>
      <w:r w:rsidR="00D40685" w:rsidRPr="00873A6D">
        <w:rPr>
          <w:rFonts w:cs="Arial"/>
          <w:szCs w:val="22"/>
        </w:rPr>
        <w:t xml:space="preserve"> a strong potential for disputes with bordering counties, inter-ethnics </w:t>
      </w:r>
      <w:r w:rsidR="00D32047" w:rsidRPr="00873A6D">
        <w:rPr>
          <w:rFonts w:cs="Arial"/>
          <w:szCs w:val="22"/>
        </w:rPr>
        <w:t xml:space="preserve">tensions </w:t>
      </w:r>
      <w:r w:rsidR="00D40685" w:rsidRPr="00873A6D">
        <w:rPr>
          <w:rFonts w:cs="Arial"/>
          <w:szCs w:val="22"/>
        </w:rPr>
        <w:t>between the various administrative entities</w:t>
      </w:r>
      <w:r w:rsidR="00287238">
        <w:rPr>
          <w:rFonts w:cs="Arial"/>
          <w:szCs w:val="22"/>
        </w:rPr>
        <w:t xml:space="preserve">, </w:t>
      </w:r>
      <w:r w:rsidR="00D40685" w:rsidRPr="00873A6D">
        <w:rPr>
          <w:rFonts w:cs="Arial"/>
          <w:szCs w:val="22"/>
        </w:rPr>
        <w:t>families</w:t>
      </w:r>
      <w:r w:rsidR="00287238">
        <w:rPr>
          <w:rFonts w:cs="Arial"/>
          <w:szCs w:val="22"/>
        </w:rPr>
        <w:t xml:space="preserve"> or</w:t>
      </w:r>
      <w:r w:rsidR="00D40685" w:rsidRPr="00873A6D">
        <w:rPr>
          <w:rFonts w:cs="Arial"/>
          <w:szCs w:val="22"/>
        </w:rPr>
        <w:t xml:space="preserve"> </w:t>
      </w:r>
      <w:r w:rsidR="00CE7775">
        <w:rPr>
          <w:rFonts w:cs="Arial"/>
          <w:szCs w:val="22"/>
        </w:rPr>
        <w:t xml:space="preserve">issues </w:t>
      </w:r>
      <w:r w:rsidR="00287238">
        <w:rPr>
          <w:rFonts w:cs="Arial"/>
          <w:szCs w:val="22"/>
        </w:rPr>
        <w:t xml:space="preserve">regarding </w:t>
      </w:r>
      <w:r w:rsidR="00D40685" w:rsidRPr="00873A6D">
        <w:rPr>
          <w:rFonts w:cs="Arial"/>
          <w:szCs w:val="22"/>
        </w:rPr>
        <w:t xml:space="preserve">the exploitation of natural resources. </w:t>
      </w:r>
      <w:r w:rsidR="00DF6789">
        <w:rPr>
          <w:rFonts w:cs="Arial"/>
          <w:szCs w:val="22"/>
        </w:rPr>
        <w:t>Simmering tensions persist in concession areas due to concession agreements which were not adequately negotiated with local communities, leading to inadequate consideration given to communities’ rights of access to land for livelihood and sacred sites.</w:t>
      </w:r>
      <w:r w:rsidR="00A17E20" w:rsidRPr="00873A6D">
        <w:rPr>
          <w:rFonts w:cs="Arial"/>
          <w:szCs w:val="22"/>
        </w:rPr>
        <w:t>.</w:t>
      </w:r>
      <w:r w:rsidR="00D32047" w:rsidRPr="00D32047">
        <w:rPr>
          <w:rFonts w:cs="Arial"/>
          <w:szCs w:val="22"/>
        </w:rPr>
        <w:t xml:space="preserve"> </w:t>
      </w:r>
    </w:p>
    <w:p w14:paraId="733E01D7" w14:textId="77777777" w:rsidR="00D40685" w:rsidRDefault="00D40685" w:rsidP="00D40685">
      <w:pPr>
        <w:jc w:val="both"/>
        <w:rPr>
          <w:rFonts w:cs="Arial"/>
          <w:szCs w:val="22"/>
        </w:rPr>
      </w:pPr>
    </w:p>
    <w:p w14:paraId="2843FC10" w14:textId="77777777" w:rsidR="00C83A60" w:rsidRDefault="00D40685" w:rsidP="00D40685">
      <w:pPr>
        <w:jc w:val="both"/>
        <w:rPr>
          <w:rFonts w:cs="Arial"/>
          <w:szCs w:val="22"/>
        </w:rPr>
      </w:pPr>
      <w:r>
        <w:rPr>
          <w:rFonts w:cs="Arial"/>
          <w:szCs w:val="22"/>
        </w:rPr>
        <w:t>The LDSP</w:t>
      </w:r>
      <w:r w:rsidR="00B901D6">
        <w:rPr>
          <w:rFonts w:cs="Arial"/>
          <w:szCs w:val="22"/>
        </w:rPr>
        <w:t xml:space="preserve"> in support of the</w:t>
      </w:r>
      <w:r>
        <w:rPr>
          <w:rFonts w:cs="Arial"/>
          <w:szCs w:val="22"/>
        </w:rPr>
        <w:t xml:space="preserve"> decentralization process is devoted to play</w:t>
      </w:r>
      <w:r w:rsidR="00B901D6">
        <w:rPr>
          <w:rFonts w:cs="Arial"/>
          <w:szCs w:val="22"/>
        </w:rPr>
        <w:t>ing</w:t>
      </w:r>
      <w:r>
        <w:rPr>
          <w:rFonts w:cs="Arial"/>
          <w:szCs w:val="22"/>
        </w:rPr>
        <w:t xml:space="preserve"> a pivotal role in structural stabilization of the country, and in addressing some of the challenges mentioned </w:t>
      </w:r>
      <w:r w:rsidR="00B901D6">
        <w:rPr>
          <w:rFonts w:cs="Arial"/>
          <w:szCs w:val="22"/>
        </w:rPr>
        <w:t>above</w:t>
      </w:r>
      <w:r>
        <w:rPr>
          <w:rFonts w:cs="Arial"/>
          <w:szCs w:val="22"/>
        </w:rPr>
        <w:t>.</w:t>
      </w:r>
    </w:p>
    <w:p w14:paraId="2CD98D38" w14:textId="757697B6" w:rsidR="00D40685" w:rsidRDefault="00D40685" w:rsidP="00D40685">
      <w:pPr>
        <w:jc w:val="both"/>
        <w:rPr>
          <w:rFonts w:cs="Arial"/>
          <w:szCs w:val="22"/>
        </w:rPr>
      </w:pPr>
      <w:r w:rsidRPr="00B77A90">
        <w:rPr>
          <w:rFonts w:cs="Arial"/>
          <w:szCs w:val="22"/>
        </w:rPr>
        <w:t xml:space="preserve">The decentralization process started in 2006 after the stabilization of the country </w:t>
      </w:r>
      <w:r>
        <w:rPr>
          <w:rFonts w:cs="Arial"/>
          <w:szCs w:val="22"/>
        </w:rPr>
        <w:t>and election of</w:t>
      </w:r>
      <w:r w:rsidRPr="00B77A90">
        <w:rPr>
          <w:rFonts w:cs="Arial"/>
          <w:szCs w:val="22"/>
        </w:rPr>
        <w:t xml:space="preserve"> President</w:t>
      </w:r>
      <w:r w:rsidR="00873A6D">
        <w:rPr>
          <w:rFonts w:cs="Arial"/>
          <w:szCs w:val="22"/>
        </w:rPr>
        <w:t xml:space="preserve"> Sirleaf</w:t>
      </w:r>
      <w:r w:rsidR="00E818EF">
        <w:rPr>
          <w:rFonts w:cs="Arial"/>
          <w:szCs w:val="22"/>
        </w:rPr>
        <w:t>. A</w:t>
      </w:r>
      <w:r w:rsidR="00873A6D">
        <w:rPr>
          <w:rFonts w:cs="Arial"/>
          <w:szCs w:val="22"/>
        </w:rPr>
        <w:t>s to date, t</w:t>
      </w:r>
      <w:r>
        <w:rPr>
          <w:rFonts w:cs="Arial"/>
          <w:szCs w:val="22"/>
        </w:rPr>
        <w:t xml:space="preserve">he different administrative bodies constituting the current governance system are all nominated by the President.  </w:t>
      </w:r>
    </w:p>
    <w:p w14:paraId="78A832C4" w14:textId="77777777" w:rsidR="00916086" w:rsidRPr="00B77A90" w:rsidRDefault="00916086" w:rsidP="00D40685">
      <w:pPr>
        <w:jc w:val="both"/>
        <w:rPr>
          <w:rFonts w:cs="Arial"/>
          <w:szCs w:val="22"/>
        </w:rPr>
      </w:pPr>
    </w:p>
    <w:p w14:paraId="1B254E95" w14:textId="7BF3F79E" w:rsidR="00D40685" w:rsidRDefault="00D40685" w:rsidP="00D40685">
      <w:pPr>
        <w:jc w:val="both"/>
        <w:rPr>
          <w:rFonts w:cs="Arial"/>
        </w:rPr>
      </w:pPr>
      <w:r w:rsidRPr="00B77A90">
        <w:rPr>
          <w:rFonts w:cs="Arial"/>
          <w:szCs w:val="22"/>
        </w:rPr>
        <w:t>According to the World Bank Wo</w:t>
      </w:r>
      <w:r>
        <w:rPr>
          <w:rFonts w:cs="Arial"/>
          <w:szCs w:val="22"/>
        </w:rPr>
        <w:t>r</w:t>
      </w:r>
      <w:r w:rsidRPr="00B77A90">
        <w:rPr>
          <w:rFonts w:cs="Arial"/>
          <w:szCs w:val="22"/>
        </w:rPr>
        <w:t>ldwide Governance Indicators,</w:t>
      </w:r>
      <w:r>
        <w:rPr>
          <w:rFonts w:cs="Arial"/>
          <w:szCs w:val="22"/>
        </w:rPr>
        <w:t xml:space="preserve"> </w:t>
      </w:r>
      <w:r w:rsidR="00371486">
        <w:rPr>
          <w:rFonts w:cs="Arial"/>
          <w:szCs w:val="22"/>
        </w:rPr>
        <w:t>Liberia’s</w:t>
      </w:r>
      <w:r>
        <w:rPr>
          <w:rFonts w:cs="Arial"/>
          <w:szCs w:val="22"/>
        </w:rPr>
        <w:t xml:space="preserve"> governance indicators  </w:t>
      </w:r>
      <w:r w:rsidR="00435157">
        <w:rPr>
          <w:rFonts w:cs="Arial"/>
          <w:szCs w:val="22"/>
        </w:rPr>
        <w:t xml:space="preserve">as </w:t>
      </w:r>
      <w:r w:rsidR="00AC54FB">
        <w:rPr>
          <w:rFonts w:cs="Arial"/>
          <w:szCs w:val="22"/>
        </w:rPr>
        <w:t xml:space="preserve">reflected in table 3 </w:t>
      </w:r>
      <w:r w:rsidR="00435157">
        <w:rPr>
          <w:rFonts w:cs="Arial"/>
          <w:szCs w:val="22"/>
        </w:rPr>
        <w:t xml:space="preserve">below </w:t>
      </w:r>
      <w:r>
        <w:rPr>
          <w:rFonts w:cs="Arial"/>
          <w:szCs w:val="22"/>
        </w:rPr>
        <w:t>have improved over the past decade</w:t>
      </w:r>
      <w:r w:rsidRPr="00B77A90">
        <w:rPr>
          <w:rFonts w:cs="Arial"/>
          <w:szCs w:val="22"/>
        </w:rPr>
        <w:t xml:space="preserve"> indicating obvious progresses wh</w:t>
      </w:r>
      <w:r w:rsidR="003C1739">
        <w:rPr>
          <w:rFonts w:cs="Arial"/>
          <w:szCs w:val="22"/>
        </w:rPr>
        <w:t>ile</w:t>
      </w:r>
      <w:r w:rsidRPr="00B77A90">
        <w:rPr>
          <w:rFonts w:cs="Arial"/>
          <w:szCs w:val="22"/>
        </w:rPr>
        <w:t xml:space="preserve"> the stabiliza</w:t>
      </w:r>
      <w:r>
        <w:rPr>
          <w:rFonts w:cs="Arial"/>
          <w:szCs w:val="22"/>
        </w:rPr>
        <w:t>tion of the country still</w:t>
      </w:r>
      <w:r w:rsidRPr="00B77A90">
        <w:rPr>
          <w:rFonts w:cs="Arial"/>
          <w:szCs w:val="22"/>
        </w:rPr>
        <w:t xml:space="preserve"> remain</w:t>
      </w:r>
      <w:r w:rsidR="001C6519">
        <w:rPr>
          <w:rFonts w:cs="Arial"/>
          <w:szCs w:val="22"/>
        </w:rPr>
        <w:t>s</w:t>
      </w:r>
      <w:r w:rsidRPr="00B77A90">
        <w:rPr>
          <w:rFonts w:cs="Arial"/>
          <w:szCs w:val="22"/>
        </w:rPr>
        <w:t xml:space="preserve"> fragile</w:t>
      </w:r>
      <w:r w:rsidR="00D61229">
        <w:rPr>
          <w:rFonts w:cs="Arial"/>
          <w:szCs w:val="22"/>
        </w:rPr>
        <w:t>.</w:t>
      </w:r>
    </w:p>
    <w:p w14:paraId="2A953AB4" w14:textId="77777777" w:rsidR="00132553" w:rsidRDefault="00132553" w:rsidP="00132553">
      <w:pPr>
        <w:pStyle w:val="NoSpacing"/>
      </w:pPr>
    </w:p>
    <w:p w14:paraId="39DB718C" w14:textId="4DC98E40" w:rsidR="00D40685" w:rsidRPr="00132553" w:rsidRDefault="00D40685" w:rsidP="00132553">
      <w:pPr>
        <w:pStyle w:val="NoSpacing"/>
        <w:rPr>
          <w:b/>
          <w:i/>
          <w:color w:val="2E74B5" w:themeColor="accent1" w:themeShade="BF"/>
          <w:szCs w:val="22"/>
        </w:rPr>
      </w:pPr>
      <w:r w:rsidRPr="00132553">
        <w:rPr>
          <w:b/>
          <w:i/>
          <w:color w:val="2E74B5" w:themeColor="accent1" w:themeShade="BF"/>
        </w:rPr>
        <w:t xml:space="preserve">Table </w:t>
      </w:r>
      <w:r w:rsidR="00C83A60" w:rsidRPr="00132553">
        <w:rPr>
          <w:b/>
          <w:i/>
          <w:color w:val="2E74B5" w:themeColor="accent1" w:themeShade="BF"/>
        </w:rPr>
        <w:t>3</w:t>
      </w:r>
      <w:r w:rsidRPr="00132553">
        <w:rPr>
          <w:b/>
          <w:i/>
          <w:color w:val="2E74B5" w:themeColor="accent1" w:themeShade="BF"/>
        </w:rPr>
        <w:t xml:space="preserve"> - Liberia Governance Indicators</w:t>
      </w:r>
    </w:p>
    <w:tbl>
      <w:tblPr>
        <w:tblStyle w:val="ListTable1Light-Accent1"/>
        <w:tblW w:w="8334" w:type="dxa"/>
        <w:tblLook w:val="04A0" w:firstRow="1" w:lastRow="0" w:firstColumn="1" w:lastColumn="0" w:noHBand="0" w:noVBand="1"/>
      </w:tblPr>
      <w:tblGrid>
        <w:gridCol w:w="3090"/>
        <w:gridCol w:w="828"/>
        <w:gridCol w:w="828"/>
        <w:gridCol w:w="828"/>
        <w:gridCol w:w="2760"/>
      </w:tblGrid>
      <w:tr w:rsidR="00D40685" w:rsidRPr="005A72CF" w14:paraId="7AD67C81" w14:textId="77777777" w:rsidTr="00D76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329FD09E" w14:textId="77777777" w:rsidR="00D40685" w:rsidRPr="005A72CF" w:rsidRDefault="00D40685" w:rsidP="00DB2DBB">
            <w:pPr>
              <w:jc w:val="both"/>
              <w:rPr>
                <w:rFonts w:cs="Arial"/>
                <w:sz w:val="22"/>
                <w:szCs w:val="22"/>
              </w:rPr>
            </w:pPr>
          </w:p>
        </w:tc>
        <w:tc>
          <w:tcPr>
            <w:tcW w:w="828" w:type="dxa"/>
          </w:tcPr>
          <w:p w14:paraId="38130AA6" w14:textId="77777777" w:rsidR="00D40685" w:rsidRPr="005A72CF" w:rsidRDefault="00D40685" w:rsidP="00DB2DBB">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2004</w:t>
            </w:r>
          </w:p>
        </w:tc>
        <w:tc>
          <w:tcPr>
            <w:tcW w:w="828" w:type="dxa"/>
          </w:tcPr>
          <w:p w14:paraId="4D8C668F" w14:textId="77777777" w:rsidR="00D40685" w:rsidRPr="005A72CF" w:rsidRDefault="00D40685" w:rsidP="00DB2DBB">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2009</w:t>
            </w:r>
          </w:p>
        </w:tc>
        <w:tc>
          <w:tcPr>
            <w:tcW w:w="828" w:type="dxa"/>
          </w:tcPr>
          <w:p w14:paraId="1E475724" w14:textId="77777777" w:rsidR="00D40685" w:rsidRPr="005A72CF" w:rsidRDefault="00D40685" w:rsidP="00DB2DBB">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2014</w:t>
            </w:r>
          </w:p>
        </w:tc>
        <w:tc>
          <w:tcPr>
            <w:tcW w:w="2760" w:type="dxa"/>
          </w:tcPr>
          <w:p w14:paraId="31E6B5BA" w14:textId="77777777" w:rsidR="00D40685" w:rsidRPr="005A72CF" w:rsidRDefault="00D40685" w:rsidP="00DB2DBB">
            <w:pPr>
              <w:jc w:val="both"/>
              <w:cnfStyle w:val="100000000000" w:firstRow="1"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Comments</w:t>
            </w:r>
          </w:p>
        </w:tc>
      </w:tr>
      <w:tr w:rsidR="00D40685" w:rsidRPr="005A72CF" w14:paraId="3650DF6F" w14:textId="77777777" w:rsidTr="00D76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11735C33" w14:textId="77777777" w:rsidR="00D40685" w:rsidRPr="005A72CF" w:rsidRDefault="00D40685" w:rsidP="00DB2DBB">
            <w:pPr>
              <w:jc w:val="both"/>
              <w:rPr>
                <w:rFonts w:cs="Arial"/>
                <w:sz w:val="22"/>
                <w:szCs w:val="22"/>
              </w:rPr>
            </w:pPr>
            <w:r w:rsidRPr="005A72CF">
              <w:rPr>
                <w:rFonts w:cs="Arial"/>
                <w:sz w:val="22"/>
                <w:szCs w:val="22"/>
              </w:rPr>
              <w:t>Voice and Accountability</w:t>
            </w:r>
          </w:p>
        </w:tc>
        <w:tc>
          <w:tcPr>
            <w:tcW w:w="828" w:type="dxa"/>
          </w:tcPr>
          <w:p w14:paraId="11A4C368" w14:textId="5200BC66"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11</w:t>
            </w:r>
            <w:r w:rsidR="001C6519">
              <w:rPr>
                <w:rFonts w:cs="Arial"/>
                <w:sz w:val="22"/>
                <w:szCs w:val="22"/>
              </w:rPr>
              <w:t>.</w:t>
            </w:r>
            <w:r w:rsidRPr="005A72CF">
              <w:rPr>
                <w:rFonts w:cs="Arial"/>
                <w:sz w:val="22"/>
                <w:szCs w:val="22"/>
              </w:rPr>
              <w:t>1</w:t>
            </w:r>
          </w:p>
        </w:tc>
        <w:tc>
          <w:tcPr>
            <w:tcW w:w="828" w:type="dxa"/>
          </w:tcPr>
          <w:p w14:paraId="78E92D11" w14:textId="52B37A49"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41</w:t>
            </w:r>
            <w:r w:rsidR="001C6519">
              <w:rPr>
                <w:rFonts w:cs="Arial"/>
                <w:sz w:val="22"/>
                <w:szCs w:val="22"/>
              </w:rPr>
              <w:t>.</w:t>
            </w:r>
            <w:r w:rsidRPr="005A72CF">
              <w:rPr>
                <w:rFonts w:cs="Arial"/>
                <w:sz w:val="22"/>
                <w:szCs w:val="22"/>
              </w:rPr>
              <w:t>7</w:t>
            </w:r>
          </w:p>
        </w:tc>
        <w:tc>
          <w:tcPr>
            <w:tcW w:w="828" w:type="dxa"/>
          </w:tcPr>
          <w:p w14:paraId="2472DF89" w14:textId="71B1E74E"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38</w:t>
            </w:r>
            <w:r w:rsidR="001C6519">
              <w:rPr>
                <w:rFonts w:cs="Arial"/>
                <w:sz w:val="22"/>
                <w:szCs w:val="22"/>
              </w:rPr>
              <w:t>.</w:t>
            </w:r>
            <w:r w:rsidRPr="005A72CF">
              <w:rPr>
                <w:rFonts w:cs="Arial"/>
                <w:sz w:val="22"/>
                <w:szCs w:val="22"/>
              </w:rPr>
              <w:t>9</w:t>
            </w:r>
          </w:p>
        </w:tc>
        <w:tc>
          <w:tcPr>
            <w:tcW w:w="2760" w:type="dxa"/>
          </w:tcPr>
          <w:p w14:paraId="65F65612" w14:textId="7DAF2EF5" w:rsidR="00D40685" w:rsidRPr="005A72CF" w:rsidRDefault="001C6519" w:rsidP="00DB2DBB">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 N/A</w:t>
            </w:r>
          </w:p>
        </w:tc>
      </w:tr>
      <w:tr w:rsidR="00D40685" w:rsidRPr="005A72CF" w14:paraId="2851871F" w14:textId="77777777" w:rsidTr="00D76B85">
        <w:tc>
          <w:tcPr>
            <w:cnfStyle w:val="001000000000" w:firstRow="0" w:lastRow="0" w:firstColumn="1" w:lastColumn="0" w:oddVBand="0" w:evenVBand="0" w:oddHBand="0" w:evenHBand="0" w:firstRowFirstColumn="0" w:firstRowLastColumn="0" w:lastRowFirstColumn="0" w:lastRowLastColumn="0"/>
            <w:tcW w:w="3090" w:type="dxa"/>
          </w:tcPr>
          <w:p w14:paraId="57987892" w14:textId="77777777" w:rsidR="00D40685" w:rsidRPr="005A72CF" w:rsidRDefault="00D40685" w:rsidP="00DB2DBB">
            <w:pPr>
              <w:jc w:val="both"/>
              <w:rPr>
                <w:rFonts w:cs="Arial"/>
                <w:sz w:val="22"/>
                <w:szCs w:val="22"/>
              </w:rPr>
            </w:pPr>
            <w:r w:rsidRPr="005A72CF">
              <w:rPr>
                <w:rFonts w:cs="Arial"/>
                <w:sz w:val="22"/>
                <w:szCs w:val="22"/>
              </w:rPr>
              <w:t>Political Stability</w:t>
            </w:r>
          </w:p>
        </w:tc>
        <w:tc>
          <w:tcPr>
            <w:tcW w:w="828" w:type="dxa"/>
          </w:tcPr>
          <w:p w14:paraId="0F564B50" w14:textId="0F313463"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9</w:t>
            </w:r>
            <w:r w:rsidR="001C6519">
              <w:rPr>
                <w:rFonts w:cs="Arial"/>
                <w:sz w:val="22"/>
                <w:szCs w:val="22"/>
              </w:rPr>
              <w:t>.</w:t>
            </w:r>
            <w:r w:rsidRPr="005A72CF">
              <w:rPr>
                <w:rFonts w:cs="Arial"/>
                <w:sz w:val="22"/>
                <w:szCs w:val="22"/>
              </w:rPr>
              <w:t>1</w:t>
            </w:r>
          </w:p>
        </w:tc>
        <w:tc>
          <w:tcPr>
            <w:tcW w:w="828" w:type="dxa"/>
          </w:tcPr>
          <w:p w14:paraId="7C940078" w14:textId="6DB379CD" w:rsidR="00D40685" w:rsidRPr="005A72CF" w:rsidRDefault="00D40685" w:rsidP="00DB2DBB">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15</w:t>
            </w:r>
            <w:r w:rsidR="001C6519">
              <w:rPr>
                <w:rFonts w:cs="Arial"/>
                <w:sz w:val="22"/>
                <w:szCs w:val="22"/>
              </w:rPr>
              <w:t>.</w:t>
            </w:r>
            <w:r w:rsidRPr="005A72CF">
              <w:rPr>
                <w:rFonts w:cs="Arial"/>
                <w:sz w:val="22"/>
                <w:szCs w:val="22"/>
              </w:rPr>
              <w:t>,2</w:t>
            </w:r>
          </w:p>
        </w:tc>
        <w:tc>
          <w:tcPr>
            <w:tcW w:w="828" w:type="dxa"/>
          </w:tcPr>
          <w:p w14:paraId="54E2F593" w14:textId="5F3327A1" w:rsidR="00D40685" w:rsidRPr="005A72CF" w:rsidRDefault="001C6519" w:rsidP="00DB2DBB">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24.</w:t>
            </w:r>
            <w:r w:rsidR="00D40685" w:rsidRPr="005A72CF">
              <w:rPr>
                <w:rFonts w:cs="Arial"/>
                <w:sz w:val="22"/>
                <w:szCs w:val="22"/>
              </w:rPr>
              <w:t>8</w:t>
            </w:r>
          </w:p>
        </w:tc>
        <w:tc>
          <w:tcPr>
            <w:tcW w:w="2760" w:type="dxa"/>
          </w:tcPr>
          <w:p w14:paraId="21F3FD84" w14:textId="2840F6AC"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Peak in 2011 with 33</w:t>
            </w:r>
            <w:r w:rsidR="001C6519">
              <w:rPr>
                <w:rFonts w:cs="Arial"/>
                <w:sz w:val="22"/>
                <w:szCs w:val="22"/>
              </w:rPr>
              <w:t>.</w:t>
            </w:r>
            <w:r w:rsidRPr="005A72CF">
              <w:rPr>
                <w:rFonts w:cs="Arial"/>
                <w:sz w:val="22"/>
                <w:szCs w:val="22"/>
              </w:rPr>
              <w:t>5%</w:t>
            </w:r>
          </w:p>
        </w:tc>
      </w:tr>
      <w:tr w:rsidR="00D40685" w:rsidRPr="005A72CF" w14:paraId="2D0CBE81" w14:textId="77777777" w:rsidTr="00D76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5AB985C1" w14:textId="77777777" w:rsidR="00D40685" w:rsidRPr="005A72CF" w:rsidRDefault="00D40685" w:rsidP="00DB2DBB">
            <w:pPr>
              <w:jc w:val="both"/>
              <w:rPr>
                <w:rFonts w:cs="Arial"/>
                <w:sz w:val="22"/>
                <w:szCs w:val="22"/>
              </w:rPr>
            </w:pPr>
            <w:r w:rsidRPr="005A72CF">
              <w:rPr>
                <w:rFonts w:cs="Arial"/>
                <w:sz w:val="22"/>
                <w:szCs w:val="22"/>
              </w:rPr>
              <w:t>Government effectiveness</w:t>
            </w:r>
          </w:p>
        </w:tc>
        <w:tc>
          <w:tcPr>
            <w:tcW w:w="828" w:type="dxa"/>
          </w:tcPr>
          <w:p w14:paraId="1A4D209F" w14:textId="136A58BB"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2</w:t>
            </w:r>
            <w:r w:rsidR="001C6519">
              <w:rPr>
                <w:rFonts w:cs="Arial"/>
                <w:sz w:val="22"/>
                <w:szCs w:val="22"/>
              </w:rPr>
              <w:t>.</w:t>
            </w:r>
            <w:r w:rsidRPr="005A72CF">
              <w:rPr>
                <w:rFonts w:cs="Arial"/>
                <w:sz w:val="22"/>
                <w:szCs w:val="22"/>
              </w:rPr>
              <w:t>9</w:t>
            </w:r>
          </w:p>
        </w:tc>
        <w:tc>
          <w:tcPr>
            <w:tcW w:w="828" w:type="dxa"/>
          </w:tcPr>
          <w:p w14:paraId="1BE92FA2" w14:textId="6DFA3922"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7</w:t>
            </w:r>
            <w:r w:rsidR="001C6519">
              <w:rPr>
                <w:rFonts w:cs="Arial"/>
                <w:sz w:val="22"/>
                <w:szCs w:val="22"/>
              </w:rPr>
              <w:t>.</w:t>
            </w:r>
            <w:r w:rsidRPr="005A72CF">
              <w:rPr>
                <w:rFonts w:cs="Arial"/>
                <w:sz w:val="22"/>
                <w:szCs w:val="22"/>
              </w:rPr>
              <w:t>7</w:t>
            </w:r>
          </w:p>
        </w:tc>
        <w:tc>
          <w:tcPr>
            <w:tcW w:w="828" w:type="dxa"/>
          </w:tcPr>
          <w:p w14:paraId="5BD51259" w14:textId="3A7AAD3C"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7</w:t>
            </w:r>
            <w:r w:rsidR="001C6519">
              <w:rPr>
                <w:rFonts w:cs="Arial"/>
                <w:sz w:val="22"/>
                <w:szCs w:val="22"/>
              </w:rPr>
              <w:t>.</w:t>
            </w:r>
            <w:r w:rsidRPr="005A72CF">
              <w:rPr>
                <w:rFonts w:cs="Arial"/>
                <w:sz w:val="22"/>
                <w:szCs w:val="22"/>
              </w:rPr>
              <w:t>7</w:t>
            </w:r>
          </w:p>
        </w:tc>
        <w:tc>
          <w:tcPr>
            <w:tcW w:w="2760" w:type="dxa"/>
          </w:tcPr>
          <w:p w14:paraId="182DB886" w14:textId="4C27C2DA"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Peak in 2012 with 12</w:t>
            </w:r>
            <w:r w:rsidR="001C6519">
              <w:rPr>
                <w:rFonts w:cs="Arial"/>
                <w:sz w:val="22"/>
                <w:szCs w:val="22"/>
              </w:rPr>
              <w:t>.</w:t>
            </w:r>
            <w:r w:rsidRPr="005A72CF">
              <w:rPr>
                <w:rFonts w:cs="Arial"/>
                <w:sz w:val="22"/>
                <w:szCs w:val="22"/>
              </w:rPr>
              <w:t>4%</w:t>
            </w:r>
          </w:p>
        </w:tc>
      </w:tr>
      <w:tr w:rsidR="00D40685" w:rsidRPr="005A72CF" w14:paraId="20CB2AB6" w14:textId="77777777" w:rsidTr="00D76B85">
        <w:tc>
          <w:tcPr>
            <w:cnfStyle w:val="001000000000" w:firstRow="0" w:lastRow="0" w:firstColumn="1" w:lastColumn="0" w:oddVBand="0" w:evenVBand="0" w:oddHBand="0" w:evenHBand="0" w:firstRowFirstColumn="0" w:firstRowLastColumn="0" w:lastRowFirstColumn="0" w:lastRowLastColumn="0"/>
            <w:tcW w:w="3090" w:type="dxa"/>
          </w:tcPr>
          <w:p w14:paraId="5CF51BD3" w14:textId="77777777" w:rsidR="00D40685" w:rsidRPr="005A72CF" w:rsidRDefault="00D40685" w:rsidP="00DB2DBB">
            <w:pPr>
              <w:jc w:val="both"/>
              <w:rPr>
                <w:rFonts w:cs="Arial"/>
                <w:sz w:val="22"/>
                <w:szCs w:val="22"/>
              </w:rPr>
            </w:pPr>
            <w:r w:rsidRPr="005A72CF">
              <w:rPr>
                <w:rFonts w:cs="Arial"/>
                <w:sz w:val="22"/>
                <w:szCs w:val="22"/>
              </w:rPr>
              <w:t>Regulatory quality</w:t>
            </w:r>
          </w:p>
        </w:tc>
        <w:tc>
          <w:tcPr>
            <w:tcW w:w="828" w:type="dxa"/>
          </w:tcPr>
          <w:p w14:paraId="42395A00" w14:textId="3C3D6F17"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w:t>
            </w:r>
            <w:r w:rsidR="001C6519">
              <w:rPr>
                <w:rFonts w:cs="Arial"/>
                <w:sz w:val="22"/>
                <w:szCs w:val="22"/>
              </w:rPr>
              <w:t>.</w:t>
            </w:r>
            <w:r w:rsidRPr="005A72CF">
              <w:rPr>
                <w:rFonts w:cs="Arial"/>
                <w:sz w:val="22"/>
                <w:szCs w:val="22"/>
              </w:rPr>
              <w:t>5</w:t>
            </w:r>
          </w:p>
        </w:tc>
        <w:tc>
          <w:tcPr>
            <w:tcW w:w="828" w:type="dxa"/>
          </w:tcPr>
          <w:p w14:paraId="2D3E7E81" w14:textId="51F3044B"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9</w:t>
            </w:r>
            <w:r w:rsidR="001C6519">
              <w:rPr>
                <w:rFonts w:cs="Arial"/>
                <w:sz w:val="22"/>
                <w:szCs w:val="22"/>
              </w:rPr>
              <w:t>.</w:t>
            </w:r>
            <w:r w:rsidRPr="005A72CF">
              <w:rPr>
                <w:rFonts w:cs="Arial"/>
                <w:sz w:val="22"/>
                <w:szCs w:val="22"/>
              </w:rPr>
              <w:t>6</w:t>
            </w:r>
          </w:p>
        </w:tc>
        <w:tc>
          <w:tcPr>
            <w:tcW w:w="828" w:type="dxa"/>
          </w:tcPr>
          <w:p w14:paraId="5187DFCC" w14:textId="46CE1C34"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22</w:t>
            </w:r>
            <w:r w:rsidR="001C6519">
              <w:rPr>
                <w:rFonts w:cs="Arial"/>
                <w:sz w:val="22"/>
                <w:szCs w:val="22"/>
              </w:rPr>
              <w:t>.</w:t>
            </w:r>
            <w:r w:rsidRPr="005A72CF">
              <w:rPr>
                <w:rFonts w:cs="Arial"/>
                <w:sz w:val="22"/>
                <w:szCs w:val="22"/>
              </w:rPr>
              <w:t>6</w:t>
            </w:r>
          </w:p>
        </w:tc>
        <w:tc>
          <w:tcPr>
            <w:tcW w:w="2760" w:type="dxa"/>
          </w:tcPr>
          <w:p w14:paraId="64A17324" w14:textId="77777777" w:rsidR="00D40685" w:rsidRPr="005A72CF" w:rsidRDefault="00D40685" w:rsidP="00DB2DBB">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Clear progress</w:t>
            </w:r>
          </w:p>
        </w:tc>
      </w:tr>
      <w:tr w:rsidR="00D40685" w:rsidRPr="005A72CF" w14:paraId="2A9F81ED" w14:textId="77777777" w:rsidTr="00D76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Pr>
          <w:p w14:paraId="2D323A8C" w14:textId="77777777" w:rsidR="00D40685" w:rsidRPr="005A72CF" w:rsidRDefault="00D40685" w:rsidP="00DB2DBB">
            <w:pPr>
              <w:jc w:val="both"/>
              <w:rPr>
                <w:rFonts w:cs="Arial"/>
                <w:sz w:val="22"/>
                <w:szCs w:val="22"/>
              </w:rPr>
            </w:pPr>
            <w:r w:rsidRPr="005A72CF">
              <w:rPr>
                <w:rFonts w:cs="Arial"/>
                <w:sz w:val="22"/>
                <w:szCs w:val="22"/>
              </w:rPr>
              <w:t>Rule of law</w:t>
            </w:r>
          </w:p>
        </w:tc>
        <w:tc>
          <w:tcPr>
            <w:tcW w:w="828" w:type="dxa"/>
          </w:tcPr>
          <w:p w14:paraId="7AFCC9B3" w14:textId="28A8A5CC"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0</w:t>
            </w:r>
            <w:r w:rsidR="001C6519">
              <w:rPr>
                <w:rFonts w:cs="Arial"/>
                <w:sz w:val="22"/>
                <w:szCs w:val="22"/>
              </w:rPr>
              <w:t>.</w:t>
            </w:r>
            <w:r w:rsidRPr="005A72CF">
              <w:rPr>
                <w:rFonts w:cs="Arial"/>
                <w:sz w:val="22"/>
                <w:szCs w:val="22"/>
              </w:rPr>
              <w:t>6</w:t>
            </w:r>
          </w:p>
        </w:tc>
        <w:tc>
          <w:tcPr>
            <w:tcW w:w="828" w:type="dxa"/>
          </w:tcPr>
          <w:p w14:paraId="4ED2C4BF" w14:textId="721CCA17"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15</w:t>
            </w:r>
            <w:r w:rsidR="001C6519">
              <w:rPr>
                <w:rFonts w:cs="Arial"/>
                <w:sz w:val="22"/>
                <w:szCs w:val="22"/>
              </w:rPr>
              <w:t>.</w:t>
            </w:r>
            <w:r w:rsidRPr="005A72CF">
              <w:rPr>
                <w:rFonts w:cs="Arial"/>
                <w:sz w:val="22"/>
                <w:szCs w:val="22"/>
              </w:rPr>
              <w:t>2</w:t>
            </w:r>
          </w:p>
        </w:tc>
        <w:tc>
          <w:tcPr>
            <w:tcW w:w="828" w:type="dxa"/>
          </w:tcPr>
          <w:p w14:paraId="06D2C2CF" w14:textId="6D042EE3" w:rsidR="00D40685" w:rsidRPr="005A72CF" w:rsidRDefault="00D40685" w:rsidP="001C6519">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sidRPr="005A72CF">
              <w:rPr>
                <w:rFonts w:cs="Arial"/>
                <w:sz w:val="22"/>
                <w:szCs w:val="22"/>
              </w:rPr>
              <w:t>20</w:t>
            </w:r>
            <w:r w:rsidR="001C6519">
              <w:rPr>
                <w:rFonts w:cs="Arial"/>
                <w:sz w:val="22"/>
                <w:szCs w:val="22"/>
              </w:rPr>
              <w:t>.</w:t>
            </w:r>
            <w:r w:rsidRPr="005A72CF">
              <w:rPr>
                <w:rFonts w:cs="Arial"/>
                <w:sz w:val="22"/>
                <w:szCs w:val="22"/>
              </w:rPr>
              <w:t>7</w:t>
            </w:r>
          </w:p>
        </w:tc>
        <w:tc>
          <w:tcPr>
            <w:tcW w:w="2760" w:type="dxa"/>
          </w:tcPr>
          <w:p w14:paraId="5E88367F" w14:textId="44A962A4" w:rsidR="00D40685" w:rsidRPr="005A72CF" w:rsidRDefault="001C6519" w:rsidP="00DB2DBB">
            <w:pPr>
              <w:jc w:val="both"/>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N/A</w:t>
            </w:r>
          </w:p>
        </w:tc>
      </w:tr>
      <w:tr w:rsidR="00D40685" w:rsidRPr="005A72CF" w14:paraId="225F2BAD" w14:textId="77777777" w:rsidTr="00D76B85">
        <w:tc>
          <w:tcPr>
            <w:cnfStyle w:val="001000000000" w:firstRow="0" w:lastRow="0" w:firstColumn="1" w:lastColumn="0" w:oddVBand="0" w:evenVBand="0" w:oddHBand="0" w:evenHBand="0" w:firstRowFirstColumn="0" w:firstRowLastColumn="0" w:lastRowFirstColumn="0" w:lastRowLastColumn="0"/>
            <w:tcW w:w="3090" w:type="dxa"/>
          </w:tcPr>
          <w:p w14:paraId="44482821" w14:textId="77777777" w:rsidR="00D40685" w:rsidRPr="005A72CF" w:rsidRDefault="00D40685" w:rsidP="00DB2DBB">
            <w:pPr>
              <w:jc w:val="both"/>
              <w:rPr>
                <w:rFonts w:cs="Arial"/>
                <w:sz w:val="22"/>
                <w:szCs w:val="22"/>
              </w:rPr>
            </w:pPr>
            <w:r w:rsidRPr="005A72CF">
              <w:rPr>
                <w:rFonts w:cs="Arial"/>
                <w:sz w:val="22"/>
                <w:szCs w:val="22"/>
              </w:rPr>
              <w:t>Control of corruption</w:t>
            </w:r>
          </w:p>
        </w:tc>
        <w:tc>
          <w:tcPr>
            <w:tcW w:w="828" w:type="dxa"/>
          </w:tcPr>
          <w:p w14:paraId="1F385B53" w14:textId="7658E08F"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8</w:t>
            </w:r>
            <w:r w:rsidR="001C6519">
              <w:rPr>
                <w:rFonts w:cs="Arial"/>
                <w:sz w:val="22"/>
                <w:szCs w:val="22"/>
              </w:rPr>
              <w:t>.</w:t>
            </w:r>
            <w:r w:rsidRPr="005A72CF">
              <w:rPr>
                <w:rFonts w:cs="Arial"/>
                <w:sz w:val="22"/>
                <w:szCs w:val="22"/>
              </w:rPr>
              <w:t>3</w:t>
            </w:r>
          </w:p>
        </w:tc>
        <w:tc>
          <w:tcPr>
            <w:tcW w:w="828" w:type="dxa"/>
          </w:tcPr>
          <w:p w14:paraId="501430C1" w14:textId="380E4E29"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32</w:t>
            </w:r>
            <w:r w:rsidR="001C6519">
              <w:rPr>
                <w:rFonts w:cs="Arial"/>
                <w:sz w:val="22"/>
                <w:szCs w:val="22"/>
              </w:rPr>
              <w:t>.</w:t>
            </w:r>
            <w:r w:rsidRPr="005A72CF">
              <w:rPr>
                <w:rFonts w:cs="Arial"/>
                <w:sz w:val="22"/>
                <w:szCs w:val="22"/>
              </w:rPr>
              <w:t>5</w:t>
            </w:r>
          </w:p>
        </w:tc>
        <w:tc>
          <w:tcPr>
            <w:tcW w:w="828" w:type="dxa"/>
          </w:tcPr>
          <w:p w14:paraId="319F3F65" w14:textId="05DCB5C2"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24</w:t>
            </w:r>
            <w:r w:rsidR="001C6519">
              <w:rPr>
                <w:rFonts w:cs="Arial"/>
                <w:sz w:val="22"/>
                <w:szCs w:val="22"/>
              </w:rPr>
              <w:t>.</w:t>
            </w:r>
            <w:r w:rsidRPr="005A72CF">
              <w:rPr>
                <w:rFonts w:cs="Arial"/>
                <w:sz w:val="22"/>
                <w:szCs w:val="22"/>
              </w:rPr>
              <w:t>5</w:t>
            </w:r>
          </w:p>
        </w:tc>
        <w:tc>
          <w:tcPr>
            <w:tcW w:w="2760" w:type="dxa"/>
          </w:tcPr>
          <w:p w14:paraId="454FD304" w14:textId="7F359735" w:rsidR="00D40685" w:rsidRPr="005A72CF" w:rsidRDefault="00D40685" w:rsidP="001C6519">
            <w:pPr>
              <w:jc w:val="both"/>
              <w:cnfStyle w:val="000000000000" w:firstRow="0" w:lastRow="0" w:firstColumn="0" w:lastColumn="0" w:oddVBand="0" w:evenVBand="0" w:oddHBand="0" w:evenHBand="0" w:firstRowFirstColumn="0" w:firstRowLastColumn="0" w:lastRowFirstColumn="0" w:lastRowLastColumn="0"/>
              <w:rPr>
                <w:rFonts w:cs="Arial"/>
                <w:sz w:val="22"/>
                <w:szCs w:val="22"/>
              </w:rPr>
            </w:pPr>
            <w:r w:rsidRPr="005A72CF">
              <w:rPr>
                <w:rFonts w:cs="Arial"/>
                <w:sz w:val="22"/>
                <w:szCs w:val="22"/>
              </w:rPr>
              <w:t>Peak in 2007 with 47</w:t>
            </w:r>
            <w:r w:rsidR="001C6519">
              <w:rPr>
                <w:rFonts w:cs="Arial"/>
                <w:sz w:val="22"/>
                <w:szCs w:val="22"/>
              </w:rPr>
              <w:t>.</w:t>
            </w:r>
            <w:r w:rsidRPr="005A72CF">
              <w:rPr>
                <w:rFonts w:cs="Arial"/>
                <w:sz w:val="22"/>
                <w:szCs w:val="22"/>
              </w:rPr>
              <w:t>1</w:t>
            </w:r>
            <w:r w:rsidR="001C6519">
              <w:rPr>
                <w:rFonts w:cs="Arial"/>
                <w:sz w:val="22"/>
                <w:szCs w:val="22"/>
              </w:rPr>
              <w:t>%</w:t>
            </w:r>
          </w:p>
        </w:tc>
      </w:tr>
    </w:tbl>
    <w:p w14:paraId="0DAE8766" w14:textId="241E8893" w:rsidR="00D40685" w:rsidRPr="000F17DF" w:rsidRDefault="00403D4C" w:rsidP="00106B7E">
      <w:pPr>
        <w:pStyle w:val="Heading2"/>
        <w:numPr>
          <w:ilvl w:val="0"/>
          <w:numId w:val="0"/>
        </w:numPr>
        <w:rPr>
          <w:rFonts w:ascii="Arial" w:eastAsia="Malgun Gothic" w:hAnsi="Arial" w:cs="Arial"/>
          <w:sz w:val="24"/>
          <w:szCs w:val="24"/>
        </w:rPr>
      </w:pPr>
      <w:bookmarkStart w:id="37" w:name="_Toc464184119"/>
      <w:bookmarkStart w:id="38" w:name="_Toc464987874"/>
      <w:r w:rsidRPr="000F17DF">
        <w:rPr>
          <w:rFonts w:ascii="Arial" w:eastAsia="Malgun Gothic" w:hAnsi="Arial" w:cs="Arial"/>
          <w:sz w:val="24"/>
          <w:szCs w:val="24"/>
        </w:rPr>
        <w:lastRenderedPageBreak/>
        <w:t xml:space="preserve">1.2 </w:t>
      </w:r>
      <w:r w:rsidR="00D40685" w:rsidRPr="000F17DF">
        <w:rPr>
          <w:rFonts w:ascii="Arial" w:eastAsia="Malgun Gothic" w:hAnsi="Arial" w:cs="Arial"/>
          <w:sz w:val="24"/>
          <w:szCs w:val="24"/>
        </w:rPr>
        <w:t>The Liberian Support to Decentralization Program</w:t>
      </w:r>
      <w:bookmarkEnd w:id="37"/>
      <w:bookmarkEnd w:id="38"/>
    </w:p>
    <w:p w14:paraId="14A70663" w14:textId="77777777" w:rsidR="00FA0B5F" w:rsidRDefault="00FA0B5F" w:rsidP="00FA0B5F"/>
    <w:p w14:paraId="4D845BAC" w14:textId="38E65BFD" w:rsidR="00F94D48" w:rsidRDefault="00B3139E" w:rsidP="00B3139E">
      <w:pPr>
        <w:jc w:val="both"/>
        <w:rPr>
          <w:rFonts w:eastAsia="Malgun Gothic" w:cs="Arial"/>
          <w:szCs w:val="22"/>
        </w:rPr>
      </w:pPr>
      <w:r>
        <w:rPr>
          <w:rFonts w:eastAsia="Malgun Gothic" w:cs="Arial"/>
          <w:szCs w:val="22"/>
        </w:rPr>
        <w:t>The Programme commenced in April 2013</w:t>
      </w:r>
      <w:r w:rsidRPr="00DF2C7E">
        <w:rPr>
          <w:rFonts w:cs="Arial"/>
          <w:szCs w:val="22"/>
        </w:rPr>
        <w:t xml:space="preserve"> </w:t>
      </w:r>
      <w:r>
        <w:rPr>
          <w:rFonts w:cs="Arial"/>
          <w:szCs w:val="22"/>
        </w:rPr>
        <w:t>covering a pl</w:t>
      </w:r>
      <w:r w:rsidRPr="00B77A90">
        <w:rPr>
          <w:rFonts w:cs="Arial"/>
          <w:szCs w:val="22"/>
        </w:rPr>
        <w:t xml:space="preserve">anned </w:t>
      </w:r>
      <w:r>
        <w:rPr>
          <w:rFonts w:cs="Arial"/>
          <w:szCs w:val="22"/>
        </w:rPr>
        <w:t>five years period</w:t>
      </w:r>
      <w:r>
        <w:rPr>
          <w:rFonts w:eastAsia="Malgun Gothic" w:cs="Arial"/>
          <w:szCs w:val="22"/>
        </w:rPr>
        <w:t xml:space="preserve">. Although the original programme document was approved in 2013, it was later revised in November 2015. </w:t>
      </w:r>
      <w:r>
        <w:rPr>
          <w:rFonts w:cs="Arial"/>
          <w:szCs w:val="22"/>
        </w:rPr>
        <w:t xml:space="preserve"> The programme</w:t>
      </w:r>
      <w:r>
        <w:rPr>
          <w:rFonts w:eastAsia="Malgun Gothic" w:cs="Arial"/>
          <w:szCs w:val="22"/>
        </w:rPr>
        <w:t xml:space="preserve"> </w:t>
      </w:r>
      <w:r w:rsidRPr="00B77A90">
        <w:rPr>
          <w:rFonts w:eastAsia="Malgun Gothic" w:cs="Arial"/>
          <w:szCs w:val="22"/>
        </w:rPr>
        <w:t>was originally designed for US$27 million,</w:t>
      </w:r>
      <w:r>
        <w:rPr>
          <w:rFonts w:eastAsia="Malgun Gothic" w:cs="Arial"/>
          <w:szCs w:val="22"/>
        </w:rPr>
        <w:t xml:space="preserve"> but</w:t>
      </w:r>
      <w:r w:rsidRPr="00B77A90">
        <w:rPr>
          <w:rFonts w:eastAsia="Malgun Gothic" w:cs="Arial"/>
          <w:szCs w:val="22"/>
        </w:rPr>
        <w:t xml:space="preserve"> was revised </w:t>
      </w:r>
      <w:r>
        <w:rPr>
          <w:rFonts w:eastAsia="Malgun Gothic" w:cs="Arial"/>
          <w:szCs w:val="22"/>
        </w:rPr>
        <w:t xml:space="preserve">at the </w:t>
      </w:r>
      <w:r w:rsidRPr="00B77A90">
        <w:rPr>
          <w:rFonts w:eastAsia="Malgun Gothic" w:cs="Arial"/>
          <w:szCs w:val="22"/>
        </w:rPr>
        <w:t xml:space="preserve">end of 2015 to </w:t>
      </w:r>
      <w:r>
        <w:rPr>
          <w:rFonts w:eastAsia="Malgun Gothic" w:cs="Arial"/>
          <w:szCs w:val="22"/>
        </w:rPr>
        <w:t xml:space="preserve">reflect a total budget of </w:t>
      </w:r>
      <w:r w:rsidRPr="00B77A90">
        <w:rPr>
          <w:rFonts w:eastAsia="Malgun Gothic" w:cs="Arial"/>
          <w:szCs w:val="22"/>
        </w:rPr>
        <w:t>US$ $18,4</w:t>
      </w:r>
      <w:r>
        <w:rPr>
          <w:rFonts w:eastAsia="Malgun Gothic" w:cs="Arial"/>
          <w:szCs w:val="22"/>
        </w:rPr>
        <w:t>90,486.74</w:t>
      </w:r>
      <w:r w:rsidR="00AC54FB">
        <w:rPr>
          <w:rFonts w:eastAsia="Malgun Gothic" w:cs="Arial"/>
          <w:szCs w:val="22"/>
        </w:rPr>
        <w:t>.T</w:t>
      </w:r>
      <w:r>
        <w:rPr>
          <w:rFonts w:eastAsia="Malgun Gothic" w:cs="Arial"/>
          <w:szCs w:val="22"/>
        </w:rPr>
        <w:t xml:space="preserve">he agreed contribution from partners was US$10,476,406, a much lower funding amount. </w:t>
      </w:r>
      <w:r w:rsidR="00175C67">
        <w:rPr>
          <w:rFonts w:eastAsia="Malgun Gothic" w:cs="Arial"/>
          <w:szCs w:val="22"/>
        </w:rPr>
        <w:t xml:space="preserve">Expenditures </w:t>
      </w:r>
      <w:r w:rsidR="00BC03FC">
        <w:rPr>
          <w:rFonts w:eastAsia="Malgun Gothic" w:cs="Arial"/>
          <w:szCs w:val="22"/>
        </w:rPr>
        <w:t xml:space="preserve">reflected a </w:t>
      </w:r>
      <w:r w:rsidR="00666390">
        <w:rPr>
          <w:rFonts w:eastAsia="Malgun Gothic" w:cs="Arial"/>
          <w:szCs w:val="22"/>
        </w:rPr>
        <w:t>lower</w:t>
      </w:r>
      <w:r w:rsidR="00BC03FC">
        <w:rPr>
          <w:rFonts w:eastAsia="Malgun Gothic" w:cs="Arial"/>
          <w:szCs w:val="22"/>
        </w:rPr>
        <w:t xml:space="preserve"> amount</w:t>
      </w:r>
      <w:r w:rsidR="00666390">
        <w:rPr>
          <w:rFonts w:eastAsia="Malgun Gothic" w:cs="Arial"/>
          <w:szCs w:val="22"/>
        </w:rPr>
        <w:t xml:space="preserve"> tota</w:t>
      </w:r>
      <w:r w:rsidR="00BC03FC">
        <w:rPr>
          <w:rFonts w:eastAsia="Malgun Gothic" w:cs="Arial"/>
          <w:szCs w:val="22"/>
        </w:rPr>
        <w:t>ling</w:t>
      </w:r>
      <w:r w:rsidR="00666390">
        <w:rPr>
          <w:rFonts w:eastAsia="Malgun Gothic" w:cs="Arial"/>
          <w:szCs w:val="22"/>
        </w:rPr>
        <w:t xml:space="preserve"> US</w:t>
      </w:r>
      <w:r w:rsidR="00666390" w:rsidRPr="00B77A90">
        <w:rPr>
          <w:rFonts w:eastAsia="Malgun Gothic" w:cs="Arial"/>
          <w:szCs w:val="22"/>
        </w:rPr>
        <w:t>$</w:t>
      </w:r>
      <w:r w:rsidR="00666390">
        <w:rPr>
          <w:rFonts w:eastAsia="Malgun Gothic" w:cs="Arial"/>
          <w:szCs w:val="22"/>
        </w:rPr>
        <w:t xml:space="preserve"> </w:t>
      </w:r>
      <w:r w:rsidR="00F94D48">
        <w:rPr>
          <w:rFonts w:eastAsia="Malgun Gothic" w:cs="Arial"/>
          <w:szCs w:val="22"/>
        </w:rPr>
        <w:t xml:space="preserve">4.769 million spent, out of the </w:t>
      </w:r>
      <w:r w:rsidR="00666390">
        <w:rPr>
          <w:rFonts w:eastAsia="Malgun Gothic" w:cs="Arial"/>
          <w:szCs w:val="22"/>
        </w:rPr>
        <w:t>USD</w:t>
      </w:r>
      <w:r w:rsidR="00666390" w:rsidRPr="00B77A90">
        <w:rPr>
          <w:rFonts w:eastAsia="Malgun Gothic" w:cs="Arial"/>
          <w:szCs w:val="22"/>
        </w:rPr>
        <w:t>$</w:t>
      </w:r>
      <w:r w:rsidR="00666390">
        <w:rPr>
          <w:rFonts w:eastAsia="Malgun Gothic" w:cs="Arial"/>
          <w:szCs w:val="22"/>
        </w:rPr>
        <w:t xml:space="preserve"> </w:t>
      </w:r>
      <w:r w:rsidR="00F94D48">
        <w:rPr>
          <w:rFonts w:eastAsia="Malgun Gothic" w:cs="Arial"/>
          <w:szCs w:val="22"/>
        </w:rPr>
        <w:t xml:space="preserve">6.585 </w:t>
      </w:r>
      <w:r w:rsidR="00666390">
        <w:rPr>
          <w:rFonts w:eastAsia="Malgun Gothic" w:cs="Arial"/>
          <w:szCs w:val="22"/>
        </w:rPr>
        <w:t>million</w:t>
      </w:r>
      <w:r w:rsidR="00CA3963">
        <w:rPr>
          <w:rFonts w:eastAsia="Malgun Gothic" w:cs="Arial"/>
          <w:szCs w:val="22"/>
        </w:rPr>
        <w:t xml:space="preserve"> </w:t>
      </w:r>
      <w:r w:rsidR="00F94D48">
        <w:rPr>
          <w:rFonts w:eastAsia="Malgun Gothic" w:cs="Arial"/>
          <w:szCs w:val="22"/>
        </w:rPr>
        <w:t xml:space="preserve">actually planned. </w:t>
      </w:r>
    </w:p>
    <w:p w14:paraId="41151679" w14:textId="77777777" w:rsidR="00B3139E" w:rsidRDefault="00B3139E" w:rsidP="00B3139E">
      <w:pPr>
        <w:ind w:right="-1"/>
        <w:jc w:val="both"/>
        <w:rPr>
          <w:rFonts w:eastAsia="Malgun Gothic" w:cs="Arial"/>
          <w:szCs w:val="22"/>
        </w:rPr>
      </w:pPr>
    </w:p>
    <w:p w14:paraId="610C0961" w14:textId="06070E06" w:rsidR="00B3139E" w:rsidRDefault="00DF6789" w:rsidP="00B3139E">
      <w:pPr>
        <w:jc w:val="both"/>
        <w:rPr>
          <w:rFonts w:eastAsia="Malgun Gothic" w:cs="Arial"/>
          <w:szCs w:val="22"/>
        </w:rPr>
      </w:pPr>
      <w:r>
        <w:rPr>
          <w:rFonts w:eastAsia="Malgun Gothic" w:cs="Arial"/>
          <w:szCs w:val="22"/>
        </w:rPr>
        <w:t>The Decentralization Policy and Strategy anticipated phased approach to implementation of decentralization (1)</w:t>
      </w:r>
      <w:r w:rsidRPr="00413E72">
        <w:rPr>
          <w:rFonts w:eastAsia="Malgun Gothic" w:cs="Arial"/>
          <w:szCs w:val="22"/>
        </w:rPr>
        <w:t xml:space="preserve"> deconcentration and </w:t>
      </w:r>
      <w:r>
        <w:rPr>
          <w:rFonts w:eastAsia="Malgun Gothic" w:cs="Arial"/>
          <w:szCs w:val="22"/>
        </w:rPr>
        <w:t>(2)</w:t>
      </w:r>
      <w:r w:rsidRPr="00413E72">
        <w:rPr>
          <w:rFonts w:eastAsia="Malgun Gothic" w:cs="Arial"/>
          <w:szCs w:val="22"/>
        </w:rPr>
        <w:t xml:space="preserve"> </w:t>
      </w:r>
      <w:r w:rsidR="00C30018">
        <w:rPr>
          <w:rFonts w:eastAsia="Malgun Gothic" w:cs="Arial"/>
          <w:szCs w:val="22"/>
        </w:rPr>
        <w:t>decentralization.</w:t>
      </w:r>
      <w:r>
        <w:rPr>
          <w:rFonts w:eastAsia="Malgun Gothic" w:cs="Arial"/>
          <w:szCs w:val="22"/>
        </w:rPr>
        <w:t xml:space="preserve"> The LDSP straddles these two phases.</w:t>
      </w:r>
      <w:r w:rsidR="00B3139E" w:rsidRPr="00413E72">
        <w:rPr>
          <w:rFonts w:eastAsia="Malgun Gothic" w:cs="Arial"/>
          <w:szCs w:val="22"/>
        </w:rPr>
        <w:t xml:space="preserve"> The </w:t>
      </w:r>
      <w:r>
        <w:rPr>
          <w:rFonts w:eastAsia="Malgun Gothic" w:cs="Arial"/>
          <w:szCs w:val="22"/>
        </w:rPr>
        <w:t xml:space="preserve">deconcentration phase </w:t>
      </w:r>
      <w:r w:rsidR="00B3139E" w:rsidRPr="00413E72">
        <w:rPr>
          <w:rFonts w:eastAsia="Malgun Gothic" w:cs="Arial"/>
          <w:szCs w:val="22"/>
        </w:rPr>
        <w:t xml:space="preserve">focuses on service delivery and accountability being linked to the achievement of deconcentration and participation of citizens revolving around the delivery of </w:t>
      </w:r>
      <w:r w:rsidR="00503032">
        <w:rPr>
          <w:rFonts w:eastAsia="Malgun Gothic" w:cs="Arial"/>
          <w:szCs w:val="22"/>
        </w:rPr>
        <w:t>45</w:t>
      </w:r>
      <w:r w:rsidR="00B3139E" w:rsidRPr="00413E72">
        <w:rPr>
          <w:rFonts w:eastAsia="Malgun Gothic" w:cs="Arial"/>
          <w:szCs w:val="22"/>
        </w:rPr>
        <w:t xml:space="preserve"> deconcentrated services from 12 ministries and 2 agencies of government. The latter relates to facilitating the coordination of all GoL Ministries, Agencies and Commission that have any relevance to making decentralization successful through coordination meetings, board meeting </w:t>
      </w:r>
      <w:r w:rsidR="005E0B5A">
        <w:rPr>
          <w:rFonts w:eastAsia="Malgun Gothic" w:cs="Arial"/>
          <w:szCs w:val="22"/>
        </w:rPr>
        <w:t>and</w:t>
      </w:r>
      <w:r w:rsidR="00B3139E" w:rsidRPr="00413E72">
        <w:rPr>
          <w:rFonts w:eastAsia="Malgun Gothic" w:cs="Arial"/>
          <w:szCs w:val="22"/>
        </w:rPr>
        <w:t xml:space="preserve"> the Inter-Ministerial Committee on Decentralization (IMCD).  </w:t>
      </w:r>
    </w:p>
    <w:p w14:paraId="12F2E947" w14:textId="77777777" w:rsidR="001F1B9E" w:rsidRDefault="001F1B9E" w:rsidP="00B3139E">
      <w:pPr>
        <w:jc w:val="both"/>
        <w:rPr>
          <w:bCs/>
        </w:rPr>
      </w:pPr>
    </w:p>
    <w:p w14:paraId="525DED88" w14:textId="74BC84C4" w:rsidR="00072315" w:rsidRPr="00072315" w:rsidRDefault="00B3139E" w:rsidP="00B3139E">
      <w:pPr>
        <w:jc w:val="both"/>
        <w:rPr>
          <w:vertAlign w:val="superscript"/>
        </w:rPr>
      </w:pPr>
      <w:r w:rsidRPr="00101100">
        <w:rPr>
          <w:bCs/>
        </w:rPr>
        <w:t>The LDSP</w:t>
      </w:r>
      <w:r>
        <w:rPr>
          <w:bCs/>
        </w:rPr>
        <w:t xml:space="preserve"> </w:t>
      </w:r>
      <w:r w:rsidRPr="00101100">
        <w:rPr>
          <w:bCs/>
        </w:rPr>
        <w:t xml:space="preserve">falls under the UNDP’s GPI </w:t>
      </w:r>
      <w:r>
        <w:rPr>
          <w:bCs/>
        </w:rPr>
        <w:t xml:space="preserve">pillar and it </w:t>
      </w:r>
      <w:r w:rsidRPr="00101100">
        <w:t>is one of the priority areas in the Agenda for Transformation, pillar 4 on governance</w:t>
      </w:r>
      <w:r w:rsidR="00403D4C">
        <w:t xml:space="preserve">. </w:t>
      </w:r>
      <w:r>
        <w:rPr>
          <w:bCs/>
        </w:rPr>
        <w:t>The LDSP</w:t>
      </w:r>
      <w:r w:rsidR="0079013C">
        <w:rPr>
          <w:bCs/>
        </w:rPr>
        <w:t xml:space="preserve"> facilitates</w:t>
      </w:r>
      <w:r w:rsidRPr="00101100">
        <w:t xml:space="preserve"> the strategy, results framework and operational modalities for a five-year </w:t>
      </w:r>
      <w:r w:rsidR="00284D3A">
        <w:t>programme</w:t>
      </w:r>
      <w:r w:rsidR="003C01B1">
        <w:t xml:space="preserve"> </w:t>
      </w:r>
      <w:r w:rsidRPr="00101100">
        <w:t>of support to the decentralization of political, administrative, and fiscal governance in Liberia.</w:t>
      </w:r>
    </w:p>
    <w:p w14:paraId="2F26114D" w14:textId="77777777" w:rsidR="009F17CB" w:rsidRDefault="009F17CB" w:rsidP="00B3139E">
      <w:pPr>
        <w:jc w:val="both"/>
        <w:rPr>
          <w:b/>
          <w:color w:val="2E74B5" w:themeColor="accent1" w:themeShade="BF"/>
        </w:rPr>
      </w:pPr>
    </w:p>
    <w:p w14:paraId="10BE1F26" w14:textId="67C02BD1" w:rsidR="00B3139E" w:rsidRPr="00651DC8" w:rsidRDefault="00651DC8" w:rsidP="00B3139E">
      <w:pPr>
        <w:jc w:val="both"/>
        <w:rPr>
          <w:b/>
          <w:color w:val="2E74B5" w:themeColor="accent1" w:themeShade="BF"/>
        </w:rPr>
      </w:pPr>
      <w:r w:rsidRPr="00651DC8">
        <w:rPr>
          <w:b/>
          <w:color w:val="2E74B5" w:themeColor="accent1" w:themeShade="BF"/>
        </w:rPr>
        <w:t xml:space="preserve">Table </w:t>
      </w:r>
      <w:r w:rsidR="00072315">
        <w:rPr>
          <w:b/>
          <w:color w:val="2E74B5" w:themeColor="accent1" w:themeShade="BF"/>
        </w:rPr>
        <w:t>4</w:t>
      </w:r>
      <w:r w:rsidRPr="00651DC8">
        <w:rPr>
          <w:b/>
          <w:color w:val="2E74B5" w:themeColor="accent1" w:themeShade="BF"/>
        </w:rPr>
        <w:t>:-LDSP-L</w:t>
      </w:r>
      <w:r w:rsidR="00B3139E" w:rsidRPr="00651DC8">
        <w:rPr>
          <w:b/>
          <w:color w:val="2E74B5" w:themeColor="accent1" w:themeShade="BF"/>
        </w:rPr>
        <w:t xml:space="preserve">ogical framework is structured as </w:t>
      </w:r>
      <w:r w:rsidR="005D2870" w:rsidRPr="00651DC8">
        <w:rPr>
          <w:b/>
          <w:color w:val="2E74B5" w:themeColor="accent1" w:themeShade="BF"/>
        </w:rPr>
        <w:t>follows</w:t>
      </w:r>
      <w:r w:rsidR="00B3139E" w:rsidRPr="00651DC8">
        <w:rPr>
          <w:b/>
          <w:color w:val="2E74B5" w:themeColor="accent1" w:themeShade="BF"/>
        </w:rPr>
        <w:t>:</w:t>
      </w:r>
      <w:r w:rsidR="005D2870" w:rsidRPr="00651DC8">
        <w:rPr>
          <w:b/>
          <w:color w:val="2E74B5" w:themeColor="accent1" w:themeShade="BF"/>
        </w:rPr>
        <w:t>-</w:t>
      </w:r>
      <w:r w:rsidR="00B3139E" w:rsidRPr="00651DC8">
        <w:rPr>
          <w:b/>
          <w:color w:val="2E74B5" w:themeColor="accent1" w:themeShade="BF"/>
        </w:rPr>
        <w:t xml:space="preserve"> </w:t>
      </w:r>
    </w:p>
    <w:p w14:paraId="68BDB3AB" w14:textId="77777777" w:rsidR="00B3139E" w:rsidRDefault="00B3139E" w:rsidP="00B3139E">
      <w:pPr>
        <w:jc w:val="both"/>
      </w:pPr>
    </w:p>
    <w:tbl>
      <w:tblPr>
        <w:tblStyle w:val="TableGrid"/>
        <w:tblW w:w="9626" w:type="dxa"/>
        <w:tblInd w:w="-275" w:type="dxa"/>
        <w:tblLayout w:type="fixed"/>
        <w:tblLook w:val="04A0" w:firstRow="1" w:lastRow="0" w:firstColumn="1" w:lastColumn="0" w:noHBand="0" w:noVBand="1"/>
      </w:tblPr>
      <w:tblGrid>
        <w:gridCol w:w="383"/>
        <w:gridCol w:w="2070"/>
        <w:gridCol w:w="7173"/>
      </w:tblGrid>
      <w:tr w:rsidR="00B3139E" w:rsidRPr="00681017" w14:paraId="4E5F8991" w14:textId="77777777" w:rsidTr="00FC2ABC">
        <w:trPr>
          <w:trHeight w:val="269"/>
        </w:trPr>
        <w:tc>
          <w:tcPr>
            <w:tcW w:w="383" w:type="dxa"/>
            <w:shd w:val="clear" w:color="auto" w:fill="BDD6EE" w:themeFill="accent1" w:themeFillTint="66"/>
          </w:tcPr>
          <w:p w14:paraId="50A2902B" w14:textId="77777777" w:rsidR="00B3139E" w:rsidRPr="00681017" w:rsidRDefault="00B3139E" w:rsidP="00456426">
            <w:pPr>
              <w:ind w:hanging="288"/>
              <w:rPr>
                <w:rFonts w:eastAsia="Malgun Gothic" w:cs="Arial"/>
                <w:b/>
                <w:i/>
                <w:sz w:val="20"/>
                <w:szCs w:val="20"/>
              </w:rPr>
            </w:pPr>
          </w:p>
        </w:tc>
        <w:tc>
          <w:tcPr>
            <w:tcW w:w="2070" w:type="dxa"/>
            <w:shd w:val="clear" w:color="auto" w:fill="BDD6EE" w:themeFill="accent1" w:themeFillTint="66"/>
          </w:tcPr>
          <w:p w14:paraId="0781B4CA" w14:textId="77777777" w:rsidR="00B3139E" w:rsidRPr="00681017" w:rsidRDefault="00B3139E" w:rsidP="00456426">
            <w:pPr>
              <w:rPr>
                <w:rFonts w:eastAsia="Malgun Gothic" w:cs="Arial"/>
                <w:b/>
                <w:i/>
                <w:sz w:val="20"/>
                <w:szCs w:val="20"/>
              </w:rPr>
            </w:pPr>
            <w:r w:rsidRPr="00681017">
              <w:rPr>
                <w:rFonts w:eastAsia="Malgun Gothic" w:cs="Arial"/>
                <w:b/>
                <w:sz w:val="20"/>
                <w:szCs w:val="20"/>
              </w:rPr>
              <w:t>Outcomes</w:t>
            </w:r>
          </w:p>
        </w:tc>
        <w:tc>
          <w:tcPr>
            <w:tcW w:w="7173" w:type="dxa"/>
            <w:shd w:val="clear" w:color="auto" w:fill="BDD6EE" w:themeFill="accent1" w:themeFillTint="66"/>
          </w:tcPr>
          <w:p w14:paraId="160163D4" w14:textId="77777777" w:rsidR="00B3139E" w:rsidRPr="00681017" w:rsidRDefault="00B3139E" w:rsidP="00456426">
            <w:pPr>
              <w:rPr>
                <w:rFonts w:eastAsia="Malgun Gothic" w:cs="Arial"/>
                <w:b/>
                <w:i/>
                <w:sz w:val="20"/>
                <w:szCs w:val="20"/>
              </w:rPr>
            </w:pPr>
            <w:r w:rsidRPr="00681017">
              <w:rPr>
                <w:rFonts w:eastAsia="Malgun Gothic" w:cs="Arial"/>
                <w:b/>
                <w:sz w:val="20"/>
                <w:szCs w:val="20"/>
              </w:rPr>
              <w:t>Outputs</w:t>
            </w:r>
          </w:p>
        </w:tc>
      </w:tr>
      <w:tr w:rsidR="00B3139E" w:rsidRPr="00681017" w14:paraId="317B45FC" w14:textId="77777777" w:rsidTr="00FC2ABC">
        <w:trPr>
          <w:trHeight w:val="141"/>
        </w:trPr>
        <w:tc>
          <w:tcPr>
            <w:tcW w:w="383" w:type="dxa"/>
          </w:tcPr>
          <w:p w14:paraId="422D5971" w14:textId="77777777" w:rsidR="00B3139E" w:rsidRPr="00681017" w:rsidRDefault="00B3139E" w:rsidP="00456426">
            <w:pPr>
              <w:rPr>
                <w:rFonts w:eastAsia="Malgun Gothic" w:cs="Arial"/>
                <w:i/>
                <w:sz w:val="20"/>
                <w:szCs w:val="20"/>
              </w:rPr>
            </w:pPr>
            <w:r w:rsidRPr="00681017">
              <w:rPr>
                <w:rFonts w:eastAsia="Malgun Gothic" w:cs="Arial"/>
                <w:sz w:val="20"/>
                <w:szCs w:val="20"/>
              </w:rPr>
              <w:t>1</w:t>
            </w:r>
          </w:p>
        </w:tc>
        <w:tc>
          <w:tcPr>
            <w:tcW w:w="2070" w:type="dxa"/>
          </w:tcPr>
          <w:p w14:paraId="60CD0EC1" w14:textId="77777777" w:rsidR="00B3139E" w:rsidRPr="00681017" w:rsidRDefault="00B3139E" w:rsidP="00456426">
            <w:pPr>
              <w:rPr>
                <w:rFonts w:eastAsia="Malgun Gothic" w:cs="Arial"/>
                <w:i/>
                <w:sz w:val="20"/>
                <w:szCs w:val="20"/>
              </w:rPr>
            </w:pPr>
            <w:r w:rsidRPr="00681017">
              <w:rPr>
                <w:rFonts w:eastAsia="Malgun Gothic" w:cs="Arial"/>
                <w:sz w:val="20"/>
                <w:szCs w:val="20"/>
              </w:rPr>
              <w:t>De-concentrated services and corresponding resources managed at the assigned level of government.</w:t>
            </w:r>
          </w:p>
        </w:tc>
        <w:tc>
          <w:tcPr>
            <w:tcW w:w="7173" w:type="dxa"/>
          </w:tcPr>
          <w:p w14:paraId="35BBDFA0"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1.1:</w:t>
            </w:r>
            <w:r w:rsidRPr="00681017">
              <w:rPr>
                <w:rFonts w:eastAsia="Malgun Gothic" w:cs="Arial"/>
                <w:sz w:val="20"/>
                <w:szCs w:val="20"/>
              </w:rPr>
              <w:t xml:space="preserve"> The MACs of the government of Liberia tangibly and visibly transfer functions, decision making and corresponding resources to the counties according to the de-concentration strategy.</w:t>
            </w:r>
          </w:p>
          <w:p w14:paraId="037ECAFB"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1.2: </w:t>
            </w:r>
            <w:r w:rsidRPr="00681017">
              <w:rPr>
                <w:rFonts w:eastAsia="Malgun Gothic" w:cs="Arial"/>
                <w:sz w:val="20"/>
                <w:szCs w:val="20"/>
              </w:rPr>
              <w:t>Enhanced coordination, sharing and pooling of resources across units of macs at the county level achieved.</w:t>
            </w:r>
          </w:p>
          <w:p w14:paraId="323DA818"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1.3: </w:t>
            </w:r>
            <w:r w:rsidRPr="00681017">
              <w:rPr>
                <w:rFonts w:eastAsia="Malgun Gothic" w:cs="Arial"/>
                <w:sz w:val="20"/>
                <w:szCs w:val="20"/>
              </w:rPr>
              <w:t>Improved infrastructure to support the de-concentration process.</w:t>
            </w:r>
          </w:p>
          <w:p w14:paraId="0266814E"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1.4:</w:t>
            </w:r>
            <w:r w:rsidRPr="00681017">
              <w:rPr>
                <w:rFonts w:eastAsia="Malgun Gothic" w:cs="Arial"/>
                <w:sz w:val="20"/>
                <w:szCs w:val="20"/>
              </w:rPr>
              <w:t xml:space="preserve"> Citizens are organized and informed to participate in the de-concentration process.</w:t>
            </w:r>
          </w:p>
        </w:tc>
      </w:tr>
      <w:tr w:rsidR="00B3139E" w:rsidRPr="00681017" w14:paraId="310F6D80" w14:textId="77777777" w:rsidTr="00FC2ABC">
        <w:trPr>
          <w:trHeight w:val="1794"/>
        </w:trPr>
        <w:tc>
          <w:tcPr>
            <w:tcW w:w="383" w:type="dxa"/>
          </w:tcPr>
          <w:p w14:paraId="61389450" w14:textId="77777777" w:rsidR="00B3139E" w:rsidRPr="00681017" w:rsidRDefault="00B3139E" w:rsidP="00456426">
            <w:pPr>
              <w:rPr>
                <w:rFonts w:eastAsia="Malgun Gothic" w:cs="Arial"/>
                <w:i/>
                <w:sz w:val="20"/>
                <w:szCs w:val="20"/>
              </w:rPr>
            </w:pPr>
            <w:r w:rsidRPr="00681017">
              <w:rPr>
                <w:rFonts w:eastAsia="Malgun Gothic" w:cs="Arial"/>
                <w:sz w:val="20"/>
                <w:szCs w:val="20"/>
              </w:rPr>
              <w:t>2</w:t>
            </w:r>
          </w:p>
        </w:tc>
        <w:tc>
          <w:tcPr>
            <w:tcW w:w="2070" w:type="dxa"/>
          </w:tcPr>
          <w:p w14:paraId="529EA1A5" w14:textId="77777777" w:rsidR="00B3139E" w:rsidRPr="00681017" w:rsidRDefault="00B3139E" w:rsidP="00456426">
            <w:pPr>
              <w:rPr>
                <w:rFonts w:eastAsia="Malgun Gothic" w:cs="Arial"/>
                <w:i/>
                <w:sz w:val="20"/>
                <w:szCs w:val="20"/>
              </w:rPr>
            </w:pPr>
            <w:r w:rsidRPr="00681017">
              <w:rPr>
                <w:rFonts w:eastAsia="Malgun Gothic" w:cs="Arial"/>
                <w:sz w:val="20"/>
                <w:szCs w:val="20"/>
              </w:rPr>
              <w:t>Service delivery and accountability of local government improved.</w:t>
            </w:r>
          </w:p>
        </w:tc>
        <w:tc>
          <w:tcPr>
            <w:tcW w:w="7173" w:type="dxa"/>
          </w:tcPr>
          <w:p w14:paraId="2AAC15F4" w14:textId="01D2EC26" w:rsidR="00B3139E" w:rsidRPr="00681017" w:rsidRDefault="00B3139E" w:rsidP="00456426">
            <w:pPr>
              <w:rPr>
                <w:rFonts w:eastAsia="Malgun Gothic" w:cs="Arial"/>
                <w:i/>
                <w:sz w:val="20"/>
                <w:szCs w:val="20"/>
              </w:rPr>
            </w:pPr>
            <w:r w:rsidRPr="00681017">
              <w:rPr>
                <w:rFonts w:eastAsia="Malgun Gothic" w:cs="Arial"/>
                <w:b/>
                <w:sz w:val="20"/>
                <w:szCs w:val="20"/>
              </w:rPr>
              <w:t>Output 2.1:</w:t>
            </w:r>
            <w:r w:rsidR="00036A6B">
              <w:rPr>
                <w:rFonts w:eastAsia="Malgun Gothic" w:cs="Arial"/>
                <w:sz w:val="20"/>
                <w:szCs w:val="20"/>
              </w:rPr>
              <w:t xml:space="preserve"> </w:t>
            </w:r>
            <w:r w:rsidRPr="00681017">
              <w:rPr>
                <w:rFonts w:eastAsia="Malgun Gothic" w:cs="Arial"/>
                <w:sz w:val="20"/>
                <w:szCs w:val="20"/>
              </w:rPr>
              <w:t>Capacity for participatory planning, budgeting and managing of development funds as well as revenue collection strengthened with focus on marginalized groups.</w:t>
            </w:r>
          </w:p>
          <w:p w14:paraId="26D2F168"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2.2:</w:t>
            </w:r>
            <w:r w:rsidRPr="00681017">
              <w:rPr>
                <w:rFonts w:eastAsia="Malgun Gothic" w:cs="Arial"/>
                <w:sz w:val="20"/>
                <w:szCs w:val="20"/>
              </w:rPr>
              <w:t xml:space="preserve"> Anti-corruption measures (systems and enforcement mechanisms) established and functional at county, city, district and community levels.</w:t>
            </w:r>
          </w:p>
          <w:p w14:paraId="0583EC5D"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2.3:</w:t>
            </w:r>
            <w:r w:rsidRPr="00681017">
              <w:rPr>
                <w:rFonts w:eastAsia="Malgun Gothic" w:cs="Arial"/>
                <w:sz w:val="20"/>
                <w:szCs w:val="20"/>
              </w:rPr>
              <w:t xml:space="preserve"> Capacity of women and girls to participate in local government as leaders enhanced.</w:t>
            </w:r>
          </w:p>
        </w:tc>
      </w:tr>
      <w:tr w:rsidR="00B3139E" w:rsidRPr="00681017" w14:paraId="0B7C36EC" w14:textId="77777777" w:rsidTr="00FC2ABC">
        <w:trPr>
          <w:trHeight w:val="1681"/>
        </w:trPr>
        <w:tc>
          <w:tcPr>
            <w:tcW w:w="383" w:type="dxa"/>
          </w:tcPr>
          <w:p w14:paraId="37E88671" w14:textId="77777777" w:rsidR="00B3139E" w:rsidRPr="00681017" w:rsidRDefault="00B3139E" w:rsidP="00456426">
            <w:pPr>
              <w:rPr>
                <w:rFonts w:eastAsia="Malgun Gothic" w:cs="Arial"/>
                <w:i/>
                <w:sz w:val="20"/>
                <w:szCs w:val="20"/>
              </w:rPr>
            </w:pPr>
            <w:r w:rsidRPr="00681017">
              <w:rPr>
                <w:rFonts w:eastAsia="Malgun Gothic" w:cs="Arial"/>
                <w:sz w:val="20"/>
                <w:szCs w:val="20"/>
              </w:rPr>
              <w:t>3</w:t>
            </w:r>
          </w:p>
        </w:tc>
        <w:tc>
          <w:tcPr>
            <w:tcW w:w="2070" w:type="dxa"/>
          </w:tcPr>
          <w:p w14:paraId="6E7A66B4" w14:textId="77777777" w:rsidR="00B3139E" w:rsidRPr="00681017" w:rsidRDefault="00B3139E" w:rsidP="00456426">
            <w:pPr>
              <w:rPr>
                <w:rFonts w:eastAsia="Malgun Gothic" w:cs="Arial"/>
                <w:i/>
                <w:sz w:val="20"/>
                <w:szCs w:val="20"/>
              </w:rPr>
            </w:pPr>
            <w:r w:rsidRPr="00681017">
              <w:rPr>
                <w:rFonts w:eastAsia="Malgun Gothic" w:cs="Arial"/>
                <w:sz w:val="20"/>
                <w:szCs w:val="20"/>
              </w:rPr>
              <w:t>Legal and regulatory framework for decentralization is in place.</w:t>
            </w:r>
          </w:p>
        </w:tc>
        <w:tc>
          <w:tcPr>
            <w:tcW w:w="7173" w:type="dxa"/>
          </w:tcPr>
          <w:p w14:paraId="68C2F66F" w14:textId="77777777" w:rsidR="00B3139E" w:rsidRPr="00681017" w:rsidRDefault="00B3139E" w:rsidP="00456426">
            <w:pPr>
              <w:rPr>
                <w:rFonts w:eastAsia="Malgun Gothic" w:cs="Arial"/>
                <w:i/>
                <w:sz w:val="20"/>
                <w:szCs w:val="20"/>
              </w:rPr>
            </w:pPr>
            <w:r w:rsidRPr="00681017">
              <w:rPr>
                <w:rFonts w:eastAsia="Malgun Gothic" w:cs="Arial"/>
                <w:b/>
                <w:sz w:val="20"/>
                <w:szCs w:val="20"/>
              </w:rPr>
              <w:t>Outcome 3.1:</w:t>
            </w:r>
            <w:r w:rsidRPr="00681017">
              <w:rPr>
                <w:rFonts w:eastAsia="Malgun Gothic" w:cs="Arial"/>
                <w:sz w:val="20"/>
                <w:szCs w:val="20"/>
              </w:rPr>
              <w:t xml:space="preserve"> Efforts to finalize local government act and other requisite legislation sustained.</w:t>
            </w:r>
          </w:p>
          <w:p w14:paraId="1A74E1A9"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3.2:</w:t>
            </w:r>
            <w:r w:rsidRPr="00681017">
              <w:rPr>
                <w:rFonts w:eastAsia="Malgun Gothic" w:cs="Arial"/>
                <w:sz w:val="20"/>
                <w:szCs w:val="20"/>
              </w:rPr>
              <w:t xml:space="preserve"> Civil service reforms aligned with decentralization policy and all signed international conventions that ensure equal access to civil service.</w:t>
            </w:r>
          </w:p>
          <w:p w14:paraId="1101C200" w14:textId="77777777" w:rsidR="00B3139E" w:rsidRPr="00125923" w:rsidRDefault="00B3139E" w:rsidP="00456426">
            <w:pPr>
              <w:rPr>
                <w:rFonts w:eastAsia="Malgun Gothic" w:cs="Arial"/>
                <w:i/>
                <w:sz w:val="20"/>
                <w:szCs w:val="20"/>
              </w:rPr>
            </w:pPr>
            <w:r w:rsidRPr="00681017">
              <w:rPr>
                <w:rFonts w:eastAsia="Malgun Gothic" w:cs="Arial"/>
                <w:b/>
                <w:sz w:val="20"/>
                <w:szCs w:val="20"/>
              </w:rPr>
              <w:t>Output 3.3:</w:t>
            </w:r>
            <w:r w:rsidRPr="00681017">
              <w:rPr>
                <w:rFonts w:eastAsia="Malgun Gothic" w:cs="Arial"/>
                <w:sz w:val="20"/>
                <w:szCs w:val="20"/>
              </w:rPr>
              <w:t xml:space="preserve"> Criteria established for districts, municipalities, chiefdoms and clans to rationalize and restructure them to ensure economic viability and sustainability.</w:t>
            </w:r>
          </w:p>
        </w:tc>
      </w:tr>
      <w:tr w:rsidR="00B3139E" w:rsidRPr="00681017" w14:paraId="55DFAAB9" w14:textId="77777777" w:rsidTr="00666390">
        <w:trPr>
          <w:trHeight w:val="1848"/>
        </w:trPr>
        <w:tc>
          <w:tcPr>
            <w:tcW w:w="383" w:type="dxa"/>
          </w:tcPr>
          <w:p w14:paraId="3753A2B3" w14:textId="77777777" w:rsidR="00B3139E" w:rsidRPr="00681017" w:rsidRDefault="00B3139E" w:rsidP="00456426">
            <w:pPr>
              <w:rPr>
                <w:rFonts w:eastAsia="Malgun Gothic" w:cs="Arial"/>
                <w:i/>
                <w:sz w:val="20"/>
                <w:szCs w:val="20"/>
              </w:rPr>
            </w:pPr>
            <w:r w:rsidRPr="00681017">
              <w:rPr>
                <w:rFonts w:eastAsia="Malgun Gothic" w:cs="Arial"/>
                <w:sz w:val="20"/>
                <w:szCs w:val="20"/>
              </w:rPr>
              <w:lastRenderedPageBreak/>
              <w:t>4</w:t>
            </w:r>
          </w:p>
        </w:tc>
        <w:tc>
          <w:tcPr>
            <w:tcW w:w="2070" w:type="dxa"/>
          </w:tcPr>
          <w:p w14:paraId="1E9571E4" w14:textId="77777777" w:rsidR="00B3139E" w:rsidRPr="00681017" w:rsidRDefault="00B3139E" w:rsidP="00456426">
            <w:pPr>
              <w:rPr>
                <w:rFonts w:eastAsia="Malgun Gothic" w:cs="Arial"/>
                <w:i/>
                <w:sz w:val="20"/>
                <w:szCs w:val="20"/>
              </w:rPr>
            </w:pPr>
            <w:r w:rsidRPr="00681017">
              <w:rPr>
                <w:rFonts w:eastAsia="Malgun Gothic" w:cs="Arial"/>
                <w:sz w:val="20"/>
                <w:szCs w:val="20"/>
              </w:rPr>
              <w:t>MIA is capacitated to lead and implement decentralization reforms.</w:t>
            </w:r>
          </w:p>
        </w:tc>
        <w:tc>
          <w:tcPr>
            <w:tcW w:w="7173" w:type="dxa"/>
          </w:tcPr>
          <w:p w14:paraId="663EE888"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4.1: </w:t>
            </w:r>
            <w:r w:rsidRPr="00681017">
              <w:rPr>
                <w:rFonts w:eastAsia="Malgun Gothic" w:cs="Arial"/>
                <w:sz w:val="20"/>
                <w:szCs w:val="20"/>
              </w:rPr>
              <w:t>Institutional and human capacity of MIA built to coordinate and lead the implementation of decentralization nationally.</w:t>
            </w:r>
          </w:p>
          <w:p w14:paraId="166B85CC"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4.2: </w:t>
            </w:r>
            <w:r w:rsidRPr="00681017">
              <w:rPr>
                <w:rFonts w:eastAsia="Malgun Gothic" w:cs="Arial"/>
                <w:sz w:val="20"/>
                <w:szCs w:val="20"/>
              </w:rPr>
              <w:t>GC Capacitated to undertake governance assessment and monitoring strengthen.</w:t>
            </w:r>
          </w:p>
          <w:p w14:paraId="35F8952A"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4.3: </w:t>
            </w:r>
            <w:r w:rsidRPr="00036A6B">
              <w:rPr>
                <w:rFonts w:eastAsia="Malgun Gothic" w:cs="Arial"/>
                <w:sz w:val="20"/>
                <w:szCs w:val="20"/>
              </w:rPr>
              <w:t>ICT and working environment of county administrations improved.</w:t>
            </w:r>
          </w:p>
          <w:p w14:paraId="1C7F2CA0" w14:textId="77777777" w:rsidR="00B3139E" w:rsidRPr="00681017" w:rsidRDefault="00B3139E" w:rsidP="00456426">
            <w:pPr>
              <w:rPr>
                <w:rFonts w:eastAsia="Malgun Gothic" w:cs="Arial"/>
                <w:i/>
                <w:sz w:val="20"/>
                <w:szCs w:val="20"/>
              </w:rPr>
            </w:pPr>
            <w:r w:rsidRPr="00681017">
              <w:rPr>
                <w:rFonts w:eastAsia="Malgun Gothic" w:cs="Arial"/>
                <w:b/>
                <w:sz w:val="20"/>
                <w:szCs w:val="20"/>
              </w:rPr>
              <w:t>Output 4.4:</w:t>
            </w:r>
            <w:r w:rsidRPr="00681017">
              <w:rPr>
                <w:rFonts w:eastAsia="Malgun Gothic" w:cs="Arial"/>
                <w:sz w:val="20"/>
                <w:szCs w:val="20"/>
              </w:rPr>
              <w:t xml:space="preserve"> Capacity for concurrent monitoring and evaluation of decentralization implementation established at MIA and the county government level</w:t>
            </w:r>
          </w:p>
        </w:tc>
      </w:tr>
      <w:tr w:rsidR="00B3139E" w:rsidRPr="00681017" w14:paraId="0CD7656D" w14:textId="77777777" w:rsidTr="00FC2ABC">
        <w:trPr>
          <w:trHeight w:val="716"/>
        </w:trPr>
        <w:tc>
          <w:tcPr>
            <w:tcW w:w="383" w:type="dxa"/>
          </w:tcPr>
          <w:p w14:paraId="00A568AE" w14:textId="77777777" w:rsidR="00B3139E" w:rsidRPr="00681017" w:rsidRDefault="00B3139E" w:rsidP="00456426">
            <w:pPr>
              <w:rPr>
                <w:rFonts w:eastAsia="Malgun Gothic" w:cs="Arial"/>
                <w:i/>
                <w:sz w:val="20"/>
                <w:szCs w:val="20"/>
              </w:rPr>
            </w:pPr>
            <w:r w:rsidRPr="00681017">
              <w:rPr>
                <w:rFonts w:eastAsia="Malgun Gothic" w:cs="Arial"/>
                <w:sz w:val="20"/>
                <w:szCs w:val="20"/>
              </w:rPr>
              <w:t>5</w:t>
            </w:r>
          </w:p>
        </w:tc>
        <w:tc>
          <w:tcPr>
            <w:tcW w:w="2070" w:type="dxa"/>
          </w:tcPr>
          <w:p w14:paraId="64AD9D25" w14:textId="70E6F8CF" w:rsidR="00B3139E" w:rsidRPr="00681017" w:rsidRDefault="00284D3A" w:rsidP="00456426">
            <w:pPr>
              <w:rPr>
                <w:rFonts w:eastAsia="Malgun Gothic" w:cs="Arial"/>
                <w:i/>
                <w:sz w:val="20"/>
                <w:szCs w:val="20"/>
              </w:rPr>
            </w:pPr>
            <w:r>
              <w:rPr>
                <w:rFonts w:eastAsia="Malgun Gothic" w:cs="Arial"/>
                <w:sz w:val="20"/>
                <w:szCs w:val="20"/>
              </w:rPr>
              <w:t>Programme</w:t>
            </w:r>
            <w:r w:rsidR="00896678">
              <w:rPr>
                <w:rFonts w:eastAsia="Malgun Gothic" w:cs="Arial"/>
                <w:sz w:val="20"/>
                <w:szCs w:val="20"/>
              </w:rPr>
              <w:t xml:space="preserve"> </w:t>
            </w:r>
            <w:r w:rsidR="00B3139E" w:rsidRPr="00681017">
              <w:rPr>
                <w:rFonts w:eastAsia="Malgun Gothic" w:cs="Arial"/>
                <w:sz w:val="20"/>
                <w:szCs w:val="20"/>
              </w:rPr>
              <w:t>Management</w:t>
            </w:r>
          </w:p>
        </w:tc>
        <w:tc>
          <w:tcPr>
            <w:tcW w:w="7173" w:type="dxa"/>
          </w:tcPr>
          <w:p w14:paraId="73728EA6" w14:textId="77777777" w:rsidR="00B3139E" w:rsidRPr="00681017" w:rsidRDefault="00B3139E" w:rsidP="00456426">
            <w:pPr>
              <w:rPr>
                <w:rFonts w:eastAsia="Malgun Gothic" w:cs="Arial"/>
                <w:i/>
                <w:sz w:val="20"/>
                <w:szCs w:val="20"/>
              </w:rPr>
            </w:pPr>
            <w:r w:rsidRPr="00681017">
              <w:rPr>
                <w:rFonts w:eastAsia="Malgun Gothic" w:cs="Arial"/>
                <w:b/>
                <w:sz w:val="20"/>
                <w:szCs w:val="20"/>
              </w:rPr>
              <w:t xml:space="preserve">Output 5.1: </w:t>
            </w:r>
            <w:r w:rsidRPr="00681017">
              <w:rPr>
                <w:rFonts w:eastAsia="Malgun Gothic" w:cs="Arial"/>
                <w:sz w:val="20"/>
                <w:szCs w:val="20"/>
              </w:rPr>
              <w:t xml:space="preserve"> Efficient and effective support and coordination of the implementation of the National Policy on Decentralization and Local Government.</w:t>
            </w:r>
          </w:p>
        </w:tc>
      </w:tr>
    </w:tbl>
    <w:p w14:paraId="06C47DB0" w14:textId="77777777" w:rsidR="00D37F56" w:rsidRDefault="00D37F56" w:rsidP="008D3B86">
      <w:pPr>
        <w:jc w:val="both"/>
      </w:pPr>
    </w:p>
    <w:p w14:paraId="657A452B" w14:textId="77777777" w:rsidR="009F17CB" w:rsidRDefault="009F17CB" w:rsidP="008D3B86">
      <w:pPr>
        <w:jc w:val="both"/>
      </w:pPr>
    </w:p>
    <w:p w14:paraId="2298CE4D" w14:textId="34CB2E91" w:rsidR="00072315" w:rsidRDefault="005E0B5A" w:rsidP="008D3B86">
      <w:pPr>
        <w:jc w:val="both"/>
      </w:pPr>
      <w:r>
        <w:t xml:space="preserve">The </w:t>
      </w:r>
      <w:r w:rsidR="008D3B86" w:rsidRPr="008D3B86">
        <w:t>programme is under the umbrella of the Ministry of Internal Affairs (M</w:t>
      </w:r>
      <w:r w:rsidR="008D3B86">
        <w:t>I</w:t>
      </w:r>
      <w:r w:rsidR="008D3B86" w:rsidRPr="008D3B86">
        <w:t>A), involving four departments:</w:t>
      </w:r>
      <w:r>
        <w:t>-Th</w:t>
      </w:r>
      <w:r w:rsidR="008D3B86" w:rsidRPr="008D3B86">
        <w:t xml:space="preserve">e Department </w:t>
      </w:r>
      <w:r w:rsidR="00C16439">
        <w:t>of</w:t>
      </w:r>
      <w:r w:rsidR="008D3B86" w:rsidRPr="008D3B86">
        <w:t xml:space="preserve"> Administration, Planning and Research for the development of County Development Agenda,</w:t>
      </w:r>
      <w:r w:rsidR="00651DC8">
        <w:t xml:space="preserve"> </w:t>
      </w:r>
      <w:r w:rsidR="008D3B86" w:rsidRPr="008D3B86">
        <w:t>Urban Management and Operations</w:t>
      </w:r>
      <w:r w:rsidR="00311D4F">
        <w:t xml:space="preserve">. </w:t>
      </w:r>
      <w:r w:rsidR="008D3B86" w:rsidRPr="008D3B86">
        <w:t>The Governance Commission plays the role as lead policy and advocacy partner.</w:t>
      </w:r>
      <w:r w:rsidR="00AB559E">
        <w:t xml:space="preserve"> F</w:t>
      </w:r>
      <w:r w:rsidR="008D3B86" w:rsidRPr="008D3B86">
        <w:t xml:space="preserve">iscal decentralization </w:t>
      </w:r>
      <w:r w:rsidR="00DF6789">
        <w:t xml:space="preserve">which falls outside of the LDSP is spearheaded by the </w:t>
      </w:r>
      <w:r w:rsidR="008D3B86" w:rsidRPr="008D3B86">
        <w:t>Ministry of Finance and</w:t>
      </w:r>
      <w:r w:rsidR="008D3B86">
        <w:t xml:space="preserve"> </w:t>
      </w:r>
      <w:r w:rsidR="00DF6789">
        <w:t>Development Planning (MFDP)</w:t>
      </w:r>
      <w:r w:rsidR="00DF6789" w:rsidRPr="00DF6789">
        <w:t xml:space="preserve"> </w:t>
      </w:r>
      <w:r w:rsidR="00DF6789">
        <w:t>through the IPFMRP</w:t>
      </w:r>
      <w:r w:rsidR="00DF6789" w:rsidRPr="008D3B86">
        <w:t xml:space="preserve">. </w:t>
      </w:r>
      <w:r w:rsidR="00DF6789">
        <w:t>I</w:t>
      </w:r>
      <w:r w:rsidR="008D3B86" w:rsidRPr="008D3B86">
        <w:t>t includes the creation of county treasuries, and an inter</w:t>
      </w:r>
      <w:r w:rsidR="008D3B86">
        <w:t>-</w:t>
      </w:r>
      <w:r w:rsidR="008D3B86" w:rsidRPr="008D3B86">
        <w:t>ministerial approach with support to disaggregation of MAC’s budgets at the local level</w:t>
      </w:r>
      <w:r w:rsidR="005D2870">
        <w:t>.</w:t>
      </w:r>
    </w:p>
    <w:p w14:paraId="66ACB604" w14:textId="4A95DE40" w:rsidR="00FA0B5F" w:rsidRPr="001F1B9E" w:rsidRDefault="00FA0B5F" w:rsidP="00310B5B">
      <w:pPr>
        <w:pStyle w:val="Heading2"/>
        <w:numPr>
          <w:ilvl w:val="1"/>
          <w:numId w:val="70"/>
        </w:numPr>
        <w:rPr>
          <w:rFonts w:ascii="Arial" w:hAnsi="Arial" w:cs="Arial"/>
          <w:sz w:val="24"/>
          <w:szCs w:val="24"/>
        </w:rPr>
      </w:pPr>
      <w:bookmarkStart w:id="39" w:name="_Toc464184120"/>
      <w:bookmarkStart w:id="40" w:name="_Toc464987875"/>
      <w:r w:rsidRPr="001F1B9E">
        <w:rPr>
          <w:rFonts w:ascii="Arial" w:hAnsi="Arial" w:cs="Arial"/>
          <w:sz w:val="24"/>
          <w:szCs w:val="24"/>
        </w:rPr>
        <w:t>Previous projects</w:t>
      </w:r>
      <w:bookmarkEnd w:id="39"/>
      <w:bookmarkEnd w:id="40"/>
    </w:p>
    <w:p w14:paraId="6C302088" w14:textId="2F3DC9F9" w:rsidR="00D40685" w:rsidRDefault="00D40685" w:rsidP="00D40685">
      <w:pPr>
        <w:jc w:val="both"/>
        <w:rPr>
          <w:rFonts w:eastAsia="Malgun Gothic" w:cs="Arial"/>
          <w:szCs w:val="22"/>
        </w:rPr>
      </w:pPr>
      <w:r w:rsidRPr="00FB7F08">
        <w:rPr>
          <w:rFonts w:eastAsia="Malgun Gothic" w:cs="Arial"/>
          <w:szCs w:val="22"/>
        </w:rPr>
        <w:t xml:space="preserve">The LDSP </w:t>
      </w:r>
      <w:r>
        <w:rPr>
          <w:rFonts w:eastAsia="Malgun Gothic" w:cs="Arial"/>
          <w:szCs w:val="22"/>
        </w:rPr>
        <w:t>is a</w:t>
      </w:r>
      <w:r w:rsidRPr="00FB7F08">
        <w:rPr>
          <w:rFonts w:eastAsia="Malgun Gothic" w:cs="Arial"/>
          <w:szCs w:val="22"/>
        </w:rPr>
        <w:t xml:space="preserve"> successor to the Liberia Decentralization and Local Development (LDLD) </w:t>
      </w:r>
      <w:r w:rsidR="00284D3A">
        <w:rPr>
          <w:rFonts w:eastAsia="Malgun Gothic" w:cs="Arial"/>
          <w:szCs w:val="22"/>
        </w:rPr>
        <w:t>programme</w:t>
      </w:r>
      <w:r w:rsidR="00DB7CF8">
        <w:rPr>
          <w:rFonts w:eastAsia="Malgun Gothic" w:cs="Arial"/>
          <w:szCs w:val="22"/>
        </w:rPr>
        <w:t xml:space="preserve"> </w:t>
      </w:r>
      <w:r w:rsidRPr="00FB7F08">
        <w:rPr>
          <w:rFonts w:eastAsia="Malgun Gothic" w:cs="Arial"/>
          <w:szCs w:val="22"/>
        </w:rPr>
        <w:t>and the County Support Team (CST) Program</w:t>
      </w:r>
      <w:r>
        <w:rPr>
          <w:rFonts w:eastAsia="Malgun Gothic" w:cs="Arial"/>
          <w:szCs w:val="22"/>
        </w:rPr>
        <w:t>.</w:t>
      </w:r>
      <w:r w:rsidRPr="00FB7F08">
        <w:rPr>
          <w:rFonts w:eastAsia="Malgun Gothic" w:cs="Arial"/>
          <w:szCs w:val="22"/>
        </w:rPr>
        <w:t xml:space="preserve"> </w:t>
      </w:r>
      <w:r w:rsidR="001E71FD">
        <w:rPr>
          <w:rFonts w:eastAsia="Malgun Gothic" w:cs="Arial"/>
          <w:szCs w:val="22"/>
        </w:rPr>
        <w:t>The Liberia Decentraliz</w:t>
      </w:r>
      <w:r w:rsidRPr="000968E3">
        <w:rPr>
          <w:rFonts w:eastAsia="Malgun Gothic" w:cs="Arial"/>
          <w:szCs w:val="22"/>
        </w:rPr>
        <w:t>ation &amp; Local Development (LDLD) Programme was designed to suppo</w:t>
      </w:r>
      <w:r w:rsidR="001E71FD">
        <w:rPr>
          <w:rFonts w:eastAsia="Malgun Gothic" w:cs="Arial"/>
          <w:szCs w:val="22"/>
        </w:rPr>
        <w:t>rt the move to decentraliz</w:t>
      </w:r>
      <w:r w:rsidRPr="000968E3">
        <w:rPr>
          <w:rFonts w:eastAsia="Malgun Gothic" w:cs="Arial"/>
          <w:szCs w:val="22"/>
        </w:rPr>
        <w:t>e and establish local government w</w:t>
      </w:r>
      <w:r>
        <w:rPr>
          <w:rFonts w:eastAsia="Malgun Gothic" w:cs="Arial"/>
          <w:szCs w:val="22"/>
        </w:rPr>
        <w:t>ith support from UNDP, UNCDF an</w:t>
      </w:r>
      <w:r w:rsidR="00DB7CF8">
        <w:rPr>
          <w:rFonts w:eastAsia="Malgun Gothic" w:cs="Arial"/>
          <w:szCs w:val="22"/>
        </w:rPr>
        <w:t>d the</w:t>
      </w:r>
      <w:r>
        <w:rPr>
          <w:rFonts w:eastAsia="Malgun Gothic" w:cs="Arial"/>
          <w:szCs w:val="22"/>
        </w:rPr>
        <w:t xml:space="preserve"> </w:t>
      </w:r>
      <w:r w:rsidRPr="000968E3">
        <w:rPr>
          <w:rFonts w:eastAsia="Malgun Gothic" w:cs="Arial"/>
          <w:szCs w:val="22"/>
        </w:rPr>
        <w:t>E</w:t>
      </w:r>
      <w:r w:rsidR="00DB7CF8">
        <w:rPr>
          <w:rFonts w:eastAsia="Malgun Gothic" w:cs="Arial"/>
          <w:szCs w:val="22"/>
        </w:rPr>
        <w:t>uropean Union (EU)</w:t>
      </w:r>
      <w:r>
        <w:rPr>
          <w:rFonts w:eastAsia="Malgun Gothic" w:cs="Arial"/>
          <w:szCs w:val="22"/>
        </w:rPr>
        <w:t>. The joint UNDP</w:t>
      </w:r>
      <w:r w:rsidR="000510E1">
        <w:rPr>
          <w:rFonts w:eastAsia="Malgun Gothic" w:cs="Arial"/>
          <w:szCs w:val="22"/>
        </w:rPr>
        <w:t>/UNCDF</w:t>
      </w:r>
      <w:r>
        <w:rPr>
          <w:rFonts w:eastAsia="Malgun Gothic" w:cs="Arial"/>
          <w:szCs w:val="22"/>
        </w:rPr>
        <w:t xml:space="preserve"> programmes consist</w:t>
      </w:r>
      <w:r w:rsidR="00C16439">
        <w:rPr>
          <w:rFonts w:eastAsia="Malgun Gothic" w:cs="Arial"/>
          <w:szCs w:val="22"/>
        </w:rPr>
        <w:t>ed</w:t>
      </w:r>
      <w:r>
        <w:rPr>
          <w:rFonts w:eastAsia="Malgun Gothic" w:cs="Arial"/>
          <w:szCs w:val="22"/>
        </w:rPr>
        <w:t xml:space="preserve"> of t</w:t>
      </w:r>
      <w:r w:rsidRPr="00FB7F08">
        <w:rPr>
          <w:rFonts w:eastAsia="Malgun Gothic" w:cs="Arial"/>
          <w:szCs w:val="22"/>
        </w:rPr>
        <w:t>wo main projects</w:t>
      </w:r>
      <w:r w:rsidR="000510E1">
        <w:rPr>
          <w:rFonts w:eastAsia="Malgun Gothic" w:cs="Arial"/>
          <w:szCs w:val="22"/>
        </w:rPr>
        <w:t>,</w:t>
      </w:r>
      <w:r w:rsidR="001E71FD">
        <w:rPr>
          <w:rFonts w:eastAsia="Malgun Gothic" w:cs="Arial"/>
          <w:szCs w:val="22"/>
        </w:rPr>
        <w:t xml:space="preserve"> </w:t>
      </w:r>
      <w:r w:rsidR="000510E1">
        <w:rPr>
          <w:rFonts w:eastAsia="Malgun Gothic" w:cs="Arial"/>
          <w:szCs w:val="22"/>
        </w:rPr>
        <w:t xml:space="preserve">LDLD &amp; </w:t>
      </w:r>
      <w:r w:rsidR="001E71FD">
        <w:rPr>
          <w:rFonts w:eastAsia="Malgun Gothic" w:cs="Arial"/>
          <w:szCs w:val="22"/>
        </w:rPr>
        <w:t>Micro-finance</w:t>
      </w:r>
      <w:r w:rsidR="000510E1">
        <w:rPr>
          <w:rFonts w:eastAsia="Malgun Gothic" w:cs="Arial"/>
          <w:szCs w:val="22"/>
        </w:rPr>
        <w:t xml:space="preserve">. </w:t>
      </w:r>
      <w:r w:rsidR="001E71FD">
        <w:rPr>
          <w:rFonts w:eastAsia="Malgun Gothic" w:cs="Arial"/>
          <w:szCs w:val="22"/>
        </w:rPr>
        <w:t xml:space="preserve">The LDLD  </w:t>
      </w:r>
      <w:r w:rsidR="00AB559E">
        <w:rPr>
          <w:rFonts w:eastAsia="Malgun Gothic" w:cs="Arial"/>
          <w:szCs w:val="22"/>
        </w:rPr>
        <w:t>P</w:t>
      </w:r>
      <w:r w:rsidR="00AC54FB">
        <w:rPr>
          <w:rFonts w:eastAsia="Malgun Gothic" w:cs="Arial"/>
          <w:szCs w:val="22"/>
        </w:rPr>
        <w:t xml:space="preserve">roject </w:t>
      </w:r>
      <w:r w:rsidRPr="00FB7F08">
        <w:rPr>
          <w:rFonts w:eastAsia="Malgun Gothic" w:cs="Arial"/>
          <w:szCs w:val="22"/>
        </w:rPr>
        <w:t xml:space="preserve">addressed decentralization </w:t>
      </w:r>
      <w:r w:rsidR="00381E81">
        <w:rPr>
          <w:rFonts w:eastAsia="Malgun Gothic" w:cs="Arial"/>
          <w:szCs w:val="22"/>
        </w:rPr>
        <w:t>prior to the emergence of</w:t>
      </w:r>
      <w:r w:rsidRPr="00FB7F08">
        <w:rPr>
          <w:rFonts w:eastAsia="Malgun Gothic" w:cs="Arial"/>
          <w:szCs w:val="22"/>
        </w:rPr>
        <w:t xml:space="preserve"> LDSP</w:t>
      </w:r>
      <w:r w:rsidR="00381E81">
        <w:rPr>
          <w:rFonts w:eastAsia="Malgun Gothic" w:cs="Arial"/>
          <w:szCs w:val="22"/>
        </w:rPr>
        <w:t>,</w:t>
      </w:r>
      <w:r>
        <w:rPr>
          <w:rFonts w:eastAsia="Malgun Gothic" w:cs="Arial"/>
          <w:szCs w:val="22"/>
        </w:rPr>
        <w:t xml:space="preserve"> through the provision of </w:t>
      </w:r>
      <w:r w:rsidRPr="00FB7F08">
        <w:rPr>
          <w:rFonts w:eastAsia="Malgun Gothic" w:cs="Arial"/>
          <w:szCs w:val="22"/>
        </w:rPr>
        <w:t>strategic policy advice, legal framework, systems and procedures for local governance by:</w:t>
      </w:r>
      <w:r w:rsidR="00381E81">
        <w:rPr>
          <w:rFonts w:eastAsia="Malgun Gothic" w:cs="Arial"/>
          <w:szCs w:val="22"/>
        </w:rPr>
        <w:t>-</w:t>
      </w:r>
    </w:p>
    <w:p w14:paraId="57B1A803" w14:textId="77777777" w:rsidR="00C30018" w:rsidRDefault="00C30018" w:rsidP="00D40685">
      <w:pPr>
        <w:jc w:val="both"/>
        <w:rPr>
          <w:rFonts w:eastAsia="Malgun Gothic" w:cs="Arial"/>
          <w:szCs w:val="22"/>
        </w:rPr>
      </w:pPr>
    </w:p>
    <w:p w14:paraId="0D5D02D0" w14:textId="2F90815C" w:rsidR="00D40685" w:rsidRDefault="00C16439" w:rsidP="00D40685">
      <w:pPr>
        <w:pStyle w:val="ListParagraph"/>
        <w:numPr>
          <w:ilvl w:val="3"/>
          <w:numId w:val="4"/>
        </w:numPr>
        <w:ind w:left="567" w:hanging="398"/>
        <w:jc w:val="both"/>
        <w:rPr>
          <w:rFonts w:eastAsia="Malgun Gothic" w:cs="Arial"/>
        </w:rPr>
      </w:pPr>
      <w:r>
        <w:rPr>
          <w:rFonts w:eastAsia="Malgun Gothic" w:cs="Arial"/>
          <w:szCs w:val="22"/>
        </w:rPr>
        <w:t>S</w:t>
      </w:r>
      <w:r w:rsidR="00D40685" w:rsidRPr="00FB7F08">
        <w:rPr>
          <w:rFonts w:eastAsia="Malgun Gothic" w:cs="Arial"/>
          <w:szCs w:val="22"/>
        </w:rPr>
        <w:t>upporting G</w:t>
      </w:r>
      <w:r w:rsidR="00135E7E">
        <w:rPr>
          <w:rFonts w:eastAsia="Malgun Gothic" w:cs="Arial"/>
          <w:szCs w:val="22"/>
        </w:rPr>
        <w:t xml:space="preserve">overnment of </w:t>
      </w:r>
      <w:r w:rsidR="00D40685" w:rsidRPr="00FB7F08">
        <w:rPr>
          <w:rFonts w:eastAsia="Malgun Gothic" w:cs="Arial"/>
          <w:szCs w:val="22"/>
        </w:rPr>
        <w:t>L</w:t>
      </w:r>
      <w:r w:rsidR="00135E7E">
        <w:rPr>
          <w:rFonts w:eastAsia="Malgun Gothic" w:cs="Arial"/>
          <w:szCs w:val="22"/>
        </w:rPr>
        <w:t>iberia (GoL)</w:t>
      </w:r>
      <w:r w:rsidR="00AC54FB">
        <w:rPr>
          <w:rFonts w:eastAsia="Malgun Gothic" w:cs="Arial"/>
          <w:szCs w:val="22"/>
        </w:rPr>
        <w:t xml:space="preserve"> </w:t>
      </w:r>
      <w:r w:rsidR="00D40685" w:rsidRPr="00FB7F08">
        <w:rPr>
          <w:rFonts w:eastAsia="Malgun Gothic" w:cs="Arial"/>
          <w:szCs w:val="22"/>
        </w:rPr>
        <w:t>to establish Liberia’s</w:t>
      </w:r>
      <w:r w:rsidR="00D40685" w:rsidRPr="00D84A4C">
        <w:rPr>
          <w:rFonts w:eastAsia="Malgun Gothic" w:cs="Arial"/>
        </w:rPr>
        <w:t xml:space="preserve"> decentralization policy and its legal framework;</w:t>
      </w:r>
    </w:p>
    <w:p w14:paraId="55875EE5" w14:textId="77777777" w:rsidR="00C30018" w:rsidRPr="00D84A4C" w:rsidRDefault="00C30018" w:rsidP="00C30018">
      <w:pPr>
        <w:pStyle w:val="ListParagraph"/>
        <w:ind w:left="567"/>
        <w:jc w:val="both"/>
        <w:rPr>
          <w:rFonts w:eastAsia="Malgun Gothic" w:cs="Arial"/>
        </w:rPr>
      </w:pPr>
    </w:p>
    <w:p w14:paraId="44418D59" w14:textId="7D7E0AD0" w:rsidR="00D40685" w:rsidRDefault="00C16439" w:rsidP="00D40685">
      <w:pPr>
        <w:pStyle w:val="ListParagraph"/>
        <w:numPr>
          <w:ilvl w:val="3"/>
          <w:numId w:val="4"/>
        </w:numPr>
        <w:ind w:left="567" w:hanging="398"/>
        <w:jc w:val="both"/>
        <w:rPr>
          <w:rFonts w:eastAsia="Malgun Gothic" w:cs="Arial"/>
        </w:rPr>
      </w:pPr>
      <w:r>
        <w:rPr>
          <w:rFonts w:eastAsia="Malgun Gothic" w:cs="Arial"/>
        </w:rPr>
        <w:t>E</w:t>
      </w:r>
      <w:r w:rsidR="00D40685" w:rsidRPr="00D84A4C">
        <w:rPr>
          <w:rFonts w:eastAsia="Malgun Gothic" w:cs="Arial"/>
        </w:rPr>
        <w:t>laborating and strengthening procedures, processes and systems for effective planning and public expenditure management at the county, district and sub-district levels;</w:t>
      </w:r>
    </w:p>
    <w:p w14:paraId="438B581E" w14:textId="77777777" w:rsidR="00C30018" w:rsidRPr="00C30018" w:rsidRDefault="00C30018" w:rsidP="00C30018">
      <w:pPr>
        <w:pStyle w:val="ListParagraph"/>
        <w:rPr>
          <w:rFonts w:eastAsia="Malgun Gothic" w:cs="Arial"/>
        </w:rPr>
      </w:pPr>
    </w:p>
    <w:p w14:paraId="21D87A7B" w14:textId="11F5C0B7" w:rsidR="00D40685" w:rsidRPr="00D84A4C" w:rsidRDefault="00C16439" w:rsidP="00D40685">
      <w:pPr>
        <w:pStyle w:val="ListParagraph"/>
        <w:numPr>
          <w:ilvl w:val="3"/>
          <w:numId w:val="4"/>
        </w:numPr>
        <w:ind w:left="567" w:hanging="398"/>
        <w:jc w:val="both"/>
        <w:rPr>
          <w:rFonts w:eastAsia="Malgun Gothic" w:cs="Arial"/>
        </w:rPr>
      </w:pPr>
      <w:r>
        <w:rPr>
          <w:rFonts w:eastAsia="Malgun Gothic" w:cs="Arial"/>
        </w:rPr>
        <w:t>L</w:t>
      </w:r>
      <w:r w:rsidR="00D40685" w:rsidRPr="00D84A4C">
        <w:rPr>
          <w:rFonts w:eastAsia="Malgun Gothic" w:cs="Arial"/>
        </w:rPr>
        <w:t>aunching and supporting county/district development fund, which established a generic framework for planning and managing inter-governmental budgetary transfers;</w:t>
      </w:r>
    </w:p>
    <w:p w14:paraId="08DF90C9" w14:textId="57EA293C" w:rsidR="00D40685" w:rsidRDefault="00D40685" w:rsidP="00C16439">
      <w:pPr>
        <w:pStyle w:val="ListParagraph"/>
        <w:ind w:left="567"/>
        <w:jc w:val="both"/>
        <w:rPr>
          <w:rFonts w:eastAsia="Malgun Gothic" w:cs="Arial"/>
        </w:rPr>
      </w:pPr>
      <w:r w:rsidRPr="00D84A4C">
        <w:rPr>
          <w:rFonts w:eastAsia="Malgun Gothic" w:cs="Arial"/>
        </w:rPr>
        <w:t>building capacity of local administration through the construction/rehabilitation of temporary County/District Administrative Buildings to restore state authorities and administration (a) increasing administrative, technical and institutional capacity of sub-national administration to deliver esse</w:t>
      </w:r>
      <w:r w:rsidR="00DB7CF8">
        <w:rPr>
          <w:rFonts w:eastAsia="Malgun Gothic" w:cs="Arial"/>
        </w:rPr>
        <w:t>ntial and basic services,</w:t>
      </w:r>
      <w:r w:rsidRPr="00D84A4C">
        <w:rPr>
          <w:rFonts w:eastAsia="Malgun Gothic" w:cs="Arial"/>
        </w:rPr>
        <w:t xml:space="preserve"> (b) supporting the new emerging decentralized structure at county and district level, and (c) promoting enhanced financial viability, accountability and management</w:t>
      </w:r>
      <w:r w:rsidR="00381E81">
        <w:rPr>
          <w:rFonts w:eastAsia="Malgun Gothic" w:cs="Arial"/>
        </w:rPr>
        <w:t>,</w:t>
      </w:r>
      <w:r w:rsidRPr="00D84A4C">
        <w:rPr>
          <w:rFonts w:eastAsia="Malgun Gothic" w:cs="Arial"/>
        </w:rPr>
        <w:t xml:space="preserve"> and</w:t>
      </w:r>
      <w:r w:rsidR="00381E81">
        <w:rPr>
          <w:rFonts w:eastAsia="Malgun Gothic" w:cs="Arial"/>
        </w:rPr>
        <w:t>;</w:t>
      </w:r>
    </w:p>
    <w:p w14:paraId="0A03F78E" w14:textId="77777777" w:rsidR="00C30018" w:rsidRPr="00D84A4C" w:rsidRDefault="00C30018" w:rsidP="00C16439">
      <w:pPr>
        <w:pStyle w:val="ListParagraph"/>
        <w:ind w:left="567"/>
        <w:jc w:val="both"/>
        <w:rPr>
          <w:rFonts w:eastAsia="Malgun Gothic" w:cs="Arial"/>
        </w:rPr>
      </w:pPr>
    </w:p>
    <w:p w14:paraId="03C2292B" w14:textId="4D3F66F9" w:rsidR="00D40685" w:rsidRDefault="00C16439" w:rsidP="00D40685">
      <w:pPr>
        <w:pStyle w:val="ListParagraph"/>
        <w:numPr>
          <w:ilvl w:val="3"/>
          <w:numId w:val="4"/>
        </w:numPr>
        <w:ind w:left="567" w:hanging="398"/>
        <w:jc w:val="both"/>
        <w:rPr>
          <w:rFonts w:eastAsia="Malgun Gothic" w:cs="Arial"/>
        </w:rPr>
      </w:pPr>
      <w:r>
        <w:rPr>
          <w:rFonts w:eastAsia="Malgun Gothic" w:cs="Arial"/>
        </w:rPr>
        <w:t>S</w:t>
      </w:r>
      <w:r w:rsidR="00D40685" w:rsidRPr="00D84A4C">
        <w:rPr>
          <w:rFonts w:eastAsia="Malgun Gothic" w:cs="Arial"/>
        </w:rPr>
        <w:t>trengthening County information management, monitori</w:t>
      </w:r>
      <w:r>
        <w:rPr>
          <w:rFonts w:eastAsia="Malgun Gothic" w:cs="Arial"/>
        </w:rPr>
        <w:t>ng and data management capacity by:-</w:t>
      </w:r>
      <w:r w:rsidR="00D40685" w:rsidRPr="00D84A4C">
        <w:rPr>
          <w:rFonts w:eastAsia="Malgun Gothic" w:cs="Arial"/>
        </w:rPr>
        <w:t xml:space="preserve"> (a) supporting establishment and well-functioning of County Statistics and Information Offices (CSIOs) and County Development Offices (CDOs), and (b) consolidating and strengthening capacity of the County Administration to monitor and report on protection incidents and PRS/CDA deliverables.</w:t>
      </w:r>
    </w:p>
    <w:p w14:paraId="3881CC4A" w14:textId="77777777" w:rsidR="00D37F56" w:rsidRPr="00D37F56" w:rsidRDefault="00D37F56" w:rsidP="00D37F56">
      <w:pPr>
        <w:pStyle w:val="ListParagraph"/>
        <w:ind w:left="567"/>
        <w:jc w:val="both"/>
        <w:rPr>
          <w:rFonts w:eastAsia="Malgun Gothic" w:cs="Arial"/>
          <w:sz w:val="24"/>
        </w:rPr>
      </w:pPr>
    </w:p>
    <w:p w14:paraId="09CFB73E" w14:textId="77777777" w:rsidR="00C30018" w:rsidRDefault="00C30018" w:rsidP="00C30018">
      <w:pPr>
        <w:pStyle w:val="Heading2"/>
        <w:numPr>
          <w:ilvl w:val="0"/>
          <w:numId w:val="0"/>
        </w:numPr>
        <w:ind w:left="576"/>
        <w:rPr>
          <w:rFonts w:ascii="Arial" w:hAnsi="Arial" w:cs="Arial"/>
          <w:sz w:val="24"/>
          <w:szCs w:val="24"/>
        </w:rPr>
      </w:pPr>
    </w:p>
    <w:p w14:paraId="4AB2084C" w14:textId="080AFFA0" w:rsidR="00D40685" w:rsidRDefault="00D40685" w:rsidP="002217C3">
      <w:pPr>
        <w:pStyle w:val="Heading2"/>
        <w:rPr>
          <w:rFonts w:ascii="Arial" w:hAnsi="Arial" w:cs="Arial"/>
          <w:sz w:val="24"/>
          <w:szCs w:val="24"/>
        </w:rPr>
      </w:pPr>
      <w:r w:rsidRPr="00975573">
        <w:rPr>
          <w:rFonts w:ascii="Arial" w:hAnsi="Arial" w:cs="Arial"/>
          <w:sz w:val="24"/>
          <w:szCs w:val="24"/>
        </w:rPr>
        <w:t xml:space="preserve"> </w:t>
      </w:r>
      <w:bookmarkStart w:id="41" w:name="_Toc461744415"/>
      <w:bookmarkStart w:id="42" w:name="_Toc464184121"/>
      <w:bookmarkStart w:id="43" w:name="_Toc464987876"/>
      <w:r w:rsidR="00311D4F" w:rsidRPr="00975573">
        <w:rPr>
          <w:rFonts w:ascii="Arial" w:hAnsi="Arial" w:cs="Arial"/>
          <w:sz w:val="24"/>
          <w:szCs w:val="24"/>
        </w:rPr>
        <w:t>Purpose</w:t>
      </w:r>
      <w:r w:rsidRPr="00975573">
        <w:rPr>
          <w:rFonts w:ascii="Arial" w:hAnsi="Arial" w:cs="Arial"/>
          <w:sz w:val="24"/>
          <w:szCs w:val="24"/>
        </w:rPr>
        <w:t xml:space="preserve"> of the </w:t>
      </w:r>
      <w:r w:rsidR="00D37F56">
        <w:rPr>
          <w:rFonts w:ascii="Arial" w:hAnsi="Arial" w:cs="Arial"/>
          <w:sz w:val="24"/>
          <w:szCs w:val="24"/>
        </w:rPr>
        <w:t>E</w:t>
      </w:r>
      <w:r w:rsidRPr="001B6242">
        <w:rPr>
          <w:rFonts w:ascii="Arial" w:hAnsi="Arial" w:cs="Arial"/>
          <w:sz w:val="24"/>
          <w:szCs w:val="24"/>
        </w:rPr>
        <w:t>valuation</w:t>
      </w:r>
      <w:bookmarkEnd w:id="41"/>
      <w:bookmarkEnd w:id="42"/>
      <w:bookmarkEnd w:id="43"/>
    </w:p>
    <w:p w14:paraId="1B75AD16" w14:textId="77777777" w:rsidR="00381E81" w:rsidRPr="00381E81" w:rsidRDefault="00381E81" w:rsidP="00381E81">
      <w:pPr>
        <w:rPr>
          <w:lang w:val="en-GB"/>
        </w:rPr>
      </w:pPr>
    </w:p>
    <w:p w14:paraId="1C200221" w14:textId="4F077EB9" w:rsidR="00D40685" w:rsidRDefault="00D40685" w:rsidP="00D40685">
      <w:pPr>
        <w:jc w:val="both"/>
        <w:rPr>
          <w:rFonts w:cs="Arial"/>
          <w:szCs w:val="22"/>
        </w:rPr>
      </w:pPr>
      <w:r w:rsidRPr="00381E81">
        <w:rPr>
          <w:rFonts w:cs="Arial"/>
          <w:szCs w:val="22"/>
        </w:rPr>
        <w:t>The evaluation is oriented to</w:t>
      </w:r>
      <w:r w:rsidR="00311D4F" w:rsidRPr="00381E81">
        <w:rPr>
          <w:rFonts w:cs="Arial"/>
          <w:szCs w:val="22"/>
        </w:rPr>
        <w:t>wards</w:t>
      </w:r>
      <w:r w:rsidRPr="00381E81">
        <w:rPr>
          <w:rFonts w:cs="Arial"/>
          <w:szCs w:val="22"/>
        </w:rPr>
        <w:t xml:space="preserve"> accountability in order to</w:t>
      </w:r>
      <w:r w:rsidR="00311D4F" w:rsidRPr="00381E81">
        <w:rPr>
          <w:rFonts w:cs="Arial"/>
          <w:szCs w:val="22"/>
        </w:rPr>
        <w:t xml:space="preserve"> provide relevant information on various</w:t>
      </w:r>
      <w:r w:rsidRPr="00381E81">
        <w:rPr>
          <w:rFonts w:cs="Arial"/>
          <w:szCs w:val="22"/>
        </w:rPr>
        <w:t xml:space="preserve"> interventions </w:t>
      </w:r>
      <w:r w:rsidR="00311D4F" w:rsidRPr="00381E81">
        <w:rPr>
          <w:rFonts w:cs="Arial"/>
          <w:szCs w:val="22"/>
        </w:rPr>
        <w:t xml:space="preserve">of </w:t>
      </w:r>
      <w:r w:rsidR="00311D4F" w:rsidRPr="00381E81">
        <w:rPr>
          <w:rFonts w:eastAsia="Malgun Gothic"/>
          <w:szCs w:val="22"/>
        </w:rPr>
        <w:t xml:space="preserve">national stakeholders and partners in Liberia </w:t>
      </w:r>
      <w:r w:rsidR="00975573" w:rsidRPr="00381E81">
        <w:rPr>
          <w:rFonts w:eastAsia="Malgun Gothic"/>
          <w:szCs w:val="22"/>
        </w:rPr>
        <w:t>including</w:t>
      </w:r>
      <w:r w:rsidR="00311D4F" w:rsidRPr="00381E81">
        <w:rPr>
          <w:rFonts w:eastAsia="Malgun Gothic"/>
          <w:szCs w:val="22"/>
        </w:rPr>
        <w:t xml:space="preserve"> an impartial assessment of the results of their investment into the decentralization reform. </w:t>
      </w:r>
      <w:r w:rsidRPr="00381E81">
        <w:rPr>
          <w:rFonts w:cs="Arial"/>
          <w:szCs w:val="22"/>
        </w:rPr>
        <w:t xml:space="preserve">As stated in the ToR, the evaluation should </w:t>
      </w:r>
      <w:r w:rsidRPr="00381E81">
        <w:rPr>
          <w:rFonts w:eastAsia="Malgun Gothic" w:cs="Arial"/>
          <w:szCs w:val="22"/>
        </w:rPr>
        <w:t>capture evaluative evidence of the relevance, effectiveness, efficiency and sustainability of cur</w:t>
      </w:r>
      <w:r w:rsidR="00C16439" w:rsidRPr="00381E81">
        <w:rPr>
          <w:rFonts w:eastAsia="Malgun Gothic" w:cs="Arial"/>
          <w:szCs w:val="22"/>
        </w:rPr>
        <w:t>rent programming under the LDSP</w:t>
      </w:r>
      <w:r w:rsidRPr="00381E81">
        <w:rPr>
          <w:rFonts w:eastAsia="Malgun Gothic" w:cs="Arial"/>
          <w:szCs w:val="22"/>
        </w:rPr>
        <w:t xml:space="preserve"> taking into account the decentralization policy</w:t>
      </w:r>
      <w:r w:rsidR="00975573" w:rsidRPr="00381E81">
        <w:rPr>
          <w:rFonts w:eastAsia="Malgun Gothic" w:cs="Arial"/>
          <w:szCs w:val="22"/>
        </w:rPr>
        <w:t>,</w:t>
      </w:r>
      <w:r w:rsidRPr="00381E81">
        <w:rPr>
          <w:rFonts w:eastAsia="Malgun Gothic" w:cs="Arial"/>
          <w:szCs w:val="22"/>
        </w:rPr>
        <w:t xml:space="preserve"> which can be used to strengthen existing strategies and/or to set the stage for strategic realignment</w:t>
      </w:r>
      <w:r w:rsidRPr="00381E81">
        <w:rPr>
          <w:rFonts w:cs="Arial"/>
          <w:szCs w:val="22"/>
        </w:rPr>
        <w:t xml:space="preserve">. </w:t>
      </w:r>
      <w:r w:rsidR="001E71FD" w:rsidRPr="00381E81">
        <w:rPr>
          <w:rFonts w:cs="Arial"/>
          <w:szCs w:val="22"/>
        </w:rPr>
        <w:t>T</w:t>
      </w:r>
      <w:r w:rsidRPr="00381E81">
        <w:rPr>
          <w:rFonts w:cs="Arial"/>
          <w:szCs w:val="22"/>
        </w:rPr>
        <w:t xml:space="preserve">he target audience consists of the relevant ministries and institutions in Liberia, UNDP and partners, including the European Union, USAID and other </w:t>
      </w:r>
      <w:r w:rsidR="00284D3A" w:rsidRPr="00381E81">
        <w:rPr>
          <w:rFonts w:cs="Arial"/>
          <w:szCs w:val="22"/>
        </w:rPr>
        <w:t>donor</w:t>
      </w:r>
      <w:r w:rsidRPr="00381E81">
        <w:rPr>
          <w:rFonts w:cs="Arial"/>
          <w:szCs w:val="22"/>
        </w:rPr>
        <w:t>s.</w:t>
      </w:r>
    </w:p>
    <w:p w14:paraId="77FACC19" w14:textId="1A4BE723" w:rsidR="00381E81" w:rsidRDefault="00381E81" w:rsidP="00381E81">
      <w:pPr>
        <w:pStyle w:val="Heading2"/>
        <w:rPr>
          <w:rFonts w:ascii="Arial" w:hAnsi="Arial" w:cs="Arial"/>
          <w:sz w:val="24"/>
          <w:szCs w:val="24"/>
        </w:rPr>
      </w:pPr>
      <w:r w:rsidRPr="00D37F56">
        <w:rPr>
          <w:rFonts w:ascii="Arial" w:hAnsi="Arial" w:cs="Arial"/>
          <w:sz w:val="24"/>
          <w:szCs w:val="24"/>
        </w:rPr>
        <w:t xml:space="preserve">Scope of the </w:t>
      </w:r>
      <w:r w:rsidR="00D37F56" w:rsidRPr="00D37F56">
        <w:rPr>
          <w:rFonts w:ascii="Arial" w:hAnsi="Arial" w:cs="Arial"/>
          <w:sz w:val="24"/>
          <w:szCs w:val="24"/>
        </w:rPr>
        <w:t>E</w:t>
      </w:r>
      <w:r w:rsidRPr="00D37F56">
        <w:rPr>
          <w:rFonts w:ascii="Arial" w:hAnsi="Arial" w:cs="Arial"/>
          <w:sz w:val="24"/>
          <w:szCs w:val="24"/>
        </w:rPr>
        <w:t>valuation</w:t>
      </w:r>
    </w:p>
    <w:p w14:paraId="11D09423" w14:textId="77777777" w:rsidR="00C30018" w:rsidRPr="00C30018" w:rsidRDefault="00C30018" w:rsidP="00C30018">
      <w:pPr>
        <w:rPr>
          <w:lang w:val="en-GB"/>
        </w:rPr>
      </w:pPr>
    </w:p>
    <w:p w14:paraId="6FB0824D" w14:textId="38AB90C8" w:rsidR="00D40685" w:rsidRDefault="00381E81" w:rsidP="00FA0B5F">
      <w:pPr>
        <w:ind w:right="4"/>
        <w:jc w:val="both"/>
        <w:rPr>
          <w:rFonts w:cs="Arial"/>
          <w:szCs w:val="22"/>
        </w:rPr>
      </w:pPr>
      <w:r>
        <w:rPr>
          <w:rFonts w:cs="Arial"/>
          <w:szCs w:val="22"/>
        </w:rPr>
        <w:t>This</w:t>
      </w:r>
      <w:r w:rsidRPr="00F8639F">
        <w:rPr>
          <w:rFonts w:cs="Arial"/>
          <w:szCs w:val="22"/>
        </w:rPr>
        <w:t xml:space="preserve"> evaluation</w:t>
      </w:r>
      <w:r>
        <w:rPr>
          <w:rFonts w:cs="Arial"/>
          <w:szCs w:val="22"/>
        </w:rPr>
        <w:t xml:space="preserve"> is a mid-term review of the LDSP</w:t>
      </w:r>
      <w:r w:rsidRPr="00F8639F">
        <w:rPr>
          <w:rFonts w:cs="Arial"/>
          <w:szCs w:val="22"/>
        </w:rPr>
        <w:t xml:space="preserve"> </w:t>
      </w:r>
      <w:r>
        <w:rPr>
          <w:rFonts w:cs="Arial"/>
          <w:szCs w:val="22"/>
        </w:rPr>
        <w:t xml:space="preserve">programme intended to enhance programme </w:t>
      </w:r>
      <w:r w:rsidR="00435157">
        <w:rPr>
          <w:rFonts w:cs="Arial"/>
          <w:szCs w:val="22"/>
        </w:rPr>
        <w:t xml:space="preserve">implementation </w:t>
      </w:r>
      <w:r>
        <w:rPr>
          <w:rFonts w:cs="Arial"/>
          <w:szCs w:val="22"/>
        </w:rPr>
        <w:t>while providing strategic provision, directions and inputs to the preparation of the annual wor</w:t>
      </w:r>
      <w:r w:rsidR="000510E1">
        <w:rPr>
          <w:rFonts w:cs="Arial"/>
          <w:szCs w:val="22"/>
        </w:rPr>
        <w:t>k</w:t>
      </w:r>
      <w:r w:rsidR="00D40685">
        <w:rPr>
          <w:rFonts w:cs="Arial"/>
          <w:szCs w:val="22"/>
        </w:rPr>
        <w:t>plan 2017 and the next phase of decentralization in Liberia. Specifically, the evaluation will assess progress of programing tow</w:t>
      </w:r>
      <w:r w:rsidR="00FA0B5F">
        <w:rPr>
          <w:rFonts w:cs="Arial"/>
          <w:szCs w:val="22"/>
        </w:rPr>
        <w:t>ards the set objectives namely:</w:t>
      </w:r>
      <w:r w:rsidR="000510E1">
        <w:rPr>
          <w:rFonts w:cs="Arial"/>
          <w:szCs w:val="22"/>
        </w:rPr>
        <w:t>-</w:t>
      </w:r>
    </w:p>
    <w:p w14:paraId="458AEEA2" w14:textId="77777777" w:rsidR="00D37F56" w:rsidRDefault="00D37F56" w:rsidP="00FA0B5F">
      <w:pPr>
        <w:ind w:right="4"/>
        <w:jc w:val="both"/>
        <w:rPr>
          <w:rFonts w:cs="Arial"/>
          <w:szCs w:val="22"/>
        </w:rPr>
      </w:pPr>
    </w:p>
    <w:p w14:paraId="6183AAFF" w14:textId="5DF355AC" w:rsidR="00D40685" w:rsidRPr="006707A0" w:rsidRDefault="00D40685" w:rsidP="00310B5B">
      <w:pPr>
        <w:pStyle w:val="ListParagraph"/>
        <w:numPr>
          <w:ilvl w:val="0"/>
          <w:numId w:val="57"/>
        </w:numPr>
        <w:ind w:left="567" w:right="4"/>
        <w:jc w:val="both"/>
        <w:rPr>
          <w:rFonts w:eastAsia="Malgun Gothic" w:cs="Times New Roman"/>
        </w:rPr>
      </w:pPr>
      <w:r>
        <w:rPr>
          <w:rFonts w:eastAsia="Malgun Gothic" w:cs="Times New Roman"/>
        </w:rPr>
        <w:t>T</w:t>
      </w:r>
      <w:r w:rsidRPr="006707A0">
        <w:rPr>
          <w:rFonts w:eastAsia="Malgun Gothic" w:cs="Times New Roman"/>
        </w:rPr>
        <w:t>ransfer of authority and responsibilities from national to loca</w:t>
      </w:r>
      <w:r>
        <w:rPr>
          <w:rFonts w:eastAsia="Malgun Gothic" w:cs="Times New Roman"/>
        </w:rPr>
        <w:t>l governments in Liberia including</w:t>
      </w:r>
      <w:r w:rsidR="00581C9F">
        <w:rPr>
          <w:rFonts w:eastAsia="Malgun Gothic" w:cs="Times New Roman"/>
        </w:rPr>
        <w:t xml:space="preserve"> the following:</w:t>
      </w:r>
      <w:r w:rsidRPr="006707A0">
        <w:rPr>
          <w:rFonts w:eastAsia="Malgun Gothic" w:cs="Times New Roman"/>
        </w:rPr>
        <w:t xml:space="preserve"> </w:t>
      </w:r>
    </w:p>
    <w:p w14:paraId="1343EF8D" w14:textId="77777777" w:rsidR="00D40685" w:rsidRPr="006707A0" w:rsidRDefault="00D40685" w:rsidP="00310B5B">
      <w:pPr>
        <w:numPr>
          <w:ilvl w:val="0"/>
          <w:numId w:val="57"/>
        </w:numPr>
        <w:autoSpaceDE w:val="0"/>
        <w:autoSpaceDN w:val="0"/>
        <w:adjustRightInd w:val="0"/>
        <w:ind w:left="567" w:right="4"/>
        <w:jc w:val="both"/>
        <w:rPr>
          <w:rFonts w:eastAsia="Malgun Gothic" w:cs="Times New Roman"/>
        </w:rPr>
      </w:pPr>
      <w:r w:rsidRPr="006707A0">
        <w:rPr>
          <w:rFonts w:eastAsia="Malgun Gothic" w:cs="Times New Roman"/>
        </w:rPr>
        <w:t>Enhance sensitivity, responsiveness and capabilities of local governments and make them accountable to local people;</w:t>
      </w:r>
    </w:p>
    <w:p w14:paraId="3049B1D1" w14:textId="77777777" w:rsidR="00D40685" w:rsidRPr="006707A0" w:rsidRDefault="00D40685" w:rsidP="00310B5B">
      <w:pPr>
        <w:numPr>
          <w:ilvl w:val="0"/>
          <w:numId w:val="57"/>
        </w:numPr>
        <w:autoSpaceDE w:val="0"/>
        <w:autoSpaceDN w:val="0"/>
        <w:adjustRightInd w:val="0"/>
        <w:ind w:left="567" w:right="4"/>
        <w:jc w:val="both"/>
        <w:rPr>
          <w:rFonts w:eastAsia="Malgun Gothic" w:cs="Times New Roman"/>
        </w:rPr>
      </w:pPr>
      <w:r w:rsidRPr="006707A0">
        <w:rPr>
          <w:rFonts w:eastAsia="Malgun Gothic" w:cs="Times New Roman"/>
        </w:rPr>
        <w:t>Accelerate effective and efficient service delivery and poverty alleviation by developing and strengthening local level planning, monitoring and management capacity and providing access to national and local resources through fiscal decentralization;</w:t>
      </w:r>
    </w:p>
    <w:p w14:paraId="16375E3E" w14:textId="4CA68A0F" w:rsidR="00D40685" w:rsidRPr="006707A0" w:rsidRDefault="00D40685" w:rsidP="00310B5B">
      <w:pPr>
        <w:widowControl w:val="0"/>
        <w:numPr>
          <w:ilvl w:val="0"/>
          <w:numId w:val="57"/>
        </w:numPr>
        <w:ind w:left="567" w:right="4"/>
        <w:contextualSpacing/>
        <w:jc w:val="both"/>
        <w:rPr>
          <w:rFonts w:eastAsia="Malgun Gothic" w:cs="Times New Roman"/>
        </w:rPr>
      </w:pPr>
      <w:r w:rsidRPr="006707A0">
        <w:rPr>
          <w:rFonts w:eastAsia="Malgun Gothic" w:cs="Times New Roman"/>
        </w:rPr>
        <w:t>Increase equitable distribution of the nation’s r</w:t>
      </w:r>
      <w:r w:rsidR="00FA0B5F">
        <w:rPr>
          <w:rFonts w:eastAsia="Malgun Gothic" w:cs="Times New Roman"/>
        </w:rPr>
        <w:t xml:space="preserve">esources so as to ensure a more </w:t>
      </w:r>
      <w:r w:rsidRPr="006707A0">
        <w:rPr>
          <w:rFonts w:eastAsia="Malgun Gothic" w:cs="Times New Roman"/>
        </w:rPr>
        <w:t>wholesome process of development and democratic governance; and</w:t>
      </w:r>
    </w:p>
    <w:p w14:paraId="652736A8" w14:textId="09C9D227" w:rsidR="00D40685" w:rsidRPr="00581C9F" w:rsidRDefault="00D40685" w:rsidP="00310B5B">
      <w:pPr>
        <w:pStyle w:val="ListParagraph"/>
        <w:numPr>
          <w:ilvl w:val="0"/>
          <w:numId w:val="57"/>
        </w:numPr>
        <w:ind w:left="567" w:right="4"/>
        <w:jc w:val="both"/>
        <w:rPr>
          <w:rFonts w:cs="Arial"/>
          <w:szCs w:val="22"/>
        </w:rPr>
      </w:pPr>
      <w:r w:rsidRPr="00DD7832">
        <w:rPr>
          <w:rFonts w:eastAsia="Malgun Gothic" w:cs="Times New Roman"/>
        </w:rPr>
        <w:t>Enhance participatory decision-making to engender peace-building and reconciliation</w:t>
      </w:r>
      <w:r w:rsidR="00581C9F">
        <w:rPr>
          <w:rFonts w:eastAsia="Malgun Gothic" w:cs="Times New Roman"/>
        </w:rPr>
        <w:t>.</w:t>
      </w:r>
    </w:p>
    <w:p w14:paraId="5B2A88AA" w14:textId="77777777" w:rsidR="00581C9F" w:rsidRPr="00DD7832" w:rsidRDefault="00581C9F" w:rsidP="00581C9F">
      <w:pPr>
        <w:pStyle w:val="ListParagraph"/>
        <w:ind w:left="567" w:right="4"/>
        <w:jc w:val="both"/>
        <w:rPr>
          <w:rFonts w:cs="Arial"/>
          <w:szCs w:val="22"/>
        </w:rPr>
      </w:pPr>
    </w:p>
    <w:p w14:paraId="2C2D4592" w14:textId="5B1AEC43" w:rsidR="002D247F" w:rsidRDefault="00D40685" w:rsidP="007975B1">
      <w:pPr>
        <w:ind w:right="4"/>
        <w:jc w:val="both"/>
        <w:rPr>
          <w:rFonts w:cs="Arial"/>
          <w:szCs w:val="22"/>
        </w:rPr>
      </w:pPr>
      <w:r>
        <w:rPr>
          <w:rFonts w:cs="Arial"/>
          <w:szCs w:val="22"/>
        </w:rPr>
        <w:t xml:space="preserve">Additionally, the evaluation will take into consideration, the performance of its implementation at national and county levels since the beginning of the project in 2013 up to and including October, 2016. Partner’s capacities </w:t>
      </w:r>
      <w:r w:rsidR="00135E7E">
        <w:rPr>
          <w:rFonts w:cs="Arial"/>
          <w:szCs w:val="22"/>
        </w:rPr>
        <w:t>and synergies with the other GoL’s</w:t>
      </w:r>
      <w:r>
        <w:rPr>
          <w:rFonts w:cs="Arial"/>
          <w:szCs w:val="22"/>
        </w:rPr>
        <w:t xml:space="preserve"> reforms will also </w:t>
      </w:r>
      <w:r w:rsidR="00581C9F">
        <w:rPr>
          <w:rFonts w:cs="Arial"/>
          <w:szCs w:val="22"/>
        </w:rPr>
        <w:t xml:space="preserve">be </w:t>
      </w:r>
      <w:r>
        <w:rPr>
          <w:rFonts w:cs="Arial"/>
          <w:szCs w:val="22"/>
        </w:rPr>
        <w:t>covered.</w:t>
      </w:r>
      <w:r w:rsidR="002D247F">
        <w:rPr>
          <w:rFonts w:cs="Arial"/>
          <w:szCs w:val="22"/>
        </w:rPr>
        <w:t xml:space="preserve"> </w:t>
      </w:r>
    </w:p>
    <w:p w14:paraId="4C0612DB" w14:textId="77777777" w:rsidR="002D247F" w:rsidRDefault="002D247F" w:rsidP="007975B1">
      <w:pPr>
        <w:ind w:right="4"/>
        <w:jc w:val="both"/>
        <w:rPr>
          <w:rFonts w:cs="Arial"/>
          <w:szCs w:val="22"/>
        </w:rPr>
      </w:pPr>
    </w:p>
    <w:p w14:paraId="200E3480" w14:textId="77777777" w:rsidR="002D247F" w:rsidRDefault="002D247F" w:rsidP="007975B1">
      <w:pPr>
        <w:ind w:right="4"/>
        <w:jc w:val="both"/>
        <w:rPr>
          <w:rFonts w:cs="Arial"/>
          <w:szCs w:val="22"/>
        </w:rPr>
      </w:pPr>
    </w:p>
    <w:p w14:paraId="5C00DD47" w14:textId="77777777" w:rsidR="002D247F" w:rsidRDefault="002D247F" w:rsidP="007975B1">
      <w:pPr>
        <w:ind w:right="4"/>
        <w:jc w:val="both"/>
        <w:rPr>
          <w:rFonts w:cs="Arial"/>
          <w:szCs w:val="22"/>
        </w:rPr>
      </w:pPr>
    </w:p>
    <w:p w14:paraId="2835D146" w14:textId="77777777" w:rsidR="002D247F" w:rsidRDefault="002D247F" w:rsidP="007975B1">
      <w:pPr>
        <w:ind w:right="4"/>
        <w:jc w:val="both"/>
        <w:rPr>
          <w:rFonts w:cs="Arial"/>
          <w:szCs w:val="22"/>
        </w:rPr>
      </w:pPr>
    </w:p>
    <w:p w14:paraId="35DFA755" w14:textId="77777777" w:rsidR="00975573" w:rsidRDefault="00975573" w:rsidP="007975B1">
      <w:pPr>
        <w:ind w:right="4"/>
        <w:jc w:val="both"/>
        <w:rPr>
          <w:rFonts w:cs="Arial"/>
          <w:b/>
          <w:color w:val="FFFFFF" w:themeColor="background1"/>
          <w:szCs w:val="22"/>
        </w:rPr>
      </w:pPr>
    </w:p>
    <w:p w14:paraId="14B6546B" w14:textId="77777777" w:rsidR="00975573" w:rsidRDefault="00975573" w:rsidP="007975B1">
      <w:pPr>
        <w:ind w:right="4"/>
        <w:jc w:val="both"/>
        <w:rPr>
          <w:rFonts w:cs="Arial"/>
          <w:b/>
          <w:color w:val="FFFFFF" w:themeColor="background1"/>
          <w:szCs w:val="22"/>
        </w:rPr>
        <w:sectPr w:rsidR="00975573" w:rsidSect="002D247F">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XSpec="center" w:tblpY="1323"/>
        <w:tblW w:w="12510" w:type="dxa"/>
        <w:tblLook w:val="04A0" w:firstRow="1" w:lastRow="0" w:firstColumn="1" w:lastColumn="0" w:noHBand="0" w:noVBand="1"/>
      </w:tblPr>
      <w:tblGrid>
        <w:gridCol w:w="2335"/>
        <w:gridCol w:w="10175"/>
      </w:tblGrid>
      <w:tr w:rsidR="00EC0957" w14:paraId="28E96F1E" w14:textId="77777777" w:rsidTr="009013D7">
        <w:trPr>
          <w:trHeight w:val="1070"/>
        </w:trPr>
        <w:tc>
          <w:tcPr>
            <w:tcW w:w="12510" w:type="dxa"/>
            <w:gridSpan w:val="2"/>
            <w:shd w:val="clear" w:color="auto" w:fill="FFFFFF" w:themeFill="background1"/>
          </w:tcPr>
          <w:p w14:paraId="1375A1C1" w14:textId="6282D42C" w:rsidR="00135E7E" w:rsidRPr="00135E7E" w:rsidRDefault="00EC0957" w:rsidP="005F0C94">
            <w:pPr>
              <w:pStyle w:val="Heading2"/>
              <w:outlineLvl w:val="1"/>
            </w:pPr>
            <w:bookmarkStart w:id="44" w:name="_Toc464184123"/>
            <w:bookmarkStart w:id="45" w:name="_Toc464987878"/>
            <w:r w:rsidRPr="00C4687B">
              <w:lastRenderedPageBreak/>
              <w:t>Key Evaluation Questions</w:t>
            </w:r>
            <w:bookmarkEnd w:id="44"/>
            <w:bookmarkEnd w:id="45"/>
            <w:r w:rsidR="00135E7E" w:rsidRPr="00C4687B">
              <w:t xml:space="preserve"> </w:t>
            </w:r>
          </w:p>
          <w:p w14:paraId="45BF687D" w14:textId="6567E2B0" w:rsidR="009013D7" w:rsidRPr="000842EA" w:rsidRDefault="009013D7" w:rsidP="009013D7">
            <w:pPr>
              <w:jc w:val="both"/>
              <w:rPr>
                <w:color w:val="000000"/>
                <w:szCs w:val="22"/>
              </w:rPr>
            </w:pPr>
            <w:r w:rsidRPr="000842EA">
              <w:rPr>
                <w:color w:val="000000"/>
                <w:szCs w:val="22"/>
              </w:rPr>
              <w:t>Considering the implementation status of the programme and the resource disbursements made to date, the evaluations will explore the following questions:</w:t>
            </w:r>
          </w:p>
          <w:p w14:paraId="74ACEC12" w14:textId="75F163BD" w:rsidR="00EC0957" w:rsidRPr="004F4FCF" w:rsidRDefault="00EC0957" w:rsidP="005F0C94">
            <w:pPr>
              <w:rPr>
                <w:rFonts w:cs="Arial"/>
                <w:color w:val="FFFFFF" w:themeColor="background1"/>
                <w:szCs w:val="22"/>
              </w:rPr>
            </w:pPr>
            <w:r w:rsidRPr="004F4FCF">
              <w:rPr>
                <w:rFonts w:eastAsia="Malgun Gothic"/>
              </w:rPr>
              <w:t xml:space="preserve"> </w:t>
            </w:r>
          </w:p>
        </w:tc>
      </w:tr>
      <w:tr w:rsidR="00D42DCA" w14:paraId="40586653" w14:textId="77777777" w:rsidTr="005F0C94">
        <w:tc>
          <w:tcPr>
            <w:tcW w:w="2335" w:type="dxa"/>
            <w:shd w:val="clear" w:color="auto" w:fill="5B9BD5" w:themeFill="accent1"/>
          </w:tcPr>
          <w:p w14:paraId="1E58A00D" w14:textId="77777777" w:rsidR="00EC0957" w:rsidRPr="005076EF" w:rsidRDefault="00EC0957" w:rsidP="005F0C94">
            <w:pPr>
              <w:jc w:val="both"/>
              <w:rPr>
                <w:rFonts w:cs="Arial"/>
                <w:b/>
                <w:color w:val="FFFFFF" w:themeColor="background1"/>
                <w:szCs w:val="22"/>
              </w:rPr>
            </w:pPr>
            <w:r w:rsidRPr="005076EF">
              <w:rPr>
                <w:rFonts w:cs="Arial"/>
                <w:b/>
                <w:color w:val="FFFFFF" w:themeColor="background1"/>
                <w:szCs w:val="22"/>
              </w:rPr>
              <w:t>CRITERIA</w:t>
            </w:r>
          </w:p>
        </w:tc>
        <w:tc>
          <w:tcPr>
            <w:tcW w:w="10175" w:type="dxa"/>
            <w:shd w:val="clear" w:color="auto" w:fill="5B9BD5" w:themeFill="accent1"/>
          </w:tcPr>
          <w:p w14:paraId="4900D782" w14:textId="77777777" w:rsidR="00EC0957" w:rsidRPr="005076EF" w:rsidRDefault="00D42DCA" w:rsidP="005F0C94">
            <w:pPr>
              <w:jc w:val="both"/>
              <w:rPr>
                <w:rFonts w:cs="Arial"/>
                <w:b/>
                <w:color w:val="FFFFFF" w:themeColor="background1"/>
                <w:szCs w:val="22"/>
              </w:rPr>
            </w:pPr>
            <w:r>
              <w:rPr>
                <w:rFonts w:cs="Arial"/>
                <w:b/>
                <w:color w:val="FFFFFF" w:themeColor="background1"/>
                <w:szCs w:val="22"/>
              </w:rPr>
              <w:t xml:space="preserve"> </w:t>
            </w:r>
            <w:r w:rsidR="00EC0957" w:rsidRPr="005076EF">
              <w:rPr>
                <w:rFonts w:cs="Arial"/>
                <w:b/>
                <w:color w:val="FFFFFF" w:themeColor="background1"/>
                <w:szCs w:val="22"/>
              </w:rPr>
              <w:t>QUESTIONS</w:t>
            </w:r>
          </w:p>
        </w:tc>
      </w:tr>
      <w:tr w:rsidR="00D42DCA" w14:paraId="0F50E4CE" w14:textId="77777777" w:rsidTr="005F0C94">
        <w:tc>
          <w:tcPr>
            <w:tcW w:w="2335" w:type="dxa"/>
            <w:shd w:val="clear" w:color="auto" w:fill="BDD6EE" w:themeFill="accent1" w:themeFillTint="66"/>
          </w:tcPr>
          <w:p w14:paraId="1A5A5EAA" w14:textId="77777777" w:rsidR="00EC0957" w:rsidRPr="009F5B12" w:rsidRDefault="00D42DCA" w:rsidP="005F0C94">
            <w:pPr>
              <w:jc w:val="both"/>
              <w:rPr>
                <w:rFonts w:cs="Arial"/>
                <w:b/>
                <w:i/>
                <w:color w:val="2E74B5" w:themeColor="accent1" w:themeShade="BF"/>
                <w:szCs w:val="22"/>
              </w:rPr>
            </w:pPr>
            <w:r w:rsidRPr="009F5B12">
              <w:rPr>
                <w:rFonts w:cs="Arial"/>
                <w:b/>
                <w:i/>
                <w:color w:val="FF0000"/>
                <w:szCs w:val="22"/>
              </w:rPr>
              <w:t xml:space="preserve">1. </w:t>
            </w:r>
            <w:r w:rsidR="00EC0957" w:rsidRPr="009F5B12">
              <w:rPr>
                <w:rFonts w:cs="Arial"/>
                <w:b/>
                <w:i/>
                <w:color w:val="FF0000"/>
                <w:szCs w:val="22"/>
              </w:rPr>
              <w:t>RELEVANCE</w:t>
            </w:r>
          </w:p>
        </w:tc>
        <w:tc>
          <w:tcPr>
            <w:tcW w:w="10175" w:type="dxa"/>
          </w:tcPr>
          <w:p w14:paraId="17EE5170" w14:textId="77777777" w:rsidR="00EC0957" w:rsidRPr="00354255" w:rsidRDefault="00EC0957" w:rsidP="00310B5B">
            <w:pPr>
              <w:pStyle w:val="ListParagraph"/>
              <w:numPr>
                <w:ilvl w:val="0"/>
                <w:numId w:val="58"/>
              </w:numPr>
              <w:jc w:val="both"/>
              <w:rPr>
                <w:rFonts w:eastAsia="Malgun Gothic"/>
                <w:i/>
              </w:rPr>
            </w:pPr>
            <w:r w:rsidRPr="00354255">
              <w:rPr>
                <w:rFonts w:eastAsia="Malgun Gothic"/>
                <w:i/>
              </w:rPr>
              <w:t>To what extent is LDSP relevant to the strategic considerations of the GoL, in the political, economic and social context of Liberia?</w:t>
            </w:r>
          </w:p>
          <w:p w14:paraId="2CB6F993" w14:textId="77777777" w:rsidR="00EC0957" w:rsidRPr="00354255" w:rsidRDefault="00EC0957" w:rsidP="00310B5B">
            <w:pPr>
              <w:pStyle w:val="ListParagraph"/>
              <w:numPr>
                <w:ilvl w:val="0"/>
                <w:numId w:val="58"/>
              </w:numPr>
              <w:jc w:val="both"/>
              <w:rPr>
                <w:rFonts w:eastAsia="Malgun Gothic"/>
                <w:i/>
              </w:rPr>
            </w:pPr>
            <w:r w:rsidRPr="00354255">
              <w:rPr>
                <w:rFonts w:eastAsia="Malgun Gothic"/>
                <w:i/>
              </w:rPr>
              <w:t>To what extent is the LDSP implementation strategy appropriate to achieve the objectives?</w:t>
            </w:r>
          </w:p>
          <w:p w14:paraId="0291459D" w14:textId="77777777" w:rsidR="00EC0957" w:rsidRPr="00354255" w:rsidRDefault="00EC0957" w:rsidP="00310B5B">
            <w:pPr>
              <w:pStyle w:val="ListParagraph"/>
              <w:numPr>
                <w:ilvl w:val="0"/>
                <w:numId w:val="58"/>
              </w:numPr>
              <w:jc w:val="both"/>
              <w:rPr>
                <w:rFonts w:eastAsia="Malgun Gothic"/>
                <w:i/>
              </w:rPr>
            </w:pPr>
            <w:r w:rsidRPr="00354255">
              <w:rPr>
                <w:rFonts w:eastAsia="Malgun Gothic"/>
                <w:i/>
              </w:rPr>
              <w:t>Has decentralization penetrated the national discourse governance issues and has it influenced national policies?</w:t>
            </w:r>
          </w:p>
          <w:p w14:paraId="13CF35D5" w14:textId="00B12F01" w:rsidR="00EC0957" w:rsidRPr="00354255" w:rsidRDefault="00EC0957" w:rsidP="00310B5B">
            <w:pPr>
              <w:pStyle w:val="ListParagraph"/>
              <w:numPr>
                <w:ilvl w:val="0"/>
                <w:numId w:val="58"/>
              </w:numPr>
              <w:jc w:val="both"/>
              <w:rPr>
                <w:rFonts w:cs="Arial"/>
                <w:i/>
                <w:color w:val="2E74B5" w:themeColor="accent1" w:themeShade="BF"/>
                <w:szCs w:val="22"/>
              </w:rPr>
            </w:pPr>
            <w:r w:rsidRPr="00354255">
              <w:rPr>
                <w:rFonts w:eastAsia="Malgun Gothic"/>
                <w:i/>
              </w:rPr>
              <w:t>Is the LDSP relevant to the most marginalized people of Liberia, including women?</w:t>
            </w:r>
          </w:p>
        </w:tc>
      </w:tr>
      <w:tr w:rsidR="00D42DCA" w14:paraId="0097060C" w14:textId="77777777" w:rsidTr="005F0C94">
        <w:tc>
          <w:tcPr>
            <w:tcW w:w="2335" w:type="dxa"/>
            <w:shd w:val="clear" w:color="auto" w:fill="BDD6EE" w:themeFill="accent1" w:themeFillTint="66"/>
          </w:tcPr>
          <w:p w14:paraId="2D665DB2" w14:textId="77777777" w:rsidR="00EC0957" w:rsidRPr="009F5B12" w:rsidRDefault="00EC0957" w:rsidP="005F0C94">
            <w:pPr>
              <w:jc w:val="both"/>
              <w:rPr>
                <w:rFonts w:cs="Arial"/>
                <w:b/>
                <w:i/>
                <w:color w:val="2E74B5" w:themeColor="accent1" w:themeShade="BF"/>
                <w:szCs w:val="22"/>
              </w:rPr>
            </w:pPr>
            <w:r w:rsidRPr="009F5B12">
              <w:rPr>
                <w:rFonts w:cs="Arial"/>
                <w:b/>
                <w:i/>
                <w:color w:val="FF0000"/>
                <w:szCs w:val="22"/>
              </w:rPr>
              <w:t>2.</w:t>
            </w:r>
            <w:r w:rsidR="00D42DCA" w:rsidRPr="009F5B12">
              <w:rPr>
                <w:rFonts w:cs="Arial"/>
                <w:b/>
                <w:i/>
                <w:color w:val="FF0000"/>
                <w:szCs w:val="22"/>
              </w:rPr>
              <w:t xml:space="preserve"> </w:t>
            </w:r>
            <w:r w:rsidRPr="009F5B12">
              <w:rPr>
                <w:rFonts w:cs="Arial"/>
                <w:b/>
                <w:i/>
                <w:color w:val="FF0000"/>
                <w:szCs w:val="22"/>
              </w:rPr>
              <w:t>EFFECTIVENESS</w:t>
            </w:r>
          </w:p>
        </w:tc>
        <w:tc>
          <w:tcPr>
            <w:tcW w:w="10175" w:type="dxa"/>
          </w:tcPr>
          <w:p w14:paraId="4B254B9B"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What evidence is there that LDSP has contributed towards an achieving the objectives of decentralization?</w:t>
            </w:r>
          </w:p>
          <w:p w14:paraId="70D26042"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Has LDSP been effective in moving governance at the local level in Liberia?  Do these local results aggregate into nationally significant results?</w:t>
            </w:r>
          </w:p>
          <w:p w14:paraId="51C3B3D8"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Has LDSP worked effectively with other national and international delivery partners to deliver governance services?</w:t>
            </w:r>
          </w:p>
          <w:p w14:paraId="5BD746A6"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How effective has LDSP been in partnering with civil society and the private sector to effect decentralization?</w:t>
            </w:r>
          </w:p>
          <w:p w14:paraId="6CBE3EB2"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Has LDSP utili</w:t>
            </w:r>
            <w:r w:rsidR="00D42DCA" w:rsidRPr="00354255">
              <w:rPr>
                <w:rFonts w:eastAsia="Malgun Gothic"/>
                <w:i/>
              </w:rPr>
              <w:t>z</w:t>
            </w:r>
            <w:r w:rsidRPr="00354255">
              <w:rPr>
                <w:rFonts w:eastAsia="Malgun Gothic"/>
                <w:i/>
              </w:rPr>
              <w:t xml:space="preserve">ed innovative techniques and best practices in its programming? </w:t>
            </w:r>
          </w:p>
          <w:p w14:paraId="59781E2F"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Has LDSP incorporated anti-corruption and integrity institutions in the implementation of decentralization, particularly in the deconcentration phase?</w:t>
            </w:r>
          </w:p>
          <w:p w14:paraId="702AE416" w14:textId="77777777" w:rsidR="00EC0957" w:rsidRPr="00354255" w:rsidRDefault="00EC0957" w:rsidP="00310B5B">
            <w:pPr>
              <w:pStyle w:val="ListParagraph"/>
              <w:numPr>
                <w:ilvl w:val="0"/>
                <w:numId w:val="59"/>
              </w:numPr>
              <w:jc w:val="both"/>
              <w:rPr>
                <w:rFonts w:eastAsia="Malgun Gothic"/>
                <w:i/>
              </w:rPr>
            </w:pPr>
            <w:r w:rsidRPr="00354255">
              <w:rPr>
                <w:rFonts w:eastAsia="Malgun Gothic"/>
                <w:i/>
              </w:rPr>
              <w:t>Taking into account the technical capacity and institutional arrangements of the MIA and GC, is the LDSP strategy suited to ensuring that the 2 institutions can lead the decentralization agenda?</w:t>
            </w:r>
          </w:p>
          <w:p w14:paraId="323D9C04" w14:textId="65797CAF" w:rsidR="00EC0957" w:rsidRPr="00354255" w:rsidRDefault="00EC0957" w:rsidP="00310B5B">
            <w:pPr>
              <w:pStyle w:val="ListParagraph"/>
              <w:numPr>
                <w:ilvl w:val="0"/>
                <w:numId w:val="59"/>
              </w:numPr>
              <w:jc w:val="both"/>
              <w:rPr>
                <w:rFonts w:cs="Arial"/>
                <w:i/>
                <w:color w:val="2E74B5" w:themeColor="accent1" w:themeShade="BF"/>
                <w:szCs w:val="22"/>
              </w:rPr>
            </w:pPr>
            <w:r w:rsidRPr="00354255">
              <w:rPr>
                <w:rFonts w:eastAsia="Malgun Gothic"/>
                <w:i/>
              </w:rPr>
              <w:t>What contributing factors and impediments enhance or impede LDSP’s performance in this area?</w:t>
            </w:r>
          </w:p>
        </w:tc>
      </w:tr>
      <w:tr w:rsidR="00D42DCA" w14:paraId="78633568" w14:textId="77777777" w:rsidTr="005F0C94">
        <w:tc>
          <w:tcPr>
            <w:tcW w:w="2335" w:type="dxa"/>
            <w:shd w:val="clear" w:color="auto" w:fill="BDD6EE" w:themeFill="accent1" w:themeFillTint="66"/>
          </w:tcPr>
          <w:p w14:paraId="3CCF9D80" w14:textId="77777777" w:rsidR="00EC0957" w:rsidRPr="009F5B12" w:rsidRDefault="00EC0957" w:rsidP="005F0C94">
            <w:pPr>
              <w:jc w:val="both"/>
              <w:rPr>
                <w:rFonts w:cs="Arial"/>
                <w:b/>
                <w:i/>
                <w:color w:val="2E74B5" w:themeColor="accent1" w:themeShade="BF"/>
                <w:szCs w:val="22"/>
              </w:rPr>
            </w:pPr>
            <w:r w:rsidRPr="009F5B12">
              <w:rPr>
                <w:rFonts w:cs="Arial"/>
                <w:b/>
                <w:i/>
                <w:color w:val="FF0000"/>
                <w:szCs w:val="22"/>
              </w:rPr>
              <w:t>3. EFFICIENCY</w:t>
            </w:r>
          </w:p>
        </w:tc>
        <w:tc>
          <w:tcPr>
            <w:tcW w:w="10175" w:type="dxa"/>
          </w:tcPr>
          <w:p w14:paraId="03DA189D" w14:textId="77777777" w:rsidR="00EC0957" w:rsidRPr="00354255" w:rsidRDefault="00EC0957" w:rsidP="00310B5B">
            <w:pPr>
              <w:pStyle w:val="ListParagraph"/>
              <w:numPr>
                <w:ilvl w:val="0"/>
                <w:numId w:val="60"/>
              </w:numPr>
              <w:rPr>
                <w:rFonts w:eastAsia="Malgun Gothic"/>
                <w:i/>
              </w:rPr>
            </w:pPr>
            <w:r w:rsidRPr="00354255">
              <w:rPr>
                <w:rFonts w:eastAsia="Malgun Gothic"/>
                <w:i/>
              </w:rPr>
              <w:t>Are LDSP approaches, resources, models, conceptual framework relevant to achieve the planned outcome? Are they sufficiently sensitive to the political and development constraints of the country (political stability, post crisis situations, etc)?</w:t>
            </w:r>
          </w:p>
          <w:p w14:paraId="60EEE732" w14:textId="77777777" w:rsidR="00EC0957" w:rsidRPr="00354255" w:rsidRDefault="00EC0957" w:rsidP="00310B5B">
            <w:pPr>
              <w:pStyle w:val="ListParagraph"/>
              <w:numPr>
                <w:ilvl w:val="0"/>
                <w:numId w:val="60"/>
              </w:numPr>
              <w:jc w:val="both"/>
              <w:rPr>
                <w:rFonts w:eastAsia="Malgun Gothic"/>
                <w:i/>
              </w:rPr>
            </w:pPr>
            <w:r w:rsidRPr="00354255">
              <w:rPr>
                <w:rFonts w:eastAsia="Malgun Gothic"/>
                <w:i/>
              </w:rPr>
              <w:t>Has LDSP’s strategy and execution been efficient and cost effective?</w:t>
            </w:r>
          </w:p>
          <w:p w14:paraId="482850CA" w14:textId="77777777" w:rsidR="00EC0957" w:rsidRPr="00354255" w:rsidRDefault="00EC0957" w:rsidP="00310B5B">
            <w:pPr>
              <w:pStyle w:val="ListParagraph"/>
              <w:numPr>
                <w:ilvl w:val="0"/>
                <w:numId w:val="60"/>
              </w:numPr>
              <w:jc w:val="both"/>
              <w:rPr>
                <w:rFonts w:eastAsia="Malgun Gothic"/>
                <w:i/>
              </w:rPr>
            </w:pPr>
            <w:r w:rsidRPr="00354255">
              <w:rPr>
                <w:rFonts w:eastAsia="Malgun Gothic"/>
                <w:i/>
              </w:rPr>
              <w:t>Has there been an economical use of financial and human resources?</w:t>
            </w:r>
          </w:p>
          <w:p w14:paraId="4DB0373D" w14:textId="77777777" w:rsidR="00EC0957" w:rsidRPr="00354255" w:rsidRDefault="00EC0957" w:rsidP="00310B5B">
            <w:pPr>
              <w:pStyle w:val="ListParagraph"/>
              <w:numPr>
                <w:ilvl w:val="0"/>
                <w:numId w:val="60"/>
              </w:numPr>
              <w:jc w:val="both"/>
              <w:rPr>
                <w:rFonts w:eastAsia="Malgun Gothic"/>
                <w:i/>
              </w:rPr>
            </w:pPr>
            <w:r w:rsidRPr="00354255">
              <w:rPr>
                <w:rFonts w:eastAsia="Malgun Gothic"/>
                <w:i/>
              </w:rPr>
              <w:t>Are the monitoring and evaluation systems that LDSP has in place helping to ensure that programmes are managed efficiently and effectively?</w:t>
            </w:r>
          </w:p>
          <w:p w14:paraId="7C44018A" w14:textId="77777777" w:rsidR="00EC0957" w:rsidRPr="00354255" w:rsidRDefault="00EC0957" w:rsidP="00310B5B">
            <w:pPr>
              <w:pStyle w:val="ListParagraph"/>
              <w:numPr>
                <w:ilvl w:val="0"/>
                <w:numId w:val="61"/>
              </w:numPr>
              <w:rPr>
                <w:rFonts w:eastAsia="Malgun Gothic"/>
                <w:i/>
              </w:rPr>
            </w:pPr>
            <w:r w:rsidRPr="00354255">
              <w:rPr>
                <w:rFonts w:eastAsia="Malgun Gothic"/>
                <w:i/>
              </w:rPr>
              <w:t>Are there alternative approaches that could achieve better results that the current design of the programme?</w:t>
            </w:r>
          </w:p>
          <w:p w14:paraId="2864DC48" w14:textId="77777777" w:rsidR="00581C9F" w:rsidRPr="00354255" w:rsidRDefault="00581C9F" w:rsidP="005F0C94">
            <w:pPr>
              <w:pStyle w:val="ListParagraph"/>
              <w:rPr>
                <w:rFonts w:eastAsia="Malgun Gothic"/>
                <w:i/>
                <w:color w:val="4472C4" w:themeColor="accent5"/>
              </w:rPr>
            </w:pPr>
          </w:p>
          <w:p w14:paraId="57FBF7ED" w14:textId="77777777" w:rsidR="00EC0957" w:rsidRPr="00354255" w:rsidRDefault="00EC0957" w:rsidP="005F0C94">
            <w:pPr>
              <w:jc w:val="both"/>
              <w:rPr>
                <w:rFonts w:cs="Arial"/>
                <w:i/>
                <w:color w:val="2E74B5" w:themeColor="accent1" w:themeShade="BF"/>
                <w:szCs w:val="22"/>
              </w:rPr>
            </w:pPr>
          </w:p>
        </w:tc>
      </w:tr>
      <w:tr w:rsidR="005F0C94" w14:paraId="16FD7521" w14:textId="77777777" w:rsidTr="005F0C94">
        <w:trPr>
          <w:trHeight w:val="2240"/>
        </w:trPr>
        <w:tc>
          <w:tcPr>
            <w:tcW w:w="2335" w:type="dxa"/>
            <w:shd w:val="clear" w:color="auto" w:fill="BDD6EE" w:themeFill="accent1" w:themeFillTint="66"/>
          </w:tcPr>
          <w:p w14:paraId="1104CFB8" w14:textId="77777777" w:rsidR="005F0C94" w:rsidRPr="009F5B12" w:rsidRDefault="005F0C94" w:rsidP="005F0C94">
            <w:pPr>
              <w:jc w:val="both"/>
              <w:rPr>
                <w:rFonts w:cs="Arial"/>
                <w:b/>
                <w:i/>
                <w:color w:val="FF0000"/>
                <w:szCs w:val="22"/>
              </w:rPr>
            </w:pPr>
            <w:r w:rsidRPr="009F5B12">
              <w:rPr>
                <w:rFonts w:cs="Arial"/>
                <w:b/>
                <w:i/>
                <w:color w:val="FF0000"/>
                <w:szCs w:val="22"/>
              </w:rPr>
              <w:lastRenderedPageBreak/>
              <w:t>4.SUSTAINABILITY</w:t>
            </w:r>
          </w:p>
          <w:p w14:paraId="00A17FEB" w14:textId="77777777" w:rsidR="005F0C94" w:rsidRPr="009F5B12" w:rsidRDefault="005F0C94" w:rsidP="005F0C94">
            <w:pPr>
              <w:jc w:val="both"/>
              <w:rPr>
                <w:rFonts w:cs="Arial"/>
                <w:i/>
                <w:color w:val="FF0000"/>
                <w:szCs w:val="22"/>
              </w:rPr>
            </w:pPr>
          </w:p>
          <w:p w14:paraId="4EB50514" w14:textId="77777777" w:rsidR="005F0C94" w:rsidRPr="009F5B12" w:rsidRDefault="005F0C94" w:rsidP="005F0C94">
            <w:pPr>
              <w:jc w:val="both"/>
              <w:rPr>
                <w:rFonts w:cs="Arial"/>
                <w:i/>
                <w:color w:val="FF0000"/>
                <w:szCs w:val="22"/>
              </w:rPr>
            </w:pPr>
          </w:p>
          <w:p w14:paraId="1190BEA4" w14:textId="77777777" w:rsidR="005F0C94" w:rsidRPr="009F5B12" w:rsidRDefault="005F0C94" w:rsidP="005F0C94">
            <w:pPr>
              <w:jc w:val="both"/>
              <w:rPr>
                <w:rFonts w:cs="Arial"/>
                <w:i/>
                <w:color w:val="FF0000"/>
                <w:szCs w:val="22"/>
              </w:rPr>
            </w:pPr>
          </w:p>
          <w:p w14:paraId="78EE4782" w14:textId="77777777" w:rsidR="005F0C94" w:rsidRPr="009F5B12" w:rsidRDefault="005F0C94" w:rsidP="005F0C94">
            <w:pPr>
              <w:jc w:val="both"/>
              <w:rPr>
                <w:rFonts w:cs="Arial"/>
                <w:i/>
                <w:color w:val="FF0000"/>
                <w:szCs w:val="22"/>
              </w:rPr>
            </w:pPr>
          </w:p>
          <w:p w14:paraId="683A2D53" w14:textId="77777777" w:rsidR="005F0C94" w:rsidRPr="009F5B12" w:rsidRDefault="005F0C94" w:rsidP="005F0C94">
            <w:pPr>
              <w:jc w:val="both"/>
              <w:rPr>
                <w:rFonts w:cs="Arial"/>
                <w:i/>
                <w:color w:val="FF0000"/>
                <w:szCs w:val="22"/>
              </w:rPr>
            </w:pPr>
          </w:p>
          <w:p w14:paraId="1AE9C6F6" w14:textId="77777777" w:rsidR="005F0C94" w:rsidRPr="009F5B12" w:rsidRDefault="005F0C94" w:rsidP="005F0C94">
            <w:pPr>
              <w:jc w:val="both"/>
              <w:rPr>
                <w:rFonts w:cs="Arial"/>
                <w:i/>
                <w:color w:val="FF0000"/>
                <w:szCs w:val="22"/>
              </w:rPr>
            </w:pPr>
          </w:p>
          <w:p w14:paraId="15827DDF" w14:textId="77777777" w:rsidR="005F0C94" w:rsidRPr="009F5B12" w:rsidRDefault="005F0C94" w:rsidP="005F0C94">
            <w:pPr>
              <w:jc w:val="both"/>
              <w:rPr>
                <w:rFonts w:cs="Arial"/>
                <w:b/>
                <w:i/>
                <w:color w:val="FF0000"/>
                <w:szCs w:val="22"/>
              </w:rPr>
            </w:pPr>
          </w:p>
          <w:p w14:paraId="4A2397D2" w14:textId="11E38EBF" w:rsidR="005F0C94" w:rsidRPr="009F5B12" w:rsidRDefault="005F0C94" w:rsidP="005F0C94">
            <w:pPr>
              <w:jc w:val="both"/>
              <w:rPr>
                <w:rFonts w:cs="Arial"/>
                <w:i/>
                <w:color w:val="2E74B5" w:themeColor="accent1" w:themeShade="BF"/>
                <w:szCs w:val="22"/>
              </w:rPr>
            </w:pPr>
          </w:p>
        </w:tc>
        <w:tc>
          <w:tcPr>
            <w:tcW w:w="10175" w:type="dxa"/>
          </w:tcPr>
          <w:p w14:paraId="52843BE3" w14:textId="77777777" w:rsidR="005F0C94" w:rsidRPr="00354255" w:rsidRDefault="005F0C94" w:rsidP="00310B5B">
            <w:pPr>
              <w:pStyle w:val="ListParagraph"/>
              <w:numPr>
                <w:ilvl w:val="0"/>
                <w:numId w:val="62"/>
              </w:numPr>
              <w:jc w:val="both"/>
              <w:rPr>
                <w:rFonts w:eastAsia="Malgun Gothic" w:cs="Abel-Regular-Identity-H"/>
                <w:i/>
              </w:rPr>
            </w:pPr>
            <w:r w:rsidRPr="00354255">
              <w:rPr>
                <w:rFonts w:eastAsia="Malgun Gothic" w:cs="Abel-Regular-Identity-H"/>
                <w:i/>
              </w:rPr>
              <w:t>Has the partnership strategy in the governance sector been inclusive, appropriate and effective?</w:t>
            </w:r>
          </w:p>
          <w:p w14:paraId="35FA632F" w14:textId="77777777" w:rsidR="005F0C94" w:rsidRPr="00354255" w:rsidRDefault="005F0C94" w:rsidP="00310B5B">
            <w:pPr>
              <w:pStyle w:val="ListParagraph"/>
              <w:numPr>
                <w:ilvl w:val="0"/>
                <w:numId w:val="62"/>
              </w:numPr>
              <w:rPr>
                <w:rFonts w:eastAsia="Malgun Gothic"/>
                <w:i/>
              </w:rPr>
            </w:pPr>
            <w:r w:rsidRPr="00354255">
              <w:rPr>
                <w:rFonts w:eastAsia="Malgun Gothic"/>
                <w:i/>
              </w:rPr>
              <w:t>Are there current or potential complementarities or overlaps with existing national partners’ programmes?</w:t>
            </w:r>
          </w:p>
          <w:p w14:paraId="61BBD53E" w14:textId="77777777" w:rsidR="005F0C94" w:rsidRPr="00354255" w:rsidRDefault="005F0C94" w:rsidP="00310B5B">
            <w:pPr>
              <w:pStyle w:val="ListParagraph"/>
              <w:numPr>
                <w:ilvl w:val="0"/>
                <w:numId w:val="62"/>
              </w:numPr>
              <w:rPr>
                <w:rFonts w:eastAsia="Malgun Gothic"/>
                <w:i/>
              </w:rPr>
            </w:pPr>
            <w:r w:rsidRPr="00354255">
              <w:rPr>
                <w:rFonts w:eastAsia="Malgun Gothic"/>
                <w:i/>
              </w:rPr>
              <w:t>How have partnerships affected the progress towards achieving the outputs</w:t>
            </w:r>
          </w:p>
          <w:p w14:paraId="7DF09D30" w14:textId="77777777" w:rsidR="005F0C94" w:rsidRPr="00354255" w:rsidRDefault="005F0C94" w:rsidP="00310B5B">
            <w:pPr>
              <w:pStyle w:val="ListParagraph"/>
              <w:numPr>
                <w:ilvl w:val="0"/>
                <w:numId w:val="62"/>
              </w:numPr>
              <w:rPr>
                <w:rFonts w:eastAsia="Malgun Gothic"/>
                <w:i/>
              </w:rPr>
            </w:pPr>
            <w:r w:rsidRPr="00354255">
              <w:rPr>
                <w:rFonts w:eastAsia="Malgun Gothic"/>
                <w:i/>
              </w:rPr>
              <w:t>Has UNDP worked effectively with other international delivery partners to deliver on good governance initiatives?</w:t>
            </w:r>
          </w:p>
          <w:p w14:paraId="60B61C08" w14:textId="77777777" w:rsidR="005F0C94" w:rsidRPr="00354255" w:rsidRDefault="005F0C94" w:rsidP="00310B5B">
            <w:pPr>
              <w:pStyle w:val="ListParagraph"/>
              <w:numPr>
                <w:ilvl w:val="0"/>
                <w:numId w:val="62"/>
              </w:numPr>
              <w:rPr>
                <w:rFonts w:cs="Arial"/>
                <w:i/>
                <w:color w:val="2E74B5" w:themeColor="accent1" w:themeShade="BF"/>
                <w:szCs w:val="22"/>
              </w:rPr>
            </w:pPr>
            <w:r w:rsidRPr="00354255">
              <w:rPr>
                <w:rFonts w:eastAsia="Malgun Gothic"/>
                <w:i/>
              </w:rPr>
              <w:t>How effective has UNDP been in partnering with civil society (where applicable) and the private sector to promote good governance in the region?</w:t>
            </w:r>
          </w:p>
          <w:p w14:paraId="12CB2956" w14:textId="77777777" w:rsidR="005F0C94" w:rsidRPr="00354255" w:rsidRDefault="005F0C94" w:rsidP="005F0C94">
            <w:pPr>
              <w:rPr>
                <w:rFonts w:cs="Arial"/>
                <w:i/>
                <w:color w:val="2E74B5" w:themeColor="accent1" w:themeShade="BF"/>
                <w:szCs w:val="22"/>
              </w:rPr>
            </w:pPr>
          </w:p>
        </w:tc>
      </w:tr>
      <w:tr w:rsidR="00270EC4" w14:paraId="782FEF4E" w14:textId="77777777" w:rsidTr="00B65613">
        <w:trPr>
          <w:trHeight w:val="2625"/>
        </w:trPr>
        <w:tc>
          <w:tcPr>
            <w:tcW w:w="2335" w:type="dxa"/>
            <w:shd w:val="clear" w:color="auto" w:fill="BDD6EE" w:themeFill="accent1" w:themeFillTint="66"/>
          </w:tcPr>
          <w:p w14:paraId="4CF83EE6" w14:textId="77777777" w:rsidR="00270EC4" w:rsidRPr="009F5B12" w:rsidRDefault="00270EC4" w:rsidP="005F0C94">
            <w:pPr>
              <w:jc w:val="both"/>
              <w:rPr>
                <w:rFonts w:cs="Arial"/>
                <w:b/>
                <w:i/>
                <w:color w:val="FF0000"/>
                <w:szCs w:val="22"/>
              </w:rPr>
            </w:pPr>
          </w:p>
          <w:p w14:paraId="75D33B33" w14:textId="6017F374" w:rsidR="00270EC4" w:rsidRPr="009F5B12" w:rsidRDefault="00270EC4" w:rsidP="005F0C94">
            <w:pPr>
              <w:jc w:val="both"/>
              <w:rPr>
                <w:rFonts w:cs="Arial"/>
                <w:b/>
                <w:i/>
                <w:color w:val="FF0000"/>
                <w:szCs w:val="22"/>
              </w:rPr>
            </w:pPr>
            <w:r w:rsidRPr="009F5B12">
              <w:rPr>
                <w:rFonts w:cs="Arial"/>
                <w:b/>
                <w:i/>
                <w:color w:val="FF0000"/>
                <w:szCs w:val="22"/>
              </w:rPr>
              <w:t>5. PARNERSHIP</w:t>
            </w:r>
          </w:p>
        </w:tc>
        <w:tc>
          <w:tcPr>
            <w:tcW w:w="10175" w:type="dxa"/>
          </w:tcPr>
          <w:p w14:paraId="778BE5B5" w14:textId="77777777" w:rsidR="00270EC4" w:rsidRPr="00354255" w:rsidRDefault="00270EC4" w:rsidP="00270EC4">
            <w:pPr>
              <w:pStyle w:val="ListParagraph"/>
              <w:jc w:val="both"/>
              <w:rPr>
                <w:rFonts w:eastAsia="Malgun Gothic" w:cs="Abel-Regular-Identity-H"/>
                <w:i/>
              </w:rPr>
            </w:pPr>
          </w:p>
          <w:p w14:paraId="10515D1C" w14:textId="77777777" w:rsidR="00270EC4" w:rsidRPr="00354255" w:rsidRDefault="00270EC4" w:rsidP="00310B5B">
            <w:pPr>
              <w:pStyle w:val="ListParagraph"/>
              <w:numPr>
                <w:ilvl w:val="0"/>
                <w:numId w:val="69"/>
              </w:numPr>
              <w:jc w:val="both"/>
              <w:rPr>
                <w:rFonts w:eastAsia="Malgun Gothic" w:cs="Abel-Regular-Identity-H"/>
                <w:i/>
              </w:rPr>
            </w:pPr>
            <w:r w:rsidRPr="00354255">
              <w:rPr>
                <w:rFonts w:eastAsia="Malgun Gothic" w:cs="Abel-Regular-Identity-H"/>
                <w:i/>
              </w:rPr>
              <w:t>Has the partnership strategy in the governance sector been inclusive, appropriate and effective?</w:t>
            </w:r>
          </w:p>
          <w:p w14:paraId="1C6DC5E1" w14:textId="77777777" w:rsidR="00270EC4" w:rsidRPr="00354255" w:rsidRDefault="00270EC4" w:rsidP="00310B5B">
            <w:pPr>
              <w:pStyle w:val="ListParagraph"/>
              <w:numPr>
                <w:ilvl w:val="0"/>
                <w:numId w:val="69"/>
              </w:numPr>
              <w:jc w:val="both"/>
              <w:rPr>
                <w:rFonts w:eastAsia="Malgun Gothic" w:cs="Abel-Regular-Identity-H"/>
                <w:i/>
              </w:rPr>
            </w:pPr>
            <w:r w:rsidRPr="00354255">
              <w:rPr>
                <w:rFonts w:eastAsia="Malgun Gothic" w:cs="Abel-Regular-Identity-H"/>
                <w:i/>
              </w:rPr>
              <w:t>Are there current or potential complementarities or overlaps with existing national partners’ programmes?</w:t>
            </w:r>
          </w:p>
          <w:p w14:paraId="3A4CFFE3" w14:textId="77777777" w:rsidR="00270EC4" w:rsidRPr="00354255" w:rsidRDefault="00270EC4" w:rsidP="00310B5B">
            <w:pPr>
              <w:pStyle w:val="ListParagraph"/>
              <w:numPr>
                <w:ilvl w:val="0"/>
                <w:numId w:val="69"/>
              </w:numPr>
              <w:jc w:val="both"/>
              <w:rPr>
                <w:rFonts w:eastAsia="Malgun Gothic" w:cs="Abel-Regular-Identity-H"/>
                <w:i/>
              </w:rPr>
            </w:pPr>
            <w:r w:rsidRPr="00354255">
              <w:rPr>
                <w:rFonts w:eastAsia="Malgun Gothic" w:cs="Abel-Regular-Identity-H"/>
                <w:i/>
              </w:rPr>
              <w:t>How have partnerships affected the progress towards achieving the outputs</w:t>
            </w:r>
          </w:p>
          <w:p w14:paraId="37017551" w14:textId="77777777" w:rsidR="00270EC4" w:rsidRPr="00354255" w:rsidRDefault="00270EC4" w:rsidP="00310B5B">
            <w:pPr>
              <w:pStyle w:val="ListParagraph"/>
              <w:numPr>
                <w:ilvl w:val="0"/>
                <w:numId w:val="69"/>
              </w:numPr>
              <w:jc w:val="both"/>
              <w:rPr>
                <w:rFonts w:eastAsia="Malgun Gothic" w:cs="Abel-Regular-Identity-H"/>
                <w:i/>
              </w:rPr>
            </w:pPr>
            <w:r w:rsidRPr="00354255">
              <w:rPr>
                <w:rFonts w:eastAsia="Malgun Gothic" w:cs="Abel-Regular-Identity-H"/>
                <w:i/>
              </w:rPr>
              <w:t>Has UNDP worked effectively with other international delivery partners to deliver on good governance initiatives?</w:t>
            </w:r>
          </w:p>
          <w:p w14:paraId="4DFE73B3" w14:textId="77777777" w:rsidR="00270EC4" w:rsidRPr="00354255" w:rsidRDefault="00270EC4" w:rsidP="00310B5B">
            <w:pPr>
              <w:pStyle w:val="ListParagraph"/>
              <w:numPr>
                <w:ilvl w:val="0"/>
                <w:numId w:val="69"/>
              </w:numPr>
              <w:jc w:val="both"/>
              <w:rPr>
                <w:rFonts w:eastAsia="Malgun Gothic" w:cs="Abel-Regular-Identity-H"/>
                <w:i/>
              </w:rPr>
            </w:pPr>
            <w:r w:rsidRPr="00354255">
              <w:rPr>
                <w:rFonts w:eastAsia="Malgun Gothic" w:cs="Abel-Regular-Identity-H"/>
                <w:i/>
              </w:rPr>
              <w:t>How effective has UNDP been in partnering with civil society (where applicable) and the private sector to promote good governance in the region?</w:t>
            </w:r>
          </w:p>
          <w:p w14:paraId="4392F78F" w14:textId="77777777" w:rsidR="00270EC4" w:rsidRPr="00354255" w:rsidRDefault="00270EC4" w:rsidP="005F0C94">
            <w:pPr>
              <w:rPr>
                <w:rFonts w:eastAsia="Malgun Gothic" w:cs="Abel-Regular-Identity-H"/>
                <w:i/>
              </w:rPr>
            </w:pPr>
          </w:p>
        </w:tc>
      </w:tr>
      <w:tr w:rsidR="00D42DCA" w14:paraId="38CB9E95" w14:textId="77777777" w:rsidTr="005F0C94">
        <w:tc>
          <w:tcPr>
            <w:tcW w:w="2335" w:type="dxa"/>
            <w:shd w:val="clear" w:color="auto" w:fill="BDD6EE" w:themeFill="accent1" w:themeFillTint="66"/>
          </w:tcPr>
          <w:p w14:paraId="14831EE6" w14:textId="77777777" w:rsidR="00EC0957" w:rsidRPr="009F5B12" w:rsidRDefault="00D42DCA" w:rsidP="005F0C94">
            <w:pPr>
              <w:jc w:val="both"/>
              <w:rPr>
                <w:rFonts w:cs="Arial"/>
                <w:b/>
                <w:i/>
                <w:color w:val="2E74B5" w:themeColor="accent1" w:themeShade="BF"/>
                <w:szCs w:val="22"/>
              </w:rPr>
            </w:pPr>
            <w:r w:rsidRPr="009F5B12">
              <w:rPr>
                <w:rFonts w:cs="Arial"/>
                <w:b/>
                <w:i/>
                <w:color w:val="FF0000"/>
                <w:szCs w:val="22"/>
              </w:rPr>
              <w:t>6.GENDER EQUALITY</w:t>
            </w:r>
          </w:p>
        </w:tc>
        <w:tc>
          <w:tcPr>
            <w:tcW w:w="10175" w:type="dxa"/>
          </w:tcPr>
          <w:p w14:paraId="054521F8" w14:textId="77777777" w:rsidR="00D42DCA" w:rsidRPr="00354255" w:rsidRDefault="00D42DCA" w:rsidP="00310B5B">
            <w:pPr>
              <w:pStyle w:val="ListParagraph"/>
              <w:numPr>
                <w:ilvl w:val="0"/>
                <w:numId w:val="63"/>
              </w:numPr>
              <w:jc w:val="both"/>
              <w:rPr>
                <w:rFonts w:eastAsia="Malgun Gothic"/>
                <w:i/>
              </w:rPr>
            </w:pPr>
            <w:r w:rsidRPr="00354255">
              <w:rPr>
                <w:rFonts w:eastAsia="Malgun Gothic"/>
                <w:i/>
              </w:rPr>
              <w:t xml:space="preserve">To what extent has gender been addressed in the design, implementation and monitoring of the program? </w:t>
            </w:r>
          </w:p>
          <w:p w14:paraId="4834D45A" w14:textId="77777777" w:rsidR="00D42DCA" w:rsidRPr="00354255" w:rsidRDefault="00D42DCA" w:rsidP="00310B5B">
            <w:pPr>
              <w:pStyle w:val="ListParagraph"/>
              <w:numPr>
                <w:ilvl w:val="0"/>
                <w:numId w:val="63"/>
              </w:numPr>
              <w:jc w:val="both"/>
              <w:rPr>
                <w:rFonts w:eastAsia="Malgun Gothic"/>
                <w:i/>
              </w:rPr>
            </w:pPr>
            <w:r w:rsidRPr="00354255">
              <w:rPr>
                <w:rFonts w:eastAsia="Malgun Gothic"/>
                <w:i/>
              </w:rPr>
              <w:t xml:space="preserve">To what extent has LDSP support promoted positive changes in gender equality? Were there any unintended effects?  </w:t>
            </w:r>
          </w:p>
          <w:p w14:paraId="2DC34F72" w14:textId="77777777" w:rsidR="00EC0957" w:rsidRPr="00354255" w:rsidRDefault="00EC0957" w:rsidP="005F0C94">
            <w:pPr>
              <w:jc w:val="both"/>
              <w:rPr>
                <w:rFonts w:cs="Arial"/>
                <w:i/>
                <w:color w:val="2E74B5" w:themeColor="accent1" w:themeShade="BF"/>
                <w:szCs w:val="22"/>
              </w:rPr>
            </w:pPr>
          </w:p>
        </w:tc>
      </w:tr>
      <w:tr w:rsidR="00D42DCA" w14:paraId="1B748295" w14:textId="77777777" w:rsidTr="005F0C94">
        <w:tc>
          <w:tcPr>
            <w:tcW w:w="2335" w:type="dxa"/>
            <w:shd w:val="clear" w:color="auto" w:fill="BDD6EE" w:themeFill="accent1" w:themeFillTint="66"/>
          </w:tcPr>
          <w:p w14:paraId="768F8F9E" w14:textId="77777777" w:rsidR="00D42DCA" w:rsidRPr="009F5B12" w:rsidRDefault="00D42DCA" w:rsidP="005F0C94">
            <w:pPr>
              <w:jc w:val="both"/>
              <w:rPr>
                <w:rFonts w:cs="Arial"/>
                <w:b/>
                <w:i/>
                <w:color w:val="2E74B5" w:themeColor="accent1" w:themeShade="BF"/>
                <w:szCs w:val="22"/>
              </w:rPr>
            </w:pPr>
            <w:r w:rsidRPr="009F5B12">
              <w:rPr>
                <w:rFonts w:cs="Arial"/>
                <w:b/>
                <w:i/>
                <w:color w:val="FF0000"/>
                <w:szCs w:val="22"/>
              </w:rPr>
              <w:t>7. HUMAN RIGHTS</w:t>
            </w:r>
          </w:p>
          <w:p w14:paraId="7C85AA43" w14:textId="77777777" w:rsidR="00D42DCA" w:rsidRPr="009F5B12" w:rsidRDefault="00D42DCA" w:rsidP="005F0C94">
            <w:pPr>
              <w:rPr>
                <w:rFonts w:cs="Arial"/>
                <w:i/>
                <w:szCs w:val="22"/>
              </w:rPr>
            </w:pPr>
          </w:p>
          <w:p w14:paraId="2EE1D4EF" w14:textId="77777777" w:rsidR="00EC0957" w:rsidRPr="009F5B12" w:rsidRDefault="00EC0957" w:rsidP="005F0C94">
            <w:pPr>
              <w:jc w:val="right"/>
              <w:rPr>
                <w:rFonts w:cs="Arial"/>
                <w:i/>
                <w:szCs w:val="22"/>
              </w:rPr>
            </w:pPr>
          </w:p>
        </w:tc>
        <w:tc>
          <w:tcPr>
            <w:tcW w:w="10175" w:type="dxa"/>
          </w:tcPr>
          <w:p w14:paraId="28B2B3C3" w14:textId="77777777" w:rsidR="00D42DCA" w:rsidRPr="00354255" w:rsidRDefault="00D42DCA" w:rsidP="00310B5B">
            <w:pPr>
              <w:pStyle w:val="ListParagraph"/>
              <w:numPr>
                <w:ilvl w:val="0"/>
                <w:numId w:val="64"/>
              </w:numPr>
              <w:jc w:val="both"/>
              <w:rPr>
                <w:rFonts w:eastAsia="Malgun Gothic"/>
                <w:i/>
              </w:rPr>
            </w:pPr>
            <w:r w:rsidRPr="00354255">
              <w:rPr>
                <w:rFonts w:eastAsia="Malgun Gothic"/>
                <w:i/>
              </w:rPr>
              <w:t>To what extent has the programme actively promoted the fulfilment of human rights?</w:t>
            </w:r>
          </w:p>
          <w:p w14:paraId="6AA6F8A2" w14:textId="77777777" w:rsidR="00D42DCA" w:rsidRPr="00354255" w:rsidRDefault="00D42DCA" w:rsidP="00310B5B">
            <w:pPr>
              <w:pStyle w:val="ListParagraph"/>
              <w:numPr>
                <w:ilvl w:val="0"/>
                <w:numId w:val="64"/>
              </w:numPr>
              <w:jc w:val="both"/>
              <w:rPr>
                <w:rFonts w:eastAsia="Malgun Gothic"/>
                <w:i/>
              </w:rPr>
            </w:pPr>
            <w:r w:rsidRPr="00354255">
              <w:rPr>
                <w:rFonts w:eastAsia="Malgun Gothic"/>
                <w:i/>
              </w:rPr>
              <w:t>In its design and implementation, does it include opportunities to integrate human rights in each outcome of the programme and prioritize the principles of accountability, meaningful participation, and non-discrimination?</w:t>
            </w:r>
          </w:p>
          <w:p w14:paraId="1E957144" w14:textId="4C8CD0DF" w:rsidR="001E71FD" w:rsidRPr="00354255" w:rsidRDefault="00D42DCA" w:rsidP="00310B5B">
            <w:pPr>
              <w:pStyle w:val="ListParagraph"/>
              <w:numPr>
                <w:ilvl w:val="0"/>
                <w:numId w:val="64"/>
              </w:numPr>
              <w:jc w:val="both"/>
              <w:rPr>
                <w:rFonts w:eastAsia="Malgun Gothic"/>
                <w:i/>
              </w:rPr>
            </w:pPr>
            <w:r w:rsidRPr="00354255">
              <w:rPr>
                <w:rFonts w:eastAsia="Malgun Gothic"/>
                <w:i/>
              </w:rPr>
              <w:t>In its design and implementation, does it take into account any potential adverse impacts on enjoyment of human rights and were these rigorously assessed and identified with appropriate mitigation and management measures incorporated into programme rational, strategy, and results and resource framework?</w:t>
            </w:r>
          </w:p>
          <w:p w14:paraId="0882C2B6" w14:textId="77777777" w:rsidR="00EC0957" w:rsidRPr="00354255" w:rsidRDefault="00EC0957" w:rsidP="005F0C94">
            <w:pPr>
              <w:jc w:val="both"/>
              <w:rPr>
                <w:rFonts w:cs="Arial"/>
                <w:i/>
                <w:color w:val="2E74B5" w:themeColor="accent1" w:themeShade="BF"/>
                <w:szCs w:val="22"/>
              </w:rPr>
            </w:pPr>
          </w:p>
        </w:tc>
      </w:tr>
      <w:tr w:rsidR="00D42DCA" w14:paraId="53A8E61F" w14:textId="77777777" w:rsidTr="005F0C94">
        <w:tc>
          <w:tcPr>
            <w:tcW w:w="2335" w:type="dxa"/>
            <w:shd w:val="clear" w:color="auto" w:fill="5B9BD5" w:themeFill="accent1"/>
          </w:tcPr>
          <w:p w14:paraId="5FC24606" w14:textId="77777777" w:rsidR="00EC0957" w:rsidRDefault="00EC0957" w:rsidP="005F0C94">
            <w:pPr>
              <w:jc w:val="both"/>
              <w:rPr>
                <w:rFonts w:cs="Arial"/>
                <w:color w:val="2E74B5" w:themeColor="accent1" w:themeShade="BF"/>
                <w:szCs w:val="22"/>
              </w:rPr>
            </w:pPr>
          </w:p>
        </w:tc>
        <w:tc>
          <w:tcPr>
            <w:tcW w:w="10175" w:type="dxa"/>
            <w:shd w:val="clear" w:color="auto" w:fill="5B9BD5" w:themeFill="accent1"/>
          </w:tcPr>
          <w:p w14:paraId="3B05415A" w14:textId="77777777" w:rsidR="00EC0957" w:rsidRDefault="00EC0957" w:rsidP="005F0C94">
            <w:pPr>
              <w:jc w:val="both"/>
              <w:rPr>
                <w:rFonts w:cs="Arial"/>
                <w:color w:val="2E74B5" w:themeColor="accent1" w:themeShade="BF"/>
                <w:szCs w:val="22"/>
              </w:rPr>
            </w:pPr>
          </w:p>
        </w:tc>
      </w:tr>
    </w:tbl>
    <w:p w14:paraId="11911798" w14:textId="77777777" w:rsidR="00EC0957" w:rsidRDefault="00EC0957" w:rsidP="00D40685">
      <w:pPr>
        <w:jc w:val="both"/>
        <w:rPr>
          <w:rFonts w:cs="Arial"/>
          <w:color w:val="2E74B5" w:themeColor="accent1" w:themeShade="BF"/>
          <w:szCs w:val="22"/>
        </w:rPr>
        <w:sectPr w:rsidR="00EC0957" w:rsidSect="002D247F">
          <w:pgSz w:w="15840" w:h="12240" w:orient="landscape"/>
          <w:pgMar w:top="1440" w:right="1440" w:bottom="1440" w:left="1440" w:header="720" w:footer="720" w:gutter="0"/>
          <w:cols w:space="720"/>
          <w:docGrid w:linePitch="360"/>
        </w:sectPr>
      </w:pPr>
    </w:p>
    <w:p w14:paraId="0642DE04" w14:textId="0463AC11" w:rsidR="00D42DCA" w:rsidRPr="00FA5FFE" w:rsidRDefault="00D42DCA" w:rsidP="004B160D">
      <w:pPr>
        <w:pStyle w:val="Heading1"/>
        <w:rPr>
          <w:rFonts w:ascii="Arial" w:hAnsi="Arial" w:cs="Arial"/>
          <w:sz w:val="28"/>
          <w:szCs w:val="28"/>
        </w:rPr>
      </w:pPr>
      <w:bookmarkStart w:id="46" w:name="_Toc461744417"/>
      <w:bookmarkStart w:id="47" w:name="_Toc464184124"/>
      <w:bookmarkStart w:id="48" w:name="_Toc464987879"/>
      <w:r w:rsidRPr="00FA5FFE">
        <w:rPr>
          <w:rFonts w:ascii="Arial" w:hAnsi="Arial" w:cs="Arial"/>
          <w:sz w:val="28"/>
          <w:szCs w:val="28"/>
        </w:rPr>
        <w:lastRenderedPageBreak/>
        <w:t>Methodology</w:t>
      </w:r>
      <w:bookmarkEnd w:id="46"/>
      <w:bookmarkEnd w:id="47"/>
      <w:bookmarkEnd w:id="48"/>
    </w:p>
    <w:p w14:paraId="5268A97F" w14:textId="7E9A66B8" w:rsidR="00D42DCA" w:rsidRPr="00FA5FFE" w:rsidRDefault="00D42DCA" w:rsidP="002217C3">
      <w:pPr>
        <w:pStyle w:val="Heading2"/>
        <w:rPr>
          <w:rFonts w:ascii="Arial" w:eastAsia="Malgun Gothic" w:hAnsi="Arial" w:cs="Arial"/>
          <w:sz w:val="22"/>
          <w:szCs w:val="22"/>
        </w:rPr>
      </w:pPr>
      <w:bookmarkStart w:id="49" w:name="_Toc464184125"/>
      <w:bookmarkStart w:id="50" w:name="_Toc464987880"/>
      <w:r w:rsidRPr="00FA5FFE">
        <w:rPr>
          <w:rFonts w:ascii="Arial" w:eastAsia="Malgun Gothic" w:hAnsi="Arial" w:cs="Arial"/>
          <w:sz w:val="22"/>
          <w:szCs w:val="22"/>
        </w:rPr>
        <w:t>Theory of Change</w:t>
      </w:r>
      <w:bookmarkEnd w:id="49"/>
      <w:bookmarkEnd w:id="50"/>
    </w:p>
    <w:p w14:paraId="3C573E5F" w14:textId="77777777" w:rsidR="00697BAF" w:rsidRPr="008316D2" w:rsidRDefault="00697BAF" w:rsidP="00D42DCA">
      <w:pPr>
        <w:jc w:val="both"/>
        <w:rPr>
          <w:rFonts w:eastAsia="Malgun Gothic" w:cs="Arial"/>
          <w:b/>
        </w:rPr>
      </w:pPr>
    </w:p>
    <w:p w14:paraId="143B3E96" w14:textId="56A37248" w:rsidR="00D42DCA" w:rsidRPr="00DF3A10" w:rsidRDefault="00D42DCA" w:rsidP="00D42DCA">
      <w:pPr>
        <w:jc w:val="both"/>
        <w:rPr>
          <w:rFonts w:cs="Arial"/>
        </w:rPr>
      </w:pPr>
      <w:r w:rsidRPr="00DF3A10">
        <w:rPr>
          <w:rFonts w:eastAsia="Malgun Gothic" w:cs="Arial"/>
        </w:rPr>
        <w:t xml:space="preserve">The evaluation applied a </w:t>
      </w:r>
      <w:r w:rsidRPr="00DF3A10">
        <w:rPr>
          <w:rFonts w:eastAsia="Malgun Gothic" w:cs="Arial"/>
          <w:b/>
        </w:rPr>
        <w:t>theory of change’’ (TOC) approach</w:t>
      </w:r>
      <w:r w:rsidRPr="00DF3A10">
        <w:rPr>
          <w:rFonts w:eastAsia="Malgun Gothic" w:cs="Arial"/>
        </w:rPr>
        <w:t xml:space="preserve"> to examine the root-cause analysis backed by rigorous and credible evidence justifying why the programme priorities are the most appropriate and most likely to contribute to higher level development change. The</w:t>
      </w:r>
      <w:r w:rsidR="00DD5AF0">
        <w:rPr>
          <w:rFonts w:eastAsia="Malgun Gothic" w:cs="Arial"/>
        </w:rPr>
        <w:t xml:space="preserve"> evaluation as it relates to</w:t>
      </w:r>
      <w:r w:rsidRPr="00DF3A10">
        <w:rPr>
          <w:rFonts w:eastAsia="Malgun Gothic" w:cs="Arial"/>
        </w:rPr>
        <w:t xml:space="preserve"> </w:t>
      </w:r>
      <w:r w:rsidRPr="00DF3A10">
        <w:rPr>
          <w:rFonts w:cs="Arial"/>
        </w:rPr>
        <w:t xml:space="preserve">the Theory of Change Approach </w:t>
      </w:r>
      <w:r w:rsidR="00DD5AF0">
        <w:rPr>
          <w:rFonts w:cs="Arial"/>
        </w:rPr>
        <w:t xml:space="preserve">is </w:t>
      </w:r>
      <w:r w:rsidR="009829C3">
        <w:rPr>
          <w:rFonts w:cs="Arial"/>
        </w:rPr>
        <w:t xml:space="preserve">applicable </w:t>
      </w:r>
      <w:r w:rsidRPr="00DF3A10">
        <w:rPr>
          <w:rFonts w:cs="Arial"/>
        </w:rPr>
        <w:t xml:space="preserve">to the </w:t>
      </w:r>
      <w:r w:rsidR="009829C3">
        <w:rPr>
          <w:rFonts w:cs="Arial"/>
        </w:rPr>
        <w:t xml:space="preserve">LDSP </w:t>
      </w:r>
      <w:r w:rsidR="00DD5AF0">
        <w:rPr>
          <w:rFonts w:cs="Arial"/>
        </w:rPr>
        <w:t>and</w:t>
      </w:r>
      <w:r w:rsidRPr="00DF3A10">
        <w:rPr>
          <w:rFonts w:cs="Arial"/>
        </w:rPr>
        <w:t xml:space="preserve"> summarized as follows: </w:t>
      </w:r>
      <w:r w:rsidR="009829C3">
        <w:rPr>
          <w:rFonts w:cs="Arial"/>
        </w:rPr>
        <w:t>That t</w:t>
      </w:r>
      <w:r w:rsidRPr="00DF3A10">
        <w:rPr>
          <w:rFonts w:cs="Arial"/>
        </w:rPr>
        <w:t>he fulfillment of the Liberian Decentralization agenda, through deconcentration and devolution will contribute to a more equitable sharing of resources and strengthen stability and development. This is the</w:t>
      </w:r>
      <w:r w:rsidR="009829C3">
        <w:rPr>
          <w:rFonts w:cs="Arial"/>
        </w:rPr>
        <w:t xml:space="preserve"> evaluation</w:t>
      </w:r>
      <w:r w:rsidRPr="00DF3A10">
        <w:rPr>
          <w:rFonts w:cs="Arial"/>
        </w:rPr>
        <w:t xml:space="preserve"> resolve after a careful review of the</w:t>
      </w:r>
      <w:r>
        <w:rPr>
          <w:rFonts w:cs="Arial"/>
        </w:rPr>
        <w:t xml:space="preserve"> </w:t>
      </w:r>
      <w:r w:rsidRPr="00DF3A10">
        <w:rPr>
          <w:rFonts w:cs="Arial"/>
        </w:rPr>
        <w:t xml:space="preserve">programme inputs, outputs, outcomes and impacts. </w:t>
      </w:r>
      <w:r w:rsidR="00EC546F">
        <w:rPr>
          <w:rFonts w:cs="Arial"/>
        </w:rPr>
        <w:t>However, t</w:t>
      </w:r>
      <w:r w:rsidR="00806B07">
        <w:rPr>
          <w:rFonts w:cs="Arial"/>
        </w:rPr>
        <w:t>aking into c</w:t>
      </w:r>
      <w:r w:rsidR="00DD5AF0">
        <w:rPr>
          <w:rFonts w:cs="Arial"/>
        </w:rPr>
        <w:t>o</w:t>
      </w:r>
      <w:r>
        <w:rPr>
          <w:rFonts w:cs="Arial"/>
        </w:rPr>
        <w:t>nsider</w:t>
      </w:r>
      <w:r w:rsidR="00806B07">
        <w:rPr>
          <w:rFonts w:cs="Arial"/>
        </w:rPr>
        <w:t>ation</w:t>
      </w:r>
      <w:r w:rsidRPr="00DF3A10">
        <w:rPr>
          <w:rFonts w:cs="Arial"/>
        </w:rPr>
        <w:t xml:space="preserve"> the UNICEF</w:t>
      </w:r>
      <w:r w:rsidR="00DD5AF0">
        <w:rPr>
          <w:rFonts w:cs="Arial"/>
        </w:rPr>
        <w:t>’s</w:t>
      </w:r>
      <w:r w:rsidRPr="00DF3A10">
        <w:rPr>
          <w:rFonts w:cs="Arial"/>
        </w:rPr>
        <w:t xml:space="preserve"> methodological Briefs-Impact Evaluation No. 2, by Patricia Rogers, 2014</w:t>
      </w:r>
      <w:r w:rsidR="001E71FD">
        <w:rPr>
          <w:rFonts w:cs="Arial"/>
        </w:rPr>
        <w:t>,</w:t>
      </w:r>
      <w:r w:rsidRPr="00DF3A10">
        <w:rPr>
          <w:rFonts w:cs="Arial"/>
        </w:rPr>
        <w:t xml:space="preserve"> </w:t>
      </w:r>
      <w:r w:rsidR="00EC546F">
        <w:rPr>
          <w:rFonts w:cs="Arial"/>
        </w:rPr>
        <w:t xml:space="preserve">the </w:t>
      </w:r>
      <w:r w:rsidR="00DD5AF0">
        <w:rPr>
          <w:rFonts w:cs="Arial"/>
        </w:rPr>
        <w:t xml:space="preserve">MTE </w:t>
      </w:r>
      <w:r w:rsidRPr="00DF3A10">
        <w:rPr>
          <w:rFonts w:cs="Arial"/>
        </w:rPr>
        <w:t>conclusion</w:t>
      </w:r>
      <w:r w:rsidR="00DD5AF0">
        <w:rPr>
          <w:rFonts w:cs="Arial"/>
        </w:rPr>
        <w:t>s</w:t>
      </w:r>
      <w:r w:rsidRPr="00DF3A10">
        <w:rPr>
          <w:rFonts w:cs="Arial"/>
        </w:rPr>
        <w:t xml:space="preserve"> </w:t>
      </w:r>
      <w:r w:rsidR="00354255">
        <w:rPr>
          <w:rFonts w:cs="Arial"/>
        </w:rPr>
        <w:t>were</w:t>
      </w:r>
      <w:r w:rsidRPr="00DF3A10">
        <w:rPr>
          <w:rFonts w:cs="Arial"/>
        </w:rPr>
        <w:t xml:space="preserve"> d</w:t>
      </w:r>
      <w:r w:rsidR="00943755">
        <w:rPr>
          <w:rFonts w:cs="Arial"/>
        </w:rPr>
        <w:t>erived</w:t>
      </w:r>
      <w:r w:rsidRPr="00DF3A10">
        <w:rPr>
          <w:rFonts w:cs="Arial"/>
        </w:rPr>
        <w:t xml:space="preserve"> </w:t>
      </w:r>
      <w:r w:rsidR="00943755">
        <w:rPr>
          <w:rFonts w:cs="Arial"/>
        </w:rPr>
        <w:t>based on the following 3 reasons</w:t>
      </w:r>
      <w:r w:rsidRPr="00DF3A10">
        <w:rPr>
          <w:rFonts w:cs="Arial"/>
        </w:rPr>
        <w:t>:-</w:t>
      </w:r>
    </w:p>
    <w:p w14:paraId="3FDCC4FA" w14:textId="04BEDC0C" w:rsidR="00D42DCA" w:rsidRPr="00DF3A10" w:rsidRDefault="00D42DCA" w:rsidP="00D42DCA">
      <w:pPr>
        <w:jc w:val="both"/>
        <w:rPr>
          <w:rFonts w:cs="Arial"/>
        </w:rPr>
      </w:pPr>
      <w:r w:rsidRPr="00DF3A10">
        <w:rPr>
          <w:rFonts w:cs="Arial"/>
        </w:rPr>
        <w:t xml:space="preserve">(1) That the ‘theory of change’ explains how activities are understood to produce a series of results that contribute to achieving the final intended </w:t>
      </w:r>
      <w:r w:rsidR="00185915">
        <w:rPr>
          <w:rFonts w:cs="Arial"/>
        </w:rPr>
        <w:t>impacts and</w:t>
      </w:r>
      <w:r w:rsidR="009829C3">
        <w:rPr>
          <w:rFonts w:cs="Arial"/>
        </w:rPr>
        <w:t xml:space="preserve"> that</w:t>
      </w:r>
      <w:r w:rsidRPr="00DF3A10">
        <w:rPr>
          <w:rFonts w:cs="Arial"/>
        </w:rPr>
        <w:t xml:space="preserve"> </w:t>
      </w:r>
      <w:r w:rsidR="009829C3">
        <w:rPr>
          <w:rFonts w:cs="Arial"/>
        </w:rPr>
        <w:t>i</w:t>
      </w:r>
      <w:r w:rsidRPr="00DF3A10">
        <w:rPr>
          <w:rFonts w:cs="Arial"/>
        </w:rPr>
        <w:t xml:space="preserve">t can be developed for any level </w:t>
      </w:r>
      <w:r w:rsidR="009829C3">
        <w:rPr>
          <w:rFonts w:cs="Arial"/>
        </w:rPr>
        <w:t xml:space="preserve">of </w:t>
      </w:r>
      <w:r w:rsidRPr="00DF3A10">
        <w:rPr>
          <w:rFonts w:cs="Arial"/>
        </w:rPr>
        <w:t>intervention(s)</w:t>
      </w:r>
      <w:r w:rsidR="00185915">
        <w:rPr>
          <w:rFonts w:cs="Arial"/>
        </w:rPr>
        <w:t>:-</w:t>
      </w:r>
      <w:r w:rsidR="00E939EE">
        <w:rPr>
          <w:rFonts w:cs="Arial"/>
        </w:rPr>
        <w:t xml:space="preserve"> </w:t>
      </w:r>
      <w:r w:rsidRPr="00DF3A10">
        <w:rPr>
          <w:rFonts w:cs="Arial"/>
        </w:rPr>
        <w:t>be it a project, a programme, a policy, a strategy or an organization</w:t>
      </w:r>
      <w:r w:rsidR="00EC546F">
        <w:rPr>
          <w:rFonts w:cs="Arial"/>
        </w:rPr>
        <w:t>;</w:t>
      </w:r>
      <w:r w:rsidRPr="00DF3A10">
        <w:rPr>
          <w:rFonts w:cs="Arial"/>
        </w:rPr>
        <w:t xml:space="preserve"> </w:t>
      </w:r>
    </w:p>
    <w:p w14:paraId="137D8569" w14:textId="14DCE177" w:rsidR="00D42DCA" w:rsidRPr="00DD5AF0" w:rsidRDefault="00D42DCA" w:rsidP="00D42DCA">
      <w:pPr>
        <w:jc w:val="both"/>
        <w:rPr>
          <w:rFonts w:cs="Arial"/>
          <w:vertAlign w:val="superscript"/>
        </w:rPr>
      </w:pPr>
      <w:r w:rsidRPr="00DF3A10">
        <w:rPr>
          <w:rFonts w:cs="Arial"/>
        </w:rPr>
        <w:t>(2) That change satisfies where objectives and activities can be identified and tightly planned beforehand, or where changes adapts in response to emerging issues and to decisions made by partners and other stakeholders</w:t>
      </w:r>
      <w:r w:rsidR="00EC546F">
        <w:rPr>
          <w:rFonts w:cs="Arial"/>
        </w:rPr>
        <w:t xml:space="preserve"> and;</w:t>
      </w:r>
      <w:r w:rsidRPr="00DF3A10">
        <w:rPr>
          <w:rFonts w:cs="Arial"/>
        </w:rPr>
        <w:t xml:space="preserve"> (3) That change is reflected from inputs to outputs, outcomes and impacts.</w:t>
      </w:r>
      <w:r w:rsidR="00EC546F">
        <w:rPr>
          <w:rStyle w:val="FootnoteReference"/>
          <w:rFonts w:cs="Arial"/>
        </w:rPr>
        <w:footnoteReference w:id="6"/>
      </w:r>
    </w:p>
    <w:p w14:paraId="5173D7C6" w14:textId="77777777" w:rsidR="00D42DCA" w:rsidRDefault="00D42DCA" w:rsidP="00D42DCA">
      <w:pPr>
        <w:jc w:val="both"/>
        <w:rPr>
          <w:rFonts w:cs="Arial"/>
        </w:rPr>
      </w:pPr>
    </w:p>
    <w:p w14:paraId="64299D78" w14:textId="09E183EE" w:rsidR="00D42DCA" w:rsidRPr="00FA5FFE" w:rsidRDefault="00660694" w:rsidP="00660694">
      <w:pPr>
        <w:pStyle w:val="Heading2"/>
        <w:rPr>
          <w:rFonts w:ascii="Arial" w:hAnsi="Arial" w:cs="Arial"/>
          <w:sz w:val="24"/>
          <w:szCs w:val="24"/>
        </w:rPr>
      </w:pPr>
      <w:bookmarkStart w:id="51" w:name="_Toc461744419"/>
      <w:bookmarkStart w:id="52" w:name="_Toc464184126"/>
      <w:bookmarkStart w:id="53" w:name="_Toc464987881"/>
      <w:r w:rsidRPr="00FA5FFE">
        <w:rPr>
          <w:rFonts w:ascii="Arial" w:hAnsi="Arial" w:cs="Arial"/>
          <w:sz w:val="24"/>
          <w:szCs w:val="24"/>
        </w:rPr>
        <w:t>D</w:t>
      </w:r>
      <w:r w:rsidR="00D42DCA" w:rsidRPr="00FA5FFE">
        <w:rPr>
          <w:rFonts w:ascii="Arial" w:hAnsi="Arial" w:cs="Arial"/>
          <w:sz w:val="24"/>
          <w:szCs w:val="24"/>
        </w:rPr>
        <w:t>ata collection methods</w:t>
      </w:r>
      <w:bookmarkEnd w:id="51"/>
      <w:bookmarkEnd w:id="52"/>
      <w:bookmarkEnd w:id="53"/>
    </w:p>
    <w:p w14:paraId="2B8AFCEE" w14:textId="77777777" w:rsidR="00D42DCA" w:rsidRDefault="00D42DCA" w:rsidP="00D42DCA">
      <w:pPr>
        <w:widowControl w:val="0"/>
        <w:snapToGrid w:val="0"/>
        <w:rPr>
          <w:rFonts w:cs="Arial"/>
          <w:color w:val="000000" w:themeColor="text1"/>
          <w:sz w:val="21"/>
          <w:szCs w:val="21"/>
          <w:lang w:val="en-GB"/>
        </w:rPr>
      </w:pPr>
    </w:p>
    <w:p w14:paraId="3CD8B4DD" w14:textId="393339EC" w:rsidR="004F4FCF" w:rsidRPr="00323032" w:rsidRDefault="00D42DCA" w:rsidP="00E5276B">
      <w:pPr>
        <w:pStyle w:val="ListParagraph"/>
        <w:numPr>
          <w:ilvl w:val="0"/>
          <w:numId w:val="9"/>
        </w:numPr>
        <w:ind w:left="284"/>
        <w:jc w:val="both"/>
        <w:rPr>
          <w:b/>
          <w:szCs w:val="22"/>
          <w:lang w:val="en-GB"/>
        </w:rPr>
      </w:pPr>
      <w:r>
        <w:rPr>
          <w:rFonts w:cs="Arial"/>
          <w:szCs w:val="22"/>
        </w:rPr>
        <w:t>As per the ToR</w:t>
      </w:r>
      <w:r w:rsidR="007D57C5">
        <w:rPr>
          <w:rFonts w:cs="Arial"/>
          <w:szCs w:val="22"/>
        </w:rPr>
        <w:t>,</w:t>
      </w:r>
      <w:r>
        <w:rPr>
          <w:rFonts w:cs="Arial"/>
          <w:szCs w:val="22"/>
        </w:rPr>
        <w:t xml:space="preserve">, the evaluation </w:t>
      </w:r>
      <w:r w:rsidRPr="00676263">
        <w:rPr>
          <w:rFonts w:cs="Arial"/>
          <w:szCs w:val="22"/>
        </w:rPr>
        <w:t>gather</w:t>
      </w:r>
      <w:r>
        <w:rPr>
          <w:rFonts w:cs="Arial"/>
          <w:szCs w:val="22"/>
        </w:rPr>
        <w:t>ed</w:t>
      </w:r>
      <w:r w:rsidRPr="00676263">
        <w:rPr>
          <w:rFonts w:cs="Arial"/>
          <w:szCs w:val="22"/>
        </w:rPr>
        <w:t xml:space="preserve"> information through the follo</w:t>
      </w:r>
      <w:r>
        <w:rPr>
          <w:rFonts w:cs="Arial"/>
          <w:szCs w:val="22"/>
        </w:rPr>
        <w:t>wing methods</w:t>
      </w:r>
      <w:r w:rsidRPr="00676263">
        <w:rPr>
          <w:rFonts w:cs="Arial"/>
          <w:szCs w:val="22"/>
        </w:rPr>
        <w:t>:</w:t>
      </w:r>
    </w:p>
    <w:p w14:paraId="72CD56F1" w14:textId="77777777" w:rsidR="00323032" w:rsidRPr="004F4FCF" w:rsidRDefault="00323032" w:rsidP="00323032">
      <w:pPr>
        <w:pStyle w:val="ListParagraph"/>
        <w:ind w:left="284"/>
        <w:jc w:val="both"/>
        <w:rPr>
          <w:b/>
          <w:szCs w:val="22"/>
          <w:lang w:val="en-GB"/>
        </w:rPr>
      </w:pPr>
    </w:p>
    <w:p w14:paraId="34A71DCD" w14:textId="44B39A40" w:rsidR="004F4FCF" w:rsidRPr="004F4FCF" w:rsidRDefault="004F4FCF" w:rsidP="004F4FCF">
      <w:pPr>
        <w:pStyle w:val="ListParagraph"/>
        <w:ind w:left="284"/>
        <w:jc w:val="both"/>
        <w:rPr>
          <w:b/>
          <w:szCs w:val="22"/>
          <w:lang w:val="en-GB"/>
        </w:rPr>
      </w:pPr>
      <w:r w:rsidRPr="004F4FCF">
        <w:rPr>
          <w:rFonts w:cs="Arial"/>
          <w:b/>
          <w:szCs w:val="22"/>
        </w:rPr>
        <w:t>Desk review.</w:t>
      </w:r>
      <w:r w:rsidRPr="004F4FCF">
        <w:rPr>
          <w:szCs w:val="22"/>
          <w:lang w:val="en-GB"/>
        </w:rPr>
        <w:t xml:space="preserve"> The evaluator</w:t>
      </w:r>
      <w:r w:rsidR="00135E15">
        <w:rPr>
          <w:szCs w:val="22"/>
          <w:lang w:val="en-GB"/>
        </w:rPr>
        <w:t>s</w:t>
      </w:r>
      <w:r w:rsidRPr="004F4FCF">
        <w:rPr>
          <w:szCs w:val="22"/>
          <w:lang w:val="en-GB"/>
        </w:rPr>
        <w:t xml:space="preserve"> started by analysing UNDP and Liberian Government documents, project documents and progress reports as well as national development policies and strategies. Documents from similar and complementary initiatives, as well as the last reports on the specific conte</w:t>
      </w:r>
      <w:r w:rsidR="00E43714">
        <w:rPr>
          <w:szCs w:val="22"/>
          <w:lang w:val="en-GB"/>
        </w:rPr>
        <w:t xml:space="preserve">xt of the programme </w:t>
      </w:r>
      <w:r w:rsidR="00970361">
        <w:rPr>
          <w:szCs w:val="22"/>
          <w:lang w:val="en-GB"/>
        </w:rPr>
        <w:t>form</w:t>
      </w:r>
      <w:r w:rsidR="00135E15">
        <w:rPr>
          <w:szCs w:val="22"/>
          <w:lang w:val="en-GB"/>
        </w:rPr>
        <w:t>ed</w:t>
      </w:r>
      <w:r w:rsidR="00970361">
        <w:rPr>
          <w:szCs w:val="22"/>
          <w:lang w:val="en-GB"/>
        </w:rPr>
        <w:t xml:space="preserve"> </w:t>
      </w:r>
      <w:r w:rsidRPr="004F4FCF">
        <w:rPr>
          <w:szCs w:val="22"/>
          <w:lang w:val="en-GB"/>
        </w:rPr>
        <w:t>part of the analysis.</w:t>
      </w:r>
      <w:r w:rsidR="00650C8C">
        <w:rPr>
          <w:szCs w:val="22"/>
          <w:lang w:val="en-GB"/>
        </w:rPr>
        <w:t xml:space="preserve"> B</w:t>
      </w:r>
      <w:r w:rsidRPr="004F4FCF">
        <w:rPr>
          <w:szCs w:val="22"/>
          <w:lang w:val="en-GB"/>
        </w:rPr>
        <w:t xml:space="preserve">ibliography is attached in </w:t>
      </w:r>
      <w:r w:rsidRPr="00135E15">
        <w:rPr>
          <w:b/>
          <w:szCs w:val="22"/>
          <w:lang w:val="en-GB"/>
        </w:rPr>
        <w:t>annex</w:t>
      </w:r>
      <w:r w:rsidR="0032686D" w:rsidRPr="00135E15">
        <w:rPr>
          <w:b/>
          <w:szCs w:val="22"/>
          <w:lang w:val="en-GB"/>
        </w:rPr>
        <w:t xml:space="preserve"> (</w:t>
      </w:r>
      <w:r w:rsidR="00943755">
        <w:rPr>
          <w:b/>
          <w:szCs w:val="22"/>
          <w:lang w:val="en-GB"/>
        </w:rPr>
        <w:t>10</w:t>
      </w:r>
      <w:r w:rsidR="00323032" w:rsidRPr="00135E15">
        <w:rPr>
          <w:b/>
          <w:szCs w:val="22"/>
          <w:lang w:val="en-GB"/>
        </w:rPr>
        <w:t>)</w:t>
      </w:r>
    </w:p>
    <w:p w14:paraId="0A2F0476" w14:textId="77777777" w:rsidR="004F4FCF" w:rsidRPr="004F4FCF" w:rsidRDefault="004F4FCF" w:rsidP="004F4FCF">
      <w:pPr>
        <w:jc w:val="both"/>
        <w:rPr>
          <w:rFonts w:cs="Arial"/>
          <w:b/>
          <w:i/>
          <w:sz w:val="20"/>
          <w:szCs w:val="20"/>
          <w:lang w:val="en-GB"/>
        </w:rPr>
      </w:pPr>
    </w:p>
    <w:p w14:paraId="48CAE52E" w14:textId="0DB0F08E" w:rsidR="004F4FCF" w:rsidRPr="004F4FCF" w:rsidRDefault="004F4FCF" w:rsidP="00E5276B">
      <w:pPr>
        <w:numPr>
          <w:ilvl w:val="0"/>
          <w:numId w:val="9"/>
        </w:numPr>
        <w:ind w:left="284"/>
        <w:contextualSpacing/>
        <w:jc w:val="both"/>
        <w:rPr>
          <w:rFonts w:cs="Arial"/>
          <w:b/>
          <w:szCs w:val="22"/>
          <w:lang w:val="en-GB"/>
        </w:rPr>
      </w:pPr>
      <w:r w:rsidRPr="004F4FCF">
        <w:rPr>
          <w:rFonts w:cs="Arial"/>
          <w:b/>
          <w:szCs w:val="22"/>
          <w:lang w:val="en-GB"/>
        </w:rPr>
        <w:t xml:space="preserve">Focus group discussions: </w:t>
      </w:r>
      <w:r w:rsidR="00FE1EB6">
        <w:rPr>
          <w:rFonts w:cs="Arial"/>
          <w:szCs w:val="22"/>
          <w:lang w:val="en-GB"/>
        </w:rPr>
        <w:t>D</w:t>
      </w:r>
      <w:r w:rsidR="00FE1EB6" w:rsidRPr="00FE1EB6">
        <w:rPr>
          <w:rFonts w:cs="Arial"/>
          <w:szCs w:val="22"/>
          <w:lang w:val="en-GB"/>
        </w:rPr>
        <w:t>uring</w:t>
      </w:r>
      <w:r w:rsidR="00FE1EB6">
        <w:rPr>
          <w:rFonts w:cs="Arial"/>
          <w:b/>
          <w:szCs w:val="22"/>
          <w:lang w:val="en-GB"/>
        </w:rPr>
        <w:t xml:space="preserve"> </w:t>
      </w:r>
      <w:r w:rsidRPr="004F4FCF">
        <w:rPr>
          <w:rFonts w:cs="Arial"/>
          <w:szCs w:val="22"/>
          <w:lang w:val="en-GB"/>
        </w:rPr>
        <w:t xml:space="preserve">assessment, the evaluator held meetings with civil servants at national and local levels, as well as with CSC staff on specific issues to ascertain their experience of the project.  </w:t>
      </w:r>
    </w:p>
    <w:p w14:paraId="2AC6E609" w14:textId="77777777" w:rsidR="004F4FCF" w:rsidRPr="004F4FCF" w:rsidRDefault="004F4FCF" w:rsidP="004F4FCF">
      <w:pPr>
        <w:ind w:left="284" w:hanging="360"/>
        <w:contextualSpacing/>
        <w:jc w:val="both"/>
        <w:rPr>
          <w:b/>
          <w:szCs w:val="22"/>
          <w:lang w:val="en-GB"/>
        </w:rPr>
      </w:pPr>
    </w:p>
    <w:p w14:paraId="2B73B652" w14:textId="1CAC9A09" w:rsidR="004F4FCF" w:rsidRPr="004F4FCF" w:rsidRDefault="004F4FCF" w:rsidP="004F4FCF">
      <w:pPr>
        <w:numPr>
          <w:ilvl w:val="0"/>
          <w:numId w:val="2"/>
        </w:numPr>
        <w:ind w:left="284"/>
        <w:contextualSpacing/>
        <w:jc w:val="both"/>
        <w:rPr>
          <w:rFonts w:cs="Arial"/>
          <w:szCs w:val="22"/>
        </w:rPr>
      </w:pPr>
      <w:r w:rsidRPr="004F4FCF">
        <w:rPr>
          <w:rFonts w:cs="Arial"/>
          <w:b/>
          <w:szCs w:val="22"/>
        </w:rPr>
        <w:t>Semi-structured interview.</w:t>
      </w:r>
      <w:r w:rsidRPr="004F4FCF">
        <w:rPr>
          <w:rFonts w:cs="Arial"/>
          <w:szCs w:val="22"/>
        </w:rPr>
        <w:t xml:space="preserve"> An interview guide, based on the evaluation matrix</w:t>
      </w:r>
      <w:r w:rsidR="00943755">
        <w:rPr>
          <w:rFonts w:cs="Arial"/>
          <w:szCs w:val="22"/>
        </w:rPr>
        <w:t xml:space="preserve"> in </w:t>
      </w:r>
      <w:r w:rsidR="00943755" w:rsidRPr="00943755">
        <w:rPr>
          <w:rFonts w:cs="Arial"/>
          <w:b/>
          <w:szCs w:val="22"/>
        </w:rPr>
        <w:t>(annex 1)</w:t>
      </w:r>
      <w:r w:rsidRPr="004F4FCF">
        <w:rPr>
          <w:rFonts w:cs="Arial"/>
          <w:szCs w:val="22"/>
        </w:rPr>
        <w:t xml:space="preserve">, is attached as </w:t>
      </w:r>
      <w:r w:rsidR="00943755">
        <w:rPr>
          <w:rFonts w:cs="Arial"/>
          <w:szCs w:val="22"/>
        </w:rPr>
        <w:t>(</w:t>
      </w:r>
      <w:r w:rsidRPr="00135E15">
        <w:rPr>
          <w:rFonts w:cs="Arial"/>
          <w:b/>
          <w:szCs w:val="22"/>
        </w:rPr>
        <w:t>annex</w:t>
      </w:r>
      <w:r w:rsidR="00135E15">
        <w:rPr>
          <w:rFonts w:cs="Arial"/>
          <w:b/>
          <w:szCs w:val="22"/>
        </w:rPr>
        <w:t xml:space="preserve"> </w:t>
      </w:r>
      <w:r w:rsidR="00943755">
        <w:rPr>
          <w:rFonts w:cs="Arial"/>
          <w:b/>
          <w:szCs w:val="22"/>
        </w:rPr>
        <w:t>2)</w:t>
      </w:r>
      <w:r w:rsidRPr="00135E15">
        <w:rPr>
          <w:rFonts w:cs="Arial"/>
          <w:szCs w:val="22"/>
        </w:rPr>
        <w:t>,</w:t>
      </w:r>
      <w:r w:rsidRPr="004F4FCF">
        <w:rPr>
          <w:rFonts w:cs="Arial"/>
          <w:szCs w:val="22"/>
        </w:rPr>
        <w:t xml:space="preserve"> as well as the list of interview targets. The interviewees can be classified as follow: </w:t>
      </w:r>
    </w:p>
    <w:p w14:paraId="11263378" w14:textId="2A9DD553" w:rsidR="004F4FCF" w:rsidRPr="004F4FCF" w:rsidRDefault="004F4FCF" w:rsidP="00E5276B">
      <w:pPr>
        <w:numPr>
          <w:ilvl w:val="0"/>
          <w:numId w:val="10"/>
        </w:numPr>
        <w:ind w:left="851"/>
        <w:contextualSpacing/>
        <w:jc w:val="both"/>
        <w:rPr>
          <w:rFonts w:cs="Arial"/>
          <w:szCs w:val="22"/>
        </w:rPr>
      </w:pPr>
      <w:r w:rsidRPr="004F4FCF">
        <w:rPr>
          <w:rFonts w:cs="Arial"/>
          <w:szCs w:val="22"/>
        </w:rPr>
        <w:t>UNDP</w:t>
      </w:r>
      <w:r w:rsidR="00135E15">
        <w:rPr>
          <w:rFonts w:cs="Arial"/>
          <w:szCs w:val="22"/>
        </w:rPr>
        <w:t xml:space="preserve"> Management,</w:t>
      </w:r>
      <w:r w:rsidRPr="004F4FCF">
        <w:rPr>
          <w:rFonts w:cs="Arial"/>
          <w:szCs w:val="22"/>
        </w:rPr>
        <w:t xml:space="preserve"> staff</w:t>
      </w:r>
      <w:r w:rsidR="00135E15">
        <w:rPr>
          <w:rFonts w:cs="Arial"/>
          <w:szCs w:val="22"/>
        </w:rPr>
        <w:t xml:space="preserve"> (Programme</w:t>
      </w:r>
      <w:r w:rsidRPr="004F4FCF">
        <w:rPr>
          <w:rFonts w:cs="Arial"/>
          <w:szCs w:val="22"/>
        </w:rPr>
        <w:t>, operation</w:t>
      </w:r>
      <w:r w:rsidR="00650C8C">
        <w:rPr>
          <w:rFonts w:cs="Arial"/>
          <w:szCs w:val="22"/>
        </w:rPr>
        <w:t>s</w:t>
      </w:r>
      <w:r w:rsidRPr="004F4FCF">
        <w:rPr>
          <w:rFonts w:cs="Arial"/>
          <w:szCs w:val="22"/>
        </w:rPr>
        <w:t>, a</w:t>
      </w:r>
      <w:r w:rsidR="00135E15">
        <w:rPr>
          <w:rFonts w:cs="Arial"/>
          <w:szCs w:val="22"/>
        </w:rPr>
        <w:t>dministration, etc).</w:t>
      </w:r>
    </w:p>
    <w:p w14:paraId="0191479B" w14:textId="3003BD5C" w:rsidR="004F4FCF" w:rsidRPr="004F4FCF" w:rsidRDefault="004F4FCF" w:rsidP="00E5276B">
      <w:pPr>
        <w:numPr>
          <w:ilvl w:val="0"/>
          <w:numId w:val="10"/>
        </w:numPr>
        <w:ind w:left="851"/>
        <w:contextualSpacing/>
        <w:jc w:val="both"/>
        <w:rPr>
          <w:rFonts w:cs="Arial"/>
          <w:szCs w:val="22"/>
        </w:rPr>
      </w:pPr>
      <w:r w:rsidRPr="004F4FCF">
        <w:rPr>
          <w:rFonts w:cs="Arial"/>
          <w:szCs w:val="22"/>
        </w:rPr>
        <w:t>State agents at the central and different decentralized level</w:t>
      </w:r>
      <w:r w:rsidR="004210A9">
        <w:rPr>
          <w:rFonts w:cs="Arial"/>
          <w:szCs w:val="22"/>
        </w:rPr>
        <w:t>s</w:t>
      </w:r>
      <w:r w:rsidRPr="004F4FCF">
        <w:rPr>
          <w:rFonts w:cs="Arial"/>
          <w:szCs w:val="22"/>
        </w:rPr>
        <w:t xml:space="preserve"> in the different ministries. </w:t>
      </w:r>
    </w:p>
    <w:p w14:paraId="2C20689A" w14:textId="2E14CE9C" w:rsidR="004F4FCF" w:rsidRPr="00E43714" w:rsidRDefault="004F4FCF" w:rsidP="00E5276B">
      <w:pPr>
        <w:numPr>
          <w:ilvl w:val="0"/>
          <w:numId w:val="10"/>
        </w:numPr>
        <w:ind w:left="851"/>
        <w:contextualSpacing/>
        <w:jc w:val="both"/>
        <w:rPr>
          <w:rFonts w:cs="Arial"/>
          <w:szCs w:val="22"/>
        </w:rPr>
      </w:pPr>
      <w:r w:rsidRPr="00E43714">
        <w:rPr>
          <w:rFonts w:cs="Arial"/>
          <w:szCs w:val="22"/>
        </w:rPr>
        <w:t>Other Partner</w:t>
      </w:r>
      <w:r w:rsidR="00135E15">
        <w:rPr>
          <w:rFonts w:cs="Arial"/>
          <w:szCs w:val="22"/>
        </w:rPr>
        <w:t>s</w:t>
      </w:r>
      <w:r w:rsidRPr="00E43714">
        <w:rPr>
          <w:rFonts w:cs="Arial"/>
          <w:szCs w:val="22"/>
        </w:rPr>
        <w:t xml:space="preserve"> organizations &amp; donors</w:t>
      </w:r>
      <w:r w:rsidR="00E43714">
        <w:rPr>
          <w:rFonts w:cs="Arial"/>
          <w:szCs w:val="22"/>
        </w:rPr>
        <w:t>.</w:t>
      </w:r>
    </w:p>
    <w:p w14:paraId="2B9F01E2" w14:textId="54AD5D35" w:rsidR="00D42DCA" w:rsidRPr="004F4FCF" w:rsidRDefault="00D42DCA" w:rsidP="00310B5B">
      <w:pPr>
        <w:pStyle w:val="ListParagraph"/>
        <w:numPr>
          <w:ilvl w:val="0"/>
          <w:numId w:val="65"/>
        </w:numPr>
        <w:jc w:val="both"/>
        <w:rPr>
          <w:rFonts w:cs="Arial"/>
          <w:szCs w:val="22"/>
        </w:rPr>
      </w:pPr>
      <w:r w:rsidRPr="004F4FCF">
        <w:rPr>
          <w:rFonts w:cs="Arial"/>
          <w:szCs w:val="22"/>
        </w:rPr>
        <w:t>Civil society organizations, political parties, customary authorities</w:t>
      </w:r>
      <w:r w:rsidR="00E43714">
        <w:rPr>
          <w:rFonts w:cs="Arial"/>
          <w:szCs w:val="22"/>
        </w:rPr>
        <w:t>.</w:t>
      </w:r>
    </w:p>
    <w:p w14:paraId="2213E351" w14:textId="7FB54C0D" w:rsidR="00EC546F" w:rsidRDefault="00D42DCA" w:rsidP="00E5276B">
      <w:pPr>
        <w:pStyle w:val="ListParagraph"/>
        <w:numPr>
          <w:ilvl w:val="0"/>
          <w:numId w:val="10"/>
        </w:numPr>
        <w:ind w:left="851"/>
        <w:jc w:val="both"/>
        <w:rPr>
          <w:rFonts w:cs="Arial"/>
          <w:szCs w:val="22"/>
        </w:rPr>
      </w:pPr>
      <w:r>
        <w:rPr>
          <w:rFonts w:cs="Arial"/>
          <w:szCs w:val="22"/>
        </w:rPr>
        <w:t>External stakeholders working in</w:t>
      </w:r>
      <w:r w:rsidR="004210A9">
        <w:rPr>
          <w:rFonts w:cs="Arial"/>
          <w:szCs w:val="22"/>
        </w:rPr>
        <w:t xml:space="preserve"> </w:t>
      </w:r>
      <w:r>
        <w:rPr>
          <w:rFonts w:cs="Arial"/>
          <w:szCs w:val="22"/>
        </w:rPr>
        <w:t>areas</w:t>
      </w:r>
      <w:r w:rsidR="00FE1EB6">
        <w:rPr>
          <w:rFonts w:cs="Arial"/>
          <w:szCs w:val="22"/>
        </w:rPr>
        <w:t xml:space="preserve"> </w:t>
      </w:r>
      <w:r>
        <w:rPr>
          <w:rFonts w:cs="Arial"/>
          <w:szCs w:val="22"/>
        </w:rPr>
        <w:t xml:space="preserve">on similar issues: possibly </w:t>
      </w:r>
      <w:r w:rsidR="00284D3A">
        <w:rPr>
          <w:rFonts w:cs="Arial"/>
          <w:szCs w:val="22"/>
        </w:rPr>
        <w:t>donor</w:t>
      </w:r>
      <w:r>
        <w:rPr>
          <w:rFonts w:cs="Arial"/>
          <w:szCs w:val="22"/>
        </w:rPr>
        <w:t>s, other international organizations (E</w:t>
      </w:r>
      <w:r w:rsidR="00970361">
        <w:rPr>
          <w:rFonts w:cs="Arial"/>
          <w:szCs w:val="22"/>
        </w:rPr>
        <w:t>U</w:t>
      </w:r>
      <w:r>
        <w:rPr>
          <w:rFonts w:cs="Arial"/>
          <w:szCs w:val="22"/>
        </w:rPr>
        <w:t>, World Bank), research centers and other NGOs.</w:t>
      </w:r>
    </w:p>
    <w:p w14:paraId="0E180429" w14:textId="70045A30" w:rsidR="00D42DCA" w:rsidRDefault="00D42DCA" w:rsidP="00EC546F">
      <w:pPr>
        <w:pStyle w:val="ListParagraph"/>
        <w:ind w:left="851"/>
        <w:jc w:val="both"/>
        <w:rPr>
          <w:rFonts w:cs="Arial"/>
          <w:szCs w:val="22"/>
        </w:rPr>
      </w:pPr>
      <w:r>
        <w:rPr>
          <w:rFonts w:cs="Arial"/>
          <w:szCs w:val="22"/>
        </w:rPr>
        <w:t xml:space="preserve">  </w:t>
      </w:r>
    </w:p>
    <w:p w14:paraId="76F520A9" w14:textId="77777777" w:rsidR="00135E15" w:rsidRPr="00135E15" w:rsidRDefault="00135E15" w:rsidP="00135E15">
      <w:pPr>
        <w:pStyle w:val="ListParagraph"/>
        <w:jc w:val="both"/>
        <w:rPr>
          <w:rFonts w:cs="Arial"/>
          <w:szCs w:val="22"/>
        </w:rPr>
      </w:pPr>
    </w:p>
    <w:p w14:paraId="18DEBEE4" w14:textId="12CE7BA2" w:rsidR="00D42DCA" w:rsidRPr="004A7C94" w:rsidRDefault="00D42DCA" w:rsidP="00310B5B">
      <w:pPr>
        <w:pStyle w:val="ListParagraph"/>
        <w:numPr>
          <w:ilvl w:val="0"/>
          <w:numId w:val="66"/>
        </w:numPr>
        <w:jc w:val="both"/>
        <w:rPr>
          <w:rFonts w:cs="Arial"/>
          <w:szCs w:val="22"/>
        </w:rPr>
      </w:pPr>
      <w:r w:rsidRPr="004A7C94">
        <w:rPr>
          <w:rFonts w:cs="Arial"/>
          <w:b/>
          <w:szCs w:val="22"/>
        </w:rPr>
        <w:t>Direct observation.</w:t>
      </w:r>
      <w:r w:rsidRPr="004A7C94">
        <w:rPr>
          <w:rFonts w:cs="Arial"/>
          <w:szCs w:val="22"/>
        </w:rPr>
        <w:t xml:space="preserve"> </w:t>
      </w:r>
      <w:r w:rsidR="00970361">
        <w:rPr>
          <w:rFonts w:cs="Arial"/>
          <w:szCs w:val="22"/>
        </w:rPr>
        <w:t>As</w:t>
      </w:r>
      <w:r w:rsidR="00135E15">
        <w:rPr>
          <w:rFonts w:cs="Arial"/>
          <w:szCs w:val="22"/>
        </w:rPr>
        <w:t>, when</w:t>
      </w:r>
      <w:r w:rsidR="00970361">
        <w:rPr>
          <w:rFonts w:cs="Arial"/>
          <w:szCs w:val="22"/>
        </w:rPr>
        <w:t xml:space="preserve"> and w</w:t>
      </w:r>
      <w:r w:rsidRPr="004A7C94">
        <w:rPr>
          <w:szCs w:val="22"/>
          <w:lang w:val="en-GB"/>
        </w:rPr>
        <w:t>he</w:t>
      </w:r>
      <w:r w:rsidR="00135E15">
        <w:rPr>
          <w:szCs w:val="22"/>
          <w:lang w:val="en-GB"/>
        </w:rPr>
        <w:t>re</w:t>
      </w:r>
      <w:r w:rsidR="00660694" w:rsidRPr="004A7C94">
        <w:rPr>
          <w:szCs w:val="22"/>
          <w:lang w:val="en-GB"/>
        </w:rPr>
        <w:t xml:space="preserve"> possible, the evaluation </w:t>
      </w:r>
      <w:r w:rsidRPr="004A7C94">
        <w:rPr>
          <w:szCs w:val="22"/>
          <w:lang w:val="en-GB"/>
        </w:rPr>
        <w:t>review</w:t>
      </w:r>
      <w:r w:rsidR="00660694" w:rsidRPr="004A7C94">
        <w:rPr>
          <w:szCs w:val="22"/>
          <w:lang w:val="en-GB"/>
        </w:rPr>
        <w:t>ed</w:t>
      </w:r>
      <w:r w:rsidRPr="004A7C94">
        <w:rPr>
          <w:szCs w:val="22"/>
          <w:lang w:val="en-GB"/>
        </w:rPr>
        <w:t xml:space="preserve"> the work related to the project on the ground by attending </w:t>
      </w:r>
      <w:r w:rsidR="00B4641C">
        <w:rPr>
          <w:szCs w:val="22"/>
          <w:lang w:val="en-GB"/>
        </w:rPr>
        <w:t xml:space="preserve">stakeholders, partners </w:t>
      </w:r>
      <w:r w:rsidRPr="004A7C94">
        <w:rPr>
          <w:szCs w:val="22"/>
          <w:lang w:val="en-GB"/>
        </w:rPr>
        <w:t>meetings, project activities</w:t>
      </w:r>
      <w:r w:rsidR="00B4641C">
        <w:rPr>
          <w:szCs w:val="22"/>
          <w:lang w:val="en-GB"/>
        </w:rPr>
        <w:t>including:-</w:t>
      </w:r>
      <w:r w:rsidR="00660694" w:rsidRPr="004A7C94">
        <w:rPr>
          <w:szCs w:val="22"/>
          <w:lang w:val="en-GB"/>
        </w:rPr>
        <w:t>(B</w:t>
      </w:r>
      <w:r w:rsidR="00B4641C">
        <w:rPr>
          <w:szCs w:val="22"/>
          <w:lang w:val="en-GB"/>
        </w:rPr>
        <w:t>oard meetings, services delivered</w:t>
      </w:r>
      <w:r w:rsidR="00660694" w:rsidRPr="004A7C94">
        <w:rPr>
          <w:szCs w:val="22"/>
          <w:lang w:val="en-GB"/>
        </w:rPr>
        <w:t xml:space="preserve"> at the County Service Center</w:t>
      </w:r>
      <w:r w:rsidR="004210A9">
        <w:rPr>
          <w:szCs w:val="22"/>
          <w:lang w:val="en-GB"/>
        </w:rPr>
        <w:t>s</w:t>
      </w:r>
      <w:r w:rsidRPr="004A7C94">
        <w:rPr>
          <w:szCs w:val="22"/>
          <w:lang w:val="en-GB"/>
        </w:rPr>
        <w:t xml:space="preserve"> and </w:t>
      </w:r>
      <w:r w:rsidR="004210A9">
        <w:rPr>
          <w:szCs w:val="22"/>
          <w:lang w:val="en-GB"/>
        </w:rPr>
        <w:t>workshops</w:t>
      </w:r>
      <w:r w:rsidR="00B4641C">
        <w:rPr>
          <w:szCs w:val="22"/>
          <w:lang w:val="en-GB"/>
        </w:rPr>
        <w:t>)</w:t>
      </w:r>
      <w:r w:rsidRPr="004A7C94">
        <w:rPr>
          <w:szCs w:val="22"/>
          <w:lang w:val="en-GB"/>
        </w:rPr>
        <w:t>.</w:t>
      </w:r>
    </w:p>
    <w:p w14:paraId="344DEBCC" w14:textId="541D89C8" w:rsidR="00D42DCA" w:rsidRPr="00A30A34" w:rsidRDefault="00D42DCA" w:rsidP="004A7C94">
      <w:pPr>
        <w:pStyle w:val="ListParagraph"/>
        <w:ind w:left="284" w:hanging="365"/>
        <w:jc w:val="both"/>
        <w:rPr>
          <w:rFonts w:cs="Arial"/>
          <w:szCs w:val="22"/>
        </w:rPr>
      </w:pPr>
    </w:p>
    <w:p w14:paraId="5428F566" w14:textId="05E2D631" w:rsidR="00D42DCA" w:rsidRPr="004A7C94" w:rsidRDefault="00D42DCA" w:rsidP="00310B5B">
      <w:pPr>
        <w:pStyle w:val="ListParagraph"/>
        <w:numPr>
          <w:ilvl w:val="0"/>
          <w:numId w:val="66"/>
        </w:numPr>
        <w:jc w:val="both"/>
        <w:rPr>
          <w:rFonts w:cs="Arial"/>
          <w:szCs w:val="22"/>
        </w:rPr>
      </w:pPr>
      <w:r w:rsidRPr="004A7C94">
        <w:rPr>
          <w:rFonts w:cs="Arial"/>
          <w:b/>
          <w:szCs w:val="22"/>
        </w:rPr>
        <w:t>Visit to project sites.</w:t>
      </w:r>
      <w:r w:rsidRPr="004A7C94">
        <w:rPr>
          <w:szCs w:val="22"/>
          <w:lang w:val="en-GB"/>
        </w:rPr>
        <w:t xml:space="preserve"> The selection of sites visited was done </w:t>
      </w:r>
      <w:r w:rsidR="004A7C94" w:rsidRPr="004A7C94">
        <w:rPr>
          <w:szCs w:val="22"/>
          <w:lang w:val="en-GB"/>
        </w:rPr>
        <w:t>considering</w:t>
      </w:r>
      <w:r w:rsidR="004210A9">
        <w:rPr>
          <w:szCs w:val="22"/>
          <w:lang w:val="en-GB"/>
        </w:rPr>
        <w:t xml:space="preserve"> </w:t>
      </w:r>
      <w:r w:rsidR="004A7C94" w:rsidRPr="004A7C94">
        <w:rPr>
          <w:szCs w:val="22"/>
          <w:lang w:val="en-GB"/>
        </w:rPr>
        <w:t>two</w:t>
      </w:r>
      <w:r w:rsidRPr="004A7C94">
        <w:rPr>
          <w:szCs w:val="22"/>
          <w:lang w:val="en-GB"/>
        </w:rPr>
        <w:t xml:space="preserve"> parameters:</w:t>
      </w:r>
      <w:r w:rsidR="004A7C94" w:rsidRPr="004A7C94">
        <w:rPr>
          <w:szCs w:val="22"/>
          <w:lang w:val="en-GB"/>
        </w:rPr>
        <w:t>-</w:t>
      </w:r>
      <w:r w:rsidR="00135E15">
        <w:rPr>
          <w:szCs w:val="22"/>
          <w:lang w:val="en-GB"/>
        </w:rPr>
        <w:t xml:space="preserve"> </w:t>
      </w:r>
      <w:r w:rsidR="004A7C94" w:rsidRPr="004A7C94">
        <w:rPr>
          <w:szCs w:val="22"/>
          <w:lang w:val="en-GB"/>
        </w:rPr>
        <w:t xml:space="preserve">(1) </w:t>
      </w:r>
      <w:r w:rsidRPr="004A7C94">
        <w:rPr>
          <w:rFonts w:cs="Arial"/>
          <w:szCs w:val="22"/>
        </w:rPr>
        <w:t>Type and lev</w:t>
      </w:r>
      <w:r w:rsidR="004A7C94" w:rsidRPr="004A7C94">
        <w:rPr>
          <w:rFonts w:cs="Arial"/>
          <w:szCs w:val="22"/>
        </w:rPr>
        <w:t xml:space="preserve">el of interventions in the area and (2) </w:t>
      </w:r>
      <w:r w:rsidRPr="004A7C94">
        <w:rPr>
          <w:rFonts w:cs="Arial"/>
          <w:szCs w:val="22"/>
        </w:rPr>
        <w:t xml:space="preserve">Logistical access </w:t>
      </w:r>
      <w:r w:rsidR="004A7C94" w:rsidRPr="004A7C94">
        <w:rPr>
          <w:rFonts w:cs="Arial"/>
          <w:szCs w:val="22"/>
        </w:rPr>
        <w:t>involving road access and the</w:t>
      </w:r>
      <w:r w:rsidRPr="004A7C94">
        <w:rPr>
          <w:rFonts w:cs="Arial"/>
          <w:szCs w:val="22"/>
        </w:rPr>
        <w:t xml:space="preserve"> presence of zonal office. </w:t>
      </w:r>
    </w:p>
    <w:p w14:paraId="406B1D19" w14:textId="77777777" w:rsidR="004A7C94" w:rsidRDefault="004A7C94" w:rsidP="004A7C94">
      <w:pPr>
        <w:jc w:val="both"/>
        <w:rPr>
          <w:rFonts w:cs="Arial"/>
          <w:szCs w:val="22"/>
        </w:rPr>
      </w:pPr>
    </w:p>
    <w:p w14:paraId="4D71E141" w14:textId="51EB5CA3" w:rsidR="0070482C" w:rsidRDefault="00D42DCA" w:rsidP="00660694">
      <w:pPr>
        <w:widowControl w:val="0"/>
        <w:snapToGrid w:val="0"/>
        <w:ind w:left="284"/>
        <w:jc w:val="both"/>
        <w:rPr>
          <w:rFonts w:cs="Arial"/>
          <w:color w:val="000000" w:themeColor="text1"/>
          <w:szCs w:val="22"/>
          <w:lang w:val="en-GB"/>
        </w:rPr>
      </w:pPr>
      <w:r>
        <w:rPr>
          <w:rFonts w:cs="Arial"/>
          <w:color w:val="000000" w:themeColor="text1"/>
          <w:szCs w:val="22"/>
          <w:lang w:val="en-GB"/>
        </w:rPr>
        <w:t>The evaluation included field visit to three counties</w:t>
      </w:r>
      <w:r w:rsidRPr="002128D3">
        <w:rPr>
          <w:rFonts w:cs="Arial"/>
          <w:color w:val="000000" w:themeColor="text1"/>
          <w:szCs w:val="22"/>
          <w:lang w:val="en-GB"/>
        </w:rPr>
        <w:t>:</w:t>
      </w:r>
      <w:r>
        <w:rPr>
          <w:rFonts w:cs="Arial"/>
          <w:color w:val="000000" w:themeColor="text1"/>
          <w:szCs w:val="22"/>
          <w:lang w:val="en-GB"/>
        </w:rPr>
        <w:t xml:space="preserve"> Bomi, Margibi and Grand </w:t>
      </w:r>
      <w:r w:rsidR="00FE1EB6">
        <w:rPr>
          <w:rFonts w:cs="Arial"/>
          <w:color w:val="000000" w:themeColor="text1"/>
          <w:szCs w:val="22"/>
          <w:lang w:val="en-GB"/>
        </w:rPr>
        <w:t xml:space="preserve">Bassa where the process </w:t>
      </w:r>
      <w:r w:rsidR="00970361">
        <w:rPr>
          <w:rFonts w:cs="Arial"/>
          <w:color w:val="000000" w:themeColor="text1"/>
          <w:szCs w:val="22"/>
          <w:lang w:val="en-GB"/>
        </w:rPr>
        <w:t>initially commenced</w:t>
      </w:r>
      <w:r>
        <w:rPr>
          <w:rFonts w:cs="Arial"/>
          <w:color w:val="000000" w:themeColor="text1"/>
          <w:szCs w:val="22"/>
          <w:lang w:val="en-GB"/>
        </w:rPr>
        <w:t xml:space="preserve"> and several components of the programme are </w:t>
      </w:r>
      <w:r w:rsidR="004A7C94">
        <w:rPr>
          <w:rFonts w:cs="Arial"/>
          <w:color w:val="000000" w:themeColor="text1"/>
          <w:szCs w:val="22"/>
          <w:lang w:val="en-GB"/>
        </w:rPr>
        <w:t>fully operational</w:t>
      </w:r>
      <w:r>
        <w:rPr>
          <w:rFonts w:cs="Arial"/>
          <w:color w:val="000000" w:themeColor="text1"/>
          <w:szCs w:val="22"/>
          <w:lang w:val="en-GB"/>
        </w:rPr>
        <w:t xml:space="preserve">. </w:t>
      </w:r>
      <w:r w:rsidR="0070482C">
        <w:rPr>
          <w:rFonts w:cs="Arial"/>
          <w:color w:val="000000" w:themeColor="text1"/>
          <w:szCs w:val="22"/>
          <w:lang w:val="en-GB"/>
        </w:rPr>
        <w:t xml:space="preserve">Most of the advanced activities of the project are located in </w:t>
      </w:r>
      <w:r>
        <w:rPr>
          <w:rFonts w:cs="Arial"/>
          <w:color w:val="000000" w:themeColor="text1"/>
          <w:szCs w:val="22"/>
          <w:lang w:val="en-GB"/>
        </w:rPr>
        <w:t>Grand Bassa and Margibi</w:t>
      </w:r>
      <w:r w:rsidR="0070482C">
        <w:rPr>
          <w:rFonts w:cs="Arial"/>
          <w:color w:val="000000" w:themeColor="text1"/>
          <w:szCs w:val="22"/>
          <w:lang w:val="en-GB"/>
        </w:rPr>
        <w:t xml:space="preserve">. The CSC in </w:t>
      </w:r>
      <w:r w:rsidR="00E43714">
        <w:rPr>
          <w:rFonts w:cs="Arial"/>
          <w:color w:val="000000" w:themeColor="text1"/>
          <w:szCs w:val="22"/>
          <w:lang w:val="en-GB"/>
        </w:rPr>
        <w:t>Bomi</w:t>
      </w:r>
      <w:r w:rsidR="0070482C">
        <w:rPr>
          <w:rFonts w:cs="Arial"/>
          <w:color w:val="000000" w:themeColor="text1"/>
          <w:szCs w:val="22"/>
          <w:lang w:val="en-GB"/>
        </w:rPr>
        <w:t xml:space="preserve"> is ready to engage in normal deconcentration activities</w:t>
      </w:r>
      <w:r>
        <w:rPr>
          <w:rFonts w:cs="Arial"/>
          <w:color w:val="000000" w:themeColor="text1"/>
          <w:szCs w:val="22"/>
          <w:lang w:val="en-GB"/>
        </w:rPr>
        <w:t xml:space="preserve"> </w:t>
      </w:r>
      <w:r w:rsidR="0070482C">
        <w:rPr>
          <w:rFonts w:cs="Arial"/>
          <w:color w:val="000000" w:themeColor="text1"/>
          <w:szCs w:val="22"/>
          <w:lang w:val="en-GB"/>
        </w:rPr>
        <w:t>pending the</w:t>
      </w:r>
      <w:r>
        <w:rPr>
          <w:rFonts w:cs="Arial"/>
          <w:color w:val="000000" w:themeColor="text1"/>
          <w:szCs w:val="22"/>
          <w:lang w:val="en-GB"/>
        </w:rPr>
        <w:t xml:space="preserve"> official opening by the President </w:t>
      </w:r>
      <w:r w:rsidR="0070482C">
        <w:rPr>
          <w:rFonts w:cs="Arial"/>
          <w:color w:val="000000" w:themeColor="text1"/>
          <w:szCs w:val="22"/>
          <w:lang w:val="en-GB"/>
        </w:rPr>
        <w:t>of Liberia</w:t>
      </w:r>
      <w:r>
        <w:rPr>
          <w:rFonts w:cs="Arial"/>
          <w:color w:val="000000" w:themeColor="text1"/>
          <w:szCs w:val="22"/>
          <w:lang w:val="en-GB"/>
        </w:rPr>
        <w:t xml:space="preserve">. </w:t>
      </w:r>
    </w:p>
    <w:p w14:paraId="108DF1EC" w14:textId="77777777" w:rsidR="0070482C" w:rsidRDefault="0070482C" w:rsidP="00660694">
      <w:pPr>
        <w:widowControl w:val="0"/>
        <w:snapToGrid w:val="0"/>
        <w:ind w:left="284"/>
        <w:jc w:val="both"/>
        <w:rPr>
          <w:rFonts w:cs="Arial"/>
          <w:color w:val="000000" w:themeColor="text1"/>
          <w:szCs w:val="22"/>
          <w:lang w:val="en-GB"/>
        </w:rPr>
      </w:pPr>
    </w:p>
    <w:p w14:paraId="425B3547" w14:textId="1C082AF5" w:rsidR="00D42DCA" w:rsidRDefault="00D42DCA" w:rsidP="00660694">
      <w:pPr>
        <w:widowControl w:val="0"/>
        <w:snapToGrid w:val="0"/>
        <w:ind w:left="284"/>
        <w:jc w:val="both"/>
        <w:rPr>
          <w:rFonts w:cs="Arial"/>
          <w:color w:val="000000" w:themeColor="text1"/>
          <w:szCs w:val="22"/>
          <w:lang w:val="en-GB"/>
        </w:rPr>
      </w:pPr>
      <w:r>
        <w:rPr>
          <w:rFonts w:cs="Arial"/>
          <w:color w:val="000000" w:themeColor="text1"/>
          <w:szCs w:val="22"/>
          <w:lang w:val="en-GB"/>
        </w:rPr>
        <w:t>Th</w:t>
      </w:r>
      <w:r w:rsidR="0070482C">
        <w:rPr>
          <w:rFonts w:cs="Arial"/>
          <w:color w:val="000000" w:themeColor="text1"/>
          <w:szCs w:val="22"/>
          <w:lang w:val="en-GB"/>
        </w:rPr>
        <w:t>e</w:t>
      </w:r>
      <w:r>
        <w:rPr>
          <w:rFonts w:cs="Arial"/>
          <w:color w:val="000000" w:themeColor="text1"/>
          <w:szCs w:val="22"/>
          <w:lang w:val="en-GB"/>
        </w:rPr>
        <w:t xml:space="preserve"> selection</w:t>
      </w:r>
      <w:r w:rsidR="0070482C">
        <w:rPr>
          <w:rFonts w:cs="Arial"/>
          <w:color w:val="000000" w:themeColor="text1"/>
          <w:szCs w:val="22"/>
          <w:lang w:val="en-GB"/>
        </w:rPr>
        <w:t xml:space="preserve"> of these areas</w:t>
      </w:r>
      <w:r>
        <w:rPr>
          <w:rFonts w:cs="Arial"/>
          <w:color w:val="000000" w:themeColor="text1"/>
          <w:szCs w:val="22"/>
          <w:lang w:val="en-GB"/>
        </w:rPr>
        <w:t xml:space="preserve"> constitutes </w:t>
      </w:r>
      <w:r w:rsidR="00C57306">
        <w:rPr>
          <w:rFonts w:cs="Arial"/>
          <w:color w:val="000000" w:themeColor="text1"/>
          <w:szCs w:val="22"/>
          <w:lang w:val="en-GB"/>
        </w:rPr>
        <w:t xml:space="preserve">a best case scenario approach which </w:t>
      </w:r>
      <w:r w:rsidR="004210A9">
        <w:rPr>
          <w:rFonts w:cs="Arial"/>
          <w:color w:val="000000" w:themeColor="text1"/>
          <w:szCs w:val="22"/>
          <w:lang w:val="en-GB"/>
        </w:rPr>
        <w:t>provides</w:t>
      </w:r>
      <w:r w:rsidR="00FD204A">
        <w:rPr>
          <w:rFonts w:cs="Arial"/>
          <w:color w:val="000000" w:themeColor="text1"/>
          <w:szCs w:val="22"/>
          <w:lang w:val="en-GB"/>
        </w:rPr>
        <w:t xml:space="preserve"> tangible </w:t>
      </w:r>
      <w:r w:rsidR="00C57306">
        <w:rPr>
          <w:rFonts w:cs="Arial"/>
          <w:color w:val="000000" w:themeColor="text1"/>
          <w:szCs w:val="22"/>
          <w:lang w:val="en-GB"/>
        </w:rPr>
        <w:t xml:space="preserve">and practical </w:t>
      </w:r>
      <w:r w:rsidR="00FD204A">
        <w:rPr>
          <w:rFonts w:cs="Arial"/>
          <w:color w:val="000000" w:themeColor="text1"/>
          <w:szCs w:val="22"/>
          <w:lang w:val="en-GB"/>
        </w:rPr>
        <w:t xml:space="preserve">evidence </w:t>
      </w:r>
      <w:r w:rsidR="00C57306">
        <w:rPr>
          <w:rFonts w:cs="Arial"/>
          <w:color w:val="000000" w:themeColor="text1"/>
          <w:szCs w:val="22"/>
          <w:lang w:val="en-GB"/>
        </w:rPr>
        <w:t>that</w:t>
      </w:r>
      <w:r w:rsidR="00FD204A">
        <w:rPr>
          <w:rFonts w:cs="Arial"/>
          <w:color w:val="000000" w:themeColor="text1"/>
          <w:szCs w:val="22"/>
          <w:lang w:val="en-GB"/>
        </w:rPr>
        <w:t xml:space="preserve"> </w:t>
      </w:r>
      <w:r w:rsidR="00C57306">
        <w:rPr>
          <w:rFonts w:cs="Arial"/>
          <w:color w:val="000000" w:themeColor="text1"/>
          <w:szCs w:val="22"/>
          <w:lang w:val="en-GB"/>
        </w:rPr>
        <w:t>justifies t</w:t>
      </w:r>
      <w:r w:rsidR="00FD204A">
        <w:rPr>
          <w:rFonts w:cs="Arial"/>
          <w:color w:val="000000" w:themeColor="text1"/>
          <w:szCs w:val="22"/>
          <w:lang w:val="en-GB"/>
        </w:rPr>
        <w:t>he</w:t>
      </w:r>
      <w:r>
        <w:rPr>
          <w:rFonts w:cs="Arial"/>
          <w:color w:val="000000" w:themeColor="text1"/>
          <w:szCs w:val="22"/>
          <w:lang w:val="en-GB"/>
        </w:rPr>
        <w:t xml:space="preserve"> analysis </w:t>
      </w:r>
      <w:r w:rsidR="00C57306">
        <w:rPr>
          <w:rFonts w:cs="Arial"/>
          <w:color w:val="000000" w:themeColor="text1"/>
          <w:szCs w:val="22"/>
          <w:lang w:val="en-GB"/>
        </w:rPr>
        <w:t>done in the</w:t>
      </w:r>
      <w:r>
        <w:rPr>
          <w:rFonts w:cs="Arial"/>
          <w:color w:val="000000" w:themeColor="text1"/>
          <w:szCs w:val="22"/>
          <w:lang w:val="en-GB"/>
        </w:rPr>
        <w:t xml:space="preserve"> mid-term review</w:t>
      </w:r>
      <w:r w:rsidR="00C57306">
        <w:rPr>
          <w:rFonts w:cs="Arial"/>
          <w:color w:val="000000" w:themeColor="text1"/>
          <w:szCs w:val="22"/>
          <w:lang w:val="en-GB"/>
        </w:rPr>
        <w:t>. Also, it is worth noting that t</w:t>
      </w:r>
      <w:r>
        <w:rPr>
          <w:rFonts w:cs="Arial"/>
          <w:color w:val="000000" w:themeColor="text1"/>
          <w:szCs w:val="22"/>
          <w:lang w:val="en-GB"/>
        </w:rPr>
        <w:t>he evaluation took place during the rainy season and the most remote areas were not accessible.</w:t>
      </w:r>
    </w:p>
    <w:p w14:paraId="4017BBDC" w14:textId="0C5C68F8" w:rsidR="00D42DCA" w:rsidRDefault="00D42DCA" w:rsidP="002217C3">
      <w:pPr>
        <w:pStyle w:val="Heading2"/>
        <w:rPr>
          <w:rFonts w:ascii="Arial" w:hAnsi="Arial" w:cs="Arial"/>
          <w:sz w:val="24"/>
          <w:szCs w:val="24"/>
        </w:rPr>
      </w:pPr>
      <w:bookmarkStart w:id="54" w:name="_Toc461744420"/>
      <w:bookmarkStart w:id="55" w:name="_Toc464184127"/>
      <w:bookmarkStart w:id="56" w:name="_Toc464987882"/>
      <w:r w:rsidRPr="00135E15">
        <w:rPr>
          <w:rFonts w:ascii="Arial" w:hAnsi="Arial" w:cs="Arial"/>
          <w:sz w:val="24"/>
          <w:szCs w:val="24"/>
        </w:rPr>
        <w:t>Approaches</w:t>
      </w:r>
      <w:bookmarkEnd w:id="54"/>
      <w:bookmarkEnd w:id="55"/>
      <w:bookmarkEnd w:id="56"/>
    </w:p>
    <w:p w14:paraId="30FD0D54" w14:textId="77777777" w:rsidR="00135E15" w:rsidRPr="00135E15" w:rsidRDefault="00135E15" w:rsidP="00135E15">
      <w:pPr>
        <w:rPr>
          <w:lang w:val="en-GB"/>
        </w:rPr>
      </w:pPr>
    </w:p>
    <w:p w14:paraId="6B2822D1" w14:textId="0064BAB8" w:rsidR="004F4FCF" w:rsidRDefault="004F4FCF" w:rsidP="004F4FCF">
      <w:pPr>
        <w:jc w:val="both"/>
        <w:rPr>
          <w:rFonts w:cs="Arial"/>
          <w:szCs w:val="22"/>
        </w:rPr>
      </w:pPr>
      <w:r w:rsidRPr="004F4FCF">
        <w:rPr>
          <w:rFonts w:cs="Arial"/>
          <w:szCs w:val="22"/>
        </w:rPr>
        <w:t>At the UNDP programmatic level, the evaluation took into consideration the following:</w:t>
      </w:r>
      <w:r w:rsidR="004210A9">
        <w:rPr>
          <w:rFonts w:cs="Arial"/>
          <w:szCs w:val="22"/>
        </w:rPr>
        <w:t>-</w:t>
      </w:r>
    </w:p>
    <w:p w14:paraId="673E5FAC" w14:textId="77777777" w:rsidR="004210A9" w:rsidRPr="004F4FCF" w:rsidRDefault="004210A9" w:rsidP="004F4FCF">
      <w:pPr>
        <w:jc w:val="both"/>
        <w:rPr>
          <w:rFonts w:cs="Arial"/>
          <w:szCs w:val="22"/>
        </w:rPr>
      </w:pPr>
    </w:p>
    <w:p w14:paraId="3748A16D" w14:textId="38313681" w:rsidR="004F4FCF" w:rsidRPr="004F4FCF" w:rsidRDefault="004F4FCF" w:rsidP="004F4FCF">
      <w:pPr>
        <w:numPr>
          <w:ilvl w:val="0"/>
          <w:numId w:val="2"/>
        </w:numPr>
        <w:ind w:left="284"/>
        <w:contextualSpacing/>
        <w:jc w:val="both"/>
        <w:rPr>
          <w:rFonts w:cs="Arial"/>
          <w:szCs w:val="22"/>
        </w:rPr>
      </w:pPr>
      <w:r w:rsidRPr="004F4FCF">
        <w:rPr>
          <w:rFonts w:cs="Arial"/>
          <w:b/>
          <w:szCs w:val="22"/>
        </w:rPr>
        <w:t>Conflict sensitivity</w:t>
      </w:r>
      <w:r w:rsidR="00354255">
        <w:rPr>
          <w:rFonts w:cs="Arial"/>
          <w:b/>
          <w:szCs w:val="22"/>
        </w:rPr>
        <w:t>:</w:t>
      </w:r>
      <w:r w:rsidRPr="004F4FCF">
        <w:rPr>
          <w:rFonts w:cs="Arial"/>
          <w:szCs w:val="22"/>
        </w:rPr>
        <w:t xml:space="preserve"> </w:t>
      </w:r>
      <w:r w:rsidR="00E80E4B">
        <w:rPr>
          <w:rFonts w:cs="Arial"/>
          <w:szCs w:val="22"/>
        </w:rPr>
        <w:t>Considering</w:t>
      </w:r>
      <w:r w:rsidRPr="004F4FCF">
        <w:rPr>
          <w:rFonts w:cs="Arial"/>
          <w:szCs w:val="22"/>
        </w:rPr>
        <w:t xml:space="preserve"> the Do No Harm principles, the evaluation assessed possible effects of the different programmatic steps o</w:t>
      </w:r>
      <w:r w:rsidR="00EF0FC6">
        <w:rPr>
          <w:rFonts w:cs="Arial"/>
          <w:szCs w:val="22"/>
        </w:rPr>
        <w:t>f</w:t>
      </w:r>
      <w:r w:rsidRPr="004F4FCF">
        <w:rPr>
          <w:rFonts w:cs="Arial"/>
          <w:szCs w:val="22"/>
        </w:rPr>
        <w:t xml:space="preserve"> the conflict, including programme implementation and evaluation. This include</w:t>
      </w:r>
      <w:r w:rsidR="00C25D31">
        <w:rPr>
          <w:rFonts w:cs="Arial"/>
          <w:szCs w:val="22"/>
        </w:rPr>
        <w:t>d</w:t>
      </w:r>
      <w:r w:rsidRPr="004F4FCF">
        <w:rPr>
          <w:rFonts w:cs="Arial"/>
          <w:szCs w:val="22"/>
        </w:rPr>
        <w:t xml:space="preserve"> effects on the conflict</w:t>
      </w:r>
      <w:r w:rsidR="00970361">
        <w:rPr>
          <w:rFonts w:cs="Arial"/>
          <w:szCs w:val="22"/>
        </w:rPr>
        <w:t>,</w:t>
      </w:r>
      <w:r w:rsidRPr="004F4FCF">
        <w:rPr>
          <w:rFonts w:cs="Arial"/>
          <w:szCs w:val="22"/>
        </w:rPr>
        <w:t xml:space="preserve"> stakeholders, victims, perpetrators, conflict drivers and trends, as well as inclusivity and participation to the process and its ability to include criticisms, mitigate and manage frustrations.</w:t>
      </w:r>
    </w:p>
    <w:p w14:paraId="7865B38D" w14:textId="77777777" w:rsidR="004F4FCF" w:rsidRPr="004F4FCF" w:rsidRDefault="004F4FCF" w:rsidP="004F4FCF">
      <w:pPr>
        <w:ind w:left="284"/>
        <w:contextualSpacing/>
        <w:jc w:val="both"/>
        <w:rPr>
          <w:rFonts w:cs="Arial"/>
          <w:sz w:val="13"/>
          <w:szCs w:val="13"/>
        </w:rPr>
      </w:pPr>
    </w:p>
    <w:p w14:paraId="31A8EC80" w14:textId="195C0055" w:rsidR="004F4FCF" w:rsidRPr="00E80E4B" w:rsidRDefault="004F4FCF" w:rsidP="00E9033D">
      <w:pPr>
        <w:numPr>
          <w:ilvl w:val="0"/>
          <w:numId w:val="2"/>
        </w:numPr>
        <w:ind w:left="284"/>
        <w:contextualSpacing/>
        <w:jc w:val="both"/>
        <w:rPr>
          <w:rFonts w:cs="Arial"/>
          <w:sz w:val="12"/>
          <w:szCs w:val="12"/>
        </w:rPr>
      </w:pPr>
      <w:r w:rsidRPr="00E80E4B">
        <w:rPr>
          <w:rFonts w:cs="Arial"/>
          <w:szCs w:val="22"/>
        </w:rPr>
        <w:t xml:space="preserve">In addition, the consultants took into account </w:t>
      </w:r>
      <w:r w:rsidR="003A7F4B">
        <w:rPr>
          <w:rFonts w:cs="Arial"/>
          <w:szCs w:val="22"/>
        </w:rPr>
        <w:t xml:space="preserve">few </w:t>
      </w:r>
      <w:r w:rsidRPr="003A7F4B">
        <w:rPr>
          <w:rFonts w:cs="Arial"/>
          <w:szCs w:val="22"/>
        </w:rPr>
        <w:t>political</w:t>
      </w:r>
      <w:r w:rsidR="003A7F4B">
        <w:rPr>
          <w:rFonts w:cs="Arial"/>
          <w:szCs w:val="22"/>
        </w:rPr>
        <w:t xml:space="preserve"> &amp; economic</w:t>
      </w:r>
      <w:r w:rsidRPr="00E80E4B">
        <w:rPr>
          <w:rFonts w:cs="Arial"/>
          <w:szCs w:val="22"/>
        </w:rPr>
        <w:t xml:space="preserve"> challenges </w:t>
      </w:r>
      <w:r w:rsidR="00E80E4B" w:rsidRPr="00E80E4B">
        <w:rPr>
          <w:rFonts w:cs="Arial"/>
          <w:szCs w:val="22"/>
        </w:rPr>
        <w:t xml:space="preserve">that are </w:t>
      </w:r>
      <w:r w:rsidRPr="00E80E4B">
        <w:rPr>
          <w:rFonts w:cs="Arial"/>
          <w:szCs w:val="22"/>
        </w:rPr>
        <w:t>related to the implementation of the programme. Some feedbacks indicate</w:t>
      </w:r>
      <w:r w:rsidR="00377397">
        <w:rPr>
          <w:rFonts w:cs="Arial"/>
          <w:szCs w:val="22"/>
        </w:rPr>
        <w:t>d</w:t>
      </w:r>
      <w:r w:rsidRPr="00E80E4B">
        <w:rPr>
          <w:rFonts w:cs="Arial"/>
          <w:szCs w:val="22"/>
        </w:rPr>
        <w:t xml:space="preserve"> that the programme </w:t>
      </w:r>
      <w:r w:rsidR="00E80E4B" w:rsidRPr="00E80E4B">
        <w:rPr>
          <w:rFonts w:cs="Arial"/>
          <w:szCs w:val="22"/>
        </w:rPr>
        <w:t xml:space="preserve">could </w:t>
      </w:r>
      <w:r w:rsidRPr="00E80E4B">
        <w:rPr>
          <w:rFonts w:cs="Arial"/>
          <w:szCs w:val="22"/>
        </w:rPr>
        <w:t xml:space="preserve">lead to job loss for some individuals, highlighting the need for an incremental approach </w:t>
      </w:r>
      <w:r w:rsidR="00377397">
        <w:rPr>
          <w:rFonts w:cs="Arial"/>
          <w:szCs w:val="22"/>
        </w:rPr>
        <w:t>to</w:t>
      </w:r>
      <w:r w:rsidRPr="00E80E4B">
        <w:rPr>
          <w:rFonts w:cs="Arial"/>
          <w:szCs w:val="22"/>
        </w:rPr>
        <w:t xml:space="preserve"> prevent some </w:t>
      </w:r>
      <w:r w:rsidR="00377397">
        <w:rPr>
          <w:rFonts w:cs="Arial"/>
          <w:szCs w:val="22"/>
        </w:rPr>
        <w:t xml:space="preserve">group of the </w:t>
      </w:r>
      <w:r w:rsidRPr="00E80E4B">
        <w:rPr>
          <w:rFonts w:cs="Arial"/>
          <w:szCs w:val="22"/>
        </w:rPr>
        <w:t xml:space="preserve">populations </w:t>
      </w:r>
      <w:r w:rsidR="00E80E4B" w:rsidRPr="00E80E4B">
        <w:rPr>
          <w:rFonts w:cs="Arial"/>
          <w:szCs w:val="22"/>
        </w:rPr>
        <w:t>from</w:t>
      </w:r>
      <w:r w:rsidRPr="00E80E4B">
        <w:rPr>
          <w:rFonts w:cs="Arial"/>
          <w:szCs w:val="22"/>
        </w:rPr>
        <w:t xml:space="preserve"> being represented as it would naturally put forward the dominant </w:t>
      </w:r>
      <w:r w:rsidR="00E80E4B" w:rsidRPr="00E80E4B">
        <w:rPr>
          <w:rFonts w:cs="Arial"/>
          <w:szCs w:val="22"/>
        </w:rPr>
        <w:t xml:space="preserve">societal </w:t>
      </w:r>
      <w:r w:rsidRPr="00E80E4B">
        <w:rPr>
          <w:rFonts w:cs="Arial"/>
          <w:szCs w:val="22"/>
        </w:rPr>
        <w:t>ethnics. The study covered the changes triggered by</w:t>
      </w:r>
      <w:r w:rsidR="00970361">
        <w:rPr>
          <w:rFonts w:cs="Arial"/>
          <w:szCs w:val="22"/>
        </w:rPr>
        <w:t xml:space="preserve"> </w:t>
      </w:r>
      <w:r w:rsidRPr="00E80E4B">
        <w:rPr>
          <w:rFonts w:cs="Arial"/>
          <w:szCs w:val="22"/>
        </w:rPr>
        <w:t xml:space="preserve">decentralization </w:t>
      </w:r>
      <w:r w:rsidR="00E80E4B" w:rsidRPr="00E80E4B">
        <w:rPr>
          <w:rFonts w:cs="Arial"/>
          <w:szCs w:val="22"/>
        </w:rPr>
        <w:t xml:space="preserve">as </w:t>
      </w:r>
      <w:r w:rsidRPr="00E80E4B">
        <w:rPr>
          <w:rFonts w:cs="Arial"/>
          <w:szCs w:val="22"/>
        </w:rPr>
        <w:t>compare</w:t>
      </w:r>
      <w:r w:rsidR="00E80E4B" w:rsidRPr="00E80E4B">
        <w:rPr>
          <w:rFonts w:cs="Arial"/>
          <w:szCs w:val="22"/>
        </w:rPr>
        <w:t>d</w:t>
      </w:r>
      <w:r w:rsidRPr="00E80E4B">
        <w:rPr>
          <w:rFonts w:cs="Arial"/>
          <w:szCs w:val="22"/>
        </w:rPr>
        <w:t xml:space="preserve"> with the current</w:t>
      </w:r>
      <w:r w:rsidR="00E80E4B" w:rsidRPr="00E80E4B">
        <w:rPr>
          <w:rFonts w:cs="Arial"/>
          <w:szCs w:val="22"/>
        </w:rPr>
        <w:t xml:space="preserve"> and previous governance system involving</w:t>
      </w:r>
      <w:r w:rsidRPr="00E80E4B">
        <w:rPr>
          <w:rFonts w:cs="Arial"/>
          <w:szCs w:val="22"/>
        </w:rPr>
        <w:t xml:space="preserve"> who </w:t>
      </w:r>
      <w:r w:rsidR="00E80E4B" w:rsidRPr="00E80E4B">
        <w:rPr>
          <w:rFonts w:cs="Arial"/>
          <w:szCs w:val="22"/>
        </w:rPr>
        <w:t xml:space="preserve">will </w:t>
      </w:r>
      <w:r w:rsidRPr="00E80E4B">
        <w:rPr>
          <w:rFonts w:cs="Arial"/>
          <w:szCs w:val="22"/>
        </w:rPr>
        <w:t xml:space="preserve">gain and who </w:t>
      </w:r>
      <w:r w:rsidR="00E80E4B" w:rsidRPr="00E80E4B">
        <w:rPr>
          <w:rFonts w:cs="Arial"/>
          <w:szCs w:val="22"/>
        </w:rPr>
        <w:t xml:space="preserve">will lose from those changes and </w:t>
      </w:r>
      <w:r w:rsidRPr="00E80E4B">
        <w:rPr>
          <w:rFonts w:cs="Arial"/>
          <w:szCs w:val="22"/>
        </w:rPr>
        <w:t xml:space="preserve">at which levels potential barriers exist and how they can be overcome. </w:t>
      </w:r>
    </w:p>
    <w:p w14:paraId="25700A28" w14:textId="77777777" w:rsidR="00E80E4B" w:rsidRDefault="00E80E4B" w:rsidP="00E80E4B">
      <w:pPr>
        <w:pStyle w:val="ListParagraph"/>
        <w:rPr>
          <w:rFonts w:cs="Arial"/>
          <w:sz w:val="12"/>
          <w:szCs w:val="12"/>
        </w:rPr>
      </w:pPr>
    </w:p>
    <w:p w14:paraId="2FB748C9" w14:textId="77777777" w:rsidR="00E80E4B" w:rsidRPr="00E80E4B" w:rsidRDefault="00E80E4B" w:rsidP="00E9033D">
      <w:pPr>
        <w:numPr>
          <w:ilvl w:val="0"/>
          <w:numId w:val="2"/>
        </w:numPr>
        <w:ind w:left="284"/>
        <w:contextualSpacing/>
        <w:jc w:val="both"/>
        <w:rPr>
          <w:rFonts w:cs="Arial"/>
          <w:sz w:val="12"/>
          <w:szCs w:val="12"/>
        </w:rPr>
      </w:pPr>
    </w:p>
    <w:p w14:paraId="7326D782" w14:textId="76E96CB1" w:rsidR="006E7C37" w:rsidRDefault="004F4FCF" w:rsidP="006E7C37">
      <w:pPr>
        <w:numPr>
          <w:ilvl w:val="0"/>
          <w:numId w:val="2"/>
        </w:numPr>
        <w:ind w:left="284"/>
        <w:contextualSpacing/>
        <w:jc w:val="both"/>
        <w:rPr>
          <w:rFonts w:cs="Arial"/>
          <w:szCs w:val="22"/>
        </w:rPr>
      </w:pPr>
      <w:r w:rsidRPr="004F4FCF">
        <w:rPr>
          <w:rFonts w:cs="Arial"/>
          <w:b/>
          <w:szCs w:val="22"/>
        </w:rPr>
        <w:t>Results based management</w:t>
      </w:r>
      <w:r w:rsidR="00354255">
        <w:rPr>
          <w:rFonts w:cs="Arial"/>
          <w:b/>
          <w:szCs w:val="22"/>
        </w:rPr>
        <w:t>:</w:t>
      </w:r>
      <w:r w:rsidRPr="004F4FCF">
        <w:rPr>
          <w:rFonts w:cs="Arial"/>
          <w:szCs w:val="22"/>
        </w:rPr>
        <w:t xml:space="preserve"> The evaluation considered how RBM is integrated in the programming, in order to analy</w:t>
      </w:r>
      <w:r w:rsidR="00B9691B">
        <w:rPr>
          <w:rFonts w:cs="Arial"/>
          <w:szCs w:val="22"/>
        </w:rPr>
        <w:t>z</w:t>
      </w:r>
      <w:r w:rsidRPr="004F4FCF">
        <w:rPr>
          <w:rFonts w:cs="Arial"/>
          <w:szCs w:val="22"/>
        </w:rPr>
        <w:t xml:space="preserve">e the level of </w:t>
      </w:r>
      <w:r w:rsidR="003A7F4B">
        <w:rPr>
          <w:rFonts w:cs="Arial"/>
          <w:szCs w:val="22"/>
        </w:rPr>
        <w:t>efficiency</w:t>
      </w:r>
      <w:r w:rsidRPr="004F4FCF">
        <w:rPr>
          <w:rFonts w:cs="Arial"/>
          <w:szCs w:val="22"/>
        </w:rPr>
        <w:t>, relevance and effectiveness of the various level of results, and their monitoring.</w:t>
      </w:r>
      <w:r w:rsidR="006E7C37">
        <w:rPr>
          <w:rFonts w:cs="Arial"/>
          <w:szCs w:val="22"/>
        </w:rPr>
        <w:t xml:space="preserve"> </w:t>
      </w:r>
    </w:p>
    <w:p w14:paraId="43D0D4E3" w14:textId="77777777" w:rsidR="006E7C37" w:rsidRDefault="006E7C37" w:rsidP="006E7C37">
      <w:pPr>
        <w:pStyle w:val="ListParagraph"/>
        <w:rPr>
          <w:rFonts w:cs="Arial"/>
          <w:b/>
          <w:szCs w:val="22"/>
        </w:rPr>
      </w:pPr>
    </w:p>
    <w:p w14:paraId="0418640F" w14:textId="1DCEB043" w:rsidR="00D42DCA" w:rsidRPr="006E7C37" w:rsidRDefault="004F4FCF" w:rsidP="006E7C37">
      <w:pPr>
        <w:numPr>
          <w:ilvl w:val="0"/>
          <w:numId w:val="2"/>
        </w:numPr>
        <w:ind w:left="284"/>
        <w:contextualSpacing/>
        <w:jc w:val="both"/>
        <w:rPr>
          <w:rFonts w:cs="Arial"/>
          <w:szCs w:val="22"/>
        </w:rPr>
      </w:pPr>
      <w:r w:rsidRPr="006E7C37">
        <w:rPr>
          <w:rFonts w:cs="Arial"/>
          <w:b/>
          <w:szCs w:val="22"/>
        </w:rPr>
        <w:t>Human Rights Based Approach</w:t>
      </w:r>
      <w:r w:rsidR="00354255">
        <w:rPr>
          <w:rFonts w:cs="Arial"/>
          <w:b/>
          <w:szCs w:val="22"/>
        </w:rPr>
        <w:t>:</w:t>
      </w:r>
      <w:r w:rsidRPr="006E7C37">
        <w:rPr>
          <w:rFonts w:cs="Arial"/>
          <w:b/>
          <w:szCs w:val="22"/>
        </w:rPr>
        <w:t xml:space="preserve"> </w:t>
      </w:r>
      <w:r w:rsidRPr="006E7C37">
        <w:rPr>
          <w:rFonts w:cs="Arial"/>
          <w:szCs w:val="22"/>
        </w:rPr>
        <w:t>The review analyzed how equitable is the access to the programme and its benefits</w:t>
      </w:r>
      <w:r w:rsidR="00BD1F28">
        <w:rPr>
          <w:rFonts w:cs="Arial"/>
          <w:szCs w:val="22"/>
        </w:rPr>
        <w:t>, and how the programme included</w:t>
      </w:r>
      <w:r w:rsidRPr="006E7C37">
        <w:rPr>
          <w:rFonts w:cs="Arial"/>
          <w:szCs w:val="22"/>
        </w:rPr>
        <w:t xml:space="preserve"> the needs of the vulnerable groups. </w:t>
      </w:r>
      <w:r w:rsidR="003A7F4B">
        <w:rPr>
          <w:rFonts w:cs="Arial"/>
          <w:szCs w:val="22"/>
        </w:rPr>
        <w:t>Additionally</w:t>
      </w:r>
      <w:r w:rsidRPr="006E7C37">
        <w:rPr>
          <w:rFonts w:cs="Arial"/>
          <w:szCs w:val="22"/>
        </w:rPr>
        <w:t>, the study will take into account the demographic and socio-cultural dimensions, in order to identify which groups,</w:t>
      </w:r>
      <w:r w:rsidR="00B9691B" w:rsidRPr="006E7C37">
        <w:rPr>
          <w:rFonts w:cs="Arial"/>
          <w:szCs w:val="22"/>
        </w:rPr>
        <w:t xml:space="preserve"> </w:t>
      </w:r>
      <w:r w:rsidR="00D42DCA" w:rsidRPr="006E7C37">
        <w:rPr>
          <w:rFonts w:cs="Arial"/>
          <w:szCs w:val="22"/>
        </w:rPr>
        <w:t xml:space="preserve">including ethnic minorities are excluded from the programme and decentralizations processes. </w:t>
      </w:r>
    </w:p>
    <w:p w14:paraId="36C34607" w14:textId="77777777" w:rsidR="00D42DCA" w:rsidRPr="001027ED" w:rsidRDefault="00D42DCA" w:rsidP="00D42DCA">
      <w:pPr>
        <w:ind w:left="284"/>
        <w:jc w:val="both"/>
        <w:rPr>
          <w:rFonts w:cs="Arial"/>
          <w:sz w:val="12"/>
          <w:szCs w:val="12"/>
        </w:rPr>
      </w:pPr>
    </w:p>
    <w:p w14:paraId="7C624551" w14:textId="25CB4D86" w:rsidR="00D42DCA" w:rsidRDefault="00D42DCA" w:rsidP="00D42DCA">
      <w:pPr>
        <w:pStyle w:val="ListParagraph"/>
        <w:numPr>
          <w:ilvl w:val="0"/>
          <w:numId w:val="2"/>
        </w:numPr>
        <w:ind w:left="284"/>
        <w:jc w:val="both"/>
        <w:rPr>
          <w:rFonts w:cs="Arial"/>
          <w:szCs w:val="22"/>
        </w:rPr>
      </w:pPr>
      <w:r w:rsidRPr="001027ED">
        <w:rPr>
          <w:rFonts w:cs="Arial"/>
          <w:b/>
          <w:szCs w:val="22"/>
        </w:rPr>
        <w:lastRenderedPageBreak/>
        <w:t>Gender mainstreaming</w:t>
      </w:r>
      <w:r w:rsidR="00354255">
        <w:rPr>
          <w:rFonts w:cs="Arial"/>
          <w:b/>
          <w:szCs w:val="22"/>
        </w:rPr>
        <w:t>:</w:t>
      </w:r>
      <w:r>
        <w:rPr>
          <w:rFonts w:cs="Arial"/>
          <w:b/>
          <w:szCs w:val="22"/>
        </w:rPr>
        <w:t xml:space="preserve"> </w:t>
      </w:r>
      <w:r w:rsidRPr="00C814D8">
        <w:rPr>
          <w:rFonts w:cs="Arial"/>
          <w:szCs w:val="22"/>
        </w:rPr>
        <w:t>D</w:t>
      </w:r>
      <w:r>
        <w:rPr>
          <w:rFonts w:cs="Arial"/>
          <w:szCs w:val="22"/>
        </w:rPr>
        <w:t xml:space="preserve">uring the review, </w:t>
      </w:r>
      <w:r w:rsidR="00DE1E43">
        <w:rPr>
          <w:rFonts w:cs="Arial"/>
          <w:szCs w:val="22"/>
        </w:rPr>
        <w:t xml:space="preserve">the evaluation </w:t>
      </w:r>
      <w:r w:rsidR="00970361">
        <w:rPr>
          <w:rFonts w:cs="Arial"/>
          <w:szCs w:val="22"/>
        </w:rPr>
        <w:t>focused on</w:t>
      </w:r>
      <w:r w:rsidRPr="00C814D8">
        <w:rPr>
          <w:rFonts w:cs="Arial"/>
          <w:szCs w:val="22"/>
        </w:rPr>
        <w:t xml:space="preserve"> </w:t>
      </w:r>
      <w:r>
        <w:rPr>
          <w:rFonts w:cs="Arial"/>
          <w:szCs w:val="22"/>
        </w:rPr>
        <w:t>disaggregate</w:t>
      </w:r>
      <w:r w:rsidR="00BD1F28">
        <w:rPr>
          <w:rFonts w:cs="Arial"/>
          <w:szCs w:val="22"/>
        </w:rPr>
        <w:t>d</w:t>
      </w:r>
      <w:r w:rsidRPr="00C814D8">
        <w:rPr>
          <w:rFonts w:cs="Arial"/>
          <w:szCs w:val="22"/>
        </w:rPr>
        <w:t xml:space="preserve"> data by gender when possible, </w:t>
      </w:r>
      <w:r>
        <w:rPr>
          <w:rFonts w:cs="Arial"/>
          <w:szCs w:val="22"/>
        </w:rPr>
        <w:t xml:space="preserve">and </w:t>
      </w:r>
      <w:r w:rsidR="00EF0FC6">
        <w:rPr>
          <w:rFonts w:cs="Arial"/>
          <w:szCs w:val="22"/>
        </w:rPr>
        <w:t>paid</w:t>
      </w:r>
      <w:r>
        <w:rPr>
          <w:rFonts w:cs="Arial"/>
          <w:szCs w:val="22"/>
        </w:rPr>
        <w:t xml:space="preserve"> attention </w:t>
      </w:r>
      <w:r w:rsidR="00BD1F28">
        <w:rPr>
          <w:rFonts w:cs="Arial"/>
          <w:szCs w:val="22"/>
        </w:rPr>
        <w:t>to</w:t>
      </w:r>
      <w:r>
        <w:rPr>
          <w:rFonts w:cs="Arial"/>
          <w:szCs w:val="22"/>
        </w:rPr>
        <w:t xml:space="preserve"> how specific needs and characteristics related to gender have been included.</w:t>
      </w:r>
    </w:p>
    <w:p w14:paraId="2B92608B" w14:textId="77777777" w:rsidR="004210A9" w:rsidRPr="004210A9" w:rsidRDefault="004210A9" w:rsidP="004210A9">
      <w:pPr>
        <w:pStyle w:val="ListParagraph"/>
        <w:rPr>
          <w:rFonts w:cs="Arial"/>
          <w:szCs w:val="22"/>
        </w:rPr>
      </w:pPr>
    </w:p>
    <w:p w14:paraId="63CBF16D" w14:textId="77777777" w:rsidR="00D42DCA" w:rsidRDefault="00D42DCA" w:rsidP="00D42DCA">
      <w:pPr>
        <w:widowControl w:val="0"/>
        <w:autoSpaceDE w:val="0"/>
        <w:autoSpaceDN w:val="0"/>
        <w:adjustRightInd w:val="0"/>
        <w:jc w:val="both"/>
        <w:rPr>
          <w:rFonts w:cs="Arial"/>
          <w:szCs w:val="22"/>
        </w:rPr>
      </w:pPr>
      <w:r>
        <w:rPr>
          <w:rFonts w:cs="Arial"/>
          <w:szCs w:val="22"/>
        </w:rPr>
        <w:t>The evaluation was</w:t>
      </w:r>
      <w:r w:rsidRPr="00F05B17">
        <w:rPr>
          <w:rFonts w:cs="Arial"/>
          <w:szCs w:val="22"/>
        </w:rPr>
        <w:t xml:space="preserve"> conducted according to the UNEG norms and standards</w:t>
      </w:r>
      <w:r>
        <w:rPr>
          <w:rFonts w:cs="Arial"/>
          <w:szCs w:val="22"/>
        </w:rPr>
        <w:t xml:space="preserve">, as well as UNDP corporate documents. </w:t>
      </w:r>
      <w:r w:rsidRPr="00F05B17">
        <w:rPr>
          <w:rFonts w:cs="Arial"/>
          <w:szCs w:val="22"/>
        </w:rPr>
        <w:t xml:space="preserve">In light of the specific context of </w:t>
      </w:r>
      <w:r>
        <w:rPr>
          <w:rFonts w:cs="Arial"/>
          <w:szCs w:val="22"/>
        </w:rPr>
        <w:t>Liberia</w:t>
      </w:r>
      <w:r w:rsidRPr="00F05B17">
        <w:rPr>
          <w:rFonts w:cs="Arial"/>
          <w:szCs w:val="22"/>
        </w:rPr>
        <w:t xml:space="preserve">, the region and </w:t>
      </w:r>
      <w:r>
        <w:rPr>
          <w:rFonts w:cs="Arial"/>
          <w:szCs w:val="22"/>
        </w:rPr>
        <w:t>UNDP</w:t>
      </w:r>
      <w:r w:rsidRPr="00F05B17">
        <w:rPr>
          <w:rFonts w:cs="Arial"/>
          <w:szCs w:val="22"/>
        </w:rPr>
        <w:t xml:space="preserve"> corporate </w:t>
      </w:r>
      <w:r>
        <w:rPr>
          <w:rFonts w:cs="Arial"/>
          <w:szCs w:val="22"/>
        </w:rPr>
        <w:t>strategy, the evaluation was</w:t>
      </w:r>
      <w:r w:rsidRPr="00F05B17">
        <w:rPr>
          <w:rFonts w:cs="Arial"/>
          <w:szCs w:val="22"/>
        </w:rPr>
        <w:t xml:space="preserve"> undertaken according to the following principles:</w:t>
      </w:r>
    </w:p>
    <w:p w14:paraId="21F9D3BE" w14:textId="77777777" w:rsidR="00D42DCA" w:rsidRPr="00F05B17" w:rsidRDefault="00D42DCA" w:rsidP="00D42DCA">
      <w:pPr>
        <w:widowControl w:val="0"/>
        <w:autoSpaceDE w:val="0"/>
        <w:autoSpaceDN w:val="0"/>
        <w:adjustRightInd w:val="0"/>
        <w:jc w:val="both"/>
        <w:rPr>
          <w:rFonts w:cs="Arial"/>
          <w:szCs w:val="22"/>
        </w:rPr>
      </w:pPr>
    </w:p>
    <w:p w14:paraId="083CDE25" w14:textId="103CF27E" w:rsidR="00D42DCA" w:rsidRPr="00F05B17" w:rsidRDefault="00D42DCA" w:rsidP="00E5276B">
      <w:pPr>
        <w:pStyle w:val="ListParagraph"/>
        <w:numPr>
          <w:ilvl w:val="0"/>
          <w:numId w:val="8"/>
        </w:numPr>
        <w:spacing w:after="120"/>
        <w:ind w:left="284" w:hanging="357"/>
        <w:jc w:val="both"/>
        <w:rPr>
          <w:rFonts w:cs="Arial"/>
          <w:szCs w:val="22"/>
        </w:rPr>
      </w:pPr>
      <w:r w:rsidRPr="00F05B17">
        <w:rPr>
          <w:rFonts w:cs="Arial"/>
          <w:b/>
          <w:szCs w:val="22"/>
        </w:rPr>
        <w:t>Independence &amp; neutrality</w:t>
      </w:r>
      <w:r w:rsidR="00354255">
        <w:rPr>
          <w:rFonts w:cs="Arial"/>
          <w:b/>
          <w:szCs w:val="22"/>
        </w:rPr>
        <w:t>:</w:t>
      </w:r>
      <w:r w:rsidRPr="00F05B17">
        <w:rPr>
          <w:rFonts w:cs="Arial"/>
          <w:szCs w:val="22"/>
        </w:rPr>
        <w:t xml:space="preserve"> </w:t>
      </w:r>
      <w:r w:rsidRPr="00F05B17">
        <w:rPr>
          <w:szCs w:val="22"/>
          <w:lang w:val="en-GB"/>
        </w:rPr>
        <w:t>The expert</w:t>
      </w:r>
      <w:r>
        <w:rPr>
          <w:szCs w:val="22"/>
          <w:lang w:val="en-GB"/>
        </w:rPr>
        <w:t>s do</w:t>
      </w:r>
      <w:r w:rsidRPr="00F05B17">
        <w:rPr>
          <w:szCs w:val="22"/>
          <w:lang w:val="en-GB"/>
        </w:rPr>
        <w:t xml:space="preserve"> not have any financial or other ties with the contractor and its members, which could be construed as a conflict of interest. </w:t>
      </w:r>
      <w:r w:rsidR="001324FB">
        <w:rPr>
          <w:szCs w:val="22"/>
          <w:lang w:val="en-GB"/>
        </w:rPr>
        <w:t>They</w:t>
      </w:r>
      <w:r w:rsidRPr="00F05B17">
        <w:rPr>
          <w:szCs w:val="22"/>
          <w:lang w:val="en-GB"/>
        </w:rPr>
        <w:t xml:space="preserve"> undert</w:t>
      </w:r>
      <w:r w:rsidR="00970361">
        <w:rPr>
          <w:szCs w:val="22"/>
          <w:lang w:val="en-GB"/>
        </w:rPr>
        <w:t>ook</w:t>
      </w:r>
      <w:r w:rsidRPr="00F05B17">
        <w:rPr>
          <w:szCs w:val="22"/>
          <w:lang w:val="en-GB"/>
        </w:rPr>
        <w:t xml:space="preserve"> the review in a</w:t>
      </w:r>
      <w:r>
        <w:rPr>
          <w:szCs w:val="22"/>
          <w:lang w:val="en-GB"/>
        </w:rPr>
        <w:t>n</w:t>
      </w:r>
      <w:r w:rsidRPr="00F05B17">
        <w:rPr>
          <w:szCs w:val="22"/>
          <w:lang w:val="en-GB"/>
        </w:rPr>
        <w:t xml:space="preserve"> impartial and objective manner. </w:t>
      </w:r>
    </w:p>
    <w:p w14:paraId="2222D4CF" w14:textId="77777777" w:rsidR="00D42DCA" w:rsidRPr="00F05B17" w:rsidRDefault="00D42DCA" w:rsidP="00D42DCA">
      <w:pPr>
        <w:pStyle w:val="ListParagraph"/>
        <w:spacing w:after="120"/>
        <w:ind w:left="284"/>
        <w:jc w:val="both"/>
        <w:rPr>
          <w:rFonts w:cs="Arial"/>
          <w:sz w:val="12"/>
          <w:szCs w:val="12"/>
        </w:rPr>
      </w:pPr>
    </w:p>
    <w:p w14:paraId="2D4AD8D9" w14:textId="77777777" w:rsidR="00D42DCA" w:rsidRPr="00F05B17" w:rsidRDefault="00D42DCA" w:rsidP="00E5276B">
      <w:pPr>
        <w:pStyle w:val="ListParagraph"/>
        <w:numPr>
          <w:ilvl w:val="0"/>
          <w:numId w:val="8"/>
        </w:numPr>
        <w:spacing w:after="120"/>
        <w:ind w:left="284"/>
        <w:jc w:val="both"/>
        <w:rPr>
          <w:rFonts w:cs="Arial"/>
          <w:szCs w:val="22"/>
        </w:rPr>
      </w:pPr>
      <w:r w:rsidRPr="00F05B17">
        <w:rPr>
          <w:rFonts w:cs="Arial"/>
          <w:b/>
          <w:szCs w:val="22"/>
        </w:rPr>
        <w:t>Transparency</w:t>
      </w:r>
      <w:r w:rsidRPr="00F05B17">
        <w:rPr>
          <w:rFonts w:cs="Arial"/>
          <w:szCs w:val="22"/>
        </w:rPr>
        <w:t xml:space="preserve">: </w:t>
      </w:r>
      <w:r>
        <w:rPr>
          <w:szCs w:val="22"/>
          <w:lang w:val="en-GB"/>
        </w:rPr>
        <w:t xml:space="preserve">The mission was implemented </w:t>
      </w:r>
      <w:r w:rsidRPr="00F05B17">
        <w:rPr>
          <w:szCs w:val="22"/>
          <w:lang w:val="en-GB"/>
        </w:rPr>
        <w:t>in a transparent manner, keeping the contractor regularly updated o</w:t>
      </w:r>
      <w:r>
        <w:rPr>
          <w:szCs w:val="22"/>
          <w:lang w:val="en-GB"/>
        </w:rPr>
        <w:t>n</w:t>
      </w:r>
      <w:r w:rsidRPr="00F05B17">
        <w:rPr>
          <w:szCs w:val="22"/>
          <w:lang w:val="en-GB"/>
        </w:rPr>
        <w:t xml:space="preserve"> the progress made, as well as potential suggestions of changes, and constraints faced. </w:t>
      </w:r>
    </w:p>
    <w:p w14:paraId="2B6DD9E5" w14:textId="77777777" w:rsidR="00D42DCA" w:rsidRPr="00F05B17" w:rsidRDefault="00D42DCA" w:rsidP="00D42DCA">
      <w:pPr>
        <w:pStyle w:val="ListParagraph"/>
        <w:spacing w:after="120"/>
        <w:ind w:left="284"/>
        <w:jc w:val="both"/>
        <w:rPr>
          <w:rFonts w:cs="Arial"/>
          <w:sz w:val="12"/>
          <w:szCs w:val="12"/>
        </w:rPr>
      </w:pPr>
    </w:p>
    <w:p w14:paraId="304CF099" w14:textId="01172EAE" w:rsidR="00D42DCA" w:rsidRPr="00F05B17" w:rsidRDefault="00D42DCA" w:rsidP="00E5276B">
      <w:pPr>
        <w:pStyle w:val="ListParagraph"/>
        <w:numPr>
          <w:ilvl w:val="0"/>
          <w:numId w:val="8"/>
        </w:numPr>
        <w:spacing w:after="120"/>
        <w:ind w:left="284"/>
        <w:jc w:val="both"/>
        <w:rPr>
          <w:rFonts w:cs="Arial"/>
          <w:szCs w:val="22"/>
        </w:rPr>
      </w:pPr>
      <w:r w:rsidRPr="00F05B17">
        <w:rPr>
          <w:rFonts w:cs="Arial"/>
          <w:b/>
          <w:szCs w:val="22"/>
        </w:rPr>
        <w:t>Triangulation &amp; Evidence based</w:t>
      </w:r>
      <w:r w:rsidRPr="00F05B17">
        <w:rPr>
          <w:rFonts w:cs="Arial"/>
          <w:szCs w:val="22"/>
        </w:rPr>
        <w:t xml:space="preserve">: </w:t>
      </w:r>
      <w:r>
        <w:rPr>
          <w:szCs w:val="22"/>
          <w:lang w:val="en-GB"/>
        </w:rPr>
        <w:t xml:space="preserve">The consultants </w:t>
      </w:r>
      <w:r w:rsidRPr="00F05B17">
        <w:rPr>
          <w:szCs w:val="22"/>
          <w:lang w:val="en-GB"/>
        </w:rPr>
        <w:t>ensure</w:t>
      </w:r>
      <w:r>
        <w:rPr>
          <w:szCs w:val="22"/>
          <w:lang w:val="en-GB"/>
        </w:rPr>
        <w:t>d</w:t>
      </w:r>
      <w:r w:rsidRPr="00F05B17">
        <w:rPr>
          <w:szCs w:val="22"/>
          <w:lang w:val="en-GB"/>
        </w:rPr>
        <w:t xml:space="preserve"> that the findings </w:t>
      </w:r>
      <w:r w:rsidR="00DE1E43">
        <w:rPr>
          <w:szCs w:val="22"/>
          <w:lang w:val="en-GB"/>
        </w:rPr>
        <w:t>are</w:t>
      </w:r>
      <w:r w:rsidRPr="00F05B17">
        <w:rPr>
          <w:szCs w:val="22"/>
          <w:lang w:val="en-GB"/>
        </w:rPr>
        <w:t xml:space="preserve"> related to clear a</w:t>
      </w:r>
      <w:r>
        <w:rPr>
          <w:szCs w:val="22"/>
          <w:lang w:val="en-GB"/>
        </w:rPr>
        <w:t xml:space="preserve">nd fact based evidence and </w:t>
      </w:r>
      <w:r w:rsidRPr="00F05B17">
        <w:rPr>
          <w:szCs w:val="22"/>
          <w:lang w:val="en-GB"/>
        </w:rPr>
        <w:t>triangulate</w:t>
      </w:r>
      <w:r>
        <w:rPr>
          <w:szCs w:val="22"/>
          <w:lang w:val="en-GB"/>
        </w:rPr>
        <w:t>d</w:t>
      </w:r>
      <w:r w:rsidRPr="00F05B17">
        <w:rPr>
          <w:szCs w:val="22"/>
          <w:lang w:val="en-GB"/>
        </w:rPr>
        <w:t xml:space="preserve"> the findings in two ways:</w:t>
      </w:r>
      <w:r w:rsidR="001324FB">
        <w:rPr>
          <w:szCs w:val="22"/>
          <w:lang w:val="en-GB"/>
        </w:rPr>
        <w:t>-</w:t>
      </w:r>
      <w:r w:rsidR="003A7F4B">
        <w:rPr>
          <w:szCs w:val="22"/>
          <w:lang w:val="en-GB"/>
        </w:rPr>
        <w:t xml:space="preserve"> </w:t>
      </w:r>
      <w:r w:rsidR="001324FB">
        <w:rPr>
          <w:szCs w:val="22"/>
          <w:lang w:val="en-GB"/>
        </w:rPr>
        <w:t>(1) Using different sources and (2) Using different data collection methods.</w:t>
      </w:r>
    </w:p>
    <w:p w14:paraId="2EE3F1FD" w14:textId="77777777" w:rsidR="00D42DCA" w:rsidRPr="00F05B17" w:rsidRDefault="00D42DCA" w:rsidP="00D42DCA">
      <w:pPr>
        <w:pStyle w:val="ListParagraph"/>
        <w:spacing w:after="120"/>
        <w:jc w:val="both"/>
        <w:rPr>
          <w:rFonts w:cs="Arial"/>
          <w:b/>
          <w:sz w:val="12"/>
          <w:szCs w:val="12"/>
        </w:rPr>
      </w:pPr>
    </w:p>
    <w:p w14:paraId="79C73F36" w14:textId="278E609E" w:rsidR="00D42DCA" w:rsidRPr="00F05B17" w:rsidRDefault="00D42DCA" w:rsidP="00E5276B">
      <w:pPr>
        <w:pStyle w:val="ListParagraph"/>
        <w:numPr>
          <w:ilvl w:val="0"/>
          <w:numId w:val="8"/>
        </w:numPr>
        <w:spacing w:after="120"/>
        <w:ind w:left="284"/>
        <w:jc w:val="both"/>
        <w:rPr>
          <w:rFonts w:cs="Arial"/>
          <w:b/>
          <w:szCs w:val="22"/>
        </w:rPr>
      </w:pPr>
      <w:r w:rsidRPr="00F05B17">
        <w:rPr>
          <w:rFonts w:cs="Arial"/>
          <w:b/>
          <w:szCs w:val="22"/>
        </w:rPr>
        <w:t xml:space="preserve">Protection &amp; Non-attribution: </w:t>
      </w:r>
      <w:r>
        <w:rPr>
          <w:rFonts w:cs="Arial"/>
          <w:szCs w:val="22"/>
        </w:rPr>
        <w:t xml:space="preserve">The evaluation </w:t>
      </w:r>
      <w:r w:rsidR="00EF324E">
        <w:rPr>
          <w:rFonts w:cs="Arial"/>
          <w:szCs w:val="22"/>
        </w:rPr>
        <w:t xml:space="preserve">team </w:t>
      </w:r>
      <w:r w:rsidR="00761518">
        <w:rPr>
          <w:rFonts w:cs="Arial"/>
          <w:szCs w:val="22"/>
        </w:rPr>
        <w:t>was careful not to</w:t>
      </w:r>
      <w:r w:rsidRPr="00F05B17">
        <w:rPr>
          <w:rFonts w:cs="Arial"/>
          <w:szCs w:val="22"/>
        </w:rPr>
        <w:t xml:space="preserve"> put at risk any individual or group of persons while collecting data and </w:t>
      </w:r>
      <w:r>
        <w:rPr>
          <w:rFonts w:cs="Arial"/>
          <w:szCs w:val="22"/>
        </w:rPr>
        <w:t xml:space="preserve">ensured </w:t>
      </w:r>
      <w:r w:rsidRPr="00F05B17">
        <w:rPr>
          <w:szCs w:val="22"/>
          <w:lang w:val="en-GB"/>
        </w:rPr>
        <w:t xml:space="preserve">that their contribution to the research will not result in any threat </w:t>
      </w:r>
      <w:r>
        <w:rPr>
          <w:szCs w:val="22"/>
          <w:lang w:val="en-GB"/>
        </w:rPr>
        <w:t>to</w:t>
      </w:r>
      <w:r w:rsidRPr="00F05B17">
        <w:rPr>
          <w:szCs w:val="22"/>
          <w:lang w:val="en-GB"/>
        </w:rPr>
        <w:t xml:space="preserve"> their position or security</w:t>
      </w:r>
      <w:r w:rsidRPr="00F05B17">
        <w:rPr>
          <w:rFonts w:cs="Arial"/>
          <w:szCs w:val="22"/>
        </w:rPr>
        <w:t xml:space="preserve">. This will be ensured by not attributing statements to interviewees, according to </w:t>
      </w:r>
      <w:r>
        <w:rPr>
          <w:rFonts w:cs="Arial"/>
          <w:szCs w:val="22"/>
        </w:rPr>
        <w:t xml:space="preserve">the </w:t>
      </w:r>
      <w:r w:rsidRPr="00F05B17">
        <w:rPr>
          <w:rFonts w:cs="Arial"/>
          <w:szCs w:val="22"/>
        </w:rPr>
        <w:t>Chatham House Rules.</w:t>
      </w:r>
      <w:r w:rsidRPr="00F05B17">
        <w:rPr>
          <w:rFonts w:cs="Arial"/>
          <w:b/>
          <w:szCs w:val="22"/>
        </w:rPr>
        <w:t xml:space="preserve"> </w:t>
      </w:r>
    </w:p>
    <w:p w14:paraId="6BD105AF" w14:textId="77777777" w:rsidR="00D42DCA" w:rsidRPr="00F05B17" w:rsidRDefault="00D42DCA" w:rsidP="00D42DCA">
      <w:pPr>
        <w:pStyle w:val="ListParagraph"/>
        <w:spacing w:after="120"/>
        <w:ind w:left="284"/>
        <w:jc w:val="both"/>
        <w:rPr>
          <w:rFonts w:cs="Arial"/>
          <w:b/>
          <w:sz w:val="12"/>
          <w:szCs w:val="12"/>
        </w:rPr>
      </w:pPr>
    </w:p>
    <w:p w14:paraId="3B1EE201" w14:textId="77777777" w:rsidR="00BD1F28" w:rsidRPr="00BD1F28" w:rsidRDefault="00D42DCA" w:rsidP="00E5276B">
      <w:pPr>
        <w:pStyle w:val="ListParagraph"/>
        <w:numPr>
          <w:ilvl w:val="0"/>
          <w:numId w:val="8"/>
        </w:numPr>
        <w:spacing w:after="120"/>
        <w:ind w:left="284"/>
        <w:jc w:val="both"/>
        <w:rPr>
          <w:rFonts w:cs="Arial"/>
          <w:b/>
          <w:szCs w:val="22"/>
        </w:rPr>
      </w:pPr>
      <w:r w:rsidRPr="00FF3D3B">
        <w:rPr>
          <w:rFonts w:cs="Arial"/>
          <w:b/>
          <w:szCs w:val="22"/>
        </w:rPr>
        <w:t>Participatory approach:</w:t>
      </w:r>
      <w:r w:rsidRPr="00FF3D3B">
        <w:rPr>
          <w:rFonts w:cs="Arial"/>
          <w:szCs w:val="22"/>
        </w:rPr>
        <w:t xml:space="preserve"> the evaluation </w:t>
      </w:r>
      <w:r w:rsidR="002B2CB5">
        <w:rPr>
          <w:rFonts w:cs="Arial"/>
          <w:szCs w:val="22"/>
        </w:rPr>
        <w:t xml:space="preserve">engaged </w:t>
      </w:r>
      <w:r w:rsidRPr="00FF3D3B">
        <w:rPr>
          <w:rFonts w:cs="Arial"/>
          <w:szCs w:val="22"/>
        </w:rPr>
        <w:t>the project team</w:t>
      </w:r>
      <w:r w:rsidR="00761518">
        <w:rPr>
          <w:rFonts w:cs="Arial"/>
          <w:szCs w:val="22"/>
        </w:rPr>
        <w:t>, CSC, MACs</w:t>
      </w:r>
      <w:r w:rsidR="009D561B">
        <w:rPr>
          <w:rFonts w:cs="Arial"/>
          <w:szCs w:val="22"/>
        </w:rPr>
        <w:t>, etc,</w:t>
      </w:r>
      <w:r w:rsidRPr="00FF3D3B">
        <w:rPr>
          <w:rFonts w:cs="Arial"/>
          <w:szCs w:val="22"/>
        </w:rPr>
        <w:t xml:space="preserve"> in the evaluation process for data collection</w:t>
      </w:r>
      <w:r w:rsidR="002B2CB5">
        <w:rPr>
          <w:rFonts w:cs="Arial"/>
          <w:szCs w:val="22"/>
        </w:rPr>
        <w:t xml:space="preserve"> and </w:t>
      </w:r>
      <w:r w:rsidRPr="00FF3D3B">
        <w:rPr>
          <w:rFonts w:cs="Arial"/>
          <w:szCs w:val="22"/>
        </w:rPr>
        <w:t>also</w:t>
      </w:r>
      <w:r w:rsidR="00DE1E43">
        <w:rPr>
          <w:rFonts w:cs="Arial"/>
          <w:szCs w:val="22"/>
        </w:rPr>
        <w:t xml:space="preserve"> </w:t>
      </w:r>
      <w:r w:rsidRPr="00FF3D3B">
        <w:rPr>
          <w:rFonts w:cs="Arial"/>
          <w:szCs w:val="22"/>
        </w:rPr>
        <w:t>for the formulation of recommendations and identification of lessons learned.</w:t>
      </w:r>
    </w:p>
    <w:p w14:paraId="30BC4786" w14:textId="77777777" w:rsidR="00BD1F28" w:rsidRPr="00BD1F28" w:rsidRDefault="00BD1F28" w:rsidP="00BD1F28">
      <w:pPr>
        <w:pStyle w:val="ListParagraph"/>
        <w:rPr>
          <w:rFonts w:cs="Arial"/>
          <w:szCs w:val="22"/>
        </w:rPr>
      </w:pPr>
    </w:p>
    <w:p w14:paraId="78A67FF9" w14:textId="7ECCA82B" w:rsidR="00D42DCA" w:rsidRPr="00EF324E" w:rsidRDefault="00D42DCA" w:rsidP="002217C3">
      <w:pPr>
        <w:pStyle w:val="Heading2"/>
        <w:rPr>
          <w:rFonts w:ascii="Arial" w:hAnsi="Arial" w:cs="Arial"/>
          <w:sz w:val="24"/>
          <w:szCs w:val="24"/>
        </w:rPr>
      </w:pPr>
      <w:bookmarkStart w:id="57" w:name="_Toc464184128"/>
      <w:bookmarkStart w:id="58" w:name="_Toc464987883"/>
      <w:r w:rsidRPr="00EF324E">
        <w:rPr>
          <w:rFonts w:ascii="Arial" w:hAnsi="Arial" w:cs="Arial"/>
          <w:sz w:val="24"/>
          <w:szCs w:val="24"/>
        </w:rPr>
        <w:t>Evaluation steps</w:t>
      </w:r>
      <w:bookmarkEnd w:id="57"/>
      <w:bookmarkEnd w:id="58"/>
    </w:p>
    <w:p w14:paraId="26887EFA" w14:textId="77777777" w:rsidR="00D42DCA" w:rsidRPr="00EF324E" w:rsidRDefault="00D42DCA" w:rsidP="00D42DCA">
      <w:pPr>
        <w:widowControl w:val="0"/>
        <w:snapToGrid w:val="0"/>
        <w:jc w:val="both"/>
        <w:rPr>
          <w:rFonts w:cs="Arial"/>
          <w:color w:val="000000" w:themeColor="text1"/>
          <w:szCs w:val="22"/>
          <w:lang w:val="en-GB"/>
        </w:rPr>
      </w:pPr>
    </w:p>
    <w:p w14:paraId="5D7BF8B0" w14:textId="4DBDD2BC" w:rsidR="00D42DCA" w:rsidRPr="004E7633" w:rsidRDefault="00D42DCA" w:rsidP="00D42DCA">
      <w:pPr>
        <w:jc w:val="both"/>
        <w:rPr>
          <w:rFonts w:cs="Arial"/>
          <w:szCs w:val="22"/>
        </w:rPr>
      </w:pPr>
      <w:r>
        <w:rPr>
          <w:rFonts w:cs="Arial"/>
          <w:szCs w:val="22"/>
        </w:rPr>
        <w:t xml:space="preserve">The assignment consisted </w:t>
      </w:r>
      <w:r w:rsidR="002B2CB5">
        <w:rPr>
          <w:rFonts w:cs="Arial"/>
          <w:szCs w:val="22"/>
        </w:rPr>
        <w:t>of</w:t>
      </w:r>
      <w:r w:rsidRPr="004E7633">
        <w:rPr>
          <w:rFonts w:cs="Arial"/>
          <w:szCs w:val="22"/>
        </w:rPr>
        <w:t xml:space="preserve"> three interlinked phases:</w:t>
      </w:r>
    </w:p>
    <w:p w14:paraId="780056CB" w14:textId="77777777" w:rsidR="00D42DCA" w:rsidRPr="004E7633" w:rsidRDefault="00D42DCA" w:rsidP="00310B5B">
      <w:pPr>
        <w:pStyle w:val="ListParagraph"/>
        <w:numPr>
          <w:ilvl w:val="0"/>
          <w:numId w:val="67"/>
        </w:numPr>
        <w:jc w:val="both"/>
        <w:rPr>
          <w:rFonts w:cs="Arial"/>
          <w:szCs w:val="22"/>
        </w:rPr>
      </w:pPr>
      <w:r w:rsidRPr="004E7633">
        <w:rPr>
          <w:rFonts w:cs="Arial"/>
          <w:szCs w:val="22"/>
        </w:rPr>
        <w:t>Inception and start up;</w:t>
      </w:r>
    </w:p>
    <w:p w14:paraId="400EA84D" w14:textId="77777777" w:rsidR="00D42DCA" w:rsidRPr="004E7633" w:rsidRDefault="00D42DCA" w:rsidP="00310B5B">
      <w:pPr>
        <w:pStyle w:val="ListParagraph"/>
        <w:numPr>
          <w:ilvl w:val="0"/>
          <w:numId w:val="67"/>
        </w:numPr>
        <w:jc w:val="both"/>
        <w:rPr>
          <w:rFonts w:cs="Arial"/>
          <w:szCs w:val="22"/>
        </w:rPr>
      </w:pPr>
      <w:r w:rsidRPr="004E7633">
        <w:rPr>
          <w:rFonts w:cs="Arial"/>
          <w:szCs w:val="22"/>
        </w:rPr>
        <w:t>Data collection (desk review, interviews, survey and field visits); and</w:t>
      </w:r>
    </w:p>
    <w:p w14:paraId="0D5B63DF" w14:textId="77777777" w:rsidR="00D42DCA" w:rsidRDefault="00D42DCA" w:rsidP="00310B5B">
      <w:pPr>
        <w:pStyle w:val="ListParagraph"/>
        <w:numPr>
          <w:ilvl w:val="0"/>
          <w:numId w:val="67"/>
        </w:numPr>
        <w:jc w:val="both"/>
        <w:rPr>
          <w:rFonts w:cs="Arial"/>
          <w:szCs w:val="22"/>
        </w:rPr>
      </w:pPr>
      <w:r w:rsidRPr="004E7633">
        <w:rPr>
          <w:rFonts w:cs="Arial"/>
          <w:szCs w:val="22"/>
        </w:rPr>
        <w:t>Analysis and report writing.</w:t>
      </w:r>
    </w:p>
    <w:p w14:paraId="746B9B8B" w14:textId="77777777" w:rsidR="00E533F2" w:rsidRDefault="00E533F2" w:rsidP="00D42DCA">
      <w:pPr>
        <w:jc w:val="both"/>
        <w:rPr>
          <w:rFonts w:cs="Arial"/>
          <w:szCs w:val="22"/>
        </w:rPr>
      </w:pPr>
    </w:p>
    <w:p w14:paraId="037503C9" w14:textId="77777777" w:rsidR="00BD1F28" w:rsidRDefault="00BD1F28" w:rsidP="00D42DCA">
      <w:pPr>
        <w:jc w:val="both"/>
        <w:rPr>
          <w:rFonts w:cs="Arial"/>
          <w:szCs w:val="22"/>
        </w:rPr>
      </w:pPr>
    </w:p>
    <w:p w14:paraId="283CEAC7" w14:textId="77777777" w:rsidR="00D42DCA" w:rsidRDefault="00D42DCA" w:rsidP="00D42DCA">
      <w:pPr>
        <w:jc w:val="both"/>
        <w:rPr>
          <w:rFonts w:cs="Arial"/>
          <w:szCs w:val="22"/>
        </w:rPr>
      </w:pPr>
      <w:r w:rsidRPr="004E7633">
        <w:rPr>
          <w:rFonts w:cs="Arial"/>
          <w:szCs w:val="22"/>
        </w:rPr>
        <w:t>The fo</w:t>
      </w:r>
      <w:r>
        <w:rPr>
          <w:rFonts w:cs="Arial"/>
          <w:szCs w:val="22"/>
        </w:rPr>
        <w:t>llowing mode of implementation wa</w:t>
      </w:r>
      <w:r w:rsidRPr="004E7633">
        <w:rPr>
          <w:rFonts w:cs="Arial"/>
          <w:szCs w:val="22"/>
        </w:rPr>
        <w:t xml:space="preserve">s proposed. </w:t>
      </w:r>
    </w:p>
    <w:p w14:paraId="4407A12B" w14:textId="77777777" w:rsidR="00D42DCA" w:rsidRPr="00DE1E43" w:rsidRDefault="00D42DCA" w:rsidP="00D42DCA">
      <w:pPr>
        <w:jc w:val="both"/>
        <w:rPr>
          <w:rFonts w:cs="Arial"/>
          <w:b/>
          <w:szCs w:val="22"/>
        </w:rPr>
      </w:pPr>
    </w:p>
    <w:p w14:paraId="73BED665" w14:textId="7D5B2C2B" w:rsidR="00D42DCA" w:rsidRPr="00DE1E43" w:rsidRDefault="00D42DCA" w:rsidP="00D42DCA">
      <w:pPr>
        <w:pStyle w:val="FigureSIPU"/>
        <w:rPr>
          <w:rFonts w:ascii="Arial" w:hAnsi="Arial" w:cs="Arial"/>
          <w:b/>
          <w:i/>
          <w:color w:val="44546A" w:themeColor="text2"/>
          <w:sz w:val="18"/>
        </w:rPr>
      </w:pPr>
      <w:bookmarkStart w:id="59" w:name="_Toc455759244"/>
      <w:r w:rsidRPr="00DE1E43">
        <w:rPr>
          <w:rStyle w:val="FigureSIPUChar"/>
          <w:rFonts w:ascii="Arial" w:hAnsi="Arial" w:cs="Arial"/>
          <w:b/>
          <w:i/>
          <w:color w:val="44546A" w:themeColor="text2"/>
          <w:sz w:val="18"/>
        </w:rPr>
        <w:t xml:space="preserve"> </w:t>
      </w:r>
      <w:r w:rsidRPr="00DE1E43">
        <w:rPr>
          <w:rStyle w:val="FigureSIPUChar"/>
          <w:rFonts w:ascii="Arial" w:hAnsi="Arial" w:cs="Arial"/>
          <w:b/>
          <w:i/>
          <w:color w:val="ED7D31" w:themeColor="accent2"/>
          <w:sz w:val="18"/>
        </w:rPr>
        <w:t>Evaluation Phases</w:t>
      </w:r>
      <w:bookmarkEnd w:id="59"/>
    </w:p>
    <w:p w14:paraId="7B33D07B" w14:textId="77777777" w:rsidR="00D42DCA" w:rsidRDefault="00D42DCA" w:rsidP="00D42DCA">
      <w:pPr>
        <w:jc w:val="both"/>
        <w:rPr>
          <w:rFonts w:cs="Arial"/>
          <w:szCs w:val="22"/>
        </w:rPr>
      </w:pPr>
      <w:r w:rsidRPr="004E7633">
        <w:rPr>
          <w:rFonts w:cs="Arial"/>
          <w:noProof/>
          <w:color w:val="660033"/>
          <w:szCs w:val="22"/>
        </w:rPr>
        <w:drawing>
          <wp:inline distT="0" distB="0" distL="0" distR="0" wp14:anchorId="40DDAA6D" wp14:editId="5CF0F5E3">
            <wp:extent cx="5598795" cy="1407795"/>
            <wp:effectExtent l="0" t="190500" r="20955" b="28765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4F98097" w14:textId="3947ED84" w:rsidR="00D766B9" w:rsidRPr="00DE1E43" w:rsidRDefault="00D766B9" w:rsidP="00D766B9">
      <w:pPr>
        <w:pStyle w:val="Heading1"/>
        <w:numPr>
          <w:ilvl w:val="0"/>
          <w:numId w:val="0"/>
        </w:numPr>
        <w:ind w:left="432"/>
        <w:rPr>
          <w:rFonts w:ascii="Arial" w:hAnsi="Arial" w:cs="Arial"/>
          <w:sz w:val="24"/>
          <w:szCs w:val="24"/>
        </w:rPr>
      </w:pPr>
      <w:bookmarkStart w:id="60" w:name="_Toc464184129"/>
      <w:bookmarkStart w:id="61" w:name="_Toc464987884"/>
      <w:r w:rsidRPr="00DE1E43">
        <w:rPr>
          <w:rFonts w:ascii="Arial" w:hAnsi="Arial" w:cs="Arial"/>
          <w:sz w:val="24"/>
          <w:szCs w:val="24"/>
        </w:rPr>
        <w:lastRenderedPageBreak/>
        <w:t>2.5. Limitation</w:t>
      </w:r>
    </w:p>
    <w:p w14:paraId="176FBDF1" w14:textId="77777777" w:rsidR="00D766B9" w:rsidRPr="007B3B71" w:rsidRDefault="00D766B9" w:rsidP="00D766B9">
      <w:pPr>
        <w:rPr>
          <w:rFonts w:cs="Arial"/>
          <w:lang w:val="en-GB"/>
        </w:rPr>
      </w:pPr>
    </w:p>
    <w:p w14:paraId="75023C10" w14:textId="0BF7C9CC" w:rsidR="007B3B71" w:rsidRPr="00AF22EC" w:rsidRDefault="007B3B71" w:rsidP="00AF22EC">
      <w:pPr>
        <w:spacing w:after="240"/>
        <w:jc w:val="both"/>
        <w:rPr>
          <w:rFonts w:eastAsiaTheme="minorHAnsi" w:cs="Arial"/>
          <w:color w:val="FF0000"/>
          <w:szCs w:val="22"/>
        </w:rPr>
      </w:pPr>
      <w:r w:rsidRPr="00AF22EC">
        <w:rPr>
          <w:rFonts w:eastAsiaTheme="minorHAnsi" w:cs="Arial"/>
          <w:color w:val="000000" w:themeColor="text1"/>
          <w:szCs w:val="22"/>
        </w:rPr>
        <w:t xml:space="preserve">Limitations </w:t>
      </w:r>
      <w:r w:rsidR="00D766B9" w:rsidRPr="00AF22EC">
        <w:rPr>
          <w:rFonts w:eastAsiaTheme="minorHAnsi" w:cs="Arial"/>
          <w:color w:val="000000" w:themeColor="text1"/>
          <w:szCs w:val="22"/>
        </w:rPr>
        <w:t>resulted from</w:t>
      </w:r>
      <w:r w:rsidRPr="00AF22EC">
        <w:rPr>
          <w:rFonts w:eastAsiaTheme="minorHAnsi" w:cs="Arial"/>
          <w:color w:val="000000" w:themeColor="text1"/>
          <w:szCs w:val="22"/>
        </w:rPr>
        <w:t xml:space="preserve"> </w:t>
      </w:r>
      <w:r w:rsidR="00D766B9" w:rsidRPr="007B3B71">
        <w:rPr>
          <w:rFonts w:cs="Arial"/>
          <w:lang w:val="en-GB"/>
        </w:rPr>
        <w:t xml:space="preserve">tight timelines </w:t>
      </w:r>
      <w:r w:rsidR="00354255">
        <w:rPr>
          <w:rFonts w:cs="Arial"/>
          <w:lang w:val="en-GB"/>
        </w:rPr>
        <w:t>provided to</w:t>
      </w:r>
      <w:r w:rsidRPr="007B3B71">
        <w:rPr>
          <w:rFonts w:cs="Arial"/>
          <w:lang w:val="en-GB"/>
        </w:rPr>
        <w:t xml:space="preserve"> the team </w:t>
      </w:r>
      <w:r w:rsidR="00354255">
        <w:rPr>
          <w:rFonts w:cs="Arial"/>
          <w:lang w:val="en-GB"/>
        </w:rPr>
        <w:t>in order to</w:t>
      </w:r>
      <w:r w:rsidR="00D766B9" w:rsidRPr="007B3B71">
        <w:rPr>
          <w:rFonts w:cs="Arial"/>
          <w:lang w:val="en-GB"/>
        </w:rPr>
        <w:t xml:space="preserve"> thorough</w:t>
      </w:r>
      <w:r w:rsidRPr="007B3B71">
        <w:rPr>
          <w:rFonts w:cs="Arial"/>
          <w:lang w:val="en-GB"/>
        </w:rPr>
        <w:t>ly</w:t>
      </w:r>
      <w:r w:rsidR="00D766B9" w:rsidRPr="007B3B71">
        <w:rPr>
          <w:rFonts w:cs="Arial"/>
          <w:lang w:val="en-GB"/>
        </w:rPr>
        <w:t xml:space="preserve"> review many documents that were </w:t>
      </w:r>
      <w:r w:rsidR="00944B92">
        <w:rPr>
          <w:rFonts w:cs="Arial"/>
          <w:lang w:val="en-GB"/>
        </w:rPr>
        <w:t>not readily</w:t>
      </w:r>
      <w:r w:rsidRPr="007B3B71">
        <w:rPr>
          <w:rFonts w:cs="Arial"/>
          <w:lang w:val="en-GB"/>
        </w:rPr>
        <w:t xml:space="preserve"> available</w:t>
      </w:r>
      <w:r w:rsidR="00D766B9" w:rsidRPr="007B3B71">
        <w:rPr>
          <w:rFonts w:cs="Arial"/>
          <w:lang w:val="en-GB"/>
        </w:rPr>
        <w:t xml:space="preserve">. Interviews scheduled with key informants to include IPs, stakeholders, UN Agencies, etc., were </w:t>
      </w:r>
      <w:r w:rsidR="00AF22EC">
        <w:rPr>
          <w:rFonts w:cs="Arial"/>
          <w:lang w:val="en-GB"/>
        </w:rPr>
        <w:t xml:space="preserve">either </w:t>
      </w:r>
      <w:r w:rsidR="00D766B9" w:rsidRPr="007B3B71">
        <w:rPr>
          <w:rFonts w:cs="Arial"/>
          <w:lang w:val="en-GB"/>
        </w:rPr>
        <w:t xml:space="preserve">delayed or the informants were not available and hence this impacted on the data collection process. </w:t>
      </w:r>
      <w:r w:rsidR="00AF22EC">
        <w:rPr>
          <w:rFonts w:cs="Arial"/>
          <w:lang w:val="en-GB"/>
        </w:rPr>
        <w:t>Major</w:t>
      </w:r>
      <w:r w:rsidRPr="00D766B9">
        <w:rPr>
          <w:rFonts w:eastAsiaTheme="minorHAnsi" w:cs="Arial"/>
          <w:color w:val="000000" w:themeColor="text1"/>
          <w:szCs w:val="22"/>
        </w:rPr>
        <w:t xml:space="preserve"> limitations on the evaluation</w:t>
      </w:r>
      <w:r w:rsidR="00AF22EC" w:rsidRPr="00AF22EC">
        <w:rPr>
          <w:rFonts w:eastAsiaTheme="minorHAnsi" w:cs="Arial"/>
          <w:color w:val="000000" w:themeColor="text1"/>
          <w:szCs w:val="22"/>
        </w:rPr>
        <w:t xml:space="preserve"> were as</w:t>
      </w:r>
      <w:r w:rsidR="00944B92" w:rsidRPr="00AF22EC">
        <w:rPr>
          <w:rFonts w:eastAsiaTheme="minorHAnsi" w:cs="Arial"/>
          <w:color w:val="000000" w:themeColor="text1"/>
          <w:szCs w:val="22"/>
        </w:rPr>
        <w:t xml:space="preserve"> follow</w:t>
      </w:r>
      <w:r w:rsidR="00AF22EC" w:rsidRPr="00AF22EC">
        <w:rPr>
          <w:rFonts w:eastAsiaTheme="minorHAnsi" w:cs="Arial"/>
          <w:color w:val="000000" w:themeColor="text1"/>
          <w:szCs w:val="22"/>
        </w:rPr>
        <w:t>s</w:t>
      </w:r>
      <w:r w:rsidR="00944B92" w:rsidRPr="00AF22EC">
        <w:rPr>
          <w:rFonts w:eastAsiaTheme="minorHAnsi" w:cs="Arial"/>
          <w:color w:val="000000" w:themeColor="text1"/>
          <w:szCs w:val="22"/>
        </w:rPr>
        <w:t>:-</w:t>
      </w:r>
    </w:p>
    <w:p w14:paraId="329ABAEF" w14:textId="43FE72A8" w:rsidR="007B3B71" w:rsidRPr="00D766B9" w:rsidRDefault="007B3B71" w:rsidP="00AF22EC">
      <w:pPr>
        <w:spacing w:after="240"/>
        <w:jc w:val="both"/>
        <w:rPr>
          <w:rFonts w:eastAsiaTheme="minorHAnsi" w:cs="Arial"/>
          <w:color w:val="000000" w:themeColor="text1"/>
          <w:szCs w:val="22"/>
        </w:rPr>
      </w:pPr>
      <w:r w:rsidRPr="00B27F84">
        <w:rPr>
          <w:rFonts w:eastAsiaTheme="minorHAnsi" w:cs="Arial"/>
          <w:b/>
          <w:i/>
          <w:color w:val="000000" w:themeColor="text1"/>
          <w:szCs w:val="22"/>
        </w:rPr>
        <w:t>Large Coverage Areas</w:t>
      </w:r>
      <w:r w:rsidR="00944B92" w:rsidRPr="00AF22EC">
        <w:rPr>
          <w:rFonts w:eastAsiaTheme="minorHAnsi" w:cs="Arial"/>
          <w:color w:val="000000" w:themeColor="text1"/>
          <w:szCs w:val="22"/>
        </w:rPr>
        <w:t>:</w:t>
      </w:r>
      <w:r w:rsidRPr="00AF22EC">
        <w:rPr>
          <w:rFonts w:eastAsiaTheme="minorHAnsi" w:cs="Arial"/>
          <w:color w:val="000000" w:themeColor="text1"/>
          <w:szCs w:val="22"/>
        </w:rPr>
        <w:t xml:space="preserve"> On many occasions, the Team had to split visits to large coverage areas in order to facilitate evaluation process in a timely manner.</w:t>
      </w:r>
    </w:p>
    <w:p w14:paraId="3E5FBC8F" w14:textId="25C96968" w:rsidR="00D766B9" w:rsidRPr="00D766B9" w:rsidRDefault="00D766B9" w:rsidP="00AF22EC">
      <w:pPr>
        <w:spacing w:after="160" w:line="259" w:lineRule="auto"/>
        <w:jc w:val="both"/>
        <w:rPr>
          <w:rFonts w:eastAsiaTheme="minorHAnsi" w:cs="Arial"/>
          <w:szCs w:val="22"/>
        </w:rPr>
      </w:pPr>
      <w:r w:rsidRPr="00B27F84">
        <w:rPr>
          <w:rFonts w:eastAsiaTheme="minorHAnsi" w:cs="Arial"/>
          <w:b/>
          <w:i/>
          <w:szCs w:val="22"/>
        </w:rPr>
        <w:t>Time available:</w:t>
      </w:r>
      <w:r w:rsidRPr="00D766B9">
        <w:rPr>
          <w:rFonts w:eastAsiaTheme="minorHAnsi" w:cs="Arial"/>
          <w:szCs w:val="22"/>
        </w:rPr>
        <w:t xml:space="preserve"> The team spent three weeks</w:t>
      </w:r>
      <w:r w:rsidR="007B3B71" w:rsidRPr="007B3B71">
        <w:rPr>
          <w:rFonts w:eastAsiaTheme="minorHAnsi" w:cs="Arial"/>
          <w:szCs w:val="22"/>
        </w:rPr>
        <w:t xml:space="preserve"> conducting evaluation</w:t>
      </w:r>
      <w:r w:rsidRPr="00D766B9">
        <w:rPr>
          <w:rFonts w:eastAsiaTheme="minorHAnsi" w:cs="Arial"/>
          <w:szCs w:val="22"/>
        </w:rPr>
        <w:t xml:space="preserve">, including field visits, data analysis and preparations for the presentation/debriefing. </w:t>
      </w:r>
      <w:r w:rsidR="00B27F84">
        <w:rPr>
          <w:rFonts w:eastAsiaTheme="minorHAnsi" w:cs="Arial"/>
          <w:szCs w:val="22"/>
        </w:rPr>
        <w:t>Considering</w:t>
      </w:r>
      <w:r w:rsidRPr="00D766B9">
        <w:rPr>
          <w:rFonts w:eastAsiaTheme="minorHAnsi" w:cs="Arial"/>
          <w:szCs w:val="22"/>
        </w:rPr>
        <w:t xml:space="preserve"> the numerous persons that needed to be interviewed, most meetings were restricted to one hour. Field visits were relatively short, limiting the number of project sites that could be visited at any one location and the time that could be spent evaluating outputs and assessing local-level outcomes</w:t>
      </w:r>
      <w:r w:rsidR="00AF22EC">
        <w:rPr>
          <w:rFonts w:eastAsiaTheme="minorHAnsi" w:cs="Arial"/>
          <w:szCs w:val="22"/>
        </w:rPr>
        <w:t>.</w:t>
      </w:r>
    </w:p>
    <w:p w14:paraId="79D183E6" w14:textId="035FACC1" w:rsidR="00D766B9" w:rsidRPr="00D766B9" w:rsidRDefault="00D766B9" w:rsidP="00AF22EC">
      <w:pPr>
        <w:spacing w:after="160" w:line="259" w:lineRule="auto"/>
        <w:jc w:val="both"/>
        <w:rPr>
          <w:rFonts w:eastAsiaTheme="minorHAnsi" w:cs="Arial"/>
          <w:szCs w:val="22"/>
        </w:rPr>
      </w:pPr>
      <w:r w:rsidRPr="00B27F84">
        <w:rPr>
          <w:rFonts w:eastAsiaTheme="minorHAnsi" w:cs="Arial"/>
          <w:b/>
          <w:i/>
          <w:szCs w:val="22"/>
        </w:rPr>
        <w:t>Lack of access:</w:t>
      </w:r>
      <w:r w:rsidRPr="00D766B9">
        <w:rPr>
          <w:rFonts w:eastAsiaTheme="minorHAnsi" w:cs="Arial"/>
          <w:szCs w:val="22"/>
        </w:rPr>
        <w:t xml:space="preserve"> Although plans were made to visit relatively remote counties such as Maryland and Grand </w:t>
      </w:r>
      <w:r w:rsidR="00AF22EC">
        <w:rPr>
          <w:rFonts w:eastAsiaTheme="minorHAnsi" w:cs="Arial"/>
          <w:szCs w:val="22"/>
        </w:rPr>
        <w:t>K</w:t>
      </w:r>
      <w:r w:rsidRPr="00D766B9">
        <w:rPr>
          <w:rFonts w:eastAsiaTheme="minorHAnsi" w:cs="Arial"/>
          <w:szCs w:val="22"/>
        </w:rPr>
        <w:t>ru, this was not possible as the UNDP country office was not able to secure air transportation in time.</w:t>
      </w:r>
    </w:p>
    <w:p w14:paraId="75BE1978" w14:textId="61CAE34D" w:rsidR="00D766B9" w:rsidRDefault="00D766B9" w:rsidP="00AF22EC">
      <w:pPr>
        <w:spacing w:after="160" w:line="259" w:lineRule="auto"/>
        <w:jc w:val="both"/>
        <w:rPr>
          <w:rFonts w:eastAsiaTheme="minorHAnsi" w:cs="Arial"/>
          <w:szCs w:val="22"/>
        </w:rPr>
      </w:pPr>
      <w:r w:rsidRPr="00B27F84">
        <w:rPr>
          <w:rFonts w:eastAsiaTheme="minorHAnsi" w:cs="Arial"/>
          <w:b/>
          <w:i/>
          <w:szCs w:val="22"/>
        </w:rPr>
        <w:t>Meta-analysis of evaluations</w:t>
      </w:r>
      <w:r w:rsidRPr="00D766B9">
        <w:rPr>
          <w:rFonts w:eastAsiaTheme="minorHAnsi" w:cs="Arial"/>
          <w:szCs w:val="22"/>
        </w:rPr>
        <w:t>: Use of prior evaluations, reviews and studies as a means of covering counties and issues that could not be directly assessed by the evaluation team</w:t>
      </w:r>
      <w:r w:rsidR="00FA5FFE">
        <w:rPr>
          <w:rFonts w:eastAsiaTheme="minorHAnsi" w:cs="Arial"/>
          <w:szCs w:val="22"/>
        </w:rPr>
        <w:t>.</w:t>
      </w:r>
    </w:p>
    <w:p w14:paraId="4A21BC72" w14:textId="77777777" w:rsidR="0022230D" w:rsidRDefault="0022230D" w:rsidP="0022230D">
      <w:pPr>
        <w:autoSpaceDE w:val="0"/>
        <w:autoSpaceDN w:val="0"/>
        <w:adjustRightInd w:val="0"/>
        <w:jc w:val="both"/>
        <w:rPr>
          <w:rFonts w:asciiTheme="minorHAnsi" w:eastAsiaTheme="minorHAnsi" w:hAnsiTheme="minorHAnsi" w:cs="Arial"/>
          <w:szCs w:val="22"/>
        </w:rPr>
      </w:pPr>
    </w:p>
    <w:p w14:paraId="0FEE66EC" w14:textId="509BA129" w:rsidR="0022230D" w:rsidRPr="0022230D" w:rsidRDefault="0022230D" w:rsidP="0022230D">
      <w:pPr>
        <w:pStyle w:val="ListParagraph"/>
        <w:numPr>
          <w:ilvl w:val="1"/>
          <w:numId w:val="67"/>
        </w:numPr>
        <w:autoSpaceDE w:val="0"/>
        <w:autoSpaceDN w:val="0"/>
        <w:adjustRightInd w:val="0"/>
        <w:jc w:val="both"/>
        <w:rPr>
          <w:rFonts w:asciiTheme="minorHAnsi" w:eastAsiaTheme="minorHAnsi" w:hAnsiTheme="minorHAnsi" w:cs="Arial"/>
          <w:b/>
          <w:color w:val="2E74B5" w:themeColor="accent1" w:themeShade="BF"/>
          <w:szCs w:val="22"/>
        </w:rPr>
      </w:pPr>
      <w:r w:rsidRPr="0022230D">
        <w:rPr>
          <w:rFonts w:asciiTheme="minorHAnsi" w:eastAsiaTheme="minorHAnsi" w:hAnsiTheme="minorHAnsi" w:cs="Arial"/>
          <w:b/>
          <w:color w:val="2E74B5" w:themeColor="accent1" w:themeShade="BF"/>
          <w:szCs w:val="22"/>
        </w:rPr>
        <w:t>EVALUATION CRITERIA</w:t>
      </w:r>
    </w:p>
    <w:p w14:paraId="0EBF0125" w14:textId="77777777" w:rsidR="0022230D" w:rsidRPr="0022230D" w:rsidRDefault="0022230D" w:rsidP="0022230D">
      <w:pPr>
        <w:pStyle w:val="ListParagraph"/>
        <w:autoSpaceDE w:val="0"/>
        <w:autoSpaceDN w:val="0"/>
        <w:adjustRightInd w:val="0"/>
        <w:jc w:val="both"/>
        <w:rPr>
          <w:rFonts w:asciiTheme="minorHAnsi" w:eastAsiaTheme="minorHAnsi" w:hAnsiTheme="minorHAnsi" w:cs="Arial"/>
          <w:b/>
          <w:color w:val="2E74B5" w:themeColor="accent1" w:themeShade="BF"/>
          <w:szCs w:val="22"/>
        </w:rPr>
      </w:pPr>
    </w:p>
    <w:p w14:paraId="44E3E805" w14:textId="2F4F7FBF" w:rsidR="0022230D" w:rsidRPr="00C30018" w:rsidRDefault="0022230D" w:rsidP="0022230D">
      <w:pPr>
        <w:autoSpaceDE w:val="0"/>
        <w:autoSpaceDN w:val="0"/>
        <w:adjustRightInd w:val="0"/>
        <w:jc w:val="both"/>
        <w:rPr>
          <w:rFonts w:eastAsiaTheme="minorHAnsi" w:cs="Arial"/>
          <w:szCs w:val="22"/>
        </w:rPr>
      </w:pPr>
      <w:r w:rsidRPr="00C30018">
        <w:rPr>
          <w:rFonts w:eastAsiaTheme="minorHAnsi" w:cs="Arial"/>
          <w:szCs w:val="22"/>
        </w:rPr>
        <w:t>The following criteria were used for the MTE</w:t>
      </w:r>
      <w:r w:rsidR="00C30018">
        <w:rPr>
          <w:rFonts w:eastAsiaTheme="minorHAnsi" w:cs="Arial"/>
          <w:szCs w:val="22"/>
        </w:rPr>
        <w:t>-Questions in support of various criteria the following:-</w:t>
      </w:r>
    </w:p>
    <w:p w14:paraId="4BADF120" w14:textId="77777777" w:rsidR="0022230D" w:rsidRPr="0022230D" w:rsidRDefault="0022230D" w:rsidP="0022230D">
      <w:pPr>
        <w:autoSpaceDE w:val="0"/>
        <w:autoSpaceDN w:val="0"/>
        <w:adjustRightInd w:val="0"/>
        <w:jc w:val="both"/>
        <w:rPr>
          <w:rFonts w:eastAsiaTheme="minorHAnsi" w:cs="Arial"/>
          <w:szCs w:val="22"/>
        </w:rPr>
      </w:pPr>
    </w:p>
    <w:p w14:paraId="7648EC24" w14:textId="77777777" w:rsidR="0022230D" w:rsidRPr="0022230D" w:rsidRDefault="0022230D" w:rsidP="0022230D">
      <w:pPr>
        <w:numPr>
          <w:ilvl w:val="0"/>
          <w:numId w:val="106"/>
        </w:numPr>
        <w:autoSpaceDE w:val="0"/>
        <w:autoSpaceDN w:val="0"/>
        <w:adjustRightInd w:val="0"/>
        <w:spacing w:after="160" w:line="259" w:lineRule="auto"/>
        <w:jc w:val="both"/>
        <w:rPr>
          <w:rFonts w:eastAsiaTheme="minorHAnsi" w:cs="Arial"/>
          <w:szCs w:val="22"/>
        </w:rPr>
      </w:pPr>
      <w:r w:rsidRPr="0022230D">
        <w:rPr>
          <w:rFonts w:eastAsiaTheme="minorHAnsi" w:cs="Arial"/>
          <w:b/>
          <w:szCs w:val="22"/>
        </w:rPr>
        <w:t>Relevance:</w:t>
      </w:r>
      <w:r w:rsidRPr="0022230D">
        <w:rPr>
          <w:rFonts w:eastAsiaTheme="minorHAnsi" w:cs="Arial"/>
          <w:szCs w:val="22"/>
        </w:rPr>
        <w:t xml:space="preserve"> Is the programme the relevant/appropriate solution for the identified problem or need? Does the programme address issues of decentralization its design and execution strategy? Is the theory of change sound for programming?</w:t>
      </w:r>
    </w:p>
    <w:p w14:paraId="66982998" w14:textId="77777777" w:rsidR="0022230D" w:rsidRPr="0022230D" w:rsidRDefault="0022230D" w:rsidP="0022230D">
      <w:pPr>
        <w:numPr>
          <w:ilvl w:val="0"/>
          <w:numId w:val="106"/>
        </w:numPr>
        <w:autoSpaceDE w:val="0"/>
        <w:autoSpaceDN w:val="0"/>
        <w:adjustRightInd w:val="0"/>
        <w:spacing w:after="160" w:line="259" w:lineRule="auto"/>
        <w:jc w:val="both"/>
        <w:rPr>
          <w:rFonts w:eastAsiaTheme="minorHAnsi" w:cs="Arial"/>
          <w:szCs w:val="22"/>
        </w:rPr>
      </w:pPr>
      <w:r w:rsidRPr="0022230D">
        <w:rPr>
          <w:rFonts w:eastAsiaTheme="minorHAnsi" w:cs="Arial"/>
          <w:b/>
          <w:szCs w:val="22"/>
        </w:rPr>
        <w:t>Effectiveness:</w:t>
      </w:r>
      <w:r w:rsidRPr="0022230D">
        <w:rPr>
          <w:rFonts w:eastAsiaTheme="minorHAnsi" w:cs="Arial"/>
          <w:szCs w:val="22"/>
        </w:rPr>
        <w:t xml:space="preserve"> The extent to which the programme is achieving its desired or planned results (outputs, outcomes and impacts). Has the programme and initiatives put in place by the GOL and UNDP been effective in driving decentralization agenda in Liberia? Does the programme have effective monitoring mechanisms in place to measure progress towards the achievement of results? Is the programme contributing to planned outcomes and results? </w:t>
      </w:r>
    </w:p>
    <w:p w14:paraId="7680AA9F" w14:textId="77777777" w:rsidR="0022230D" w:rsidRPr="0022230D" w:rsidRDefault="0022230D" w:rsidP="0022230D">
      <w:pPr>
        <w:numPr>
          <w:ilvl w:val="0"/>
          <w:numId w:val="106"/>
        </w:numPr>
        <w:autoSpaceDE w:val="0"/>
        <w:autoSpaceDN w:val="0"/>
        <w:adjustRightInd w:val="0"/>
        <w:spacing w:after="160" w:line="259" w:lineRule="auto"/>
        <w:jc w:val="both"/>
        <w:rPr>
          <w:rFonts w:eastAsiaTheme="minorHAnsi" w:cs="Arial"/>
          <w:szCs w:val="22"/>
        </w:rPr>
      </w:pPr>
      <w:r w:rsidRPr="0022230D">
        <w:rPr>
          <w:rFonts w:eastAsiaTheme="minorHAnsi" w:cs="Arial"/>
          <w:b/>
          <w:szCs w:val="22"/>
        </w:rPr>
        <w:t>Efficiency:</w:t>
      </w:r>
      <w:r w:rsidRPr="0022230D">
        <w:rPr>
          <w:rFonts w:eastAsiaTheme="minorHAnsi" w:cs="Arial"/>
          <w:szCs w:val="22"/>
        </w:rPr>
        <w:t xml:space="preserve"> In the first two years of implementation were inputs utilized or transformed into outputs in the most optimal or cost efficient way? </w:t>
      </w:r>
    </w:p>
    <w:p w14:paraId="411E8003" w14:textId="77777777" w:rsidR="0022230D" w:rsidRPr="0022230D" w:rsidRDefault="0022230D" w:rsidP="0022230D">
      <w:pPr>
        <w:numPr>
          <w:ilvl w:val="0"/>
          <w:numId w:val="106"/>
        </w:numPr>
        <w:autoSpaceDE w:val="0"/>
        <w:autoSpaceDN w:val="0"/>
        <w:adjustRightInd w:val="0"/>
        <w:spacing w:after="160" w:line="259" w:lineRule="auto"/>
        <w:jc w:val="both"/>
        <w:rPr>
          <w:rFonts w:eastAsiaTheme="minorHAnsi" w:cs="Arial"/>
          <w:szCs w:val="22"/>
        </w:rPr>
      </w:pPr>
      <w:r w:rsidRPr="0022230D">
        <w:rPr>
          <w:rFonts w:eastAsiaTheme="minorHAnsi" w:cs="Arial"/>
          <w:b/>
          <w:szCs w:val="22"/>
        </w:rPr>
        <w:t>Sustainability:</w:t>
      </w:r>
      <w:r w:rsidRPr="0022230D">
        <w:rPr>
          <w:rFonts w:eastAsiaTheme="minorHAnsi" w:cs="Arial"/>
          <w:szCs w:val="22"/>
        </w:rPr>
        <w:t xml:space="preserve"> Is the programme creating conditions that will ensure that benefits continue beyond its life? Is there evidence that ownership is being promoted for those who benefit from the programme and will the GOL continue with what has been started beyond the life of this cooperation with UNDP? Was sustainability built into the programme? Is the programme strengthening the capacity of the GOL and other partners in the areas of decentralization?</w:t>
      </w:r>
    </w:p>
    <w:p w14:paraId="11B8BC6E" w14:textId="77777777" w:rsidR="0022230D" w:rsidRDefault="0022230D" w:rsidP="00AF22EC">
      <w:pPr>
        <w:spacing w:after="160" w:line="259" w:lineRule="auto"/>
        <w:jc w:val="both"/>
        <w:rPr>
          <w:rFonts w:eastAsiaTheme="minorHAnsi" w:cs="Arial"/>
          <w:szCs w:val="22"/>
        </w:rPr>
      </w:pPr>
    </w:p>
    <w:p w14:paraId="0CB025A2" w14:textId="36846B87" w:rsidR="00AB29A8" w:rsidRDefault="0022230D" w:rsidP="0022230D">
      <w:pPr>
        <w:pStyle w:val="Heading2"/>
        <w:numPr>
          <w:ilvl w:val="1"/>
          <w:numId w:val="67"/>
        </w:numPr>
        <w:rPr>
          <w:rFonts w:ascii="Arial" w:hAnsi="Arial" w:cs="Arial"/>
          <w:sz w:val="22"/>
          <w:szCs w:val="22"/>
        </w:rPr>
      </w:pPr>
      <w:bookmarkStart w:id="62" w:name="_Toc464184131"/>
      <w:bookmarkStart w:id="63" w:name="_Toc464987886"/>
      <w:bookmarkEnd w:id="60"/>
      <w:bookmarkEnd w:id="61"/>
      <w:r>
        <w:rPr>
          <w:rFonts w:ascii="Arial" w:hAnsi="Arial" w:cs="Arial"/>
          <w:sz w:val="22"/>
          <w:szCs w:val="22"/>
        </w:rPr>
        <w:lastRenderedPageBreak/>
        <w:t xml:space="preserve"> </w:t>
      </w:r>
      <w:r w:rsidR="00AB29A8" w:rsidRPr="00EF324E">
        <w:rPr>
          <w:rFonts w:ascii="Arial" w:hAnsi="Arial" w:cs="Arial"/>
          <w:sz w:val="22"/>
          <w:szCs w:val="22"/>
        </w:rPr>
        <w:t>RELEVANCE</w:t>
      </w:r>
      <w:bookmarkEnd w:id="62"/>
      <w:bookmarkEnd w:id="63"/>
    </w:p>
    <w:p w14:paraId="1D3C828D" w14:textId="77777777" w:rsidR="00FA5FFE" w:rsidRPr="00FA5FFE" w:rsidRDefault="00FA5FFE" w:rsidP="00FA5FFE">
      <w:pPr>
        <w:rPr>
          <w:lang w:val="en-GB"/>
        </w:rPr>
      </w:pPr>
    </w:p>
    <w:p w14:paraId="7EEBA165" w14:textId="01BB3D75" w:rsidR="00FA5FFE" w:rsidRDefault="00D5210D" w:rsidP="00C30018">
      <w:r w:rsidRPr="00255A46">
        <w:rPr>
          <w:rStyle w:val="A4"/>
          <w:rFonts w:eastAsia="Malgun Gothic" w:cs="Arial"/>
        </w:rPr>
        <w:t>Overall the L</w:t>
      </w:r>
      <w:r>
        <w:rPr>
          <w:rStyle w:val="A4"/>
          <w:rFonts w:eastAsia="Malgun Gothic" w:cs="Arial"/>
        </w:rPr>
        <w:t>D</w:t>
      </w:r>
      <w:r w:rsidRPr="00255A46">
        <w:rPr>
          <w:rStyle w:val="A4"/>
          <w:rFonts w:eastAsia="Malgun Gothic" w:cs="Arial"/>
        </w:rPr>
        <w:t xml:space="preserve">SP </w:t>
      </w:r>
      <w:r>
        <w:rPr>
          <w:rStyle w:val="A4"/>
          <w:rFonts w:eastAsia="Malgun Gothic" w:cs="Arial"/>
        </w:rPr>
        <w:t>is</w:t>
      </w:r>
      <w:r w:rsidRPr="00255A46">
        <w:rPr>
          <w:rStyle w:val="A4"/>
          <w:rFonts w:eastAsia="Malgun Gothic" w:cs="Arial"/>
        </w:rPr>
        <w:t xml:space="preserve"> highly relevant</w:t>
      </w:r>
      <w:r>
        <w:rPr>
          <w:rStyle w:val="A4"/>
          <w:rFonts w:eastAsia="Malgun Gothic" w:cs="Arial"/>
        </w:rPr>
        <w:t xml:space="preserve"> to the country’s context</w:t>
      </w:r>
      <w:r w:rsidRPr="00255A46">
        <w:rPr>
          <w:rStyle w:val="A4"/>
          <w:rFonts w:eastAsia="Malgun Gothic" w:cs="Arial"/>
        </w:rPr>
        <w:t xml:space="preserve"> with its interventions closely aligned to the </w:t>
      </w:r>
      <w:r>
        <w:rPr>
          <w:rStyle w:val="A4"/>
          <w:rFonts w:eastAsia="Malgun Gothic" w:cs="Arial"/>
        </w:rPr>
        <w:t>Liberia’s</w:t>
      </w:r>
      <w:r w:rsidRPr="00255A46">
        <w:rPr>
          <w:rStyle w:val="A4"/>
          <w:rFonts w:eastAsia="Malgun Gothic" w:cs="Arial"/>
        </w:rPr>
        <w:t xml:space="preserve"> prevailing national priorities in terms of its development goals and objectives as well as its challenges, as manifest</w:t>
      </w:r>
      <w:r>
        <w:rPr>
          <w:rStyle w:val="A4"/>
          <w:rFonts w:eastAsia="Malgun Gothic" w:cs="Arial"/>
        </w:rPr>
        <w:t>ed</w:t>
      </w:r>
      <w:r w:rsidRPr="00255A46">
        <w:rPr>
          <w:rStyle w:val="A4"/>
          <w:rFonts w:eastAsia="Malgun Gothic" w:cs="Arial"/>
        </w:rPr>
        <w:t xml:space="preserve"> in the Vision 2020 Plan </w:t>
      </w:r>
      <w:r w:rsidR="0092673E">
        <w:rPr>
          <w:rStyle w:val="A4"/>
          <w:rFonts w:eastAsia="Malgun Gothic" w:cs="Arial"/>
        </w:rPr>
        <w:t xml:space="preserve">and </w:t>
      </w:r>
      <w:r w:rsidR="00DF46B9">
        <w:rPr>
          <w:rStyle w:val="A4"/>
          <w:rFonts w:eastAsia="Malgun Gothic" w:cs="Arial"/>
        </w:rPr>
        <w:t xml:space="preserve">also </w:t>
      </w:r>
      <w:r w:rsidRPr="00242460">
        <w:t>progressively integrated into some national sector</w:t>
      </w:r>
      <w:r>
        <w:t>i</w:t>
      </w:r>
      <w:r w:rsidRPr="00242460">
        <w:t>al policies</w:t>
      </w:r>
      <w:r>
        <w:t>. Al</w:t>
      </w:r>
      <w:r w:rsidRPr="00242460">
        <w:t>though this is not systematic and some key aspects are not included in the decentralization process</w:t>
      </w:r>
      <w:r>
        <w:t>, LDS</w:t>
      </w:r>
      <w:r w:rsidRPr="00242460">
        <w:t xml:space="preserve">P </w:t>
      </w:r>
      <w:r>
        <w:t>has begun</w:t>
      </w:r>
      <w:r w:rsidRPr="00242460">
        <w:t xml:space="preserve"> respond</w:t>
      </w:r>
      <w:r>
        <w:t>ing positively to issues of marginalization but there is</w:t>
      </w:r>
      <w:r w:rsidRPr="00242460">
        <w:t xml:space="preserve"> still </w:t>
      </w:r>
      <w:r>
        <w:t>more</w:t>
      </w:r>
      <w:r w:rsidRPr="00242460">
        <w:t xml:space="preserve"> to be done. </w:t>
      </w:r>
    </w:p>
    <w:p w14:paraId="40CC621A" w14:textId="33287999" w:rsidR="00D5210D" w:rsidRDefault="00D5210D" w:rsidP="00D5210D">
      <w:pPr>
        <w:spacing w:after="160" w:line="259" w:lineRule="auto"/>
        <w:jc w:val="both"/>
        <w:rPr>
          <w:rStyle w:val="A4"/>
          <w:rFonts w:eastAsia="Malgun Gothic" w:cs="Arial"/>
        </w:rPr>
      </w:pPr>
      <w:r w:rsidRPr="00242460">
        <w:t xml:space="preserve">Integration of conflict sensitivity and adequacy to the Liberian context for the implementation and sustainability of the reform also remained </w:t>
      </w:r>
      <w:r>
        <w:t xml:space="preserve">vital issues to be considered. </w:t>
      </w:r>
      <w:r w:rsidRPr="00255A46">
        <w:rPr>
          <w:rStyle w:val="A4"/>
          <w:rFonts w:eastAsia="Malgun Gothic" w:cs="Arial"/>
        </w:rPr>
        <w:t>The objectives, expected outcomes and outputs of the L</w:t>
      </w:r>
      <w:r>
        <w:rPr>
          <w:rStyle w:val="A4"/>
          <w:rFonts w:eastAsia="Malgun Gothic" w:cs="Arial"/>
        </w:rPr>
        <w:t>D</w:t>
      </w:r>
      <w:r w:rsidRPr="00255A46">
        <w:rPr>
          <w:rStyle w:val="A4"/>
          <w:rFonts w:eastAsia="Malgun Gothic" w:cs="Arial"/>
        </w:rPr>
        <w:t>SP were formulated based upon the experience, including best practices and lessons learnt f</w:t>
      </w:r>
      <w:r w:rsidR="0092673E">
        <w:rPr>
          <w:rStyle w:val="A4"/>
          <w:rFonts w:eastAsia="Malgun Gothic" w:cs="Arial"/>
        </w:rPr>
        <w:t>rom</w:t>
      </w:r>
      <w:r w:rsidRPr="00255A46">
        <w:rPr>
          <w:rStyle w:val="A4"/>
          <w:rFonts w:eastAsia="Malgun Gothic" w:cs="Arial"/>
        </w:rPr>
        <w:t xml:space="preserve"> the </w:t>
      </w:r>
      <w:r w:rsidR="00106246">
        <w:rPr>
          <w:rStyle w:val="A4"/>
          <w:rFonts w:eastAsia="Malgun Gothic" w:cs="Arial"/>
        </w:rPr>
        <w:t>p</w:t>
      </w:r>
      <w:r>
        <w:rPr>
          <w:rStyle w:val="A4"/>
          <w:rFonts w:eastAsia="Malgun Gothic" w:cs="Arial"/>
        </w:rPr>
        <w:t>revious</w:t>
      </w:r>
      <w:r w:rsidRPr="00F33665">
        <w:rPr>
          <w:rFonts w:eastAsia="Malgun Gothic" w:cs="Arial"/>
          <w:szCs w:val="22"/>
        </w:rPr>
        <w:t xml:space="preserve"> </w:t>
      </w:r>
      <w:r w:rsidRPr="00FB7F08">
        <w:rPr>
          <w:rFonts w:eastAsia="Malgun Gothic" w:cs="Arial"/>
          <w:szCs w:val="22"/>
        </w:rPr>
        <w:t>Liberia Decentralization and Local Development (LDLD) and the County Support Team (CST) Program</w:t>
      </w:r>
      <w:r w:rsidR="000E26CE">
        <w:rPr>
          <w:rFonts w:eastAsia="Malgun Gothic" w:cs="Arial"/>
          <w:szCs w:val="22"/>
        </w:rPr>
        <w:t>mes</w:t>
      </w:r>
      <w:r w:rsidRPr="00FB7F08">
        <w:rPr>
          <w:rFonts w:eastAsia="Malgun Gothic" w:cs="Arial"/>
          <w:szCs w:val="22"/>
        </w:rPr>
        <w:t xml:space="preserve"> </w:t>
      </w:r>
      <w:r w:rsidRPr="00255A46">
        <w:rPr>
          <w:rStyle w:val="A4"/>
          <w:rFonts w:eastAsia="Malgun Gothic" w:cs="Arial"/>
        </w:rPr>
        <w:t>and other similar initiatives to strengthen local governance. The relevance of the L</w:t>
      </w:r>
      <w:r>
        <w:rPr>
          <w:rStyle w:val="A4"/>
          <w:rFonts w:eastAsia="Malgun Gothic" w:cs="Arial"/>
        </w:rPr>
        <w:t>D</w:t>
      </w:r>
      <w:r w:rsidRPr="00255A46">
        <w:rPr>
          <w:rStyle w:val="A4"/>
          <w:rFonts w:eastAsia="Malgun Gothic" w:cs="Arial"/>
        </w:rPr>
        <w:t xml:space="preserve">SP in terms of its </w:t>
      </w:r>
      <w:r w:rsidR="00F60ED9">
        <w:rPr>
          <w:rStyle w:val="A4"/>
          <w:rFonts w:eastAsia="Malgun Gothic" w:cs="Arial"/>
        </w:rPr>
        <w:t>achievements</w:t>
      </w:r>
      <w:r w:rsidRPr="00255A46">
        <w:rPr>
          <w:rStyle w:val="A4"/>
          <w:rFonts w:eastAsia="Malgun Gothic" w:cs="Arial"/>
        </w:rPr>
        <w:t xml:space="preserve"> is illustrated </w:t>
      </w:r>
      <w:r w:rsidR="00F60ED9">
        <w:rPr>
          <w:rStyle w:val="A4"/>
          <w:rFonts w:eastAsia="Malgun Gothic" w:cs="Arial"/>
        </w:rPr>
        <w:t xml:space="preserve">in the </w:t>
      </w:r>
      <w:r w:rsidR="00AA6575">
        <w:rPr>
          <w:rStyle w:val="A4"/>
          <w:rFonts w:eastAsia="Malgun Gothic" w:cs="Arial"/>
        </w:rPr>
        <w:t>performance matrix</w:t>
      </w:r>
      <w:r w:rsidR="00FA5FFE">
        <w:rPr>
          <w:rStyle w:val="A4"/>
          <w:rFonts w:eastAsia="Malgun Gothic" w:cs="Arial"/>
        </w:rPr>
        <w:t xml:space="preserve">, </w:t>
      </w:r>
      <w:r w:rsidR="00F60ED9" w:rsidRPr="00FA5FFE">
        <w:rPr>
          <w:rStyle w:val="A4"/>
          <w:rFonts w:eastAsia="Malgun Gothic" w:cs="Arial"/>
          <w:b/>
        </w:rPr>
        <w:t>(see annex</w:t>
      </w:r>
      <w:r w:rsidR="00FA5FFE" w:rsidRPr="00FA5FFE">
        <w:rPr>
          <w:rStyle w:val="A4"/>
          <w:rFonts w:eastAsia="Malgun Gothic" w:cs="Arial"/>
          <w:b/>
        </w:rPr>
        <w:t xml:space="preserve"> 5</w:t>
      </w:r>
      <w:r w:rsidR="00F60ED9" w:rsidRPr="00FA5FFE">
        <w:rPr>
          <w:rStyle w:val="A4"/>
          <w:rFonts w:eastAsia="Malgun Gothic" w:cs="Arial"/>
          <w:b/>
        </w:rPr>
        <w:t>)</w:t>
      </w:r>
      <w:r w:rsidRPr="00FA5FFE">
        <w:rPr>
          <w:rStyle w:val="A4"/>
          <w:rFonts w:eastAsia="Malgun Gothic" w:cs="Arial"/>
          <w:b/>
          <w:color w:val="FF0000"/>
        </w:rPr>
        <w:t xml:space="preserve"> </w:t>
      </w:r>
      <w:r w:rsidRPr="00255A46">
        <w:rPr>
          <w:rStyle w:val="A4"/>
          <w:rFonts w:eastAsia="Malgun Gothic" w:cs="Arial"/>
        </w:rPr>
        <w:t xml:space="preserve">from which it is evidently clear that its strategic outputs and objectives as well as the time frame and implementation mechanism to achieve them are closely linked to </w:t>
      </w:r>
      <w:r>
        <w:rPr>
          <w:rStyle w:val="A4"/>
          <w:rFonts w:eastAsia="Malgun Gothic" w:cs="Arial"/>
        </w:rPr>
        <w:t>Liberia’s</w:t>
      </w:r>
      <w:r w:rsidRPr="00255A46">
        <w:rPr>
          <w:rStyle w:val="A4"/>
          <w:rFonts w:eastAsia="Malgun Gothic" w:cs="Arial"/>
        </w:rPr>
        <w:t xml:space="preserve"> Vision 2020</w:t>
      </w:r>
      <w:r w:rsidR="00DF46B9">
        <w:rPr>
          <w:rStyle w:val="A4"/>
          <w:rFonts w:eastAsia="Malgun Gothic" w:cs="Arial"/>
        </w:rPr>
        <w:t xml:space="preserve"> Plan thus validating its relevance.</w:t>
      </w:r>
    </w:p>
    <w:p w14:paraId="5CA07F68" w14:textId="1EDB5320" w:rsidR="00AB29A8" w:rsidRPr="001B6242" w:rsidRDefault="00AB29A8" w:rsidP="0022230D">
      <w:pPr>
        <w:pStyle w:val="Heading3"/>
        <w:numPr>
          <w:ilvl w:val="2"/>
          <w:numId w:val="67"/>
        </w:numPr>
      </w:pPr>
      <w:bookmarkStart w:id="64" w:name="_Toc464184132"/>
      <w:bookmarkStart w:id="65" w:name="_Toc464987887"/>
      <w:r w:rsidRPr="001B6242">
        <w:t xml:space="preserve">Relevance </w:t>
      </w:r>
      <w:r w:rsidR="006A5392" w:rsidRPr="001B6242">
        <w:t xml:space="preserve">of the programme </w:t>
      </w:r>
      <w:r w:rsidRPr="001B6242">
        <w:t>to the context and strategic considerations of the GoL</w:t>
      </w:r>
      <w:bookmarkEnd w:id="64"/>
      <w:bookmarkEnd w:id="65"/>
      <w:r w:rsidR="006A5392" w:rsidRPr="001B6242">
        <w:t xml:space="preserve"> and of the LDSP implementation strategy</w:t>
      </w:r>
    </w:p>
    <w:p w14:paraId="1444A488" w14:textId="77777777" w:rsidR="00AB29A8" w:rsidRDefault="00AB29A8" w:rsidP="00AB29A8"/>
    <w:p w14:paraId="2C91C5FB" w14:textId="1D4580F4" w:rsidR="00242460" w:rsidRDefault="00242460" w:rsidP="00242460">
      <w:pPr>
        <w:jc w:val="both"/>
        <w:rPr>
          <w:rFonts w:cs="Arial"/>
          <w:szCs w:val="22"/>
        </w:rPr>
      </w:pPr>
      <w:r w:rsidRPr="00242460">
        <w:rPr>
          <w:rFonts w:cs="Arial"/>
          <w:szCs w:val="22"/>
        </w:rPr>
        <w:t>LDSP operates on the platform of the reconstruction efforts of the GoL after its 14 years of civil war. Power centralization and implicitly inequitable access to the country resources</w:t>
      </w:r>
      <w:r w:rsidR="002565FB">
        <w:rPr>
          <w:rFonts w:cs="Arial"/>
          <w:szCs w:val="22"/>
        </w:rPr>
        <w:t xml:space="preserve"> plus</w:t>
      </w:r>
      <w:r w:rsidRPr="00242460">
        <w:rPr>
          <w:rFonts w:cs="Arial"/>
          <w:szCs w:val="22"/>
        </w:rPr>
        <w:t xml:space="preserve"> the related division between settlers a</w:t>
      </w:r>
      <w:r w:rsidR="006631EE">
        <w:rPr>
          <w:rFonts w:cs="Arial"/>
          <w:szCs w:val="22"/>
        </w:rPr>
        <w:t>nd indigenous</w:t>
      </w:r>
      <w:r w:rsidR="00DF46B9">
        <w:rPr>
          <w:rFonts w:cs="Arial"/>
          <w:szCs w:val="22"/>
        </w:rPr>
        <w:t xml:space="preserve">, </w:t>
      </w:r>
      <w:r w:rsidR="006631EE">
        <w:rPr>
          <w:rFonts w:cs="Arial"/>
          <w:szCs w:val="22"/>
        </w:rPr>
        <w:t>(non-settlers) were</w:t>
      </w:r>
      <w:r w:rsidRPr="00242460">
        <w:rPr>
          <w:rFonts w:cs="Arial"/>
          <w:szCs w:val="22"/>
        </w:rPr>
        <w:t xml:space="preserve"> identified as some of the main conflict drivers. The need for decentralization was then highlighted in the peace agreement signed in Accra in 2003 and</w:t>
      </w:r>
      <w:r w:rsidR="00D0082D">
        <w:rPr>
          <w:rFonts w:cs="Arial"/>
          <w:szCs w:val="22"/>
        </w:rPr>
        <w:t xml:space="preserve"> subsequently during the</w:t>
      </w:r>
      <w:r w:rsidRPr="00242460">
        <w:rPr>
          <w:rFonts w:cs="Arial"/>
          <w:szCs w:val="22"/>
        </w:rPr>
        <w:t xml:space="preserve"> President’s campaign. The programme strategy indicates as a strong conflict driver</w:t>
      </w:r>
      <w:r w:rsidR="0092673E">
        <w:rPr>
          <w:rFonts w:cs="Arial"/>
          <w:szCs w:val="22"/>
        </w:rPr>
        <w:t>,</w:t>
      </w:r>
      <w:r w:rsidRPr="00242460">
        <w:rPr>
          <w:rFonts w:cs="Arial"/>
          <w:szCs w:val="22"/>
        </w:rPr>
        <w:t xml:space="preserve"> the exclusion and marginalization of significant parts of the</w:t>
      </w:r>
      <w:r w:rsidR="006A5392">
        <w:rPr>
          <w:rFonts w:cs="Arial"/>
          <w:szCs w:val="22"/>
        </w:rPr>
        <w:t xml:space="preserve"> population</w:t>
      </w:r>
      <w:r w:rsidRPr="00242460">
        <w:rPr>
          <w:rFonts w:cs="Arial"/>
          <w:szCs w:val="22"/>
        </w:rPr>
        <w:t>.</w:t>
      </w:r>
      <w:r w:rsidR="00B14270">
        <w:rPr>
          <w:rFonts w:cs="Arial"/>
          <w:szCs w:val="22"/>
        </w:rPr>
        <w:t xml:space="preserve"> In addition, conflict and instability </w:t>
      </w:r>
      <w:r w:rsidR="00375285">
        <w:rPr>
          <w:rFonts w:cs="Arial"/>
          <w:szCs w:val="22"/>
        </w:rPr>
        <w:t>led to the proliferation of local structures, distr</w:t>
      </w:r>
      <w:r w:rsidR="0092673E">
        <w:rPr>
          <w:rFonts w:cs="Arial"/>
          <w:szCs w:val="22"/>
        </w:rPr>
        <w:t>ict and</w:t>
      </w:r>
      <w:r w:rsidR="00901BC7">
        <w:rPr>
          <w:rFonts w:cs="Arial"/>
          <w:szCs w:val="22"/>
        </w:rPr>
        <w:t xml:space="preserve"> cities</w:t>
      </w:r>
      <w:r w:rsidR="008010B3">
        <w:rPr>
          <w:rFonts w:cs="Arial"/>
          <w:szCs w:val="22"/>
        </w:rPr>
        <w:t>.</w:t>
      </w:r>
      <w:r w:rsidR="00901BC7">
        <w:rPr>
          <w:rFonts w:cs="Arial"/>
          <w:szCs w:val="22"/>
        </w:rPr>
        <w:t xml:space="preserve"> (</w:t>
      </w:r>
      <w:r w:rsidR="008010B3">
        <w:rPr>
          <w:rFonts w:cs="Arial"/>
          <w:szCs w:val="22"/>
        </w:rPr>
        <w:t>Example:-</w:t>
      </w:r>
      <w:r w:rsidR="00901BC7">
        <w:rPr>
          <w:rFonts w:cs="Arial"/>
          <w:szCs w:val="22"/>
        </w:rPr>
        <w:t>more than 40 in Sin</w:t>
      </w:r>
      <w:r w:rsidR="00375285">
        <w:rPr>
          <w:rFonts w:cs="Arial"/>
          <w:szCs w:val="22"/>
        </w:rPr>
        <w:t>o</w:t>
      </w:r>
      <w:r w:rsidR="00901BC7">
        <w:rPr>
          <w:rFonts w:cs="Arial"/>
          <w:szCs w:val="22"/>
        </w:rPr>
        <w:t>e</w:t>
      </w:r>
      <w:r w:rsidR="00375285">
        <w:rPr>
          <w:rFonts w:cs="Arial"/>
          <w:szCs w:val="22"/>
        </w:rPr>
        <w:t>, some with less than 2000 inhabitants</w:t>
      </w:r>
      <w:r w:rsidR="00886626">
        <w:rPr>
          <w:rFonts w:cs="Arial"/>
          <w:szCs w:val="22"/>
        </w:rPr>
        <w:t xml:space="preserve">, 18 districts in Gran Kru </w:t>
      </w:r>
      <w:r w:rsidR="008010B3">
        <w:rPr>
          <w:rFonts w:cs="Arial"/>
          <w:szCs w:val="22"/>
        </w:rPr>
        <w:t>with</w:t>
      </w:r>
      <w:r w:rsidR="00886626">
        <w:rPr>
          <w:rFonts w:cs="Arial"/>
          <w:szCs w:val="22"/>
        </w:rPr>
        <w:t xml:space="preserve"> population of 57</w:t>
      </w:r>
      <w:r w:rsidR="00DF46B9">
        <w:rPr>
          <w:rFonts w:cs="Arial"/>
          <w:szCs w:val="22"/>
        </w:rPr>
        <w:t>,</w:t>
      </w:r>
      <w:r w:rsidR="00886626">
        <w:rPr>
          <w:rFonts w:cs="Arial"/>
          <w:szCs w:val="22"/>
        </w:rPr>
        <w:t>000</w:t>
      </w:r>
      <w:r w:rsidR="00375285">
        <w:rPr>
          <w:rFonts w:cs="Arial"/>
          <w:szCs w:val="22"/>
        </w:rPr>
        <w:t>)</w:t>
      </w:r>
      <w:r w:rsidR="008010B3">
        <w:rPr>
          <w:rFonts w:cs="Arial"/>
          <w:szCs w:val="22"/>
        </w:rPr>
        <w:t>.</w:t>
      </w:r>
      <w:r w:rsidR="0092673E">
        <w:rPr>
          <w:rFonts w:cs="Arial"/>
          <w:szCs w:val="22"/>
        </w:rPr>
        <w:t xml:space="preserve"> </w:t>
      </w:r>
      <w:r w:rsidR="000E26CE">
        <w:rPr>
          <w:rFonts w:cs="Arial"/>
          <w:szCs w:val="22"/>
        </w:rPr>
        <w:t>Also, i</w:t>
      </w:r>
      <w:r w:rsidR="00C3161F">
        <w:rPr>
          <w:rFonts w:cs="Arial"/>
          <w:szCs w:val="22"/>
        </w:rPr>
        <w:t>ndividuals</w:t>
      </w:r>
      <w:r w:rsidR="00375285">
        <w:rPr>
          <w:rFonts w:cs="Arial"/>
          <w:szCs w:val="22"/>
        </w:rPr>
        <w:t xml:space="preserve"> </w:t>
      </w:r>
      <w:r w:rsidR="00C3161F">
        <w:rPr>
          <w:rFonts w:cs="Arial"/>
          <w:szCs w:val="22"/>
        </w:rPr>
        <w:t xml:space="preserve">were </w:t>
      </w:r>
      <w:r w:rsidR="008010B3">
        <w:rPr>
          <w:rFonts w:cs="Arial"/>
          <w:szCs w:val="22"/>
        </w:rPr>
        <w:t xml:space="preserve">placed </w:t>
      </w:r>
      <w:r w:rsidR="00375285">
        <w:rPr>
          <w:rFonts w:cs="Arial"/>
          <w:szCs w:val="22"/>
        </w:rPr>
        <w:t>on the State payroll</w:t>
      </w:r>
      <w:r w:rsidR="008010B3">
        <w:rPr>
          <w:rFonts w:cs="Arial"/>
          <w:szCs w:val="22"/>
        </w:rPr>
        <w:t xml:space="preserve"> </w:t>
      </w:r>
      <w:r w:rsidR="00375285">
        <w:rPr>
          <w:rFonts w:cs="Arial"/>
          <w:szCs w:val="22"/>
        </w:rPr>
        <w:t>by politicians who were consolidating their electoral bas</w:t>
      </w:r>
      <w:r w:rsidR="00901BC7">
        <w:rPr>
          <w:rFonts w:cs="Arial"/>
          <w:szCs w:val="22"/>
        </w:rPr>
        <w:t>e</w:t>
      </w:r>
      <w:r w:rsidR="00375285">
        <w:rPr>
          <w:rFonts w:cs="Arial"/>
          <w:szCs w:val="22"/>
        </w:rPr>
        <w:t>.</w:t>
      </w:r>
      <w:r w:rsidR="00C3161F">
        <w:rPr>
          <w:rFonts w:cs="Arial"/>
          <w:szCs w:val="22"/>
        </w:rPr>
        <w:t xml:space="preserve"> Hence, the</w:t>
      </w:r>
      <w:r w:rsidR="008010B3">
        <w:rPr>
          <w:rFonts w:cs="Arial"/>
          <w:szCs w:val="22"/>
        </w:rPr>
        <w:t xml:space="preserve"> </w:t>
      </w:r>
      <w:r w:rsidR="00DA789C">
        <w:rPr>
          <w:rFonts w:cs="Arial"/>
          <w:szCs w:val="22"/>
        </w:rPr>
        <w:t>evaluation</w:t>
      </w:r>
      <w:r w:rsidR="008010B3">
        <w:rPr>
          <w:rFonts w:cs="Arial"/>
          <w:szCs w:val="22"/>
        </w:rPr>
        <w:t xml:space="preserve"> asserts that d</w:t>
      </w:r>
      <w:r w:rsidRPr="00242460">
        <w:rPr>
          <w:rFonts w:cs="Arial"/>
          <w:szCs w:val="22"/>
        </w:rPr>
        <w:t xml:space="preserve">ecentralization is overall key in the political, economic and social context of Liberia. </w:t>
      </w:r>
    </w:p>
    <w:p w14:paraId="0245FD88" w14:textId="77777777" w:rsidR="00367D85" w:rsidRDefault="00367D85" w:rsidP="00367D85"/>
    <w:p w14:paraId="0F72D730" w14:textId="32CDAF9C" w:rsidR="0092673E" w:rsidRDefault="00367D85" w:rsidP="00367D85">
      <w:pPr>
        <w:jc w:val="both"/>
        <w:rPr>
          <w:rFonts w:cs="Arial"/>
          <w:szCs w:val="22"/>
        </w:rPr>
      </w:pPr>
      <w:r w:rsidRPr="00367D85">
        <w:t>The programme is relevant</w:t>
      </w:r>
      <w:r w:rsidR="006A5392">
        <w:t xml:space="preserve"> to</w:t>
      </w:r>
      <w:r w:rsidRPr="00367D85">
        <w:t xml:space="preserve"> priorities of the governme</w:t>
      </w:r>
      <w:r>
        <w:t>nt and people as articulated by</w:t>
      </w:r>
      <w:r w:rsidRPr="00367D85">
        <w:t xml:space="preserve"> the populace in the </w:t>
      </w:r>
      <w:r w:rsidRPr="00901BC7">
        <w:rPr>
          <w:b/>
        </w:rPr>
        <w:t>constitutional review process.</w:t>
      </w:r>
      <w:r w:rsidRPr="00367D85">
        <w:rPr>
          <w:rFonts w:cs="Arial"/>
          <w:szCs w:val="22"/>
        </w:rPr>
        <w:t xml:space="preserve"> The implementation details </w:t>
      </w:r>
      <w:r w:rsidR="00860698">
        <w:rPr>
          <w:rFonts w:cs="Arial"/>
          <w:szCs w:val="22"/>
        </w:rPr>
        <w:t xml:space="preserve">do </w:t>
      </w:r>
      <w:r w:rsidRPr="00367D85">
        <w:rPr>
          <w:rFonts w:cs="Arial"/>
          <w:szCs w:val="22"/>
        </w:rPr>
        <w:t>reflect some limitations in terms of relevance to the context and to the stra</w:t>
      </w:r>
      <w:r w:rsidR="00860698">
        <w:rPr>
          <w:rFonts w:cs="Arial"/>
          <w:szCs w:val="22"/>
        </w:rPr>
        <w:t xml:space="preserve">tegic considerations of the GoL </w:t>
      </w:r>
      <w:r w:rsidR="00106246">
        <w:rPr>
          <w:rFonts w:cs="Arial"/>
          <w:szCs w:val="22"/>
        </w:rPr>
        <w:t xml:space="preserve">are </w:t>
      </w:r>
      <w:r w:rsidR="00860698">
        <w:rPr>
          <w:rFonts w:cs="Arial"/>
          <w:szCs w:val="22"/>
        </w:rPr>
        <w:t>as follows:-</w:t>
      </w:r>
    </w:p>
    <w:p w14:paraId="302454F2" w14:textId="6947266D" w:rsidR="006A5392" w:rsidRPr="00EF7DFA" w:rsidRDefault="00367D85" w:rsidP="00C30018">
      <w:pPr>
        <w:jc w:val="both"/>
        <w:rPr>
          <w:rFonts w:ascii="MS Mincho" w:eastAsia="MS Mincho" w:hAnsi="MS Mincho" w:cs="MS Mincho"/>
          <w:sz w:val="30"/>
          <w:szCs w:val="30"/>
        </w:rPr>
      </w:pPr>
      <w:r w:rsidRPr="00367D85">
        <w:rPr>
          <w:rFonts w:cs="Arial"/>
          <w:szCs w:val="22"/>
        </w:rPr>
        <w:t>First</w:t>
      </w:r>
      <w:r w:rsidR="00860698">
        <w:rPr>
          <w:rFonts w:cs="Arial"/>
          <w:szCs w:val="22"/>
        </w:rPr>
        <w:t>ly</w:t>
      </w:r>
      <w:r w:rsidRPr="00367D85">
        <w:rPr>
          <w:rFonts w:cs="Arial"/>
          <w:szCs w:val="22"/>
        </w:rPr>
        <w:t>, the LDSP, in particular appears extremely ambitious given the context.</w:t>
      </w:r>
      <w:r w:rsidR="009F7516">
        <w:rPr>
          <w:rFonts w:cs="Arial"/>
          <w:szCs w:val="22"/>
        </w:rPr>
        <w:t xml:space="preserve"> </w:t>
      </w:r>
      <w:r w:rsidR="00860698">
        <w:rPr>
          <w:rFonts w:cs="Arial"/>
          <w:szCs w:val="22"/>
        </w:rPr>
        <w:t xml:space="preserve">Experiencing </w:t>
      </w:r>
      <w:r w:rsidRPr="00367D85">
        <w:rPr>
          <w:rFonts w:cs="Arial"/>
          <w:szCs w:val="22"/>
        </w:rPr>
        <w:t>difficulties to make progress on the political decentralization front illustrate this</w:t>
      </w:r>
      <w:r w:rsidR="00543486">
        <w:rPr>
          <w:rFonts w:cs="Arial"/>
          <w:szCs w:val="22"/>
        </w:rPr>
        <w:t xml:space="preserve"> to some extent</w:t>
      </w:r>
      <w:r w:rsidRPr="00367D85">
        <w:rPr>
          <w:rFonts w:cs="Arial"/>
          <w:szCs w:val="22"/>
        </w:rPr>
        <w:t xml:space="preserve">. The LGA includes a total change of the governance system from a highly centralized system, where all administrative </w:t>
      </w:r>
      <w:r w:rsidR="009F7516">
        <w:rPr>
          <w:rFonts w:cs="Arial"/>
          <w:szCs w:val="22"/>
        </w:rPr>
        <w:t>positions</w:t>
      </w:r>
      <w:r w:rsidRPr="00367D85">
        <w:rPr>
          <w:rFonts w:cs="Arial"/>
          <w:szCs w:val="22"/>
        </w:rPr>
        <w:t xml:space="preserve"> </w:t>
      </w:r>
      <w:r w:rsidR="009F7516">
        <w:rPr>
          <w:rFonts w:cs="Arial"/>
          <w:szCs w:val="22"/>
        </w:rPr>
        <w:t>were</w:t>
      </w:r>
      <w:r w:rsidRPr="00367D85">
        <w:rPr>
          <w:rFonts w:cs="Arial"/>
          <w:szCs w:val="22"/>
        </w:rPr>
        <w:t xml:space="preserve"> appointed by the President, includ</w:t>
      </w:r>
      <w:r w:rsidR="00D0082D">
        <w:rPr>
          <w:rFonts w:cs="Arial"/>
          <w:szCs w:val="22"/>
        </w:rPr>
        <w:t>ing removal from</w:t>
      </w:r>
      <w:r w:rsidRPr="00367D85">
        <w:rPr>
          <w:rFonts w:cs="Arial"/>
          <w:szCs w:val="22"/>
        </w:rPr>
        <w:t xml:space="preserve"> </w:t>
      </w:r>
      <w:r w:rsidR="00D0082D">
        <w:rPr>
          <w:rFonts w:cs="Arial"/>
          <w:szCs w:val="22"/>
        </w:rPr>
        <w:t xml:space="preserve">the </w:t>
      </w:r>
      <w:r w:rsidRPr="00367D85">
        <w:rPr>
          <w:rFonts w:cs="Arial"/>
          <w:szCs w:val="22"/>
        </w:rPr>
        <w:t>district l</w:t>
      </w:r>
      <w:r w:rsidR="00AF5E98">
        <w:rPr>
          <w:rFonts w:cs="Arial"/>
          <w:szCs w:val="22"/>
        </w:rPr>
        <w:t xml:space="preserve">evel to a system where elections would take place at </w:t>
      </w:r>
      <w:r w:rsidR="00AF5E98" w:rsidRPr="00EF7DFA">
        <w:rPr>
          <w:rFonts w:cs="Arial"/>
          <w:szCs w:val="22"/>
        </w:rPr>
        <w:t>every level</w:t>
      </w:r>
      <w:r w:rsidR="00860698">
        <w:rPr>
          <w:rFonts w:cs="Arial"/>
          <w:szCs w:val="22"/>
        </w:rPr>
        <w:t>.</w:t>
      </w:r>
      <w:r w:rsidR="003D76FC" w:rsidRPr="00EF7DFA">
        <w:rPr>
          <w:rFonts w:cs="Arial"/>
          <w:szCs w:val="22"/>
        </w:rPr>
        <w:t xml:space="preserve"> (</w:t>
      </w:r>
      <w:r w:rsidR="00C3161F">
        <w:rPr>
          <w:rFonts w:cs="Arial"/>
          <w:szCs w:val="22"/>
        </w:rPr>
        <w:t>Eg:-</w:t>
      </w:r>
      <w:r w:rsidR="003D76FC" w:rsidRPr="00EF7DFA">
        <w:rPr>
          <w:rFonts w:eastAsiaTheme="minorHAnsi" w:cs="Arial"/>
          <w:szCs w:val="22"/>
        </w:rPr>
        <w:t>Superintendent, District Commissioner, Paramount Chief, Clan Chief, General Town Chief</w:t>
      </w:r>
      <w:r w:rsidR="009F7516">
        <w:rPr>
          <w:rFonts w:eastAsiaTheme="minorHAnsi" w:cs="Arial"/>
          <w:szCs w:val="22"/>
        </w:rPr>
        <w:t>;</w:t>
      </w:r>
      <w:r w:rsidR="00D0082D">
        <w:rPr>
          <w:rFonts w:eastAsiaTheme="minorHAnsi" w:cs="Arial"/>
          <w:szCs w:val="22"/>
        </w:rPr>
        <w:t xml:space="preserve"> while</w:t>
      </w:r>
      <w:r w:rsidR="00EF7DFA">
        <w:rPr>
          <w:rFonts w:eastAsiaTheme="minorHAnsi" w:cs="Arial"/>
          <w:szCs w:val="22"/>
        </w:rPr>
        <w:t xml:space="preserve"> County Administrative Officer, County Finance Officer and County Development Officer would </w:t>
      </w:r>
      <w:r w:rsidR="000E26CE">
        <w:rPr>
          <w:rFonts w:eastAsiaTheme="minorHAnsi" w:cs="Arial"/>
          <w:szCs w:val="22"/>
        </w:rPr>
        <w:t xml:space="preserve">all </w:t>
      </w:r>
      <w:r w:rsidR="00EF7DFA">
        <w:rPr>
          <w:rFonts w:eastAsiaTheme="minorHAnsi" w:cs="Arial"/>
          <w:szCs w:val="22"/>
        </w:rPr>
        <w:t xml:space="preserve">be </w:t>
      </w:r>
      <w:r w:rsidR="009F7516">
        <w:rPr>
          <w:rFonts w:eastAsiaTheme="minorHAnsi" w:cs="Arial"/>
          <w:szCs w:val="22"/>
        </w:rPr>
        <w:t>nominated</w:t>
      </w:r>
      <w:r w:rsidR="000E26CE">
        <w:rPr>
          <w:rFonts w:eastAsiaTheme="minorHAnsi" w:cs="Arial"/>
          <w:szCs w:val="22"/>
        </w:rPr>
        <w:t xml:space="preserve"> hereafter</w:t>
      </w:r>
      <w:r w:rsidR="00EF7DFA" w:rsidRPr="00EF7DFA">
        <w:rPr>
          <w:rFonts w:eastAsiaTheme="minorHAnsi" w:cs="Arial"/>
          <w:szCs w:val="22"/>
        </w:rPr>
        <w:t>).</w:t>
      </w:r>
      <w:r w:rsidR="00EF7DFA">
        <w:rPr>
          <w:rFonts w:ascii="Times" w:eastAsiaTheme="minorHAnsi" w:hAnsi="Times" w:cs="Times"/>
          <w:sz w:val="30"/>
          <w:szCs w:val="30"/>
        </w:rPr>
        <w:t xml:space="preserve"> </w:t>
      </w:r>
      <w:r w:rsidRPr="00367D85">
        <w:rPr>
          <w:rFonts w:cs="Arial"/>
          <w:szCs w:val="22"/>
        </w:rPr>
        <w:t>It compromises the</w:t>
      </w:r>
      <w:r w:rsidR="00B52A17">
        <w:rPr>
          <w:rFonts w:cs="Arial"/>
          <w:szCs w:val="22"/>
        </w:rPr>
        <w:t xml:space="preserve"> immediate</w:t>
      </w:r>
      <w:r w:rsidRPr="00367D85">
        <w:rPr>
          <w:rFonts w:cs="Arial"/>
          <w:szCs w:val="22"/>
        </w:rPr>
        <w:t xml:space="preserve"> interests of all the current political and administrative leaders,</w:t>
      </w:r>
      <w:r w:rsidR="00B52A17">
        <w:rPr>
          <w:rFonts w:cs="Arial"/>
          <w:szCs w:val="22"/>
        </w:rPr>
        <w:t xml:space="preserve"> who have been appointe</w:t>
      </w:r>
      <w:r w:rsidR="00C3161F">
        <w:rPr>
          <w:rFonts w:cs="Arial"/>
          <w:szCs w:val="22"/>
        </w:rPr>
        <w:t>d</w:t>
      </w:r>
      <w:r w:rsidR="00B52A17">
        <w:rPr>
          <w:rFonts w:cs="Arial"/>
          <w:szCs w:val="22"/>
        </w:rPr>
        <w:t xml:space="preserve"> by the President and w</w:t>
      </w:r>
      <w:r w:rsidR="008A1DCC">
        <w:rPr>
          <w:rFonts w:cs="Arial"/>
          <w:szCs w:val="22"/>
        </w:rPr>
        <w:t>hose future would be u</w:t>
      </w:r>
      <w:r w:rsidR="00543486">
        <w:rPr>
          <w:rFonts w:cs="Arial"/>
          <w:szCs w:val="22"/>
        </w:rPr>
        <w:t xml:space="preserve">ncertain, or in the case of the legislators, who </w:t>
      </w:r>
      <w:r w:rsidR="00C3161F">
        <w:rPr>
          <w:rFonts w:cs="Arial"/>
          <w:szCs w:val="22"/>
        </w:rPr>
        <w:t>consider</w:t>
      </w:r>
      <w:r w:rsidR="00543486">
        <w:rPr>
          <w:rFonts w:cs="Arial"/>
          <w:szCs w:val="22"/>
        </w:rPr>
        <w:t xml:space="preserve"> themselves</w:t>
      </w:r>
      <w:r w:rsidR="00C3161F">
        <w:rPr>
          <w:rFonts w:cs="Arial"/>
          <w:szCs w:val="22"/>
        </w:rPr>
        <w:t xml:space="preserve"> as</w:t>
      </w:r>
      <w:r w:rsidR="008A1DCC">
        <w:rPr>
          <w:rFonts w:cs="Arial"/>
          <w:szCs w:val="22"/>
        </w:rPr>
        <w:t xml:space="preserve"> sole bearers</w:t>
      </w:r>
      <w:r w:rsidR="00543486">
        <w:rPr>
          <w:rFonts w:cs="Arial"/>
          <w:szCs w:val="22"/>
        </w:rPr>
        <w:t xml:space="preserve"> </w:t>
      </w:r>
      <w:r w:rsidR="001B6242">
        <w:rPr>
          <w:rFonts w:cs="Arial"/>
          <w:szCs w:val="22"/>
        </w:rPr>
        <w:t xml:space="preserve">that </w:t>
      </w:r>
      <w:r w:rsidR="00543486">
        <w:rPr>
          <w:rFonts w:cs="Arial"/>
          <w:szCs w:val="22"/>
        </w:rPr>
        <w:t>the population support</w:t>
      </w:r>
      <w:r w:rsidR="008A1DCC">
        <w:rPr>
          <w:rFonts w:cs="Arial"/>
          <w:szCs w:val="22"/>
        </w:rPr>
        <w:t xml:space="preserve"> </w:t>
      </w:r>
      <w:r w:rsidR="005837CA">
        <w:rPr>
          <w:rFonts w:cs="Arial"/>
          <w:szCs w:val="22"/>
        </w:rPr>
        <w:t>with</w:t>
      </w:r>
      <w:r w:rsidR="008A1DCC">
        <w:rPr>
          <w:rFonts w:cs="Arial"/>
          <w:szCs w:val="22"/>
        </w:rPr>
        <w:t xml:space="preserve"> legitimacy</w:t>
      </w:r>
      <w:r w:rsidR="00543486">
        <w:rPr>
          <w:rFonts w:cs="Arial"/>
          <w:szCs w:val="22"/>
        </w:rPr>
        <w:t>.</w:t>
      </w:r>
      <w:r w:rsidR="00B52A17">
        <w:rPr>
          <w:rFonts w:cs="Arial"/>
          <w:szCs w:val="22"/>
        </w:rPr>
        <w:t xml:space="preserve"> T</w:t>
      </w:r>
      <w:r w:rsidRPr="00367D85">
        <w:rPr>
          <w:rFonts w:cs="Arial"/>
          <w:szCs w:val="22"/>
        </w:rPr>
        <w:t>he M</w:t>
      </w:r>
      <w:r w:rsidR="00D46D9C">
        <w:rPr>
          <w:rFonts w:cs="Arial"/>
          <w:szCs w:val="22"/>
        </w:rPr>
        <w:t>I</w:t>
      </w:r>
      <w:r w:rsidRPr="00367D85">
        <w:rPr>
          <w:rFonts w:cs="Arial"/>
          <w:szCs w:val="22"/>
        </w:rPr>
        <w:t>A</w:t>
      </w:r>
      <w:r w:rsidR="000E26CE">
        <w:rPr>
          <w:rFonts w:cs="Arial"/>
          <w:szCs w:val="22"/>
        </w:rPr>
        <w:t xml:space="preserve"> also </w:t>
      </w:r>
      <w:r w:rsidR="008A1DCC">
        <w:rPr>
          <w:rFonts w:cs="Arial"/>
          <w:szCs w:val="22"/>
        </w:rPr>
        <w:t>ha</w:t>
      </w:r>
      <w:r w:rsidR="00C3161F">
        <w:rPr>
          <w:rFonts w:cs="Arial"/>
          <w:szCs w:val="22"/>
        </w:rPr>
        <w:t>ve</w:t>
      </w:r>
      <w:r w:rsidRPr="00367D85">
        <w:rPr>
          <w:rFonts w:cs="Arial"/>
          <w:szCs w:val="22"/>
        </w:rPr>
        <w:t xml:space="preserve"> chain of administrative authorities </w:t>
      </w:r>
      <w:r w:rsidR="00C3161F">
        <w:rPr>
          <w:rFonts w:cs="Arial"/>
          <w:szCs w:val="22"/>
        </w:rPr>
        <w:t>appointed by</w:t>
      </w:r>
      <w:r w:rsidRPr="00367D85">
        <w:rPr>
          <w:rFonts w:cs="Arial"/>
          <w:szCs w:val="22"/>
        </w:rPr>
        <w:t xml:space="preserve"> the President</w:t>
      </w:r>
      <w:r w:rsidR="008A1DCC">
        <w:rPr>
          <w:rFonts w:cs="Arial"/>
          <w:szCs w:val="22"/>
        </w:rPr>
        <w:t xml:space="preserve">, </w:t>
      </w:r>
      <w:r w:rsidR="00C3161F">
        <w:rPr>
          <w:rFonts w:cs="Arial"/>
          <w:szCs w:val="22"/>
        </w:rPr>
        <w:t xml:space="preserve">whose power will be diminish as a result of </w:t>
      </w:r>
      <w:r w:rsidR="008A1DCC">
        <w:rPr>
          <w:rFonts w:cs="Arial"/>
          <w:szCs w:val="22"/>
        </w:rPr>
        <w:t>the reform</w:t>
      </w:r>
      <w:r w:rsidR="00C3161F">
        <w:rPr>
          <w:rFonts w:cs="Arial"/>
          <w:szCs w:val="22"/>
        </w:rPr>
        <w:t>.</w:t>
      </w:r>
      <w:r w:rsidR="006A5392">
        <w:rPr>
          <w:rFonts w:cs="Arial"/>
          <w:szCs w:val="22"/>
        </w:rPr>
        <w:t xml:space="preserve"> </w:t>
      </w:r>
    </w:p>
    <w:p w14:paraId="159E3405" w14:textId="4E2D8A2C" w:rsidR="00DD5ED0" w:rsidRDefault="00367D85" w:rsidP="00D41628">
      <w:pPr>
        <w:jc w:val="both"/>
        <w:rPr>
          <w:rFonts w:cs="Arial"/>
          <w:szCs w:val="22"/>
        </w:rPr>
      </w:pPr>
      <w:r w:rsidRPr="00367D85">
        <w:rPr>
          <w:rFonts w:cs="Arial"/>
          <w:szCs w:val="22"/>
        </w:rPr>
        <w:lastRenderedPageBreak/>
        <w:t>Second</w:t>
      </w:r>
      <w:r w:rsidR="00C3161F">
        <w:rPr>
          <w:rFonts w:cs="Arial"/>
          <w:szCs w:val="22"/>
        </w:rPr>
        <w:t>ly</w:t>
      </w:r>
      <w:r w:rsidRPr="00367D85">
        <w:rPr>
          <w:rFonts w:cs="Arial"/>
          <w:szCs w:val="22"/>
        </w:rPr>
        <w:t>, the country is already in a situation, where</w:t>
      </w:r>
      <w:r w:rsidR="00F77A70">
        <w:rPr>
          <w:rFonts w:cs="Arial"/>
          <w:szCs w:val="22"/>
        </w:rPr>
        <w:t>, according to the constitution,</w:t>
      </w:r>
      <w:r w:rsidRPr="00367D85">
        <w:rPr>
          <w:rFonts w:cs="Arial"/>
          <w:szCs w:val="22"/>
        </w:rPr>
        <w:t xml:space="preserve"> some local elections for </w:t>
      </w:r>
      <w:r w:rsidR="00D41628">
        <w:rPr>
          <w:rFonts w:eastAsia="Times New Roman"/>
        </w:rPr>
        <w:t>mayors, city councils, and paramount, clan and town chiefs</w:t>
      </w:r>
      <w:r w:rsidRPr="00367D85">
        <w:rPr>
          <w:rFonts w:cs="Arial"/>
          <w:szCs w:val="22"/>
        </w:rPr>
        <w:t xml:space="preserve"> are supposed to take place </w:t>
      </w:r>
      <w:r w:rsidR="00C3161F">
        <w:rPr>
          <w:rFonts w:cs="Arial"/>
          <w:szCs w:val="22"/>
        </w:rPr>
        <w:t>based on the availability of funds</w:t>
      </w:r>
      <w:r w:rsidR="00F60ED9">
        <w:rPr>
          <w:rFonts w:cs="Arial"/>
          <w:szCs w:val="22"/>
        </w:rPr>
        <w:t>.</w:t>
      </w:r>
      <w:r w:rsidR="00DD5ED0">
        <w:rPr>
          <w:rFonts w:cs="Arial"/>
          <w:szCs w:val="22"/>
        </w:rPr>
        <w:t xml:space="preserve"> </w:t>
      </w:r>
      <w:r w:rsidR="00F60ED9">
        <w:rPr>
          <w:rFonts w:cs="Arial"/>
          <w:szCs w:val="22"/>
        </w:rPr>
        <w:t>Also,</w:t>
      </w:r>
      <w:r w:rsidR="00C3161F">
        <w:rPr>
          <w:rFonts w:cs="Arial"/>
          <w:szCs w:val="22"/>
        </w:rPr>
        <w:t xml:space="preserve"> the</w:t>
      </w:r>
      <w:r w:rsidR="00F77A70">
        <w:rPr>
          <w:rFonts w:cs="Arial"/>
          <w:szCs w:val="22"/>
        </w:rPr>
        <w:t xml:space="preserve"> implement</w:t>
      </w:r>
      <w:r w:rsidR="00C3161F">
        <w:rPr>
          <w:rFonts w:cs="Arial"/>
          <w:szCs w:val="22"/>
        </w:rPr>
        <w:t>ation</w:t>
      </w:r>
      <w:r w:rsidR="00F77A70">
        <w:rPr>
          <w:rFonts w:cs="Arial"/>
          <w:szCs w:val="22"/>
        </w:rPr>
        <w:t xml:space="preserve"> </w:t>
      </w:r>
      <w:r w:rsidR="00C3161F">
        <w:rPr>
          <w:rFonts w:cs="Arial"/>
          <w:szCs w:val="22"/>
        </w:rPr>
        <w:t xml:space="preserve">of </w:t>
      </w:r>
      <w:r w:rsidRPr="00367D85">
        <w:rPr>
          <w:rFonts w:cs="Arial"/>
          <w:szCs w:val="22"/>
        </w:rPr>
        <w:t>the administrative boundaries are</w:t>
      </w:r>
      <w:r w:rsidR="001B7C42">
        <w:rPr>
          <w:rFonts w:cs="Arial"/>
          <w:szCs w:val="22"/>
        </w:rPr>
        <w:t xml:space="preserve"> to be restructured to deal with overlapping and contested boundary and rationalizes the proliferation of unsustainable sub-national units, which have placed an economic burden on scarce state resources</w:t>
      </w:r>
      <w:r w:rsidRPr="00367D85">
        <w:rPr>
          <w:rFonts w:cs="Arial"/>
          <w:szCs w:val="22"/>
        </w:rPr>
        <w:t xml:space="preserve"> revised</w:t>
      </w:r>
      <w:r w:rsidR="00F77A70">
        <w:rPr>
          <w:rFonts w:cs="Arial"/>
          <w:szCs w:val="22"/>
        </w:rPr>
        <w:t xml:space="preserve"> for obvious reasons</w:t>
      </w:r>
      <w:r w:rsidRPr="00367D85">
        <w:rPr>
          <w:rFonts w:cs="Arial"/>
          <w:szCs w:val="22"/>
        </w:rPr>
        <w:t xml:space="preserve">. Increasing the number of elected bodies will </w:t>
      </w:r>
      <w:r w:rsidR="009E4EE9">
        <w:rPr>
          <w:rFonts w:cs="Arial"/>
          <w:szCs w:val="22"/>
        </w:rPr>
        <w:t xml:space="preserve">be </w:t>
      </w:r>
      <w:r w:rsidRPr="00367D85">
        <w:rPr>
          <w:rFonts w:cs="Arial"/>
          <w:szCs w:val="22"/>
        </w:rPr>
        <w:t xml:space="preserve">quite difficult to implement, or to sustain, creating risks of negative </w:t>
      </w:r>
      <w:r w:rsidR="001B7C42">
        <w:rPr>
          <w:rFonts w:cs="Arial"/>
          <w:szCs w:val="22"/>
        </w:rPr>
        <w:t xml:space="preserve">perception of an ineffectual government </w:t>
      </w:r>
      <w:r w:rsidRPr="00367D85">
        <w:rPr>
          <w:rFonts w:cs="Arial"/>
          <w:szCs w:val="22"/>
        </w:rPr>
        <w:t>if the legislation cannot be applied.</w:t>
      </w:r>
      <w:r w:rsidR="001B7C42">
        <w:rPr>
          <w:rFonts w:cs="Arial"/>
          <w:szCs w:val="22"/>
        </w:rPr>
        <w:t xml:space="preserve"> </w:t>
      </w:r>
      <w:r w:rsidRPr="00367D85">
        <w:rPr>
          <w:rFonts w:cs="Arial"/>
          <w:szCs w:val="22"/>
        </w:rPr>
        <w:t>This</w:t>
      </w:r>
      <w:r w:rsidR="001B7C42">
        <w:rPr>
          <w:rFonts w:cs="Arial"/>
          <w:szCs w:val="22"/>
        </w:rPr>
        <w:t xml:space="preserve"> </w:t>
      </w:r>
      <w:r w:rsidRPr="00367D85">
        <w:rPr>
          <w:rFonts w:cs="Arial"/>
          <w:szCs w:val="22"/>
        </w:rPr>
        <w:t xml:space="preserve">could create frustrations as well as compromise the credibility of </w:t>
      </w:r>
      <w:r w:rsidR="005837CA">
        <w:rPr>
          <w:rFonts w:cs="Arial"/>
          <w:szCs w:val="22"/>
        </w:rPr>
        <w:t>the reform and the s</w:t>
      </w:r>
      <w:r w:rsidRPr="00367D85">
        <w:rPr>
          <w:rFonts w:cs="Arial"/>
          <w:szCs w:val="22"/>
        </w:rPr>
        <w:t>tate legit</w:t>
      </w:r>
      <w:r w:rsidR="005837CA">
        <w:rPr>
          <w:rFonts w:cs="Arial"/>
          <w:szCs w:val="22"/>
        </w:rPr>
        <w:t>imacy.</w:t>
      </w:r>
    </w:p>
    <w:p w14:paraId="139ED0BE" w14:textId="154970CE" w:rsidR="00367D85" w:rsidRPr="00D41628" w:rsidRDefault="00492F57" w:rsidP="00D41628">
      <w:pPr>
        <w:jc w:val="both"/>
        <w:rPr>
          <w:rFonts w:ascii="Times New Roman" w:eastAsia="Times New Roman" w:hAnsi="Times New Roman"/>
          <w:sz w:val="24"/>
        </w:rPr>
      </w:pPr>
      <w:r>
        <w:rPr>
          <w:rFonts w:cs="Arial"/>
          <w:szCs w:val="22"/>
        </w:rPr>
        <w:t>S</w:t>
      </w:r>
      <w:r w:rsidR="005837CA">
        <w:rPr>
          <w:rFonts w:cs="Arial"/>
          <w:szCs w:val="22"/>
        </w:rPr>
        <w:t>ome interviewees</w:t>
      </w:r>
      <w:r w:rsidR="00367D85" w:rsidRPr="00367D85">
        <w:rPr>
          <w:rFonts w:cs="Arial"/>
          <w:szCs w:val="22"/>
        </w:rPr>
        <w:t xml:space="preserve"> </w:t>
      </w:r>
      <w:r w:rsidR="001B7C42">
        <w:rPr>
          <w:rFonts w:cs="Arial"/>
          <w:szCs w:val="22"/>
        </w:rPr>
        <w:t xml:space="preserve">expressed their opinion that </w:t>
      </w:r>
      <w:r w:rsidR="00367D85" w:rsidRPr="00367D85">
        <w:rPr>
          <w:rFonts w:cs="Arial"/>
          <w:szCs w:val="22"/>
        </w:rPr>
        <w:t xml:space="preserve">given the needs of the country and of the populations, </w:t>
      </w:r>
      <w:r w:rsidR="00614736">
        <w:rPr>
          <w:rFonts w:cs="Arial"/>
          <w:szCs w:val="22"/>
        </w:rPr>
        <w:t>conducting</w:t>
      </w:r>
      <w:r w:rsidR="00367D85" w:rsidRPr="00367D85">
        <w:rPr>
          <w:rFonts w:cs="Arial"/>
          <w:szCs w:val="22"/>
        </w:rPr>
        <w:t xml:space="preserve"> elections at every local level could be considered as a waste of money, which </w:t>
      </w:r>
      <w:r w:rsidR="00DD5ED0">
        <w:rPr>
          <w:rFonts w:cs="Arial"/>
          <w:szCs w:val="22"/>
        </w:rPr>
        <w:t>could be</w:t>
      </w:r>
      <w:r w:rsidR="00367D85" w:rsidRPr="00367D85">
        <w:rPr>
          <w:rFonts w:cs="Arial"/>
          <w:szCs w:val="22"/>
        </w:rPr>
        <w:t xml:space="preserve"> allocated to other development projects.  </w:t>
      </w:r>
    </w:p>
    <w:p w14:paraId="4EBAC6B0" w14:textId="77777777" w:rsidR="00367D85" w:rsidRPr="00367D85" w:rsidRDefault="00367D85" w:rsidP="00367D85">
      <w:pPr>
        <w:jc w:val="both"/>
        <w:rPr>
          <w:rFonts w:cs="Arial"/>
          <w:szCs w:val="22"/>
        </w:rPr>
      </w:pPr>
    </w:p>
    <w:p w14:paraId="6766DA21" w14:textId="6E97A142" w:rsidR="00DD5ED0" w:rsidRDefault="00367D85" w:rsidP="00367D85">
      <w:pPr>
        <w:jc w:val="both"/>
        <w:rPr>
          <w:rFonts w:cs="Arial"/>
          <w:szCs w:val="22"/>
        </w:rPr>
      </w:pPr>
      <w:r w:rsidRPr="00367D85">
        <w:rPr>
          <w:rFonts w:cs="Arial"/>
          <w:szCs w:val="22"/>
        </w:rPr>
        <w:t xml:space="preserve">The programme </w:t>
      </w:r>
      <w:r w:rsidR="001B7C42">
        <w:rPr>
          <w:rFonts w:cs="Arial"/>
          <w:szCs w:val="22"/>
        </w:rPr>
        <w:t>does</w:t>
      </w:r>
      <w:r w:rsidRPr="00367D85">
        <w:rPr>
          <w:rFonts w:cs="Arial"/>
          <w:szCs w:val="22"/>
        </w:rPr>
        <w:t xml:space="preserve"> not clearly</w:t>
      </w:r>
      <w:r w:rsidR="001B7C42">
        <w:rPr>
          <w:rFonts w:cs="Arial"/>
          <w:szCs w:val="22"/>
        </w:rPr>
        <w:t xml:space="preserve"> define conflict mitigation objectives</w:t>
      </w:r>
      <w:r w:rsidRPr="00367D85">
        <w:rPr>
          <w:rFonts w:cs="Arial"/>
          <w:szCs w:val="22"/>
        </w:rPr>
        <w:t xml:space="preserve"> in the sense that priorities areas of interventions have not been selected based on their political</w:t>
      </w:r>
      <w:r w:rsidR="00B87C4C">
        <w:rPr>
          <w:rFonts w:cs="Arial"/>
          <w:szCs w:val="22"/>
        </w:rPr>
        <w:t>,</w:t>
      </w:r>
      <w:r w:rsidRPr="00367D85">
        <w:rPr>
          <w:rFonts w:cs="Arial"/>
          <w:szCs w:val="22"/>
        </w:rPr>
        <w:t xml:space="preserve"> social</w:t>
      </w:r>
      <w:r w:rsidR="00B87C4C">
        <w:rPr>
          <w:rFonts w:cs="Arial"/>
          <w:szCs w:val="22"/>
        </w:rPr>
        <w:t>,</w:t>
      </w:r>
      <w:r w:rsidRPr="00367D85">
        <w:rPr>
          <w:rFonts w:cs="Arial"/>
          <w:szCs w:val="22"/>
        </w:rPr>
        <w:t xml:space="preserve"> econom</w:t>
      </w:r>
      <w:r w:rsidR="00B87C4C">
        <w:rPr>
          <w:rFonts w:cs="Arial"/>
          <w:szCs w:val="22"/>
        </w:rPr>
        <w:t>ic fragilities</w:t>
      </w:r>
      <w:r w:rsidR="00316F23">
        <w:rPr>
          <w:rFonts w:cs="Arial"/>
          <w:szCs w:val="22"/>
        </w:rPr>
        <w:t>.</w:t>
      </w:r>
      <w:r w:rsidR="00B87C4C">
        <w:rPr>
          <w:rFonts w:cs="Arial"/>
          <w:szCs w:val="22"/>
        </w:rPr>
        <w:t xml:space="preserve"> </w:t>
      </w:r>
      <w:r w:rsidR="001B7C42">
        <w:rPr>
          <w:rFonts w:cs="Arial"/>
          <w:szCs w:val="22"/>
        </w:rPr>
        <w:t xml:space="preserve">The evaluation notes that overall a level of security risk nationally </w:t>
      </w:r>
      <w:r w:rsidR="00B87C4C">
        <w:rPr>
          <w:rFonts w:cs="Arial"/>
          <w:szCs w:val="22"/>
        </w:rPr>
        <w:t xml:space="preserve">is still </w:t>
      </w:r>
      <w:r w:rsidR="001B7C42">
        <w:rPr>
          <w:rFonts w:cs="Arial"/>
          <w:szCs w:val="22"/>
        </w:rPr>
        <w:t xml:space="preserve">very </w:t>
      </w:r>
      <w:r w:rsidR="00B87C4C">
        <w:rPr>
          <w:rFonts w:cs="Arial"/>
          <w:szCs w:val="22"/>
        </w:rPr>
        <w:t>low.</w:t>
      </w:r>
    </w:p>
    <w:p w14:paraId="6E653A95" w14:textId="6FCB0E9C" w:rsidR="00367D85" w:rsidRDefault="00367D85" w:rsidP="00367D85">
      <w:pPr>
        <w:jc w:val="both"/>
        <w:rPr>
          <w:rFonts w:cs="Arial"/>
          <w:szCs w:val="22"/>
        </w:rPr>
      </w:pPr>
      <w:r w:rsidRPr="00367D85">
        <w:rPr>
          <w:rFonts w:cs="Arial"/>
          <w:szCs w:val="22"/>
        </w:rPr>
        <w:t xml:space="preserve"> </w:t>
      </w:r>
    </w:p>
    <w:p w14:paraId="1C7D79CF" w14:textId="55686EAB" w:rsidR="00D46D9C" w:rsidRDefault="00367D85" w:rsidP="00367D85">
      <w:pPr>
        <w:jc w:val="both"/>
        <w:rPr>
          <w:rFonts w:cs="Arial"/>
          <w:szCs w:val="22"/>
        </w:rPr>
      </w:pPr>
      <w:r w:rsidRPr="00367D85">
        <w:rPr>
          <w:rFonts w:cs="Arial"/>
          <w:szCs w:val="22"/>
        </w:rPr>
        <w:t>No risk analysis</w:t>
      </w:r>
      <w:r w:rsidR="00B87C4C">
        <w:rPr>
          <w:rFonts w:cs="Arial"/>
          <w:szCs w:val="22"/>
        </w:rPr>
        <w:t xml:space="preserve">, </w:t>
      </w:r>
      <w:r w:rsidRPr="00367D85">
        <w:rPr>
          <w:rFonts w:cs="Arial"/>
          <w:szCs w:val="22"/>
        </w:rPr>
        <w:t>conflict sensitivity</w:t>
      </w:r>
      <w:r w:rsidR="00B87C4C">
        <w:rPr>
          <w:rFonts w:cs="Arial"/>
          <w:szCs w:val="22"/>
        </w:rPr>
        <w:t xml:space="preserve"> or</w:t>
      </w:r>
      <w:r w:rsidRPr="00367D85">
        <w:rPr>
          <w:rFonts w:cs="Arial"/>
          <w:szCs w:val="22"/>
        </w:rPr>
        <w:t xml:space="preserve"> Do No Harm analysis was conducted to measure the different effects of the LDSP approaches and implementation details, as well as those subsequent structural reforms.</w:t>
      </w:r>
      <w:r w:rsidR="00316F23">
        <w:rPr>
          <w:rFonts w:cs="Arial"/>
          <w:szCs w:val="22"/>
        </w:rPr>
        <w:t xml:space="preserve"> </w:t>
      </w:r>
      <w:r w:rsidR="008759B2" w:rsidRPr="008759B2">
        <w:rPr>
          <w:rFonts w:cs="Arial"/>
          <w:szCs w:val="22"/>
        </w:rPr>
        <w:t>To date there has been no issue of note in this regard, but there is a risk that the County Service center could become a focus for grievances at the local level, given their visibility as a fulcrum of government service delivery at the local level. Recently the County Service Center in Margibi was d</w:t>
      </w:r>
      <w:r w:rsidR="008759B2">
        <w:rPr>
          <w:rFonts w:cs="Arial"/>
          <w:szCs w:val="22"/>
        </w:rPr>
        <w:t>a</w:t>
      </w:r>
      <w:r w:rsidR="008759B2" w:rsidRPr="008759B2">
        <w:rPr>
          <w:rFonts w:cs="Arial"/>
          <w:szCs w:val="22"/>
        </w:rPr>
        <w:t>m</w:t>
      </w:r>
      <w:r w:rsidR="008759B2">
        <w:rPr>
          <w:rFonts w:cs="Arial"/>
          <w:szCs w:val="22"/>
        </w:rPr>
        <w:t>a</w:t>
      </w:r>
      <w:r w:rsidR="008759B2" w:rsidRPr="008759B2">
        <w:rPr>
          <w:rFonts w:cs="Arial"/>
          <w:szCs w:val="22"/>
        </w:rPr>
        <w:t>ged during a student’s demonstration</w:t>
      </w:r>
      <w:r w:rsidR="008759B2">
        <w:rPr>
          <w:rFonts w:cs="Arial"/>
          <w:szCs w:val="22"/>
        </w:rPr>
        <w:t xml:space="preserve">. </w:t>
      </w:r>
      <w:r w:rsidR="00614736">
        <w:rPr>
          <w:rFonts w:cs="Arial"/>
          <w:szCs w:val="22"/>
        </w:rPr>
        <w:t>Additionally</w:t>
      </w:r>
      <w:r w:rsidRPr="00367D85">
        <w:rPr>
          <w:rFonts w:cs="Arial"/>
          <w:szCs w:val="22"/>
        </w:rPr>
        <w:t>, the different forms of accountability and political economy around the reforms are not clearly spelled out. The Local Government Act (LGA) in its current form</w:t>
      </w:r>
      <w:r w:rsidR="00DD5ED0">
        <w:rPr>
          <w:rFonts w:cs="Arial"/>
          <w:szCs w:val="22"/>
        </w:rPr>
        <w:t xml:space="preserve">, as </w:t>
      </w:r>
      <w:r w:rsidR="008759B2">
        <w:rPr>
          <w:rFonts w:cs="Arial"/>
          <w:szCs w:val="22"/>
        </w:rPr>
        <w:t xml:space="preserve">highly </w:t>
      </w:r>
      <w:r w:rsidR="00DD5ED0">
        <w:rPr>
          <w:rFonts w:cs="Arial"/>
          <w:szCs w:val="22"/>
        </w:rPr>
        <w:t xml:space="preserve">anticipated </w:t>
      </w:r>
      <w:r w:rsidRPr="00367D85">
        <w:rPr>
          <w:rFonts w:cs="Arial"/>
          <w:szCs w:val="22"/>
        </w:rPr>
        <w:t>will indeed reshuffle the political balance and the consequen</w:t>
      </w:r>
      <w:r w:rsidR="00614736">
        <w:rPr>
          <w:rFonts w:cs="Arial"/>
          <w:szCs w:val="22"/>
        </w:rPr>
        <w:t>ces of those changes</w:t>
      </w:r>
      <w:r w:rsidR="00DD5ED0">
        <w:rPr>
          <w:rFonts w:cs="Arial"/>
          <w:szCs w:val="22"/>
        </w:rPr>
        <w:t>.</w:t>
      </w:r>
    </w:p>
    <w:p w14:paraId="3FC9739E" w14:textId="77777777" w:rsidR="009D0603" w:rsidRDefault="009D0603" w:rsidP="00367D85">
      <w:pPr>
        <w:jc w:val="both"/>
        <w:rPr>
          <w:rFonts w:cs="Arial"/>
          <w:szCs w:val="22"/>
        </w:rPr>
      </w:pPr>
    </w:p>
    <w:p w14:paraId="3C854E81" w14:textId="7FA4AF6A" w:rsidR="00367D85" w:rsidRPr="00367D85" w:rsidRDefault="00367D85" w:rsidP="00367D85">
      <w:pPr>
        <w:jc w:val="both"/>
        <w:rPr>
          <w:rFonts w:cs="Arial"/>
          <w:szCs w:val="22"/>
        </w:rPr>
      </w:pPr>
      <w:r w:rsidRPr="00367D85">
        <w:rPr>
          <w:rFonts w:cs="Arial"/>
          <w:szCs w:val="22"/>
        </w:rPr>
        <w:t>The dominant rationale is that the elections of superintendents, commissioners and local c</w:t>
      </w:r>
      <w:r w:rsidR="00D46D9C">
        <w:rPr>
          <w:rFonts w:cs="Arial"/>
          <w:szCs w:val="22"/>
        </w:rPr>
        <w:t xml:space="preserve">hiefs </w:t>
      </w:r>
      <w:r w:rsidRPr="00367D85">
        <w:rPr>
          <w:rFonts w:cs="Arial"/>
          <w:szCs w:val="22"/>
        </w:rPr>
        <w:t xml:space="preserve">instead of their actual nomination </w:t>
      </w:r>
      <w:r w:rsidR="008759B2">
        <w:rPr>
          <w:rFonts w:cs="Arial"/>
          <w:szCs w:val="22"/>
        </w:rPr>
        <w:t xml:space="preserve">by the presidency </w:t>
      </w:r>
      <w:r w:rsidRPr="00367D85">
        <w:rPr>
          <w:rFonts w:cs="Arial"/>
          <w:szCs w:val="22"/>
        </w:rPr>
        <w:t xml:space="preserve">will change the accountability system from </w:t>
      </w:r>
      <w:r w:rsidR="00ED7FB0">
        <w:rPr>
          <w:rFonts w:cs="Arial"/>
          <w:szCs w:val="22"/>
        </w:rPr>
        <w:t xml:space="preserve">being </w:t>
      </w:r>
      <w:r w:rsidRPr="00367D85">
        <w:rPr>
          <w:rFonts w:cs="Arial"/>
          <w:szCs w:val="22"/>
        </w:rPr>
        <w:t>accountab</w:t>
      </w:r>
      <w:r w:rsidR="00ED7FB0">
        <w:rPr>
          <w:rFonts w:cs="Arial"/>
          <w:szCs w:val="22"/>
        </w:rPr>
        <w:t>le</w:t>
      </w:r>
      <w:r w:rsidRPr="00367D85">
        <w:rPr>
          <w:rFonts w:cs="Arial"/>
          <w:szCs w:val="22"/>
        </w:rPr>
        <w:t xml:space="preserve"> to the central power </w:t>
      </w:r>
      <w:r w:rsidR="009E4EE9">
        <w:rPr>
          <w:rFonts w:cs="Arial"/>
          <w:szCs w:val="22"/>
        </w:rPr>
        <w:t>to being accountable to</w:t>
      </w:r>
      <w:r w:rsidR="00ED7FB0">
        <w:rPr>
          <w:rFonts w:cs="Arial"/>
          <w:szCs w:val="22"/>
        </w:rPr>
        <w:t xml:space="preserve"> t</w:t>
      </w:r>
      <w:r w:rsidRPr="00367D85">
        <w:rPr>
          <w:rFonts w:cs="Arial"/>
          <w:szCs w:val="22"/>
        </w:rPr>
        <w:t>he population</w:t>
      </w:r>
      <w:r w:rsidR="00ED7FB0">
        <w:rPr>
          <w:rFonts w:cs="Arial"/>
          <w:szCs w:val="22"/>
        </w:rPr>
        <w:t xml:space="preserve"> </w:t>
      </w:r>
      <w:r w:rsidR="009E4EE9">
        <w:rPr>
          <w:rFonts w:cs="Arial"/>
          <w:szCs w:val="22"/>
        </w:rPr>
        <w:t xml:space="preserve">instead, </w:t>
      </w:r>
      <w:r w:rsidR="00ED7FB0">
        <w:rPr>
          <w:rFonts w:cs="Arial"/>
          <w:szCs w:val="22"/>
        </w:rPr>
        <w:t>an</w:t>
      </w:r>
      <w:r w:rsidRPr="00367D85">
        <w:rPr>
          <w:rFonts w:cs="Arial"/>
          <w:szCs w:val="22"/>
        </w:rPr>
        <w:t xml:space="preserve"> application of a bottom </w:t>
      </w:r>
      <w:r w:rsidR="008759B2">
        <w:rPr>
          <w:rFonts w:cs="Arial"/>
          <w:szCs w:val="22"/>
        </w:rPr>
        <w:t>up</w:t>
      </w:r>
      <w:r w:rsidRPr="00367D85">
        <w:rPr>
          <w:rFonts w:cs="Arial"/>
          <w:szCs w:val="22"/>
        </w:rPr>
        <w:t xml:space="preserve"> approach. </w:t>
      </w:r>
      <w:r w:rsidR="008759B2">
        <w:rPr>
          <w:rFonts w:cs="Arial"/>
          <w:szCs w:val="22"/>
        </w:rPr>
        <w:t>The inherent risks of ethnic based politics are high. Dominant</w:t>
      </w:r>
      <w:r w:rsidR="008759B2" w:rsidRPr="00367D85">
        <w:rPr>
          <w:rFonts w:cs="Arial"/>
          <w:szCs w:val="22"/>
        </w:rPr>
        <w:t xml:space="preserve"> </w:t>
      </w:r>
      <w:r w:rsidR="008759B2">
        <w:rPr>
          <w:rFonts w:cs="Arial"/>
          <w:szCs w:val="22"/>
        </w:rPr>
        <w:t>ethnic group could capture</w:t>
      </w:r>
      <w:r w:rsidR="008759B2" w:rsidRPr="00367D85">
        <w:rPr>
          <w:rFonts w:cs="Arial"/>
          <w:szCs w:val="22"/>
        </w:rPr>
        <w:t xml:space="preserve"> </w:t>
      </w:r>
      <w:r w:rsidR="008759B2">
        <w:rPr>
          <w:rFonts w:cs="Arial"/>
          <w:szCs w:val="22"/>
        </w:rPr>
        <w:t xml:space="preserve">most if not all available county positions to the detriment of smaller ethnic groups and other minorities. Inequality in the resource endowment between counties could also have detrimental consequences at the national level and further exacerbate social tension and cleavages. </w:t>
      </w:r>
      <w:r w:rsidR="00965B28">
        <w:rPr>
          <w:rFonts w:cs="Arial"/>
          <w:szCs w:val="22"/>
        </w:rPr>
        <w:t xml:space="preserve">Accordingly, </w:t>
      </w:r>
      <w:r w:rsidR="008759B2">
        <w:rPr>
          <w:rFonts w:cs="Arial"/>
          <w:szCs w:val="22"/>
        </w:rPr>
        <w:t>No</w:t>
      </w:r>
      <w:r w:rsidR="008759B2" w:rsidRPr="00367D85">
        <w:rPr>
          <w:rFonts w:cs="Arial"/>
          <w:szCs w:val="22"/>
        </w:rPr>
        <w:t xml:space="preserve"> analy</w:t>
      </w:r>
      <w:r w:rsidR="008759B2">
        <w:rPr>
          <w:rFonts w:cs="Arial"/>
          <w:szCs w:val="22"/>
        </w:rPr>
        <w:t>tical assessment</w:t>
      </w:r>
      <w:r w:rsidR="008759B2" w:rsidRPr="00367D85">
        <w:rPr>
          <w:rFonts w:cs="Arial"/>
          <w:szCs w:val="22"/>
        </w:rPr>
        <w:t xml:space="preserve"> </w:t>
      </w:r>
      <w:r w:rsidR="008759B2">
        <w:rPr>
          <w:rFonts w:cs="Arial"/>
          <w:szCs w:val="22"/>
        </w:rPr>
        <w:t xml:space="preserve">of the potential risks and their impact has been done to focus on the consequences of changing from utmost highly centralized system to </w:t>
      </w:r>
      <w:r w:rsidR="00912797">
        <w:rPr>
          <w:rFonts w:cs="Arial"/>
          <w:szCs w:val="22"/>
        </w:rPr>
        <w:t xml:space="preserve"> </w:t>
      </w:r>
      <w:r w:rsidRPr="00367D85">
        <w:rPr>
          <w:rFonts w:cs="Arial"/>
          <w:szCs w:val="22"/>
        </w:rPr>
        <w:t xml:space="preserve"> </w:t>
      </w:r>
      <w:r w:rsidR="00475195">
        <w:rPr>
          <w:rFonts w:cs="Arial"/>
          <w:szCs w:val="22"/>
        </w:rPr>
        <w:t xml:space="preserve">a decentralized system </w:t>
      </w:r>
      <w:r w:rsidR="00492F57">
        <w:rPr>
          <w:rFonts w:cs="Arial"/>
          <w:szCs w:val="22"/>
        </w:rPr>
        <w:t xml:space="preserve">thus </w:t>
      </w:r>
      <w:r w:rsidRPr="00367D85">
        <w:rPr>
          <w:rFonts w:cs="Arial"/>
          <w:szCs w:val="22"/>
        </w:rPr>
        <w:t xml:space="preserve">resulting </w:t>
      </w:r>
      <w:r w:rsidR="00475195">
        <w:rPr>
          <w:rFonts w:cs="Arial"/>
          <w:szCs w:val="22"/>
        </w:rPr>
        <w:t xml:space="preserve">to </w:t>
      </w:r>
      <w:r w:rsidRPr="00367D85">
        <w:rPr>
          <w:rFonts w:cs="Arial"/>
          <w:szCs w:val="22"/>
        </w:rPr>
        <w:t xml:space="preserve">changes in </w:t>
      </w:r>
      <w:r w:rsidR="00475195">
        <w:rPr>
          <w:rFonts w:cs="Arial"/>
          <w:szCs w:val="22"/>
        </w:rPr>
        <w:t xml:space="preserve">its </w:t>
      </w:r>
      <w:r w:rsidRPr="00367D85">
        <w:rPr>
          <w:rFonts w:cs="Arial"/>
          <w:szCs w:val="22"/>
        </w:rPr>
        <w:t>dynamics, accountability, legitimacy</w:t>
      </w:r>
      <w:r w:rsidR="009E4EE9">
        <w:rPr>
          <w:rFonts w:cs="Arial"/>
          <w:szCs w:val="22"/>
        </w:rPr>
        <w:t xml:space="preserve"> and</w:t>
      </w:r>
      <w:r w:rsidRPr="00367D85">
        <w:rPr>
          <w:rFonts w:cs="Arial"/>
          <w:szCs w:val="22"/>
        </w:rPr>
        <w:t xml:space="preserve"> national identity in a fragile country. </w:t>
      </w:r>
    </w:p>
    <w:p w14:paraId="612185C0" w14:textId="77777777" w:rsidR="00367D85" w:rsidRPr="00367D85" w:rsidRDefault="00367D85" w:rsidP="00367D85">
      <w:pPr>
        <w:jc w:val="both"/>
        <w:rPr>
          <w:rFonts w:cs="Arial"/>
          <w:szCs w:val="22"/>
        </w:rPr>
      </w:pPr>
    </w:p>
    <w:p w14:paraId="12AECFDA" w14:textId="24AF981B" w:rsidR="0046591D" w:rsidRDefault="00AB29A8" w:rsidP="00AB29A8">
      <w:pPr>
        <w:jc w:val="both"/>
        <w:rPr>
          <w:rFonts w:cs="Arial"/>
          <w:szCs w:val="22"/>
        </w:rPr>
      </w:pPr>
      <w:r>
        <w:rPr>
          <w:rFonts w:cs="Arial"/>
          <w:szCs w:val="22"/>
        </w:rPr>
        <w:t>The NP</w:t>
      </w:r>
      <w:r w:rsidR="00653718">
        <w:rPr>
          <w:rFonts w:cs="Arial"/>
          <w:szCs w:val="22"/>
        </w:rPr>
        <w:t>D</w:t>
      </w:r>
      <w:r>
        <w:rPr>
          <w:rFonts w:cs="Arial"/>
          <w:szCs w:val="22"/>
        </w:rPr>
        <w:t>LG</w:t>
      </w:r>
      <w:r w:rsidR="0046591D">
        <w:rPr>
          <w:rFonts w:cs="Arial"/>
          <w:szCs w:val="22"/>
        </w:rPr>
        <w:t xml:space="preserve"> requires</w:t>
      </w:r>
      <w:r>
        <w:rPr>
          <w:rFonts w:cs="Arial"/>
          <w:szCs w:val="22"/>
        </w:rPr>
        <w:t xml:space="preserve"> an incremental approach over a period of ten years, and </w:t>
      </w:r>
      <w:r w:rsidR="0046591D">
        <w:rPr>
          <w:rFonts w:cs="Arial"/>
          <w:szCs w:val="22"/>
        </w:rPr>
        <w:t>it</w:t>
      </w:r>
      <w:r>
        <w:rPr>
          <w:rFonts w:cs="Arial"/>
          <w:szCs w:val="22"/>
        </w:rPr>
        <w:t xml:space="preserve"> is particularly relevant i</w:t>
      </w:r>
      <w:r w:rsidR="0046591D">
        <w:rPr>
          <w:rFonts w:cs="Arial"/>
          <w:szCs w:val="22"/>
        </w:rPr>
        <w:t>n the Liberian context but</w:t>
      </w:r>
      <w:r>
        <w:rPr>
          <w:rFonts w:cs="Arial"/>
          <w:szCs w:val="22"/>
        </w:rPr>
        <w:t xml:space="preserve"> </w:t>
      </w:r>
      <w:r w:rsidR="0046591D">
        <w:rPr>
          <w:rFonts w:cs="Arial"/>
          <w:szCs w:val="22"/>
        </w:rPr>
        <w:t>t</w:t>
      </w:r>
      <w:r>
        <w:rPr>
          <w:rFonts w:cs="Arial"/>
          <w:szCs w:val="22"/>
        </w:rPr>
        <w:t xml:space="preserve">here are some discrepancies on the timeframe and sequencing of different reference documents on decentralization. </w:t>
      </w:r>
    </w:p>
    <w:p w14:paraId="608F91D4" w14:textId="77777777" w:rsidR="0046591D" w:rsidRDefault="0046591D" w:rsidP="00AB29A8">
      <w:pPr>
        <w:jc w:val="both"/>
        <w:rPr>
          <w:rFonts w:cs="Arial"/>
          <w:szCs w:val="22"/>
        </w:rPr>
      </w:pPr>
    </w:p>
    <w:p w14:paraId="61A63C2E" w14:textId="226A6852" w:rsidR="00AB29A8" w:rsidRDefault="00A02247" w:rsidP="00AB29A8">
      <w:pPr>
        <w:jc w:val="both"/>
        <w:rPr>
          <w:rFonts w:cs="Arial"/>
          <w:szCs w:val="22"/>
        </w:rPr>
      </w:pPr>
      <w:r>
        <w:rPr>
          <w:rFonts w:cs="Arial"/>
          <w:szCs w:val="22"/>
        </w:rPr>
        <w:t>T</w:t>
      </w:r>
      <w:r w:rsidR="00AB29A8">
        <w:rPr>
          <w:rFonts w:cs="Arial"/>
          <w:szCs w:val="22"/>
        </w:rPr>
        <w:t>he programme was designed for a five years period</w:t>
      </w:r>
      <w:r w:rsidR="001D1141">
        <w:rPr>
          <w:rFonts w:cs="Arial"/>
          <w:szCs w:val="22"/>
        </w:rPr>
        <w:t xml:space="preserve"> (2013-2017)</w:t>
      </w:r>
      <w:r w:rsidR="00B5170E">
        <w:rPr>
          <w:rFonts w:cs="Arial"/>
          <w:szCs w:val="22"/>
        </w:rPr>
        <w:t xml:space="preserve"> and</w:t>
      </w:r>
      <w:r w:rsidR="00AB29A8">
        <w:rPr>
          <w:rFonts w:cs="Arial"/>
          <w:szCs w:val="22"/>
        </w:rPr>
        <w:t xml:space="preserve"> the </w:t>
      </w:r>
      <w:r w:rsidR="0046591D">
        <w:rPr>
          <w:rFonts w:cs="Arial"/>
          <w:szCs w:val="22"/>
        </w:rPr>
        <w:t>Liberia</w:t>
      </w:r>
      <w:r w:rsidR="001D1141">
        <w:rPr>
          <w:rFonts w:cs="Arial"/>
          <w:szCs w:val="22"/>
        </w:rPr>
        <w:t xml:space="preserve"> </w:t>
      </w:r>
      <w:r w:rsidR="00AB29A8">
        <w:rPr>
          <w:rFonts w:cs="Arial"/>
          <w:szCs w:val="22"/>
        </w:rPr>
        <w:t>D</w:t>
      </w:r>
      <w:r w:rsidR="001D1141">
        <w:rPr>
          <w:rFonts w:cs="Arial"/>
          <w:szCs w:val="22"/>
        </w:rPr>
        <w:t xml:space="preserve">ecentralization Implementation </w:t>
      </w:r>
      <w:r w:rsidR="00AB29A8">
        <w:rPr>
          <w:rFonts w:cs="Arial"/>
          <w:szCs w:val="22"/>
        </w:rPr>
        <w:t>P</w:t>
      </w:r>
      <w:r w:rsidR="001D1141">
        <w:rPr>
          <w:rFonts w:cs="Arial"/>
          <w:szCs w:val="22"/>
        </w:rPr>
        <w:t>lan</w:t>
      </w:r>
      <w:r w:rsidR="0046591D">
        <w:rPr>
          <w:rFonts w:cs="Arial"/>
          <w:szCs w:val="22"/>
        </w:rPr>
        <w:t>, (LDIP</w:t>
      </w:r>
      <w:r w:rsidR="001D1141">
        <w:rPr>
          <w:rFonts w:cs="Arial"/>
          <w:szCs w:val="22"/>
        </w:rPr>
        <w:t>)</w:t>
      </w:r>
      <w:r w:rsidR="00AB29A8">
        <w:rPr>
          <w:rFonts w:cs="Arial"/>
          <w:szCs w:val="22"/>
        </w:rPr>
        <w:t xml:space="preserve"> for the same period</w:t>
      </w:r>
      <w:r>
        <w:rPr>
          <w:rFonts w:cs="Arial"/>
          <w:szCs w:val="22"/>
        </w:rPr>
        <w:t>.</w:t>
      </w:r>
      <w:r w:rsidRPr="00A02247">
        <w:rPr>
          <w:rFonts w:cs="Arial"/>
          <w:szCs w:val="22"/>
        </w:rPr>
        <w:t xml:space="preserve"> </w:t>
      </w:r>
      <w:r>
        <w:rPr>
          <w:rFonts w:cs="Arial"/>
          <w:szCs w:val="22"/>
        </w:rPr>
        <w:t>The LDIP has not been revised to align to the evol</w:t>
      </w:r>
      <w:r w:rsidR="003579B7">
        <w:rPr>
          <w:rFonts w:cs="Arial"/>
          <w:szCs w:val="22"/>
        </w:rPr>
        <w:t>ution context.</w:t>
      </w:r>
      <w:r w:rsidR="001D1141">
        <w:rPr>
          <w:rFonts w:cs="Arial"/>
          <w:szCs w:val="22"/>
        </w:rPr>
        <w:t xml:space="preserve"> Deconcentration originally</w:t>
      </w:r>
      <w:r w:rsidR="0046591D">
        <w:rPr>
          <w:rFonts w:cs="Arial"/>
          <w:szCs w:val="22"/>
        </w:rPr>
        <w:t xml:space="preserve"> planned</w:t>
      </w:r>
      <w:r w:rsidR="001D1141">
        <w:rPr>
          <w:rFonts w:cs="Arial"/>
          <w:szCs w:val="22"/>
        </w:rPr>
        <w:t xml:space="preserve"> </w:t>
      </w:r>
      <w:r w:rsidR="0046591D">
        <w:rPr>
          <w:rFonts w:cs="Arial"/>
          <w:szCs w:val="22"/>
        </w:rPr>
        <w:t>for</w:t>
      </w:r>
      <w:r w:rsidR="001D1141">
        <w:rPr>
          <w:rFonts w:cs="Arial"/>
          <w:szCs w:val="22"/>
        </w:rPr>
        <w:t xml:space="preserve"> a period of three years </w:t>
      </w:r>
      <w:r w:rsidR="00633261">
        <w:rPr>
          <w:rFonts w:cs="Arial"/>
          <w:szCs w:val="22"/>
        </w:rPr>
        <w:t xml:space="preserve">2012-2015 </w:t>
      </w:r>
      <w:r w:rsidR="0046591D">
        <w:rPr>
          <w:rFonts w:cs="Arial"/>
          <w:szCs w:val="22"/>
        </w:rPr>
        <w:t>commenced</w:t>
      </w:r>
      <w:r w:rsidR="001D1141">
        <w:rPr>
          <w:rFonts w:cs="Arial"/>
          <w:szCs w:val="22"/>
        </w:rPr>
        <w:t xml:space="preserve"> recently in 2015</w:t>
      </w:r>
      <w:r w:rsidR="00B45B1E">
        <w:rPr>
          <w:rFonts w:cs="Arial"/>
          <w:szCs w:val="22"/>
        </w:rPr>
        <w:t>.</w:t>
      </w:r>
      <w:r w:rsidR="00912797">
        <w:rPr>
          <w:rFonts w:cs="Arial"/>
          <w:szCs w:val="22"/>
        </w:rPr>
        <w:t xml:space="preserve"> </w:t>
      </w:r>
      <w:r w:rsidR="00B45B1E">
        <w:rPr>
          <w:rFonts w:cs="Arial"/>
          <w:szCs w:val="22"/>
        </w:rPr>
        <w:t>D</w:t>
      </w:r>
      <w:r w:rsidR="00633261">
        <w:rPr>
          <w:rFonts w:cs="Arial"/>
          <w:szCs w:val="22"/>
        </w:rPr>
        <w:t>uring the</w:t>
      </w:r>
      <w:r w:rsidR="001D1141">
        <w:rPr>
          <w:rFonts w:cs="Arial"/>
          <w:szCs w:val="22"/>
        </w:rPr>
        <w:t xml:space="preserve"> first year 2013-2014</w:t>
      </w:r>
      <w:r w:rsidR="00633261">
        <w:rPr>
          <w:rFonts w:cs="Arial"/>
          <w:szCs w:val="22"/>
        </w:rPr>
        <w:t>, LDSP</w:t>
      </w:r>
      <w:r w:rsidR="001D1141">
        <w:rPr>
          <w:rFonts w:cs="Arial"/>
          <w:szCs w:val="22"/>
        </w:rPr>
        <w:t xml:space="preserve"> focused on</w:t>
      </w:r>
      <w:r w:rsidR="00633261">
        <w:rPr>
          <w:rFonts w:cs="Arial"/>
          <w:szCs w:val="22"/>
        </w:rPr>
        <w:t xml:space="preserve"> </w:t>
      </w:r>
      <w:r w:rsidR="00971C41">
        <w:rPr>
          <w:rFonts w:cs="Arial"/>
          <w:szCs w:val="22"/>
        </w:rPr>
        <w:t>civic education, sensitization and finalization of the LGA</w:t>
      </w:r>
      <w:r w:rsidR="005839E8">
        <w:rPr>
          <w:rFonts w:cs="Arial"/>
          <w:szCs w:val="22"/>
        </w:rPr>
        <w:t xml:space="preserve"> and t</w:t>
      </w:r>
      <w:r w:rsidR="00AB29A8">
        <w:rPr>
          <w:rFonts w:cs="Arial"/>
          <w:szCs w:val="22"/>
        </w:rPr>
        <w:t xml:space="preserve">he previous programme LDLD </w:t>
      </w:r>
      <w:r w:rsidR="00633261">
        <w:rPr>
          <w:rFonts w:cs="Arial"/>
          <w:szCs w:val="22"/>
        </w:rPr>
        <w:t>concentrated</w:t>
      </w:r>
      <w:r w:rsidR="00AB29A8">
        <w:rPr>
          <w:rFonts w:cs="Arial"/>
          <w:szCs w:val="22"/>
        </w:rPr>
        <w:t xml:space="preserve"> on drafting the National Policy</w:t>
      </w:r>
      <w:r w:rsidR="00AC6917">
        <w:rPr>
          <w:rFonts w:cs="Arial"/>
          <w:szCs w:val="22"/>
        </w:rPr>
        <w:t xml:space="preserve"> on decentralization</w:t>
      </w:r>
      <w:r w:rsidR="00AB29A8">
        <w:rPr>
          <w:rFonts w:cs="Arial"/>
          <w:szCs w:val="22"/>
        </w:rPr>
        <w:t xml:space="preserve"> as well as awareness raising and consulta</w:t>
      </w:r>
      <w:r w:rsidR="001D1141">
        <w:rPr>
          <w:rFonts w:cs="Arial"/>
          <w:szCs w:val="22"/>
        </w:rPr>
        <w:t xml:space="preserve">tions. </w:t>
      </w:r>
    </w:p>
    <w:p w14:paraId="773DC385" w14:textId="77777777" w:rsidR="00AC6917" w:rsidRDefault="00AC6917" w:rsidP="00AB29A8">
      <w:pPr>
        <w:jc w:val="both"/>
        <w:rPr>
          <w:rFonts w:cs="Arial"/>
          <w:szCs w:val="22"/>
        </w:rPr>
      </w:pPr>
    </w:p>
    <w:p w14:paraId="2AC0418D" w14:textId="31117569" w:rsidR="00AB29A8" w:rsidRDefault="00AB29A8" w:rsidP="00AB29A8">
      <w:pPr>
        <w:jc w:val="both"/>
        <w:rPr>
          <w:rFonts w:cs="Arial"/>
          <w:szCs w:val="22"/>
        </w:rPr>
      </w:pPr>
      <w:r>
        <w:rPr>
          <w:rFonts w:cs="Arial"/>
          <w:szCs w:val="22"/>
        </w:rPr>
        <w:lastRenderedPageBreak/>
        <w:t>The N</w:t>
      </w:r>
      <w:r w:rsidR="00B45B1E">
        <w:rPr>
          <w:rFonts w:cs="Arial"/>
          <w:szCs w:val="22"/>
        </w:rPr>
        <w:t>P</w:t>
      </w:r>
      <w:r>
        <w:rPr>
          <w:rFonts w:cs="Arial"/>
          <w:szCs w:val="22"/>
        </w:rPr>
        <w:t xml:space="preserve">DLG </w:t>
      </w:r>
      <w:r w:rsidRPr="00965B28">
        <w:rPr>
          <w:rFonts w:cs="Arial"/>
          <w:szCs w:val="22"/>
        </w:rPr>
        <w:t>indicates</w:t>
      </w:r>
      <w:r w:rsidR="00AD227E" w:rsidRPr="00965B28">
        <w:rPr>
          <w:rFonts w:cs="Arial"/>
          <w:szCs w:val="22"/>
        </w:rPr>
        <w:t xml:space="preserve"> as follows:-</w:t>
      </w:r>
      <w:r w:rsidRPr="00965B28">
        <w:t>local capacity development, institutional restructuring for economic governance, and empowerment of existing local structures, among others, shall be established within the first three years of the ten-year period of incremental implementation.</w:t>
      </w:r>
      <w:r w:rsidR="001323C1" w:rsidRPr="00965B28">
        <w:rPr>
          <w:rFonts w:cs="Arial"/>
          <w:szCs w:val="22"/>
        </w:rPr>
        <w:t xml:space="preserve"> </w:t>
      </w:r>
      <w:r w:rsidR="00C264EF" w:rsidRPr="00965B28">
        <w:rPr>
          <w:rFonts w:cs="Arial"/>
          <w:szCs w:val="22"/>
        </w:rPr>
        <w:t>I</w:t>
      </w:r>
      <w:r w:rsidRPr="00965B28">
        <w:rPr>
          <w:rFonts w:cs="Arial"/>
          <w:szCs w:val="22"/>
        </w:rPr>
        <w:t>n that respect, the relevance of the</w:t>
      </w:r>
      <w:r w:rsidR="008C6906" w:rsidRPr="00965B28">
        <w:rPr>
          <w:rFonts w:cs="Arial"/>
          <w:szCs w:val="22"/>
        </w:rPr>
        <w:t xml:space="preserve"> approach is certain,</w:t>
      </w:r>
      <w:r w:rsidR="0097044D" w:rsidRPr="00965B28">
        <w:rPr>
          <w:rFonts w:cs="Arial"/>
          <w:szCs w:val="22"/>
        </w:rPr>
        <w:t xml:space="preserve"> </w:t>
      </w:r>
      <w:r w:rsidRPr="00965B28">
        <w:rPr>
          <w:rFonts w:cs="Arial"/>
          <w:szCs w:val="22"/>
        </w:rPr>
        <w:t xml:space="preserve">using existing structures to build on the system, although the questions of local accountability and transparency over all organizational procedures are not clearly </w:t>
      </w:r>
      <w:r w:rsidR="0097044D" w:rsidRPr="00965B28">
        <w:rPr>
          <w:rFonts w:cs="Arial"/>
          <w:szCs w:val="22"/>
        </w:rPr>
        <w:t>defined</w:t>
      </w:r>
      <w:r w:rsidRPr="00965B28">
        <w:rPr>
          <w:rFonts w:cs="Arial"/>
          <w:szCs w:val="22"/>
        </w:rPr>
        <w:t xml:space="preserve">. The programme </w:t>
      </w:r>
      <w:r w:rsidR="0097044D" w:rsidRPr="00965B28">
        <w:rPr>
          <w:rFonts w:cs="Arial"/>
          <w:szCs w:val="22"/>
        </w:rPr>
        <w:t xml:space="preserve">is </w:t>
      </w:r>
      <w:r w:rsidR="003579B7">
        <w:rPr>
          <w:rFonts w:cs="Arial"/>
          <w:szCs w:val="22"/>
        </w:rPr>
        <w:t>significantly behind due in large part to EVD related disruption; but also due to slow pace of progress as relates to political decentralization. It was anticipated at this point in the programmme that the LGA would have been passed and the programme would be focusing on supporting the implementation of key provisions of the LGA. The proramme document was revised in</w:t>
      </w:r>
      <w:r w:rsidR="003579B7" w:rsidRPr="00965B28">
        <w:rPr>
          <w:rFonts w:eastAsia="Malgun Gothic"/>
        </w:rPr>
        <w:t xml:space="preserve"> 2015 in </w:t>
      </w:r>
      <w:r w:rsidR="003579B7">
        <w:rPr>
          <w:rFonts w:eastAsia="Malgun Gothic"/>
        </w:rPr>
        <w:t>response to the slow pace of political decentralization and constitutional review to focus more explicitly on service delivery as a tangible outcome.</w:t>
      </w:r>
      <w:r w:rsidR="00965B28">
        <w:rPr>
          <w:rStyle w:val="FootnoteReference"/>
          <w:rFonts w:eastAsia="Malgun Gothic"/>
        </w:rPr>
        <w:footnoteReference w:id="7"/>
      </w:r>
      <w:r w:rsidR="001323C1">
        <w:rPr>
          <w:rFonts w:eastAsia="Malgun Gothic"/>
        </w:rPr>
        <w:t xml:space="preserve">   </w:t>
      </w:r>
    </w:p>
    <w:p w14:paraId="2C9F816F" w14:textId="77777777" w:rsidR="00AB29A8" w:rsidRDefault="00AB29A8" w:rsidP="00AB29A8">
      <w:pPr>
        <w:jc w:val="both"/>
        <w:rPr>
          <w:rFonts w:cs="Arial"/>
          <w:szCs w:val="22"/>
        </w:rPr>
      </w:pPr>
    </w:p>
    <w:p w14:paraId="5F45D674" w14:textId="1A3375C5" w:rsidR="00AB29A8" w:rsidRPr="00DA789C" w:rsidRDefault="00AB29A8" w:rsidP="001323C1">
      <w:pPr>
        <w:widowControl w:val="0"/>
        <w:autoSpaceDE w:val="0"/>
        <w:autoSpaceDN w:val="0"/>
        <w:adjustRightInd w:val="0"/>
        <w:spacing w:after="240"/>
        <w:jc w:val="both"/>
        <w:rPr>
          <w:rFonts w:eastAsiaTheme="minorHAnsi" w:cs="Arial"/>
          <w:szCs w:val="22"/>
          <w:vertAlign w:val="superscript"/>
        </w:rPr>
      </w:pPr>
      <w:r>
        <w:rPr>
          <w:rFonts w:cs="Arial"/>
          <w:szCs w:val="22"/>
        </w:rPr>
        <w:t xml:space="preserve">The </w:t>
      </w:r>
      <w:r w:rsidR="009147D4">
        <w:rPr>
          <w:rFonts w:cs="Arial"/>
          <w:szCs w:val="22"/>
        </w:rPr>
        <w:t>L</w:t>
      </w:r>
      <w:r>
        <w:rPr>
          <w:rFonts w:cs="Arial"/>
          <w:szCs w:val="22"/>
        </w:rPr>
        <w:t>DIP strategy in</w:t>
      </w:r>
      <w:r w:rsidR="009121BC">
        <w:rPr>
          <w:rFonts w:cs="Arial"/>
          <w:szCs w:val="22"/>
        </w:rPr>
        <w:t>volves</w:t>
      </w:r>
      <w:r>
        <w:rPr>
          <w:rFonts w:cs="Arial"/>
          <w:szCs w:val="22"/>
        </w:rPr>
        <w:t xml:space="preserve"> several approaches which </w:t>
      </w:r>
      <w:r w:rsidR="00EB01A4">
        <w:rPr>
          <w:rFonts w:cs="Arial"/>
          <w:szCs w:val="22"/>
        </w:rPr>
        <w:t xml:space="preserve">have </w:t>
      </w:r>
      <w:r w:rsidR="009121BC">
        <w:rPr>
          <w:rFonts w:cs="Arial"/>
          <w:szCs w:val="22"/>
        </w:rPr>
        <w:t>inadequately</w:t>
      </w:r>
      <w:r w:rsidR="00EB01A4">
        <w:rPr>
          <w:rFonts w:cs="Arial"/>
          <w:szCs w:val="22"/>
        </w:rPr>
        <w:t xml:space="preserve"> implemented</w:t>
      </w:r>
      <w:r>
        <w:rPr>
          <w:rFonts w:cs="Arial"/>
          <w:szCs w:val="22"/>
        </w:rPr>
        <w:t xml:space="preserve">. </w:t>
      </w:r>
      <w:r w:rsidR="009121BC">
        <w:rPr>
          <w:rFonts w:cs="Arial"/>
          <w:szCs w:val="22"/>
        </w:rPr>
        <w:t>(Eg:-</w:t>
      </w:r>
      <w:r w:rsidR="007D63AB">
        <w:rPr>
          <w:rFonts w:cs="Arial"/>
          <w:szCs w:val="22"/>
        </w:rPr>
        <w:t xml:space="preserve"> </w:t>
      </w:r>
      <w:r w:rsidR="009121BC">
        <w:rPr>
          <w:rFonts w:cs="Arial"/>
          <w:szCs w:val="22"/>
        </w:rPr>
        <w:t xml:space="preserve">(a) </w:t>
      </w:r>
      <w:r w:rsidR="00EB01A4">
        <w:rPr>
          <w:rFonts w:cs="Arial"/>
          <w:szCs w:val="22"/>
        </w:rPr>
        <w:t xml:space="preserve">Uniform implementation of decentralization across </w:t>
      </w:r>
      <w:r>
        <w:rPr>
          <w:rFonts w:cs="Arial"/>
          <w:szCs w:val="22"/>
        </w:rPr>
        <w:t>the counties</w:t>
      </w:r>
      <w:r w:rsidR="00644795">
        <w:rPr>
          <w:rFonts w:cs="Arial"/>
          <w:szCs w:val="22"/>
        </w:rPr>
        <w:t xml:space="preserve">. </w:t>
      </w:r>
      <w:r w:rsidR="009121BC">
        <w:rPr>
          <w:rFonts w:cs="Arial"/>
          <w:szCs w:val="22"/>
        </w:rPr>
        <w:t>As to date</w:t>
      </w:r>
      <w:r w:rsidR="00644795">
        <w:rPr>
          <w:rFonts w:cs="Arial"/>
          <w:szCs w:val="22"/>
        </w:rPr>
        <w:t>,</w:t>
      </w:r>
      <w:r w:rsidR="001323C1">
        <w:rPr>
          <w:rFonts w:cs="Arial"/>
          <w:szCs w:val="22"/>
        </w:rPr>
        <w:t xml:space="preserve"> planned but not implemented</w:t>
      </w:r>
      <w:r w:rsidR="009121BC">
        <w:rPr>
          <w:rFonts w:cs="Arial"/>
          <w:szCs w:val="22"/>
        </w:rPr>
        <w:t>; (b)</w:t>
      </w:r>
      <w:r w:rsidR="001323C1">
        <w:rPr>
          <w:rFonts w:cs="Arial"/>
          <w:szCs w:val="22"/>
        </w:rPr>
        <w:t xml:space="preserve"> capacity </w:t>
      </w:r>
      <w:r w:rsidR="00EB01A4">
        <w:rPr>
          <w:rFonts w:cs="Arial"/>
          <w:szCs w:val="22"/>
        </w:rPr>
        <w:t>building</w:t>
      </w:r>
      <w:r w:rsidR="001323C1">
        <w:rPr>
          <w:rFonts w:cs="Arial"/>
          <w:szCs w:val="22"/>
        </w:rPr>
        <w:t xml:space="preserve"> approach</w:t>
      </w:r>
      <w:r w:rsidR="009121BC">
        <w:rPr>
          <w:rFonts w:cs="Arial"/>
          <w:szCs w:val="22"/>
        </w:rPr>
        <w:t xml:space="preserve"> </w:t>
      </w:r>
      <w:r w:rsidR="001323C1">
        <w:rPr>
          <w:rFonts w:cs="Arial"/>
          <w:szCs w:val="22"/>
        </w:rPr>
        <w:t>bas</w:t>
      </w:r>
      <w:r w:rsidR="009121BC">
        <w:rPr>
          <w:rFonts w:cs="Arial"/>
          <w:szCs w:val="22"/>
        </w:rPr>
        <w:t xml:space="preserve">ed </w:t>
      </w:r>
      <w:r w:rsidR="001323C1">
        <w:rPr>
          <w:rFonts w:cs="Arial"/>
          <w:szCs w:val="22"/>
        </w:rPr>
        <w:t xml:space="preserve">on an </w:t>
      </w:r>
      <w:r w:rsidR="001323C1" w:rsidRPr="001323C1">
        <w:rPr>
          <w:rFonts w:eastAsiaTheme="minorHAnsi" w:cs="Arial"/>
          <w:szCs w:val="22"/>
        </w:rPr>
        <w:t xml:space="preserve">assessment of the degree to which the designated capacity to perform the functions devolved to the local institution </w:t>
      </w:r>
      <w:r w:rsidR="00965B28">
        <w:rPr>
          <w:rFonts w:eastAsiaTheme="minorHAnsi" w:cs="Arial"/>
          <w:szCs w:val="22"/>
        </w:rPr>
        <w:t>should</w:t>
      </w:r>
      <w:r w:rsidR="001323C1" w:rsidRPr="001323C1">
        <w:rPr>
          <w:rFonts w:eastAsiaTheme="minorHAnsi" w:cs="Arial"/>
          <w:szCs w:val="22"/>
        </w:rPr>
        <w:t xml:space="preserve"> </w:t>
      </w:r>
      <w:r w:rsidR="00EB01A4">
        <w:rPr>
          <w:rFonts w:eastAsiaTheme="minorHAnsi" w:cs="Arial"/>
          <w:szCs w:val="22"/>
        </w:rPr>
        <w:t xml:space="preserve">be </w:t>
      </w:r>
      <w:r w:rsidR="001323C1" w:rsidRPr="001323C1">
        <w:rPr>
          <w:rFonts w:eastAsiaTheme="minorHAnsi" w:cs="Arial"/>
          <w:szCs w:val="22"/>
        </w:rPr>
        <w:t>attained.</w:t>
      </w:r>
      <w:r w:rsidR="00F53917">
        <w:rPr>
          <w:rFonts w:eastAsiaTheme="minorHAnsi" w:cs="Arial"/>
          <w:szCs w:val="22"/>
        </w:rPr>
        <w:t xml:space="preserve"> In this regard, n</w:t>
      </w:r>
      <w:r w:rsidR="00644795">
        <w:rPr>
          <w:rFonts w:eastAsiaTheme="minorHAnsi" w:cs="Arial"/>
          <w:szCs w:val="22"/>
        </w:rPr>
        <w:t>o capacity assessment</w:t>
      </w:r>
      <w:r w:rsidR="00F53917">
        <w:rPr>
          <w:rFonts w:eastAsiaTheme="minorHAnsi" w:cs="Arial"/>
          <w:szCs w:val="22"/>
        </w:rPr>
        <w:t xml:space="preserve"> </w:t>
      </w:r>
      <w:r w:rsidR="00AC6917">
        <w:rPr>
          <w:rFonts w:eastAsiaTheme="minorHAnsi" w:cs="Arial"/>
          <w:szCs w:val="22"/>
        </w:rPr>
        <w:t xml:space="preserve">is </w:t>
      </w:r>
      <w:r w:rsidR="00F53917">
        <w:rPr>
          <w:rFonts w:eastAsiaTheme="minorHAnsi" w:cs="Arial"/>
          <w:szCs w:val="22"/>
        </w:rPr>
        <w:t>v</w:t>
      </w:r>
      <w:r w:rsidR="00644795">
        <w:rPr>
          <w:rFonts w:eastAsiaTheme="minorHAnsi" w:cs="Arial"/>
          <w:szCs w:val="22"/>
        </w:rPr>
        <w:t>is</w:t>
      </w:r>
      <w:r w:rsidR="007B6AC9">
        <w:rPr>
          <w:rFonts w:eastAsiaTheme="minorHAnsi" w:cs="Arial"/>
          <w:szCs w:val="22"/>
        </w:rPr>
        <w:t>i</w:t>
      </w:r>
      <w:r w:rsidR="00644795">
        <w:rPr>
          <w:rFonts w:eastAsiaTheme="minorHAnsi" w:cs="Arial"/>
          <w:szCs w:val="22"/>
        </w:rPr>
        <w:t>ble</w:t>
      </w:r>
      <w:r w:rsidR="00F53917">
        <w:rPr>
          <w:rFonts w:eastAsiaTheme="minorHAnsi" w:cs="Arial"/>
          <w:szCs w:val="22"/>
        </w:rPr>
        <w:t xml:space="preserve"> </w:t>
      </w:r>
      <w:r w:rsidR="00AC6917">
        <w:rPr>
          <w:rFonts w:eastAsiaTheme="minorHAnsi" w:cs="Arial"/>
          <w:szCs w:val="22"/>
        </w:rPr>
        <w:t xml:space="preserve">but </w:t>
      </w:r>
      <w:r w:rsidR="00644795">
        <w:rPr>
          <w:rFonts w:eastAsiaTheme="minorHAnsi" w:cs="Arial"/>
          <w:szCs w:val="22"/>
        </w:rPr>
        <w:t>a</w:t>
      </w:r>
      <w:r w:rsidR="001323C1">
        <w:rPr>
          <w:rFonts w:eastAsiaTheme="minorHAnsi" w:cs="Arial"/>
          <w:szCs w:val="22"/>
        </w:rPr>
        <w:t xml:space="preserve"> </w:t>
      </w:r>
      <w:r w:rsidR="00644795">
        <w:rPr>
          <w:rFonts w:eastAsiaTheme="minorHAnsi" w:cs="Arial"/>
          <w:szCs w:val="22"/>
        </w:rPr>
        <w:t xml:space="preserve">general </w:t>
      </w:r>
      <w:r w:rsidR="001323C1">
        <w:rPr>
          <w:rFonts w:eastAsiaTheme="minorHAnsi" w:cs="Arial"/>
          <w:szCs w:val="22"/>
        </w:rPr>
        <w:t>capacity ass</w:t>
      </w:r>
      <w:r w:rsidR="008B36C0">
        <w:rPr>
          <w:rFonts w:eastAsiaTheme="minorHAnsi" w:cs="Arial"/>
          <w:szCs w:val="22"/>
        </w:rPr>
        <w:t xml:space="preserve">essment was conducted </w:t>
      </w:r>
      <w:r w:rsidR="00AC6917">
        <w:rPr>
          <w:rFonts w:eastAsiaTheme="minorHAnsi" w:cs="Arial"/>
          <w:szCs w:val="22"/>
        </w:rPr>
        <w:t xml:space="preserve">only </w:t>
      </w:r>
      <w:r w:rsidR="008B36C0">
        <w:rPr>
          <w:rFonts w:eastAsiaTheme="minorHAnsi" w:cs="Arial"/>
          <w:szCs w:val="22"/>
        </w:rPr>
        <w:t>for the MI</w:t>
      </w:r>
      <w:r w:rsidR="001323C1">
        <w:rPr>
          <w:rFonts w:eastAsiaTheme="minorHAnsi" w:cs="Arial"/>
          <w:szCs w:val="22"/>
        </w:rPr>
        <w:t>A in 2016</w:t>
      </w:r>
      <w:r w:rsidR="00644795">
        <w:rPr>
          <w:rFonts w:eastAsiaTheme="minorHAnsi" w:cs="Arial"/>
          <w:szCs w:val="22"/>
        </w:rPr>
        <w:t>)</w:t>
      </w:r>
      <w:r w:rsidR="001323C1">
        <w:rPr>
          <w:rFonts w:eastAsiaTheme="minorHAnsi" w:cs="Arial"/>
          <w:szCs w:val="22"/>
        </w:rPr>
        <w:t>.</w:t>
      </w:r>
      <w:r w:rsidR="00DA789C">
        <w:rPr>
          <w:rFonts w:eastAsiaTheme="minorHAnsi" w:cs="Arial"/>
          <w:szCs w:val="22"/>
          <w:vertAlign w:val="superscript"/>
        </w:rPr>
        <w:t>8</w:t>
      </w:r>
    </w:p>
    <w:p w14:paraId="7D12B231" w14:textId="783E3804" w:rsidR="00AB29A8" w:rsidRDefault="00AB29A8" w:rsidP="00AB29A8">
      <w:pPr>
        <w:jc w:val="both"/>
        <w:rPr>
          <w:rFonts w:eastAsia="Malgun Gothic" w:cs="Arial"/>
          <w:szCs w:val="22"/>
        </w:rPr>
      </w:pPr>
      <w:r>
        <w:rPr>
          <w:rFonts w:eastAsia="Malgun Gothic" w:cs="Arial"/>
          <w:szCs w:val="22"/>
        </w:rPr>
        <w:t xml:space="preserve">The sequencing </w:t>
      </w:r>
      <w:r w:rsidR="003919B6">
        <w:rPr>
          <w:rFonts w:eastAsia="Malgun Gothic" w:cs="Arial"/>
          <w:szCs w:val="22"/>
        </w:rPr>
        <w:t>of the LD</w:t>
      </w:r>
      <w:r w:rsidR="00BA4D4D">
        <w:rPr>
          <w:rFonts w:eastAsia="Malgun Gothic" w:cs="Arial"/>
          <w:szCs w:val="22"/>
        </w:rPr>
        <w:t>I</w:t>
      </w:r>
      <w:r w:rsidR="003919B6">
        <w:rPr>
          <w:rFonts w:eastAsia="Malgun Gothic" w:cs="Arial"/>
          <w:szCs w:val="22"/>
        </w:rPr>
        <w:t xml:space="preserve">P is </w:t>
      </w:r>
      <w:r>
        <w:rPr>
          <w:rFonts w:eastAsia="Malgun Gothic" w:cs="Arial"/>
          <w:szCs w:val="22"/>
        </w:rPr>
        <w:t>a key component for the overall approach, but the legal steps</w:t>
      </w:r>
      <w:r w:rsidR="001323C1">
        <w:rPr>
          <w:rFonts w:eastAsia="Malgun Gothic" w:cs="Arial"/>
          <w:szCs w:val="22"/>
        </w:rPr>
        <w:t xml:space="preserve"> </w:t>
      </w:r>
      <w:r w:rsidR="00C264EF">
        <w:rPr>
          <w:rFonts w:eastAsia="Malgun Gothic" w:cs="Arial"/>
          <w:szCs w:val="22"/>
        </w:rPr>
        <w:t>involving</w:t>
      </w:r>
      <w:r w:rsidR="001323C1">
        <w:rPr>
          <w:rFonts w:eastAsia="Malgun Gothic" w:cs="Arial"/>
          <w:szCs w:val="22"/>
        </w:rPr>
        <w:t xml:space="preserve"> the constitutional review which </w:t>
      </w:r>
      <w:r w:rsidR="00AC6917">
        <w:rPr>
          <w:rFonts w:eastAsia="Malgun Gothic" w:cs="Arial"/>
          <w:szCs w:val="22"/>
        </w:rPr>
        <w:t>c</w:t>
      </w:r>
      <w:r w:rsidR="001323C1">
        <w:rPr>
          <w:rFonts w:eastAsia="Malgun Gothic" w:cs="Arial"/>
          <w:szCs w:val="22"/>
        </w:rPr>
        <w:t>ould widen the scope of local elections,</w:t>
      </w:r>
      <w:r>
        <w:rPr>
          <w:rFonts w:eastAsia="Malgun Gothic" w:cs="Arial"/>
          <w:szCs w:val="22"/>
        </w:rPr>
        <w:t xml:space="preserve"> </w:t>
      </w:r>
      <w:r w:rsidR="003919B6">
        <w:rPr>
          <w:rFonts w:eastAsia="Malgun Gothic" w:cs="Arial"/>
          <w:szCs w:val="22"/>
        </w:rPr>
        <w:t>inhibit</w:t>
      </w:r>
      <w:r w:rsidR="00BA4D4D">
        <w:rPr>
          <w:rFonts w:eastAsia="Malgun Gothic" w:cs="Arial"/>
          <w:szCs w:val="22"/>
        </w:rPr>
        <w:t>s</w:t>
      </w:r>
      <w:r>
        <w:rPr>
          <w:rFonts w:eastAsia="Malgun Gothic" w:cs="Arial"/>
          <w:szCs w:val="22"/>
        </w:rPr>
        <w:t xml:space="preserve"> the overall approach t</w:t>
      </w:r>
      <w:r w:rsidR="003919B6">
        <w:rPr>
          <w:rFonts w:eastAsia="Malgun Gothic" w:cs="Arial"/>
          <w:szCs w:val="22"/>
        </w:rPr>
        <w:t>o some extent.</w:t>
      </w:r>
      <w:r w:rsidR="001323C1">
        <w:rPr>
          <w:rFonts w:eastAsia="Malgun Gothic" w:cs="Arial"/>
          <w:szCs w:val="22"/>
        </w:rPr>
        <w:t xml:space="preserve"> </w:t>
      </w:r>
      <w:r w:rsidR="003919B6">
        <w:rPr>
          <w:rFonts w:eastAsia="Malgun Gothic" w:cs="Arial"/>
          <w:szCs w:val="22"/>
        </w:rPr>
        <w:t>A</w:t>
      </w:r>
      <w:r w:rsidR="00F53917">
        <w:rPr>
          <w:rFonts w:eastAsia="Malgun Gothic" w:cs="Arial"/>
          <w:szCs w:val="22"/>
        </w:rPr>
        <w:t>l</w:t>
      </w:r>
      <w:r w:rsidR="0097044D">
        <w:rPr>
          <w:rFonts w:eastAsia="Malgun Gothic" w:cs="Arial"/>
          <w:szCs w:val="22"/>
        </w:rPr>
        <w:t>though</w:t>
      </w:r>
      <w:r w:rsidR="001323C1">
        <w:rPr>
          <w:rFonts w:eastAsia="Malgun Gothic" w:cs="Arial"/>
          <w:szCs w:val="22"/>
        </w:rPr>
        <w:t xml:space="preserve"> existing provisions</w:t>
      </w:r>
      <w:r>
        <w:rPr>
          <w:rFonts w:eastAsia="Malgun Gothic" w:cs="Arial"/>
          <w:szCs w:val="22"/>
        </w:rPr>
        <w:t xml:space="preserve"> may not have been fully utilized to move the decentralization agenda</w:t>
      </w:r>
      <w:r w:rsidR="00E33DDE">
        <w:rPr>
          <w:rFonts w:eastAsia="Malgun Gothic" w:cs="Arial"/>
          <w:szCs w:val="22"/>
        </w:rPr>
        <w:t xml:space="preserve"> forward</w:t>
      </w:r>
      <w:r w:rsidR="003919B6">
        <w:rPr>
          <w:rFonts w:eastAsia="Malgun Gothic" w:cs="Arial"/>
          <w:szCs w:val="22"/>
        </w:rPr>
        <w:t>, the scope of the current constitution allows</w:t>
      </w:r>
      <w:r w:rsidR="00C32952">
        <w:rPr>
          <w:rFonts w:eastAsia="Malgun Gothic" w:cs="Arial"/>
          <w:szCs w:val="22"/>
        </w:rPr>
        <w:t xml:space="preserve"> </w:t>
      </w:r>
      <w:r w:rsidR="003919B6">
        <w:rPr>
          <w:rFonts w:eastAsia="Malgun Gothic" w:cs="Arial"/>
          <w:szCs w:val="22"/>
        </w:rPr>
        <w:t xml:space="preserve">for the implementation of a number of actions to </w:t>
      </w:r>
      <w:r>
        <w:rPr>
          <w:rFonts w:eastAsia="Malgun Gothic" w:cs="Arial"/>
          <w:szCs w:val="22"/>
        </w:rPr>
        <w:t>empower</w:t>
      </w:r>
      <w:r w:rsidR="003919B6">
        <w:rPr>
          <w:rFonts w:eastAsia="Malgun Gothic" w:cs="Arial"/>
          <w:szCs w:val="22"/>
        </w:rPr>
        <w:t xml:space="preserve"> </w:t>
      </w:r>
      <w:r>
        <w:rPr>
          <w:rFonts w:eastAsia="Malgun Gothic" w:cs="Arial"/>
          <w:szCs w:val="22"/>
        </w:rPr>
        <w:t>local structures</w:t>
      </w:r>
      <w:r w:rsidR="0097044D">
        <w:rPr>
          <w:rFonts w:eastAsia="Malgun Gothic" w:cs="Arial"/>
          <w:szCs w:val="22"/>
        </w:rPr>
        <w:t xml:space="preserve"> including</w:t>
      </w:r>
      <w:r>
        <w:rPr>
          <w:rFonts w:eastAsia="Malgun Gothic" w:cs="Arial"/>
          <w:szCs w:val="22"/>
        </w:rPr>
        <w:t xml:space="preserve"> elections of the officials</w:t>
      </w:r>
      <w:r w:rsidR="00F53917">
        <w:rPr>
          <w:rFonts w:eastAsia="Malgun Gothic" w:cs="Arial"/>
          <w:szCs w:val="22"/>
        </w:rPr>
        <w:t>.</w:t>
      </w:r>
      <w:r w:rsidR="00DA789C">
        <w:rPr>
          <w:rFonts w:eastAsia="Malgun Gothic" w:cs="Arial"/>
          <w:szCs w:val="22"/>
          <w:vertAlign w:val="superscript"/>
        </w:rPr>
        <w:t>9</w:t>
      </w:r>
      <w:r>
        <w:rPr>
          <w:rFonts w:eastAsia="Malgun Gothic" w:cs="Arial"/>
          <w:szCs w:val="22"/>
        </w:rPr>
        <w:t xml:space="preserve"> </w:t>
      </w:r>
    </w:p>
    <w:p w14:paraId="48AC489D" w14:textId="77777777" w:rsidR="00BA4D4D" w:rsidRDefault="00BA4D4D" w:rsidP="00AB29A8">
      <w:pPr>
        <w:jc w:val="both"/>
        <w:rPr>
          <w:rFonts w:eastAsia="Malgun Gothic"/>
        </w:rPr>
      </w:pPr>
    </w:p>
    <w:p w14:paraId="640B6BC6" w14:textId="0FE5062D" w:rsidR="00DA789C" w:rsidRDefault="00C32952" w:rsidP="00AB29A8">
      <w:pPr>
        <w:jc w:val="both"/>
        <w:rPr>
          <w:rFonts w:eastAsia="Malgun Gothic"/>
        </w:rPr>
      </w:pPr>
      <w:r>
        <w:rPr>
          <w:rFonts w:eastAsia="Malgun Gothic"/>
        </w:rPr>
        <w:t>Though t</w:t>
      </w:r>
      <w:r w:rsidR="00AB29A8" w:rsidRPr="00D46D9C">
        <w:rPr>
          <w:rFonts w:eastAsia="Malgun Gothic"/>
        </w:rPr>
        <w:t>he overall theory of Change of the pro</w:t>
      </w:r>
      <w:r w:rsidR="00603AB4" w:rsidRPr="00D46D9C">
        <w:rPr>
          <w:rFonts w:eastAsia="Malgun Gothic"/>
        </w:rPr>
        <w:t xml:space="preserve">gramme is </w:t>
      </w:r>
      <w:r>
        <w:rPr>
          <w:rFonts w:eastAsia="Malgun Gothic"/>
        </w:rPr>
        <w:t xml:space="preserve">clearly articulated and </w:t>
      </w:r>
      <w:r w:rsidR="00603AB4" w:rsidRPr="00D46D9C">
        <w:rPr>
          <w:rFonts w:eastAsia="Malgun Gothic"/>
        </w:rPr>
        <w:t xml:space="preserve">relevant </w:t>
      </w:r>
      <w:r>
        <w:rPr>
          <w:rFonts w:eastAsia="Malgun Gothic"/>
        </w:rPr>
        <w:t>it is not</w:t>
      </w:r>
      <w:r w:rsidR="00511462">
        <w:rPr>
          <w:rFonts w:eastAsia="Malgun Gothic"/>
        </w:rPr>
        <w:t xml:space="preserve"> visible</w:t>
      </w:r>
      <w:r w:rsidR="00603AB4" w:rsidRPr="00D46D9C">
        <w:rPr>
          <w:rFonts w:eastAsia="Malgun Gothic"/>
        </w:rPr>
        <w:t xml:space="preserve"> at</w:t>
      </w:r>
      <w:r w:rsidR="007B6AC9">
        <w:rPr>
          <w:rFonts w:eastAsia="Malgun Gothic"/>
        </w:rPr>
        <w:t xml:space="preserve"> </w:t>
      </w:r>
      <w:r w:rsidR="00DA789C">
        <w:rPr>
          <w:rFonts w:eastAsia="Malgun Gothic"/>
        </w:rPr>
        <w:t xml:space="preserve">this </w:t>
      </w:r>
      <w:r w:rsidR="00603AB4" w:rsidRPr="00D46D9C">
        <w:rPr>
          <w:rFonts w:eastAsia="Malgun Gothic"/>
        </w:rPr>
        <w:t>mid-term</w:t>
      </w:r>
      <w:r w:rsidR="007B6AC9">
        <w:rPr>
          <w:rFonts w:eastAsia="Malgun Gothic"/>
        </w:rPr>
        <w:t xml:space="preserve"> </w:t>
      </w:r>
      <w:r w:rsidR="00F53917">
        <w:rPr>
          <w:rFonts w:eastAsia="Malgun Gothic"/>
        </w:rPr>
        <w:t>point</w:t>
      </w:r>
      <w:r>
        <w:rPr>
          <w:rFonts w:eastAsia="Malgun Gothic"/>
        </w:rPr>
        <w:t xml:space="preserve">. There has been good progress but the required momentum to </w:t>
      </w:r>
      <w:r w:rsidR="00F53917">
        <w:rPr>
          <w:rFonts w:eastAsia="Malgun Gothic"/>
        </w:rPr>
        <w:t>facilitate the process</w:t>
      </w:r>
      <w:r w:rsidR="00F73F43">
        <w:rPr>
          <w:rFonts w:eastAsia="Malgun Gothic"/>
        </w:rPr>
        <w:t xml:space="preserve"> speedily</w:t>
      </w:r>
      <w:r>
        <w:rPr>
          <w:rFonts w:eastAsia="Malgun Gothic"/>
        </w:rPr>
        <w:t xml:space="preserve"> is still lacking.</w:t>
      </w:r>
      <w:r w:rsidR="004E7E6D">
        <w:rPr>
          <w:rFonts w:eastAsia="Malgun Gothic"/>
        </w:rPr>
        <w:t xml:space="preserve"> </w:t>
      </w:r>
      <w:r w:rsidR="00603AB4" w:rsidRPr="00D46D9C">
        <w:rPr>
          <w:rFonts w:eastAsia="Malgun Gothic"/>
        </w:rPr>
        <w:t>The initial</w:t>
      </w:r>
      <w:r w:rsidR="004E7E6D">
        <w:rPr>
          <w:rFonts w:eastAsia="Malgun Gothic"/>
        </w:rPr>
        <w:t xml:space="preserve"> </w:t>
      </w:r>
      <w:r w:rsidR="00603AB4" w:rsidRPr="00D46D9C">
        <w:rPr>
          <w:rFonts w:eastAsia="Malgun Gothic"/>
        </w:rPr>
        <w:t xml:space="preserve">Programme Document </w:t>
      </w:r>
      <w:r w:rsidR="00F53917">
        <w:rPr>
          <w:rFonts w:eastAsia="Malgun Gothic"/>
        </w:rPr>
        <w:t>indicated</w:t>
      </w:r>
      <w:r w:rsidR="00511462">
        <w:rPr>
          <w:rFonts w:eastAsia="Malgun Gothic"/>
        </w:rPr>
        <w:t xml:space="preserve"> that d</w:t>
      </w:r>
      <w:r w:rsidR="00AB29A8" w:rsidRPr="00D46D9C">
        <w:rPr>
          <w:rFonts w:eastAsia="Malgun Gothic"/>
        </w:rPr>
        <w:t xml:space="preserve">ecentralization of power, decision-making and government authority </w:t>
      </w:r>
      <w:r w:rsidR="00F53917">
        <w:rPr>
          <w:rFonts w:eastAsia="Malgun Gothic"/>
        </w:rPr>
        <w:t>with</w:t>
      </w:r>
      <w:r w:rsidR="00AB29A8" w:rsidRPr="00D46D9C">
        <w:rPr>
          <w:rFonts w:eastAsia="Malgun Gothic"/>
        </w:rPr>
        <w:t xml:space="preserve"> corresponding resources will improve governance over time, increase transparency of government processes, enhance accountability and ultimately result </w:t>
      </w:r>
      <w:r w:rsidR="00A94491">
        <w:rPr>
          <w:rFonts w:eastAsia="Malgun Gothic"/>
        </w:rPr>
        <w:t>to</w:t>
      </w:r>
      <w:r w:rsidR="00AB29A8" w:rsidRPr="00D46D9C">
        <w:rPr>
          <w:rFonts w:eastAsia="Malgun Gothic"/>
        </w:rPr>
        <w:t xml:space="preserve"> better delivery of services </w:t>
      </w:r>
      <w:r w:rsidR="004E7E6D">
        <w:rPr>
          <w:rFonts w:eastAsia="Malgun Gothic"/>
        </w:rPr>
        <w:t xml:space="preserve">in </w:t>
      </w:r>
      <w:r w:rsidR="00AB29A8" w:rsidRPr="00D46D9C">
        <w:rPr>
          <w:rFonts w:eastAsia="Malgun Gothic"/>
        </w:rPr>
        <w:t>fulfil</w:t>
      </w:r>
      <w:r w:rsidR="00F53917">
        <w:rPr>
          <w:rFonts w:eastAsia="Malgun Gothic"/>
        </w:rPr>
        <w:t>l</w:t>
      </w:r>
      <w:r w:rsidR="00A94491">
        <w:rPr>
          <w:rFonts w:eastAsia="Malgun Gothic"/>
        </w:rPr>
        <w:t>ment</w:t>
      </w:r>
      <w:r w:rsidR="00F53917">
        <w:rPr>
          <w:rFonts w:eastAsia="Malgun Gothic"/>
        </w:rPr>
        <w:t xml:space="preserve"> </w:t>
      </w:r>
      <w:r w:rsidR="00A94491">
        <w:rPr>
          <w:rFonts w:eastAsia="Malgun Gothic"/>
        </w:rPr>
        <w:t xml:space="preserve">of </w:t>
      </w:r>
      <w:r w:rsidR="00AB29A8" w:rsidRPr="00D46D9C">
        <w:rPr>
          <w:rFonts w:eastAsia="Malgun Gothic"/>
        </w:rPr>
        <w:t>the G</w:t>
      </w:r>
      <w:r w:rsidR="00A94491">
        <w:rPr>
          <w:rFonts w:eastAsia="Malgun Gothic"/>
        </w:rPr>
        <w:t>oL’s</w:t>
      </w:r>
      <w:r w:rsidR="00AB29A8" w:rsidRPr="00D46D9C">
        <w:rPr>
          <w:rFonts w:eastAsia="Malgun Gothic"/>
        </w:rPr>
        <w:t xml:space="preserve"> responsibilities to serve the Liberian people, promote democracy and reduce poverty.</w:t>
      </w:r>
      <w:r w:rsidR="00603AB4" w:rsidRPr="00D46D9C">
        <w:rPr>
          <w:rFonts w:eastAsia="Malgun Gothic"/>
        </w:rPr>
        <w:t xml:space="preserve"> </w:t>
      </w:r>
      <w:r w:rsidR="007B6AC9">
        <w:rPr>
          <w:rFonts w:eastAsia="Malgun Gothic"/>
        </w:rPr>
        <w:t>In this regard</w:t>
      </w:r>
      <w:r>
        <w:rPr>
          <w:rFonts w:eastAsia="Malgun Gothic"/>
        </w:rPr>
        <w:t>, delivery of services appear as</w:t>
      </w:r>
      <w:r w:rsidRPr="00C32952">
        <w:rPr>
          <w:rFonts w:eastAsia="Malgun Gothic"/>
        </w:rPr>
        <w:t xml:space="preserve"> </w:t>
      </w:r>
      <w:r>
        <w:rPr>
          <w:rFonts w:eastAsia="Malgun Gothic"/>
        </w:rPr>
        <w:t>key achievement of note to date in line with the strategy to sequence implementation. The overall objective remains the unchanged</w:t>
      </w:r>
    </w:p>
    <w:p w14:paraId="4CA5CE38" w14:textId="77777777" w:rsidR="00C32952" w:rsidRDefault="00C32952" w:rsidP="00AB29A8">
      <w:pPr>
        <w:jc w:val="both"/>
        <w:rPr>
          <w:rFonts w:eastAsia="Malgun Gothic"/>
        </w:rPr>
      </w:pPr>
    </w:p>
    <w:p w14:paraId="6D5C7C56" w14:textId="56482AE8" w:rsidR="00AB29A8" w:rsidRDefault="00AB29A8" w:rsidP="00AB29A8">
      <w:pPr>
        <w:jc w:val="both"/>
        <w:rPr>
          <w:rFonts w:eastAsia="Malgun Gothic"/>
        </w:rPr>
      </w:pPr>
      <w:r>
        <w:rPr>
          <w:rFonts w:eastAsia="Malgun Gothic"/>
        </w:rPr>
        <w:t>The</w:t>
      </w:r>
      <w:r w:rsidR="004E7E6D">
        <w:rPr>
          <w:rFonts w:eastAsia="Malgun Gothic"/>
        </w:rPr>
        <w:t xml:space="preserve"> five</w:t>
      </w:r>
      <w:r w:rsidR="006978B1">
        <w:rPr>
          <w:rFonts w:eastAsia="Malgun Gothic"/>
        </w:rPr>
        <w:t xml:space="preserve"> </w:t>
      </w:r>
      <w:r w:rsidR="004E7E6D">
        <w:rPr>
          <w:rFonts w:eastAsia="Malgun Gothic"/>
        </w:rPr>
        <w:t>y</w:t>
      </w:r>
      <w:r w:rsidR="006978B1">
        <w:rPr>
          <w:rFonts w:eastAsia="Malgun Gothic"/>
        </w:rPr>
        <w:t>ears LDIP</w:t>
      </w:r>
      <w:r w:rsidR="004E7E6D">
        <w:rPr>
          <w:rFonts w:eastAsia="Malgun Gothic"/>
        </w:rPr>
        <w:t xml:space="preserve"> Strategy</w:t>
      </w:r>
      <w:r w:rsidR="00867D87">
        <w:rPr>
          <w:rFonts w:eastAsia="Malgun Gothic"/>
        </w:rPr>
        <w:t xml:space="preserve"> </w:t>
      </w:r>
      <w:r w:rsidR="0069735A">
        <w:rPr>
          <w:rFonts w:eastAsia="Malgun Gothic"/>
        </w:rPr>
        <w:t xml:space="preserve">adequately </w:t>
      </w:r>
      <w:r w:rsidR="006978B1">
        <w:rPr>
          <w:rFonts w:eastAsia="Malgun Gothic"/>
        </w:rPr>
        <w:t>highlight</w:t>
      </w:r>
      <w:r w:rsidR="0069735A">
        <w:rPr>
          <w:rFonts w:eastAsia="Malgun Gothic"/>
        </w:rPr>
        <w:t xml:space="preserve">s </w:t>
      </w:r>
      <w:r w:rsidR="006978B1">
        <w:rPr>
          <w:rFonts w:eastAsia="Malgun Gothic"/>
        </w:rPr>
        <w:t>the importance of coordination</w:t>
      </w:r>
      <w:r w:rsidR="0069735A">
        <w:rPr>
          <w:rFonts w:eastAsia="Malgun Gothic"/>
        </w:rPr>
        <w:t xml:space="preserve"> of</w:t>
      </w:r>
      <w:r w:rsidR="006978B1">
        <w:rPr>
          <w:rFonts w:eastAsia="Malgun Gothic"/>
        </w:rPr>
        <w:t xml:space="preserve"> the decentralization reforms</w:t>
      </w:r>
      <w:r w:rsidR="0069735A">
        <w:rPr>
          <w:rFonts w:eastAsia="Malgun Gothic"/>
        </w:rPr>
        <w:t xml:space="preserve"> for the</w:t>
      </w:r>
      <w:r w:rsidR="00511462">
        <w:rPr>
          <w:rFonts w:eastAsia="Malgun Gothic"/>
        </w:rPr>
        <w:t xml:space="preserve"> follow</w:t>
      </w:r>
      <w:r w:rsidR="0069735A">
        <w:rPr>
          <w:rFonts w:eastAsia="Malgun Gothic"/>
        </w:rPr>
        <w:t>ing reasons</w:t>
      </w:r>
      <w:r w:rsidR="00511462">
        <w:rPr>
          <w:rFonts w:eastAsia="Malgun Gothic"/>
        </w:rPr>
        <w:t>:-</w:t>
      </w:r>
    </w:p>
    <w:p w14:paraId="20FCF1B6" w14:textId="77777777" w:rsidR="00BA4D4D" w:rsidRDefault="00BA4D4D" w:rsidP="00AB29A8">
      <w:pPr>
        <w:jc w:val="both"/>
        <w:rPr>
          <w:rFonts w:eastAsia="Malgun Gothic"/>
        </w:rPr>
      </w:pPr>
    </w:p>
    <w:p w14:paraId="02774105" w14:textId="551C09BA" w:rsidR="00DA789C" w:rsidRPr="00996F7E" w:rsidRDefault="00AB29A8" w:rsidP="00E5276B">
      <w:pPr>
        <w:pStyle w:val="ListParagraph"/>
        <w:numPr>
          <w:ilvl w:val="0"/>
          <w:numId w:val="55"/>
        </w:numPr>
        <w:jc w:val="both"/>
        <w:rPr>
          <w:rFonts w:eastAsia="Malgun Gothic"/>
        </w:rPr>
      </w:pPr>
      <w:r w:rsidRPr="00996F7E">
        <w:rPr>
          <w:rFonts w:eastAsia="Malgun Gothic"/>
        </w:rPr>
        <w:t xml:space="preserve">Serves as a mechanism for </w:t>
      </w:r>
      <w:r w:rsidR="00284D3A" w:rsidRPr="00996F7E">
        <w:rPr>
          <w:rFonts w:eastAsia="Malgun Gothic"/>
        </w:rPr>
        <w:t>donor</w:t>
      </w:r>
      <w:r w:rsidRPr="00996F7E">
        <w:rPr>
          <w:rFonts w:eastAsia="Malgun Gothic"/>
        </w:rPr>
        <w:t xml:space="preserve"> coordination and harmonization in support</w:t>
      </w:r>
      <w:r w:rsidR="00DA789C" w:rsidRPr="00996F7E">
        <w:rPr>
          <w:rFonts w:eastAsia="Malgun Gothic"/>
        </w:rPr>
        <w:t xml:space="preserve"> of decentralization reforms;</w:t>
      </w:r>
    </w:p>
    <w:p w14:paraId="740D5DFC" w14:textId="77777777" w:rsidR="00AB29A8" w:rsidRDefault="00AB29A8" w:rsidP="00E5276B">
      <w:pPr>
        <w:pStyle w:val="ListParagraph"/>
        <w:numPr>
          <w:ilvl w:val="0"/>
          <w:numId w:val="55"/>
        </w:numPr>
        <w:jc w:val="both"/>
        <w:rPr>
          <w:rFonts w:eastAsia="Malgun Gothic"/>
        </w:rPr>
      </w:pPr>
      <w:r w:rsidRPr="00996F7E">
        <w:rPr>
          <w:rFonts w:eastAsia="Malgun Gothic"/>
        </w:rPr>
        <w:t>Supports GoL leadership of the reform process but at the same time seek to involve a broad range of stakeholders including civil society;</w:t>
      </w:r>
    </w:p>
    <w:p w14:paraId="35331C7E" w14:textId="282B3436" w:rsidR="0069735A" w:rsidRPr="00996F7E" w:rsidRDefault="0069735A" w:rsidP="00E5276B">
      <w:pPr>
        <w:pStyle w:val="ListParagraph"/>
        <w:numPr>
          <w:ilvl w:val="0"/>
          <w:numId w:val="55"/>
        </w:numPr>
        <w:jc w:val="both"/>
        <w:rPr>
          <w:rFonts w:eastAsia="Malgun Gothic"/>
        </w:rPr>
      </w:pPr>
      <w:r>
        <w:rPr>
          <w:rFonts w:eastAsia="Malgun Gothic"/>
        </w:rPr>
        <w:t>Ensures a broad based nation perspective to ensure integration of possible differing approaches within counties due to varied context and capability;</w:t>
      </w:r>
    </w:p>
    <w:p w14:paraId="61A2B6E0" w14:textId="65E35347" w:rsidR="00AB29A8" w:rsidRPr="00996F7E" w:rsidRDefault="0069735A" w:rsidP="00E5276B">
      <w:pPr>
        <w:pStyle w:val="ListParagraph"/>
        <w:numPr>
          <w:ilvl w:val="0"/>
          <w:numId w:val="55"/>
        </w:numPr>
        <w:jc w:val="both"/>
        <w:rPr>
          <w:rFonts w:eastAsia="Malgun Gothic"/>
        </w:rPr>
      </w:pPr>
      <w:r>
        <w:rPr>
          <w:rFonts w:eastAsia="Malgun Gothic"/>
        </w:rPr>
        <w:lastRenderedPageBreak/>
        <w:t>Ensures</w:t>
      </w:r>
      <w:r w:rsidR="00AB29A8" w:rsidRPr="00996F7E">
        <w:rPr>
          <w:rFonts w:eastAsia="Malgun Gothic"/>
        </w:rPr>
        <w:t xml:space="preserve"> a flexible and responsive approach to the reform process; and</w:t>
      </w:r>
    </w:p>
    <w:p w14:paraId="6252262A" w14:textId="4545BFA9" w:rsidR="00603AB4" w:rsidRPr="00996F7E" w:rsidRDefault="0069735A" w:rsidP="00E5276B">
      <w:pPr>
        <w:pStyle w:val="ListParagraph"/>
        <w:numPr>
          <w:ilvl w:val="0"/>
          <w:numId w:val="55"/>
        </w:numPr>
        <w:jc w:val="both"/>
        <w:rPr>
          <w:rFonts w:eastAsia="Malgun Gothic"/>
        </w:rPr>
      </w:pPr>
      <w:r>
        <w:rPr>
          <w:rFonts w:eastAsia="Malgun Gothic"/>
        </w:rPr>
        <w:t xml:space="preserve">Ensures responsive approach to </w:t>
      </w:r>
      <w:r w:rsidR="00AB29A8" w:rsidRPr="00996F7E">
        <w:rPr>
          <w:rFonts w:eastAsia="Malgun Gothic"/>
        </w:rPr>
        <w:t>inclusive gender and conflict sensitiv</w:t>
      </w:r>
      <w:r>
        <w:rPr>
          <w:rFonts w:eastAsia="Malgun Gothic"/>
        </w:rPr>
        <w:t>ity.</w:t>
      </w:r>
    </w:p>
    <w:p w14:paraId="146A94DE" w14:textId="77777777" w:rsidR="00BA4D4D" w:rsidRDefault="00BA4D4D" w:rsidP="00AB29A8">
      <w:pPr>
        <w:jc w:val="both"/>
        <w:rPr>
          <w:rFonts w:cs="Arial"/>
          <w:szCs w:val="22"/>
        </w:rPr>
      </w:pPr>
    </w:p>
    <w:p w14:paraId="61D4119B" w14:textId="6DB8EBF3" w:rsidR="00AB29A8" w:rsidRDefault="00AB29A8" w:rsidP="00AB29A8">
      <w:pPr>
        <w:jc w:val="both"/>
        <w:rPr>
          <w:rFonts w:cs="Arial"/>
          <w:szCs w:val="22"/>
        </w:rPr>
      </w:pPr>
      <w:r>
        <w:rPr>
          <w:rFonts w:cs="Arial"/>
          <w:szCs w:val="22"/>
        </w:rPr>
        <w:t xml:space="preserve">The </w:t>
      </w:r>
      <w:r w:rsidR="00A0374E">
        <w:rPr>
          <w:rFonts w:cs="Arial"/>
          <w:szCs w:val="22"/>
        </w:rPr>
        <w:t>LDSP</w:t>
      </w:r>
      <w:r>
        <w:rPr>
          <w:rFonts w:cs="Arial"/>
          <w:szCs w:val="22"/>
        </w:rPr>
        <w:t xml:space="preserve"> which involves all the MACs, has been positioned largely under the responsibility of the MIA,</w:t>
      </w:r>
      <w:r w:rsidR="00F346DD">
        <w:rPr>
          <w:rFonts w:cs="Arial"/>
          <w:szCs w:val="22"/>
        </w:rPr>
        <w:t xml:space="preserve"> a</w:t>
      </w:r>
      <w:r>
        <w:rPr>
          <w:rFonts w:cs="Arial"/>
          <w:szCs w:val="22"/>
        </w:rPr>
        <w:t xml:space="preserve"> Ministry in charge of local governance, where the secretariat for the programme implementation is based</w:t>
      </w:r>
      <w:r w:rsidR="00A0374E">
        <w:rPr>
          <w:rFonts w:cs="Arial"/>
          <w:szCs w:val="22"/>
        </w:rPr>
        <w:t xml:space="preserve">. </w:t>
      </w:r>
      <w:r w:rsidR="00511462">
        <w:rPr>
          <w:rFonts w:cs="Arial"/>
          <w:szCs w:val="22"/>
        </w:rPr>
        <w:t>T</w:t>
      </w:r>
      <w:r w:rsidR="00A0374E">
        <w:rPr>
          <w:rFonts w:cs="Arial"/>
          <w:szCs w:val="22"/>
        </w:rPr>
        <w:t>his</w:t>
      </w:r>
      <w:r>
        <w:rPr>
          <w:rFonts w:cs="Arial"/>
          <w:szCs w:val="22"/>
        </w:rPr>
        <w:t xml:space="preserve"> is relevant for the local government reform as this Ministry has </w:t>
      </w:r>
      <w:r w:rsidR="00511462">
        <w:rPr>
          <w:rFonts w:cs="Arial"/>
          <w:szCs w:val="22"/>
        </w:rPr>
        <w:t xml:space="preserve">over-sight </w:t>
      </w:r>
      <w:r>
        <w:rPr>
          <w:rFonts w:cs="Arial"/>
          <w:szCs w:val="22"/>
        </w:rPr>
        <w:t xml:space="preserve">responsibility </w:t>
      </w:r>
      <w:r w:rsidR="00511462">
        <w:rPr>
          <w:rFonts w:cs="Arial"/>
          <w:szCs w:val="22"/>
        </w:rPr>
        <w:t xml:space="preserve">for </w:t>
      </w:r>
      <w:r>
        <w:rPr>
          <w:rFonts w:cs="Arial"/>
          <w:szCs w:val="22"/>
        </w:rPr>
        <w:t>all the local governance chain.</w:t>
      </w:r>
      <w:r w:rsidR="006978B1">
        <w:rPr>
          <w:rFonts w:cs="Arial"/>
          <w:szCs w:val="22"/>
        </w:rPr>
        <w:t xml:space="preserve"> </w:t>
      </w:r>
      <w:r>
        <w:rPr>
          <w:rFonts w:cs="Arial"/>
          <w:szCs w:val="22"/>
        </w:rPr>
        <w:t xml:space="preserve">The role of the Governance Commission, </w:t>
      </w:r>
      <w:r w:rsidR="00A0374E">
        <w:rPr>
          <w:rFonts w:cs="Arial"/>
          <w:szCs w:val="22"/>
        </w:rPr>
        <w:t xml:space="preserve">a </w:t>
      </w:r>
      <w:r>
        <w:rPr>
          <w:rFonts w:cs="Arial"/>
          <w:szCs w:val="22"/>
        </w:rPr>
        <w:t>highly recognized structure in the country for leading all governance reforms</w:t>
      </w:r>
      <w:r w:rsidR="00F2146E">
        <w:rPr>
          <w:rFonts w:cs="Arial"/>
          <w:szCs w:val="22"/>
        </w:rPr>
        <w:t>,</w:t>
      </w:r>
      <w:r>
        <w:rPr>
          <w:rFonts w:cs="Arial"/>
          <w:szCs w:val="22"/>
        </w:rPr>
        <w:t xml:space="preserve"> confers legitimacy to the LGA and the over</w:t>
      </w:r>
      <w:r w:rsidR="006978B1">
        <w:rPr>
          <w:rFonts w:cs="Arial"/>
          <w:szCs w:val="22"/>
        </w:rPr>
        <w:t xml:space="preserve">all decentralization process. </w:t>
      </w:r>
      <w:r w:rsidR="00F2146E">
        <w:rPr>
          <w:rFonts w:cs="Arial"/>
          <w:szCs w:val="22"/>
        </w:rPr>
        <w:t>T</w:t>
      </w:r>
      <w:r>
        <w:rPr>
          <w:rFonts w:cs="Arial"/>
          <w:szCs w:val="22"/>
        </w:rPr>
        <w:t xml:space="preserve">his approach faces some limitations </w:t>
      </w:r>
      <w:r w:rsidR="00AC1082">
        <w:rPr>
          <w:rFonts w:cs="Arial"/>
          <w:szCs w:val="22"/>
        </w:rPr>
        <w:t>trigger</w:t>
      </w:r>
      <w:r w:rsidR="00BA4D4D">
        <w:rPr>
          <w:rFonts w:cs="Arial"/>
          <w:szCs w:val="22"/>
        </w:rPr>
        <w:t>ed by</w:t>
      </w:r>
      <w:r w:rsidR="00A0374E">
        <w:rPr>
          <w:rFonts w:cs="Arial"/>
          <w:szCs w:val="22"/>
        </w:rPr>
        <w:t xml:space="preserve"> political dynamics </w:t>
      </w:r>
      <w:r w:rsidR="00BA4D4D">
        <w:rPr>
          <w:rFonts w:cs="Arial"/>
          <w:szCs w:val="22"/>
        </w:rPr>
        <w:t>of the</w:t>
      </w:r>
      <w:r>
        <w:rPr>
          <w:rFonts w:cs="Arial"/>
          <w:szCs w:val="22"/>
        </w:rPr>
        <w:t xml:space="preserve"> involvement</w:t>
      </w:r>
      <w:r w:rsidR="006978B1">
        <w:rPr>
          <w:rFonts w:cs="Arial"/>
          <w:szCs w:val="22"/>
        </w:rPr>
        <w:t xml:space="preserve"> of all the relevant MA</w:t>
      </w:r>
      <w:r w:rsidR="008C6906">
        <w:rPr>
          <w:rFonts w:cs="Arial"/>
          <w:szCs w:val="22"/>
        </w:rPr>
        <w:t>Cs</w:t>
      </w:r>
      <w:r w:rsidR="00BA4D4D">
        <w:rPr>
          <w:rFonts w:cs="Arial"/>
          <w:szCs w:val="22"/>
        </w:rPr>
        <w:t>,</w:t>
      </w:r>
      <w:r w:rsidR="00BA4D4D" w:rsidRPr="00BA4D4D">
        <w:rPr>
          <w:rFonts w:cs="Arial"/>
          <w:szCs w:val="22"/>
        </w:rPr>
        <w:t xml:space="preserve"> </w:t>
      </w:r>
      <w:r w:rsidR="00BA4D4D">
        <w:rPr>
          <w:rFonts w:cs="Arial"/>
          <w:szCs w:val="22"/>
        </w:rPr>
        <w:t>most of whom are peers to the Ministry of Internal Affairs.</w:t>
      </w:r>
      <w:r w:rsidR="00A0374E">
        <w:rPr>
          <w:rFonts w:cs="Arial"/>
          <w:szCs w:val="22"/>
        </w:rPr>
        <w:t xml:space="preserve"> Considering LDIP</w:t>
      </w:r>
      <w:r>
        <w:rPr>
          <w:rFonts w:cs="Arial"/>
          <w:szCs w:val="22"/>
        </w:rPr>
        <w:t xml:space="preserve"> implementation strategy to gradually increase the </w:t>
      </w:r>
      <w:r w:rsidR="00BA4D4D">
        <w:rPr>
          <w:rFonts w:cs="Arial"/>
          <w:szCs w:val="22"/>
        </w:rPr>
        <w:t xml:space="preserve">national </w:t>
      </w:r>
      <w:r>
        <w:rPr>
          <w:rFonts w:cs="Arial"/>
          <w:szCs w:val="22"/>
        </w:rPr>
        <w:t>ownership</w:t>
      </w:r>
      <w:r w:rsidR="00A0374E">
        <w:rPr>
          <w:rFonts w:cs="Arial"/>
          <w:szCs w:val="22"/>
        </w:rPr>
        <w:t>, t</w:t>
      </w:r>
      <w:r>
        <w:rPr>
          <w:rFonts w:cs="Arial"/>
          <w:szCs w:val="22"/>
        </w:rPr>
        <w:t>h</w:t>
      </w:r>
      <w:r w:rsidR="00AC1082">
        <w:rPr>
          <w:rFonts w:cs="Arial"/>
          <w:szCs w:val="22"/>
        </w:rPr>
        <w:t>e</w:t>
      </w:r>
      <w:r>
        <w:rPr>
          <w:rFonts w:cs="Arial"/>
          <w:szCs w:val="22"/>
        </w:rPr>
        <w:t xml:space="preserve"> approach has been </w:t>
      </w:r>
      <w:r w:rsidR="00A0374E">
        <w:rPr>
          <w:rFonts w:cs="Arial"/>
          <w:szCs w:val="22"/>
        </w:rPr>
        <w:t>less</w:t>
      </w:r>
      <w:r>
        <w:rPr>
          <w:rFonts w:cs="Arial"/>
          <w:szCs w:val="22"/>
        </w:rPr>
        <w:t xml:space="preserve"> integrated into programming </w:t>
      </w:r>
      <w:r w:rsidR="00A0374E">
        <w:rPr>
          <w:rFonts w:cs="Arial"/>
          <w:szCs w:val="22"/>
        </w:rPr>
        <w:t>as reflected</w:t>
      </w:r>
      <w:r>
        <w:rPr>
          <w:rFonts w:cs="Arial"/>
          <w:szCs w:val="22"/>
        </w:rPr>
        <w:t xml:space="preserve"> </w:t>
      </w:r>
      <w:r w:rsidR="00F2146E">
        <w:rPr>
          <w:rFonts w:cs="Arial"/>
          <w:szCs w:val="22"/>
        </w:rPr>
        <w:t>i</w:t>
      </w:r>
      <w:r w:rsidR="00A0374E">
        <w:rPr>
          <w:rFonts w:cs="Arial"/>
          <w:szCs w:val="22"/>
        </w:rPr>
        <w:t xml:space="preserve">n </w:t>
      </w:r>
      <w:r w:rsidR="00BA4D4D">
        <w:rPr>
          <w:rFonts w:cs="Arial"/>
          <w:szCs w:val="22"/>
        </w:rPr>
        <w:t xml:space="preserve">restructuring of </w:t>
      </w:r>
      <w:r>
        <w:rPr>
          <w:rFonts w:cs="Arial"/>
          <w:szCs w:val="22"/>
        </w:rPr>
        <w:t xml:space="preserve">the </w:t>
      </w:r>
      <w:r w:rsidR="00BA4D4D">
        <w:rPr>
          <w:rFonts w:cs="Arial"/>
          <w:szCs w:val="22"/>
        </w:rPr>
        <w:t>project</w:t>
      </w:r>
      <w:r>
        <w:rPr>
          <w:rFonts w:cs="Arial"/>
          <w:szCs w:val="22"/>
        </w:rPr>
        <w:t xml:space="preserve"> organogram</w:t>
      </w:r>
      <w:r w:rsidR="002E1609">
        <w:rPr>
          <w:rFonts w:cs="Arial"/>
          <w:szCs w:val="22"/>
        </w:rPr>
        <w:t>,</w:t>
      </w:r>
      <w:r>
        <w:rPr>
          <w:rFonts w:cs="Arial"/>
          <w:szCs w:val="22"/>
        </w:rPr>
        <w:t xml:space="preserve"> </w:t>
      </w:r>
      <w:r w:rsidR="00BA4D4D">
        <w:rPr>
          <w:rFonts w:cs="Arial"/>
          <w:szCs w:val="22"/>
        </w:rPr>
        <w:t>embedded within the ministry’s core structure. It is important to highlight that</w:t>
      </w:r>
      <w:r>
        <w:rPr>
          <w:rFonts w:cs="Arial"/>
          <w:szCs w:val="22"/>
        </w:rPr>
        <w:t xml:space="preserve"> UNDP support still plays a major role in the programme implementation</w:t>
      </w:r>
      <w:r w:rsidR="00AC1082">
        <w:rPr>
          <w:rFonts w:cs="Arial"/>
          <w:szCs w:val="22"/>
        </w:rPr>
        <w:t xml:space="preserve"> daily</w:t>
      </w:r>
      <w:r>
        <w:rPr>
          <w:rFonts w:cs="Arial"/>
          <w:szCs w:val="22"/>
        </w:rPr>
        <w:t>.</w:t>
      </w:r>
    </w:p>
    <w:p w14:paraId="16E2DC7F" w14:textId="77777777" w:rsidR="00DF46B9" w:rsidRDefault="00DF46B9" w:rsidP="00AB29A8">
      <w:pPr>
        <w:jc w:val="both"/>
        <w:rPr>
          <w:rFonts w:cs="Arial"/>
          <w:szCs w:val="22"/>
        </w:rPr>
      </w:pPr>
    </w:p>
    <w:p w14:paraId="5026F257" w14:textId="52709876" w:rsidR="00AB29A8" w:rsidRDefault="00AB29A8" w:rsidP="0022230D">
      <w:pPr>
        <w:pStyle w:val="Heading3"/>
        <w:numPr>
          <w:ilvl w:val="2"/>
          <w:numId w:val="67"/>
        </w:numPr>
      </w:pPr>
      <w:bookmarkStart w:id="66" w:name="_Toc464184134"/>
      <w:bookmarkStart w:id="67" w:name="_Toc464987889"/>
      <w:r w:rsidRPr="009112AE">
        <w:t>Integration of decentralization in national policies and discourses</w:t>
      </w:r>
      <w:bookmarkEnd w:id="66"/>
      <w:bookmarkEnd w:id="67"/>
    </w:p>
    <w:p w14:paraId="27F9223C" w14:textId="77777777" w:rsidR="00D46D9C" w:rsidRDefault="00D46D9C" w:rsidP="00AB29A8">
      <w:pPr>
        <w:jc w:val="both"/>
      </w:pPr>
    </w:p>
    <w:p w14:paraId="012BC6DB" w14:textId="77777777" w:rsidR="00AB29A8" w:rsidRPr="00F2146E" w:rsidRDefault="00AB29A8" w:rsidP="00E5276B">
      <w:pPr>
        <w:pStyle w:val="ListParagraph"/>
        <w:numPr>
          <w:ilvl w:val="0"/>
          <w:numId w:val="56"/>
        </w:numPr>
        <w:spacing w:after="200" w:line="276" w:lineRule="auto"/>
        <w:jc w:val="both"/>
        <w:rPr>
          <w:b/>
        </w:rPr>
      </w:pPr>
      <w:r w:rsidRPr="00F2146E">
        <w:rPr>
          <w:b/>
        </w:rPr>
        <w:t>National Level</w:t>
      </w:r>
    </w:p>
    <w:p w14:paraId="31BA3185" w14:textId="3EEDA4BB" w:rsidR="00D46D9C" w:rsidRPr="007D63AB" w:rsidRDefault="00D46D9C" w:rsidP="00AB29A8">
      <w:pPr>
        <w:jc w:val="both"/>
        <w:rPr>
          <w:vertAlign w:val="superscript"/>
        </w:rPr>
      </w:pPr>
      <w:r w:rsidRPr="00D46D9C">
        <w:t>Since Liberia’s return to democracy in 2003, decentralization has been part of a broad agenda for the recovery and development of the country.</w:t>
      </w:r>
      <w:r w:rsidR="0050701E">
        <w:t xml:space="preserve"> </w:t>
      </w:r>
      <w:r w:rsidRPr="00D46D9C">
        <w:t>Efforts have be</w:t>
      </w:r>
      <w:r w:rsidR="003047C4">
        <w:t>en</w:t>
      </w:r>
      <w:r w:rsidRPr="00D46D9C">
        <w:t xml:space="preserve"> made in that direction from the first transitional Poverty Reduction Strategy (PRS)</w:t>
      </w:r>
      <w:r w:rsidR="0050701E">
        <w:t xml:space="preserve"> which commenced in</w:t>
      </w:r>
      <w:r w:rsidRPr="00D46D9C">
        <w:t xml:space="preserve"> 2003</w:t>
      </w:r>
      <w:r w:rsidR="0050701E">
        <w:t>.</w:t>
      </w:r>
      <w:r w:rsidRPr="00D46D9C">
        <w:t xml:space="preserve"> In 2006, the government created the Governance Commission whose mandate is to finalize and implement a blue print providing options for political, social and economic decentralization. The main achievements as of 2011 included the implementations of the County development fund</w:t>
      </w:r>
      <w:r w:rsidR="002540E0">
        <w:t xml:space="preserve"> (</w:t>
      </w:r>
      <w:r w:rsidR="00F2146E">
        <w:t>CDF</w:t>
      </w:r>
      <w:r w:rsidR="002540E0">
        <w:t>)</w:t>
      </w:r>
      <w:r w:rsidRPr="00D46D9C">
        <w:t xml:space="preserve"> and County development agenda</w:t>
      </w:r>
      <w:r w:rsidR="00F2146E">
        <w:t xml:space="preserve"> </w:t>
      </w:r>
      <w:r w:rsidR="002540E0">
        <w:t>(</w:t>
      </w:r>
      <w:r w:rsidR="00F2146E">
        <w:t>CDA</w:t>
      </w:r>
      <w:r w:rsidR="002540E0">
        <w:t>)</w:t>
      </w:r>
      <w:r w:rsidRPr="00D46D9C">
        <w:t xml:space="preserve">. </w:t>
      </w:r>
      <w:r w:rsidR="002540E0">
        <w:t xml:space="preserve">The </w:t>
      </w:r>
      <w:r w:rsidRPr="00D46D9C">
        <w:t>CDA w</w:t>
      </w:r>
      <w:r w:rsidR="0050701E">
        <w:t>as</w:t>
      </w:r>
      <w:r w:rsidRPr="00D46D9C">
        <w:t xml:space="preserve"> overseen by the Ministry of Planning and Econom</w:t>
      </w:r>
      <w:r w:rsidR="0050701E">
        <w:t>ic Affairs (now defunct) in consultation</w:t>
      </w:r>
      <w:r w:rsidRPr="00D46D9C">
        <w:t xml:space="preserve"> with the legislators</w:t>
      </w:r>
      <w:r w:rsidR="0050701E">
        <w:t xml:space="preserve"> </w:t>
      </w:r>
      <w:r w:rsidR="00894E64">
        <w:t xml:space="preserve">including </w:t>
      </w:r>
      <w:r w:rsidR="0050701E">
        <w:t>joint</w:t>
      </w:r>
      <w:r w:rsidRPr="00D46D9C">
        <w:t xml:space="preserve"> implementation </w:t>
      </w:r>
      <w:r w:rsidR="00894E64">
        <w:t xml:space="preserve">carried-out </w:t>
      </w:r>
      <w:r w:rsidRPr="00D46D9C">
        <w:t xml:space="preserve">by MIA and </w:t>
      </w:r>
      <w:r w:rsidR="00867B57">
        <w:t>GC</w:t>
      </w:r>
      <w:r w:rsidRPr="00D46D9C">
        <w:t xml:space="preserve">. </w:t>
      </w:r>
      <w:r w:rsidR="00F346DD">
        <w:t>T</w:t>
      </w:r>
      <w:r w:rsidRPr="00D46D9C">
        <w:t xml:space="preserve">he </w:t>
      </w:r>
      <w:r w:rsidR="00F346DD">
        <w:t xml:space="preserve">CDF </w:t>
      </w:r>
      <w:r w:rsidRPr="00D46D9C">
        <w:t xml:space="preserve">is </w:t>
      </w:r>
      <w:r w:rsidR="00A221C2">
        <w:t xml:space="preserve">operated by </w:t>
      </w:r>
      <w:r w:rsidRPr="00D46D9C">
        <w:t xml:space="preserve">a County project Committee </w:t>
      </w:r>
      <w:r w:rsidR="00A221C2">
        <w:t>and the</w:t>
      </w:r>
      <w:r w:rsidRPr="00D46D9C">
        <w:t xml:space="preserve"> Superintendent </w:t>
      </w:r>
      <w:r w:rsidR="00A221C2">
        <w:t>with</w:t>
      </w:r>
      <w:r w:rsidRPr="00D46D9C">
        <w:t xml:space="preserve"> oversight </w:t>
      </w:r>
      <w:r w:rsidR="00A221C2">
        <w:t xml:space="preserve">responsibility </w:t>
      </w:r>
      <w:r w:rsidRPr="00D46D9C">
        <w:t xml:space="preserve">of legislators. </w:t>
      </w:r>
      <w:r w:rsidR="00A221C2">
        <w:t>Although</w:t>
      </w:r>
      <w:r w:rsidRPr="00D46D9C">
        <w:t xml:space="preserve"> some progress in deconcentration have been made with the second PRS “Lift Liberia”</w:t>
      </w:r>
      <w:r w:rsidR="008B36C0">
        <w:t xml:space="preserve"> which</w:t>
      </w:r>
      <w:r w:rsidRPr="00D46D9C">
        <w:t xml:space="preserve"> lasted from 2008 to 2011, a lack of political will and financial mismanagement led to poor implementation of the governance pillar</w:t>
      </w:r>
      <w:r>
        <w:t>.</w:t>
      </w:r>
    </w:p>
    <w:p w14:paraId="2B2D0F2D" w14:textId="77777777" w:rsidR="00DA789C" w:rsidRDefault="00DA789C" w:rsidP="00AB29A8">
      <w:pPr>
        <w:jc w:val="both"/>
      </w:pPr>
    </w:p>
    <w:p w14:paraId="261F4433" w14:textId="799FAB74" w:rsidR="00EB0CB5" w:rsidRDefault="00AB29A8" w:rsidP="00AB29A8">
      <w:pPr>
        <w:jc w:val="both"/>
      </w:pPr>
      <w:r>
        <w:t xml:space="preserve">In 2013, a nation-wide consultation was held to design the eighteen year-long development </w:t>
      </w:r>
      <w:r w:rsidR="00284D3A">
        <w:t>programme</w:t>
      </w:r>
      <w:r w:rsidR="002A335B">
        <w:t>,</w:t>
      </w:r>
      <w:r w:rsidR="0088648F">
        <w:t xml:space="preserve"> </w:t>
      </w:r>
      <w:r>
        <w:t>Vision 2030</w:t>
      </w:r>
      <w:r w:rsidR="00EB0CB5">
        <w:t>-</w:t>
      </w:r>
      <w:r>
        <w:t>Liberia Rising</w:t>
      </w:r>
      <w:r w:rsidR="00EB0CB5">
        <w:t>,</w:t>
      </w:r>
      <w:r>
        <w:t xml:space="preserve"> </w:t>
      </w:r>
      <w:r w:rsidR="00EB0CB5">
        <w:t>a platform that</w:t>
      </w:r>
      <w:r>
        <w:t xml:space="preserve"> </w:t>
      </w:r>
      <w:r w:rsidR="00EB0CB5">
        <w:t>provided t</w:t>
      </w:r>
      <w:r>
        <w:t>he path</w:t>
      </w:r>
      <w:r w:rsidR="00EB0CB5">
        <w:t>way</w:t>
      </w:r>
      <w:r>
        <w:t xml:space="preserve"> to Liberia becom</w:t>
      </w:r>
      <w:r w:rsidR="00EB0CB5">
        <w:t>ing</w:t>
      </w:r>
      <w:r>
        <w:t xml:space="preserve"> a middle income economy </w:t>
      </w:r>
      <w:r w:rsidR="00EB0CB5">
        <w:t xml:space="preserve">within the specified </w:t>
      </w:r>
      <w:r>
        <w:t>time</w:t>
      </w:r>
      <w:r w:rsidR="00EB0CB5">
        <w:t xml:space="preserve"> frame</w:t>
      </w:r>
      <w:r>
        <w:t xml:space="preserve">. In this program, decentralization </w:t>
      </w:r>
      <w:r w:rsidR="00EB0CB5">
        <w:t xml:space="preserve">is a </w:t>
      </w:r>
      <w:r>
        <w:t>top priority</w:t>
      </w:r>
      <w:r w:rsidR="002540E0">
        <w:t xml:space="preserve"> as</w:t>
      </w:r>
      <w:r>
        <w:t xml:space="preserve"> </w:t>
      </w:r>
      <w:r w:rsidR="002A335B">
        <w:t xml:space="preserve">specified </w:t>
      </w:r>
      <w:r w:rsidR="00867B57">
        <w:t>in</w:t>
      </w:r>
      <w:r>
        <w:t xml:space="preserve"> the good governance </w:t>
      </w:r>
      <w:r w:rsidR="00EB0CB5">
        <w:t>section</w:t>
      </w:r>
      <w:r>
        <w:t xml:space="preserve"> of the agenda. </w:t>
      </w:r>
    </w:p>
    <w:p w14:paraId="40528356" w14:textId="77777777" w:rsidR="00DA789C" w:rsidRDefault="00DA789C" w:rsidP="00AB29A8">
      <w:pPr>
        <w:jc w:val="both"/>
      </w:pPr>
    </w:p>
    <w:p w14:paraId="4D7EBF2D" w14:textId="24E7B0FA" w:rsidR="002540E0" w:rsidRDefault="002712F9" w:rsidP="00AB29A8">
      <w:pPr>
        <w:jc w:val="both"/>
      </w:pPr>
      <w:r>
        <w:t>According to the NPDLG, t</w:t>
      </w:r>
      <w:r w:rsidR="00AB29A8">
        <w:t xml:space="preserve">he two main objectives of decentralization are to enhance democracy and improve access to public services. This </w:t>
      </w:r>
      <w:r w:rsidR="00DA3CD5">
        <w:t>requires the</w:t>
      </w:r>
      <w:r w:rsidR="00AB29A8">
        <w:t xml:space="preserve"> establish</w:t>
      </w:r>
      <w:r w:rsidR="00DA3CD5">
        <w:t>ment of</w:t>
      </w:r>
      <w:r w:rsidR="00AB29A8">
        <w:t xml:space="preserve"> a constitutional support for local governance which </w:t>
      </w:r>
      <w:r w:rsidR="00DA3CD5">
        <w:t>wa</w:t>
      </w:r>
      <w:r w:rsidR="00AB29A8">
        <w:t>s abs</w:t>
      </w:r>
      <w:r>
        <w:t>ent from the 1986 Constitution. Also, t</w:t>
      </w:r>
      <w:r w:rsidR="00AB29A8">
        <w:t>he first five years objectives of this roadmap are described in the strategy Agenda for transformation whose fourth pillar is dedicated to governance and public institutions.</w:t>
      </w:r>
      <w:r w:rsidR="002540E0">
        <w:t xml:space="preserve"> </w:t>
      </w:r>
      <w:r w:rsidR="00AB29A8">
        <w:t xml:space="preserve">This document </w:t>
      </w:r>
      <w:r>
        <w:t xml:space="preserve">further </w:t>
      </w:r>
      <w:r w:rsidR="00AB29A8">
        <w:t>enumerates the goals of decentralization</w:t>
      </w:r>
      <w:r>
        <w:t xml:space="preserve"> </w:t>
      </w:r>
      <w:r w:rsidR="00B13279">
        <w:t>to include</w:t>
      </w:r>
      <w:r w:rsidR="00AB29A8">
        <w:t>:</w:t>
      </w:r>
      <w:r w:rsidR="00B13279">
        <w:t>-</w:t>
      </w:r>
      <w:r w:rsidR="00AB29A8">
        <w:t xml:space="preserve"> popular participation, local initiative, transparency, accountability, provision of public services and provides a list of priority interventions such as deconcentration of Ministries,</w:t>
      </w:r>
      <w:r w:rsidR="0088648F">
        <w:t xml:space="preserve"> Agencies and Commissions</w:t>
      </w:r>
      <w:r w:rsidR="00AB29A8">
        <w:t>, development of infrastructures and human capacities and encourage</w:t>
      </w:r>
      <w:r w:rsidR="00B13279">
        <w:t>s</w:t>
      </w:r>
      <w:r w:rsidR="00AB29A8">
        <w:t xml:space="preserve"> citizen participation to the constitutional reform process. </w:t>
      </w:r>
    </w:p>
    <w:p w14:paraId="6A68D8FB" w14:textId="77777777" w:rsidR="00197597" w:rsidRDefault="00AB29A8" w:rsidP="00AB29A8">
      <w:pPr>
        <w:jc w:val="both"/>
      </w:pPr>
      <w:r>
        <w:t>Within that framework, several documents have been p</w:t>
      </w:r>
      <w:r w:rsidR="0093469E">
        <w:t>ublished detailing the agenda on</w:t>
      </w:r>
      <w:r>
        <w:t xml:space="preserve"> decentralization</w:t>
      </w:r>
      <w:r w:rsidR="00867B57">
        <w:t xml:space="preserve"> </w:t>
      </w:r>
      <w:r w:rsidR="0088648F">
        <w:t>raised by politicians during the previous elections</w:t>
      </w:r>
      <w:r>
        <w:t>.</w:t>
      </w:r>
      <w:r w:rsidR="002540E0">
        <w:t xml:space="preserve"> </w:t>
      </w:r>
    </w:p>
    <w:p w14:paraId="5F60C1E9" w14:textId="535901C1" w:rsidR="00AB29A8" w:rsidRDefault="00AB29A8" w:rsidP="00AB29A8">
      <w:pPr>
        <w:jc w:val="both"/>
      </w:pPr>
      <w:r>
        <w:lastRenderedPageBreak/>
        <w:t xml:space="preserve">Political involvement is also playing a key role </w:t>
      </w:r>
      <w:r w:rsidR="0093469E">
        <w:t>demonstrated by</w:t>
      </w:r>
      <w:r>
        <w:t xml:space="preserve"> a strong interest of the President to promote deconcentration efforts</w:t>
      </w:r>
      <w:r w:rsidR="0093469E">
        <w:t xml:space="preserve"> </w:t>
      </w:r>
      <w:r>
        <w:t xml:space="preserve">through the launching of the Deconcentration platform in 2015 </w:t>
      </w:r>
      <w:r w:rsidR="0093469E">
        <w:t>and</w:t>
      </w:r>
      <w:r>
        <w:t xml:space="preserve"> </w:t>
      </w:r>
      <w:r w:rsidR="0093469E">
        <w:t xml:space="preserve">by her </w:t>
      </w:r>
      <w:r>
        <w:t>presen</w:t>
      </w:r>
      <w:r w:rsidR="0093469E">
        <w:t>ce during the official</w:t>
      </w:r>
      <w:r>
        <w:t xml:space="preserve"> opening of the County Service Centers. </w:t>
      </w:r>
    </w:p>
    <w:p w14:paraId="7AE7B590" w14:textId="77777777" w:rsidR="003047C4" w:rsidRDefault="003047C4" w:rsidP="00AB29A8">
      <w:pPr>
        <w:jc w:val="both"/>
      </w:pPr>
    </w:p>
    <w:p w14:paraId="262D57D7" w14:textId="5597D864" w:rsidR="003047C4" w:rsidRDefault="003047C4" w:rsidP="00AB29A8">
      <w:pPr>
        <w:jc w:val="both"/>
      </w:pPr>
      <w:r>
        <w:t>The LDSP is aligned to the objectives of decentralization as expresses in the AFT and the NPDLG and is relevant in providing support to the Government of Liberia pursuit of its stated priority within these policy framework documents.</w:t>
      </w:r>
    </w:p>
    <w:p w14:paraId="58AAB546" w14:textId="77777777" w:rsidR="00D46D9C" w:rsidRPr="00E512B1" w:rsidRDefault="00D46D9C" w:rsidP="00AB29A8">
      <w:pPr>
        <w:jc w:val="both"/>
        <w:rPr>
          <w:b/>
        </w:rPr>
      </w:pPr>
    </w:p>
    <w:p w14:paraId="63F798DA" w14:textId="77777777" w:rsidR="00AB29A8" w:rsidRPr="00E512B1" w:rsidRDefault="00AB29A8" w:rsidP="00E5276B">
      <w:pPr>
        <w:pStyle w:val="ListParagraph"/>
        <w:numPr>
          <w:ilvl w:val="0"/>
          <w:numId w:val="56"/>
        </w:numPr>
        <w:spacing w:after="200" w:line="276" w:lineRule="auto"/>
        <w:jc w:val="both"/>
        <w:rPr>
          <w:b/>
        </w:rPr>
      </w:pPr>
      <w:r w:rsidRPr="00E512B1">
        <w:rPr>
          <w:b/>
        </w:rPr>
        <w:t>Sectorial Level</w:t>
      </w:r>
    </w:p>
    <w:p w14:paraId="52EE440B" w14:textId="77777777" w:rsidR="002540E0" w:rsidRDefault="00A12B8F" w:rsidP="00AB29A8">
      <w:pPr>
        <w:jc w:val="both"/>
        <w:rPr>
          <w:color w:val="000000" w:themeColor="text1"/>
        </w:rPr>
      </w:pPr>
      <w:r>
        <w:t xml:space="preserve">Despite the recommendations </w:t>
      </w:r>
      <w:r w:rsidR="00AB29A8">
        <w:t xml:space="preserve">from the </w:t>
      </w:r>
      <w:r w:rsidR="00AB29A8" w:rsidRPr="00867B57">
        <w:t>Agenda for Transformation</w:t>
      </w:r>
      <w:r w:rsidR="00867B57" w:rsidRPr="00867B57">
        <w:t>, (AFT)</w:t>
      </w:r>
      <w:r w:rsidR="0076410B">
        <w:t xml:space="preserve"> </w:t>
      </w:r>
      <w:r w:rsidR="002223DB">
        <w:t>mandat</w:t>
      </w:r>
      <w:r>
        <w:t>ing</w:t>
      </w:r>
      <w:r w:rsidR="00AB29A8">
        <w:t xml:space="preserve"> </w:t>
      </w:r>
      <w:r w:rsidR="002223DB">
        <w:t>al</w:t>
      </w:r>
      <w:r w:rsidR="00AB29A8">
        <w:t>l ministries</w:t>
      </w:r>
      <w:r w:rsidR="002223DB">
        <w:t xml:space="preserve"> </w:t>
      </w:r>
      <w:r w:rsidR="0076410B">
        <w:t>to</w:t>
      </w:r>
      <w:r w:rsidR="00AB29A8">
        <w:t xml:space="preserve"> publish their strategy and organizational charts by 2017, decentralization</w:t>
      </w:r>
      <w:r w:rsidR="0076410B">
        <w:t>s</w:t>
      </w:r>
      <w:r w:rsidR="00AB29A8">
        <w:t xml:space="preserve"> </w:t>
      </w:r>
      <w:r w:rsidR="0076410B">
        <w:t>remains</w:t>
      </w:r>
      <w:r w:rsidR="00AB29A8">
        <w:t xml:space="preserve"> absent f</w:t>
      </w:r>
      <w:r w:rsidR="007D6210">
        <w:t>rom</w:t>
      </w:r>
      <w:r w:rsidR="00AB29A8">
        <w:t xml:space="preserve"> many sectorial strategies</w:t>
      </w:r>
      <w:r w:rsidR="0076410B">
        <w:t xml:space="preserve"> </w:t>
      </w:r>
      <w:r w:rsidR="00AB29A8">
        <w:t>(</w:t>
      </w:r>
      <w:r w:rsidR="0076410B">
        <w:t xml:space="preserve">Eg. </w:t>
      </w:r>
      <w:r w:rsidR="00867B57">
        <w:t>P</w:t>
      </w:r>
      <w:r w:rsidR="00AB29A8">
        <w:t xml:space="preserve">ublic </w:t>
      </w:r>
      <w:r w:rsidR="00867B57">
        <w:t>W</w:t>
      </w:r>
      <w:r w:rsidR="00AB29A8">
        <w:t xml:space="preserve">orks, </w:t>
      </w:r>
      <w:r w:rsidR="00867B57">
        <w:t>T</w:t>
      </w:r>
      <w:r w:rsidR="00AB29A8">
        <w:t xml:space="preserve">ransport, </w:t>
      </w:r>
      <w:r w:rsidR="00867B57">
        <w:t>C</w:t>
      </w:r>
      <w:r w:rsidR="00AB29A8">
        <w:t xml:space="preserve">ommerce, </w:t>
      </w:r>
      <w:r w:rsidR="00867B57">
        <w:t>L</w:t>
      </w:r>
      <w:r w:rsidR="00AB29A8">
        <w:t>abor, etc</w:t>
      </w:r>
      <w:r w:rsidR="00A41D5C">
        <w:t>.</w:t>
      </w:r>
      <w:r w:rsidR="00AB29A8">
        <w:t>).</w:t>
      </w:r>
      <w:r w:rsidR="00F74135">
        <w:t xml:space="preserve"> </w:t>
      </w:r>
      <w:r>
        <w:t>T</w:t>
      </w:r>
      <w:r w:rsidR="00391B2D">
        <w:rPr>
          <w:color w:val="000000" w:themeColor="text1"/>
        </w:rPr>
        <w:t xml:space="preserve">he </w:t>
      </w:r>
      <w:r w:rsidR="00391B2D" w:rsidRPr="00391B2D">
        <w:rPr>
          <w:b/>
          <w:i/>
          <w:color w:val="000000" w:themeColor="text1"/>
        </w:rPr>
        <w:t>Land Right Policy (2013)</w:t>
      </w:r>
      <w:r>
        <w:rPr>
          <w:color w:val="000000" w:themeColor="text1"/>
        </w:rPr>
        <w:t xml:space="preserve"> did</w:t>
      </w:r>
      <w:r w:rsidR="00391B2D">
        <w:rPr>
          <w:color w:val="000000" w:themeColor="text1"/>
        </w:rPr>
        <w:t xml:space="preserve"> not make clear referen</w:t>
      </w:r>
      <w:r w:rsidR="00745803">
        <w:rPr>
          <w:color w:val="000000" w:themeColor="text1"/>
        </w:rPr>
        <w:t>ce to decentralization reforms</w:t>
      </w:r>
      <w:r>
        <w:rPr>
          <w:color w:val="000000" w:themeColor="text1"/>
        </w:rPr>
        <w:t>, but</w:t>
      </w:r>
      <w:r w:rsidR="00745803">
        <w:rPr>
          <w:color w:val="000000" w:themeColor="text1"/>
        </w:rPr>
        <w:t xml:space="preserve"> </w:t>
      </w:r>
      <w:r w:rsidR="002223DB">
        <w:rPr>
          <w:color w:val="000000" w:themeColor="text1"/>
        </w:rPr>
        <w:t xml:space="preserve">the </w:t>
      </w:r>
      <w:r w:rsidR="00745803">
        <w:rPr>
          <w:color w:val="000000" w:themeColor="text1"/>
        </w:rPr>
        <w:t xml:space="preserve">LDSP </w:t>
      </w:r>
      <w:r w:rsidR="002223DB">
        <w:rPr>
          <w:color w:val="000000" w:themeColor="text1"/>
        </w:rPr>
        <w:t xml:space="preserve">have </w:t>
      </w:r>
      <w:r w:rsidR="00745803">
        <w:rPr>
          <w:color w:val="000000" w:themeColor="text1"/>
        </w:rPr>
        <w:t>registered serious concerns about</w:t>
      </w:r>
      <w:r w:rsidR="00391B2D">
        <w:rPr>
          <w:color w:val="000000" w:themeColor="text1"/>
        </w:rPr>
        <w:t xml:space="preserve"> revising the administrative boundaries and defining criteria for each territorial level.</w:t>
      </w:r>
    </w:p>
    <w:p w14:paraId="55219D26" w14:textId="3C38099E" w:rsidR="00C8713F" w:rsidRDefault="002540E0" w:rsidP="00AB29A8">
      <w:pPr>
        <w:jc w:val="both"/>
      </w:pPr>
      <w:r>
        <w:rPr>
          <w:color w:val="000000" w:themeColor="text1"/>
        </w:rPr>
        <w:t xml:space="preserve">The </w:t>
      </w:r>
      <w:r w:rsidR="00A12B8F">
        <w:rPr>
          <w:color w:val="000000" w:themeColor="text1"/>
        </w:rPr>
        <w:t>MTE establishe</w:t>
      </w:r>
      <w:r w:rsidR="00C6304C">
        <w:rPr>
          <w:color w:val="000000" w:themeColor="text1"/>
        </w:rPr>
        <w:t>d</w:t>
      </w:r>
      <w:r w:rsidR="00A12B8F">
        <w:rPr>
          <w:color w:val="000000" w:themeColor="text1"/>
        </w:rPr>
        <w:t xml:space="preserve"> that</w:t>
      </w:r>
      <w:r w:rsidR="00AC625F">
        <w:rPr>
          <w:color w:val="000000" w:themeColor="text1"/>
        </w:rPr>
        <w:t xml:space="preserve"> </w:t>
      </w:r>
      <w:r w:rsidR="00745803">
        <w:rPr>
          <w:color w:val="000000" w:themeColor="text1"/>
        </w:rPr>
        <w:t xml:space="preserve">prior to the promotion of the decentralization agenda, </w:t>
      </w:r>
      <w:r w:rsidR="00531C88">
        <w:rPr>
          <w:color w:val="000000" w:themeColor="text1"/>
        </w:rPr>
        <w:t xml:space="preserve">very </w:t>
      </w:r>
      <w:r>
        <w:rPr>
          <w:color w:val="000000" w:themeColor="text1"/>
        </w:rPr>
        <w:t>few</w:t>
      </w:r>
      <w:r w:rsidR="00745803">
        <w:rPr>
          <w:color w:val="000000" w:themeColor="text1"/>
        </w:rPr>
        <w:t xml:space="preserve"> s</w:t>
      </w:r>
      <w:r w:rsidR="00AC625F">
        <w:t xml:space="preserve">ectorial documents </w:t>
      </w:r>
      <w:r w:rsidR="002223DB">
        <w:t xml:space="preserve">had already expressed </w:t>
      </w:r>
      <w:r>
        <w:t xml:space="preserve">some </w:t>
      </w:r>
      <w:r w:rsidR="002223DB">
        <w:t>opinion</w:t>
      </w:r>
      <w:r>
        <w:t>s</w:t>
      </w:r>
      <w:r w:rsidR="002223DB">
        <w:t xml:space="preserve"> regarding</w:t>
      </w:r>
      <w:r w:rsidR="00AC625F">
        <w:t xml:space="preserve"> lack of emphasis </w:t>
      </w:r>
      <w:r w:rsidR="002223DB">
        <w:t xml:space="preserve">made </w:t>
      </w:r>
      <w:r w:rsidR="00AC625F">
        <w:t xml:space="preserve">on </w:t>
      </w:r>
      <w:r w:rsidR="00745803">
        <w:t xml:space="preserve">similar </w:t>
      </w:r>
      <w:r w:rsidR="00AC625F">
        <w:t>issues</w:t>
      </w:r>
      <w:r w:rsidR="00F74135">
        <w:t>.</w:t>
      </w:r>
      <w:r>
        <w:t xml:space="preserve"> </w:t>
      </w:r>
      <w:r w:rsidR="00C8713F">
        <w:t xml:space="preserve">Accordingly, there are </w:t>
      </w:r>
      <w:r w:rsidR="00AB29A8">
        <w:t>some</w:t>
      </w:r>
      <w:r w:rsidR="00C8713F">
        <w:t xml:space="preserve"> MACs that </w:t>
      </w:r>
      <w:r w:rsidR="00A12B8F">
        <w:t xml:space="preserve">have </w:t>
      </w:r>
      <w:r w:rsidR="00AB29A8">
        <w:t>inte</w:t>
      </w:r>
      <w:r w:rsidR="00AC625F">
        <w:t>grate</w:t>
      </w:r>
      <w:r w:rsidR="00A12B8F">
        <w:t>d</w:t>
      </w:r>
      <w:r w:rsidR="00AC625F">
        <w:t xml:space="preserve"> decentralization</w:t>
      </w:r>
      <w:r w:rsidR="00C8713F">
        <w:t xml:space="preserve"> into their policies including:-</w:t>
      </w:r>
      <w:r w:rsidR="002223DB">
        <w:t xml:space="preserve"> </w:t>
      </w:r>
      <w:r w:rsidR="00531C88">
        <w:t>T</w:t>
      </w:r>
      <w:r w:rsidR="00AB29A8">
        <w:t>he Ministry of Health and Social welfare and the Ministry of Education</w:t>
      </w:r>
      <w:r w:rsidR="00716AC3">
        <w:t xml:space="preserve">, </w:t>
      </w:r>
      <w:r w:rsidR="00531C88">
        <w:t>among others</w:t>
      </w:r>
      <w:r w:rsidR="00AB29A8">
        <w:t xml:space="preserve"> </w:t>
      </w:r>
      <w:r w:rsidR="00C8713F">
        <w:t>as such</w:t>
      </w:r>
      <w:r w:rsidR="00A12B8F">
        <w:t>,</w:t>
      </w:r>
      <w:r w:rsidR="00C8713F">
        <w:t xml:space="preserve"> they are</w:t>
      </w:r>
      <w:r w:rsidR="00AB29A8">
        <w:t xml:space="preserve"> advanced as </w:t>
      </w:r>
      <w:r w:rsidR="00A12B8F">
        <w:t xml:space="preserve">compared to others because </w:t>
      </w:r>
      <w:r w:rsidR="00AB29A8">
        <w:t>their deconcentration processes started many years ago.</w:t>
      </w:r>
    </w:p>
    <w:p w14:paraId="4B9F5C1A" w14:textId="77777777" w:rsidR="00813BBC" w:rsidRDefault="00813BBC" w:rsidP="00AB29A8">
      <w:pPr>
        <w:jc w:val="both"/>
      </w:pPr>
    </w:p>
    <w:p w14:paraId="4AC004D2" w14:textId="3B9D38B2" w:rsidR="00CC476B" w:rsidRDefault="00AB29A8" w:rsidP="00AB29A8">
      <w:pPr>
        <w:jc w:val="both"/>
      </w:pPr>
      <w:r>
        <w:t xml:space="preserve">In the </w:t>
      </w:r>
      <w:r w:rsidR="00A12B8F">
        <w:t>E</w:t>
      </w:r>
      <w:r w:rsidRPr="00AC625F">
        <w:rPr>
          <w:b/>
          <w:i/>
        </w:rPr>
        <w:t>ducation</w:t>
      </w:r>
      <w:r w:rsidR="00A12B8F">
        <w:rPr>
          <w:b/>
          <w:i/>
        </w:rPr>
        <w:t>al</w:t>
      </w:r>
      <w:r w:rsidRPr="00AC625F">
        <w:rPr>
          <w:b/>
          <w:i/>
        </w:rPr>
        <w:t xml:space="preserve"> sector plan (2010-2020)</w:t>
      </w:r>
      <w:r>
        <w:t xml:space="preserve">, the strengthening of the decentralized education system is a specific policy objective. The strategies adopted are the development of a decentralization policy and strategy ensuring empowerment of local education authorities, the improvement of monitoring and supervision of schools and </w:t>
      </w:r>
      <w:r w:rsidR="00A12B8F">
        <w:t xml:space="preserve">type of </w:t>
      </w:r>
      <w:r>
        <w:t xml:space="preserve">teaching </w:t>
      </w:r>
      <w:r w:rsidR="00A12B8F">
        <w:t xml:space="preserve">materials </w:t>
      </w:r>
      <w:r>
        <w:t>provided by County Education Officers</w:t>
      </w:r>
      <w:r w:rsidR="00A12B8F">
        <w:t>, (CEOs)</w:t>
      </w:r>
      <w:r>
        <w:t xml:space="preserve"> and</w:t>
      </w:r>
      <w:r w:rsidR="00A12B8F">
        <w:t xml:space="preserve"> </w:t>
      </w:r>
      <w:r>
        <w:t>District Education Officers,</w:t>
      </w:r>
      <w:r w:rsidR="00A12B8F">
        <w:t xml:space="preserve"> (DEOs),</w:t>
      </w:r>
      <w:r>
        <w:t xml:space="preserve"> the allowance of the necessary financial resources and finally</w:t>
      </w:r>
      <w:r w:rsidR="00813BBC">
        <w:t>,</w:t>
      </w:r>
      <w:r>
        <w:t xml:space="preserve"> the strengthening of coordination with the other government bodies responsible for decentralized governance and local capacity building. </w:t>
      </w:r>
    </w:p>
    <w:p w14:paraId="013C2D11" w14:textId="77777777" w:rsidR="00CC476B" w:rsidRDefault="00CC476B" w:rsidP="00AB29A8">
      <w:pPr>
        <w:jc w:val="both"/>
      </w:pPr>
    </w:p>
    <w:p w14:paraId="395B5B01" w14:textId="0AE24390" w:rsidR="00716AC3" w:rsidRDefault="00716AC3" w:rsidP="00AB29A8">
      <w:pPr>
        <w:jc w:val="both"/>
      </w:pPr>
      <w:r>
        <w:t>Also,</w:t>
      </w:r>
      <w:r w:rsidR="00CC476B">
        <w:t xml:space="preserve"> </w:t>
      </w:r>
      <w:r>
        <w:t>d</w:t>
      </w:r>
      <w:r w:rsidR="00AB29A8">
        <w:t>ecentralization is well integrated into L</w:t>
      </w:r>
      <w:r w:rsidR="00AB29A8">
        <w:rPr>
          <w:bCs/>
        </w:rPr>
        <w:t>iberia's</w:t>
      </w:r>
      <w:r w:rsidR="00AB29A8">
        <w:t> </w:t>
      </w:r>
      <w:r w:rsidR="00AB29A8" w:rsidRPr="00AC625F">
        <w:rPr>
          <w:b/>
          <w:i/>
        </w:rPr>
        <w:t>2011-21 </w:t>
      </w:r>
      <w:r w:rsidR="00AB29A8" w:rsidRPr="00AC625F">
        <w:rPr>
          <w:b/>
          <w:bCs/>
          <w:i/>
        </w:rPr>
        <w:t>National Health and Social Welfare Policy</w:t>
      </w:r>
      <w:r w:rsidR="00AB29A8">
        <w:rPr>
          <w:bCs/>
        </w:rPr>
        <w:t xml:space="preserve">. This document defines </w:t>
      </w:r>
      <w:r w:rsidR="0003204A">
        <w:rPr>
          <w:bCs/>
        </w:rPr>
        <w:t xml:space="preserve">the role of </w:t>
      </w:r>
      <w:r w:rsidR="00AB29A8">
        <w:t xml:space="preserve">the county administration </w:t>
      </w:r>
      <w:r w:rsidR="0003204A">
        <w:t xml:space="preserve">with responsibility </w:t>
      </w:r>
      <w:r w:rsidR="00AB29A8">
        <w:t>for service delivery and partner oversight, while the central administration focus</w:t>
      </w:r>
      <w:r w:rsidR="0003204A">
        <w:t>es</w:t>
      </w:r>
      <w:r w:rsidR="00AB29A8">
        <w:t xml:space="preserve"> on establishing policies</w:t>
      </w:r>
      <w:r w:rsidR="0003204A">
        <w:t xml:space="preserve">, </w:t>
      </w:r>
      <w:r w:rsidR="00AB29A8">
        <w:t>standards, resource allocation, planning, monitoring and evaluation. Responsibilit</w:t>
      </w:r>
      <w:r w:rsidR="0003204A">
        <w:t>ies</w:t>
      </w:r>
      <w:r w:rsidR="00AB29A8">
        <w:t xml:space="preserve"> for direct social welfare service delivery </w:t>
      </w:r>
      <w:r w:rsidR="0003204A">
        <w:t xml:space="preserve">will </w:t>
      </w:r>
      <w:r w:rsidR="00AB29A8">
        <w:t>be transferred progressively to local authorities as their capacities improve. In order to adapt to decentralization, several strategies have been established</w:t>
      </w:r>
      <w:r w:rsidR="0003204A">
        <w:t xml:space="preserve"> to include</w:t>
      </w:r>
      <w:r>
        <w:t>:-T</w:t>
      </w:r>
      <w:r w:rsidR="00AB29A8">
        <w:t>he development and implantation of a coherent de-concentration that transfers functions, authority and resources to the local level and the restructuration of the Ministry of Health and Social Welfare in order to strengthen local government structures.</w:t>
      </w:r>
    </w:p>
    <w:p w14:paraId="18F8B905" w14:textId="00BF1520" w:rsidR="00AB29A8" w:rsidRDefault="00AB29A8" w:rsidP="00AB29A8">
      <w:pPr>
        <w:jc w:val="both"/>
        <w:rPr>
          <w:bCs/>
        </w:rPr>
      </w:pPr>
      <w:r>
        <w:t xml:space="preserve"> </w:t>
      </w:r>
    </w:p>
    <w:p w14:paraId="18DEBA34" w14:textId="5BD89C85" w:rsidR="00AB29A8" w:rsidRDefault="00AB29A8" w:rsidP="00AB29A8">
      <w:pPr>
        <w:jc w:val="both"/>
      </w:pPr>
      <w:r>
        <w:t xml:space="preserve">The </w:t>
      </w:r>
      <w:r w:rsidRPr="00AC625F">
        <w:rPr>
          <w:b/>
          <w:i/>
        </w:rPr>
        <w:t>National Gender Policy of 2009</w:t>
      </w:r>
      <w:r>
        <w:t xml:space="preserve"> identifies the low presence of women in decision making at the national and local levels as the main challenge regarding governance. The main actions required to address this issue </w:t>
      </w:r>
      <w:r w:rsidR="00716AC3">
        <w:t xml:space="preserve">establish the need to </w:t>
      </w:r>
      <w:r>
        <w:t>implement</w:t>
      </w:r>
      <w:r w:rsidR="00716AC3">
        <w:t xml:space="preserve"> </w:t>
      </w:r>
      <w:r>
        <w:t>a gender capacity building plan and provid</w:t>
      </w:r>
      <w:r w:rsidR="00716AC3">
        <w:t>e</w:t>
      </w:r>
      <w:r>
        <w:t xml:space="preserve"> technical support to counties for gender mainstreaming </w:t>
      </w:r>
      <w:r w:rsidR="00716AC3">
        <w:t>thus</w:t>
      </w:r>
      <w:r>
        <w:t xml:space="preserve"> ensuring that County development plans, programs, budgets and services benefit women.</w:t>
      </w:r>
    </w:p>
    <w:p w14:paraId="4F87B325" w14:textId="77777777" w:rsidR="00CC476B" w:rsidRDefault="00CC476B" w:rsidP="00AB29A8">
      <w:pPr>
        <w:jc w:val="both"/>
      </w:pPr>
    </w:p>
    <w:p w14:paraId="23F08263" w14:textId="41BC7C7E" w:rsidR="00CC476B" w:rsidRDefault="00AB29A8" w:rsidP="00AB29A8">
      <w:pPr>
        <w:jc w:val="both"/>
      </w:pPr>
      <w:r>
        <w:t xml:space="preserve">The </w:t>
      </w:r>
      <w:r w:rsidRPr="00AC625F">
        <w:rPr>
          <w:b/>
          <w:i/>
        </w:rPr>
        <w:t>2002 National Environmental Policy</w:t>
      </w:r>
      <w:r>
        <w:t xml:space="preserve"> mention</w:t>
      </w:r>
      <w:r w:rsidR="0003204A">
        <w:t>ed</w:t>
      </w:r>
      <w:r>
        <w:t xml:space="preserve"> the need to decentralize decision-making to the appropriate level of government and civil society, but</w:t>
      </w:r>
      <w:r w:rsidR="00CC476B">
        <w:t xml:space="preserve"> so far,</w:t>
      </w:r>
      <w:r>
        <w:t xml:space="preserve"> it seems that little has been </w:t>
      </w:r>
      <w:r w:rsidR="00CC476B">
        <w:t>done</w:t>
      </w:r>
      <w:r>
        <w:t xml:space="preserve"> in that </w:t>
      </w:r>
      <w:r w:rsidR="00CC476B">
        <w:t>area.</w:t>
      </w:r>
    </w:p>
    <w:p w14:paraId="3997EAA1" w14:textId="5266BF26" w:rsidR="00AB29A8" w:rsidRDefault="00AB29A8" w:rsidP="00AB29A8">
      <w:pPr>
        <w:jc w:val="both"/>
      </w:pPr>
      <w:r>
        <w:t xml:space="preserve"> </w:t>
      </w:r>
    </w:p>
    <w:p w14:paraId="51395D65" w14:textId="2CA1D2DF" w:rsidR="00B65870" w:rsidRDefault="004E39DF" w:rsidP="00AB29A8">
      <w:pPr>
        <w:jc w:val="both"/>
        <w:rPr>
          <w:color w:val="000000" w:themeColor="text1"/>
        </w:rPr>
      </w:pPr>
      <w:r w:rsidRPr="004E39DF">
        <w:rPr>
          <w:color w:val="000000" w:themeColor="text1"/>
        </w:rPr>
        <w:lastRenderedPageBreak/>
        <w:t xml:space="preserve">In addition, </w:t>
      </w:r>
      <w:r>
        <w:rPr>
          <w:color w:val="000000" w:themeColor="text1"/>
        </w:rPr>
        <w:t xml:space="preserve">the </w:t>
      </w:r>
      <w:r w:rsidRPr="004E39DF">
        <w:rPr>
          <w:b/>
          <w:i/>
          <w:color w:val="000000" w:themeColor="text1"/>
        </w:rPr>
        <w:t xml:space="preserve">Liberia National Capacity Development </w:t>
      </w:r>
      <w:r w:rsidRPr="00D5331A">
        <w:rPr>
          <w:b/>
          <w:i/>
          <w:color w:val="000000" w:themeColor="text1"/>
        </w:rPr>
        <w:t>Strategy</w:t>
      </w:r>
      <w:r w:rsidR="00D5331A" w:rsidRPr="00D5331A">
        <w:rPr>
          <w:b/>
          <w:i/>
          <w:color w:val="000000" w:themeColor="text1"/>
        </w:rPr>
        <w:t xml:space="preserve"> </w:t>
      </w:r>
      <w:r w:rsidR="00D5331A">
        <w:rPr>
          <w:b/>
          <w:i/>
          <w:color w:val="000000" w:themeColor="text1"/>
        </w:rPr>
        <w:t xml:space="preserve">(2011) </w:t>
      </w:r>
      <w:r w:rsidR="00D5331A" w:rsidRPr="00D5331A">
        <w:rPr>
          <w:color w:val="000000" w:themeColor="text1"/>
        </w:rPr>
        <w:t>includes the decentralization perspective in planning for future human resou</w:t>
      </w:r>
      <w:r w:rsidR="00D5331A">
        <w:rPr>
          <w:color w:val="000000" w:themeColor="text1"/>
        </w:rPr>
        <w:t>r</w:t>
      </w:r>
      <w:r w:rsidR="003A5C4C">
        <w:rPr>
          <w:color w:val="000000" w:themeColor="text1"/>
        </w:rPr>
        <w:t>ces needs at the</w:t>
      </w:r>
      <w:r w:rsidR="00AC625F">
        <w:rPr>
          <w:color w:val="000000" w:themeColor="text1"/>
        </w:rPr>
        <w:t xml:space="preserve"> local level, and a two years</w:t>
      </w:r>
      <w:r w:rsidR="003A5C4C">
        <w:rPr>
          <w:color w:val="000000" w:themeColor="text1"/>
        </w:rPr>
        <w:t xml:space="preserve"> capacity build</w:t>
      </w:r>
      <w:r w:rsidR="00D46D9C">
        <w:rPr>
          <w:color w:val="000000" w:themeColor="text1"/>
        </w:rPr>
        <w:t>ing strategy developed by the MI</w:t>
      </w:r>
      <w:r w:rsidR="003A5C4C">
        <w:rPr>
          <w:color w:val="000000" w:themeColor="text1"/>
        </w:rPr>
        <w:t>A.</w:t>
      </w:r>
    </w:p>
    <w:p w14:paraId="53C88140" w14:textId="77777777" w:rsidR="00531C88" w:rsidRDefault="00531C88" w:rsidP="00AB29A8">
      <w:pPr>
        <w:jc w:val="both"/>
        <w:rPr>
          <w:color w:val="000000" w:themeColor="text1"/>
        </w:rPr>
      </w:pPr>
    </w:p>
    <w:p w14:paraId="33B9C421" w14:textId="08DEA1DF" w:rsidR="00531C88" w:rsidRDefault="00531C88" w:rsidP="00AB29A8">
      <w:pPr>
        <w:jc w:val="both"/>
        <w:rPr>
          <w:color w:val="000000" w:themeColor="text1"/>
        </w:rPr>
      </w:pPr>
      <w:r>
        <w:rPr>
          <w:color w:val="000000" w:themeColor="text1"/>
        </w:rPr>
        <w:t>Decentralization has a potential to become the vehicle for coordination of and harmonization of sectorial decentralization strategies and sequencing. Many of the MACs participate in the Technical working Group and the Board. Progress has been made in deconcentrating of documentation services. However the LDSP has as yet been unable to transform itself into a vehicle to drive and define sectorial decentralization efforts, bringing together the county authorities and key sector ministries to define strategy, objectives and key competencies and resources required.</w:t>
      </w:r>
    </w:p>
    <w:p w14:paraId="57238628" w14:textId="77777777" w:rsidR="00531C88" w:rsidRDefault="00531C88" w:rsidP="00AB29A8">
      <w:pPr>
        <w:jc w:val="both"/>
        <w:rPr>
          <w:color w:val="000000" w:themeColor="text1"/>
        </w:rPr>
      </w:pPr>
    </w:p>
    <w:p w14:paraId="6C874D13" w14:textId="77777777" w:rsidR="00AB29A8" w:rsidRPr="00E512B1" w:rsidRDefault="00AB29A8" w:rsidP="00E5276B">
      <w:pPr>
        <w:pStyle w:val="ListParagraph"/>
        <w:numPr>
          <w:ilvl w:val="0"/>
          <w:numId w:val="56"/>
        </w:numPr>
        <w:spacing w:after="200" w:line="276" w:lineRule="auto"/>
        <w:jc w:val="both"/>
        <w:rPr>
          <w:b/>
        </w:rPr>
      </w:pPr>
      <w:r w:rsidRPr="00E512B1">
        <w:rPr>
          <w:b/>
        </w:rPr>
        <w:t xml:space="preserve">Civil society </w:t>
      </w:r>
    </w:p>
    <w:p w14:paraId="3EFD7B8A" w14:textId="77777777" w:rsidR="00531C88" w:rsidRDefault="00AB29A8" w:rsidP="00AB29A8">
      <w:pPr>
        <w:jc w:val="both"/>
      </w:pPr>
      <w:r>
        <w:t xml:space="preserve">Liberia has a </w:t>
      </w:r>
      <w:r w:rsidR="00667E91">
        <w:t>promising</w:t>
      </w:r>
      <w:r>
        <w:t xml:space="preserve"> civil society and governance is one of the top issues addressed by Civil Society Organizations (CSO), along with youth and women empowerment.</w:t>
      </w:r>
      <w:r w:rsidR="00B7396D">
        <w:t xml:space="preserve"> </w:t>
      </w:r>
      <w:r>
        <w:t xml:space="preserve">Among the main CSOs defending decentralization and local governance </w:t>
      </w:r>
      <w:r w:rsidR="00E512B1">
        <w:t xml:space="preserve">is </w:t>
      </w:r>
      <w:r>
        <w:t xml:space="preserve">Partners for </w:t>
      </w:r>
      <w:r w:rsidR="00BA47B3">
        <w:t>D</w:t>
      </w:r>
      <w:r>
        <w:t xml:space="preserve">emocratic </w:t>
      </w:r>
      <w:r w:rsidR="00BA47B3">
        <w:t>D</w:t>
      </w:r>
      <w:r>
        <w:t xml:space="preserve">evelopment </w:t>
      </w:r>
      <w:r w:rsidR="00E512B1">
        <w:t>“</w:t>
      </w:r>
      <w:r w:rsidR="00E512B1">
        <w:rPr>
          <w:b/>
        </w:rPr>
        <w:t>Naymote”</w:t>
      </w:r>
      <w:r w:rsidR="00BA47B3">
        <w:rPr>
          <w:b/>
        </w:rPr>
        <w:t xml:space="preserve">, </w:t>
      </w:r>
      <w:r w:rsidR="00E512B1">
        <w:rPr>
          <w:b/>
        </w:rPr>
        <w:t>a</w:t>
      </w:r>
      <w:r w:rsidR="00E512B1">
        <w:t xml:space="preserve"> </w:t>
      </w:r>
      <w:r>
        <w:t>key actor promoting citizens’ understanding of democratic processes and the long-term benefits of their participation in these processes</w:t>
      </w:r>
      <w:r w:rsidR="00BA47B3">
        <w:t>.</w:t>
      </w:r>
      <w:r>
        <w:t xml:space="preserve"> </w:t>
      </w:r>
      <w:r w:rsidR="00BA47B3">
        <w:t>T</w:t>
      </w:r>
      <w:r>
        <w:t xml:space="preserve">hey </w:t>
      </w:r>
      <w:r w:rsidR="00BA47B3">
        <w:t xml:space="preserve">also </w:t>
      </w:r>
      <w:r>
        <w:t xml:space="preserve">provide guidance such as the </w:t>
      </w:r>
      <w:r w:rsidRPr="00BA47B3">
        <w:rPr>
          <w:b/>
        </w:rPr>
        <w:t>Youth and local government toolkit</w:t>
      </w:r>
      <w:r>
        <w:t xml:space="preserve">. Other structures </w:t>
      </w:r>
      <w:r w:rsidR="00BA47B3">
        <w:t xml:space="preserve">include:- </w:t>
      </w:r>
      <w:r>
        <w:t xml:space="preserve">Youth Partnership for </w:t>
      </w:r>
      <w:r w:rsidR="00BA47B3">
        <w:t>P</w:t>
      </w:r>
      <w:r>
        <w:t xml:space="preserve">eace and </w:t>
      </w:r>
      <w:r w:rsidR="00BA47B3">
        <w:t>Development</w:t>
      </w:r>
      <w:r w:rsidR="00886C47">
        <w:t xml:space="preserve"> </w:t>
      </w:r>
      <w:r w:rsidR="00BA47B3">
        <w:t>(YPPD)</w:t>
      </w:r>
      <w:r w:rsidR="00886C47">
        <w:t>,</w:t>
      </w:r>
      <w:r w:rsidR="00BA47B3">
        <w:t xml:space="preserve"> Y</w:t>
      </w:r>
      <w:r>
        <w:t xml:space="preserve">outh </w:t>
      </w:r>
      <w:r w:rsidR="00BA47B3">
        <w:t>P</w:t>
      </w:r>
      <w:r>
        <w:t xml:space="preserve">articipation in </w:t>
      </w:r>
      <w:r w:rsidR="00BA47B3">
        <w:t>D</w:t>
      </w:r>
      <w:r>
        <w:t>emocracy</w:t>
      </w:r>
      <w:r w:rsidR="00BA47B3">
        <w:t xml:space="preserve"> (YPD)</w:t>
      </w:r>
      <w:r>
        <w:t xml:space="preserve">, Liberia </w:t>
      </w:r>
      <w:r w:rsidR="00BA47B3">
        <w:t>D</w:t>
      </w:r>
      <w:r>
        <w:t>emocracy Watch</w:t>
      </w:r>
      <w:r w:rsidR="00BA47B3">
        <w:t>,</w:t>
      </w:r>
      <w:r w:rsidR="0003204A">
        <w:t xml:space="preserve"> </w:t>
      </w:r>
      <w:r w:rsidR="00BA47B3">
        <w:t>(L</w:t>
      </w:r>
      <w:r w:rsidR="00D47D5C">
        <w:t>D</w:t>
      </w:r>
      <w:r w:rsidR="00BA47B3">
        <w:t>W), P</w:t>
      </w:r>
      <w:r>
        <w:t xml:space="preserve">romotion of </w:t>
      </w:r>
      <w:r w:rsidR="00BA47B3">
        <w:t>P</w:t>
      </w:r>
      <w:r>
        <w:t xml:space="preserve">ublic </w:t>
      </w:r>
      <w:r w:rsidR="00BA47B3">
        <w:t>P</w:t>
      </w:r>
      <w:r>
        <w:t>articipation</w:t>
      </w:r>
      <w:r w:rsidR="00BA47B3">
        <w:t xml:space="preserve"> </w:t>
      </w:r>
      <w:r>
        <w:t xml:space="preserve">and </w:t>
      </w:r>
      <w:r w:rsidR="00BA47B3">
        <w:t>Respect for the Rule of L</w:t>
      </w:r>
      <w:r>
        <w:t>aw),</w:t>
      </w:r>
      <w:r w:rsidR="009F2F1C">
        <w:t xml:space="preserve"> </w:t>
      </w:r>
      <w:r w:rsidR="00BA47B3">
        <w:t>(PPRROL</w:t>
      </w:r>
      <w:r w:rsidR="009F2F1C">
        <w:t xml:space="preserve">) and </w:t>
      </w:r>
      <w:r w:rsidR="00BA47B3">
        <w:t>R</w:t>
      </w:r>
      <w:r>
        <w:t xml:space="preserve">ural </w:t>
      </w:r>
      <w:r w:rsidR="00BA47B3">
        <w:t>I</w:t>
      </w:r>
      <w:r>
        <w:t xml:space="preserve">ntegrated </w:t>
      </w:r>
      <w:r w:rsidR="00BA47B3">
        <w:t>C</w:t>
      </w:r>
      <w:r>
        <w:t xml:space="preserve">enter for </w:t>
      </w:r>
      <w:r w:rsidR="00BA47B3">
        <w:t>C</w:t>
      </w:r>
      <w:r>
        <w:t xml:space="preserve">ommunity </w:t>
      </w:r>
      <w:r w:rsidR="00BA47B3">
        <w:t>E</w:t>
      </w:r>
      <w:r>
        <w:t>mpowerment</w:t>
      </w:r>
      <w:r w:rsidR="00BA47B3">
        <w:t xml:space="preserve"> </w:t>
      </w:r>
      <w:r w:rsidR="009F2F1C">
        <w:t>(RICCE)</w:t>
      </w:r>
      <w:r w:rsidR="00886C47">
        <w:t xml:space="preserve"> who are engaged in</w:t>
      </w:r>
      <w:r w:rsidR="009F2F1C">
        <w:t xml:space="preserve"> </w:t>
      </w:r>
      <w:r>
        <w:t>empower</w:t>
      </w:r>
      <w:r w:rsidR="00BA47B3">
        <w:t>ing</w:t>
      </w:r>
      <w:r>
        <w:t xml:space="preserve"> rural communities to participate in decision making</w:t>
      </w:r>
      <w:r w:rsidR="009F2F1C">
        <w:t>,</w:t>
      </w:r>
      <w:r>
        <w:t xml:space="preserve"> </w:t>
      </w:r>
      <w:r w:rsidR="009F2F1C">
        <w:t>advancing a</w:t>
      </w:r>
      <w:r>
        <w:t xml:space="preserve">ctions on </w:t>
      </w:r>
      <w:r w:rsidR="009F2F1C">
        <w:t>g</w:t>
      </w:r>
      <w:r>
        <w:t>enuine democratic alternatives</w:t>
      </w:r>
      <w:r w:rsidR="009F2F1C">
        <w:t xml:space="preserve"> thus</w:t>
      </w:r>
      <w:r>
        <w:t xml:space="preserve"> </w:t>
      </w:r>
      <w:r w:rsidR="00BA47B3">
        <w:t>P</w:t>
      </w:r>
      <w:r>
        <w:t>romot</w:t>
      </w:r>
      <w:r w:rsidR="009F2F1C">
        <w:t>ing</w:t>
      </w:r>
      <w:r>
        <w:t xml:space="preserve"> </w:t>
      </w:r>
      <w:r w:rsidR="009F2F1C">
        <w:t>t</w:t>
      </w:r>
      <w:r>
        <w:t xml:space="preserve">ransparency and </w:t>
      </w:r>
      <w:r w:rsidR="009F2F1C">
        <w:t>a</w:t>
      </w:r>
      <w:r>
        <w:t>ccountability</w:t>
      </w:r>
      <w:r w:rsidR="009F2F1C">
        <w:t>.</w:t>
      </w:r>
      <w:r>
        <w:t xml:space="preserve"> Civil society has been widely consulted to design the Vision 2030 program. Furthermore, Civil Society Organizations Platform on Decentralization and Governance in Liberia was set up in</w:t>
      </w:r>
      <w:r w:rsidR="008C6906">
        <w:t xml:space="preserve"> 2013 in order to participate </w:t>
      </w:r>
      <w:r w:rsidR="007D6210">
        <w:t>in</w:t>
      </w:r>
      <w:r>
        <w:t xml:space="preserve"> the dialogue on the Local Government Act</w:t>
      </w:r>
      <w:r w:rsidR="008C6906">
        <w:t xml:space="preserve"> and </w:t>
      </w:r>
      <w:r w:rsidR="00BA47B3">
        <w:t>get</w:t>
      </w:r>
      <w:r w:rsidR="008C6906">
        <w:t xml:space="preserve"> involved in some of the project activities</w:t>
      </w:r>
      <w:r>
        <w:t xml:space="preserve">. Civil society has also been part of the national consultative process for the national land reform and is represented at the Constitution Review Committee. Nevertheless, civil society is </w:t>
      </w:r>
      <w:r w:rsidR="009F2F1C">
        <w:t>excluded from</w:t>
      </w:r>
      <w:r>
        <w:t xml:space="preserve"> the County Council which allocates money from the County Development Fund and Social Development Fund to development projects.</w:t>
      </w:r>
    </w:p>
    <w:p w14:paraId="4CE8AF85" w14:textId="77777777" w:rsidR="00531C88" w:rsidRDefault="00531C88" w:rsidP="00AB29A8">
      <w:pPr>
        <w:jc w:val="both"/>
      </w:pPr>
    </w:p>
    <w:p w14:paraId="14444213" w14:textId="0772DB5C" w:rsidR="00531C88" w:rsidRPr="00531C88" w:rsidRDefault="00531C88" w:rsidP="00531C88">
      <w:pPr>
        <w:jc w:val="both"/>
      </w:pPr>
      <w:r w:rsidRPr="00531C88">
        <w:t>Though CSOs are critical advocates for decentralization their engagem</w:t>
      </w:r>
      <w:r>
        <w:t>ent</w:t>
      </w:r>
      <w:r w:rsidRPr="00531C88">
        <w:t xml:space="preserve"> has been minimal. However</w:t>
      </w:r>
      <w:r>
        <w:t>,</w:t>
      </w:r>
      <w:r w:rsidRPr="00531C88">
        <w:t xml:space="preserve"> </w:t>
      </w:r>
      <w:r>
        <w:t xml:space="preserve">achievement of </w:t>
      </w:r>
      <w:r w:rsidRPr="00531C88">
        <w:t>decentralization should provide expanded space for civil society engagement at the local level, through the mandating of consultative mechanism and the expanded opportunities to play a role in service delivery and ensure robust watch dog function. Decentralization is a relevant approach for civil society.</w:t>
      </w:r>
    </w:p>
    <w:p w14:paraId="3428B709" w14:textId="27BAE4F0" w:rsidR="00AB29A8" w:rsidRDefault="00AB29A8" w:rsidP="00AB29A8">
      <w:pPr>
        <w:jc w:val="both"/>
      </w:pPr>
      <w:r>
        <w:t xml:space="preserve"> </w:t>
      </w:r>
    </w:p>
    <w:p w14:paraId="1902A904" w14:textId="77777777" w:rsidR="00AB29A8" w:rsidRPr="00FD4EEA" w:rsidRDefault="00AB29A8" w:rsidP="00E5276B">
      <w:pPr>
        <w:pStyle w:val="ListParagraph"/>
        <w:numPr>
          <w:ilvl w:val="0"/>
          <w:numId w:val="56"/>
        </w:numPr>
        <w:spacing w:after="200" w:line="276" w:lineRule="auto"/>
        <w:jc w:val="both"/>
        <w:rPr>
          <w:b/>
        </w:rPr>
      </w:pPr>
      <w:r w:rsidRPr="00FD4EEA">
        <w:rPr>
          <w:b/>
        </w:rPr>
        <w:t>Politics</w:t>
      </w:r>
    </w:p>
    <w:p w14:paraId="161AC2A4" w14:textId="356E543B" w:rsidR="00AB29A8" w:rsidRDefault="00AB29A8" w:rsidP="00AB29A8">
      <w:pPr>
        <w:jc w:val="both"/>
      </w:pPr>
      <w:r>
        <w:t>LDSP supported the inclusion of decentraliza</w:t>
      </w:r>
      <w:r w:rsidR="00A920EC">
        <w:t>tion in the political discourse</w:t>
      </w:r>
      <w:r>
        <w:t xml:space="preserve"> when 21 of the 22 national political parties signed a Joint Resolution on Decentralization and Local Governance Reforms, calling for enactment of the local government act (2015) into a law in June 2016. </w:t>
      </w:r>
      <w:r w:rsidR="00B83130">
        <w:t xml:space="preserve">Political </w:t>
      </w:r>
      <w:r>
        <w:t>parties p</w:t>
      </w:r>
      <w:r w:rsidR="00D47D5C">
        <w:t>ressurized</w:t>
      </w:r>
      <w:r>
        <w:t xml:space="preserve"> the government to achieve the constitutional amendment needed in order to set up a legal framework for the implementation of decentralization and to conduct local elections. </w:t>
      </w:r>
      <w:r w:rsidR="00FD4EEA">
        <w:t>In July, 2016, t</w:t>
      </w:r>
      <w:r>
        <w:t xml:space="preserve">his act </w:t>
      </w:r>
      <w:r w:rsidR="00FD4EEA">
        <w:t xml:space="preserve">was approved by the legislature pending approval by </w:t>
      </w:r>
      <w:r>
        <w:t>the Liberian Senate</w:t>
      </w:r>
      <w:r w:rsidR="00D01FA9">
        <w:t>.</w:t>
      </w:r>
      <w:r w:rsidR="00FD59D7">
        <w:t xml:space="preserve"> These activities prove that LDSP has</w:t>
      </w:r>
      <w:r>
        <w:t xml:space="preserve"> </w:t>
      </w:r>
      <w:r w:rsidR="00FD59D7">
        <w:t>integrated decentralization into national policies discourses.</w:t>
      </w:r>
    </w:p>
    <w:p w14:paraId="26F8A86E" w14:textId="77777777" w:rsidR="00FD59D7" w:rsidRDefault="00FD59D7" w:rsidP="00AB29A8">
      <w:pPr>
        <w:jc w:val="both"/>
      </w:pPr>
    </w:p>
    <w:p w14:paraId="5C0F345C" w14:textId="77777777" w:rsidR="00AB29A8" w:rsidRPr="009112AE" w:rsidRDefault="00AB29A8" w:rsidP="0022230D">
      <w:pPr>
        <w:pStyle w:val="Heading3"/>
        <w:numPr>
          <w:ilvl w:val="2"/>
          <w:numId w:val="67"/>
        </w:numPr>
      </w:pPr>
      <w:bookmarkStart w:id="68" w:name="_Toc464184135"/>
      <w:bookmarkStart w:id="69" w:name="_Toc464987890"/>
      <w:r w:rsidRPr="009112AE">
        <w:lastRenderedPageBreak/>
        <w:t>Relevance to marginalized groups</w:t>
      </w:r>
      <w:bookmarkEnd w:id="68"/>
      <w:bookmarkEnd w:id="69"/>
    </w:p>
    <w:p w14:paraId="4E588277" w14:textId="77777777" w:rsidR="00AB29A8" w:rsidRDefault="00AB29A8" w:rsidP="00AB29A8">
      <w:pPr>
        <w:rPr>
          <w:rFonts w:cs="Arial"/>
          <w:szCs w:val="22"/>
        </w:rPr>
      </w:pPr>
    </w:p>
    <w:p w14:paraId="5D982F46" w14:textId="6274C065" w:rsidR="00AD384C" w:rsidRDefault="00AB29A8" w:rsidP="00AB29A8">
      <w:pPr>
        <w:jc w:val="both"/>
        <w:rPr>
          <w:rFonts w:cs="Arial"/>
          <w:szCs w:val="22"/>
        </w:rPr>
      </w:pPr>
      <w:r>
        <w:rPr>
          <w:rFonts w:cs="Arial"/>
          <w:szCs w:val="22"/>
        </w:rPr>
        <w:t>Inclusivity is at the core of the programme theory of change for the stabilization and development of the country. Decentralization aims to ensure a fairer access to administrative services, political decision making, and mainstream funding at the local level</w:t>
      </w:r>
      <w:r w:rsidR="008C6906">
        <w:rPr>
          <w:rFonts w:cs="Arial"/>
          <w:szCs w:val="22"/>
        </w:rPr>
        <w:t xml:space="preserve">, </w:t>
      </w:r>
      <w:r w:rsidR="00D12E7E">
        <w:rPr>
          <w:rFonts w:cs="Arial"/>
          <w:szCs w:val="22"/>
        </w:rPr>
        <w:t>thus b</w:t>
      </w:r>
      <w:r w:rsidR="008C6906">
        <w:rPr>
          <w:rFonts w:cs="Arial"/>
          <w:szCs w:val="22"/>
        </w:rPr>
        <w:t xml:space="preserve">ringing </w:t>
      </w:r>
      <w:r w:rsidR="00D12E7E">
        <w:rPr>
          <w:rFonts w:cs="Arial"/>
          <w:szCs w:val="22"/>
        </w:rPr>
        <w:t>government</w:t>
      </w:r>
      <w:r w:rsidR="008C6906">
        <w:rPr>
          <w:rFonts w:cs="Arial"/>
          <w:szCs w:val="22"/>
        </w:rPr>
        <w:t xml:space="preserve"> to the population</w:t>
      </w:r>
      <w:r>
        <w:rPr>
          <w:rFonts w:cs="Arial"/>
          <w:szCs w:val="22"/>
        </w:rPr>
        <w:t xml:space="preserve">. </w:t>
      </w:r>
      <w:r w:rsidR="00D01FA9">
        <w:rPr>
          <w:rFonts w:cs="Arial"/>
          <w:szCs w:val="22"/>
        </w:rPr>
        <w:t>As a result,</w:t>
      </w:r>
      <w:r w:rsidR="00D12E7E">
        <w:rPr>
          <w:rFonts w:cs="Arial"/>
          <w:szCs w:val="22"/>
        </w:rPr>
        <w:t xml:space="preserve"> several</w:t>
      </w:r>
      <w:r>
        <w:rPr>
          <w:rFonts w:cs="Arial"/>
          <w:szCs w:val="22"/>
        </w:rPr>
        <w:t xml:space="preserve"> </w:t>
      </w:r>
      <w:r w:rsidR="00817991">
        <w:rPr>
          <w:rFonts w:cs="Arial"/>
          <w:szCs w:val="22"/>
        </w:rPr>
        <w:t xml:space="preserve">CSC </w:t>
      </w:r>
      <w:r w:rsidR="00D12E7E">
        <w:rPr>
          <w:rFonts w:cs="Arial"/>
          <w:szCs w:val="22"/>
        </w:rPr>
        <w:t xml:space="preserve">are operating and </w:t>
      </w:r>
      <w:r>
        <w:rPr>
          <w:rFonts w:cs="Arial"/>
          <w:szCs w:val="22"/>
        </w:rPr>
        <w:t>implement</w:t>
      </w:r>
      <w:r w:rsidR="00D12E7E">
        <w:rPr>
          <w:rFonts w:cs="Arial"/>
          <w:szCs w:val="22"/>
        </w:rPr>
        <w:t>ing deconcentration activities in the fo</w:t>
      </w:r>
      <w:r w:rsidR="00817991">
        <w:rPr>
          <w:rFonts w:cs="Arial"/>
          <w:szCs w:val="22"/>
        </w:rPr>
        <w:t>llowing counties:</w:t>
      </w:r>
      <w:r w:rsidR="00D01FA9">
        <w:rPr>
          <w:rFonts w:cs="Arial"/>
          <w:szCs w:val="22"/>
        </w:rPr>
        <w:t>-</w:t>
      </w:r>
      <w:r w:rsidR="00814A2A">
        <w:rPr>
          <w:rFonts w:cs="Arial"/>
          <w:szCs w:val="22"/>
        </w:rPr>
        <w:t xml:space="preserve"> </w:t>
      </w:r>
      <w:r w:rsidR="00D01FA9">
        <w:rPr>
          <w:rFonts w:cs="Arial"/>
          <w:szCs w:val="22"/>
        </w:rPr>
        <w:t>(</w:t>
      </w:r>
      <w:r w:rsidR="00817991">
        <w:rPr>
          <w:rFonts w:cs="Arial"/>
          <w:szCs w:val="22"/>
        </w:rPr>
        <w:t>Marg</w:t>
      </w:r>
      <w:r>
        <w:rPr>
          <w:rFonts w:cs="Arial"/>
          <w:szCs w:val="22"/>
        </w:rPr>
        <w:t>ib</w:t>
      </w:r>
      <w:r w:rsidR="00817991">
        <w:rPr>
          <w:rFonts w:cs="Arial"/>
          <w:szCs w:val="22"/>
        </w:rPr>
        <w:t>i, Grand Bassa, Bong, Niimba</w:t>
      </w:r>
      <w:r w:rsidR="00D01FA9">
        <w:rPr>
          <w:rFonts w:cs="Arial"/>
          <w:szCs w:val="22"/>
        </w:rPr>
        <w:t>)</w:t>
      </w:r>
      <w:r w:rsidR="00817991">
        <w:rPr>
          <w:rFonts w:cs="Arial"/>
          <w:szCs w:val="22"/>
        </w:rPr>
        <w:t xml:space="preserve">, and the process is </w:t>
      </w:r>
      <w:r w:rsidR="00D12E7E">
        <w:rPr>
          <w:rFonts w:cs="Arial"/>
          <w:szCs w:val="22"/>
        </w:rPr>
        <w:t xml:space="preserve">being replicated </w:t>
      </w:r>
      <w:r w:rsidR="00817991">
        <w:rPr>
          <w:rFonts w:cs="Arial"/>
          <w:szCs w:val="22"/>
        </w:rPr>
        <w:t>in other areas.</w:t>
      </w:r>
      <w:r w:rsidR="00B7396D">
        <w:rPr>
          <w:rFonts w:cs="Arial"/>
          <w:szCs w:val="22"/>
        </w:rPr>
        <w:t xml:space="preserve"> </w:t>
      </w:r>
      <w:r w:rsidR="00635C4B">
        <w:rPr>
          <w:rFonts w:cs="Arial"/>
          <w:szCs w:val="22"/>
        </w:rPr>
        <w:t xml:space="preserve">The </w:t>
      </w:r>
      <w:r>
        <w:rPr>
          <w:rFonts w:cs="Arial"/>
          <w:szCs w:val="22"/>
        </w:rPr>
        <w:t xml:space="preserve">delay in finalizing the work plan </w:t>
      </w:r>
      <w:r w:rsidR="00D12E7E">
        <w:rPr>
          <w:rFonts w:cs="Arial"/>
          <w:szCs w:val="22"/>
        </w:rPr>
        <w:t xml:space="preserve">led to </w:t>
      </w:r>
      <w:r w:rsidR="00092473">
        <w:rPr>
          <w:rFonts w:cs="Arial"/>
          <w:szCs w:val="22"/>
        </w:rPr>
        <w:t>delayed</w:t>
      </w:r>
      <w:r w:rsidR="00D12E7E">
        <w:rPr>
          <w:rFonts w:cs="Arial"/>
          <w:szCs w:val="22"/>
        </w:rPr>
        <w:t xml:space="preserve"> </w:t>
      </w:r>
      <w:r w:rsidR="00092473">
        <w:rPr>
          <w:rFonts w:cs="Arial"/>
          <w:szCs w:val="22"/>
        </w:rPr>
        <w:t>for commencement of</w:t>
      </w:r>
      <w:r>
        <w:rPr>
          <w:rFonts w:cs="Arial"/>
          <w:szCs w:val="22"/>
        </w:rPr>
        <w:t xml:space="preserve"> </w:t>
      </w:r>
      <w:r w:rsidR="00092473">
        <w:rPr>
          <w:rFonts w:cs="Arial"/>
          <w:szCs w:val="22"/>
        </w:rPr>
        <w:t xml:space="preserve">the </w:t>
      </w:r>
      <w:r w:rsidR="009363C9">
        <w:rPr>
          <w:rFonts w:cs="Arial"/>
          <w:szCs w:val="22"/>
        </w:rPr>
        <w:t>programme</w:t>
      </w:r>
      <w:r w:rsidR="00092473">
        <w:rPr>
          <w:rFonts w:cs="Arial"/>
          <w:szCs w:val="22"/>
        </w:rPr>
        <w:t xml:space="preserve"> implementation thereby constraining the implementation window</w:t>
      </w:r>
      <w:r w:rsidR="009363C9">
        <w:rPr>
          <w:rFonts w:cs="Arial"/>
          <w:szCs w:val="22"/>
        </w:rPr>
        <w:t xml:space="preserve"> </w:t>
      </w:r>
      <w:r w:rsidR="00092473">
        <w:rPr>
          <w:rFonts w:cs="Arial"/>
          <w:szCs w:val="22"/>
        </w:rPr>
        <w:t xml:space="preserve">which </w:t>
      </w:r>
      <w:r w:rsidR="00AD384C">
        <w:rPr>
          <w:rFonts w:cs="Arial"/>
          <w:szCs w:val="22"/>
        </w:rPr>
        <w:t>was</w:t>
      </w:r>
      <w:r w:rsidR="00092473">
        <w:rPr>
          <w:rFonts w:cs="Arial"/>
          <w:szCs w:val="22"/>
        </w:rPr>
        <w:t xml:space="preserve"> further limited by </w:t>
      </w:r>
      <w:r>
        <w:rPr>
          <w:rFonts w:cs="Arial"/>
          <w:szCs w:val="22"/>
        </w:rPr>
        <w:t>the rainy season.</w:t>
      </w:r>
    </w:p>
    <w:p w14:paraId="0DE0AEC9" w14:textId="325A7AE8" w:rsidR="00570EDC" w:rsidRDefault="00AB29A8" w:rsidP="00AB29A8">
      <w:pPr>
        <w:jc w:val="both"/>
        <w:rPr>
          <w:rFonts w:cs="Arial"/>
          <w:szCs w:val="22"/>
        </w:rPr>
      </w:pPr>
      <w:r>
        <w:rPr>
          <w:rFonts w:cs="Arial"/>
          <w:szCs w:val="22"/>
        </w:rPr>
        <w:t xml:space="preserve"> </w:t>
      </w:r>
    </w:p>
    <w:p w14:paraId="3499B1D7" w14:textId="77777777" w:rsidR="00092473" w:rsidRDefault="00092473" w:rsidP="00AB29A8">
      <w:pPr>
        <w:jc w:val="both"/>
        <w:rPr>
          <w:rFonts w:cs="Arial"/>
          <w:szCs w:val="22"/>
        </w:rPr>
      </w:pPr>
    </w:p>
    <w:p w14:paraId="4E2D4008" w14:textId="41ADC574" w:rsidR="00934A63" w:rsidRDefault="00AB29A8" w:rsidP="00AB29A8">
      <w:pPr>
        <w:jc w:val="both"/>
        <w:rPr>
          <w:rFonts w:cs="Arial"/>
          <w:szCs w:val="22"/>
        </w:rPr>
      </w:pPr>
      <w:r>
        <w:rPr>
          <w:rFonts w:cs="Arial"/>
          <w:szCs w:val="22"/>
        </w:rPr>
        <w:t>The County Services are however located in the main cities of the counties, which is logical and relevant for practical reasons but</w:t>
      </w:r>
      <w:r w:rsidR="00092473">
        <w:rPr>
          <w:rFonts w:cs="Arial"/>
          <w:szCs w:val="22"/>
        </w:rPr>
        <w:t xml:space="preserve"> mainly benefits</w:t>
      </w:r>
      <w:r w:rsidR="00934A63">
        <w:rPr>
          <w:rFonts w:cs="Arial"/>
          <w:szCs w:val="22"/>
        </w:rPr>
        <w:t xml:space="preserve"> rural elites.</w:t>
      </w:r>
      <w:r w:rsidR="00817991">
        <w:rPr>
          <w:rFonts w:cs="Arial"/>
          <w:szCs w:val="22"/>
        </w:rPr>
        <w:t xml:space="preserve"> They will have easier access to the provisions of services and local government structures while the mos</w:t>
      </w:r>
      <w:r w:rsidR="00934A63">
        <w:rPr>
          <w:rFonts w:cs="Arial"/>
          <w:szCs w:val="22"/>
        </w:rPr>
        <w:t>t vulnerable groups consisting of</w:t>
      </w:r>
      <w:r w:rsidR="00817991">
        <w:rPr>
          <w:rFonts w:cs="Arial"/>
          <w:szCs w:val="22"/>
        </w:rPr>
        <w:t xml:space="preserve"> </w:t>
      </w:r>
      <w:r w:rsidR="00092473">
        <w:rPr>
          <w:rFonts w:cs="Arial"/>
          <w:szCs w:val="22"/>
        </w:rPr>
        <w:t xml:space="preserve">the </w:t>
      </w:r>
      <w:r w:rsidR="00817991">
        <w:rPr>
          <w:rFonts w:cs="Arial"/>
          <w:szCs w:val="22"/>
        </w:rPr>
        <w:t xml:space="preserve">population </w:t>
      </w:r>
      <w:r w:rsidR="00934A63">
        <w:rPr>
          <w:rFonts w:cs="Arial"/>
          <w:szCs w:val="22"/>
        </w:rPr>
        <w:t xml:space="preserve">in the most remote communities </w:t>
      </w:r>
      <w:r w:rsidR="00092473">
        <w:rPr>
          <w:rFonts w:cs="Arial"/>
          <w:szCs w:val="22"/>
        </w:rPr>
        <w:t>may find the CSCs</w:t>
      </w:r>
      <w:r w:rsidR="00817991">
        <w:rPr>
          <w:rFonts w:cs="Arial"/>
          <w:szCs w:val="22"/>
        </w:rPr>
        <w:t xml:space="preserve"> </w:t>
      </w:r>
      <w:r w:rsidR="00635C4B">
        <w:rPr>
          <w:rFonts w:cs="Arial"/>
          <w:szCs w:val="22"/>
        </w:rPr>
        <w:t>inaccessible</w:t>
      </w:r>
      <w:r w:rsidR="00AD384C">
        <w:rPr>
          <w:rFonts w:cs="Arial"/>
          <w:szCs w:val="22"/>
        </w:rPr>
        <w:t>.</w:t>
      </w:r>
      <w:r w:rsidR="00635C4B">
        <w:rPr>
          <w:rFonts w:cs="Arial"/>
          <w:szCs w:val="22"/>
        </w:rPr>
        <w:t xml:space="preserve"> </w:t>
      </w:r>
      <w:r w:rsidR="00817991">
        <w:rPr>
          <w:rFonts w:cs="Arial"/>
          <w:szCs w:val="22"/>
        </w:rPr>
        <w:t xml:space="preserve"> </w:t>
      </w:r>
      <w:r w:rsidR="00AD384C">
        <w:rPr>
          <w:rFonts w:cs="Arial"/>
          <w:szCs w:val="22"/>
        </w:rPr>
        <w:t>P</w:t>
      </w:r>
      <w:r w:rsidR="00934A63">
        <w:rPr>
          <w:rFonts w:cs="Arial"/>
          <w:szCs w:val="22"/>
        </w:rPr>
        <w:t>resently,</w:t>
      </w:r>
      <w:r w:rsidR="003B57CB">
        <w:rPr>
          <w:rFonts w:cs="Arial"/>
          <w:szCs w:val="22"/>
        </w:rPr>
        <w:t xml:space="preserve"> </w:t>
      </w:r>
      <w:r w:rsidR="00814A2A">
        <w:rPr>
          <w:rFonts w:cs="Arial"/>
          <w:szCs w:val="22"/>
        </w:rPr>
        <w:t>community awareness through community r</w:t>
      </w:r>
      <w:r w:rsidR="00817991">
        <w:rPr>
          <w:rFonts w:cs="Arial"/>
          <w:szCs w:val="22"/>
        </w:rPr>
        <w:t>adios have been put in place to increase the outreach of information</w:t>
      </w:r>
      <w:r w:rsidR="00934A63">
        <w:rPr>
          <w:rFonts w:cs="Arial"/>
          <w:szCs w:val="22"/>
        </w:rPr>
        <w:t xml:space="preserve"> on decentralization.</w:t>
      </w:r>
    </w:p>
    <w:p w14:paraId="54B92AEE" w14:textId="38FE530A" w:rsidR="00AB29A8" w:rsidRDefault="00817991" w:rsidP="00AB29A8">
      <w:pPr>
        <w:jc w:val="both"/>
        <w:rPr>
          <w:rFonts w:cs="Arial"/>
          <w:szCs w:val="22"/>
        </w:rPr>
      </w:pPr>
      <w:r>
        <w:rPr>
          <w:rFonts w:cs="Arial"/>
          <w:szCs w:val="22"/>
        </w:rPr>
        <w:t>.</w:t>
      </w:r>
    </w:p>
    <w:p w14:paraId="5EB0D9C8" w14:textId="34516A53" w:rsidR="00AB29A8" w:rsidRDefault="00AB29A8" w:rsidP="00AB29A8">
      <w:pPr>
        <w:jc w:val="both"/>
        <w:rPr>
          <w:rFonts w:cs="Arial"/>
          <w:szCs w:val="22"/>
        </w:rPr>
      </w:pPr>
      <w:r>
        <w:rPr>
          <w:rFonts w:cs="Arial"/>
          <w:szCs w:val="22"/>
        </w:rPr>
        <w:t xml:space="preserve">To date, LDSP has </w:t>
      </w:r>
      <w:r w:rsidR="00720B20">
        <w:rPr>
          <w:rFonts w:cs="Arial"/>
          <w:szCs w:val="22"/>
        </w:rPr>
        <w:t>extended</w:t>
      </w:r>
      <w:r>
        <w:rPr>
          <w:rFonts w:cs="Arial"/>
          <w:szCs w:val="22"/>
        </w:rPr>
        <w:t xml:space="preserve"> the provision of services</w:t>
      </w:r>
      <w:r w:rsidR="00720B20" w:rsidRPr="00720B20">
        <w:rPr>
          <w:rFonts w:cs="Arial"/>
          <w:szCs w:val="22"/>
        </w:rPr>
        <w:t xml:space="preserve"> </w:t>
      </w:r>
      <w:r w:rsidR="00720B20">
        <w:rPr>
          <w:rFonts w:cs="Arial"/>
          <w:szCs w:val="22"/>
        </w:rPr>
        <w:t xml:space="preserve">to rural populations. Women have been a key category that have benefited from this expanded service delivery. </w:t>
      </w:r>
      <w:r>
        <w:rPr>
          <w:rFonts w:cs="Arial"/>
          <w:szCs w:val="22"/>
        </w:rPr>
        <w:t>The Ministry of Gender</w:t>
      </w:r>
      <w:r w:rsidR="00817991">
        <w:rPr>
          <w:rFonts w:cs="Arial"/>
          <w:szCs w:val="22"/>
        </w:rPr>
        <w:t xml:space="preserve"> is </w:t>
      </w:r>
      <w:r w:rsidR="00934A63">
        <w:rPr>
          <w:rFonts w:cs="Arial"/>
          <w:szCs w:val="22"/>
        </w:rPr>
        <w:t xml:space="preserve">one of the MACs </w:t>
      </w:r>
      <w:r w:rsidR="00817991">
        <w:rPr>
          <w:rFonts w:cs="Arial"/>
          <w:szCs w:val="22"/>
        </w:rPr>
        <w:t xml:space="preserve">represented </w:t>
      </w:r>
      <w:r w:rsidR="00635C4B">
        <w:rPr>
          <w:rFonts w:cs="Arial"/>
          <w:szCs w:val="22"/>
        </w:rPr>
        <w:t>at</w:t>
      </w:r>
      <w:r w:rsidR="00817991">
        <w:rPr>
          <w:rFonts w:cs="Arial"/>
          <w:szCs w:val="22"/>
        </w:rPr>
        <w:t xml:space="preserve"> the CSC</w:t>
      </w:r>
      <w:r>
        <w:rPr>
          <w:rFonts w:cs="Arial"/>
          <w:szCs w:val="22"/>
        </w:rPr>
        <w:t xml:space="preserve"> in addition to </w:t>
      </w:r>
      <w:r w:rsidR="00934A63">
        <w:rPr>
          <w:rFonts w:cs="Arial"/>
          <w:szCs w:val="22"/>
        </w:rPr>
        <w:t xml:space="preserve">the presence of </w:t>
      </w:r>
      <w:r>
        <w:rPr>
          <w:rFonts w:cs="Arial"/>
          <w:szCs w:val="22"/>
        </w:rPr>
        <w:t xml:space="preserve">its offices in all the county capitals. </w:t>
      </w:r>
    </w:p>
    <w:p w14:paraId="1EDC8BD4" w14:textId="697AA751" w:rsidR="009A518E" w:rsidRDefault="00AB29A8" w:rsidP="00AB29A8">
      <w:pPr>
        <w:jc w:val="both"/>
        <w:rPr>
          <w:rFonts w:cs="Arial"/>
          <w:b/>
          <w:szCs w:val="22"/>
        </w:rPr>
      </w:pPr>
      <w:r>
        <w:rPr>
          <w:rFonts w:cs="Arial"/>
          <w:szCs w:val="22"/>
        </w:rPr>
        <w:t>Specific attention to marginalized groups such as disabled, ethnic minorities, or youths do</w:t>
      </w:r>
      <w:r w:rsidR="00CB58E4">
        <w:rPr>
          <w:rFonts w:cs="Arial"/>
          <w:szCs w:val="22"/>
        </w:rPr>
        <w:t>es</w:t>
      </w:r>
      <w:r>
        <w:rPr>
          <w:rFonts w:cs="Arial"/>
          <w:szCs w:val="22"/>
        </w:rPr>
        <w:t xml:space="preserve"> not appear in</w:t>
      </w:r>
      <w:r w:rsidR="00934A63">
        <w:rPr>
          <w:rFonts w:cs="Arial"/>
          <w:szCs w:val="22"/>
        </w:rPr>
        <w:t xml:space="preserve"> components of the LDSP Programme document, even</w:t>
      </w:r>
      <w:r w:rsidR="006141F7">
        <w:rPr>
          <w:rFonts w:cs="Arial"/>
          <w:szCs w:val="22"/>
        </w:rPr>
        <w:t xml:space="preserve"> </w:t>
      </w:r>
      <w:r w:rsidR="00934A63">
        <w:rPr>
          <w:rFonts w:cs="Arial"/>
          <w:szCs w:val="22"/>
        </w:rPr>
        <w:t xml:space="preserve">though </w:t>
      </w:r>
      <w:r>
        <w:rPr>
          <w:rFonts w:cs="Arial"/>
          <w:szCs w:val="22"/>
        </w:rPr>
        <w:t>youths and women groups have been consulted</w:t>
      </w:r>
      <w:r w:rsidR="00817991">
        <w:rPr>
          <w:rFonts w:cs="Arial"/>
          <w:szCs w:val="22"/>
        </w:rPr>
        <w:t xml:space="preserve"> </w:t>
      </w:r>
      <w:r w:rsidR="00720B20">
        <w:rPr>
          <w:rFonts w:cs="Arial"/>
          <w:szCs w:val="22"/>
        </w:rPr>
        <w:t xml:space="preserve">generally on the provisions of the LGA and their perspective on decentralized governance. </w:t>
      </w:r>
      <w:r>
        <w:rPr>
          <w:rFonts w:cs="Arial"/>
          <w:szCs w:val="22"/>
        </w:rPr>
        <w:t>The question of youths</w:t>
      </w:r>
      <w:r w:rsidR="00062C07">
        <w:rPr>
          <w:rFonts w:cs="Arial"/>
          <w:szCs w:val="22"/>
        </w:rPr>
        <w:t xml:space="preserve">, </w:t>
      </w:r>
      <w:r>
        <w:rPr>
          <w:rFonts w:cs="Arial"/>
          <w:szCs w:val="22"/>
        </w:rPr>
        <w:t>students</w:t>
      </w:r>
      <w:r w:rsidR="00934A63">
        <w:rPr>
          <w:rFonts w:cs="Arial"/>
          <w:szCs w:val="22"/>
        </w:rPr>
        <w:t>’</w:t>
      </w:r>
      <w:r>
        <w:rPr>
          <w:rFonts w:cs="Arial"/>
          <w:szCs w:val="22"/>
        </w:rPr>
        <w:t xml:space="preserve"> </w:t>
      </w:r>
      <w:r w:rsidR="00934A63">
        <w:rPr>
          <w:rFonts w:cs="Arial"/>
          <w:szCs w:val="22"/>
        </w:rPr>
        <w:t xml:space="preserve">participation and/or inclusion </w:t>
      </w:r>
      <w:r>
        <w:rPr>
          <w:rFonts w:cs="Arial"/>
          <w:szCs w:val="22"/>
        </w:rPr>
        <w:t>in</w:t>
      </w:r>
      <w:r w:rsidR="00934A63">
        <w:rPr>
          <w:rFonts w:cs="Arial"/>
          <w:szCs w:val="22"/>
        </w:rPr>
        <w:t>to</w:t>
      </w:r>
      <w:r>
        <w:rPr>
          <w:rFonts w:cs="Arial"/>
          <w:szCs w:val="22"/>
        </w:rPr>
        <w:t xml:space="preserve"> the process</w:t>
      </w:r>
      <w:r w:rsidR="00D133B9">
        <w:rPr>
          <w:rFonts w:cs="Arial"/>
          <w:szCs w:val="22"/>
        </w:rPr>
        <w:t xml:space="preserve"> to endorse </w:t>
      </w:r>
      <w:r w:rsidR="00934A63">
        <w:rPr>
          <w:rFonts w:cs="Arial"/>
          <w:szCs w:val="22"/>
        </w:rPr>
        <w:t>LGs</w:t>
      </w:r>
      <w:r w:rsidR="00D133B9">
        <w:rPr>
          <w:rFonts w:cs="Arial"/>
          <w:szCs w:val="22"/>
        </w:rPr>
        <w:t xml:space="preserve"> legitimacy and accountability</w:t>
      </w:r>
      <w:r>
        <w:rPr>
          <w:rFonts w:cs="Arial"/>
          <w:szCs w:val="22"/>
        </w:rPr>
        <w:t xml:space="preserve"> </w:t>
      </w:r>
      <w:r w:rsidR="00934A63">
        <w:rPr>
          <w:rFonts w:cs="Arial"/>
          <w:szCs w:val="22"/>
        </w:rPr>
        <w:t xml:space="preserve">still </w:t>
      </w:r>
      <w:r>
        <w:rPr>
          <w:rFonts w:cs="Arial"/>
          <w:szCs w:val="22"/>
        </w:rPr>
        <w:t xml:space="preserve">remains </w:t>
      </w:r>
      <w:r w:rsidR="00934A63">
        <w:rPr>
          <w:rFonts w:cs="Arial"/>
          <w:szCs w:val="22"/>
        </w:rPr>
        <w:t>a</w:t>
      </w:r>
      <w:r>
        <w:rPr>
          <w:rFonts w:cs="Arial"/>
          <w:szCs w:val="22"/>
        </w:rPr>
        <w:t xml:space="preserve"> key</w:t>
      </w:r>
      <w:r w:rsidR="00934A63">
        <w:rPr>
          <w:rFonts w:cs="Arial"/>
          <w:szCs w:val="22"/>
        </w:rPr>
        <w:t xml:space="preserve"> factor</w:t>
      </w:r>
      <w:r>
        <w:rPr>
          <w:rFonts w:cs="Arial"/>
          <w:szCs w:val="22"/>
        </w:rPr>
        <w:t>, as well as the integration of rural women</w:t>
      </w:r>
      <w:r w:rsidR="00D133B9">
        <w:rPr>
          <w:rFonts w:cs="Arial"/>
          <w:szCs w:val="22"/>
        </w:rPr>
        <w:t>, who are the population</w:t>
      </w:r>
      <w:r w:rsidR="00934A63">
        <w:rPr>
          <w:rFonts w:cs="Arial"/>
          <w:szCs w:val="22"/>
        </w:rPr>
        <w:t xml:space="preserve">’s </w:t>
      </w:r>
      <w:r w:rsidR="00D133B9">
        <w:rPr>
          <w:rFonts w:cs="Arial"/>
          <w:szCs w:val="22"/>
        </w:rPr>
        <w:t>least educated</w:t>
      </w:r>
      <w:r>
        <w:rPr>
          <w:rFonts w:cs="Arial"/>
          <w:szCs w:val="22"/>
        </w:rPr>
        <w:t xml:space="preserve">. </w:t>
      </w:r>
      <w:r w:rsidR="00934A63">
        <w:rPr>
          <w:rFonts w:cs="Arial"/>
          <w:szCs w:val="22"/>
        </w:rPr>
        <w:t>Regarding the provision of</w:t>
      </w:r>
      <w:r>
        <w:rPr>
          <w:rFonts w:cs="Arial"/>
          <w:szCs w:val="22"/>
        </w:rPr>
        <w:t xml:space="preserve"> increase administrative and legal recognition to </w:t>
      </w:r>
      <w:r w:rsidR="00934A63">
        <w:rPr>
          <w:rFonts w:cs="Arial"/>
          <w:szCs w:val="22"/>
        </w:rPr>
        <w:t xml:space="preserve">rural </w:t>
      </w:r>
      <w:r>
        <w:rPr>
          <w:rFonts w:cs="Arial"/>
          <w:szCs w:val="22"/>
        </w:rPr>
        <w:t xml:space="preserve">populations, </w:t>
      </w:r>
      <w:r w:rsidR="00934A63">
        <w:rPr>
          <w:rFonts w:cs="Arial"/>
          <w:szCs w:val="22"/>
        </w:rPr>
        <w:t xml:space="preserve">the </w:t>
      </w:r>
      <w:r>
        <w:rPr>
          <w:rFonts w:cs="Arial"/>
          <w:szCs w:val="22"/>
        </w:rPr>
        <w:t xml:space="preserve">LDSP has </w:t>
      </w:r>
      <w:r w:rsidR="00934A63">
        <w:rPr>
          <w:rFonts w:cs="Arial"/>
          <w:szCs w:val="22"/>
        </w:rPr>
        <w:t>made strides that have impacted</w:t>
      </w:r>
      <w:r>
        <w:rPr>
          <w:rFonts w:cs="Arial"/>
          <w:szCs w:val="22"/>
        </w:rPr>
        <w:t xml:space="preserve"> </w:t>
      </w:r>
      <w:r w:rsidR="00934A63">
        <w:rPr>
          <w:rFonts w:cs="Arial"/>
          <w:szCs w:val="22"/>
        </w:rPr>
        <w:t>some groups and have reduced</w:t>
      </w:r>
      <w:r>
        <w:rPr>
          <w:rFonts w:cs="Arial"/>
          <w:szCs w:val="22"/>
        </w:rPr>
        <w:t xml:space="preserve"> their vulnerabilities</w:t>
      </w:r>
      <w:r w:rsidR="00FD59D7">
        <w:rPr>
          <w:rFonts w:cs="Arial"/>
          <w:szCs w:val="22"/>
        </w:rPr>
        <w:t>. The LDSP is</w:t>
      </w:r>
      <w:r w:rsidR="00AD384C">
        <w:rPr>
          <w:rFonts w:cs="Arial"/>
          <w:szCs w:val="22"/>
        </w:rPr>
        <w:t xml:space="preserve"> relevan</w:t>
      </w:r>
      <w:r w:rsidR="00FD59D7">
        <w:rPr>
          <w:rFonts w:cs="Arial"/>
          <w:szCs w:val="22"/>
        </w:rPr>
        <w:t>t</w:t>
      </w:r>
      <w:r w:rsidR="00AD384C">
        <w:rPr>
          <w:rFonts w:cs="Arial"/>
          <w:szCs w:val="22"/>
        </w:rPr>
        <w:t xml:space="preserve"> to marginal groups</w:t>
      </w:r>
      <w:r>
        <w:rPr>
          <w:rFonts w:cs="Arial"/>
          <w:szCs w:val="22"/>
        </w:rPr>
        <w:t xml:space="preserve"> </w:t>
      </w:r>
      <w:r w:rsidRPr="00D21CDC">
        <w:rPr>
          <w:rFonts w:cs="Arial"/>
          <w:b/>
          <w:szCs w:val="22"/>
        </w:rPr>
        <w:t xml:space="preserve">(see </w:t>
      </w:r>
      <w:r w:rsidR="00934A63" w:rsidRPr="00D21CDC">
        <w:rPr>
          <w:rFonts w:cs="Arial"/>
          <w:b/>
          <w:szCs w:val="22"/>
        </w:rPr>
        <w:t xml:space="preserve">more </w:t>
      </w:r>
      <w:r w:rsidRPr="00D21CDC">
        <w:rPr>
          <w:rFonts w:cs="Arial"/>
          <w:b/>
          <w:szCs w:val="22"/>
        </w:rPr>
        <w:t xml:space="preserve">below </w:t>
      </w:r>
      <w:r w:rsidR="006141F7" w:rsidRPr="00D21CDC">
        <w:rPr>
          <w:rFonts w:cs="Arial"/>
          <w:b/>
          <w:szCs w:val="22"/>
        </w:rPr>
        <w:t>o</w:t>
      </w:r>
      <w:r w:rsidRPr="00D21CDC">
        <w:rPr>
          <w:rFonts w:cs="Arial"/>
          <w:b/>
          <w:szCs w:val="22"/>
        </w:rPr>
        <w:t>n cross-cutting issues).</w:t>
      </w:r>
    </w:p>
    <w:p w14:paraId="5DAD3CCA" w14:textId="77777777" w:rsidR="00CB26C0" w:rsidRDefault="00CB26C0" w:rsidP="0022230D">
      <w:pPr>
        <w:pStyle w:val="Heading3"/>
        <w:numPr>
          <w:ilvl w:val="2"/>
          <w:numId w:val="67"/>
        </w:numPr>
        <w:rPr>
          <w:rFonts w:eastAsia="Malgun Gothic"/>
        </w:rPr>
      </w:pPr>
      <w:r>
        <w:rPr>
          <w:rFonts w:eastAsia="Malgun Gothic"/>
        </w:rPr>
        <w:t>Relevance of the LDSP approaches, resources, models, conceptual framework relevant to achieve the planned outcome and sensitivity to the constraints of the country.</w:t>
      </w:r>
    </w:p>
    <w:p w14:paraId="19530B1E" w14:textId="77777777" w:rsidR="00CB26C0" w:rsidRDefault="00CB26C0" w:rsidP="00CB26C0">
      <w:pPr>
        <w:jc w:val="both"/>
      </w:pPr>
    </w:p>
    <w:p w14:paraId="594CD09D" w14:textId="4D057BAF" w:rsidR="00CB26C0" w:rsidRDefault="00CB26C0" w:rsidP="00CB26C0">
      <w:pPr>
        <w:jc w:val="both"/>
      </w:pPr>
      <w:r>
        <w:t xml:space="preserve">The MTE team addressed questions in the ToR to ascertain </w:t>
      </w:r>
      <w:r>
        <w:rPr>
          <w:lang w:val="en-GB"/>
        </w:rPr>
        <w:t>whether the resources allocated for planned activities were utilized for the intended activities. An assessment was conducted for verification by concentrating and placing emphasis on the achievements reflected in the programme performance result matrix. The team review</w:t>
      </w:r>
      <w:r w:rsidR="003230DB">
        <w:rPr>
          <w:lang w:val="en-GB"/>
        </w:rPr>
        <w:t xml:space="preserve">ed </w:t>
      </w:r>
      <w:r>
        <w:rPr>
          <w:lang w:val="en-GB"/>
        </w:rPr>
        <w:t xml:space="preserve">the project work plans and various reports </w:t>
      </w:r>
      <w:r w:rsidR="003230DB">
        <w:rPr>
          <w:lang w:val="en-GB"/>
        </w:rPr>
        <w:t>and</w:t>
      </w:r>
      <w:r>
        <w:rPr>
          <w:lang w:val="en-GB"/>
        </w:rPr>
        <w:t xml:space="preserve"> discovered that resources allotted for planned activities were utilized efficiently. </w:t>
      </w:r>
      <w:r w:rsidR="000F0F85">
        <w:rPr>
          <w:lang w:val="en-GB"/>
        </w:rPr>
        <w:t>The</w:t>
      </w:r>
      <w:r>
        <w:rPr>
          <w:lang w:val="en-GB"/>
        </w:rPr>
        <w:t xml:space="preserve"> LDSP has produced significant results reflecting </w:t>
      </w:r>
      <w:r>
        <w:t>relevance of the LDSP approaches, resources, models, conceptual framework and their sensitivity to the political and development constraints of the country</w:t>
      </w:r>
      <w:r w:rsidR="000F0F85">
        <w:t>.</w:t>
      </w:r>
    </w:p>
    <w:p w14:paraId="18A52A86" w14:textId="77777777" w:rsidR="00197597" w:rsidRDefault="00197597" w:rsidP="00CB26C0">
      <w:pPr>
        <w:jc w:val="both"/>
        <w:rPr>
          <w:rFonts w:cs="Arial"/>
        </w:rPr>
      </w:pPr>
    </w:p>
    <w:p w14:paraId="64A66374" w14:textId="135D0F41" w:rsidR="00CB26C0" w:rsidRDefault="003230DB" w:rsidP="00CB26C0">
      <w:pPr>
        <w:jc w:val="both"/>
      </w:pPr>
      <w:r>
        <w:rPr>
          <w:rFonts w:cs="Arial"/>
        </w:rPr>
        <w:t>T</w:t>
      </w:r>
      <w:r w:rsidR="00CB26C0">
        <w:rPr>
          <w:rFonts w:cs="Arial"/>
        </w:rPr>
        <w:t>he</w:t>
      </w:r>
      <w:r w:rsidR="00CB26C0">
        <w:t xml:space="preserve"> implicit intervention logic of the project intended to support deconcentration in order to provide access to services for the population, creates the demand for decentralization by showing added value of the results while strengthening an increased demand for state services and accountability. This logic derived from the loopholes on </w:t>
      </w:r>
      <w:r w:rsidR="00CB26C0" w:rsidRPr="00E454E4">
        <w:rPr>
          <w:b/>
        </w:rPr>
        <w:t>Constitutional Review and legislation</w:t>
      </w:r>
      <w:r w:rsidR="00CB26C0">
        <w:t xml:space="preserve">. </w:t>
      </w:r>
      <w:r w:rsidR="00CB26C0">
        <w:lastRenderedPageBreak/>
        <w:t>There are however, several different levels of effects at this stage and the validity of the overall approach dep</w:t>
      </w:r>
      <w:r>
        <w:t>ends on a number of conditions including:-T</w:t>
      </w:r>
      <w:r w:rsidR="00CB26C0">
        <w:t xml:space="preserve">he overall coherence of the different decentralization efforts, and the delays in implementation of fiscal decentralization, and political decentralization </w:t>
      </w:r>
      <w:r>
        <w:t xml:space="preserve">that could </w:t>
      </w:r>
      <w:r w:rsidR="00CB26C0">
        <w:t xml:space="preserve">undermine </w:t>
      </w:r>
      <w:r>
        <w:t xml:space="preserve">future </w:t>
      </w:r>
      <w:r w:rsidR="00CB26C0">
        <w:t xml:space="preserve">results of deconcentration. Also, the institutional set up which has positioned the programme at the MIA level with the role to ensure the coordination for implementing decentralization in the agenda of the different ministries, raises serious concerns by some interviewees who indicated that this could be difficult for the MIA to have a strong influence in mobilizing other Ministries, some of which are much bigger. </w:t>
      </w:r>
    </w:p>
    <w:p w14:paraId="5E4244A9" w14:textId="77777777" w:rsidR="00CB26C0" w:rsidRDefault="00CB26C0" w:rsidP="00CB26C0">
      <w:pPr>
        <w:jc w:val="both"/>
      </w:pPr>
    </w:p>
    <w:p w14:paraId="50A08125" w14:textId="741EE968" w:rsidR="00CB26C0" w:rsidRDefault="00CB26C0" w:rsidP="00CB26C0">
      <w:pPr>
        <w:jc w:val="both"/>
      </w:pPr>
      <w:r>
        <w:t>The role of the President was also key in launching the deconcentration platform</w:t>
      </w:r>
      <w:r w:rsidR="003230DB">
        <w:t>.</w:t>
      </w:r>
      <w:r>
        <w:t xml:space="preserve"> In the meantime, the President has obviously more leverage on the executive bodies, including the MFDP. The lack of implementation of the Inter-ministerial committee, </w:t>
      </w:r>
      <w:r w:rsidR="003B57CB">
        <w:t xml:space="preserve">progress in term of political decentralization </w:t>
      </w:r>
      <w:r>
        <w:t xml:space="preserve">via passing the LGA at the Senate, reflect dynamics positively at the institutional level. This also depends on the ability of the citizens directly or through civil society organizations to hold politicians accountable for their commitment to the reform and the progress on revenues sharing and decentralization, which needs to happen at the local level.  </w:t>
      </w:r>
    </w:p>
    <w:p w14:paraId="3887425B" w14:textId="77777777" w:rsidR="00CB26C0" w:rsidRDefault="00CB26C0" w:rsidP="00CB26C0"/>
    <w:p w14:paraId="380975B3" w14:textId="03861121" w:rsidR="00CB26C0" w:rsidRDefault="003B57CB" w:rsidP="00CB26C0">
      <w:pPr>
        <w:jc w:val="both"/>
      </w:pPr>
      <w:r>
        <w:t>T</w:t>
      </w:r>
      <w:r w:rsidR="00CB26C0">
        <w:t>he secretariat is positioned under MIA hierarchical chain but involves other institutions such as, the Governance Commission</w:t>
      </w:r>
      <w:r>
        <w:t>. This is based on institutional mandate and lead for associated activities. However coordination has been poorly undertaken and has led to a number of inefficiencies in project implementation with competing activities targeting the same stakeholders</w:t>
      </w:r>
      <w:r w:rsidR="00CB26C0">
        <w:t xml:space="preserve"> </w:t>
      </w:r>
    </w:p>
    <w:p w14:paraId="35D609F7" w14:textId="111DE49A" w:rsidR="00AB29A8" w:rsidRDefault="0022230D" w:rsidP="0022230D">
      <w:pPr>
        <w:pStyle w:val="Heading2"/>
        <w:numPr>
          <w:ilvl w:val="1"/>
          <w:numId w:val="67"/>
        </w:numPr>
        <w:rPr>
          <w:rFonts w:ascii="Arial" w:hAnsi="Arial" w:cs="Arial"/>
          <w:sz w:val="24"/>
          <w:szCs w:val="24"/>
        </w:rPr>
      </w:pPr>
      <w:bookmarkStart w:id="70" w:name="_Toc464184136"/>
      <w:bookmarkStart w:id="71" w:name="_Toc464987891"/>
      <w:r>
        <w:rPr>
          <w:rFonts w:ascii="Arial" w:hAnsi="Arial" w:cs="Arial"/>
          <w:sz w:val="24"/>
          <w:szCs w:val="24"/>
        </w:rPr>
        <w:t xml:space="preserve">   </w:t>
      </w:r>
      <w:r w:rsidR="00AB29A8" w:rsidRPr="006141F7">
        <w:rPr>
          <w:rFonts w:ascii="Arial" w:hAnsi="Arial" w:cs="Arial"/>
          <w:sz w:val="24"/>
          <w:szCs w:val="24"/>
        </w:rPr>
        <w:t>EFFECTIVENESS</w:t>
      </w:r>
      <w:bookmarkEnd w:id="70"/>
      <w:bookmarkEnd w:id="71"/>
    </w:p>
    <w:p w14:paraId="2075BDE5" w14:textId="77777777" w:rsidR="00680785" w:rsidRDefault="00680785" w:rsidP="00680785">
      <w:pPr>
        <w:rPr>
          <w:lang w:val="en-GB"/>
        </w:rPr>
      </w:pPr>
    </w:p>
    <w:p w14:paraId="6002B83B" w14:textId="34CD74FE" w:rsidR="00680785" w:rsidRPr="00680785" w:rsidRDefault="00680785" w:rsidP="00680785">
      <w:pPr>
        <w:jc w:val="both"/>
        <w:rPr>
          <w:lang w:val="en-GB"/>
        </w:rPr>
      </w:pPr>
      <w:r>
        <w:rPr>
          <w:lang w:val="en-GB"/>
        </w:rPr>
        <w:t>MTE Team conducted detailed</w:t>
      </w:r>
      <w:r w:rsidRPr="00680785">
        <w:rPr>
          <w:lang w:val="en-GB"/>
        </w:rPr>
        <w:t xml:space="preserve"> assessment of effectiveness of L</w:t>
      </w:r>
      <w:r>
        <w:rPr>
          <w:lang w:val="en-GB"/>
        </w:rPr>
        <w:t>D</w:t>
      </w:r>
      <w:r w:rsidRPr="00680785">
        <w:rPr>
          <w:lang w:val="en-GB"/>
        </w:rPr>
        <w:t xml:space="preserve">SP interventions </w:t>
      </w:r>
      <w:r>
        <w:rPr>
          <w:lang w:val="en-GB"/>
        </w:rPr>
        <w:t>and reports that</w:t>
      </w:r>
      <w:r w:rsidRPr="00680785">
        <w:rPr>
          <w:lang w:val="en-GB"/>
        </w:rPr>
        <w:t xml:space="preserve"> effectiveness in achieving expected outputs </w:t>
      </w:r>
      <w:r w:rsidR="00635C4B">
        <w:rPr>
          <w:lang w:val="en-GB"/>
        </w:rPr>
        <w:t xml:space="preserve">is </w:t>
      </w:r>
      <w:r w:rsidRPr="00680785">
        <w:rPr>
          <w:lang w:val="en-GB"/>
        </w:rPr>
        <w:t xml:space="preserve">maintained at a </w:t>
      </w:r>
      <w:r w:rsidR="00720B20">
        <w:rPr>
          <w:lang w:val="en-GB"/>
        </w:rPr>
        <w:t xml:space="preserve">satisfactory </w:t>
      </w:r>
      <w:r w:rsidRPr="00680785">
        <w:rPr>
          <w:lang w:val="en-GB"/>
        </w:rPr>
        <w:t xml:space="preserve">level. </w:t>
      </w:r>
      <w:r>
        <w:rPr>
          <w:lang w:val="en-GB"/>
        </w:rPr>
        <w:t>Also</w:t>
      </w:r>
      <w:r w:rsidRPr="00680785">
        <w:rPr>
          <w:lang w:val="en-GB"/>
        </w:rPr>
        <w:t xml:space="preserve"> key stakeholders’ perceptions on the level of effectiveness of </w:t>
      </w:r>
      <w:r>
        <w:rPr>
          <w:lang w:val="en-GB"/>
        </w:rPr>
        <w:t>the</w:t>
      </w:r>
      <w:r w:rsidRPr="00680785">
        <w:rPr>
          <w:lang w:val="en-GB"/>
        </w:rPr>
        <w:t xml:space="preserve"> five strategic outputs as well as the level of efficiency and effectiveness of funding modalities, M</w:t>
      </w:r>
      <w:r w:rsidR="00635C4B">
        <w:rPr>
          <w:lang w:val="en-GB"/>
        </w:rPr>
        <w:t xml:space="preserve"> </w:t>
      </w:r>
      <w:r w:rsidRPr="00680785">
        <w:rPr>
          <w:lang w:val="en-GB"/>
        </w:rPr>
        <w:t>&amp;</w:t>
      </w:r>
      <w:r w:rsidR="00635C4B">
        <w:rPr>
          <w:lang w:val="en-GB"/>
        </w:rPr>
        <w:t xml:space="preserve"> </w:t>
      </w:r>
      <w:r w:rsidRPr="00680785">
        <w:rPr>
          <w:lang w:val="en-GB"/>
        </w:rPr>
        <w:t xml:space="preserve">E system, and addressing cross cutting themes were </w:t>
      </w:r>
      <w:r>
        <w:rPr>
          <w:lang w:val="en-GB"/>
        </w:rPr>
        <w:t>rated satisfactorily</w:t>
      </w:r>
    </w:p>
    <w:p w14:paraId="6F491E12" w14:textId="46FFA25E" w:rsidR="00AB29A8" w:rsidRPr="00951924" w:rsidRDefault="00AB29A8" w:rsidP="0022230D">
      <w:pPr>
        <w:pStyle w:val="Heading3"/>
        <w:numPr>
          <w:ilvl w:val="2"/>
          <w:numId w:val="67"/>
        </w:numPr>
        <w:rPr>
          <w:rFonts w:ascii="Arial" w:hAnsi="Arial" w:cs="Arial"/>
          <w:sz w:val="22"/>
          <w:szCs w:val="22"/>
        </w:rPr>
      </w:pPr>
      <w:bookmarkStart w:id="72" w:name="_Toc464184137"/>
      <w:bookmarkStart w:id="73" w:name="_Toc464987892"/>
      <w:r w:rsidRPr="00951924">
        <w:rPr>
          <w:rFonts w:ascii="Arial" w:hAnsi="Arial" w:cs="Arial"/>
          <w:sz w:val="22"/>
          <w:szCs w:val="22"/>
        </w:rPr>
        <w:t>Contribution of LDSP to the objectives of decentralization</w:t>
      </w:r>
      <w:bookmarkEnd w:id="72"/>
      <w:bookmarkEnd w:id="73"/>
    </w:p>
    <w:p w14:paraId="63139478" w14:textId="77777777" w:rsidR="00AB29A8" w:rsidRDefault="00AB29A8" w:rsidP="00AB29A8">
      <w:pPr>
        <w:rPr>
          <w:rFonts w:cs="Arial"/>
          <w:szCs w:val="22"/>
        </w:rPr>
      </w:pPr>
    </w:p>
    <w:p w14:paraId="30CC7BA1" w14:textId="126075BE" w:rsidR="00C14A19" w:rsidRDefault="00C14A19" w:rsidP="00940A28">
      <w:pPr>
        <w:jc w:val="both"/>
        <w:rPr>
          <w:rFonts w:cs="Arial"/>
          <w:szCs w:val="22"/>
        </w:rPr>
      </w:pPr>
      <w:r>
        <w:rPr>
          <w:rFonts w:cs="Arial"/>
          <w:szCs w:val="22"/>
        </w:rPr>
        <w:t xml:space="preserve">According to the LDSP programme structure, objectives are defined as the </w:t>
      </w:r>
      <w:r>
        <w:rPr>
          <w:rFonts w:eastAsia="Malgun Gothic" w:cs="Times New Roman"/>
        </w:rPr>
        <w:t>transfer of authority and responsibilities from national to local governments in Liberia.</w:t>
      </w:r>
      <w:r w:rsidR="008F7633">
        <w:rPr>
          <w:rFonts w:eastAsia="Malgun Gothic" w:cs="Times New Roman"/>
        </w:rPr>
        <w:t xml:space="preserve"> </w:t>
      </w:r>
      <w:r w:rsidR="00AB29A8">
        <w:rPr>
          <w:rFonts w:cs="Arial"/>
          <w:szCs w:val="22"/>
        </w:rPr>
        <w:t>Overall,</w:t>
      </w:r>
      <w:r w:rsidR="00D21CDC">
        <w:rPr>
          <w:rFonts w:cs="Arial"/>
          <w:szCs w:val="22"/>
        </w:rPr>
        <w:t xml:space="preserve"> </w:t>
      </w:r>
      <w:r w:rsidR="00AB29A8">
        <w:rPr>
          <w:rFonts w:cs="Arial"/>
          <w:szCs w:val="22"/>
        </w:rPr>
        <w:t xml:space="preserve">LDSP </w:t>
      </w:r>
      <w:r w:rsidR="004238D2">
        <w:rPr>
          <w:rFonts w:cs="Arial"/>
          <w:szCs w:val="22"/>
        </w:rPr>
        <w:t xml:space="preserve">has contributed and committed </w:t>
      </w:r>
      <w:r w:rsidR="006141F7">
        <w:rPr>
          <w:rFonts w:cs="Arial"/>
          <w:szCs w:val="22"/>
        </w:rPr>
        <w:t xml:space="preserve">immensely </w:t>
      </w:r>
      <w:r w:rsidR="004238D2">
        <w:rPr>
          <w:rFonts w:cs="Arial"/>
          <w:szCs w:val="22"/>
        </w:rPr>
        <w:t>to moving</w:t>
      </w:r>
      <w:r w:rsidR="006141F7">
        <w:rPr>
          <w:rFonts w:cs="Arial"/>
          <w:szCs w:val="22"/>
        </w:rPr>
        <w:t xml:space="preserve"> </w:t>
      </w:r>
      <w:r w:rsidR="00AB29A8">
        <w:rPr>
          <w:rFonts w:cs="Arial"/>
          <w:szCs w:val="22"/>
        </w:rPr>
        <w:t>the decentralization agenda</w:t>
      </w:r>
      <w:r w:rsidR="004238D2">
        <w:rPr>
          <w:rFonts w:cs="Arial"/>
          <w:szCs w:val="22"/>
        </w:rPr>
        <w:t xml:space="preserve"> ahead</w:t>
      </w:r>
      <w:r w:rsidR="00AB29A8">
        <w:rPr>
          <w:rFonts w:cs="Arial"/>
          <w:szCs w:val="22"/>
        </w:rPr>
        <w:t xml:space="preserve"> by supporting the drafting of national policy and legal frameworks, increasing awareness on decentralization amongst various groups of </w:t>
      </w:r>
      <w:r w:rsidR="00097783">
        <w:rPr>
          <w:rFonts w:cs="Arial"/>
          <w:szCs w:val="22"/>
        </w:rPr>
        <w:t xml:space="preserve">the </w:t>
      </w:r>
      <w:r w:rsidR="00AB29A8">
        <w:rPr>
          <w:rFonts w:cs="Arial"/>
          <w:szCs w:val="22"/>
        </w:rPr>
        <w:t>population, political and administrative stakeholders, and providing new services to the population.</w:t>
      </w:r>
      <w:r w:rsidR="00CE75E1">
        <w:rPr>
          <w:rFonts w:cs="Arial"/>
          <w:szCs w:val="22"/>
        </w:rPr>
        <w:t xml:space="preserve"> </w:t>
      </w:r>
    </w:p>
    <w:p w14:paraId="239ABB19" w14:textId="77777777" w:rsidR="00BD5E6E" w:rsidRDefault="00BD5E6E" w:rsidP="00A52460">
      <w:pPr>
        <w:jc w:val="both"/>
        <w:rPr>
          <w:rFonts w:cs="Arial"/>
          <w:szCs w:val="22"/>
        </w:rPr>
      </w:pPr>
    </w:p>
    <w:p w14:paraId="48614F52" w14:textId="34D08980" w:rsidR="00AB29A8" w:rsidRDefault="00581180" w:rsidP="00A52460">
      <w:pPr>
        <w:jc w:val="both"/>
        <w:rPr>
          <w:rFonts w:cs="Arial"/>
          <w:szCs w:val="22"/>
        </w:rPr>
      </w:pPr>
      <w:r>
        <w:rPr>
          <w:rFonts w:cs="Arial"/>
          <w:szCs w:val="22"/>
        </w:rPr>
        <w:t>P</w:t>
      </w:r>
      <w:r w:rsidR="00AB29A8">
        <w:rPr>
          <w:rFonts w:cs="Arial"/>
          <w:szCs w:val="22"/>
        </w:rPr>
        <w:t>rogress related to the objectives of decentralization are less visible</w:t>
      </w:r>
      <w:r w:rsidR="00940A28">
        <w:rPr>
          <w:rFonts w:cs="Arial"/>
          <w:szCs w:val="22"/>
        </w:rPr>
        <w:t xml:space="preserve"> at this </w:t>
      </w:r>
      <w:r w:rsidR="00CE75E1">
        <w:rPr>
          <w:rFonts w:cs="Arial"/>
          <w:szCs w:val="22"/>
        </w:rPr>
        <w:t>mi</w:t>
      </w:r>
      <w:r w:rsidR="00D21CDC">
        <w:rPr>
          <w:rFonts w:cs="Arial"/>
          <w:szCs w:val="22"/>
        </w:rPr>
        <w:t>d</w:t>
      </w:r>
      <w:r w:rsidR="00CE75E1">
        <w:rPr>
          <w:rFonts w:cs="Arial"/>
          <w:szCs w:val="22"/>
        </w:rPr>
        <w:t>-</w:t>
      </w:r>
      <w:r w:rsidR="00940A28">
        <w:rPr>
          <w:rFonts w:cs="Arial"/>
          <w:szCs w:val="22"/>
        </w:rPr>
        <w:t xml:space="preserve">point </w:t>
      </w:r>
      <w:r w:rsidR="00940A28">
        <w:rPr>
          <w:rFonts w:eastAsia="Malgun Gothic" w:cs="Times New Roman"/>
        </w:rPr>
        <w:t>even though dynamics have been put into proper perspective and launched as eviden</w:t>
      </w:r>
      <w:r>
        <w:rPr>
          <w:rFonts w:eastAsia="Malgun Gothic" w:cs="Times New Roman"/>
        </w:rPr>
        <w:t>ced</w:t>
      </w:r>
      <w:r w:rsidR="00940A28">
        <w:rPr>
          <w:rFonts w:eastAsia="Malgun Gothic" w:cs="Times New Roman"/>
        </w:rPr>
        <w:t xml:space="preserve"> by various project activities.</w:t>
      </w:r>
      <w:r w:rsidRPr="00581180">
        <w:rPr>
          <w:rFonts w:eastAsia="Malgun Gothic" w:cs="Times New Roman"/>
        </w:rPr>
        <w:t xml:space="preserve"> </w:t>
      </w:r>
      <w:r>
        <w:rPr>
          <w:rFonts w:eastAsia="Malgun Gothic" w:cs="Times New Roman"/>
        </w:rPr>
        <w:t xml:space="preserve">There is a general expectation that momentum within the programme will increase once the LGA is passed. </w:t>
      </w:r>
      <w:r w:rsidR="00CE75E1">
        <w:rPr>
          <w:rFonts w:cs="Arial"/>
          <w:szCs w:val="22"/>
        </w:rPr>
        <w:t>T</w:t>
      </w:r>
      <w:r w:rsidR="00940A28">
        <w:rPr>
          <w:rFonts w:eastAsia="Malgun Gothic" w:cs="Times New Roman"/>
        </w:rPr>
        <w:t>he programme</w:t>
      </w:r>
      <w:r w:rsidR="00CE75E1">
        <w:rPr>
          <w:rFonts w:eastAsia="Malgun Gothic" w:cs="Times New Roman"/>
        </w:rPr>
        <w:t xml:space="preserve"> has made</w:t>
      </w:r>
      <w:r w:rsidR="00940A28">
        <w:rPr>
          <w:rFonts w:eastAsia="Malgun Gothic" w:cs="Times New Roman"/>
        </w:rPr>
        <w:t xml:space="preserve"> </w:t>
      </w:r>
      <w:r w:rsidR="00CE75E1">
        <w:rPr>
          <w:rFonts w:eastAsia="Malgun Gothic" w:cs="Times New Roman"/>
        </w:rPr>
        <w:t xml:space="preserve">some </w:t>
      </w:r>
      <w:r w:rsidR="00940A28">
        <w:rPr>
          <w:rFonts w:eastAsia="Malgun Gothic" w:cs="Times New Roman"/>
        </w:rPr>
        <w:t>progress as per the intermediary steps taken leading to the fulfillment of the objectives reflected in the legal framework.</w:t>
      </w:r>
      <w:r w:rsidR="009161D3">
        <w:rPr>
          <w:rFonts w:eastAsia="Malgun Gothic" w:cs="Times New Roman"/>
        </w:rPr>
        <w:t xml:space="preserve"> </w:t>
      </w:r>
      <w:r w:rsidR="00C14A19">
        <w:rPr>
          <w:rFonts w:eastAsia="Malgun Gothic" w:cs="Times New Roman"/>
        </w:rPr>
        <w:t>In the case of peace building, f</w:t>
      </w:r>
      <w:r w:rsidR="004376D5">
        <w:rPr>
          <w:rFonts w:cs="Arial"/>
          <w:szCs w:val="22"/>
        </w:rPr>
        <w:t>ew</w:t>
      </w:r>
      <w:r w:rsidR="00AB29A8">
        <w:rPr>
          <w:rFonts w:cs="Arial"/>
          <w:szCs w:val="22"/>
        </w:rPr>
        <w:t xml:space="preserve"> progress have</w:t>
      </w:r>
      <w:r w:rsidR="004B47E8">
        <w:rPr>
          <w:rFonts w:cs="Arial"/>
          <w:szCs w:val="22"/>
        </w:rPr>
        <w:t xml:space="preserve"> </w:t>
      </w:r>
      <w:r w:rsidR="00AB29A8">
        <w:rPr>
          <w:rFonts w:cs="Arial"/>
          <w:szCs w:val="22"/>
        </w:rPr>
        <w:t>been reported</w:t>
      </w:r>
      <w:r w:rsidR="00C14A19">
        <w:rPr>
          <w:rFonts w:cs="Arial"/>
          <w:szCs w:val="22"/>
        </w:rPr>
        <w:t xml:space="preserve"> </w:t>
      </w:r>
      <w:r w:rsidR="009243E4">
        <w:rPr>
          <w:rFonts w:cs="Arial"/>
          <w:szCs w:val="22"/>
        </w:rPr>
        <w:t>including</w:t>
      </w:r>
      <w:r w:rsidR="00A52460">
        <w:rPr>
          <w:rFonts w:cs="Arial"/>
          <w:szCs w:val="22"/>
        </w:rPr>
        <w:t>:-</w:t>
      </w:r>
      <w:r w:rsidR="009243E4">
        <w:rPr>
          <w:rFonts w:cs="Arial"/>
          <w:szCs w:val="22"/>
        </w:rPr>
        <w:t>E</w:t>
      </w:r>
      <w:r w:rsidR="00AB29A8">
        <w:rPr>
          <w:rFonts w:cs="Arial"/>
          <w:szCs w:val="22"/>
        </w:rPr>
        <w:t>as</w:t>
      </w:r>
      <w:r w:rsidR="00CE75E1">
        <w:rPr>
          <w:rFonts w:cs="Arial"/>
          <w:szCs w:val="22"/>
        </w:rPr>
        <w:t>y</w:t>
      </w:r>
      <w:r w:rsidR="00AB29A8">
        <w:rPr>
          <w:rFonts w:cs="Arial"/>
          <w:szCs w:val="22"/>
        </w:rPr>
        <w:t xml:space="preserve"> access to land deeds</w:t>
      </w:r>
      <w:r w:rsidR="00A52460">
        <w:rPr>
          <w:rFonts w:cs="Arial"/>
          <w:szCs w:val="22"/>
        </w:rPr>
        <w:t>,</w:t>
      </w:r>
      <w:r w:rsidR="00AB29A8">
        <w:rPr>
          <w:rFonts w:cs="Arial"/>
          <w:szCs w:val="22"/>
        </w:rPr>
        <w:t xml:space="preserve"> </w:t>
      </w:r>
      <w:r w:rsidR="00A52460">
        <w:rPr>
          <w:rFonts w:cs="Arial"/>
          <w:szCs w:val="22"/>
        </w:rPr>
        <w:t xml:space="preserve">being </w:t>
      </w:r>
      <w:r w:rsidR="00AB29A8">
        <w:rPr>
          <w:rFonts w:cs="Arial"/>
          <w:szCs w:val="22"/>
        </w:rPr>
        <w:t>allow</w:t>
      </w:r>
      <w:r w:rsidR="00A52460">
        <w:rPr>
          <w:rFonts w:cs="Arial"/>
          <w:szCs w:val="22"/>
        </w:rPr>
        <w:t>ed</w:t>
      </w:r>
      <w:r w:rsidR="00AB29A8">
        <w:rPr>
          <w:rFonts w:cs="Arial"/>
          <w:szCs w:val="22"/>
        </w:rPr>
        <w:t xml:space="preserve"> to clarif</w:t>
      </w:r>
      <w:r w:rsidR="004376D5">
        <w:rPr>
          <w:rFonts w:cs="Arial"/>
          <w:szCs w:val="22"/>
        </w:rPr>
        <w:t>y property of land</w:t>
      </w:r>
      <w:r w:rsidR="00CE75E1">
        <w:rPr>
          <w:rFonts w:cs="Arial"/>
          <w:szCs w:val="22"/>
        </w:rPr>
        <w:t xml:space="preserve">, </w:t>
      </w:r>
      <w:r w:rsidR="008F7633">
        <w:rPr>
          <w:rFonts w:cs="Arial"/>
          <w:szCs w:val="22"/>
        </w:rPr>
        <w:t xml:space="preserve">establish </w:t>
      </w:r>
      <w:r w:rsidR="004376D5">
        <w:rPr>
          <w:rFonts w:cs="Arial"/>
          <w:szCs w:val="22"/>
        </w:rPr>
        <w:t>legitim</w:t>
      </w:r>
      <w:r w:rsidR="008F7633">
        <w:rPr>
          <w:rFonts w:cs="Arial"/>
          <w:szCs w:val="22"/>
        </w:rPr>
        <w:t>acy</w:t>
      </w:r>
      <w:r w:rsidR="004376D5">
        <w:rPr>
          <w:rFonts w:cs="Arial"/>
          <w:szCs w:val="22"/>
        </w:rPr>
        <w:t xml:space="preserve"> and also </w:t>
      </w:r>
      <w:r w:rsidR="00AB29A8">
        <w:rPr>
          <w:rFonts w:cs="Arial"/>
          <w:szCs w:val="22"/>
        </w:rPr>
        <w:t>avoid potential conflicts and disputes over land access.</w:t>
      </w:r>
      <w:r>
        <w:rPr>
          <w:rFonts w:cs="Arial"/>
          <w:szCs w:val="22"/>
        </w:rPr>
        <w:t xml:space="preserve"> </w:t>
      </w:r>
      <w:r w:rsidR="00AB29A8">
        <w:rPr>
          <w:rFonts w:cs="Arial"/>
          <w:szCs w:val="22"/>
        </w:rPr>
        <w:t xml:space="preserve">Despite the fragility </w:t>
      </w:r>
      <w:r w:rsidR="004B47E8">
        <w:rPr>
          <w:rFonts w:cs="Arial"/>
          <w:szCs w:val="22"/>
        </w:rPr>
        <w:t xml:space="preserve">nature </w:t>
      </w:r>
      <w:r w:rsidR="00AB29A8">
        <w:rPr>
          <w:rFonts w:cs="Arial"/>
          <w:szCs w:val="22"/>
        </w:rPr>
        <w:t xml:space="preserve">of the </w:t>
      </w:r>
      <w:r w:rsidR="004B47E8">
        <w:rPr>
          <w:rFonts w:cs="Arial"/>
          <w:szCs w:val="22"/>
        </w:rPr>
        <w:t>nation</w:t>
      </w:r>
      <w:r w:rsidR="00AB29A8">
        <w:rPr>
          <w:rFonts w:cs="Arial"/>
          <w:szCs w:val="22"/>
        </w:rPr>
        <w:t xml:space="preserve">, limited insecurity </w:t>
      </w:r>
      <w:r w:rsidR="008F7633">
        <w:rPr>
          <w:rFonts w:cs="Arial"/>
          <w:szCs w:val="22"/>
        </w:rPr>
        <w:t>problems</w:t>
      </w:r>
      <w:r w:rsidR="004B47E8">
        <w:rPr>
          <w:rFonts w:cs="Arial"/>
          <w:szCs w:val="22"/>
        </w:rPr>
        <w:t xml:space="preserve"> exist</w:t>
      </w:r>
      <w:r w:rsidR="00CE75E1">
        <w:rPr>
          <w:rFonts w:cs="Arial"/>
          <w:szCs w:val="22"/>
        </w:rPr>
        <w:t xml:space="preserve"> </w:t>
      </w:r>
      <w:r w:rsidR="00AB29A8">
        <w:rPr>
          <w:rFonts w:cs="Arial"/>
          <w:szCs w:val="22"/>
        </w:rPr>
        <w:t>since the sign</w:t>
      </w:r>
      <w:r w:rsidR="004376D5">
        <w:rPr>
          <w:rFonts w:cs="Arial"/>
          <w:szCs w:val="22"/>
        </w:rPr>
        <w:t>ing</w:t>
      </w:r>
      <w:r w:rsidR="00AB29A8">
        <w:rPr>
          <w:rFonts w:cs="Arial"/>
          <w:szCs w:val="22"/>
        </w:rPr>
        <w:t xml:space="preserve"> of the peace agreement</w:t>
      </w:r>
      <w:r w:rsidR="00CE75E1">
        <w:rPr>
          <w:rFonts w:cs="Arial"/>
          <w:szCs w:val="22"/>
        </w:rPr>
        <w:t xml:space="preserve"> with the exception of</w:t>
      </w:r>
      <w:r w:rsidR="00AB29A8">
        <w:rPr>
          <w:rFonts w:cs="Arial"/>
          <w:szCs w:val="22"/>
        </w:rPr>
        <w:t xml:space="preserve"> some conflicts </w:t>
      </w:r>
      <w:r w:rsidR="00CE75E1">
        <w:rPr>
          <w:rFonts w:cs="Arial"/>
          <w:szCs w:val="22"/>
        </w:rPr>
        <w:t xml:space="preserve">that emerged </w:t>
      </w:r>
      <w:r w:rsidR="00AB29A8">
        <w:rPr>
          <w:rFonts w:cs="Arial"/>
          <w:szCs w:val="22"/>
        </w:rPr>
        <w:t xml:space="preserve">in Sinoe </w:t>
      </w:r>
      <w:r w:rsidR="004376D5">
        <w:rPr>
          <w:rFonts w:cs="Arial"/>
          <w:szCs w:val="22"/>
        </w:rPr>
        <w:t>C</w:t>
      </w:r>
      <w:r w:rsidR="00AB29A8">
        <w:rPr>
          <w:rFonts w:cs="Arial"/>
          <w:szCs w:val="22"/>
        </w:rPr>
        <w:t>ounty.</w:t>
      </w:r>
      <w:r w:rsidR="004B47E8">
        <w:rPr>
          <w:rFonts w:cs="Arial"/>
          <w:szCs w:val="22"/>
        </w:rPr>
        <w:t xml:space="preserve"> The</w:t>
      </w:r>
      <w:r w:rsidR="00AB29A8">
        <w:rPr>
          <w:rFonts w:cs="Arial"/>
          <w:szCs w:val="22"/>
        </w:rPr>
        <w:t xml:space="preserve"> programme is likely to </w:t>
      </w:r>
      <w:r w:rsidR="00CE75E1">
        <w:rPr>
          <w:rFonts w:cs="Arial"/>
          <w:szCs w:val="22"/>
        </w:rPr>
        <w:t>experience</w:t>
      </w:r>
      <w:r w:rsidR="00AB29A8">
        <w:rPr>
          <w:rFonts w:cs="Arial"/>
          <w:szCs w:val="22"/>
        </w:rPr>
        <w:t xml:space="preserve"> </w:t>
      </w:r>
      <w:r w:rsidR="00CE75E1">
        <w:rPr>
          <w:rFonts w:cs="Arial"/>
          <w:szCs w:val="22"/>
        </w:rPr>
        <w:t xml:space="preserve">less </w:t>
      </w:r>
      <w:r w:rsidR="00AB29A8">
        <w:rPr>
          <w:rFonts w:cs="Arial"/>
          <w:szCs w:val="22"/>
        </w:rPr>
        <w:t xml:space="preserve">effects on peace building </w:t>
      </w:r>
      <w:r w:rsidR="00CE75E1">
        <w:rPr>
          <w:rFonts w:cs="Arial"/>
          <w:szCs w:val="22"/>
        </w:rPr>
        <w:t>by</w:t>
      </w:r>
      <w:r w:rsidR="00AB29A8">
        <w:rPr>
          <w:rFonts w:cs="Arial"/>
          <w:szCs w:val="22"/>
        </w:rPr>
        <w:t xml:space="preserve"> strengthening administrative issue</w:t>
      </w:r>
      <w:r w:rsidR="00CE75E1">
        <w:rPr>
          <w:rFonts w:cs="Arial"/>
          <w:szCs w:val="22"/>
        </w:rPr>
        <w:t>s</w:t>
      </w:r>
      <w:r w:rsidR="00AB29A8">
        <w:rPr>
          <w:rFonts w:cs="Arial"/>
          <w:szCs w:val="22"/>
        </w:rPr>
        <w:t>, State legitimacy, good governance and</w:t>
      </w:r>
      <w:r w:rsidR="004B47E8">
        <w:rPr>
          <w:rFonts w:cs="Arial"/>
          <w:szCs w:val="22"/>
        </w:rPr>
        <w:t xml:space="preserve"> </w:t>
      </w:r>
      <w:r w:rsidR="00AB29A8">
        <w:rPr>
          <w:rFonts w:cs="Arial"/>
          <w:szCs w:val="22"/>
        </w:rPr>
        <w:t>social issue</w:t>
      </w:r>
      <w:r w:rsidR="004376D5">
        <w:rPr>
          <w:rFonts w:cs="Arial"/>
          <w:szCs w:val="22"/>
        </w:rPr>
        <w:t>s</w:t>
      </w:r>
      <w:r w:rsidR="00FB2BE9">
        <w:rPr>
          <w:rFonts w:cs="Arial"/>
          <w:szCs w:val="22"/>
        </w:rPr>
        <w:t>. Hence, LDSP has contributed to the objectives of decentralization.</w:t>
      </w:r>
    </w:p>
    <w:p w14:paraId="73A44381" w14:textId="40FDFF3B" w:rsidR="00AB29A8" w:rsidRPr="00951924" w:rsidRDefault="00AB29A8" w:rsidP="0022230D">
      <w:pPr>
        <w:pStyle w:val="Heading3"/>
        <w:numPr>
          <w:ilvl w:val="2"/>
          <w:numId w:val="67"/>
        </w:numPr>
        <w:rPr>
          <w:rFonts w:ascii="Arial" w:hAnsi="Arial" w:cs="Arial"/>
          <w:sz w:val="22"/>
          <w:szCs w:val="22"/>
        </w:rPr>
      </w:pPr>
      <w:bookmarkStart w:id="74" w:name="_Toc464184138"/>
      <w:bookmarkStart w:id="75" w:name="_Toc464987893"/>
      <w:r w:rsidRPr="00951924">
        <w:rPr>
          <w:rFonts w:ascii="Arial" w:hAnsi="Arial" w:cs="Arial"/>
          <w:sz w:val="22"/>
          <w:szCs w:val="22"/>
        </w:rPr>
        <w:lastRenderedPageBreak/>
        <w:t>Effectiveness in moving governance at the local level in Liberia and results at national level</w:t>
      </w:r>
      <w:bookmarkEnd w:id="74"/>
      <w:bookmarkEnd w:id="75"/>
      <w:r w:rsidR="00471040" w:rsidRPr="00951924">
        <w:rPr>
          <w:rFonts w:ascii="Arial" w:hAnsi="Arial" w:cs="Arial"/>
          <w:sz w:val="22"/>
          <w:szCs w:val="22"/>
        </w:rPr>
        <w:t>.</w:t>
      </w:r>
    </w:p>
    <w:p w14:paraId="183AFF8C" w14:textId="77777777" w:rsidR="000E3101" w:rsidRPr="000E3101" w:rsidRDefault="000E3101" w:rsidP="000E3101"/>
    <w:p w14:paraId="6312DD23" w14:textId="6C5A9D14" w:rsidR="00B065DC" w:rsidRPr="00164E07" w:rsidRDefault="00471040" w:rsidP="00164E07">
      <w:pPr>
        <w:jc w:val="both"/>
        <w:rPr>
          <w:rFonts w:cs="Arial"/>
        </w:rPr>
      </w:pPr>
      <w:r w:rsidRPr="00164E07">
        <w:rPr>
          <w:rFonts w:cs="Arial"/>
        </w:rPr>
        <w:t>Some p</w:t>
      </w:r>
      <w:r w:rsidR="00AB29A8" w:rsidRPr="00164E07">
        <w:rPr>
          <w:rFonts w:cs="Arial"/>
        </w:rPr>
        <w:t>rogress in moving local governance at local level</w:t>
      </w:r>
      <w:r w:rsidRPr="00164E07">
        <w:rPr>
          <w:rFonts w:cs="Arial"/>
        </w:rPr>
        <w:t>s have been made</w:t>
      </w:r>
      <w:r w:rsidR="00AB29A8" w:rsidRPr="00164E07">
        <w:rPr>
          <w:rFonts w:cs="Arial"/>
        </w:rPr>
        <w:t xml:space="preserve"> in terms of </w:t>
      </w:r>
      <w:r w:rsidRPr="00164E07">
        <w:rPr>
          <w:rFonts w:cs="Arial"/>
        </w:rPr>
        <w:t xml:space="preserve">the </w:t>
      </w:r>
      <w:r w:rsidR="00AB29A8" w:rsidRPr="00164E07">
        <w:rPr>
          <w:rFonts w:cs="Arial"/>
        </w:rPr>
        <w:t>decision making process, increas</w:t>
      </w:r>
      <w:r w:rsidR="00581180" w:rsidRPr="00164E07">
        <w:rPr>
          <w:rFonts w:cs="Arial"/>
        </w:rPr>
        <w:t xml:space="preserve">ed accountability and autonomy. </w:t>
      </w:r>
      <w:r w:rsidRPr="00164E07">
        <w:rPr>
          <w:rFonts w:cs="Arial"/>
        </w:rPr>
        <w:t>Reference to</w:t>
      </w:r>
      <w:r w:rsidR="00AB29A8" w:rsidRPr="00164E07">
        <w:rPr>
          <w:rFonts w:cs="Arial"/>
        </w:rPr>
        <w:t xml:space="preserve"> financial capacities</w:t>
      </w:r>
      <w:r w:rsidR="00097440" w:rsidRPr="00164E07">
        <w:rPr>
          <w:rFonts w:cs="Arial"/>
        </w:rPr>
        <w:t>, MTE t</w:t>
      </w:r>
      <w:r w:rsidRPr="00164E07">
        <w:rPr>
          <w:rFonts w:cs="Arial"/>
        </w:rPr>
        <w:t>eam discovered that</w:t>
      </w:r>
      <w:r w:rsidR="00AB29A8" w:rsidRPr="00164E07">
        <w:rPr>
          <w:rFonts w:cs="Arial"/>
        </w:rPr>
        <w:t xml:space="preserve"> the only funding allocated to the counties are the </w:t>
      </w:r>
      <w:r w:rsidRPr="00164E07">
        <w:rPr>
          <w:rFonts w:cs="Arial"/>
        </w:rPr>
        <w:t>County Development Fund</w:t>
      </w:r>
      <w:r w:rsidR="00B065DC" w:rsidRPr="00164E07">
        <w:rPr>
          <w:rFonts w:cs="Arial"/>
        </w:rPr>
        <w:t xml:space="preserve"> </w:t>
      </w:r>
      <w:r w:rsidRPr="00164E07">
        <w:rPr>
          <w:rFonts w:cs="Arial"/>
        </w:rPr>
        <w:t xml:space="preserve">(CDF) and the </w:t>
      </w:r>
      <w:r w:rsidR="00AB29A8" w:rsidRPr="00164E07">
        <w:rPr>
          <w:rFonts w:cs="Arial"/>
        </w:rPr>
        <w:t>Social Development fund</w:t>
      </w:r>
      <w:r w:rsidR="00B065DC" w:rsidRPr="00164E07">
        <w:rPr>
          <w:rFonts w:cs="Arial"/>
        </w:rPr>
        <w:t xml:space="preserve"> (SDF</w:t>
      </w:r>
    </w:p>
    <w:p w14:paraId="134649BE" w14:textId="6A7B406D" w:rsidR="00164E07" w:rsidRPr="00164E07" w:rsidRDefault="00C86826" w:rsidP="00164E07">
      <w:pPr>
        <w:pStyle w:val="NormalWeb"/>
        <w:spacing w:before="116" w:beforeAutospacing="0" w:after="0" w:afterAutospacing="0"/>
        <w:jc w:val="both"/>
        <w:rPr>
          <w:rFonts w:ascii="Arial" w:hAnsi="Arial" w:cs="Arial"/>
          <w:sz w:val="22"/>
          <w:szCs w:val="22"/>
        </w:rPr>
      </w:pPr>
      <w:r w:rsidRPr="00164E07">
        <w:rPr>
          <w:rFonts w:ascii="Arial" w:hAnsi="Arial" w:cs="Arial"/>
          <w:sz w:val="22"/>
          <w:szCs w:val="22"/>
        </w:rPr>
        <w:t>S</w:t>
      </w:r>
      <w:r w:rsidR="00471040" w:rsidRPr="00164E07">
        <w:rPr>
          <w:rFonts w:ascii="Arial" w:hAnsi="Arial" w:cs="Arial"/>
          <w:sz w:val="22"/>
          <w:szCs w:val="22"/>
        </w:rPr>
        <w:t xml:space="preserve">ubstantial </w:t>
      </w:r>
      <w:r w:rsidR="00AB29A8" w:rsidRPr="00164E07">
        <w:rPr>
          <w:rFonts w:ascii="Arial" w:hAnsi="Arial" w:cs="Arial"/>
          <w:sz w:val="22"/>
          <w:szCs w:val="22"/>
        </w:rPr>
        <w:t xml:space="preserve">achievements on deconcentration </w:t>
      </w:r>
      <w:r w:rsidRPr="00164E07">
        <w:rPr>
          <w:rFonts w:ascii="Arial" w:hAnsi="Arial" w:cs="Arial"/>
          <w:sz w:val="22"/>
          <w:szCs w:val="22"/>
        </w:rPr>
        <w:t xml:space="preserve">have been made </w:t>
      </w:r>
      <w:r w:rsidR="00471040" w:rsidRPr="00164E07">
        <w:rPr>
          <w:rFonts w:ascii="Arial" w:hAnsi="Arial" w:cs="Arial"/>
          <w:sz w:val="22"/>
          <w:szCs w:val="22"/>
        </w:rPr>
        <w:t>resulting to large</w:t>
      </w:r>
      <w:r w:rsidR="00AB29A8" w:rsidRPr="00164E07">
        <w:rPr>
          <w:rFonts w:ascii="Arial" w:hAnsi="Arial" w:cs="Arial"/>
          <w:sz w:val="22"/>
          <w:szCs w:val="22"/>
        </w:rPr>
        <w:t xml:space="preserve"> numb</w:t>
      </w:r>
      <w:r w:rsidR="00C94DAE" w:rsidRPr="00164E07">
        <w:rPr>
          <w:rFonts w:ascii="Arial" w:hAnsi="Arial" w:cs="Arial"/>
          <w:sz w:val="22"/>
          <w:szCs w:val="22"/>
        </w:rPr>
        <w:t>er of services delivered</w:t>
      </w:r>
      <w:r w:rsidR="00756C22">
        <w:rPr>
          <w:rFonts w:ascii="Arial" w:hAnsi="Arial" w:cs="Arial"/>
          <w:sz w:val="22"/>
          <w:szCs w:val="22"/>
        </w:rPr>
        <w:t xml:space="preserve"> with 22,000 customers.</w:t>
      </w:r>
      <w:r w:rsidR="00C94DAE" w:rsidRPr="00164E07">
        <w:rPr>
          <w:rFonts w:ascii="Arial" w:hAnsi="Arial" w:cs="Arial"/>
          <w:sz w:val="22"/>
          <w:szCs w:val="22"/>
        </w:rPr>
        <w:t xml:space="preserve"> </w:t>
      </w:r>
      <w:r w:rsidR="00E95AA5" w:rsidRPr="00164E07">
        <w:rPr>
          <w:rFonts w:ascii="Arial" w:hAnsi="Arial" w:cs="Arial"/>
          <w:bCs/>
          <w:color w:val="000000" w:themeColor="text1"/>
          <w:kern w:val="24"/>
          <w:sz w:val="22"/>
          <w:szCs w:val="22"/>
        </w:rPr>
        <w:t xml:space="preserve">The MACs </w:t>
      </w:r>
      <w:r w:rsidR="00471040" w:rsidRPr="00164E07">
        <w:rPr>
          <w:rFonts w:ascii="Arial" w:hAnsi="Arial" w:cs="Arial"/>
          <w:bCs/>
          <w:color w:val="000000" w:themeColor="text1"/>
          <w:kern w:val="24"/>
          <w:sz w:val="22"/>
          <w:szCs w:val="22"/>
        </w:rPr>
        <w:t>have provided</w:t>
      </w:r>
      <w:r w:rsidR="00E95AA5" w:rsidRPr="00164E07">
        <w:rPr>
          <w:rFonts w:ascii="Arial" w:hAnsi="Arial" w:cs="Arial"/>
          <w:bCs/>
          <w:color w:val="000000" w:themeColor="text1"/>
          <w:kern w:val="24"/>
          <w:sz w:val="22"/>
          <w:szCs w:val="22"/>
        </w:rPr>
        <w:t xml:space="preserve"> </w:t>
      </w:r>
      <w:r w:rsidR="00471040" w:rsidRPr="00164E07">
        <w:rPr>
          <w:rFonts w:ascii="Arial" w:hAnsi="Arial" w:cs="Arial"/>
          <w:bCs/>
          <w:color w:val="000000" w:themeColor="text1"/>
          <w:kern w:val="24"/>
          <w:sz w:val="22"/>
          <w:szCs w:val="22"/>
        </w:rPr>
        <w:t>24</w:t>
      </w:r>
      <w:r w:rsidR="00E95AA5" w:rsidRPr="00164E07">
        <w:rPr>
          <w:rFonts w:ascii="Arial" w:hAnsi="Arial" w:cs="Arial"/>
          <w:bCs/>
          <w:color w:val="000000" w:themeColor="text1"/>
          <w:kern w:val="24"/>
          <w:sz w:val="22"/>
          <w:szCs w:val="22"/>
        </w:rPr>
        <w:t xml:space="preserve"> services</w:t>
      </w:r>
      <w:r w:rsidR="00581180" w:rsidRPr="00164E07">
        <w:rPr>
          <w:rFonts w:ascii="Arial" w:hAnsi="Arial" w:cs="Arial"/>
          <w:bCs/>
          <w:color w:val="000000" w:themeColor="text1"/>
          <w:kern w:val="24"/>
          <w:sz w:val="22"/>
          <w:szCs w:val="22"/>
        </w:rPr>
        <w:t xml:space="preserve"> </w:t>
      </w:r>
      <w:r w:rsidR="00E95AA5" w:rsidRPr="00164E07">
        <w:rPr>
          <w:rFonts w:ascii="Arial" w:hAnsi="Arial" w:cs="Arial"/>
          <w:bCs/>
          <w:color w:val="000000" w:themeColor="text1"/>
          <w:kern w:val="24"/>
          <w:sz w:val="22"/>
          <w:szCs w:val="22"/>
        </w:rPr>
        <w:t>includ</w:t>
      </w:r>
      <w:r w:rsidR="00581180" w:rsidRPr="00164E07">
        <w:rPr>
          <w:rFonts w:ascii="Arial" w:hAnsi="Arial" w:cs="Arial"/>
          <w:bCs/>
          <w:color w:val="000000" w:themeColor="text1"/>
          <w:kern w:val="24"/>
          <w:sz w:val="22"/>
          <w:szCs w:val="22"/>
        </w:rPr>
        <w:t>ing</w:t>
      </w:r>
      <w:r w:rsidR="00E95AA5" w:rsidRPr="00164E07">
        <w:rPr>
          <w:rFonts w:ascii="Arial" w:hAnsi="Arial" w:cs="Arial"/>
          <w:bCs/>
          <w:color w:val="000000" w:themeColor="text1"/>
          <w:kern w:val="24"/>
          <w:sz w:val="22"/>
          <w:szCs w:val="22"/>
        </w:rPr>
        <w:t>:</w:t>
      </w:r>
      <w:r w:rsidR="00471040" w:rsidRPr="00164E07">
        <w:rPr>
          <w:rFonts w:ascii="Arial" w:hAnsi="Arial" w:cs="Arial"/>
          <w:bCs/>
          <w:color w:val="000000" w:themeColor="text1"/>
          <w:kern w:val="24"/>
          <w:sz w:val="22"/>
          <w:szCs w:val="22"/>
        </w:rPr>
        <w:t>-</w:t>
      </w:r>
      <w:r w:rsidR="00E95AA5" w:rsidRPr="00164E07">
        <w:rPr>
          <w:rFonts w:ascii="Arial" w:hAnsi="Arial" w:cs="Arial"/>
          <w:bCs/>
          <w:color w:val="000000" w:themeColor="text1"/>
          <w:kern w:val="24"/>
          <w:sz w:val="22"/>
          <w:szCs w:val="22"/>
        </w:rPr>
        <w:t xml:space="preserve">ECOWAS </w:t>
      </w:r>
      <w:r w:rsidR="00951924" w:rsidRPr="00164E07">
        <w:rPr>
          <w:rFonts w:ascii="Arial" w:hAnsi="Arial" w:cs="Arial"/>
          <w:bCs/>
          <w:color w:val="000000" w:themeColor="text1"/>
          <w:kern w:val="24"/>
          <w:sz w:val="22"/>
          <w:szCs w:val="22"/>
        </w:rPr>
        <w:t>b</w:t>
      </w:r>
      <w:r w:rsidR="00E95AA5" w:rsidRPr="00164E07">
        <w:rPr>
          <w:rFonts w:ascii="Arial" w:hAnsi="Arial" w:cs="Arial"/>
          <w:bCs/>
          <w:color w:val="000000" w:themeColor="text1"/>
          <w:kern w:val="24"/>
          <w:sz w:val="22"/>
          <w:szCs w:val="22"/>
        </w:rPr>
        <w:t xml:space="preserve">iometric/identification cards, </w:t>
      </w:r>
      <w:r w:rsidR="00951924" w:rsidRPr="00164E07">
        <w:rPr>
          <w:rFonts w:ascii="Arial" w:hAnsi="Arial" w:cs="Arial"/>
          <w:bCs/>
          <w:color w:val="000000" w:themeColor="text1"/>
          <w:kern w:val="24"/>
          <w:sz w:val="22"/>
          <w:szCs w:val="22"/>
        </w:rPr>
        <w:t>a</w:t>
      </w:r>
      <w:r w:rsidR="00E95AA5" w:rsidRPr="00164E07">
        <w:rPr>
          <w:rFonts w:ascii="Arial" w:hAnsi="Arial" w:cs="Arial"/>
          <w:bCs/>
          <w:color w:val="000000" w:themeColor="text1"/>
          <w:kern w:val="24"/>
          <w:sz w:val="22"/>
          <w:szCs w:val="22"/>
        </w:rPr>
        <w:t xml:space="preserve">djudication of </w:t>
      </w:r>
      <w:r w:rsidR="00951924" w:rsidRPr="00164E07">
        <w:rPr>
          <w:rFonts w:ascii="Arial" w:hAnsi="Arial" w:cs="Arial"/>
          <w:bCs/>
          <w:color w:val="000000" w:themeColor="text1"/>
          <w:kern w:val="24"/>
          <w:sz w:val="22"/>
          <w:szCs w:val="22"/>
        </w:rPr>
        <w:t>l</w:t>
      </w:r>
      <w:r w:rsidR="00E95AA5" w:rsidRPr="00164E07">
        <w:rPr>
          <w:rFonts w:ascii="Arial" w:hAnsi="Arial" w:cs="Arial"/>
          <w:bCs/>
          <w:color w:val="000000" w:themeColor="text1"/>
          <w:kern w:val="24"/>
          <w:sz w:val="22"/>
          <w:szCs w:val="22"/>
        </w:rPr>
        <w:t xml:space="preserve">abor cases, </w:t>
      </w:r>
      <w:r w:rsidR="00951924" w:rsidRPr="00164E07">
        <w:rPr>
          <w:rFonts w:ascii="Arial" w:hAnsi="Arial" w:cs="Arial"/>
          <w:bCs/>
          <w:color w:val="000000" w:themeColor="text1"/>
          <w:kern w:val="24"/>
          <w:sz w:val="22"/>
          <w:szCs w:val="22"/>
        </w:rPr>
        <w:t>l</w:t>
      </w:r>
      <w:r w:rsidR="00E95AA5" w:rsidRPr="00164E07">
        <w:rPr>
          <w:rFonts w:ascii="Arial" w:hAnsi="Arial" w:cs="Arial"/>
          <w:bCs/>
          <w:color w:val="000000" w:themeColor="text1"/>
          <w:kern w:val="24"/>
          <w:sz w:val="22"/>
          <w:szCs w:val="22"/>
        </w:rPr>
        <w:t xml:space="preserve">abor Inspection, collection &amp; analysis, labor statistics, contractor’s License permits </w:t>
      </w:r>
      <w:r w:rsidRPr="00164E07">
        <w:rPr>
          <w:rFonts w:ascii="Arial" w:hAnsi="Arial" w:cs="Arial"/>
          <w:bCs/>
          <w:color w:val="000000" w:themeColor="text1"/>
          <w:kern w:val="24"/>
          <w:sz w:val="22"/>
          <w:szCs w:val="22"/>
        </w:rPr>
        <w:t>for z</w:t>
      </w:r>
      <w:r w:rsidR="00E95AA5" w:rsidRPr="00164E07">
        <w:rPr>
          <w:rFonts w:ascii="Arial" w:hAnsi="Arial" w:cs="Arial"/>
          <w:bCs/>
          <w:color w:val="000000" w:themeColor="text1"/>
          <w:kern w:val="24"/>
          <w:sz w:val="22"/>
          <w:szCs w:val="22"/>
        </w:rPr>
        <w:t xml:space="preserve">oning &amp; Land use, </w:t>
      </w:r>
      <w:r w:rsidR="00951924" w:rsidRPr="00164E07">
        <w:rPr>
          <w:rFonts w:ascii="Arial" w:hAnsi="Arial" w:cs="Arial"/>
          <w:bCs/>
          <w:color w:val="000000" w:themeColor="text1"/>
          <w:kern w:val="24"/>
          <w:sz w:val="22"/>
          <w:szCs w:val="22"/>
        </w:rPr>
        <w:t>le</w:t>
      </w:r>
      <w:r w:rsidR="00E95AA5" w:rsidRPr="00164E07">
        <w:rPr>
          <w:rFonts w:ascii="Arial" w:hAnsi="Arial" w:cs="Arial"/>
          <w:bCs/>
          <w:color w:val="000000" w:themeColor="text1"/>
          <w:kern w:val="24"/>
          <w:sz w:val="22"/>
          <w:szCs w:val="22"/>
        </w:rPr>
        <w:t xml:space="preserve">gal </w:t>
      </w:r>
      <w:r w:rsidR="00951924" w:rsidRPr="00164E07">
        <w:rPr>
          <w:rFonts w:ascii="Arial" w:hAnsi="Arial" w:cs="Arial"/>
          <w:bCs/>
          <w:color w:val="000000" w:themeColor="text1"/>
          <w:kern w:val="24"/>
          <w:sz w:val="22"/>
          <w:szCs w:val="22"/>
        </w:rPr>
        <w:t>p</w:t>
      </w:r>
      <w:r w:rsidR="00E95AA5" w:rsidRPr="00164E07">
        <w:rPr>
          <w:rFonts w:ascii="Arial" w:hAnsi="Arial" w:cs="Arial"/>
          <w:bCs/>
          <w:color w:val="000000" w:themeColor="text1"/>
          <w:kern w:val="24"/>
          <w:sz w:val="22"/>
          <w:szCs w:val="22"/>
        </w:rPr>
        <w:t>sychosocial &amp; medical services,</w:t>
      </w:r>
      <w:r w:rsidR="00756C22">
        <w:rPr>
          <w:rFonts w:ascii="Arial" w:hAnsi="Arial" w:cs="Arial"/>
          <w:bCs/>
          <w:color w:val="000000" w:themeColor="text1"/>
          <w:kern w:val="24"/>
          <w:sz w:val="22"/>
          <w:szCs w:val="22"/>
        </w:rPr>
        <w:t xml:space="preserve"> </w:t>
      </w:r>
      <w:r w:rsidR="00E95AA5" w:rsidRPr="00164E07">
        <w:rPr>
          <w:rFonts w:ascii="Arial" w:hAnsi="Arial" w:cs="Arial"/>
          <w:bCs/>
          <w:color w:val="000000" w:themeColor="text1"/>
          <w:kern w:val="24"/>
          <w:sz w:val="22"/>
          <w:szCs w:val="22"/>
        </w:rPr>
        <w:t>business registration, marriage certificates</w:t>
      </w:r>
      <w:r w:rsidR="00951924" w:rsidRPr="00164E07">
        <w:rPr>
          <w:rFonts w:ascii="Arial" w:hAnsi="Arial" w:cs="Arial"/>
          <w:bCs/>
          <w:color w:val="000000" w:themeColor="text1"/>
          <w:kern w:val="24"/>
          <w:sz w:val="22"/>
          <w:szCs w:val="22"/>
        </w:rPr>
        <w:t xml:space="preserve"> </w:t>
      </w:r>
      <w:r w:rsidR="00E95AA5" w:rsidRPr="00164E07">
        <w:rPr>
          <w:rFonts w:ascii="Arial" w:hAnsi="Arial" w:cs="Arial"/>
          <w:bCs/>
          <w:color w:val="000000" w:themeColor="text1"/>
          <w:kern w:val="24"/>
          <w:sz w:val="22"/>
          <w:szCs w:val="22"/>
        </w:rPr>
        <w:t>(tradition</w:t>
      </w:r>
      <w:r w:rsidR="00756C22">
        <w:rPr>
          <w:rFonts w:ascii="Arial" w:hAnsi="Arial" w:cs="Arial"/>
          <w:bCs/>
          <w:color w:val="000000" w:themeColor="text1"/>
          <w:kern w:val="24"/>
          <w:sz w:val="22"/>
          <w:szCs w:val="22"/>
        </w:rPr>
        <w:t xml:space="preserve">al </w:t>
      </w:r>
      <w:r w:rsidR="00E95AA5" w:rsidRPr="00164E07">
        <w:rPr>
          <w:rFonts w:ascii="Arial" w:hAnsi="Arial" w:cs="Arial"/>
          <w:bCs/>
          <w:color w:val="000000" w:themeColor="text1"/>
          <w:kern w:val="24"/>
          <w:sz w:val="22"/>
          <w:szCs w:val="22"/>
        </w:rPr>
        <w:t>&amp;</w:t>
      </w:r>
      <w:r w:rsidR="00756C22">
        <w:rPr>
          <w:rFonts w:ascii="Arial" w:hAnsi="Arial" w:cs="Arial"/>
          <w:bCs/>
          <w:color w:val="000000" w:themeColor="text1"/>
          <w:kern w:val="24"/>
          <w:sz w:val="22"/>
          <w:szCs w:val="22"/>
        </w:rPr>
        <w:t xml:space="preserve"> </w:t>
      </w:r>
      <w:r w:rsidR="00E95AA5" w:rsidRPr="00164E07">
        <w:rPr>
          <w:rFonts w:ascii="Arial" w:hAnsi="Arial" w:cs="Arial"/>
          <w:bCs/>
          <w:color w:val="000000" w:themeColor="text1"/>
          <w:kern w:val="24"/>
          <w:sz w:val="22"/>
          <w:szCs w:val="22"/>
        </w:rPr>
        <w:t>western)</w:t>
      </w:r>
      <w:r w:rsidR="00951924" w:rsidRPr="00164E07">
        <w:rPr>
          <w:rFonts w:ascii="Arial" w:hAnsi="Arial" w:cs="Arial"/>
          <w:bCs/>
          <w:color w:val="000000" w:themeColor="text1"/>
          <w:kern w:val="24"/>
          <w:sz w:val="22"/>
          <w:szCs w:val="22"/>
        </w:rPr>
        <w:t>,</w:t>
      </w:r>
      <w:r w:rsidR="00164E07" w:rsidRPr="00164E07">
        <w:rPr>
          <w:rFonts w:ascii="Arial" w:hAnsi="Arial" w:cs="Arial"/>
          <w:b/>
          <w:bCs/>
          <w:color w:val="000000" w:themeColor="text1"/>
          <w:kern w:val="24"/>
          <w:sz w:val="22"/>
          <w:szCs w:val="22"/>
        </w:rPr>
        <w:t xml:space="preserve"> </w:t>
      </w:r>
      <w:r w:rsidR="00164E07" w:rsidRPr="00164E07">
        <w:rPr>
          <w:rFonts w:ascii="Arial" w:hAnsi="Arial" w:cs="Arial"/>
          <w:bCs/>
          <w:color w:val="000000" w:themeColor="text1"/>
          <w:kern w:val="24"/>
          <w:sz w:val="22"/>
          <w:szCs w:val="22"/>
        </w:rPr>
        <w:t xml:space="preserve">organization of children representative forum, registration of birth certificates, Registration of New </w:t>
      </w:r>
      <w:r w:rsidR="00BD5E6E">
        <w:rPr>
          <w:rFonts w:ascii="Arial" w:hAnsi="Arial" w:cs="Arial"/>
          <w:bCs/>
          <w:color w:val="000000" w:themeColor="text1"/>
          <w:kern w:val="24"/>
          <w:sz w:val="22"/>
          <w:szCs w:val="22"/>
        </w:rPr>
        <w:t>e</w:t>
      </w:r>
      <w:r w:rsidR="00164E07" w:rsidRPr="00164E07">
        <w:rPr>
          <w:rFonts w:ascii="Arial" w:hAnsi="Arial" w:cs="Arial"/>
          <w:bCs/>
          <w:color w:val="000000" w:themeColor="text1"/>
          <w:kern w:val="24"/>
          <w:sz w:val="22"/>
          <w:szCs w:val="22"/>
        </w:rPr>
        <w:t xml:space="preserve">ducational </w:t>
      </w:r>
      <w:r w:rsidR="00BD5E6E">
        <w:rPr>
          <w:rFonts w:ascii="Arial" w:hAnsi="Arial" w:cs="Arial"/>
          <w:bCs/>
          <w:color w:val="000000" w:themeColor="text1"/>
          <w:kern w:val="24"/>
          <w:sz w:val="22"/>
          <w:szCs w:val="22"/>
        </w:rPr>
        <w:t>f</w:t>
      </w:r>
      <w:r w:rsidR="00164E07" w:rsidRPr="00164E07">
        <w:rPr>
          <w:rFonts w:ascii="Arial" w:hAnsi="Arial" w:cs="Arial"/>
          <w:bCs/>
          <w:color w:val="000000" w:themeColor="text1"/>
          <w:kern w:val="24"/>
          <w:sz w:val="22"/>
          <w:szCs w:val="22"/>
        </w:rPr>
        <w:t xml:space="preserve">acilities, </w:t>
      </w:r>
      <w:r w:rsidR="00BD5E6E">
        <w:rPr>
          <w:rFonts w:ascii="Arial" w:hAnsi="Arial" w:cs="Arial"/>
          <w:bCs/>
          <w:color w:val="000000" w:themeColor="text1"/>
          <w:kern w:val="24"/>
          <w:sz w:val="22"/>
          <w:szCs w:val="22"/>
        </w:rPr>
        <w:t>e</w:t>
      </w:r>
      <w:r w:rsidR="00164E07" w:rsidRPr="00164E07">
        <w:rPr>
          <w:rFonts w:ascii="Arial" w:hAnsi="Arial" w:cs="Arial"/>
          <w:bCs/>
          <w:color w:val="000000" w:themeColor="text1"/>
          <w:kern w:val="24"/>
          <w:sz w:val="22"/>
          <w:szCs w:val="22"/>
        </w:rPr>
        <w:t>ducation data collection &amp; processing,</w:t>
      </w:r>
      <w:r w:rsidR="00164E07" w:rsidRPr="00164E07">
        <w:rPr>
          <w:rFonts w:ascii="Arial" w:hAnsi="Arial" w:cs="Arial"/>
          <w:b/>
          <w:bCs/>
          <w:color w:val="000000" w:themeColor="text1"/>
          <w:kern w:val="24"/>
          <w:sz w:val="22"/>
          <w:szCs w:val="22"/>
        </w:rPr>
        <w:t xml:space="preserve"> </w:t>
      </w:r>
      <w:r w:rsidR="00164E07" w:rsidRPr="00164E07">
        <w:rPr>
          <w:rFonts w:ascii="Arial" w:hAnsi="Arial" w:cs="Arial"/>
          <w:bCs/>
          <w:color w:val="000000" w:themeColor="text1"/>
          <w:kern w:val="24"/>
          <w:sz w:val="22"/>
          <w:szCs w:val="22"/>
        </w:rPr>
        <w:t>i</w:t>
      </w:r>
      <w:r w:rsidR="00164E07" w:rsidRPr="00164E07">
        <w:rPr>
          <w:rFonts w:ascii="Arial" w:eastAsiaTheme="minorEastAsia" w:hAnsi="Arial" w:cs="Arial"/>
          <w:bCs/>
          <w:color w:val="000000" w:themeColor="text1"/>
          <w:kern w:val="24"/>
          <w:sz w:val="22"/>
          <w:szCs w:val="22"/>
        </w:rPr>
        <w:t>mport &amp; export declaration, data collection, dissemination, monitoring, deed registration, lease agreement, bachelor &amp; spinster certificate, issuance of divorce letter, flag receipts, Development planning &amp; monitoring services.</w:t>
      </w:r>
    </w:p>
    <w:p w14:paraId="01737092" w14:textId="77777777" w:rsidR="00164E07" w:rsidRPr="00164E07" w:rsidRDefault="00164E07" w:rsidP="00164E07">
      <w:pPr>
        <w:jc w:val="both"/>
        <w:rPr>
          <w:rFonts w:eastAsia="Times New Roman" w:cs="Arial"/>
          <w:color w:val="D34817"/>
          <w:szCs w:val="22"/>
        </w:rPr>
      </w:pPr>
    </w:p>
    <w:p w14:paraId="4729BC79" w14:textId="11932B43" w:rsidR="00AB29A8" w:rsidRDefault="00164E07" w:rsidP="00AB29A8">
      <w:pPr>
        <w:jc w:val="both"/>
      </w:pPr>
      <w:r>
        <w:rPr>
          <w:rFonts w:cs="Arial"/>
          <w:bCs/>
          <w:color w:val="000000" w:themeColor="text1"/>
          <w:kern w:val="24"/>
          <w:szCs w:val="22"/>
        </w:rPr>
        <w:t xml:space="preserve">Majority of the services are new while few </w:t>
      </w:r>
      <w:r>
        <w:t>existed</w:t>
      </w:r>
      <w:r w:rsidR="00B838EF">
        <w:t xml:space="preserve"> </w:t>
      </w:r>
      <w:r>
        <w:t xml:space="preserve">prior to opening the CSC but </w:t>
      </w:r>
      <w:r w:rsidR="00BD5E6E">
        <w:t xml:space="preserve">they </w:t>
      </w:r>
      <w:r>
        <w:t>delivered</w:t>
      </w:r>
      <w:r w:rsidR="00BD5E6E">
        <w:t xml:space="preserve"> </w:t>
      </w:r>
      <w:r>
        <w:t xml:space="preserve">differently. </w:t>
      </w:r>
      <w:r w:rsidR="00C86826">
        <w:t>Example:-</w:t>
      </w:r>
      <w:r w:rsidR="00FB3C75">
        <w:t xml:space="preserve">Land deeds were provided at the county level, but people had to pay extra fees to </w:t>
      </w:r>
      <w:r w:rsidR="00C86826">
        <w:t>facilitate travel to Monrovia</w:t>
      </w:r>
      <w:r w:rsidR="00756C22">
        <w:t>.</w:t>
      </w:r>
      <w:r w:rsidR="00C86826">
        <w:t xml:space="preserve"> </w:t>
      </w:r>
      <w:r w:rsidR="00756C22">
        <w:t xml:space="preserve">Also, </w:t>
      </w:r>
      <w:r w:rsidR="00FB3C75">
        <w:t>Western marriage certificate</w:t>
      </w:r>
      <w:r w:rsidR="00C86826">
        <w:t>s</w:t>
      </w:r>
      <w:r w:rsidR="00FB3C75">
        <w:t xml:space="preserve"> w</w:t>
      </w:r>
      <w:r w:rsidR="00C86826">
        <w:t>ere</w:t>
      </w:r>
      <w:r w:rsidR="00FB3C75">
        <w:t xml:space="preserve"> delivered in the counties</w:t>
      </w:r>
      <w:r w:rsidR="00E95AA5">
        <w:t xml:space="preserve"> and birth registration</w:t>
      </w:r>
      <w:r w:rsidR="00C86826">
        <w:t>s</w:t>
      </w:r>
      <w:r w:rsidR="00E95AA5">
        <w:t xml:space="preserve"> w</w:t>
      </w:r>
      <w:r w:rsidR="00C86826">
        <w:t>ere</w:t>
      </w:r>
      <w:r w:rsidR="00E95AA5">
        <w:t xml:space="preserve"> available at the hospital</w:t>
      </w:r>
      <w:r w:rsidR="00C86826">
        <w:t>s</w:t>
      </w:r>
      <w:r>
        <w:t>. A</w:t>
      </w:r>
      <w:r w:rsidR="00756C22">
        <w:t>lthough</w:t>
      </w:r>
      <w:r w:rsidR="00C86826">
        <w:t xml:space="preserve"> n</w:t>
      </w:r>
      <w:r w:rsidR="00C94DAE">
        <w:t xml:space="preserve">o assessment </w:t>
      </w:r>
      <w:r w:rsidR="00920FF4">
        <w:t>reflecting statistic</w:t>
      </w:r>
      <w:r w:rsidR="00756C22">
        <w:t>al</w:t>
      </w:r>
      <w:r w:rsidR="00920FF4">
        <w:t xml:space="preserve"> </w:t>
      </w:r>
      <w:r w:rsidR="00756C22">
        <w:t xml:space="preserve">data </w:t>
      </w:r>
      <w:r w:rsidR="00920FF4">
        <w:t>are</w:t>
      </w:r>
      <w:r w:rsidR="00C94DAE">
        <w:t xml:space="preserve"> available</w:t>
      </w:r>
      <w:r w:rsidR="00C86826">
        <w:t xml:space="preserve"> </w:t>
      </w:r>
      <w:r w:rsidR="00756C22">
        <w:t>for</w:t>
      </w:r>
      <w:r w:rsidR="00C86826">
        <w:t xml:space="preserve"> </w:t>
      </w:r>
      <w:r>
        <w:t xml:space="preserve">old services </w:t>
      </w:r>
      <w:r w:rsidR="00C86826">
        <w:t>and to</w:t>
      </w:r>
      <w:r w:rsidR="00E95AA5">
        <w:t xml:space="preserve"> what extent </w:t>
      </w:r>
      <w:r>
        <w:t>those</w:t>
      </w:r>
      <w:r w:rsidR="00E95AA5">
        <w:t xml:space="preserve"> old services</w:t>
      </w:r>
      <w:r>
        <w:t xml:space="preserve"> benefitted the population</w:t>
      </w:r>
      <w:r w:rsidR="00756C22">
        <w:t>,</w:t>
      </w:r>
      <w:r w:rsidR="00C6304C">
        <w:t xml:space="preserve"> </w:t>
      </w:r>
      <w:r w:rsidR="00756C22">
        <w:t>it is worth nothing that all these services are now effectively delivered.</w:t>
      </w:r>
    </w:p>
    <w:p w14:paraId="6745FABA" w14:textId="77777777" w:rsidR="00C86826" w:rsidRDefault="00C86826" w:rsidP="00AB29A8">
      <w:pPr>
        <w:jc w:val="both"/>
      </w:pPr>
    </w:p>
    <w:p w14:paraId="625C84A4" w14:textId="65DA14B2" w:rsidR="004C408F" w:rsidRDefault="00272E06" w:rsidP="00AB29A8">
      <w:pPr>
        <w:jc w:val="both"/>
      </w:pPr>
      <w:r>
        <w:t>During the MTE team visits to</w:t>
      </w:r>
      <w:r w:rsidR="002D1422">
        <w:t xml:space="preserve"> </w:t>
      </w:r>
      <w:r w:rsidR="00AB29A8">
        <w:t>Grand Ba</w:t>
      </w:r>
      <w:r w:rsidR="00D133B9">
        <w:t>ssa and Margibi</w:t>
      </w:r>
      <w:r>
        <w:t>, b</w:t>
      </w:r>
      <w:r w:rsidRPr="00272E06">
        <w:t>eneficiaries</w:t>
      </w:r>
      <w:r w:rsidRPr="009A4835">
        <w:rPr>
          <w:b/>
          <w:color w:val="FF0000"/>
        </w:rPr>
        <w:t xml:space="preserve"> </w:t>
      </w:r>
      <w:r>
        <w:t>at the CSC</w:t>
      </w:r>
      <w:r w:rsidR="00B750EE">
        <w:t>s</w:t>
      </w:r>
      <w:r w:rsidR="00D133B9">
        <w:t xml:space="preserve"> </w:t>
      </w:r>
      <w:r w:rsidR="00061DF9">
        <w:t>informed the team</w:t>
      </w:r>
      <w:r w:rsidR="002D1422">
        <w:t xml:space="preserve"> </w:t>
      </w:r>
      <w:r w:rsidR="00B750EE">
        <w:t xml:space="preserve">that </w:t>
      </w:r>
      <w:r w:rsidR="002D1422">
        <w:t xml:space="preserve">the </w:t>
      </w:r>
      <w:r w:rsidR="00B838EF">
        <w:t>presence</w:t>
      </w:r>
      <w:r w:rsidR="002D1422">
        <w:t xml:space="preserve"> of services </w:t>
      </w:r>
      <w:r w:rsidR="00B838EF">
        <w:t>at the county level</w:t>
      </w:r>
      <w:r w:rsidR="00AB29A8">
        <w:t xml:space="preserve"> </w:t>
      </w:r>
      <w:r w:rsidR="00B838EF">
        <w:t xml:space="preserve">has meant they no longer have to pay </w:t>
      </w:r>
      <w:r w:rsidR="00B750EE">
        <w:t xml:space="preserve">high </w:t>
      </w:r>
      <w:r w:rsidR="00AB29A8">
        <w:t>transportation and acc</w:t>
      </w:r>
      <w:r w:rsidR="002D1422">
        <w:t xml:space="preserve">ommodation expenses </w:t>
      </w:r>
      <w:r w:rsidR="00B838EF">
        <w:t>i</w:t>
      </w:r>
      <w:r w:rsidR="0018269C">
        <w:t>n</w:t>
      </w:r>
      <w:r w:rsidR="002D1422">
        <w:t xml:space="preserve"> Monrovia</w:t>
      </w:r>
      <w:r>
        <w:t>,</w:t>
      </w:r>
      <w:r w:rsidR="002D1422">
        <w:t xml:space="preserve"> and </w:t>
      </w:r>
      <w:r>
        <w:t>also</w:t>
      </w:r>
      <w:r w:rsidR="0018269C">
        <w:t xml:space="preserve"> benefit</w:t>
      </w:r>
      <w:r w:rsidR="00061DF9">
        <w:t>s they enjoyed</w:t>
      </w:r>
      <w:r w:rsidR="00B750EE">
        <w:t xml:space="preserve"> </w:t>
      </w:r>
      <w:r w:rsidR="0018269C">
        <w:t>from</w:t>
      </w:r>
      <w:r w:rsidR="00B750EE">
        <w:t xml:space="preserve"> </w:t>
      </w:r>
      <w:r w:rsidR="002D1422">
        <w:t>fast delivery of</w:t>
      </w:r>
      <w:r w:rsidR="00AB29A8">
        <w:t xml:space="preserve"> services </w:t>
      </w:r>
      <w:r w:rsidR="00951924">
        <w:t xml:space="preserve">as compared to </w:t>
      </w:r>
      <w:r w:rsidR="00AB29A8">
        <w:t xml:space="preserve">Monrovia. </w:t>
      </w:r>
      <w:r>
        <w:t>They explained that n</w:t>
      </w:r>
      <w:r w:rsidR="00AB29A8">
        <w:t xml:space="preserve">ot all of them have relatives in Monrovia, and the process to obtain </w:t>
      </w:r>
      <w:r w:rsidR="00061DF9">
        <w:t xml:space="preserve">important </w:t>
      </w:r>
      <w:r w:rsidR="00AB29A8">
        <w:t xml:space="preserve">documents sometimes took several weeks. </w:t>
      </w:r>
      <w:r w:rsidR="002D1422">
        <w:t xml:space="preserve">They shared their </w:t>
      </w:r>
      <w:r w:rsidR="00AB29A8">
        <w:t xml:space="preserve">painful </w:t>
      </w:r>
      <w:r w:rsidR="002D1422">
        <w:t>experience</w:t>
      </w:r>
      <w:r w:rsidR="00061DF9">
        <w:t>s</w:t>
      </w:r>
      <w:r w:rsidR="002D1422">
        <w:t xml:space="preserve"> of having</w:t>
      </w:r>
      <w:r w:rsidR="00AB29A8">
        <w:t xml:space="preserve"> </w:t>
      </w:r>
      <w:r w:rsidR="002D1422">
        <w:t xml:space="preserve">huge </w:t>
      </w:r>
      <w:r w:rsidR="00AB29A8">
        <w:t xml:space="preserve">crowds of people waiting </w:t>
      </w:r>
      <w:r w:rsidR="002D1422">
        <w:t xml:space="preserve">on line </w:t>
      </w:r>
      <w:r w:rsidR="00AB29A8">
        <w:t xml:space="preserve">or sleeping in front of </w:t>
      </w:r>
      <w:r w:rsidR="00B838EF">
        <w:t>various ministries in Monrovia but overall</w:t>
      </w:r>
      <w:r w:rsidR="00FB2BE9">
        <w:t>,</w:t>
      </w:r>
      <w:r w:rsidR="00B838EF">
        <w:t xml:space="preserve"> the experience and benefit to the population has been positive.</w:t>
      </w:r>
      <w:r w:rsidR="002D1422">
        <w:t xml:space="preserve"> </w:t>
      </w:r>
      <w:r w:rsidR="00B838EF">
        <w:t>S</w:t>
      </w:r>
      <w:r w:rsidR="002D1422">
        <w:t>ome i</w:t>
      </w:r>
      <w:r w:rsidR="00CC075C">
        <w:t xml:space="preserve">nhabitants of Monrovia </w:t>
      </w:r>
      <w:r w:rsidR="002D1422">
        <w:t>commute between various</w:t>
      </w:r>
      <w:r w:rsidR="00CC075C">
        <w:t xml:space="preserve"> CSC</w:t>
      </w:r>
      <w:r w:rsidR="00061DF9">
        <w:t>s</w:t>
      </w:r>
      <w:r w:rsidR="00CC075C">
        <w:t xml:space="preserve"> in counties </w:t>
      </w:r>
      <w:r w:rsidR="004C0B5E">
        <w:t>to obtain documentation</w:t>
      </w:r>
      <w:r w:rsidR="002D1422">
        <w:t>s because</w:t>
      </w:r>
      <w:r w:rsidR="004C0B5E">
        <w:t xml:space="preserve"> the process </w:t>
      </w:r>
      <w:r w:rsidR="00FB2BE9">
        <w:t>for</w:t>
      </w:r>
      <w:r w:rsidR="008F7633">
        <w:t xml:space="preserve"> </w:t>
      </w:r>
      <w:r w:rsidR="00B838EF">
        <w:t>services</w:t>
      </w:r>
      <w:r w:rsidR="00FB2BE9">
        <w:t xml:space="preserve"> delivery</w:t>
      </w:r>
      <w:r w:rsidR="00B838EF">
        <w:t xml:space="preserve"> are</w:t>
      </w:r>
      <w:r w:rsidR="004C0B5E">
        <w:t xml:space="preserve"> more efficient</w:t>
      </w:r>
      <w:r w:rsidR="00EA5CAF">
        <w:t>.</w:t>
      </w:r>
      <w:r w:rsidR="00AB29A8">
        <w:t xml:space="preserve"> </w:t>
      </w:r>
    </w:p>
    <w:p w14:paraId="49EB9540" w14:textId="51CD94B2" w:rsidR="00EA5CAF" w:rsidRDefault="00EA5CAF" w:rsidP="00EA5CAF">
      <w:pPr>
        <w:jc w:val="both"/>
      </w:pPr>
    </w:p>
    <w:p w14:paraId="0BF500C9" w14:textId="1ED820AE" w:rsidR="004C408F" w:rsidRDefault="00EA5CAF" w:rsidP="00EA5CAF">
      <w:pPr>
        <w:jc w:val="both"/>
      </w:pPr>
      <w:r>
        <w:t xml:space="preserve">Some minor challenges still exist regarding the processing of documents at the central level whereby an appointed staff was responsible to bring them to Monrovia due to large demand for services and the lack of adequate daily power supply or stationary. However, proper planning will mitigate associated risk of losing documents, etc. Notwithstanding, </w:t>
      </w:r>
      <w:r w:rsidRPr="00EA5CAF">
        <w:t xml:space="preserve">reluctance to fully </w:t>
      </w:r>
      <w:r>
        <w:t xml:space="preserve">address such issues relating to </w:t>
      </w:r>
      <w:r w:rsidRPr="00EA5CAF">
        <w:t>deconcentrate</w:t>
      </w:r>
      <w:r>
        <w:t>d</w:t>
      </w:r>
      <w:r w:rsidRPr="00EA5CAF">
        <w:t xml:space="preserve">  services</w:t>
      </w:r>
      <w:r w:rsidR="00FB2BE9">
        <w:t xml:space="preserve"> raises</w:t>
      </w:r>
      <w:r w:rsidRPr="00EA5CAF">
        <w:t xml:space="preserve"> concerns that once CSC</w:t>
      </w:r>
      <w:r>
        <w:t>s</w:t>
      </w:r>
      <w:r w:rsidRPr="00EA5CAF">
        <w:t xml:space="preserve"> are opened in the southeastern counties, considering the bad road conditions</w:t>
      </w:r>
      <w:r>
        <w:t xml:space="preserve"> poses serious challenge.</w:t>
      </w:r>
    </w:p>
    <w:p w14:paraId="103A204D" w14:textId="77777777" w:rsidR="00EA5CAF" w:rsidRDefault="00EA5CAF" w:rsidP="00AB29A8">
      <w:pPr>
        <w:jc w:val="both"/>
      </w:pPr>
    </w:p>
    <w:p w14:paraId="79EE3F3E" w14:textId="5E172A64" w:rsidR="00AB29A8" w:rsidRDefault="00AB29A8" w:rsidP="00AB29A8">
      <w:pPr>
        <w:jc w:val="both"/>
      </w:pPr>
      <w:r>
        <w:t>Administrative services provided a</w:t>
      </w:r>
      <w:r w:rsidR="00EC489E">
        <w:t>t the local level also allow</w:t>
      </w:r>
      <w:r w:rsidR="00242319">
        <w:t>ed</w:t>
      </w:r>
      <w:r w:rsidR="00EC489E">
        <w:t xml:space="preserve"> for </w:t>
      </w:r>
      <w:r>
        <w:t>revenues</w:t>
      </w:r>
      <w:r w:rsidR="00EC489E">
        <w:t xml:space="preserve"> generation</w:t>
      </w:r>
      <w:r>
        <w:t xml:space="preserve"> at the </w:t>
      </w:r>
      <w:r w:rsidR="0074123C">
        <w:t>various CSC</w:t>
      </w:r>
      <w:r w:rsidR="00D276AC">
        <w:t>s</w:t>
      </w:r>
      <w:r w:rsidR="00242319">
        <w:t xml:space="preserve">. In the absence of cost sharing, no funds are available </w:t>
      </w:r>
      <w:r w:rsidR="00227F7E">
        <w:t>in the national budget</w:t>
      </w:r>
      <w:r w:rsidR="00242319">
        <w:t xml:space="preserve"> to</w:t>
      </w:r>
      <w:r w:rsidR="00227F7E">
        <w:t xml:space="preserve"> </w:t>
      </w:r>
      <w:r w:rsidR="00242319">
        <w:t>facilitate operational expenses at the CSC</w:t>
      </w:r>
      <w:r w:rsidR="00D276AC">
        <w:t>s</w:t>
      </w:r>
      <w:r w:rsidR="00227F7E">
        <w:t xml:space="preserve">, </w:t>
      </w:r>
      <w:r w:rsidR="00150DC5">
        <w:t>although</w:t>
      </w:r>
      <w:r w:rsidR="00242319">
        <w:t xml:space="preserve"> revenue generated are </w:t>
      </w:r>
      <w:r>
        <w:t>paid to the central government through LRA offices in the counties</w:t>
      </w:r>
      <w:r w:rsidR="00227F7E">
        <w:t>.</w:t>
      </w:r>
      <w:r w:rsidR="00242319">
        <w:t xml:space="preserve"> </w:t>
      </w:r>
      <w:r w:rsidR="00227F7E">
        <w:t xml:space="preserve">CSC </w:t>
      </w:r>
      <w:r w:rsidR="00150DC5">
        <w:t>larg</w:t>
      </w:r>
      <w:r w:rsidR="00227F7E">
        <w:t>ely depend on donor funds to operate</w:t>
      </w:r>
      <w:r w:rsidR="00230B7E">
        <w:t>.</w:t>
      </w:r>
      <w:r>
        <w:t xml:space="preserve"> </w:t>
      </w:r>
      <w:r w:rsidR="0074123C">
        <w:t>As</w:t>
      </w:r>
      <w:r w:rsidR="00230B7E">
        <w:t xml:space="preserve"> </w:t>
      </w:r>
      <w:r w:rsidR="0074123C">
        <w:t>to</w:t>
      </w:r>
      <w:r>
        <w:t xml:space="preserve"> date</w:t>
      </w:r>
      <w:r w:rsidR="0074123C">
        <w:t xml:space="preserve">, </w:t>
      </w:r>
      <w:r>
        <w:t xml:space="preserve">revenues collected from </w:t>
      </w:r>
      <w:r w:rsidR="00150DC5">
        <w:t>Grand</w:t>
      </w:r>
      <w:r>
        <w:t xml:space="preserve"> Bassa CSC</w:t>
      </w:r>
      <w:r w:rsidR="00AB4296">
        <w:t xml:space="preserve"> </w:t>
      </w:r>
      <w:r w:rsidR="00D276AC">
        <w:t xml:space="preserve">alone </w:t>
      </w:r>
      <w:r w:rsidR="008B36C0">
        <w:t>amounted to</w:t>
      </w:r>
      <w:r>
        <w:t xml:space="preserve"> US$ 52,683 or L$4,794,240 equivalent.</w:t>
      </w:r>
    </w:p>
    <w:p w14:paraId="646A87F4" w14:textId="77777777" w:rsidR="00FB2BE9" w:rsidRDefault="00FB2BE9" w:rsidP="00AB29A8">
      <w:pPr>
        <w:jc w:val="both"/>
      </w:pPr>
    </w:p>
    <w:p w14:paraId="0F1B0B89" w14:textId="77777777" w:rsidR="0074123C" w:rsidRDefault="0074123C" w:rsidP="00AB29A8">
      <w:pPr>
        <w:jc w:val="both"/>
      </w:pPr>
    </w:p>
    <w:p w14:paraId="6A1EAD7D" w14:textId="4884AFEB" w:rsidR="00AB29A8" w:rsidRDefault="0074123C" w:rsidP="00AB29A8">
      <w:pPr>
        <w:jc w:val="both"/>
      </w:pPr>
      <w:r>
        <w:lastRenderedPageBreak/>
        <w:t>Beneficiaries interviewed</w:t>
      </w:r>
      <w:r w:rsidR="00AB4296">
        <w:t xml:space="preserve"> perceive</w:t>
      </w:r>
      <w:r w:rsidR="00973090">
        <w:t>d</w:t>
      </w:r>
      <w:r w:rsidR="00AB29A8">
        <w:t xml:space="preserve"> the deconcentration as a way for the State to obtain more revenues from the population</w:t>
      </w:r>
      <w:r w:rsidR="00EC6586">
        <w:t xml:space="preserve"> </w:t>
      </w:r>
      <w:r w:rsidR="00AB29A8">
        <w:t xml:space="preserve">as additional revenues generated by the CSC </w:t>
      </w:r>
      <w:r w:rsidR="00973090">
        <w:t>are sent to</w:t>
      </w:r>
      <w:r w:rsidR="004C0B5E">
        <w:t xml:space="preserve"> central government </w:t>
      </w:r>
      <w:r w:rsidR="00973090">
        <w:t>with</w:t>
      </w:r>
      <w:r>
        <w:t xml:space="preserve"> </w:t>
      </w:r>
      <w:r w:rsidR="00973090">
        <w:t>none</w:t>
      </w:r>
      <w:r w:rsidR="009440C9">
        <w:t xml:space="preserve"> </w:t>
      </w:r>
      <w:r>
        <w:t>remain</w:t>
      </w:r>
      <w:r w:rsidR="00973090">
        <w:t>ing</w:t>
      </w:r>
      <w:r>
        <w:t xml:space="preserve"> at local level</w:t>
      </w:r>
      <w:r w:rsidR="00D276AC">
        <w:t xml:space="preserve"> due to the</w:t>
      </w:r>
      <w:r w:rsidR="00973090">
        <w:t xml:space="preserve"> </w:t>
      </w:r>
      <w:r w:rsidR="00EC6586">
        <w:t>Current legal framework (PFM)</w:t>
      </w:r>
      <w:r>
        <w:t xml:space="preserve">. </w:t>
      </w:r>
      <w:r w:rsidR="00C168F3">
        <w:t>I</w:t>
      </w:r>
      <w:r w:rsidR="00AB29A8">
        <w:t xml:space="preserve">n the long run, if this situation persists, this could create reverse effects and strengthen the central power in </w:t>
      </w:r>
      <w:r>
        <w:t>terms of finance and legitimacy</w:t>
      </w:r>
      <w:r w:rsidR="00D276AC">
        <w:t>,</w:t>
      </w:r>
      <w:r w:rsidR="00AB29A8">
        <w:t xml:space="preserve"> instead of </w:t>
      </w:r>
      <w:r>
        <w:t xml:space="preserve">promoting </w:t>
      </w:r>
      <w:r w:rsidR="00AB29A8">
        <w:t xml:space="preserve">local governance. Hence, it is crucial that financial decentralization progresses rapidly along with the fiscal and other reforms of the local government. </w:t>
      </w:r>
      <w:r w:rsidR="00FE5B9C">
        <w:t>It is worth noting that</w:t>
      </w:r>
      <w:r w:rsidR="00D276AC">
        <w:t xml:space="preserve"> </w:t>
      </w:r>
      <w:r w:rsidR="00FE5B9C">
        <w:t>a</w:t>
      </w:r>
      <w:r w:rsidR="00AB29A8">
        <w:t>t</w:t>
      </w:r>
      <w:r w:rsidR="004C408F">
        <w:t xml:space="preserve"> </w:t>
      </w:r>
      <w:r w:rsidR="00AB29A8">
        <w:t xml:space="preserve">the national level, key administrative and political stakeholders in Monrovia and in some counties have </w:t>
      </w:r>
      <w:r w:rsidR="004F27EA">
        <w:t>been</w:t>
      </w:r>
      <w:r w:rsidR="007111BB">
        <w:t xml:space="preserve"> provided full</w:t>
      </w:r>
      <w:r w:rsidR="004F27EA">
        <w:t xml:space="preserve"> </w:t>
      </w:r>
      <w:r w:rsidR="007111BB">
        <w:t xml:space="preserve">awareness </w:t>
      </w:r>
      <w:r w:rsidR="00FE5B9C">
        <w:t>and</w:t>
      </w:r>
      <w:r w:rsidR="00AB29A8">
        <w:t xml:space="preserve"> sensitiz</w:t>
      </w:r>
      <w:r w:rsidR="007111BB">
        <w:t>ation</w:t>
      </w:r>
      <w:r w:rsidR="00AB29A8">
        <w:t xml:space="preserve"> </w:t>
      </w:r>
      <w:r w:rsidR="00FE5B9C">
        <w:t>about the process</w:t>
      </w:r>
      <w:r w:rsidR="00AB29A8">
        <w:t xml:space="preserve"> which is more integrated into the government planning. The House of Representatives recently passed th</w:t>
      </w:r>
      <w:r w:rsidR="009440C9">
        <w:t xml:space="preserve">e </w:t>
      </w:r>
      <w:r w:rsidR="00FE5B9C">
        <w:t>LGA B</w:t>
      </w:r>
      <w:r w:rsidR="009440C9">
        <w:t xml:space="preserve">ill pending </w:t>
      </w:r>
      <w:r w:rsidR="00FE5B9C">
        <w:t>the</w:t>
      </w:r>
      <w:r w:rsidR="009440C9">
        <w:t xml:space="preserve"> Senate’s </w:t>
      </w:r>
      <w:r w:rsidR="00FE5B9C">
        <w:t>approval</w:t>
      </w:r>
      <w:r w:rsidR="00D276AC">
        <w:t xml:space="preserve"> which is also a</w:t>
      </w:r>
      <w:r w:rsidR="005F560C">
        <w:t xml:space="preserve"> very positive sign.</w:t>
      </w:r>
    </w:p>
    <w:p w14:paraId="55EF6FFF" w14:textId="77777777" w:rsidR="00BD5E6E" w:rsidRDefault="00BD5E6E" w:rsidP="00AB29A8">
      <w:pPr>
        <w:jc w:val="both"/>
      </w:pPr>
    </w:p>
    <w:p w14:paraId="5DA86E7D" w14:textId="77777777" w:rsidR="00BD5E6E" w:rsidRDefault="00BD5E6E" w:rsidP="00AB29A8">
      <w:pPr>
        <w:jc w:val="both"/>
      </w:pPr>
    </w:p>
    <w:p w14:paraId="21A39DFC" w14:textId="77777777" w:rsidR="00BD5E6E" w:rsidRDefault="00BD5E6E" w:rsidP="00AB29A8">
      <w:pPr>
        <w:jc w:val="both"/>
      </w:pPr>
    </w:p>
    <w:p w14:paraId="35F275E5" w14:textId="77777777" w:rsidR="00AB29A8" w:rsidRPr="009112AE" w:rsidRDefault="00AB29A8" w:rsidP="0022230D">
      <w:pPr>
        <w:pStyle w:val="Heading3"/>
        <w:numPr>
          <w:ilvl w:val="2"/>
          <w:numId w:val="67"/>
        </w:numPr>
      </w:pPr>
      <w:bookmarkStart w:id="76" w:name="_Toc464184139"/>
      <w:bookmarkStart w:id="77" w:name="_Toc464987894"/>
      <w:r w:rsidRPr="009112AE">
        <w:t>Innovative techniques and best practices</w:t>
      </w:r>
      <w:bookmarkEnd w:id="76"/>
      <w:bookmarkEnd w:id="77"/>
      <w:r w:rsidRPr="009112AE">
        <w:t xml:space="preserve"> </w:t>
      </w:r>
    </w:p>
    <w:p w14:paraId="7C300E2C" w14:textId="77777777" w:rsidR="004E5019" w:rsidRDefault="004E5019" w:rsidP="00AB29A8">
      <w:pPr>
        <w:jc w:val="both"/>
        <w:rPr>
          <w:rFonts w:eastAsia="Malgun Gothic"/>
        </w:rPr>
      </w:pPr>
    </w:p>
    <w:p w14:paraId="4318D6F0" w14:textId="1421E601" w:rsidR="00206039" w:rsidRDefault="00AB29A8" w:rsidP="00AB29A8">
      <w:pPr>
        <w:jc w:val="both"/>
        <w:rPr>
          <w:rFonts w:eastAsia="Malgun Gothic"/>
        </w:rPr>
      </w:pPr>
      <w:r>
        <w:rPr>
          <w:rFonts w:eastAsia="Malgun Gothic"/>
        </w:rPr>
        <w:t>CSC</w:t>
      </w:r>
      <w:r w:rsidR="00E15C00">
        <w:rPr>
          <w:rFonts w:eastAsia="Malgun Gothic"/>
        </w:rPr>
        <w:t>s</w:t>
      </w:r>
      <w:r w:rsidR="004E5019">
        <w:rPr>
          <w:rFonts w:eastAsia="Malgun Gothic"/>
        </w:rPr>
        <w:t xml:space="preserve"> </w:t>
      </w:r>
      <w:r>
        <w:rPr>
          <w:rFonts w:eastAsia="Malgun Gothic"/>
        </w:rPr>
        <w:t xml:space="preserve">represent an innovation in the </w:t>
      </w:r>
      <w:r w:rsidR="00DA4E09">
        <w:rPr>
          <w:rFonts w:eastAsia="Malgun Gothic"/>
        </w:rPr>
        <w:t xml:space="preserve">long </w:t>
      </w:r>
      <w:r w:rsidR="005F560C">
        <w:rPr>
          <w:rFonts w:eastAsia="Malgun Gothic"/>
        </w:rPr>
        <w:t xml:space="preserve">historical </w:t>
      </w:r>
      <w:r>
        <w:rPr>
          <w:rFonts w:eastAsia="Malgun Gothic"/>
        </w:rPr>
        <w:t xml:space="preserve">Liberian context </w:t>
      </w:r>
      <w:r w:rsidR="004E5019">
        <w:rPr>
          <w:rFonts w:eastAsia="Malgun Gothic"/>
        </w:rPr>
        <w:t xml:space="preserve">and have proven to be </w:t>
      </w:r>
      <w:r w:rsidR="002D1480">
        <w:rPr>
          <w:rFonts w:eastAsia="Malgun Gothic"/>
        </w:rPr>
        <w:t xml:space="preserve">an </w:t>
      </w:r>
      <w:r w:rsidR="004E5019">
        <w:rPr>
          <w:rFonts w:eastAsia="Malgun Gothic"/>
        </w:rPr>
        <w:t>in</w:t>
      </w:r>
      <w:r w:rsidR="00206039">
        <w:rPr>
          <w:rFonts w:eastAsia="Malgun Gothic"/>
        </w:rPr>
        <w:t>n</w:t>
      </w:r>
      <w:r w:rsidR="004E5019">
        <w:rPr>
          <w:rFonts w:eastAsia="Malgun Gothic"/>
        </w:rPr>
        <w:t xml:space="preserve">ovative product </w:t>
      </w:r>
      <w:r>
        <w:rPr>
          <w:rFonts w:eastAsia="Malgun Gothic"/>
        </w:rPr>
        <w:t xml:space="preserve">as this type of </w:t>
      </w:r>
      <w:r w:rsidR="005F560C">
        <w:rPr>
          <w:rFonts w:eastAsia="Malgun Gothic"/>
        </w:rPr>
        <w:t xml:space="preserve">structure </w:t>
      </w:r>
      <w:r w:rsidR="00E15C00">
        <w:rPr>
          <w:rFonts w:eastAsia="Malgun Gothic"/>
        </w:rPr>
        <w:t>was</w:t>
      </w:r>
      <w:r w:rsidR="005F560C">
        <w:rPr>
          <w:rFonts w:eastAsia="Malgun Gothic"/>
        </w:rPr>
        <w:t xml:space="preserve"> never implemented</w:t>
      </w:r>
      <w:r w:rsidR="00E15C00">
        <w:rPr>
          <w:rFonts w:eastAsia="Malgun Gothic"/>
        </w:rPr>
        <w:t xml:space="preserve"> </w:t>
      </w:r>
      <w:r w:rsidR="00DA4E09">
        <w:rPr>
          <w:rFonts w:eastAsia="Malgun Gothic"/>
        </w:rPr>
        <w:t>in the past nor</w:t>
      </w:r>
      <w:r>
        <w:rPr>
          <w:rFonts w:eastAsia="Malgun Gothic"/>
        </w:rPr>
        <w:t xml:space="preserve"> </w:t>
      </w:r>
      <w:r w:rsidR="00DA4E09">
        <w:rPr>
          <w:rFonts w:eastAsia="Malgun Gothic"/>
        </w:rPr>
        <w:t>p</w:t>
      </w:r>
      <w:r>
        <w:rPr>
          <w:rFonts w:eastAsia="Malgun Gothic"/>
        </w:rPr>
        <w:t>otential innovations in the overall decentralization practices</w:t>
      </w:r>
      <w:r w:rsidR="00DA4E09">
        <w:rPr>
          <w:rFonts w:eastAsia="Malgun Gothic"/>
        </w:rPr>
        <w:t xml:space="preserve"> </w:t>
      </w:r>
      <w:r w:rsidR="00CD342E">
        <w:rPr>
          <w:rFonts w:eastAsia="Malgun Gothic"/>
        </w:rPr>
        <w:t xml:space="preserve">previously </w:t>
      </w:r>
      <w:r w:rsidR="00E15C00">
        <w:rPr>
          <w:rFonts w:eastAsia="Malgun Gothic"/>
        </w:rPr>
        <w:t>identifi</w:t>
      </w:r>
      <w:r>
        <w:rPr>
          <w:rFonts w:eastAsia="Malgun Gothic"/>
        </w:rPr>
        <w:t>ed</w:t>
      </w:r>
      <w:r w:rsidR="00E15C00">
        <w:rPr>
          <w:rFonts w:eastAsia="Malgun Gothic"/>
        </w:rPr>
        <w:t>.</w:t>
      </w:r>
      <w:r w:rsidR="00DA4E09">
        <w:rPr>
          <w:rFonts w:eastAsia="Malgun Gothic"/>
        </w:rPr>
        <w:t xml:space="preserve"> </w:t>
      </w:r>
      <w:r w:rsidR="00292C86">
        <w:rPr>
          <w:rFonts w:eastAsia="Malgun Gothic"/>
        </w:rPr>
        <w:t>Some b</w:t>
      </w:r>
      <w:r w:rsidR="00206039" w:rsidRPr="004E5019">
        <w:rPr>
          <w:rFonts w:eastAsia="Malgun Gothic"/>
        </w:rPr>
        <w:t>est practices identified in this are summarized</w:t>
      </w:r>
      <w:r w:rsidR="00206039">
        <w:rPr>
          <w:rFonts w:eastAsia="Malgun Gothic"/>
        </w:rPr>
        <w:t xml:space="preserve"> below:</w:t>
      </w:r>
    </w:p>
    <w:p w14:paraId="5B18E856" w14:textId="77777777" w:rsidR="00206039" w:rsidRDefault="00206039" w:rsidP="00AB29A8">
      <w:pPr>
        <w:jc w:val="both"/>
        <w:rPr>
          <w:rFonts w:eastAsia="Malgun Gothic"/>
        </w:rPr>
      </w:pPr>
    </w:p>
    <w:p w14:paraId="46E08D37" w14:textId="20E86E16" w:rsidR="00206039" w:rsidRDefault="00206039" w:rsidP="00310B5B">
      <w:pPr>
        <w:pStyle w:val="ListParagraph"/>
        <w:numPr>
          <w:ilvl w:val="0"/>
          <w:numId w:val="83"/>
        </w:numPr>
        <w:jc w:val="both"/>
        <w:rPr>
          <w:rFonts w:eastAsia="Malgun Gothic"/>
        </w:rPr>
      </w:pPr>
      <w:r w:rsidRPr="00534F64">
        <w:rPr>
          <w:rFonts w:eastAsia="Malgun Gothic"/>
        </w:rPr>
        <w:t>CSCs one stop shop (OSS) concept played a vital role in the success of the LDSP</w:t>
      </w:r>
      <w:r w:rsidR="00292C86">
        <w:rPr>
          <w:rFonts w:eastAsia="Malgun Gothic"/>
        </w:rPr>
        <w:t xml:space="preserve"> so far.</w:t>
      </w:r>
      <w:r w:rsidRPr="00534F64">
        <w:rPr>
          <w:rFonts w:eastAsia="Malgun Gothic"/>
        </w:rPr>
        <w:t xml:space="preserve"> It is considered to be highly beneficial by LGs as they </w:t>
      </w:r>
      <w:r w:rsidR="00DA4E09" w:rsidRPr="00534F64">
        <w:rPr>
          <w:rFonts w:eastAsia="Malgun Gothic"/>
        </w:rPr>
        <w:t>have delivered</w:t>
      </w:r>
      <w:r w:rsidRPr="00534F64">
        <w:rPr>
          <w:rFonts w:eastAsia="Malgun Gothic"/>
        </w:rPr>
        <w:t xml:space="preserve"> 24 services to 22,000 beneficiaries which has resulted to savings on time, money and have </w:t>
      </w:r>
      <w:r w:rsidR="00DA4E09" w:rsidRPr="00534F64">
        <w:rPr>
          <w:rFonts w:eastAsia="Malgun Gothic"/>
        </w:rPr>
        <w:t xml:space="preserve">also </w:t>
      </w:r>
      <w:r w:rsidRPr="00534F64">
        <w:rPr>
          <w:rFonts w:eastAsia="Malgun Gothic"/>
        </w:rPr>
        <w:t xml:space="preserve">provided security protection. </w:t>
      </w:r>
      <w:r w:rsidR="00DA4E09" w:rsidRPr="00534F64">
        <w:rPr>
          <w:rFonts w:eastAsia="Malgun Gothic"/>
        </w:rPr>
        <w:t xml:space="preserve">This concept was </w:t>
      </w:r>
      <w:r w:rsidR="00534F64" w:rsidRPr="00534F64">
        <w:rPr>
          <w:rFonts w:eastAsia="Malgun Gothic"/>
        </w:rPr>
        <w:t>c</w:t>
      </w:r>
      <w:r w:rsidRPr="00534F64">
        <w:rPr>
          <w:rFonts w:eastAsia="Malgun Gothic"/>
        </w:rPr>
        <w:t>onsidered to be one of the</w:t>
      </w:r>
      <w:r w:rsidR="00DA4E09" w:rsidRPr="00534F64">
        <w:rPr>
          <w:rFonts w:eastAsia="Malgun Gothic"/>
        </w:rPr>
        <w:t xml:space="preserve"> most tangible outcomes of the LD</w:t>
      </w:r>
      <w:r w:rsidRPr="00534F64">
        <w:rPr>
          <w:rFonts w:eastAsia="Malgun Gothic"/>
        </w:rPr>
        <w:t>SP with a high level of effectiveness since its implementation.</w:t>
      </w:r>
    </w:p>
    <w:p w14:paraId="028CA8E7" w14:textId="77777777" w:rsidR="00534F64" w:rsidRDefault="00534F64" w:rsidP="00534F64">
      <w:pPr>
        <w:pStyle w:val="ListParagraph"/>
        <w:jc w:val="both"/>
        <w:rPr>
          <w:rFonts w:eastAsia="Malgun Gothic"/>
        </w:rPr>
      </w:pPr>
    </w:p>
    <w:p w14:paraId="4E8FD740" w14:textId="744ED21B" w:rsidR="000C64E8" w:rsidRPr="000C64E8" w:rsidRDefault="00534F64" w:rsidP="00310B5B">
      <w:pPr>
        <w:pStyle w:val="ListParagraph"/>
        <w:numPr>
          <w:ilvl w:val="0"/>
          <w:numId w:val="83"/>
        </w:numPr>
        <w:jc w:val="both"/>
        <w:rPr>
          <w:rFonts w:cs="Arial"/>
        </w:rPr>
      </w:pPr>
      <w:r>
        <w:t xml:space="preserve">Capacity Building </w:t>
      </w:r>
      <w:r w:rsidRPr="000C64E8">
        <w:rPr>
          <w:iCs/>
        </w:rPr>
        <w:t xml:space="preserve">Training </w:t>
      </w:r>
      <w:r w:rsidR="00292C86">
        <w:rPr>
          <w:iCs/>
        </w:rPr>
        <w:t xml:space="preserve">provided </w:t>
      </w:r>
      <w:r w:rsidRPr="000C64E8">
        <w:rPr>
          <w:iCs/>
        </w:rPr>
        <w:t>for local authorities that is designed and delivered jointly with national institutions.</w:t>
      </w:r>
    </w:p>
    <w:p w14:paraId="0DE64755" w14:textId="77777777" w:rsidR="000C64E8" w:rsidRPr="000C64E8" w:rsidRDefault="000C64E8" w:rsidP="000C64E8">
      <w:pPr>
        <w:pStyle w:val="ListParagraph"/>
        <w:rPr>
          <w:rFonts w:cs="Arial"/>
        </w:rPr>
      </w:pPr>
    </w:p>
    <w:p w14:paraId="3314C2CC" w14:textId="326735D4" w:rsidR="000C64E8" w:rsidRPr="00534F64" w:rsidRDefault="000C64E8" w:rsidP="00310B5B">
      <w:pPr>
        <w:pStyle w:val="ListParagraph"/>
        <w:numPr>
          <w:ilvl w:val="0"/>
          <w:numId w:val="83"/>
        </w:numPr>
        <w:jc w:val="both"/>
        <w:rPr>
          <w:rFonts w:cs="Arial"/>
        </w:rPr>
      </w:pPr>
      <w:r>
        <w:t xml:space="preserve">Training of LDSP Staff in procurement and positioning </w:t>
      </w:r>
      <w:r w:rsidR="00292C86">
        <w:t xml:space="preserve">that </w:t>
      </w:r>
      <w:r>
        <w:t xml:space="preserve">staff </w:t>
      </w:r>
      <w:r w:rsidR="00292C86">
        <w:t xml:space="preserve">member </w:t>
      </w:r>
      <w:r>
        <w:t>in UNDP exclusively to speed up procurement process for programme implementation.</w:t>
      </w:r>
    </w:p>
    <w:p w14:paraId="37ABA2C3" w14:textId="77777777" w:rsidR="000C64E8" w:rsidRPr="00BB0F9B" w:rsidRDefault="000C64E8" w:rsidP="000C64E8">
      <w:pPr>
        <w:pStyle w:val="ListParagraph"/>
        <w:jc w:val="both"/>
        <w:rPr>
          <w:rFonts w:cs="Arial"/>
        </w:rPr>
      </w:pPr>
    </w:p>
    <w:p w14:paraId="6E726364" w14:textId="0EE15AAA" w:rsidR="00DA4E09" w:rsidRDefault="00DA4E09" w:rsidP="00DA4E09">
      <w:pPr>
        <w:jc w:val="both"/>
        <w:rPr>
          <w:rFonts w:cs="Arial"/>
        </w:rPr>
      </w:pPr>
      <w:r>
        <w:t xml:space="preserve">Additional </w:t>
      </w:r>
      <w:r w:rsidR="00763DF2">
        <w:t xml:space="preserve">Best practices </w:t>
      </w:r>
      <w:r w:rsidR="00D75856">
        <w:t>f</w:t>
      </w:r>
      <w:r w:rsidR="00AB29A8">
        <w:t>rom the previous</w:t>
      </w:r>
      <w:r>
        <w:t xml:space="preserve"> </w:t>
      </w:r>
      <w:r w:rsidR="00AB29A8">
        <w:t xml:space="preserve">LDLD programme </w:t>
      </w:r>
      <w:r w:rsidR="000C64E8">
        <w:rPr>
          <w:rFonts w:cs="Arial"/>
        </w:rPr>
        <w:t xml:space="preserve">which </w:t>
      </w:r>
      <w:r w:rsidR="00B3286D">
        <w:rPr>
          <w:rFonts w:cs="Arial"/>
        </w:rPr>
        <w:t xml:space="preserve">has </w:t>
      </w:r>
      <w:r w:rsidR="000C64E8">
        <w:rPr>
          <w:rFonts w:cs="Arial"/>
        </w:rPr>
        <w:t>provided</w:t>
      </w:r>
      <w:r w:rsidR="00B3286D">
        <w:rPr>
          <w:rFonts w:cs="Arial"/>
        </w:rPr>
        <w:t xml:space="preserve"> additional</w:t>
      </w:r>
      <w:r w:rsidR="000C64E8">
        <w:rPr>
          <w:rFonts w:cs="Arial"/>
        </w:rPr>
        <w:t xml:space="preserve"> support</w:t>
      </w:r>
      <w:r w:rsidRPr="00075E27">
        <w:rPr>
          <w:rFonts w:cs="Arial"/>
        </w:rPr>
        <w:t xml:space="preserve"> to the </w:t>
      </w:r>
      <w:r w:rsidRPr="00763DF2">
        <w:rPr>
          <w:rFonts w:cs="Arial"/>
          <w:b/>
        </w:rPr>
        <w:t>LDSP</w:t>
      </w:r>
      <w:r w:rsidRPr="00075E27">
        <w:rPr>
          <w:rFonts w:cs="Arial"/>
        </w:rPr>
        <w:t xml:space="preserve"> </w:t>
      </w:r>
      <w:r>
        <w:rPr>
          <w:rFonts w:cs="Arial"/>
        </w:rPr>
        <w:t>were as follows:-</w:t>
      </w:r>
      <w:r w:rsidR="00534F64">
        <w:rPr>
          <w:rFonts w:cs="Arial"/>
        </w:rPr>
        <w:t xml:space="preserve"> </w:t>
      </w:r>
    </w:p>
    <w:p w14:paraId="5F3A2FC8" w14:textId="0EDF52B8" w:rsidR="00534F64" w:rsidRPr="00534F64" w:rsidRDefault="00534F64" w:rsidP="00310B5B">
      <w:pPr>
        <w:pStyle w:val="ListParagraph"/>
        <w:numPr>
          <w:ilvl w:val="0"/>
          <w:numId w:val="84"/>
        </w:numPr>
        <w:jc w:val="both"/>
        <w:rPr>
          <w:rFonts w:cs="Arial"/>
        </w:rPr>
      </w:pPr>
      <w:r w:rsidRPr="00534F64">
        <w:rPr>
          <w:rFonts w:cs="Arial"/>
        </w:rPr>
        <w:t xml:space="preserve">Setting up of an M &amp; E Unit </w:t>
      </w:r>
      <w:r w:rsidR="000C64E8">
        <w:rPr>
          <w:rFonts w:cs="Arial"/>
        </w:rPr>
        <w:t>with</w:t>
      </w:r>
      <w:r w:rsidRPr="00534F64">
        <w:rPr>
          <w:rFonts w:cs="Arial"/>
        </w:rPr>
        <w:t xml:space="preserve">in the MIA to support monitoring and evaluation </w:t>
      </w:r>
      <w:r w:rsidR="00B3286D">
        <w:rPr>
          <w:rFonts w:cs="Arial"/>
        </w:rPr>
        <w:t>activities</w:t>
      </w:r>
    </w:p>
    <w:p w14:paraId="749F59C9" w14:textId="647C77E2" w:rsidR="00534F64" w:rsidRDefault="00534F64" w:rsidP="00310B5B">
      <w:pPr>
        <w:pStyle w:val="ListParagraph"/>
        <w:numPr>
          <w:ilvl w:val="0"/>
          <w:numId w:val="82"/>
        </w:numPr>
        <w:jc w:val="both"/>
      </w:pPr>
      <w:r>
        <w:t xml:space="preserve">Preparation of </w:t>
      </w:r>
      <w:r w:rsidR="000C64E8">
        <w:t>training</w:t>
      </w:r>
      <w:r>
        <w:t xml:space="preserve"> manuals on local governance </w:t>
      </w:r>
      <w:r w:rsidR="00B3286D">
        <w:t>ensuring availability of</w:t>
      </w:r>
      <w:r>
        <w:t xml:space="preserve"> requisite information, processes</w:t>
      </w:r>
      <w:r w:rsidR="00292C86">
        <w:t xml:space="preserve"> and </w:t>
      </w:r>
      <w:r>
        <w:t xml:space="preserve">procedures to support </w:t>
      </w:r>
      <w:r w:rsidR="00292C86">
        <w:t>local governance activities and promote the overall decentralization agenda.</w:t>
      </w:r>
    </w:p>
    <w:p w14:paraId="3A41D180" w14:textId="7E638122" w:rsidR="00534F64" w:rsidRDefault="00534F64" w:rsidP="00310B5B">
      <w:pPr>
        <w:pStyle w:val="ListParagraph"/>
        <w:numPr>
          <w:ilvl w:val="0"/>
          <w:numId w:val="82"/>
        </w:numPr>
        <w:jc w:val="both"/>
      </w:pPr>
      <w:r>
        <w:t>Establishment of database on local level projects</w:t>
      </w:r>
      <w:r w:rsidR="00B3286D">
        <w:t xml:space="preserve"> for smooth implementation.</w:t>
      </w:r>
    </w:p>
    <w:p w14:paraId="4C9B708A" w14:textId="77777777" w:rsidR="00AB29A8" w:rsidRPr="002217C3" w:rsidRDefault="00AB29A8" w:rsidP="0022230D">
      <w:pPr>
        <w:pStyle w:val="Heading3"/>
        <w:numPr>
          <w:ilvl w:val="2"/>
          <w:numId w:val="67"/>
        </w:numPr>
      </w:pPr>
      <w:bookmarkStart w:id="78" w:name="_Toc464184140"/>
      <w:bookmarkStart w:id="79" w:name="_Toc464987895"/>
      <w:r w:rsidRPr="002217C3">
        <w:t>Incorporation of anti-corruption and integrity institutions</w:t>
      </w:r>
      <w:bookmarkEnd w:id="78"/>
      <w:bookmarkEnd w:id="79"/>
    </w:p>
    <w:p w14:paraId="02393A00" w14:textId="77777777" w:rsidR="00AB29A8" w:rsidRDefault="00AB29A8" w:rsidP="00AB29A8">
      <w:pPr>
        <w:jc w:val="both"/>
        <w:rPr>
          <w:rFonts w:eastAsia="Malgun Gothic"/>
        </w:rPr>
      </w:pPr>
    </w:p>
    <w:p w14:paraId="447E61BC" w14:textId="774F7316" w:rsidR="00EF1624" w:rsidRDefault="005F560C" w:rsidP="00EF1624">
      <w:pPr>
        <w:jc w:val="both"/>
        <w:rPr>
          <w:rFonts w:eastAsia="Malgun Gothic"/>
        </w:rPr>
      </w:pPr>
      <w:r>
        <w:rPr>
          <w:rFonts w:eastAsia="Malgun Gothic"/>
        </w:rPr>
        <w:t>L</w:t>
      </w:r>
      <w:r w:rsidR="00F70855">
        <w:rPr>
          <w:rFonts w:eastAsia="Malgun Gothic"/>
        </w:rPr>
        <w:t xml:space="preserve">iberia </w:t>
      </w:r>
      <w:r>
        <w:rPr>
          <w:rFonts w:eastAsia="Malgun Gothic"/>
        </w:rPr>
        <w:t>A</w:t>
      </w:r>
      <w:r w:rsidR="00F70855">
        <w:rPr>
          <w:rFonts w:eastAsia="Malgun Gothic"/>
        </w:rPr>
        <w:t>nti-</w:t>
      </w:r>
      <w:r>
        <w:rPr>
          <w:rFonts w:eastAsia="Malgun Gothic"/>
        </w:rPr>
        <w:t>C</w:t>
      </w:r>
      <w:r w:rsidR="00F70855">
        <w:rPr>
          <w:rFonts w:eastAsia="Malgun Gothic"/>
        </w:rPr>
        <w:t xml:space="preserve">orruption </w:t>
      </w:r>
      <w:r>
        <w:rPr>
          <w:rFonts w:eastAsia="Malgun Gothic"/>
        </w:rPr>
        <w:t>C</w:t>
      </w:r>
      <w:r w:rsidR="00F70855">
        <w:rPr>
          <w:rFonts w:eastAsia="Malgun Gothic"/>
        </w:rPr>
        <w:t>ommission</w:t>
      </w:r>
      <w:r w:rsidR="00CD342E">
        <w:rPr>
          <w:rFonts w:eastAsia="Malgun Gothic"/>
        </w:rPr>
        <w:t xml:space="preserve"> </w:t>
      </w:r>
      <w:r w:rsidR="00F70855">
        <w:rPr>
          <w:rFonts w:eastAsia="Malgun Gothic"/>
        </w:rPr>
        <w:t>(LACC)</w:t>
      </w:r>
      <w:r>
        <w:rPr>
          <w:rFonts w:eastAsia="Malgun Gothic"/>
        </w:rPr>
        <w:t xml:space="preserve"> have drafted s</w:t>
      </w:r>
      <w:r w:rsidR="00B86A26">
        <w:rPr>
          <w:rFonts w:eastAsia="Malgun Gothic"/>
        </w:rPr>
        <w:t xml:space="preserve">ome anti-corruption guidelines </w:t>
      </w:r>
      <w:r>
        <w:rPr>
          <w:rFonts w:eastAsia="Malgun Gothic"/>
        </w:rPr>
        <w:t>t</w:t>
      </w:r>
      <w:r w:rsidR="00B86A26">
        <w:rPr>
          <w:rFonts w:eastAsia="Malgun Gothic"/>
        </w:rPr>
        <w:t xml:space="preserve">o be used at the county level. Generally, the financial procedures for the use of the LDSP funds are </w:t>
      </w:r>
      <w:r w:rsidR="00F70855">
        <w:rPr>
          <w:rFonts w:eastAsia="Malgun Gothic"/>
        </w:rPr>
        <w:t>intended</w:t>
      </w:r>
      <w:r w:rsidR="00B86A26">
        <w:rPr>
          <w:rFonts w:eastAsia="Malgun Gothic"/>
        </w:rPr>
        <w:t xml:space="preserve"> to avoid corruption risks which also creates a very bureaucratic system. </w:t>
      </w:r>
      <w:r w:rsidR="00344D35">
        <w:rPr>
          <w:rFonts w:eastAsia="Malgun Gothic"/>
        </w:rPr>
        <w:t>However, at</w:t>
      </w:r>
      <w:r w:rsidR="00B86A26">
        <w:rPr>
          <w:rFonts w:eastAsia="Malgun Gothic"/>
        </w:rPr>
        <w:t xml:space="preserve"> the CSC</w:t>
      </w:r>
      <w:r w:rsidR="00F70855">
        <w:rPr>
          <w:rFonts w:eastAsia="Malgun Gothic"/>
        </w:rPr>
        <w:t>s</w:t>
      </w:r>
      <w:r w:rsidR="00B86A26">
        <w:rPr>
          <w:rFonts w:eastAsia="Malgun Gothic"/>
        </w:rPr>
        <w:t xml:space="preserve">, the LRA is in charge of all the payments, but this does not prevent risks </w:t>
      </w:r>
      <w:r w:rsidR="000A296D">
        <w:rPr>
          <w:rFonts w:eastAsia="Malgun Gothic"/>
        </w:rPr>
        <w:t>associated with</w:t>
      </w:r>
      <w:r w:rsidR="00B86A26">
        <w:rPr>
          <w:rFonts w:eastAsia="Malgun Gothic"/>
        </w:rPr>
        <w:t xml:space="preserve"> civil servants ask</w:t>
      </w:r>
      <w:r w:rsidR="000A296D">
        <w:rPr>
          <w:rFonts w:eastAsia="Malgun Gothic"/>
        </w:rPr>
        <w:t>ing for additional money even</w:t>
      </w:r>
      <w:r w:rsidR="00344D35">
        <w:rPr>
          <w:rFonts w:eastAsia="Malgun Gothic"/>
        </w:rPr>
        <w:t xml:space="preserve"> </w:t>
      </w:r>
      <w:r w:rsidR="000A296D">
        <w:rPr>
          <w:rFonts w:eastAsia="Malgun Gothic"/>
        </w:rPr>
        <w:t>though, n</w:t>
      </w:r>
      <w:r w:rsidR="00B86A26">
        <w:rPr>
          <w:rFonts w:eastAsia="Malgun Gothic"/>
        </w:rPr>
        <w:t>o case was identified during the evaluation.</w:t>
      </w:r>
      <w:r w:rsidR="00EF1624">
        <w:rPr>
          <w:rFonts w:eastAsia="Malgun Gothic"/>
        </w:rPr>
        <w:t xml:space="preserve"> </w:t>
      </w:r>
      <w:r w:rsidR="00A66F3B">
        <w:rPr>
          <w:rFonts w:eastAsia="Malgun Gothic"/>
        </w:rPr>
        <w:t>Hence, i</w:t>
      </w:r>
      <w:r w:rsidR="00EF1624">
        <w:rPr>
          <w:rFonts w:eastAsia="Malgun Gothic"/>
        </w:rPr>
        <w:t xml:space="preserve">t is worth noting the LDSP has been effective in controlling corruption by being </w:t>
      </w:r>
      <w:r w:rsidR="00EF1624">
        <w:rPr>
          <w:rFonts w:eastAsia="Malgun Gothic"/>
        </w:rPr>
        <w:lastRenderedPageBreak/>
        <w:t xml:space="preserve">supportive in implementing </w:t>
      </w:r>
      <w:r w:rsidR="00A66F3B">
        <w:rPr>
          <w:rFonts w:eastAsia="Malgun Gothic"/>
        </w:rPr>
        <w:t xml:space="preserve">those </w:t>
      </w:r>
      <w:r w:rsidR="00EF1624">
        <w:rPr>
          <w:rFonts w:eastAsia="Malgun Gothic"/>
        </w:rPr>
        <w:t>various control mechanisms put into place by LRA to prevent corruption.</w:t>
      </w:r>
    </w:p>
    <w:p w14:paraId="00995F3F" w14:textId="28EAE6B7" w:rsidR="00AB29A8" w:rsidRPr="002217C3" w:rsidRDefault="00AB29A8" w:rsidP="00EF1624">
      <w:pPr>
        <w:jc w:val="both"/>
      </w:pPr>
      <w:bookmarkStart w:id="80" w:name="_Toc464184141"/>
      <w:bookmarkStart w:id="81" w:name="_Toc464987896"/>
      <w:r w:rsidRPr="002217C3">
        <w:t>Adequacy of LDSP strategy to ensure that MIA and GC can lead the decentralization agenda</w:t>
      </w:r>
      <w:bookmarkEnd w:id="80"/>
      <w:bookmarkEnd w:id="81"/>
    </w:p>
    <w:p w14:paraId="1DF9C4F4" w14:textId="4DD969CE" w:rsidR="00AB29A8" w:rsidRDefault="00C168F3" w:rsidP="00AB29A8">
      <w:pPr>
        <w:jc w:val="both"/>
        <w:rPr>
          <w:rFonts w:eastAsia="Malgun Gothic"/>
        </w:rPr>
      </w:pPr>
      <w:r>
        <w:rPr>
          <w:rFonts w:eastAsia="Malgun Gothic"/>
        </w:rPr>
        <w:t xml:space="preserve">Various </w:t>
      </w:r>
      <w:r w:rsidR="00AB29A8">
        <w:rPr>
          <w:rFonts w:eastAsia="Malgun Gothic"/>
        </w:rPr>
        <w:t xml:space="preserve">efforts </w:t>
      </w:r>
      <w:r w:rsidR="00727C6E">
        <w:rPr>
          <w:rFonts w:eastAsia="Malgun Gothic"/>
        </w:rPr>
        <w:t>have been made</w:t>
      </w:r>
      <w:r w:rsidR="00AB29A8">
        <w:rPr>
          <w:rFonts w:eastAsia="Malgun Gothic"/>
        </w:rPr>
        <w:t xml:space="preserve"> to support ownership by the two institutions but</w:t>
      </w:r>
      <w:r w:rsidR="00727C6E">
        <w:rPr>
          <w:rFonts w:eastAsia="Malgun Gothic"/>
        </w:rPr>
        <w:t xml:space="preserve"> capacities remain very limited </w:t>
      </w:r>
      <w:r w:rsidR="00AB29A8">
        <w:rPr>
          <w:rFonts w:eastAsia="Malgun Gothic"/>
        </w:rPr>
        <w:t xml:space="preserve">as they play </w:t>
      </w:r>
      <w:r w:rsidR="00727C6E">
        <w:rPr>
          <w:rFonts w:eastAsia="Malgun Gothic"/>
        </w:rPr>
        <w:t xml:space="preserve">their </w:t>
      </w:r>
      <w:r w:rsidR="00AB29A8">
        <w:rPr>
          <w:rFonts w:eastAsia="Malgun Gothic"/>
        </w:rPr>
        <w:t>political role</w:t>
      </w:r>
      <w:r w:rsidR="00727C6E">
        <w:rPr>
          <w:rFonts w:eastAsia="Malgun Gothic"/>
        </w:rPr>
        <w:t>s</w:t>
      </w:r>
      <w:r w:rsidR="00AB29A8">
        <w:rPr>
          <w:rFonts w:eastAsia="Malgun Gothic"/>
        </w:rPr>
        <w:t xml:space="preserve">. A training department is being </w:t>
      </w:r>
      <w:r w:rsidR="00727C6E">
        <w:rPr>
          <w:rFonts w:eastAsia="Malgun Gothic"/>
        </w:rPr>
        <w:t>set up</w:t>
      </w:r>
      <w:r w:rsidR="00AB29A8">
        <w:rPr>
          <w:rFonts w:eastAsia="Malgun Gothic"/>
        </w:rPr>
        <w:t xml:space="preserve"> but there is lack of a clear analysis and plan for capacity building</w:t>
      </w:r>
      <w:r w:rsidR="00727C6E">
        <w:rPr>
          <w:rFonts w:eastAsia="Malgun Gothic"/>
        </w:rPr>
        <w:t xml:space="preserve">, although </w:t>
      </w:r>
      <w:r w:rsidR="0095097B">
        <w:rPr>
          <w:rFonts w:eastAsia="Malgun Gothic"/>
        </w:rPr>
        <w:t xml:space="preserve">some work </w:t>
      </w:r>
      <w:r w:rsidR="00727C6E">
        <w:rPr>
          <w:rFonts w:eastAsia="Malgun Gothic"/>
        </w:rPr>
        <w:t>have been done</w:t>
      </w:r>
      <w:r w:rsidR="0095097B">
        <w:rPr>
          <w:rFonts w:eastAsia="Malgun Gothic"/>
        </w:rPr>
        <w:t xml:space="preserve"> in that respect</w:t>
      </w:r>
      <w:r w:rsidR="009D282D">
        <w:rPr>
          <w:rFonts w:eastAsia="Malgun Gothic"/>
        </w:rPr>
        <w:t>.</w:t>
      </w:r>
      <w:r w:rsidR="00F70855">
        <w:rPr>
          <w:rFonts w:eastAsia="Malgun Gothic"/>
        </w:rPr>
        <w:t xml:space="preserve"> </w:t>
      </w:r>
      <w:r w:rsidR="009D282D">
        <w:rPr>
          <w:rFonts w:eastAsia="Malgun Gothic"/>
        </w:rPr>
        <w:t>C</w:t>
      </w:r>
      <w:r w:rsidR="00AB29A8">
        <w:rPr>
          <w:rFonts w:eastAsia="Malgun Gothic"/>
        </w:rPr>
        <w:t>apacity assessment</w:t>
      </w:r>
      <w:r w:rsidR="009D282D">
        <w:rPr>
          <w:rFonts w:eastAsia="Malgun Gothic"/>
        </w:rPr>
        <w:t>s</w:t>
      </w:r>
      <w:r w:rsidR="00AB29A8">
        <w:rPr>
          <w:rFonts w:eastAsia="Malgun Gothic"/>
        </w:rPr>
        <w:t xml:space="preserve"> w</w:t>
      </w:r>
      <w:r w:rsidR="0035635E">
        <w:rPr>
          <w:rFonts w:eastAsia="Malgun Gothic"/>
        </w:rPr>
        <w:t>ere</w:t>
      </w:r>
      <w:r w:rsidR="0095097B">
        <w:rPr>
          <w:rFonts w:eastAsia="Malgun Gothic"/>
        </w:rPr>
        <w:t xml:space="preserve"> conducted</w:t>
      </w:r>
      <w:r w:rsidR="00AB29A8">
        <w:rPr>
          <w:rFonts w:eastAsia="Malgun Gothic"/>
        </w:rPr>
        <w:t xml:space="preserve"> </w:t>
      </w:r>
      <w:r w:rsidR="0035635E">
        <w:rPr>
          <w:rFonts w:eastAsia="Malgun Gothic"/>
        </w:rPr>
        <w:t xml:space="preserve">in 2015 and 2016 (Rapid Assessment and Micro Assessment) </w:t>
      </w:r>
      <w:r w:rsidR="00AB29A8">
        <w:rPr>
          <w:rFonts w:eastAsia="Malgun Gothic"/>
        </w:rPr>
        <w:t xml:space="preserve">but </w:t>
      </w:r>
      <w:r w:rsidR="00727C6E">
        <w:rPr>
          <w:rFonts w:eastAsia="Malgun Gothic"/>
        </w:rPr>
        <w:t xml:space="preserve">it </w:t>
      </w:r>
      <w:r w:rsidR="009D282D">
        <w:rPr>
          <w:rFonts w:eastAsia="Malgun Gothic"/>
        </w:rPr>
        <w:t>d</w:t>
      </w:r>
      <w:r w:rsidR="00727C6E">
        <w:rPr>
          <w:rFonts w:eastAsia="Malgun Gothic"/>
        </w:rPr>
        <w:t>id</w:t>
      </w:r>
      <w:r w:rsidR="00AB29A8">
        <w:rPr>
          <w:rFonts w:eastAsia="Malgun Gothic"/>
        </w:rPr>
        <w:t xml:space="preserve"> not measure progress</w:t>
      </w:r>
      <w:r w:rsidR="00727C6E">
        <w:rPr>
          <w:rFonts w:eastAsia="Malgun Gothic"/>
        </w:rPr>
        <w:t xml:space="preserve"> showing</w:t>
      </w:r>
      <w:r w:rsidR="00AB29A8">
        <w:rPr>
          <w:rFonts w:eastAsia="Malgun Gothic"/>
        </w:rPr>
        <w:t xml:space="preserve"> clear indicators.</w:t>
      </w:r>
    </w:p>
    <w:p w14:paraId="7E0F2F8E" w14:textId="77777777" w:rsidR="00AD660B" w:rsidRDefault="00AD660B" w:rsidP="00AB29A8">
      <w:pPr>
        <w:jc w:val="both"/>
        <w:rPr>
          <w:rFonts w:eastAsia="Malgun Gothic"/>
        </w:rPr>
      </w:pPr>
    </w:p>
    <w:p w14:paraId="27F740E9" w14:textId="1069D814" w:rsidR="001F354E" w:rsidRDefault="00AD660B" w:rsidP="00AB29A8">
      <w:pPr>
        <w:jc w:val="both"/>
      </w:pPr>
      <w:r>
        <w:rPr>
          <w:rFonts w:eastAsia="Malgun Gothic"/>
        </w:rPr>
        <w:t xml:space="preserve">The LGA reform will also </w:t>
      </w:r>
      <w:r w:rsidR="00CB26C0">
        <w:rPr>
          <w:rFonts w:eastAsia="Malgun Gothic"/>
        </w:rPr>
        <w:t xml:space="preserve">restructure the MIA into a Ministry of Local Government to enhance its capability and competencies to coordinate and oversee local authorities. </w:t>
      </w:r>
      <w:r>
        <w:rPr>
          <w:rFonts w:eastAsia="Malgun Gothic"/>
        </w:rPr>
        <w:t xml:space="preserve">This self-reform process </w:t>
      </w:r>
      <w:r w:rsidR="00CD342E">
        <w:rPr>
          <w:rFonts w:eastAsia="Malgun Gothic"/>
        </w:rPr>
        <w:t xml:space="preserve">also </w:t>
      </w:r>
      <w:r>
        <w:rPr>
          <w:rFonts w:eastAsia="Malgun Gothic"/>
        </w:rPr>
        <w:t>fac</w:t>
      </w:r>
      <w:r w:rsidR="00314310">
        <w:rPr>
          <w:rFonts w:eastAsia="Malgun Gothic"/>
        </w:rPr>
        <w:t>es some limitations</w:t>
      </w:r>
      <w:r w:rsidR="00E6698C">
        <w:rPr>
          <w:rFonts w:eastAsia="Malgun Gothic"/>
        </w:rPr>
        <w:t xml:space="preserve"> </w:t>
      </w:r>
      <w:r w:rsidR="00314310">
        <w:rPr>
          <w:rFonts w:eastAsia="Malgun Gothic"/>
        </w:rPr>
        <w:t>i</w:t>
      </w:r>
      <w:r>
        <w:rPr>
          <w:rFonts w:eastAsia="Malgun Gothic"/>
        </w:rPr>
        <w:t>n th</w:t>
      </w:r>
      <w:r w:rsidR="00314310">
        <w:rPr>
          <w:rFonts w:eastAsia="Malgun Gothic"/>
        </w:rPr>
        <w:t xml:space="preserve">e form of conflict of interest with </w:t>
      </w:r>
      <w:r>
        <w:rPr>
          <w:rFonts w:eastAsia="Malgun Gothic"/>
        </w:rPr>
        <w:t>potential internal resistances.</w:t>
      </w:r>
      <w:r w:rsidRPr="009904BC">
        <w:t xml:space="preserve"> </w:t>
      </w:r>
      <w:r>
        <w:t>This is particular</w:t>
      </w:r>
      <w:r w:rsidR="00F70855">
        <w:t>ly</w:t>
      </w:r>
      <w:r>
        <w:t xml:space="preserve"> significan</w:t>
      </w:r>
      <w:r w:rsidR="00F70855">
        <w:t>t</w:t>
      </w:r>
      <w:r w:rsidR="001E5F12">
        <w:t xml:space="preserve"> and must be given immediate attention,</w:t>
      </w:r>
      <w:r>
        <w:t xml:space="preserve"> </w:t>
      </w:r>
      <w:r w:rsidR="001E5F12">
        <w:t>c</w:t>
      </w:r>
      <w:r>
        <w:t xml:space="preserve">onsidering </w:t>
      </w:r>
      <w:r w:rsidR="00F70855">
        <w:t xml:space="preserve">the </w:t>
      </w:r>
      <w:r w:rsidR="00E6698C">
        <w:t xml:space="preserve">facts </w:t>
      </w:r>
      <w:r>
        <w:t xml:space="preserve">that </w:t>
      </w:r>
      <w:r w:rsidR="00E6698C">
        <w:t>the impact of programme</w:t>
      </w:r>
      <w:r>
        <w:t xml:space="preserve"> effectiveness is tied to the restructuring of the MIA </w:t>
      </w:r>
      <w:r w:rsidR="001D02A3">
        <w:t xml:space="preserve">in order </w:t>
      </w:r>
      <w:r>
        <w:t>to coordinate the decentralization reform agenda</w:t>
      </w:r>
      <w:r w:rsidR="009C4CB2">
        <w:t>.</w:t>
      </w:r>
      <w:r>
        <w:t xml:space="preserve"> </w:t>
      </w:r>
    </w:p>
    <w:p w14:paraId="3656BF8F" w14:textId="77777777" w:rsidR="000F0F85" w:rsidRDefault="000F0F85" w:rsidP="00AB29A8">
      <w:pPr>
        <w:jc w:val="both"/>
        <w:rPr>
          <w:rFonts w:eastAsia="Malgun Gothic"/>
        </w:rPr>
      </w:pPr>
    </w:p>
    <w:p w14:paraId="3BBC90EA" w14:textId="35B05AEB" w:rsidR="001269B9" w:rsidRDefault="00AD660B" w:rsidP="00AB29A8">
      <w:pPr>
        <w:jc w:val="both"/>
        <w:rPr>
          <w:rFonts w:eastAsia="Malgun Gothic"/>
        </w:rPr>
      </w:pPr>
      <w:r>
        <w:rPr>
          <w:rFonts w:eastAsia="Malgun Gothic"/>
        </w:rPr>
        <w:t xml:space="preserve">The lack of clear planning </w:t>
      </w:r>
      <w:r w:rsidR="003558F8">
        <w:rPr>
          <w:rFonts w:eastAsia="Malgun Gothic"/>
        </w:rPr>
        <w:t>to facilitate</w:t>
      </w:r>
      <w:r>
        <w:rPr>
          <w:rFonts w:eastAsia="Malgun Gothic"/>
        </w:rPr>
        <w:t xml:space="preserve"> the reform of local governance </w:t>
      </w:r>
      <w:r w:rsidR="003558F8">
        <w:rPr>
          <w:rFonts w:eastAsia="Malgun Gothic"/>
        </w:rPr>
        <w:t>ill</w:t>
      </w:r>
      <w:r>
        <w:rPr>
          <w:rFonts w:eastAsia="Malgun Gothic"/>
        </w:rPr>
        <w:t>ustrates some capacity limitations</w:t>
      </w:r>
      <w:r w:rsidR="001269B9">
        <w:rPr>
          <w:rFonts w:eastAsia="Malgun Gothic"/>
        </w:rPr>
        <w:t>, as well as l</w:t>
      </w:r>
      <w:r w:rsidR="003558F8">
        <w:rPr>
          <w:rFonts w:eastAsia="Malgun Gothic"/>
        </w:rPr>
        <w:t>ess</w:t>
      </w:r>
      <w:r w:rsidR="001269B9">
        <w:rPr>
          <w:rFonts w:eastAsia="Malgun Gothic"/>
        </w:rPr>
        <w:t xml:space="preserve"> progress or results in s</w:t>
      </w:r>
      <w:r w:rsidR="003558F8">
        <w:rPr>
          <w:rFonts w:eastAsia="Malgun Gothic"/>
        </w:rPr>
        <w:t>everal components of the reform</w:t>
      </w:r>
      <w:r w:rsidR="001269B9">
        <w:rPr>
          <w:rFonts w:eastAsia="Malgun Gothic"/>
        </w:rPr>
        <w:t xml:space="preserve"> including</w:t>
      </w:r>
      <w:r w:rsidR="003558F8">
        <w:rPr>
          <w:rFonts w:eastAsia="Malgun Gothic"/>
        </w:rPr>
        <w:t>:-</w:t>
      </w:r>
      <w:r w:rsidR="001269B9">
        <w:rPr>
          <w:rFonts w:eastAsia="Malgun Gothic"/>
        </w:rPr>
        <w:t xml:space="preserve"> the ability of the staff and various departments involved at central level to perform their duties and </w:t>
      </w:r>
      <w:r w:rsidR="00E04CA2">
        <w:rPr>
          <w:rFonts w:eastAsia="Malgun Gothic"/>
        </w:rPr>
        <w:t xml:space="preserve">be </w:t>
      </w:r>
      <w:r w:rsidR="001269B9">
        <w:rPr>
          <w:rFonts w:eastAsia="Malgun Gothic"/>
        </w:rPr>
        <w:t>accountab</w:t>
      </w:r>
      <w:r w:rsidR="00E04CA2">
        <w:rPr>
          <w:rFonts w:eastAsia="Malgun Gothic"/>
        </w:rPr>
        <w:t>le</w:t>
      </w:r>
      <w:r w:rsidR="003558F8">
        <w:rPr>
          <w:rFonts w:eastAsia="Malgun Gothic"/>
        </w:rPr>
        <w:t xml:space="preserve"> </w:t>
      </w:r>
      <w:r w:rsidR="00E04CA2">
        <w:rPr>
          <w:rFonts w:eastAsia="Malgun Gothic"/>
        </w:rPr>
        <w:t>to</w:t>
      </w:r>
      <w:r w:rsidR="003558F8">
        <w:rPr>
          <w:rFonts w:eastAsia="Malgun Gothic"/>
        </w:rPr>
        <w:t xml:space="preserve"> the various stakeholders i</w:t>
      </w:r>
      <w:r w:rsidR="001269B9">
        <w:rPr>
          <w:rFonts w:eastAsia="Malgun Gothic"/>
        </w:rPr>
        <w:t xml:space="preserve">n their performance </w:t>
      </w:r>
      <w:r w:rsidR="003558F8">
        <w:rPr>
          <w:rFonts w:eastAsia="Malgun Gothic"/>
        </w:rPr>
        <w:t>toward</w:t>
      </w:r>
      <w:r w:rsidR="001269B9">
        <w:rPr>
          <w:rFonts w:eastAsia="Malgun Gothic"/>
        </w:rPr>
        <w:t xml:space="preserve"> </w:t>
      </w:r>
      <w:r w:rsidR="00344EDB">
        <w:rPr>
          <w:rFonts w:eastAsia="Malgun Gothic"/>
        </w:rPr>
        <w:t>advancing the reform</w:t>
      </w:r>
      <w:r>
        <w:rPr>
          <w:rFonts w:eastAsia="Malgun Gothic"/>
        </w:rPr>
        <w:t xml:space="preserve">. </w:t>
      </w:r>
    </w:p>
    <w:p w14:paraId="676E9F40" w14:textId="77777777" w:rsidR="003558F8" w:rsidRDefault="003558F8" w:rsidP="00AB29A8">
      <w:pPr>
        <w:jc w:val="both"/>
        <w:rPr>
          <w:rFonts w:eastAsia="Malgun Gothic"/>
        </w:rPr>
      </w:pPr>
    </w:p>
    <w:p w14:paraId="12058FCC" w14:textId="0E39B7C0" w:rsidR="00AB29A8" w:rsidRDefault="00AD660B" w:rsidP="00AB29A8">
      <w:pPr>
        <w:jc w:val="both"/>
        <w:rPr>
          <w:rFonts w:eastAsia="Malgun Gothic"/>
        </w:rPr>
      </w:pPr>
      <w:r>
        <w:rPr>
          <w:rFonts w:eastAsia="Malgun Gothic"/>
        </w:rPr>
        <w:t>The role of the Governance Commission is less direct in the programme execution, and some key macro studies have not been conducted on the effects and impacts of the various components of the reform, their applicability options for generating revenues and arbitration on key sensitive issues. The Commission’s role in revising the LDSP and ensuring its adequacy to the context was also limited</w:t>
      </w:r>
      <w:r w:rsidR="003558F8">
        <w:rPr>
          <w:rFonts w:eastAsia="Malgun Gothic"/>
        </w:rPr>
        <w:t>. A</w:t>
      </w:r>
      <w:r>
        <w:rPr>
          <w:rFonts w:eastAsia="Malgun Gothic"/>
        </w:rPr>
        <w:t>s indicated earlier, th</w:t>
      </w:r>
      <w:r w:rsidR="003558F8">
        <w:rPr>
          <w:rFonts w:eastAsia="Malgun Gothic"/>
        </w:rPr>
        <w:t>e</w:t>
      </w:r>
      <w:r>
        <w:rPr>
          <w:rFonts w:eastAsia="Malgun Gothic"/>
        </w:rPr>
        <w:t>se two institutions</w:t>
      </w:r>
      <w:r w:rsidR="009C4CB2">
        <w:rPr>
          <w:rFonts w:eastAsia="Malgun Gothic"/>
        </w:rPr>
        <w:t xml:space="preserve"> </w:t>
      </w:r>
      <w:r w:rsidR="00E04CA2">
        <w:rPr>
          <w:rFonts w:eastAsia="Malgun Gothic"/>
        </w:rPr>
        <w:t xml:space="preserve">which must be increased </w:t>
      </w:r>
      <w:r w:rsidR="009C4CB2">
        <w:rPr>
          <w:rFonts w:eastAsia="Malgun Gothic"/>
        </w:rPr>
        <w:t xml:space="preserve">their capacities </w:t>
      </w:r>
      <w:r>
        <w:rPr>
          <w:rFonts w:eastAsia="Malgun Gothic"/>
        </w:rPr>
        <w:t xml:space="preserve">to leverage </w:t>
      </w:r>
      <w:r w:rsidR="003558F8">
        <w:rPr>
          <w:rFonts w:eastAsia="Malgun Gothic"/>
        </w:rPr>
        <w:t xml:space="preserve">the </w:t>
      </w:r>
      <w:r>
        <w:rPr>
          <w:rFonts w:eastAsia="Malgun Gothic"/>
        </w:rPr>
        <w:t xml:space="preserve">political dynamics </w:t>
      </w:r>
      <w:r w:rsidR="003558F8">
        <w:rPr>
          <w:rFonts w:eastAsia="Malgun Gothic"/>
        </w:rPr>
        <w:t xml:space="preserve">involved in the process </w:t>
      </w:r>
      <w:r>
        <w:rPr>
          <w:rFonts w:eastAsia="Malgun Gothic"/>
        </w:rPr>
        <w:t>at governmental and inter-ministerial levels.</w:t>
      </w:r>
    </w:p>
    <w:p w14:paraId="591AB7E0" w14:textId="77777777" w:rsidR="00AB29A8" w:rsidRDefault="00AB29A8" w:rsidP="00AB29A8">
      <w:pPr>
        <w:jc w:val="both"/>
        <w:rPr>
          <w:rFonts w:eastAsia="Malgun Gothic"/>
        </w:rPr>
      </w:pPr>
    </w:p>
    <w:p w14:paraId="710D0455" w14:textId="03891CF6" w:rsidR="00AB29A8" w:rsidRDefault="00AB29A8" w:rsidP="00AB29A8">
      <w:pPr>
        <w:jc w:val="both"/>
        <w:rPr>
          <w:rFonts w:eastAsia="Malgun Gothic"/>
        </w:rPr>
      </w:pPr>
      <w:r>
        <w:rPr>
          <w:rFonts w:eastAsia="Malgun Gothic"/>
        </w:rPr>
        <w:t>The project included trainings on organizational aspects</w:t>
      </w:r>
      <w:r w:rsidR="003558F8">
        <w:rPr>
          <w:rFonts w:eastAsia="Malgun Gothic"/>
        </w:rPr>
        <w:t xml:space="preserve"> including:-</w:t>
      </w:r>
      <w:r>
        <w:rPr>
          <w:rFonts w:eastAsia="Malgun Gothic"/>
        </w:rPr>
        <w:t>M</w:t>
      </w:r>
      <w:r w:rsidR="001F354E">
        <w:rPr>
          <w:rFonts w:eastAsia="Malgun Gothic"/>
        </w:rPr>
        <w:t xml:space="preserve">onitoring </w:t>
      </w:r>
      <w:r>
        <w:rPr>
          <w:rFonts w:eastAsia="Malgun Gothic"/>
        </w:rPr>
        <w:t>&amp;</w:t>
      </w:r>
      <w:r w:rsidR="001F354E">
        <w:rPr>
          <w:rFonts w:eastAsia="Malgun Gothic"/>
        </w:rPr>
        <w:t xml:space="preserve"> </w:t>
      </w:r>
      <w:r w:rsidR="003558F8">
        <w:rPr>
          <w:rFonts w:eastAsia="Malgun Gothic"/>
        </w:rPr>
        <w:t>e</w:t>
      </w:r>
      <w:r w:rsidR="001F354E">
        <w:rPr>
          <w:rFonts w:eastAsia="Malgun Gothic"/>
        </w:rPr>
        <w:t>valuation</w:t>
      </w:r>
      <w:r w:rsidR="003558F8">
        <w:rPr>
          <w:rFonts w:eastAsia="Malgun Gothic"/>
        </w:rPr>
        <w:t>, communication, planning, h</w:t>
      </w:r>
      <w:r>
        <w:rPr>
          <w:rFonts w:eastAsia="Malgun Gothic"/>
        </w:rPr>
        <w:t xml:space="preserve">uman </w:t>
      </w:r>
      <w:r w:rsidR="003558F8">
        <w:rPr>
          <w:rFonts w:eastAsia="Malgun Gothic"/>
        </w:rPr>
        <w:t>resources and</w:t>
      </w:r>
      <w:r>
        <w:rPr>
          <w:rFonts w:eastAsia="Malgun Gothic"/>
        </w:rPr>
        <w:t xml:space="preserve"> procurement</w:t>
      </w:r>
      <w:r w:rsidR="001269B9">
        <w:rPr>
          <w:rFonts w:eastAsia="Malgun Gothic"/>
        </w:rPr>
        <w:t xml:space="preserve"> without  clear measures of the effects of those trainings such as</w:t>
      </w:r>
      <w:r w:rsidR="003558F8">
        <w:rPr>
          <w:rFonts w:eastAsia="Malgun Gothic"/>
        </w:rPr>
        <w:t>,</w:t>
      </w:r>
      <w:r w:rsidR="001269B9">
        <w:rPr>
          <w:rFonts w:eastAsia="Malgun Gothic"/>
        </w:rPr>
        <w:t xml:space="preserve"> pre and post</w:t>
      </w:r>
      <w:r w:rsidR="003558F8">
        <w:rPr>
          <w:rFonts w:eastAsia="Malgun Gothic"/>
        </w:rPr>
        <w:t>-</w:t>
      </w:r>
      <w:r w:rsidR="001269B9">
        <w:rPr>
          <w:rFonts w:eastAsia="Malgun Gothic"/>
        </w:rPr>
        <w:t>test,</w:t>
      </w:r>
      <w:r w:rsidR="003558F8">
        <w:rPr>
          <w:rFonts w:eastAsia="Malgun Gothic"/>
        </w:rPr>
        <w:t xml:space="preserve"> </w:t>
      </w:r>
      <w:r w:rsidR="001269B9">
        <w:rPr>
          <w:rFonts w:eastAsia="Malgun Gothic"/>
        </w:rPr>
        <w:t>or analysis of the changes of processes and practices</w:t>
      </w:r>
      <w:r w:rsidR="002C1F81">
        <w:rPr>
          <w:rFonts w:eastAsia="Malgun Gothic"/>
        </w:rPr>
        <w:t>.</w:t>
      </w:r>
      <w:r w:rsidR="00DC6AAE">
        <w:rPr>
          <w:rFonts w:eastAsia="Malgun Gothic"/>
        </w:rPr>
        <w:t xml:space="preserve"> However, </w:t>
      </w:r>
      <w:r>
        <w:rPr>
          <w:rFonts w:eastAsia="Malgun Gothic"/>
        </w:rPr>
        <w:t>the question of technical skills in local governance, in terms of management and local administration for example</w:t>
      </w:r>
      <w:r w:rsidR="00DC6AAE">
        <w:rPr>
          <w:rFonts w:eastAsia="Malgun Gothic"/>
        </w:rPr>
        <w:t>,</w:t>
      </w:r>
      <w:r>
        <w:rPr>
          <w:rFonts w:eastAsia="Malgun Gothic"/>
        </w:rPr>
        <w:t xml:space="preserve"> </w:t>
      </w:r>
      <w:r w:rsidR="009C4CB2">
        <w:rPr>
          <w:rFonts w:eastAsia="Malgun Gothic"/>
        </w:rPr>
        <w:t>must be t</w:t>
      </w:r>
      <w:r>
        <w:rPr>
          <w:rFonts w:eastAsia="Malgun Gothic"/>
        </w:rPr>
        <w:t>ackled. The forthcoming role of local governance</w:t>
      </w:r>
      <w:r w:rsidR="00DC6AAE">
        <w:rPr>
          <w:rFonts w:eastAsia="Malgun Gothic"/>
        </w:rPr>
        <w:t xml:space="preserve"> agents will however be key during implementation of </w:t>
      </w:r>
      <w:r>
        <w:rPr>
          <w:rFonts w:eastAsia="Malgun Gothic"/>
        </w:rPr>
        <w:t>the LGA.</w:t>
      </w:r>
    </w:p>
    <w:p w14:paraId="38FFA1B9" w14:textId="77777777" w:rsidR="000F0F85" w:rsidRDefault="000F0F85" w:rsidP="00AB29A8">
      <w:pPr>
        <w:jc w:val="both"/>
        <w:rPr>
          <w:rFonts w:eastAsia="Malgun Gothic"/>
        </w:rPr>
      </w:pPr>
    </w:p>
    <w:p w14:paraId="2073A430" w14:textId="42D79128" w:rsidR="00AB29A8" w:rsidRPr="00BB0F9B" w:rsidRDefault="0022230D" w:rsidP="0022230D">
      <w:pPr>
        <w:pStyle w:val="Heading2"/>
        <w:numPr>
          <w:ilvl w:val="1"/>
          <w:numId w:val="67"/>
        </w:numPr>
        <w:rPr>
          <w:rFonts w:ascii="Arial" w:hAnsi="Arial" w:cs="Arial"/>
          <w:sz w:val="22"/>
          <w:szCs w:val="22"/>
        </w:rPr>
      </w:pPr>
      <w:bookmarkStart w:id="82" w:name="_Toc464184142"/>
      <w:bookmarkStart w:id="83" w:name="_Toc464987897"/>
      <w:r>
        <w:rPr>
          <w:rFonts w:ascii="Arial" w:hAnsi="Arial" w:cs="Arial"/>
          <w:sz w:val="22"/>
          <w:szCs w:val="22"/>
        </w:rPr>
        <w:t xml:space="preserve">  </w:t>
      </w:r>
      <w:r w:rsidR="00AB29A8" w:rsidRPr="00BB0F9B">
        <w:rPr>
          <w:rFonts w:ascii="Arial" w:hAnsi="Arial" w:cs="Arial"/>
          <w:sz w:val="22"/>
          <w:szCs w:val="22"/>
        </w:rPr>
        <w:t>EFFICIENCY</w:t>
      </w:r>
      <w:bookmarkEnd w:id="82"/>
      <w:bookmarkEnd w:id="83"/>
    </w:p>
    <w:p w14:paraId="4781D14C" w14:textId="77777777" w:rsidR="008E6BDB" w:rsidRDefault="008E6BDB" w:rsidP="00BE5532">
      <w:pPr>
        <w:rPr>
          <w:lang w:val="en-GB"/>
        </w:rPr>
      </w:pPr>
    </w:p>
    <w:p w14:paraId="379DFF56" w14:textId="3DDC943F" w:rsidR="00013EC9" w:rsidRDefault="00523796" w:rsidP="002C1F81">
      <w:pPr>
        <w:jc w:val="both"/>
        <w:rPr>
          <w:rFonts w:cs="Arial"/>
          <w:lang w:val="en-GB"/>
        </w:rPr>
      </w:pPr>
      <w:r>
        <w:rPr>
          <w:rFonts w:cs="Arial"/>
          <w:lang w:val="en-GB"/>
        </w:rPr>
        <w:t xml:space="preserve">MTE established that </w:t>
      </w:r>
      <w:r w:rsidR="008E6BDB">
        <w:rPr>
          <w:rFonts w:cs="Arial"/>
          <w:lang w:val="en-GB"/>
        </w:rPr>
        <w:t>LDSP</w:t>
      </w:r>
      <w:r w:rsidR="008E6BDB" w:rsidRPr="008E6BDB">
        <w:rPr>
          <w:rFonts w:cs="Arial"/>
          <w:lang w:val="en-GB"/>
        </w:rPr>
        <w:t xml:space="preserve"> efficiency in achieving expected outputs was maintained at </w:t>
      </w:r>
      <w:r>
        <w:rPr>
          <w:rFonts w:cs="Arial"/>
          <w:lang w:val="en-GB"/>
        </w:rPr>
        <w:t>a satisfactory level and</w:t>
      </w:r>
      <w:r w:rsidR="00190B16">
        <w:rPr>
          <w:rFonts w:cs="Arial"/>
          <w:lang w:val="en-GB"/>
        </w:rPr>
        <w:t xml:space="preserve"> </w:t>
      </w:r>
      <w:r>
        <w:rPr>
          <w:rFonts w:cs="Arial"/>
          <w:lang w:val="en-GB"/>
        </w:rPr>
        <w:t>considered its various</w:t>
      </w:r>
      <w:r w:rsidR="008E6BDB" w:rsidRPr="008E6BDB">
        <w:rPr>
          <w:rFonts w:cs="Arial"/>
          <w:lang w:val="en-GB"/>
        </w:rPr>
        <w:t xml:space="preserve"> interventions</w:t>
      </w:r>
      <w:r>
        <w:rPr>
          <w:rFonts w:cs="Arial"/>
          <w:lang w:val="en-GB"/>
        </w:rPr>
        <w:t xml:space="preserve"> efficient</w:t>
      </w:r>
      <w:r w:rsidR="000F11AE">
        <w:rPr>
          <w:rFonts w:cs="Arial"/>
          <w:lang w:val="en-GB"/>
        </w:rPr>
        <w:t xml:space="preserve"> during programme implementation</w:t>
      </w:r>
      <w:r w:rsidR="008E6BDB" w:rsidRPr="008E6BDB">
        <w:rPr>
          <w:rFonts w:cs="Arial"/>
          <w:lang w:val="en-GB"/>
        </w:rPr>
        <w:t>, especially those in the capacity development sector</w:t>
      </w:r>
      <w:r>
        <w:rPr>
          <w:rFonts w:cs="Arial"/>
          <w:lang w:val="en-GB"/>
        </w:rPr>
        <w:t>.</w:t>
      </w:r>
      <w:r w:rsidR="00013EC9">
        <w:rPr>
          <w:rFonts w:cs="Arial"/>
          <w:lang w:val="en-GB"/>
        </w:rPr>
        <w:t xml:space="preserve"> </w:t>
      </w:r>
      <w:r w:rsidR="008E6BDB" w:rsidRPr="008E6BDB">
        <w:rPr>
          <w:rFonts w:cs="Arial"/>
          <w:lang w:val="en-GB"/>
        </w:rPr>
        <w:t>Independent planning and implementation of development activities by LGs and communities w</w:t>
      </w:r>
      <w:r w:rsidR="00206058">
        <w:rPr>
          <w:rFonts w:cs="Arial"/>
          <w:lang w:val="en-GB"/>
        </w:rPr>
        <w:t>ere</w:t>
      </w:r>
      <w:r w:rsidR="008E6BDB" w:rsidRPr="008E6BDB">
        <w:rPr>
          <w:rFonts w:cs="Arial"/>
          <w:lang w:val="en-GB"/>
        </w:rPr>
        <w:t xml:space="preserve"> made possible by the </w:t>
      </w:r>
      <w:r w:rsidR="00190B16">
        <w:rPr>
          <w:rFonts w:cs="Arial"/>
          <w:lang w:val="en-GB"/>
        </w:rPr>
        <w:t>p</w:t>
      </w:r>
      <w:r w:rsidR="008E6BDB" w:rsidRPr="008E6BDB">
        <w:rPr>
          <w:rFonts w:cs="Arial"/>
          <w:lang w:val="en-GB"/>
        </w:rPr>
        <w:t>rogrammes capacity building interventions at all levels</w:t>
      </w:r>
      <w:r w:rsidR="002C1E70">
        <w:rPr>
          <w:rFonts w:cs="Arial"/>
          <w:lang w:val="en-GB"/>
        </w:rPr>
        <w:t>.</w:t>
      </w:r>
      <w:r w:rsidR="00013EC9">
        <w:rPr>
          <w:rFonts w:cs="Arial"/>
          <w:lang w:val="en-GB"/>
        </w:rPr>
        <w:t xml:space="preserve"> However, there is still need to</w:t>
      </w:r>
      <w:r w:rsidR="00134734">
        <w:rPr>
          <w:rFonts w:cs="Arial"/>
          <w:lang w:val="en-GB"/>
        </w:rPr>
        <w:t xml:space="preserve"> </w:t>
      </w:r>
      <w:r w:rsidR="00013EC9">
        <w:rPr>
          <w:rFonts w:cs="Arial"/>
          <w:lang w:val="en-GB"/>
        </w:rPr>
        <w:t>provide additional on-going trainings</w:t>
      </w:r>
      <w:r w:rsidR="00134734">
        <w:rPr>
          <w:rFonts w:cs="Arial"/>
          <w:lang w:val="en-GB"/>
        </w:rPr>
        <w:t xml:space="preserve"> as need arises for smooth implementation of the decentralization agenda.</w:t>
      </w:r>
    </w:p>
    <w:p w14:paraId="0F8C762C" w14:textId="77777777" w:rsidR="00C212A9" w:rsidRDefault="00C212A9" w:rsidP="002C1F81">
      <w:pPr>
        <w:jc w:val="both"/>
        <w:rPr>
          <w:rFonts w:cs="Arial"/>
          <w:szCs w:val="22"/>
        </w:rPr>
      </w:pPr>
    </w:p>
    <w:p w14:paraId="089F3BA5" w14:textId="5F02304B" w:rsidR="00BE5532" w:rsidRPr="008E6BDB" w:rsidRDefault="00206058" w:rsidP="002C1F81">
      <w:pPr>
        <w:jc w:val="both"/>
        <w:rPr>
          <w:rFonts w:cs="Arial"/>
          <w:lang w:val="en-GB"/>
        </w:rPr>
      </w:pPr>
      <w:r>
        <w:rPr>
          <w:rFonts w:cs="Arial"/>
          <w:szCs w:val="22"/>
        </w:rPr>
        <w:t xml:space="preserve">Additionally, the </w:t>
      </w:r>
      <w:r w:rsidR="00C212A9">
        <w:rPr>
          <w:rFonts w:cs="Arial"/>
          <w:szCs w:val="22"/>
        </w:rPr>
        <w:t>MTE note</w:t>
      </w:r>
      <w:r>
        <w:rPr>
          <w:rFonts w:cs="Arial"/>
          <w:szCs w:val="22"/>
        </w:rPr>
        <w:t>d</w:t>
      </w:r>
      <w:r w:rsidR="00C212A9">
        <w:rPr>
          <w:rFonts w:cs="Arial"/>
          <w:szCs w:val="22"/>
        </w:rPr>
        <w:t xml:space="preserve"> that </w:t>
      </w:r>
      <w:r w:rsidR="00B5780B">
        <w:rPr>
          <w:rFonts w:cs="Arial"/>
          <w:szCs w:val="22"/>
        </w:rPr>
        <w:t>although</w:t>
      </w:r>
      <w:r w:rsidR="00C212A9" w:rsidRPr="000F1FA1">
        <w:rPr>
          <w:rFonts w:cs="Arial"/>
          <w:szCs w:val="22"/>
        </w:rPr>
        <w:t xml:space="preserve"> UNDP has delivered goods and services in line with administrative procedures, its efficiency in supporting local governance initiatives </w:t>
      </w:r>
      <w:r w:rsidR="00C212A9">
        <w:rPr>
          <w:rFonts w:cs="Arial"/>
          <w:szCs w:val="22"/>
        </w:rPr>
        <w:t xml:space="preserve">such as the LDSP </w:t>
      </w:r>
      <w:r w:rsidR="00C212A9" w:rsidRPr="000F1FA1">
        <w:rPr>
          <w:rFonts w:cs="Arial"/>
          <w:szCs w:val="22"/>
        </w:rPr>
        <w:t>has been adversely affected by cumbersome procurement processes, a weak field presence and rigid project management</w:t>
      </w:r>
      <w:r w:rsidR="00C212A9">
        <w:rPr>
          <w:rFonts w:cs="Arial"/>
          <w:szCs w:val="22"/>
        </w:rPr>
        <w:t>.</w:t>
      </w:r>
      <w:r w:rsidR="00C212A9" w:rsidRPr="006D4C22">
        <w:t xml:space="preserve"> </w:t>
      </w:r>
      <w:r w:rsidR="00C212A9" w:rsidRPr="0081746B">
        <w:t xml:space="preserve">There </w:t>
      </w:r>
      <w:r w:rsidR="00C212A9">
        <w:t>were</w:t>
      </w:r>
      <w:r w:rsidR="004158DB">
        <w:t xml:space="preserve"> frequent complaints</w:t>
      </w:r>
      <w:r>
        <w:t xml:space="preserve"> by </w:t>
      </w:r>
      <w:r>
        <w:lastRenderedPageBreak/>
        <w:t xml:space="preserve">stakeholders/partners </w:t>
      </w:r>
      <w:r w:rsidR="004158DB">
        <w:t xml:space="preserve">that UNDP </w:t>
      </w:r>
      <w:r w:rsidR="00C212A9" w:rsidRPr="0081746B">
        <w:t xml:space="preserve">procedures have been </w:t>
      </w:r>
      <w:r w:rsidR="00C212A9">
        <w:t xml:space="preserve">very </w:t>
      </w:r>
      <w:r w:rsidR="004158DB">
        <w:t>cumbersome especially</w:t>
      </w:r>
      <w:r w:rsidR="00C212A9" w:rsidRPr="0081746B">
        <w:t xml:space="preserve"> those linked to procurement, causing delays </w:t>
      </w:r>
      <w:r w:rsidR="00C212A9">
        <w:t>that affected the ability of LDSP</w:t>
      </w:r>
      <w:r w:rsidR="00C212A9" w:rsidRPr="0081746B">
        <w:t xml:space="preserve"> to </w:t>
      </w:r>
      <w:r w:rsidR="00C212A9">
        <w:t>d</w:t>
      </w:r>
      <w:r w:rsidR="00C212A9" w:rsidRPr="0081746B">
        <w:t xml:space="preserve">eliver </w:t>
      </w:r>
      <w:r w:rsidR="00C212A9">
        <w:t xml:space="preserve">timely </w:t>
      </w:r>
      <w:r w:rsidR="00C212A9" w:rsidRPr="0081746B">
        <w:t>against results</w:t>
      </w:r>
      <w:r w:rsidR="00C212A9">
        <w:t>.</w:t>
      </w:r>
      <w:r w:rsidR="000F0F85">
        <w:t xml:space="preserve"> Recently, LDSP has recruited and positioned a staff at UNDP to exclusively expedite procurement matters and hopefully, reduce problems for smooth programme implementation.</w:t>
      </w:r>
    </w:p>
    <w:p w14:paraId="75F3C807" w14:textId="77777777" w:rsidR="008E6BDB" w:rsidRPr="008E6BDB" w:rsidRDefault="008E6BDB" w:rsidP="00BE5532">
      <w:pPr>
        <w:jc w:val="both"/>
        <w:rPr>
          <w:rFonts w:asciiTheme="minorHAnsi" w:eastAsia="Malgun Gothic" w:hAnsiTheme="minorHAnsi"/>
        </w:rPr>
      </w:pPr>
    </w:p>
    <w:p w14:paraId="41F22215" w14:textId="51C965E4" w:rsidR="00BE5532" w:rsidRDefault="00BE5532" w:rsidP="00BE5532">
      <w:pPr>
        <w:jc w:val="both"/>
        <w:rPr>
          <w:rFonts w:eastAsia="Malgun Gothic"/>
        </w:rPr>
      </w:pPr>
      <w:r>
        <w:rPr>
          <w:rFonts w:eastAsia="Malgun Gothic"/>
        </w:rPr>
        <w:t>Increasing ownership of the State institutions o</w:t>
      </w:r>
      <w:r w:rsidR="00DC6AAE">
        <w:rPr>
          <w:rFonts w:eastAsia="Malgun Gothic"/>
        </w:rPr>
        <w:t>f</w:t>
      </w:r>
      <w:r>
        <w:rPr>
          <w:rFonts w:eastAsia="Malgun Gothic"/>
        </w:rPr>
        <w:t xml:space="preserve"> the programme </w:t>
      </w:r>
      <w:r w:rsidR="00BB0F9B">
        <w:rPr>
          <w:rFonts w:eastAsia="Malgun Gothic"/>
        </w:rPr>
        <w:t>is</w:t>
      </w:r>
      <w:r>
        <w:rPr>
          <w:rFonts w:eastAsia="Malgun Gothic"/>
        </w:rPr>
        <w:t xml:space="preserve"> </w:t>
      </w:r>
      <w:r w:rsidR="00206058">
        <w:rPr>
          <w:rFonts w:eastAsia="Malgun Gothic"/>
        </w:rPr>
        <w:t xml:space="preserve">also </w:t>
      </w:r>
      <w:r>
        <w:rPr>
          <w:rFonts w:eastAsia="Malgun Gothic"/>
        </w:rPr>
        <w:t>relevant</w:t>
      </w:r>
      <w:r w:rsidR="00DE52AB">
        <w:rPr>
          <w:rFonts w:eastAsia="Malgun Gothic"/>
        </w:rPr>
        <w:t xml:space="preserve"> </w:t>
      </w:r>
      <w:r w:rsidR="000F0F85">
        <w:rPr>
          <w:rFonts w:eastAsia="Malgun Gothic"/>
        </w:rPr>
        <w:t xml:space="preserve">to efficiency </w:t>
      </w:r>
      <w:r>
        <w:rPr>
          <w:rFonts w:eastAsia="Malgun Gothic"/>
        </w:rPr>
        <w:t xml:space="preserve">but should be conditioned by increased transparency and public accountability. Planning of human resources should be strengthened, as </w:t>
      </w:r>
      <w:r w:rsidR="00206058">
        <w:rPr>
          <w:rFonts w:eastAsia="Malgun Gothic"/>
        </w:rPr>
        <w:t xml:space="preserve">well and form </w:t>
      </w:r>
      <w:r>
        <w:rPr>
          <w:rFonts w:eastAsia="Malgun Gothic"/>
        </w:rPr>
        <w:t xml:space="preserve">part of a general revision of the human resources processes. Monitoring should be more </w:t>
      </w:r>
      <w:r w:rsidR="004233EA">
        <w:rPr>
          <w:rFonts w:eastAsia="Malgun Gothic"/>
        </w:rPr>
        <w:t xml:space="preserve">efficient, </w:t>
      </w:r>
      <w:r>
        <w:rPr>
          <w:rFonts w:eastAsia="Malgun Gothic"/>
        </w:rPr>
        <w:t>participatory and better coordinated in order to encompass outcomes, risks and possible impacts</w:t>
      </w:r>
      <w:r w:rsidR="009A518E">
        <w:rPr>
          <w:rFonts w:eastAsia="Malgun Gothic"/>
        </w:rPr>
        <w:t>.</w:t>
      </w:r>
    </w:p>
    <w:p w14:paraId="5E057902" w14:textId="77777777" w:rsidR="000F0F85" w:rsidRDefault="000F0F85" w:rsidP="00BE5532">
      <w:pPr>
        <w:jc w:val="both"/>
        <w:rPr>
          <w:rFonts w:eastAsia="Malgun Gothic"/>
        </w:rPr>
      </w:pPr>
    </w:p>
    <w:p w14:paraId="7DB20348" w14:textId="77777777" w:rsidR="000F0F85" w:rsidRDefault="000F0F85" w:rsidP="00BE5532">
      <w:pPr>
        <w:jc w:val="both"/>
        <w:rPr>
          <w:rFonts w:eastAsia="Malgun Gothic"/>
        </w:rPr>
      </w:pPr>
    </w:p>
    <w:p w14:paraId="3134CA48" w14:textId="77777777" w:rsidR="000F0F85" w:rsidRDefault="000F0F85" w:rsidP="00BE5532">
      <w:pPr>
        <w:jc w:val="both"/>
        <w:rPr>
          <w:rFonts w:eastAsia="Malgun Gothic"/>
        </w:rPr>
      </w:pPr>
    </w:p>
    <w:p w14:paraId="681EF451" w14:textId="4581722F" w:rsidR="00AB29A8" w:rsidRPr="00B13697" w:rsidRDefault="00AB29A8" w:rsidP="0022230D">
      <w:pPr>
        <w:pStyle w:val="Heading3"/>
        <w:numPr>
          <w:ilvl w:val="2"/>
          <w:numId w:val="67"/>
        </w:numPr>
      </w:pPr>
      <w:bookmarkStart w:id="84" w:name="_Toc464184144"/>
      <w:bookmarkStart w:id="85" w:name="_Toc464987899"/>
      <w:r w:rsidRPr="00B13697">
        <w:t>Efficiency and cost effectiveness of LDSP’s strategy and execution</w:t>
      </w:r>
      <w:bookmarkEnd w:id="84"/>
      <w:bookmarkEnd w:id="85"/>
      <w:r w:rsidRPr="00B13697">
        <w:t xml:space="preserve">  </w:t>
      </w:r>
    </w:p>
    <w:p w14:paraId="068FBAF8" w14:textId="77777777" w:rsidR="00AB29A8" w:rsidRDefault="00AB29A8" w:rsidP="00AB29A8">
      <w:pPr>
        <w:jc w:val="both"/>
      </w:pPr>
    </w:p>
    <w:p w14:paraId="3343F77A" w14:textId="71AACDEB" w:rsidR="00AB29A8" w:rsidRDefault="00B365C4" w:rsidP="00AB29A8">
      <w:pPr>
        <w:jc w:val="both"/>
      </w:pPr>
      <w:r w:rsidRPr="006F2EAF">
        <w:t>The previous evaluation of LDLD and</w:t>
      </w:r>
      <w:r w:rsidR="00AB29A8" w:rsidRPr="006F2EAF">
        <w:t xml:space="preserve"> C</w:t>
      </w:r>
      <w:r w:rsidRPr="006F2EAF">
        <w:t>S</w:t>
      </w:r>
      <w:r w:rsidR="00957B24">
        <w:t>T</w:t>
      </w:r>
      <w:r w:rsidR="00AB29A8" w:rsidRPr="006F2EAF">
        <w:t xml:space="preserve"> identified the need to merge effort</w:t>
      </w:r>
      <w:r w:rsidR="00FA47C8" w:rsidRPr="006F2EAF">
        <w:t>s</w:t>
      </w:r>
      <w:r w:rsidR="00AB29A8" w:rsidRPr="006F2EAF">
        <w:t xml:space="preserve"> into one single approach at both national and local levels</w:t>
      </w:r>
      <w:r w:rsidR="00FA47C8" w:rsidRPr="006F2EAF">
        <w:t xml:space="preserve"> a</w:t>
      </w:r>
      <w:r w:rsidR="00516C95" w:rsidRPr="006F2EAF">
        <w:t>s such,</w:t>
      </w:r>
      <w:r w:rsidR="00FA47C8" w:rsidRPr="006F2EAF">
        <w:t xml:space="preserve"> si</w:t>
      </w:r>
      <w:r w:rsidR="004A3AF2" w:rsidRPr="006F2EAF">
        <w:t>milar approach was applied to the</w:t>
      </w:r>
      <w:r w:rsidR="00516C95" w:rsidRPr="006F2EAF">
        <w:t xml:space="preserve"> LDSP</w:t>
      </w:r>
      <w:r w:rsidR="0086183F">
        <w:t>.</w:t>
      </w:r>
      <w:r w:rsidR="00516C95" w:rsidRPr="006F2EAF">
        <w:t xml:space="preserve"> </w:t>
      </w:r>
      <w:r w:rsidR="004A3AF2" w:rsidRPr="006F2EAF">
        <w:t xml:space="preserve"> This</w:t>
      </w:r>
      <w:r w:rsidR="006F4A5D" w:rsidRPr="006F2EAF">
        <w:t xml:space="preserve"> was</w:t>
      </w:r>
      <w:r w:rsidR="00AB29A8" w:rsidRPr="006F2EAF">
        <w:t xml:space="preserve"> relevant because those interventions </w:t>
      </w:r>
      <w:r w:rsidR="006F4A5D" w:rsidRPr="006F2EAF">
        <w:t>were</w:t>
      </w:r>
      <w:r w:rsidR="00AB29A8" w:rsidRPr="006F2EAF">
        <w:t xml:space="preserve"> positioned at the ministerial level</w:t>
      </w:r>
      <w:r w:rsidR="00516C95" w:rsidRPr="006F2EAF">
        <w:t xml:space="preserve"> to ens</w:t>
      </w:r>
      <w:r w:rsidR="006F4A5D" w:rsidRPr="006F2EAF">
        <w:t>ur</w:t>
      </w:r>
      <w:r w:rsidR="00516C95" w:rsidRPr="006F2EAF">
        <w:t>e</w:t>
      </w:r>
      <w:r w:rsidR="004A3AF2" w:rsidRPr="006F2EAF">
        <w:t xml:space="preserve"> that</w:t>
      </w:r>
      <w:r w:rsidR="00AB29A8" w:rsidRPr="006F2EAF">
        <w:t xml:space="preserve"> a </w:t>
      </w:r>
      <w:r w:rsidR="004A3AF2" w:rsidRPr="006F2EAF">
        <w:t>m</w:t>
      </w:r>
      <w:r w:rsidR="00AB29A8" w:rsidRPr="006F2EAF">
        <w:t xml:space="preserve">inistry could not oversee the actions </w:t>
      </w:r>
      <w:r w:rsidR="004A3AF2" w:rsidRPr="006F2EAF">
        <w:t>of</w:t>
      </w:r>
      <w:r w:rsidR="00AB29A8" w:rsidRPr="006F2EAF">
        <w:t xml:space="preserve"> sector</w:t>
      </w:r>
      <w:r w:rsidR="00FA47C8" w:rsidRPr="006F2EAF">
        <w:t>s</w:t>
      </w:r>
      <w:r w:rsidR="00AB29A8" w:rsidRPr="006F2EAF">
        <w:t xml:space="preserve"> </w:t>
      </w:r>
      <w:r w:rsidR="004A3AF2" w:rsidRPr="006F2EAF">
        <w:t>in</w:t>
      </w:r>
      <w:r w:rsidR="00AB29A8" w:rsidRPr="006F2EAF">
        <w:t xml:space="preserve"> another</w:t>
      </w:r>
      <w:r w:rsidR="006F4A5D" w:rsidRPr="006F2EAF">
        <w:t xml:space="preserve"> ministry</w:t>
      </w:r>
      <w:r w:rsidR="004A3AF2" w:rsidRPr="006F2EAF">
        <w:t>.</w:t>
      </w:r>
      <w:r w:rsidR="00AB29A8" w:rsidRPr="006F2EAF">
        <w:t xml:space="preserve"> </w:t>
      </w:r>
      <w:r w:rsidR="006F4A5D" w:rsidRPr="006F2EAF">
        <w:t>C</w:t>
      </w:r>
      <w:r w:rsidR="00AB29A8" w:rsidRPr="006F2EAF">
        <w:t xml:space="preserve">oordination </w:t>
      </w:r>
      <w:r w:rsidR="0086183F">
        <w:t>is</w:t>
      </w:r>
      <w:r w:rsidR="00AB29A8" w:rsidRPr="006F2EAF">
        <w:t xml:space="preserve"> happen</w:t>
      </w:r>
      <w:r w:rsidR="006F4A5D" w:rsidRPr="006F2EAF">
        <w:t>ing</w:t>
      </w:r>
      <w:r w:rsidR="00AB29A8" w:rsidRPr="006F2EAF">
        <w:t xml:space="preserve"> strategic</w:t>
      </w:r>
      <w:r w:rsidR="00801E18" w:rsidRPr="006F2EAF">
        <w:t xml:space="preserve">ally at </w:t>
      </w:r>
      <w:r w:rsidR="0086183F">
        <w:t>local</w:t>
      </w:r>
      <w:r w:rsidR="00801E18" w:rsidRPr="006F2EAF">
        <w:t xml:space="preserve"> </w:t>
      </w:r>
      <w:r w:rsidR="00AB29A8" w:rsidRPr="006F2EAF">
        <w:t>level</w:t>
      </w:r>
      <w:r w:rsidR="00801E18" w:rsidRPr="006F2EAF">
        <w:t>s</w:t>
      </w:r>
      <w:r w:rsidR="007B4B66">
        <w:t>,</w:t>
      </w:r>
      <w:r w:rsidR="00801E18" w:rsidRPr="006F2EAF">
        <w:t xml:space="preserve"> but</w:t>
      </w:r>
      <w:r w:rsidR="00AB29A8" w:rsidRPr="006F2EAF">
        <w:t xml:space="preserve"> </w:t>
      </w:r>
      <w:r w:rsidR="0086183F">
        <w:t xml:space="preserve">not enough expected engagement of </w:t>
      </w:r>
      <w:r w:rsidR="00AB29A8" w:rsidRPr="006F2EAF">
        <w:t xml:space="preserve">visible synergies at national level and in the implementation of the various project components. </w:t>
      </w:r>
    </w:p>
    <w:p w14:paraId="059D9663" w14:textId="77777777" w:rsidR="0086183F" w:rsidRDefault="0086183F" w:rsidP="00AB29A8">
      <w:pPr>
        <w:jc w:val="both"/>
      </w:pPr>
    </w:p>
    <w:p w14:paraId="6B5F40EE" w14:textId="20C5D9A3" w:rsidR="00AB29A8" w:rsidRDefault="00AB29A8" w:rsidP="00AB29A8">
      <w:pPr>
        <w:jc w:val="both"/>
      </w:pPr>
      <w:r>
        <w:t>The NDIS played a key role in programme execution</w:t>
      </w:r>
      <w:r w:rsidR="00134088">
        <w:t xml:space="preserve"> </w:t>
      </w:r>
      <w:r w:rsidR="008846E7">
        <w:t xml:space="preserve">hence, </w:t>
      </w:r>
      <w:r w:rsidR="008846E7" w:rsidRPr="008846E7">
        <w:t>Job security becomes crucial considering the role of non-civil servants which is key for the LDSP as their contracts timeframe do not depend necessarily on the political agenda.</w:t>
      </w:r>
      <w:r w:rsidR="008846E7">
        <w:t xml:space="preserve"> C</w:t>
      </w:r>
      <w:r>
        <w:t>ontinuity for the implementation of the programme</w:t>
      </w:r>
      <w:r w:rsidR="00BE4A0C">
        <w:t xml:space="preserve"> cannot be over-emphasized</w:t>
      </w:r>
      <w:r>
        <w:t xml:space="preserve"> </w:t>
      </w:r>
      <w:r w:rsidR="008846E7">
        <w:t>especially, in a context where political leadership heading the MIA changed several times.</w:t>
      </w:r>
      <w:r w:rsidR="008846E7">
        <w:rPr>
          <w:rStyle w:val="FootnoteReference"/>
        </w:rPr>
        <w:footnoteReference w:id="8"/>
      </w:r>
      <w:r w:rsidR="008846E7">
        <w:t xml:space="preserve">  Now, in the wake of political uncertainty and change of government after the next presidential elections, </w:t>
      </w:r>
      <w:r w:rsidR="00AB559E">
        <w:t>p</w:t>
      </w:r>
      <w:r w:rsidR="00206E85">
        <w:t xml:space="preserve">roper planning </w:t>
      </w:r>
      <w:r w:rsidR="008846E7">
        <w:t xml:space="preserve">to ensure </w:t>
      </w:r>
      <w:r w:rsidR="00206E85">
        <w:t>the r</w:t>
      </w:r>
      <w:r w:rsidR="008846E7">
        <w:t xml:space="preserve">etention </w:t>
      </w:r>
      <w:r w:rsidR="00206E85">
        <w:t>of LDSP staff by contract is</w:t>
      </w:r>
      <w:r w:rsidR="008846E7">
        <w:t xml:space="preserve"> crucial.</w:t>
      </w:r>
    </w:p>
    <w:p w14:paraId="70232527" w14:textId="77777777" w:rsidR="00F42C0E" w:rsidRDefault="00F42C0E" w:rsidP="00AB29A8">
      <w:pPr>
        <w:jc w:val="both"/>
      </w:pPr>
    </w:p>
    <w:p w14:paraId="5179E2DA" w14:textId="580F959A" w:rsidR="00AB29A8" w:rsidRDefault="00AB29A8" w:rsidP="00AB29A8">
      <w:pPr>
        <w:jc w:val="both"/>
      </w:pPr>
      <w:r>
        <w:t xml:space="preserve">The issue of human resources management and </w:t>
      </w:r>
      <w:r w:rsidR="00F42C0E">
        <w:t xml:space="preserve">fast </w:t>
      </w:r>
      <w:r>
        <w:t>staff turn-over should be</w:t>
      </w:r>
      <w:r w:rsidR="007B4B66">
        <w:t xml:space="preserve"> </w:t>
      </w:r>
      <w:r>
        <w:t>consider</w:t>
      </w:r>
      <w:r w:rsidR="00F42C0E">
        <w:t xml:space="preserve">ed seriously. </w:t>
      </w:r>
      <w:r>
        <w:rPr>
          <w:color w:val="000000" w:themeColor="text1"/>
          <w:kern w:val="24"/>
        </w:rPr>
        <w:t>L</w:t>
      </w:r>
      <w:r w:rsidR="00F42C0E">
        <w:rPr>
          <w:color w:val="000000" w:themeColor="text1"/>
          <w:kern w:val="24"/>
        </w:rPr>
        <w:t>ack</w:t>
      </w:r>
      <w:r>
        <w:rPr>
          <w:color w:val="000000" w:themeColor="text1"/>
          <w:kern w:val="24"/>
        </w:rPr>
        <w:t xml:space="preserve"> of </w:t>
      </w:r>
      <w:r w:rsidR="00F42C0E">
        <w:rPr>
          <w:color w:val="000000" w:themeColor="text1"/>
          <w:kern w:val="24"/>
        </w:rPr>
        <w:t>“</w:t>
      </w:r>
      <w:r w:rsidR="006F2EAF">
        <w:rPr>
          <w:color w:val="000000" w:themeColor="text1"/>
          <w:kern w:val="24"/>
        </w:rPr>
        <w:t>C</w:t>
      </w:r>
      <w:r>
        <w:rPr>
          <w:color w:val="000000" w:themeColor="text1"/>
          <w:kern w:val="24"/>
        </w:rPr>
        <w:t>hampion</w:t>
      </w:r>
      <w:r w:rsidR="00F42C0E">
        <w:rPr>
          <w:color w:val="000000" w:themeColor="text1"/>
          <w:kern w:val="24"/>
        </w:rPr>
        <w:t>”</w:t>
      </w:r>
      <w:r>
        <w:rPr>
          <w:color w:val="000000" w:themeColor="text1"/>
          <w:kern w:val="24"/>
        </w:rPr>
        <w:t xml:space="preserve"> and</w:t>
      </w:r>
      <w:r w:rsidR="006F2EAF">
        <w:rPr>
          <w:color w:val="000000" w:themeColor="text1"/>
          <w:kern w:val="24"/>
        </w:rPr>
        <w:t>/or</w:t>
      </w:r>
      <w:r>
        <w:rPr>
          <w:color w:val="000000" w:themeColor="text1"/>
          <w:kern w:val="24"/>
        </w:rPr>
        <w:t xml:space="preserve"> </w:t>
      </w:r>
      <w:r w:rsidR="00F42C0E">
        <w:rPr>
          <w:color w:val="000000" w:themeColor="text1"/>
          <w:kern w:val="24"/>
        </w:rPr>
        <w:t>“</w:t>
      </w:r>
      <w:r w:rsidR="006F2EAF">
        <w:rPr>
          <w:color w:val="000000" w:themeColor="text1"/>
          <w:kern w:val="24"/>
        </w:rPr>
        <w:t>I</w:t>
      </w:r>
      <w:r>
        <w:rPr>
          <w:color w:val="000000" w:themeColor="text1"/>
          <w:kern w:val="24"/>
        </w:rPr>
        <w:t>nstitutional memory</w:t>
      </w:r>
      <w:r w:rsidR="00F42C0E">
        <w:rPr>
          <w:color w:val="000000" w:themeColor="text1"/>
          <w:kern w:val="24"/>
        </w:rPr>
        <w:t>”</w:t>
      </w:r>
      <w:r>
        <w:rPr>
          <w:color w:val="000000" w:themeColor="text1"/>
          <w:kern w:val="24"/>
        </w:rPr>
        <w:t xml:space="preserve"> to drive the decentralization agenda weakens the project </w:t>
      </w:r>
      <w:r w:rsidR="00F42C0E">
        <w:rPr>
          <w:color w:val="000000" w:themeColor="text1"/>
          <w:kern w:val="24"/>
        </w:rPr>
        <w:t>implementation</w:t>
      </w:r>
      <w:r>
        <w:rPr>
          <w:color w:val="000000" w:themeColor="text1"/>
          <w:kern w:val="24"/>
        </w:rPr>
        <w:t xml:space="preserve">. </w:t>
      </w:r>
      <w:r w:rsidR="00516C95">
        <w:rPr>
          <w:color w:val="000000" w:themeColor="text1"/>
          <w:kern w:val="24"/>
        </w:rPr>
        <w:t>Requisite s</w:t>
      </w:r>
      <w:r>
        <w:t>ystems should include institutionalization of the knowledge</w:t>
      </w:r>
      <w:r w:rsidR="0092579F">
        <w:t xml:space="preserve"> based trainings</w:t>
      </w:r>
      <w:r>
        <w:t xml:space="preserve"> integrat</w:t>
      </w:r>
      <w:r w:rsidR="00516C95">
        <w:t>ed</w:t>
      </w:r>
      <w:r>
        <w:t xml:space="preserve"> in</w:t>
      </w:r>
      <w:r w:rsidR="00516C95">
        <w:t>to</w:t>
      </w:r>
      <w:r>
        <w:t xml:space="preserve"> capacity building plans </w:t>
      </w:r>
      <w:r w:rsidR="00516C95">
        <w:t>o</w:t>
      </w:r>
      <w:r>
        <w:t>f the institutions</w:t>
      </w:r>
      <w:r w:rsidR="00BC4660">
        <w:t xml:space="preserve"> </w:t>
      </w:r>
      <w:r>
        <w:t>and possibly setting up</w:t>
      </w:r>
      <w:r w:rsidR="00BC4660">
        <w:t xml:space="preserve"> </w:t>
      </w:r>
      <w:r>
        <w:t xml:space="preserve">standards, capitalization and replication. </w:t>
      </w:r>
    </w:p>
    <w:p w14:paraId="4C00B5BD" w14:textId="77777777" w:rsidR="00AB29A8" w:rsidRDefault="00AB29A8" w:rsidP="00AB29A8">
      <w:pPr>
        <w:jc w:val="both"/>
      </w:pPr>
    </w:p>
    <w:p w14:paraId="362D4C37" w14:textId="5694BE6B" w:rsidR="00AB29A8" w:rsidRDefault="00516C95" w:rsidP="00AB29A8">
      <w:pPr>
        <w:jc w:val="both"/>
      </w:pPr>
      <w:r>
        <w:t>Recently, a</w:t>
      </w:r>
      <w:r w:rsidR="00AB29A8">
        <w:t xml:space="preserve"> new organogram has been designed and implemented with the objective to strengthen the integration of </w:t>
      </w:r>
      <w:r>
        <w:t>NDIS</w:t>
      </w:r>
      <w:r w:rsidR="00AB29A8">
        <w:t xml:space="preserve"> into the MIA hierarchy. It aim</w:t>
      </w:r>
      <w:r w:rsidR="007E1BAD">
        <w:t>s</w:t>
      </w:r>
      <w:r w:rsidR="00AB29A8">
        <w:t xml:space="preserve"> </w:t>
      </w:r>
      <w:r w:rsidR="007E1BAD">
        <w:t>at</w:t>
      </w:r>
      <w:r w:rsidR="00AB29A8">
        <w:t xml:space="preserve"> having a separate and distinct structure for the project implementation. This </w:t>
      </w:r>
      <w:r w:rsidR="007E1BAD">
        <w:t>is essential</w:t>
      </w:r>
      <w:r w:rsidR="00AB29A8">
        <w:t xml:space="preserve"> </w:t>
      </w:r>
      <w:r w:rsidR="007E1BAD">
        <w:t>in order</w:t>
      </w:r>
      <w:r w:rsidR="00AB29A8">
        <w:t xml:space="preserve"> to strengthen ownership and avoid </w:t>
      </w:r>
      <w:r w:rsidR="007E1BAD">
        <w:t>duplication or</w:t>
      </w:r>
      <w:r w:rsidR="00AB29A8">
        <w:t xml:space="preserve"> substitution </w:t>
      </w:r>
      <w:r w:rsidR="007E1BAD">
        <w:t xml:space="preserve">of functions between </w:t>
      </w:r>
      <w:r w:rsidR="00AB29A8">
        <w:t xml:space="preserve">NDIS </w:t>
      </w:r>
      <w:r w:rsidR="007E1BAD">
        <w:t>and</w:t>
      </w:r>
      <w:r w:rsidR="00AB29A8">
        <w:t xml:space="preserve"> MIA. The effects of this new organogram cannot be </w:t>
      </w:r>
      <w:r w:rsidR="007E1BAD">
        <w:t xml:space="preserve">readily </w:t>
      </w:r>
      <w:r w:rsidR="00AB29A8">
        <w:t xml:space="preserve">assessed </w:t>
      </w:r>
      <w:r w:rsidR="007E1BAD">
        <w:t>because these</w:t>
      </w:r>
      <w:r w:rsidR="00AB29A8">
        <w:t xml:space="preserve"> positions were not </w:t>
      </w:r>
      <w:r w:rsidR="007E1BAD">
        <w:t>occupied</w:t>
      </w:r>
      <w:r w:rsidR="00AB29A8">
        <w:t xml:space="preserve"> at the time of the evaluation. The actual linkages and</w:t>
      </w:r>
      <w:r w:rsidR="007E1BAD">
        <w:t xml:space="preserve"> knowledge transfer between NDIS and MIA</w:t>
      </w:r>
      <w:r w:rsidR="00AB29A8">
        <w:t xml:space="preserve"> </w:t>
      </w:r>
      <w:r w:rsidR="007E1BAD">
        <w:t xml:space="preserve">should </w:t>
      </w:r>
      <w:r w:rsidR="00AB29A8">
        <w:t>be monitored.</w:t>
      </w:r>
      <w:r w:rsidR="00DE6D97">
        <w:t xml:space="preserve"> </w:t>
      </w:r>
      <w:r w:rsidR="00AB29A8">
        <w:t>The p</w:t>
      </w:r>
      <w:r w:rsidR="007E1BAD">
        <w:t xml:space="preserve">rogramme </w:t>
      </w:r>
      <w:r w:rsidR="007B4B66">
        <w:t xml:space="preserve">was </w:t>
      </w:r>
      <w:r w:rsidR="007E1BAD">
        <w:t>originally planned for the</w:t>
      </w:r>
      <w:r w:rsidR="00AB29A8">
        <w:t xml:space="preserve"> maximization of resources between the MACs at the CSC</w:t>
      </w:r>
      <w:r w:rsidR="00FB2CB0">
        <w:t>.</w:t>
      </w:r>
      <w:r w:rsidR="00AB29A8">
        <w:t xml:space="preserve"> </w:t>
      </w:r>
      <w:r w:rsidR="00FB2CB0">
        <w:t>(</w:t>
      </w:r>
      <w:r w:rsidR="0092579F">
        <w:t>E</w:t>
      </w:r>
      <w:r w:rsidR="00FB2CB0">
        <w:t>xample</w:t>
      </w:r>
      <w:r w:rsidR="00AB29A8">
        <w:t xml:space="preserve"> sharing </w:t>
      </w:r>
      <w:r w:rsidR="00FB2CB0">
        <w:t xml:space="preserve">of </w:t>
      </w:r>
      <w:r w:rsidR="00AB29A8">
        <w:t>vehicles to visit districts</w:t>
      </w:r>
      <w:r w:rsidR="00FB2CB0">
        <w:t>, etc according to</w:t>
      </w:r>
      <w:r w:rsidR="001E5C9B">
        <w:t xml:space="preserve"> target 1.2 in 2015)</w:t>
      </w:r>
      <w:r w:rsidR="00AB29A8">
        <w:t>. This did not happen</w:t>
      </w:r>
      <w:r w:rsidR="00FB4D4E">
        <w:t>,</w:t>
      </w:r>
      <w:r w:rsidR="00FB2CB0">
        <w:t xml:space="preserve"> instead</w:t>
      </w:r>
      <w:r w:rsidR="00AB29A8">
        <w:t xml:space="preserve"> vehicles given by the programme were actually not used by the CSC</w:t>
      </w:r>
      <w:r w:rsidR="00BC4660">
        <w:t>s</w:t>
      </w:r>
      <w:r w:rsidR="00AB29A8">
        <w:t xml:space="preserve"> but given to the </w:t>
      </w:r>
      <w:r w:rsidR="00005F3F">
        <w:t>superintendents</w:t>
      </w:r>
      <w:r w:rsidR="00AB29A8">
        <w:t xml:space="preserve">. </w:t>
      </w:r>
    </w:p>
    <w:p w14:paraId="02D1ACDB" w14:textId="1702B933" w:rsidR="00AB29A8" w:rsidRPr="004B160D" w:rsidRDefault="00AB29A8" w:rsidP="0022230D">
      <w:pPr>
        <w:pStyle w:val="Heading3"/>
        <w:numPr>
          <w:ilvl w:val="2"/>
          <w:numId w:val="67"/>
        </w:numPr>
      </w:pPr>
      <w:bookmarkStart w:id="86" w:name="_Toc464184145"/>
      <w:bookmarkStart w:id="87" w:name="_Toc464987900"/>
      <w:r w:rsidRPr="004B160D">
        <w:lastRenderedPageBreak/>
        <w:t>Economical use of financial and human resources</w:t>
      </w:r>
      <w:bookmarkEnd w:id="86"/>
      <w:bookmarkEnd w:id="87"/>
    </w:p>
    <w:p w14:paraId="12564EEE" w14:textId="77777777" w:rsidR="00AB29A8" w:rsidRDefault="00AB29A8" w:rsidP="00AB29A8">
      <w:pPr>
        <w:jc w:val="both"/>
      </w:pPr>
    </w:p>
    <w:p w14:paraId="7594548D" w14:textId="12CD33F2" w:rsidR="00AB29A8" w:rsidRDefault="00AB29A8" w:rsidP="00AB29A8">
      <w:pPr>
        <w:jc w:val="both"/>
      </w:pPr>
      <w:r>
        <w:rPr>
          <w:lang w:val="en-GB"/>
        </w:rPr>
        <w:t xml:space="preserve">MTE reviewed quarterly and annual progress reports that </w:t>
      </w:r>
      <w:r w:rsidR="00BC4660">
        <w:rPr>
          <w:lang w:val="en-GB"/>
        </w:rPr>
        <w:t>we</w:t>
      </w:r>
      <w:r>
        <w:rPr>
          <w:lang w:val="en-GB"/>
        </w:rPr>
        <w:t>re transparent and accountab</w:t>
      </w:r>
      <w:r w:rsidR="00AE0074">
        <w:rPr>
          <w:lang w:val="en-GB"/>
        </w:rPr>
        <w:t>le</w:t>
      </w:r>
      <w:r>
        <w:rPr>
          <w:lang w:val="en-GB"/>
        </w:rPr>
        <w:t xml:space="preserve"> </w:t>
      </w:r>
      <w:r w:rsidR="0092579F">
        <w:rPr>
          <w:lang w:val="en-GB"/>
        </w:rPr>
        <w:t>for</w:t>
      </w:r>
      <w:r>
        <w:rPr>
          <w:lang w:val="en-GB"/>
        </w:rPr>
        <w:t xml:space="preserve"> </w:t>
      </w:r>
      <w:r w:rsidR="00C742D6">
        <w:rPr>
          <w:lang w:val="en-GB"/>
        </w:rPr>
        <w:t xml:space="preserve">the </w:t>
      </w:r>
      <w:r w:rsidR="00AE0074">
        <w:rPr>
          <w:lang w:val="en-GB"/>
        </w:rPr>
        <w:t xml:space="preserve">utilization of </w:t>
      </w:r>
      <w:r>
        <w:rPr>
          <w:lang w:val="en-GB"/>
        </w:rPr>
        <w:t xml:space="preserve">resources as per </w:t>
      </w:r>
      <w:r w:rsidR="00AE0074">
        <w:rPr>
          <w:lang w:val="en-GB"/>
        </w:rPr>
        <w:t>act</w:t>
      </w:r>
      <w:r>
        <w:rPr>
          <w:lang w:val="en-GB"/>
        </w:rPr>
        <w:t>ivities planned and the outputs achieved.</w:t>
      </w:r>
      <w:r>
        <w:t xml:space="preserve">The use of financial resources is controlled by strict procedures of </w:t>
      </w:r>
      <w:r w:rsidR="00C742D6">
        <w:t xml:space="preserve">the </w:t>
      </w:r>
      <w:r>
        <w:t xml:space="preserve">UNDP, while human resources are managed by the MIA except for the CTA position and financial management of the programme. </w:t>
      </w:r>
    </w:p>
    <w:p w14:paraId="567C97A3" w14:textId="77777777" w:rsidR="00AB29A8" w:rsidRDefault="00AB29A8" w:rsidP="00AB29A8">
      <w:pPr>
        <w:jc w:val="both"/>
      </w:pPr>
    </w:p>
    <w:p w14:paraId="0E8DAC73" w14:textId="7B6378CA" w:rsidR="00AB29A8" w:rsidRDefault="00AB29A8" w:rsidP="00AB29A8">
      <w:pPr>
        <w:jc w:val="both"/>
      </w:pPr>
      <w:r>
        <w:t xml:space="preserve">Human resources </w:t>
      </w:r>
      <w:r w:rsidR="000647AB">
        <w:t>allocation were done</w:t>
      </w:r>
      <w:r>
        <w:t xml:space="preserve"> </w:t>
      </w:r>
      <w:r w:rsidR="00C742D6">
        <w:t xml:space="preserve">on </w:t>
      </w:r>
      <w:r>
        <w:t>ad hoc</w:t>
      </w:r>
      <w:r w:rsidR="00C742D6">
        <w:t xml:space="preserve"> basis</w:t>
      </w:r>
      <w:r>
        <w:t xml:space="preserve"> with limited early </w:t>
      </w:r>
      <w:r w:rsidR="0092579F">
        <w:t>or</w:t>
      </w:r>
      <w:r w:rsidR="00C742D6">
        <w:t xml:space="preserve"> long term </w:t>
      </w:r>
      <w:r>
        <w:t xml:space="preserve">planning. </w:t>
      </w:r>
      <w:r w:rsidR="0019779D">
        <w:t>Example:-</w:t>
      </w:r>
      <w:r>
        <w:t>The contracts of the staff of the secretariat end</w:t>
      </w:r>
      <w:r w:rsidR="0019779D">
        <w:t>ed</w:t>
      </w:r>
      <w:r>
        <w:t xml:space="preserve"> in </w:t>
      </w:r>
      <w:r w:rsidR="00BC4660">
        <w:t>J</w:t>
      </w:r>
      <w:r>
        <w:t>une</w:t>
      </w:r>
      <w:r w:rsidR="00BC4660">
        <w:t xml:space="preserve">, </w:t>
      </w:r>
      <w:r>
        <w:t>2016</w:t>
      </w:r>
      <w:r w:rsidR="0019779D">
        <w:t xml:space="preserve"> without proper planning for t</w:t>
      </w:r>
      <w:r>
        <w:t>he recruit</w:t>
      </w:r>
      <w:r w:rsidR="007B4B66">
        <w:t>ment of the new staff in advance as such,</w:t>
      </w:r>
      <w:r>
        <w:t xml:space="preserve"> </w:t>
      </w:r>
      <w:r w:rsidR="0019779D">
        <w:t>for</w:t>
      </w:r>
      <w:r w:rsidR="00BC4660">
        <w:t xml:space="preserve"> several months</w:t>
      </w:r>
      <w:r>
        <w:t xml:space="preserve"> there was no official staff in the secretariat which function</w:t>
      </w:r>
      <w:r w:rsidR="0019779D">
        <w:t>ed at minimum level. Accordingly, t</w:t>
      </w:r>
      <w:r>
        <w:t xml:space="preserve">he staff </w:t>
      </w:r>
      <w:r w:rsidR="00005F3F">
        <w:t>members were</w:t>
      </w:r>
      <w:r>
        <w:t xml:space="preserve"> asked to work as volunteer</w:t>
      </w:r>
      <w:r w:rsidR="00005F3F">
        <w:t>s</w:t>
      </w:r>
      <w:r>
        <w:t xml:space="preserve"> during that period for the benefit of the programme and as a contribution to the development of their country, which obviously pose an issue in terms of employment ethics. </w:t>
      </w:r>
      <w:r w:rsidR="002B0DA2">
        <w:t>As to date, t</w:t>
      </w:r>
      <w:r>
        <w:t>he contract</w:t>
      </w:r>
      <w:r w:rsidR="00005F3F">
        <w:t>s</w:t>
      </w:r>
      <w:r>
        <w:t xml:space="preserve"> of the staff </w:t>
      </w:r>
      <w:r w:rsidR="00005F3F">
        <w:t xml:space="preserve">members </w:t>
      </w:r>
      <w:r>
        <w:t xml:space="preserve">who had to work voluntarily </w:t>
      </w:r>
      <w:r w:rsidR="0019779D">
        <w:t>have been renewed</w:t>
      </w:r>
      <w:r w:rsidR="002B0DA2">
        <w:t>.</w:t>
      </w:r>
    </w:p>
    <w:p w14:paraId="68B05158" w14:textId="77777777" w:rsidR="006562A4" w:rsidRDefault="006562A4" w:rsidP="00AB29A8">
      <w:pPr>
        <w:tabs>
          <w:tab w:val="left" w:pos="1850"/>
        </w:tabs>
        <w:jc w:val="both"/>
      </w:pPr>
    </w:p>
    <w:p w14:paraId="192C0C84" w14:textId="143A4264" w:rsidR="006562A4" w:rsidRDefault="0019779D" w:rsidP="006562A4">
      <w:pPr>
        <w:tabs>
          <w:tab w:val="left" w:pos="1850"/>
        </w:tabs>
        <w:jc w:val="both"/>
      </w:pPr>
      <w:r>
        <w:t>At the local level, t</w:t>
      </w:r>
      <w:r w:rsidR="006562A4">
        <w:t xml:space="preserve">his volunteer approach to work was </w:t>
      </w:r>
      <w:r w:rsidR="008B2080">
        <w:t>applicable to only one staff</w:t>
      </w:r>
      <w:r w:rsidR="006562A4">
        <w:t xml:space="preserve"> deployed by MACS </w:t>
      </w:r>
      <w:r w:rsidR="00005F3F">
        <w:t>at the</w:t>
      </w:r>
      <w:r w:rsidR="006562A4">
        <w:t xml:space="preserve"> County Service Center, </w:t>
      </w:r>
      <w:r>
        <w:t xml:space="preserve">a </w:t>
      </w:r>
      <w:r w:rsidR="002B0DA2">
        <w:t>C</w:t>
      </w:r>
      <w:r w:rsidR="008B2080">
        <w:t xml:space="preserve">oordinator who </w:t>
      </w:r>
      <w:r w:rsidR="002B0DA2">
        <w:t>wa</w:t>
      </w:r>
      <w:r w:rsidR="008B2080">
        <w:t xml:space="preserve">s not a MAC staff. All staff are duly employed at the county level and re-deployed at the CSC but </w:t>
      </w:r>
      <w:r w:rsidR="006562A4">
        <w:t xml:space="preserve">some </w:t>
      </w:r>
      <w:r w:rsidR="008B2080">
        <w:t>w</w:t>
      </w:r>
      <w:r w:rsidR="006562A4">
        <w:t>ere not paid for several months by their minist</w:t>
      </w:r>
      <w:r w:rsidR="008B2080">
        <w:t>ries</w:t>
      </w:r>
      <w:r w:rsidR="006562A4">
        <w:t xml:space="preserve"> (</w:t>
      </w:r>
      <w:r w:rsidR="007B6230">
        <w:t>E</w:t>
      </w:r>
      <w:r w:rsidR="006562A4">
        <w:t xml:space="preserve">xample, </w:t>
      </w:r>
      <w:r w:rsidR="007B6230">
        <w:t>MOE</w:t>
      </w:r>
      <w:r w:rsidR="006562A4">
        <w:t xml:space="preserve"> in Grand Bassa).</w:t>
      </w:r>
    </w:p>
    <w:p w14:paraId="1A11A59C" w14:textId="77777777" w:rsidR="0095436D" w:rsidRDefault="0095436D" w:rsidP="006562A4">
      <w:pPr>
        <w:tabs>
          <w:tab w:val="left" w:pos="1850"/>
        </w:tabs>
        <w:jc w:val="both"/>
      </w:pPr>
    </w:p>
    <w:p w14:paraId="08889B80" w14:textId="01A2B538" w:rsidR="006562A4" w:rsidRDefault="006562A4" w:rsidP="006562A4">
      <w:pPr>
        <w:jc w:val="both"/>
      </w:pPr>
      <w:r>
        <w:t>At UNDP, an issue of limited planning of staffing occurred as well. The C</w:t>
      </w:r>
      <w:r w:rsidR="00A23DE8">
        <w:t xml:space="preserve">hief </w:t>
      </w:r>
      <w:r>
        <w:t>T</w:t>
      </w:r>
      <w:r w:rsidR="00A23DE8">
        <w:t xml:space="preserve">echnical </w:t>
      </w:r>
      <w:r>
        <w:t>A</w:t>
      </w:r>
      <w:r w:rsidR="00A23DE8">
        <w:t>dvisor (CTA)</w:t>
      </w:r>
      <w:r>
        <w:t xml:space="preserve"> who played a central role in the programme execution, was offered a job opportunity by USAID in another country and e resigned from </w:t>
      </w:r>
      <w:r w:rsidR="00464B69">
        <w:t>the</w:t>
      </w:r>
      <w:r>
        <w:t xml:space="preserve"> position before the end of the contract</w:t>
      </w:r>
      <w:r w:rsidR="00BE4A82">
        <w:t xml:space="preserve"> s</w:t>
      </w:r>
      <w:r w:rsidR="00464B69">
        <w:t xml:space="preserve">imply because </w:t>
      </w:r>
      <w:r w:rsidR="002B0DA2">
        <w:t xml:space="preserve">the </w:t>
      </w:r>
      <w:r w:rsidR="00464B69">
        <w:t xml:space="preserve">project </w:t>
      </w:r>
      <w:r w:rsidR="002B0DA2">
        <w:t>recruitment</w:t>
      </w:r>
      <w:r w:rsidR="00464B69">
        <w:t xml:space="preserve"> for a CTA </w:t>
      </w:r>
      <w:r w:rsidR="00BE4A82">
        <w:t>cover</w:t>
      </w:r>
      <w:r w:rsidR="002B0DA2">
        <w:t>s</w:t>
      </w:r>
      <w:r w:rsidR="00BE4A82">
        <w:t xml:space="preserve"> only one (</w:t>
      </w:r>
      <w:r w:rsidR="00464B69">
        <w:t>1</w:t>
      </w:r>
      <w:r w:rsidR="00BE4A82">
        <w:t xml:space="preserve">) </w:t>
      </w:r>
      <w:r w:rsidR="00A23DE8">
        <w:t xml:space="preserve">year </w:t>
      </w:r>
      <w:r w:rsidR="00BE4A82">
        <w:t>contractual period in</w:t>
      </w:r>
      <w:r w:rsidR="00464B69">
        <w:t xml:space="preserve"> align</w:t>
      </w:r>
      <w:r w:rsidR="00BE4A82">
        <w:t>ment</w:t>
      </w:r>
      <w:r w:rsidR="00464B69">
        <w:t xml:space="preserve"> with </w:t>
      </w:r>
      <w:r w:rsidR="002B0DA2">
        <w:t xml:space="preserve">the </w:t>
      </w:r>
      <w:r w:rsidR="00464B69">
        <w:t>programme framework.</w:t>
      </w:r>
    </w:p>
    <w:p w14:paraId="7BC24414" w14:textId="77777777" w:rsidR="006562A4" w:rsidRDefault="006562A4" w:rsidP="006562A4">
      <w:pPr>
        <w:jc w:val="both"/>
      </w:pPr>
    </w:p>
    <w:p w14:paraId="66BAB783" w14:textId="4A0D72F3" w:rsidR="006562A4" w:rsidRDefault="006562A4" w:rsidP="006562A4">
      <w:pPr>
        <w:jc w:val="both"/>
      </w:pPr>
      <w:r>
        <w:t>In terms of cost efficiency, the ROM reports of 2015 pointed out the significant share of the CTA in cost structure, corresponding to a position at P5 level according to</w:t>
      </w:r>
      <w:r w:rsidR="00671E27">
        <w:t xml:space="preserve"> UNDP salary grid, which is </w:t>
      </w:r>
      <w:r w:rsidR="00A23DE8">
        <w:t>equivalent to US$</w:t>
      </w:r>
      <w:r w:rsidR="00671E27">
        <w:t>26</w:t>
      </w:r>
      <w:r w:rsidR="00A23DE8">
        <w:t>,</w:t>
      </w:r>
      <w:r w:rsidR="00671E27">
        <w:t>333</w:t>
      </w:r>
      <w:r>
        <w:t xml:space="preserve"> USD</w:t>
      </w:r>
      <w:r w:rsidR="00671E27">
        <w:t>/month</w:t>
      </w:r>
      <w:r>
        <w:t xml:space="preserve"> as Liberia </w:t>
      </w:r>
      <w:r w:rsidR="00A23DE8">
        <w:t>i</w:t>
      </w:r>
      <w:r>
        <w:t>s still con</w:t>
      </w:r>
      <w:r w:rsidR="002D0589">
        <w:t>sidered as an uns</w:t>
      </w:r>
      <w:r w:rsidR="00671E27">
        <w:t>table</w:t>
      </w:r>
      <w:r w:rsidR="00BE4A82">
        <w:t xml:space="preserve"> and fr</w:t>
      </w:r>
      <w:r w:rsidR="002B0DA2">
        <w:t>a</w:t>
      </w:r>
      <w:r w:rsidR="00BE4A82">
        <w:t>gile</w:t>
      </w:r>
      <w:r w:rsidR="00671E27">
        <w:t xml:space="preserve"> country though the country </w:t>
      </w:r>
      <w:r w:rsidR="00BE4A82">
        <w:t>has been</w:t>
      </w:r>
      <w:r w:rsidR="00671E27">
        <w:t xml:space="preserve"> peaceful for more than ten years now</w:t>
      </w:r>
      <w:r w:rsidR="00BE4A82">
        <w:t>.</w:t>
      </w:r>
      <w:r w:rsidR="00C05940">
        <w:t xml:space="preserve"> </w:t>
      </w:r>
      <w:r w:rsidR="00671E27">
        <w:t>(</w:t>
      </w:r>
      <w:r w:rsidR="00BE4A82">
        <w:t>Note:-</w:t>
      </w:r>
      <w:r w:rsidR="002D0589">
        <w:t>cost in Liberia are reflective of the country post adjustment which differs from one field office to the next and UN security rating of the country</w:t>
      </w:r>
      <w:r w:rsidR="00671E27">
        <w:t>)</w:t>
      </w:r>
      <w:r w:rsidR="002D0589">
        <w:t>.</w:t>
      </w:r>
      <w:r w:rsidR="002B0DA2">
        <w:t xml:space="preserve"> </w:t>
      </w:r>
      <w:r w:rsidR="00C05940">
        <w:t>Currently,</w:t>
      </w:r>
      <w:r w:rsidR="004624D8">
        <w:t xml:space="preserve"> </w:t>
      </w:r>
      <w:r>
        <w:t>ToR</w:t>
      </w:r>
      <w:r w:rsidR="00A23DE8">
        <w:t xml:space="preserve"> is</w:t>
      </w:r>
      <w:r>
        <w:t xml:space="preserve"> being drafted for the recruitment of a new CTA, with a slightly different profile, as MIA and GC </w:t>
      </w:r>
      <w:r w:rsidR="00BE4A82">
        <w:t xml:space="preserve">have </w:t>
      </w:r>
      <w:r>
        <w:t xml:space="preserve">expressed the need to get further external technical support for the implementation of this process </w:t>
      </w:r>
      <w:r w:rsidR="00BE4A82">
        <w:t xml:space="preserve">which is </w:t>
      </w:r>
      <w:r>
        <w:t xml:space="preserve">new to the Government of Liberia. </w:t>
      </w:r>
      <w:r w:rsidRPr="00A23DE8">
        <w:t xml:space="preserve">Priorities of the programme will be the restructuring of local governance system, fiscal decentralization, accountability and transparency over the resources redistribution, as well as integration of decentralization in the different policies and operations of the MACs, including Ministry of </w:t>
      </w:r>
      <w:r w:rsidR="002649AB" w:rsidRPr="00A23DE8">
        <w:t xml:space="preserve">Lands </w:t>
      </w:r>
      <w:r w:rsidRPr="00A23DE8">
        <w:t>Mine</w:t>
      </w:r>
      <w:r w:rsidR="002649AB" w:rsidRPr="00A23DE8">
        <w:t>s &amp; Energy, etc.</w:t>
      </w:r>
    </w:p>
    <w:p w14:paraId="299A30B0" w14:textId="77777777" w:rsidR="00EB233F" w:rsidRDefault="00EB233F" w:rsidP="006562A4">
      <w:pPr>
        <w:jc w:val="both"/>
      </w:pPr>
    </w:p>
    <w:p w14:paraId="5650440F" w14:textId="1BA9C502" w:rsidR="006562A4" w:rsidRDefault="006562A4" w:rsidP="006562A4">
      <w:pPr>
        <w:jc w:val="both"/>
      </w:pPr>
      <w:r>
        <w:t>UNV</w:t>
      </w:r>
      <w:r w:rsidR="00744070">
        <w:t>s assigned to LDSP</w:t>
      </w:r>
      <w:r>
        <w:t xml:space="preserve"> </w:t>
      </w:r>
      <w:r w:rsidR="00744070">
        <w:t xml:space="preserve">are </w:t>
      </w:r>
      <w:r>
        <w:t xml:space="preserve">funded by USAID to support the functioning of the CSC, with the objective to provide ad hoc technical assistance and mentorship. Significant delays occurred in their deployment in the country and </w:t>
      </w:r>
      <w:r w:rsidR="00744070">
        <w:t>at</w:t>
      </w:r>
      <w:r>
        <w:t xml:space="preserve"> the field</w:t>
      </w:r>
      <w:r w:rsidR="00744070">
        <w:t xml:space="preserve"> level</w:t>
      </w:r>
      <w:r>
        <w:t>. They were not all hired at the same time, in some cases with several months of delay, and some spent several months in Monrovia</w:t>
      </w:r>
      <w:r w:rsidR="00744070">
        <w:t xml:space="preserve"> before deployment in the counties</w:t>
      </w:r>
      <w:r>
        <w:t xml:space="preserve">. They </w:t>
      </w:r>
      <w:r w:rsidR="00744070">
        <w:t xml:space="preserve">are assigned </w:t>
      </w:r>
      <w:r>
        <w:t xml:space="preserve">to train mentees and ensure knowledge replication in the counties by constituting a pool of trainers, which turn out to be more difficult than anticipated because of the limited level of competences at the local level, and the fact that MIA staff </w:t>
      </w:r>
      <w:r w:rsidR="00744070">
        <w:t>usually comprise of</w:t>
      </w:r>
      <w:r w:rsidR="00D91125">
        <w:t xml:space="preserve"> </w:t>
      </w:r>
      <w:r>
        <w:t>old</w:t>
      </w:r>
      <w:r w:rsidR="00744070">
        <w:t>er people</w:t>
      </w:r>
      <w:r>
        <w:t>.</w:t>
      </w:r>
      <w:r w:rsidR="0095436D">
        <w:t xml:space="preserve"> In this regard, future intervention needs to be properly coordinated with objectives specified for maximum output.</w:t>
      </w:r>
    </w:p>
    <w:p w14:paraId="2ECDE806" w14:textId="77777777" w:rsidR="00DE6D97" w:rsidRDefault="00DE6D97" w:rsidP="006562A4">
      <w:pPr>
        <w:pStyle w:val="CommentText"/>
        <w:jc w:val="both"/>
      </w:pPr>
    </w:p>
    <w:p w14:paraId="1D0EBD06" w14:textId="1C97C583" w:rsidR="00EB233F" w:rsidRDefault="006562A4" w:rsidP="0095436D">
      <w:pPr>
        <w:pStyle w:val="CommentText"/>
        <w:jc w:val="both"/>
      </w:pPr>
      <w:r>
        <w:lastRenderedPageBreak/>
        <w:t xml:space="preserve">Finances </w:t>
      </w:r>
      <w:r w:rsidR="00D91125">
        <w:t>are</w:t>
      </w:r>
      <w:r>
        <w:t xml:space="preserve"> managed by UNDP based on a specific NIM agreement. Administrative processes are widely described as uncertain, long and cumberso</w:t>
      </w:r>
      <w:r w:rsidR="001E5C9B">
        <w:t xml:space="preserve">me by the various interviewees. </w:t>
      </w:r>
      <w:r>
        <w:t>Limited human resources for the management of the finances at UNDP level partly explain this</w:t>
      </w:r>
      <w:r w:rsidR="00D91125">
        <w:t xml:space="preserve"> factor</w:t>
      </w:r>
      <w:r>
        <w:t xml:space="preserve">. UNDP took a corrective measure by recruiting </w:t>
      </w:r>
      <w:r w:rsidRPr="00B365C4">
        <w:t>a project administration assistant</w:t>
      </w:r>
      <w:r>
        <w:t xml:space="preserve"> a month before this evaluation</w:t>
      </w:r>
      <w:r w:rsidR="0095436D">
        <w:t xml:space="preserve"> to expedite the work flow in a timely manner</w:t>
      </w:r>
      <w:r>
        <w:t xml:space="preserve">. </w:t>
      </w:r>
      <w:r w:rsidR="007C1828">
        <w:t>In the past, t</w:t>
      </w:r>
      <w:r>
        <w:t xml:space="preserve">he project had an administrative assistant </w:t>
      </w:r>
      <w:r w:rsidR="00074B49">
        <w:t>with a MIA contract, wh</w:t>
      </w:r>
      <w:r w:rsidR="00715E02">
        <w:t>o</w:t>
      </w:r>
      <w:r w:rsidR="00074B49">
        <w:t xml:space="preserve"> was</w:t>
      </w:r>
      <w:r>
        <w:t xml:space="preserve"> </w:t>
      </w:r>
      <w:r w:rsidR="00EB233F">
        <w:t>in</w:t>
      </w:r>
      <w:r>
        <w:t>efficient to ensure payment process were undertaken expedi</w:t>
      </w:r>
      <w:r w:rsidR="000415DE">
        <w:t>tio</w:t>
      </w:r>
      <w:r>
        <w:t>usly</w:t>
      </w:r>
      <w:r w:rsidR="007C1828">
        <w:t>.</w:t>
      </w:r>
      <w:r>
        <w:t xml:space="preserve"> This </w:t>
      </w:r>
      <w:r w:rsidR="007C1828">
        <w:t xml:space="preserve">issue </w:t>
      </w:r>
      <w:r w:rsidR="0095436D">
        <w:t>is already</w:t>
      </w:r>
      <w:r>
        <w:t xml:space="preserve"> corrected within </w:t>
      </w:r>
      <w:r w:rsidR="007C1828">
        <w:t xml:space="preserve">the </w:t>
      </w:r>
      <w:r>
        <w:t>revised staffing structure.</w:t>
      </w:r>
      <w:r w:rsidR="0095436D">
        <w:t xml:space="preserve"> </w:t>
      </w:r>
    </w:p>
    <w:p w14:paraId="771802AC" w14:textId="77777777" w:rsidR="0095436D" w:rsidRDefault="0095436D" w:rsidP="0095436D">
      <w:pPr>
        <w:pStyle w:val="CommentText"/>
        <w:jc w:val="both"/>
      </w:pPr>
    </w:p>
    <w:p w14:paraId="2C4AF344" w14:textId="77777777" w:rsidR="00DE6D97" w:rsidRDefault="006562A4" w:rsidP="006562A4">
      <w:pPr>
        <w:jc w:val="both"/>
      </w:pPr>
      <w:r>
        <w:t>In some cases, administrative delays prevented the implementation of some activities</w:t>
      </w:r>
      <w:r w:rsidR="00715E02">
        <w:t xml:space="preserve"> such as;-</w:t>
      </w:r>
      <w:r w:rsidR="001E5C9B">
        <w:t xml:space="preserve"> a symposium </w:t>
      </w:r>
      <w:r w:rsidR="00D851D6">
        <w:t xml:space="preserve">for </w:t>
      </w:r>
      <w:r w:rsidR="001E5C9B">
        <w:t>law makers</w:t>
      </w:r>
      <w:r w:rsidR="00D851D6">
        <w:t>,</w:t>
      </w:r>
      <w:r w:rsidR="001E5C9B">
        <w:t xml:space="preserve"> public hearing at legislature by GC, </w:t>
      </w:r>
      <w:r w:rsidR="00EB233F">
        <w:t>d</w:t>
      </w:r>
      <w:r w:rsidR="00D851D6">
        <w:t>ates delay for</w:t>
      </w:r>
      <w:r>
        <w:t xml:space="preserve"> workshops involving people from all over </w:t>
      </w:r>
      <w:r w:rsidR="00D851D6">
        <w:t>the country</w:t>
      </w:r>
      <w:r w:rsidR="001E5C9B">
        <w:t>. A</w:t>
      </w:r>
      <w:r w:rsidR="00D851D6">
        <w:t>lso,</w:t>
      </w:r>
      <w:r w:rsidR="001E5C9B">
        <w:t xml:space="preserve"> research on revenue potential was postponed from November 2015 to April 2016, and furniture requested in May were delivered in September. </w:t>
      </w:r>
      <w:r>
        <w:t xml:space="preserve">This </w:t>
      </w:r>
      <w:r w:rsidR="00D851D6">
        <w:t>justifies</w:t>
      </w:r>
      <w:r>
        <w:t xml:space="preserve"> the need for long t</w:t>
      </w:r>
      <w:r w:rsidR="00EB233F">
        <w:t xml:space="preserve">erm planning of the activities for </w:t>
      </w:r>
      <w:r>
        <w:t xml:space="preserve">minimum two or three weeks according to UNDP financial </w:t>
      </w:r>
      <w:r w:rsidR="00D851D6">
        <w:t>procedures</w:t>
      </w:r>
      <w:r>
        <w:t xml:space="preserve">. </w:t>
      </w:r>
    </w:p>
    <w:p w14:paraId="4433F616" w14:textId="77777777" w:rsidR="00DE6D97" w:rsidRDefault="00DE6D97" w:rsidP="006562A4">
      <w:pPr>
        <w:jc w:val="both"/>
      </w:pPr>
    </w:p>
    <w:p w14:paraId="01FEDA4A" w14:textId="52633D50" w:rsidR="006562A4" w:rsidRDefault="00D851D6" w:rsidP="006562A4">
      <w:pPr>
        <w:jc w:val="both"/>
      </w:pPr>
      <w:r>
        <w:t>Under such circumstances and given the existing</w:t>
      </w:r>
      <w:r w:rsidR="006562A4">
        <w:t xml:space="preserve"> political process, some </w:t>
      </w:r>
      <w:r>
        <w:t xml:space="preserve">vital </w:t>
      </w:r>
      <w:r w:rsidR="006562A4">
        <w:t>opportunities can be missed</w:t>
      </w:r>
      <w:r>
        <w:t xml:space="preserve"> such as</w:t>
      </w:r>
      <w:r w:rsidR="006562A4">
        <w:t>, a</w:t>
      </w:r>
      <w:r>
        <w:t>n</w:t>
      </w:r>
      <w:r w:rsidR="006562A4">
        <w:t xml:space="preserve"> advocacy</w:t>
      </w:r>
      <w:r>
        <w:t xml:space="preserve"> that require</w:t>
      </w:r>
      <w:r w:rsidR="006562A4">
        <w:t xml:space="preserve">  ad hoc meetings or workshops, depending on the political agenda and dynamics of the different institutions, MACs, House of Representatives and Senate.</w:t>
      </w:r>
    </w:p>
    <w:p w14:paraId="0580F162" w14:textId="77777777" w:rsidR="0095436D" w:rsidRDefault="0095436D" w:rsidP="00C56452">
      <w:pPr>
        <w:jc w:val="both"/>
      </w:pPr>
    </w:p>
    <w:p w14:paraId="06860683" w14:textId="012DD868" w:rsidR="000415DE" w:rsidRPr="00C56452" w:rsidRDefault="00D93B1B" w:rsidP="00C56452">
      <w:pPr>
        <w:jc w:val="both"/>
      </w:pPr>
      <w:r>
        <w:t>Application of</w:t>
      </w:r>
      <w:r w:rsidR="006562A4">
        <w:t xml:space="preserve"> a hybrid model for the management of financial resources could be considered, </w:t>
      </w:r>
      <w:r w:rsidR="004335EB">
        <w:t xml:space="preserve">during the usage </w:t>
      </w:r>
      <w:r w:rsidR="000647AB">
        <w:t xml:space="preserve">of </w:t>
      </w:r>
      <w:r w:rsidR="006562A4">
        <w:t xml:space="preserve">small grants </w:t>
      </w:r>
      <w:r w:rsidR="004335EB">
        <w:t>to off-set ru</w:t>
      </w:r>
      <w:r w:rsidR="006562A4">
        <w:t xml:space="preserve">nning costs of the programme, </w:t>
      </w:r>
      <w:r w:rsidR="00AD325D">
        <w:t>preferably</w:t>
      </w:r>
      <w:r w:rsidR="006562A4">
        <w:t xml:space="preserve"> basic supplies. This </w:t>
      </w:r>
      <w:r w:rsidR="001C1392">
        <w:t>will require</w:t>
      </w:r>
      <w:r w:rsidR="006562A4">
        <w:t xml:space="preserve"> clear efforts </w:t>
      </w:r>
      <w:r w:rsidR="001C1392">
        <w:t>on the part of</w:t>
      </w:r>
      <w:r w:rsidR="006562A4">
        <w:t xml:space="preserve"> the MIA</w:t>
      </w:r>
      <w:r w:rsidR="001C1392">
        <w:t xml:space="preserve"> relative to</w:t>
      </w:r>
      <w:r w:rsidR="006562A4">
        <w:t xml:space="preserve"> transparency of the u</w:t>
      </w:r>
      <w:r w:rsidR="001C1392">
        <w:t>tilization of</w:t>
      </w:r>
      <w:r w:rsidR="006562A4">
        <w:t xml:space="preserve"> </w:t>
      </w:r>
      <w:r w:rsidR="00C05940">
        <w:t xml:space="preserve">funds </w:t>
      </w:r>
      <w:r w:rsidR="006562A4">
        <w:t>at the local level and equipment provided.</w:t>
      </w:r>
    </w:p>
    <w:p w14:paraId="7C351FB7" w14:textId="77777777" w:rsidR="00EB233F" w:rsidRPr="00DE6D97" w:rsidRDefault="00EB233F" w:rsidP="00AB29A8">
      <w:pPr>
        <w:outlineLvl w:val="0"/>
        <w:rPr>
          <w:b/>
          <w:color w:val="5B9BD5" w:themeColor="accent1"/>
          <w:szCs w:val="22"/>
        </w:rPr>
      </w:pPr>
    </w:p>
    <w:p w14:paraId="385EE2D1" w14:textId="69DA0868" w:rsidR="00AB29A8" w:rsidRDefault="00C25F52" w:rsidP="00DE6D97">
      <w:pPr>
        <w:pStyle w:val="NoSpacing"/>
        <w:rPr>
          <w:color w:val="1F4E79" w:themeColor="accent1" w:themeShade="80"/>
        </w:rPr>
      </w:pPr>
      <w:r w:rsidRPr="00DE6D97">
        <w:rPr>
          <w:color w:val="1F4E79" w:themeColor="accent1" w:themeShade="80"/>
        </w:rPr>
        <w:t xml:space="preserve">Table </w:t>
      </w:r>
      <w:r w:rsidR="00727B0E" w:rsidRPr="00DE6D97">
        <w:rPr>
          <w:color w:val="1F4E79" w:themeColor="accent1" w:themeShade="80"/>
        </w:rPr>
        <w:t>3</w:t>
      </w:r>
      <w:r w:rsidRPr="00DE6D97">
        <w:rPr>
          <w:color w:val="1F4E79" w:themeColor="accent1" w:themeShade="80"/>
        </w:rPr>
        <w:t>: Project Expenditure Delivery Summary</w:t>
      </w:r>
    </w:p>
    <w:p w14:paraId="4A3BCB8F" w14:textId="77777777" w:rsidR="00DE6D97" w:rsidRPr="00DE6D97" w:rsidRDefault="00DE6D97" w:rsidP="00DE6D97">
      <w:pPr>
        <w:pStyle w:val="NoSpacing"/>
        <w:rPr>
          <w:color w:val="1F4E79" w:themeColor="accent1" w:themeShade="80"/>
          <w:szCs w:val="22"/>
        </w:rPr>
      </w:pPr>
    </w:p>
    <w:tbl>
      <w:tblPr>
        <w:tblStyle w:val="TableGrid"/>
        <w:tblW w:w="9360" w:type="dxa"/>
        <w:tblInd w:w="-5" w:type="dxa"/>
        <w:tblLook w:val="04A0" w:firstRow="1" w:lastRow="0" w:firstColumn="1" w:lastColumn="0" w:noHBand="0" w:noVBand="1"/>
      </w:tblPr>
      <w:tblGrid>
        <w:gridCol w:w="883"/>
        <w:gridCol w:w="1672"/>
        <w:gridCol w:w="1715"/>
        <w:gridCol w:w="1603"/>
        <w:gridCol w:w="1331"/>
        <w:gridCol w:w="2156"/>
      </w:tblGrid>
      <w:tr w:rsidR="00AB29A8" w:rsidRPr="00C25F52" w14:paraId="536DEE75" w14:textId="77777777" w:rsidTr="00B22ECB">
        <w:tc>
          <w:tcPr>
            <w:tcW w:w="88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B30489D" w14:textId="77777777" w:rsidR="00AB29A8" w:rsidRPr="00C25F52" w:rsidRDefault="00AB29A8">
            <w:pPr>
              <w:rPr>
                <w:b/>
                <w:sz w:val="20"/>
                <w:szCs w:val="20"/>
              </w:rPr>
            </w:pPr>
            <w:r w:rsidRPr="00C25F52">
              <w:rPr>
                <w:b/>
                <w:sz w:val="20"/>
                <w:szCs w:val="20"/>
              </w:rPr>
              <w:t>Year</w:t>
            </w:r>
          </w:p>
        </w:tc>
        <w:tc>
          <w:tcPr>
            <w:tcW w:w="1672"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65E7CF5" w14:textId="77777777" w:rsidR="00AB29A8" w:rsidRPr="00C25F52" w:rsidRDefault="00AB29A8">
            <w:pPr>
              <w:rPr>
                <w:b/>
                <w:sz w:val="20"/>
                <w:szCs w:val="20"/>
              </w:rPr>
            </w:pPr>
            <w:r w:rsidRPr="00C25F52">
              <w:rPr>
                <w:b/>
                <w:sz w:val="20"/>
                <w:szCs w:val="20"/>
              </w:rPr>
              <w:t>Pillar &amp; Component</w:t>
            </w:r>
          </w:p>
        </w:tc>
        <w:tc>
          <w:tcPr>
            <w:tcW w:w="171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1ECBF9D" w14:textId="77777777" w:rsidR="00AB29A8" w:rsidRPr="00C25F52" w:rsidRDefault="00AB29A8">
            <w:pPr>
              <w:rPr>
                <w:b/>
                <w:sz w:val="20"/>
                <w:szCs w:val="20"/>
              </w:rPr>
            </w:pPr>
            <w:r w:rsidRPr="00C25F52">
              <w:rPr>
                <w:b/>
                <w:sz w:val="20"/>
                <w:szCs w:val="20"/>
              </w:rPr>
              <w:t>Approved Budget</w:t>
            </w:r>
          </w:p>
        </w:tc>
        <w:tc>
          <w:tcPr>
            <w:tcW w:w="160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127FA036" w14:textId="77777777" w:rsidR="00AB29A8" w:rsidRPr="00C25F52" w:rsidRDefault="00AB29A8">
            <w:pPr>
              <w:rPr>
                <w:b/>
                <w:sz w:val="20"/>
                <w:szCs w:val="20"/>
              </w:rPr>
            </w:pPr>
            <w:r w:rsidRPr="00C25F52">
              <w:rPr>
                <w:b/>
                <w:sz w:val="20"/>
                <w:szCs w:val="20"/>
              </w:rPr>
              <w:t xml:space="preserve">Total </w:t>
            </w:r>
            <w:r w:rsidRPr="00DE6D97">
              <w:rPr>
                <w:sz w:val="20"/>
                <w:szCs w:val="20"/>
              </w:rPr>
              <w:t>Utilized</w:t>
            </w:r>
          </w:p>
        </w:tc>
        <w:tc>
          <w:tcPr>
            <w:tcW w:w="133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4531F79B" w14:textId="77777777" w:rsidR="00AB29A8" w:rsidRPr="00C25F52" w:rsidRDefault="00AB29A8">
            <w:pPr>
              <w:rPr>
                <w:b/>
                <w:sz w:val="20"/>
                <w:szCs w:val="20"/>
              </w:rPr>
            </w:pPr>
            <w:r w:rsidRPr="00C25F52">
              <w:rPr>
                <w:b/>
                <w:sz w:val="20"/>
                <w:szCs w:val="20"/>
              </w:rPr>
              <w:t>Unspent Balance</w:t>
            </w:r>
          </w:p>
        </w:tc>
        <w:tc>
          <w:tcPr>
            <w:tcW w:w="21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8F4D3CB" w14:textId="77777777" w:rsidR="00AB29A8" w:rsidRPr="00C25F52" w:rsidRDefault="00AB29A8">
            <w:pPr>
              <w:rPr>
                <w:b/>
                <w:sz w:val="20"/>
                <w:szCs w:val="20"/>
              </w:rPr>
            </w:pPr>
            <w:r w:rsidRPr="00C25F52">
              <w:rPr>
                <w:b/>
                <w:sz w:val="20"/>
                <w:szCs w:val="20"/>
              </w:rPr>
              <w:t>% Utilization</w:t>
            </w:r>
          </w:p>
        </w:tc>
      </w:tr>
      <w:tr w:rsidR="00AB29A8" w:rsidRPr="00C25F52" w14:paraId="359863EA" w14:textId="77777777" w:rsidTr="00B22ECB">
        <w:tc>
          <w:tcPr>
            <w:tcW w:w="9360" w:type="dxa"/>
            <w:gridSpan w:val="6"/>
            <w:tcBorders>
              <w:top w:val="single" w:sz="4" w:space="0" w:color="auto"/>
              <w:left w:val="single" w:sz="4" w:space="0" w:color="auto"/>
              <w:bottom w:val="single" w:sz="4" w:space="0" w:color="auto"/>
              <w:right w:val="single" w:sz="4" w:space="0" w:color="auto"/>
            </w:tcBorders>
            <w:hideMark/>
          </w:tcPr>
          <w:p w14:paraId="3B61E4EE" w14:textId="77777777" w:rsidR="00AB29A8" w:rsidRPr="00C25F52" w:rsidRDefault="00AB29A8">
            <w:pPr>
              <w:ind w:right="92"/>
              <w:rPr>
                <w:b/>
                <w:sz w:val="20"/>
                <w:szCs w:val="20"/>
              </w:rPr>
            </w:pPr>
            <w:r w:rsidRPr="00C25F52">
              <w:rPr>
                <w:b/>
                <w:sz w:val="20"/>
                <w:szCs w:val="20"/>
              </w:rPr>
              <w:t xml:space="preserve">              GOVERNANCE &amp; PUBLIC INSTITUTIONS (GPI)</w:t>
            </w:r>
          </w:p>
        </w:tc>
      </w:tr>
      <w:tr w:rsidR="00AB29A8" w:rsidRPr="00C25F52" w14:paraId="30ACE1CE" w14:textId="77777777" w:rsidTr="00B22ECB">
        <w:tc>
          <w:tcPr>
            <w:tcW w:w="883" w:type="dxa"/>
            <w:tcBorders>
              <w:top w:val="single" w:sz="4" w:space="0" w:color="auto"/>
              <w:left w:val="single" w:sz="4" w:space="0" w:color="auto"/>
              <w:bottom w:val="single" w:sz="4" w:space="0" w:color="auto"/>
              <w:right w:val="single" w:sz="4" w:space="0" w:color="auto"/>
            </w:tcBorders>
            <w:hideMark/>
          </w:tcPr>
          <w:p w14:paraId="323DDF9A" w14:textId="77777777" w:rsidR="00AB29A8" w:rsidRPr="00C25F52" w:rsidRDefault="00AB29A8">
            <w:pPr>
              <w:rPr>
                <w:b/>
                <w:sz w:val="20"/>
                <w:szCs w:val="20"/>
              </w:rPr>
            </w:pPr>
            <w:r w:rsidRPr="00C25F52">
              <w:rPr>
                <w:b/>
                <w:sz w:val="20"/>
                <w:szCs w:val="20"/>
              </w:rPr>
              <w:t>2013</w:t>
            </w:r>
          </w:p>
        </w:tc>
        <w:tc>
          <w:tcPr>
            <w:tcW w:w="1672" w:type="dxa"/>
            <w:tcBorders>
              <w:top w:val="single" w:sz="4" w:space="0" w:color="auto"/>
              <w:left w:val="single" w:sz="4" w:space="0" w:color="auto"/>
              <w:bottom w:val="single" w:sz="4" w:space="0" w:color="auto"/>
              <w:right w:val="single" w:sz="4" w:space="0" w:color="auto"/>
            </w:tcBorders>
            <w:hideMark/>
          </w:tcPr>
          <w:p w14:paraId="0AB7D763" w14:textId="77777777" w:rsidR="00AB29A8" w:rsidRPr="00C25F52" w:rsidRDefault="00AB29A8">
            <w:pPr>
              <w:rPr>
                <w:b/>
                <w:sz w:val="20"/>
                <w:szCs w:val="20"/>
              </w:rPr>
            </w:pPr>
            <w:r w:rsidRPr="00C25F52">
              <w:rPr>
                <w:b/>
                <w:sz w:val="20"/>
                <w:szCs w:val="20"/>
              </w:rPr>
              <w:t xml:space="preserve">      LDSP</w:t>
            </w:r>
          </w:p>
        </w:tc>
        <w:tc>
          <w:tcPr>
            <w:tcW w:w="1715" w:type="dxa"/>
            <w:tcBorders>
              <w:top w:val="single" w:sz="4" w:space="0" w:color="auto"/>
              <w:left w:val="single" w:sz="4" w:space="0" w:color="auto"/>
              <w:bottom w:val="single" w:sz="4" w:space="0" w:color="auto"/>
              <w:right w:val="single" w:sz="4" w:space="0" w:color="auto"/>
            </w:tcBorders>
            <w:hideMark/>
          </w:tcPr>
          <w:p w14:paraId="49CEAC88" w14:textId="77777777" w:rsidR="00AB29A8" w:rsidRPr="00C25F52" w:rsidRDefault="00AB29A8">
            <w:pPr>
              <w:rPr>
                <w:b/>
                <w:sz w:val="20"/>
                <w:szCs w:val="20"/>
              </w:rPr>
            </w:pPr>
            <w:r w:rsidRPr="00C25F52">
              <w:rPr>
                <w:b/>
                <w:sz w:val="20"/>
                <w:szCs w:val="20"/>
              </w:rPr>
              <w:t>429,928</w:t>
            </w:r>
          </w:p>
        </w:tc>
        <w:tc>
          <w:tcPr>
            <w:tcW w:w="1603" w:type="dxa"/>
            <w:tcBorders>
              <w:top w:val="single" w:sz="4" w:space="0" w:color="auto"/>
              <w:left w:val="single" w:sz="4" w:space="0" w:color="auto"/>
              <w:bottom w:val="single" w:sz="4" w:space="0" w:color="auto"/>
              <w:right w:val="single" w:sz="4" w:space="0" w:color="auto"/>
            </w:tcBorders>
            <w:hideMark/>
          </w:tcPr>
          <w:p w14:paraId="18BDC6C2" w14:textId="77777777" w:rsidR="00AB29A8" w:rsidRPr="00C25F52" w:rsidRDefault="00AB29A8">
            <w:pPr>
              <w:rPr>
                <w:b/>
                <w:sz w:val="20"/>
                <w:szCs w:val="20"/>
              </w:rPr>
            </w:pPr>
            <w:r w:rsidRPr="00C25F52">
              <w:rPr>
                <w:b/>
                <w:sz w:val="20"/>
                <w:szCs w:val="20"/>
              </w:rPr>
              <w:t>385,642</w:t>
            </w:r>
          </w:p>
        </w:tc>
        <w:tc>
          <w:tcPr>
            <w:tcW w:w="1331" w:type="dxa"/>
            <w:tcBorders>
              <w:top w:val="single" w:sz="4" w:space="0" w:color="auto"/>
              <w:left w:val="single" w:sz="4" w:space="0" w:color="auto"/>
              <w:bottom w:val="single" w:sz="4" w:space="0" w:color="auto"/>
              <w:right w:val="single" w:sz="4" w:space="0" w:color="auto"/>
            </w:tcBorders>
            <w:hideMark/>
          </w:tcPr>
          <w:p w14:paraId="437EC2CA" w14:textId="77777777" w:rsidR="00AB29A8" w:rsidRPr="00C25F52" w:rsidRDefault="00AB29A8">
            <w:pPr>
              <w:rPr>
                <w:b/>
                <w:sz w:val="20"/>
                <w:szCs w:val="20"/>
              </w:rPr>
            </w:pPr>
            <w:r w:rsidRPr="00C25F52">
              <w:rPr>
                <w:b/>
                <w:sz w:val="20"/>
                <w:szCs w:val="20"/>
              </w:rPr>
              <w:t>44,286</w:t>
            </w:r>
          </w:p>
        </w:tc>
        <w:tc>
          <w:tcPr>
            <w:tcW w:w="2156" w:type="dxa"/>
            <w:tcBorders>
              <w:top w:val="single" w:sz="4" w:space="0" w:color="auto"/>
              <w:left w:val="single" w:sz="4" w:space="0" w:color="auto"/>
              <w:bottom w:val="single" w:sz="4" w:space="0" w:color="auto"/>
              <w:right w:val="single" w:sz="4" w:space="0" w:color="auto"/>
            </w:tcBorders>
            <w:hideMark/>
          </w:tcPr>
          <w:p w14:paraId="71038FB4" w14:textId="77777777" w:rsidR="00AB29A8" w:rsidRPr="00C25F52" w:rsidRDefault="00AB29A8">
            <w:pPr>
              <w:rPr>
                <w:b/>
                <w:sz w:val="20"/>
                <w:szCs w:val="20"/>
              </w:rPr>
            </w:pPr>
            <w:r w:rsidRPr="00C25F52">
              <w:rPr>
                <w:b/>
                <w:sz w:val="20"/>
                <w:szCs w:val="20"/>
              </w:rPr>
              <w:t>89.70</w:t>
            </w:r>
          </w:p>
        </w:tc>
      </w:tr>
      <w:tr w:rsidR="00AB29A8" w:rsidRPr="00C25F52" w14:paraId="28A7A7D8" w14:textId="77777777" w:rsidTr="00B22ECB">
        <w:tc>
          <w:tcPr>
            <w:tcW w:w="883" w:type="dxa"/>
            <w:tcBorders>
              <w:top w:val="single" w:sz="4" w:space="0" w:color="auto"/>
              <w:left w:val="single" w:sz="4" w:space="0" w:color="auto"/>
              <w:bottom w:val="single" w:sz="4" w:space="0" w:color="auto"/>
              <w:right w:val="single" w:sz="4" w:space="0" w:color="auto"/>
            </w:tcBorders>
            <w:hideMark/>
          </w:tcPr>
          <w:p w14:paraId="735F6796" w14:textId="77777777" w:rsidR="00AB29A8" w:rsidRPr="00C25F52" w:rsidRDefault="00AB29A8">
            <w:pPr>
              <w:rPr>
                <w:b/>
                <w:sz w:val="20"/>
                <w:szCs w:val="20"/>
              </w:rPr>
            </w:pPr>
            <w:r w:rsidRPr="00C25F52">
              <w:rPr>
                <w:b/>
                <w:sz w:val="20"/>
                <w:szCs w:val="20"/>
              </w:rPr>
              <w:t>2014</w:t>
            </w:r>
          </w:p>
        </w:tc>
        <w:tc>
          <w:tcPr>
            <w:tcW w:w="1672" w:type="dxa"/>
            <w:tcBorders>
              <w:top w:val="single" w:sz="4" w:space="0" w:color="auto"/>
              <w:left w:val="single" w:sz="4" w:space="0" w:color="auto"/>
              <w:bottom w:val="single" w:sz="4" w:space="0" w:color="auto"/>
              <w:right w:val="single" w:sz="4" w:space="0" w:color="auto"/>
            </w:tcBorders>
            <w:hideMark/>
          </w:tcPr>
          <w:p w14:paraId="2E15D7D6" w14:textId="77777777" w:rsidR="00AB29A8" w:rsidRPr="00C25F52" w:rsidRDefault="00AB29A8">
            <w:pPr>
              <w:rPr>
                <w:b/>
                <w:sz w:val="20"/>
                <w:szCs w:val="20"/>
              </w:rPr>
            </w:pPr>
            <w:r w:rsidRPr="00C25F52">
              <w:rPr>
                <w:b/>
                <w:sz w:val="20"/>
                <w:szCs w:val="20"/>
              </w:rPr>
              <w:t xml:space="preserve">      LDSP</w:t>
            </w:r>
          </w:p>
        </w:tc>
        <w:tc>
          <w:tcPr>
            <w:tcW w:w="1715" w:type="dxa"/>
            <w:tcBorders>
              <w:top w:val="single" w:sz="4" w:space="0" w:color="auto"/>
              <w:left w:val="single" w:sz="4" w:space="0" w:color="auto"/>
              <w:bottom w:val="single" w:sz="4" w:space="0" w:color="auto"/>
              <w:right w:val="single" w:sz="4" w:space="0" w:color="auto"/>
            </w:tcBorders>
            <w:hideMark/>
          </w:tcPr>
          <w:p w14:paraId="1705E76A" w14:textId="77777777" w:rsidR="00AB29A8" w:rsidRPr="00C25F52" w:rsidRDefault="00AB29A8">
            <w:pPr>
              <w:rPr>
                <w:b/>
                <w:sz w:val="20"/>
                <w:szCs w:val="20"/>
              </w:rPr>
            </w:pPr>
            <w:r w:rsidRPr="00C25F52">
              <w:rPr>
                <w:b/>
                <w:sz w:val="20"/>
                <w:szCs w:val="20"/>
              </w:rPr>
              <w:t>1,355,011</w:t>
            </w:r>
          </w:p>
        </w:tc>
        <w:tc>
          <w:tcPr>
            <w:tcW w:w="1603" w:type="dxa"/>
            <w:tcBorders>
              <w:top w:val="single" w:sz="4" w:space="0" w:color="auto"/>
              <w:left w:val="single" w:sz="4" w:space="0" w:color="auto"/>
              <w:bottom w:val="single" w:sz="4" w:space="0" w:color="auto"/>
              <w:right w:val="single" w:sz="4" w:space="0" w:color="auto"/>
            </w:tcBorders>
            <w:hideMark/>
          </w:tcPr>
          <w:p w14:paraId="588B8999" w14:textId="77777777" w:rsidR="00AB29A8" w:rsidRPr="00C25F52" w:rsidRDefault="00AB29A8">
            <w:pPr>
              <w:rPr>
                <w:b/>
                <w:sz w:val="20"/>
                <w:szCs w:val="20"/>
              </w:rPr>
            </w:pPr>
            <w:r w:rsidRPr="00C25F52">
              <w:rPr>
                <w:b/>
                <w:sz w:val="20"/>
                <w:szCs w:val="20"/>
              </w:rPr>
              <w:t>823,276</w:t>
            </w:r>
          </w:p>
        </w:tc>
        <w:tc>
          <w:tcPr>
            <w:tcW w:w="1331" w:type="dxa"/>
            <w:tcBorders>
              <w:top w:val="single" w:sz="4" w:space="0" w:color="auto"/>
              <w:left w:val="single" w:sz="4" w:space="0" w:color="auto"/>
              <w:bottom w:val="single" w:sz="4" w:space="0" w:color="auto"/>
              <w:right w:val="single" w:sz="4" w:space="0" w:color="auto"/>
            </w:tcBorders>
            <w:hideMark/>
          </w:tcPr>
          <w:p w14:paraId="7C2AA658" w14:textId="77777777" w:rsidR="00AB29A8" w:rsidRPr="00C25F52" w:rsidRDefault="00AB29A8">
            <w:pPr>
              <w:rPr>
                <w:b/>
                <w:sz w:val="20"/>
                <w:szCs w:val="20"/>
              </w:rPr>
            </w:pPr>
            <w:r w:rsidRPr="00C25F52">
              <w:rPr>
                <w:b/>
                <w:sz w:val="20"/>
                <w:szCs w:val="20"/>
              </w:rPr>
              <w:t>531,735</w:t>
            </w:r>
          </w:p>
        </w:tc>
        <w:tc>
          <w:tcPr>
            <w:tcW w:w="2156" w:type="dxa"/>
            <w:tcBorders>
              <w:top w:val="single" w:sz="4" w:space="0" w:color="auto"/>
              <w:left w:val="single" w:sz="4" w:space="0" w:color="auto"/>
              <w:bottom w:val="single" w:sz="4" w:space="0" w:color="auto"/>
              <w:right w:val="single" w:sz="4" w:space="0" w:color="auto"/>
            </w:tcBorders>
            <w:hideMark/>
          </w:tcPr>
          <w:p w14:paraId="0B3C702A" w14:textId="77777777" w:rsidR="00AB29A8" w:rsidRPr="00C25F52" w:rsidRDefault="00AB29A8">
            <w:pPr>
              <w:rPr>
                <w:b/>
                <w:sz w:val="20"/>
                <w:szCs w:val="20"/>
              </w:rPr>
            </w:pPr>
            <w:r w:rsidRPr="00C25F52">
              <w:rPr>
                <w:b/>
                <w:sz w:val="20"/>
                <w:szCs w:val="20"/>
              </w:rPr>
              <w:t>60.76</w:t>
            </w:r>
          </w:p>
        </w:tc>
      </w:tr>
      <w:tr w:rsidR="00AB29A8" w:rsidRPr="00C25F52" w14:paraId="6EFB61E6" w14:textId="77777777" w:rsidTr="00B22ECB">
        <w:tc>
          <w:tcPr>
            <w:tcW w:w="883" w:type="dxa"/>
            <w:tcBorders>
              <w:top w:val="single" w:sz="4" w:space="0" w:color="auto"/>
              <w:left w:val="single" w:sz="4" w:space="0" w:color="auto"/>
              <w:bottom w:val="single" w:sz="4" w:space="0" w:color="auto"/>
              <w:right w:val="single" w:sz="4" w:space="0" w:color="auto"/>
            </w:tcBorders>
            <w:hideMark/>
          </w:tcPr>
          <w:p w14:paraId="42DEBFDE" w14:textId="77777777" w:rsidR="00AB29A8" w:rsidRPr="00C25F52" w:rsidRDefault="00AB29A8">
            <w:pPr>
              <w:rPr>
                <w:b/>
                <w:sz w:val="20"/>
                <w:szCs w:val="20"/>
              </w:rPr>
            </w:pPr>
            <w:r w:rsidRPr="00C25F52">
              <w:rPr>
                <w:b/>
                <w:sz w:val="20"/>
                <w:szCs w:val="20"/>
              </w:rPr>
              <w:t>2015</w:t>
            </w:r>
          </w:p>
        </w:tc>
        <w:tc>
          <w:tcPr>
            <w:tcW w:w="1672" w:type="dxa"/>
            <w:tcBorders>
              <w:top w:val="single" w:sz="4" w:space="0" w:color="auto"/>
              <w:left w:val="single" w:sz="4" w:space="0" w:color="auto"/>
              <w:bottom w:val="single" w:sz="4" w:space="0" w:color="auto"/>
              <w:right w:val="single" w:sz="4" w:space="0" w:color="auto"/>
            </w:tcBorders>
            <w:hideMark/>
          </w:tcPr>
          <w:p w14:paraId="76737C8A" w14:textId="77777777" w:rsidR="00AB29A8" w:rsidRPr="00C25F52" w:rsidRDefault="00AB29A8">
            <w:pPr>
              <w:rPr>
                <w:b/>
                <w:sz w:val="20"/>
                <w:szCs w:val="20"/>
              </w:rPr>
            </w:pPr>
            <w:r w:rsidRPr="00C25F52">
              <w:rPr>
                <w:b/>
                <w:sz w:val="20"/>
                <w:szCs w:val="20"/>
              </w:rPr>
              <w:t xml:space="preserve">      LDSP</w:t>
            </w:r>
          </w:p>
        </w:tc>
        <w:tc>
          <w:tcPr>
            <w:tcW w:w="1715" w:type="dxa"/>
            <w:tcBorders>
              <w:top w:val="single" w:sz="4" w:space="0" w:color="auto"/>
              <w:left w:val="single" w:sz="4" w:space="0" w:color="auto"/>
              <w:bottom w:val="single" w:sz="4" w:space="0" w:color="auto"/>
              <w:right w:val="single" w:sz="4" w:space="0" w:color="auto"/>
            </w:tcBorders>
            <w:hideMark/>
          </w:tcPr>
          <w:p w14:paraId="477DB29E" w14:textId="77777777" w:rsidR="00AB29A8" w:rsidRPr="00C25F52" w:rsidRDefault="00AB29A8">
            <w:pPr>
              <w:rPr>
                <w:b/>
                <w:sz w:val="20"/>
                <w:szCs w:val="20"/>
              </w:rPr>
            </w:pPr>
            <w:r w:rsidRPr="00C25F52">
              <w:rPr>
                <w:b/>
                <w:sz w:val="20"/>
                <w:szCs w:val="20"/>
              </w:rPr>
              <w:t>1,959,689</w:t>
            </w:r>
          </w:p>
        </w:tc>
        <w:tc>
          <w:tcPr>
            <w:tcW w:w="1603" w:type="dxa"/>
            <w:tcBorders>
              <w:top w:val="single" w:sz="4" w:space="0" w:color="auto"/>
              <w:left w:val="single" w:sz="4" w:space="0" w:color="auto"/>
              <w:bottom w:val="single" w:sz="4" w:space="0" w:color="auto"/>
              <w:right w:val="single" w:sz="4" w:space="0" w:color="auto"/>
            </w:tcBorders>
            <w:hideMark/>
          </w:tcPr>
          <w:p w14:paraId="3C3A343C" w14:textId="77777777" w:rsidR="00AB29A8" w:rsidRPr="00C25F52" w:rsidRDefault="00AB29A8">
            <w:pPr>
              <w:rPr>
                <w:b/>
                <w:sz w:val="20"/>
                <w:szCs w:val="20"/>
              </w:rPr>
            </w:pPr>
            <w:r w:rsidRPr="00C25F52">
              <w:rPr>
                <w:b/>
                <w:sz w:val="20"/>
                <w:szCs w:val="20"/>
              </w:rPr>
              <w:t>1,808,143</w:t>
            </w:r>
          </w:p>
        </w:tc>
        <w:tc>
          <w:tcPr>
            <w:tcW w:w="1331" w:type="dxa"/>
            <w:tcBorders>
              <w:top w:val="single" w:sz="4" w:space="0" w:color="auto"/>
              <w:left w:val="single" w:sz="4" w:space="0" w:color="auto"/>
              <w:bottom w:val="single" w:sz="4" w:space="0" w:color="auto"/>
              <w:right w:val="single" w:sz="4" w:space="0" w:color="auto"/>
            </w:tcBorders>
            <w:hideMark/>
          </w:tcPr>
          <w:p w14:paraId="1FF2BDA9" w14:textId="77777777" w:rsidR="00AB29A8" w:rsidRPr="00C25F52" w:rsidRDefault="00AB29A8">
            <w:pPr>
              <w:rPr>
                <w:b/>
                <w:sz w:val="20"/>
                <w:szCs w:val="20"/>
              </w:rPr>
            </w:pPr>
            <w:r w:rsidRPr="00C25F52">
              <w:rPr>
                <w:b/>
                <w:sz w:val="20"/>
                <w:szCs w:val="20"/>
              </w:rPr>
              <w:t>151,546</w:t>
            </w:r>
          </w:p>
        </w:tc>
        <w:tc>
          <w:tcPr>
            <w:tcW w:w="2156" w:type="dxa"/>
            <w:tcBorders>
              <w:top w:val="single" w:sz="4" w:space="0" w:color="auto"/>
              <w:left w:val="single" w:sz="4" w:space="0" w:color="auto"/>
              <w:bottom w:val="single" w:sz="4" w:space="0" w:color="auto"/>
              <w:right w:val="single" w:sz="4" w:space="0" w:color="auto"/>
            </w:tcBorders>
            <w:hideMark/>
          </w:tcPr>
          <w:p w14:paraId="3E62CA65" w14:textId="77777777" w:rsidR="00AB29A8" w:rsidRPr="00C25F52" w:rsidRDefault="00AB29A8">
            <w:pPr>
              <w:rPr>
                <w:b/>
                <w:sz w:val="20"/>
                <w:szCs w:val="20"/>
              </w:rPr>
            </w:pPr>
            <w:r w:rsidRPr="00C25F52">
              <w:rPr>
                <w:b/>
                <w:sz w:val="20"/>
                <w:szCs w:val="20"/>
              </w:rPr>
              <w:t>92.27</w:t>
            </w:r>
          </w:p>
        </w:tc>
      </w:tr>
      <w:tr w:rsidR="00AB29A8" w:rsidRPr="00C25F52" w14:paraId="0CE28F03" w14:textId="77777777" w:rsidTr="00B22ECB">
        <w:tc>
          <w:tcPr>
            <w:tcW w:w="883" w:type="dxa"/>
            <w:tcBorders>
              <w:top w:val="single" w:sz="4" w:space="0" w:color="auto"/>
              <w:left w:val="single" w:sz="4" w:space="0" w:color="auto"/>
              <w:bottom w:val="single" w:sz="4" w:space="0" w:color="auto"/>
              <w:right w:val="single" w:sz="4" w:space="0" w:color="auto"/>
            </w:tcBorders>
            <w:hideMark/>
          </w:tcPr>
          <w:p w14:paraId="3CE7B342" w14:textId="77777777" w:rsidR="00AB29A8" w:rsidRPr="00C25F52" w:rsidRDefault="00AB29A8">
            <w:pPr>
              <w:rPr>
                <w:b/>
                <w:sz w:val="20"/>
                <w:szCs w:val="20"/>
              </w:rPr>
            </w:pPr>
            <w:r w:rsidRPr="00C25F52">
              <w:rPr>
                <w:b/>
                <w:sz w:val="20"/>
                <w:szCs w:val="20"/>
              </w:rPr>
              <w:t>2016</w:t>
            </w:r>
          </w:p>
        </w:tc>
        <w:tc>
          <w:tcPr>
            <w:tcW w:w="1672" w:type="dxa"/>
            <w:tcBorders>
              <w:top w:val="single" w:sz="4" w:space="0" w:color="auto"/>
              <w:left w:val="single" w:sz="4" w:space="0" w:color="auto"/>
              <w:bottom w:val="single" w:sz="4" w:space="0" w:color="auto"/>
              <w:right w:val="single" w:sz="4" w:space="0" w:color="auto"/>
            </w:tcBorders>
            <w:hideMark/>
          </w:tcPr>
          <w:p w14:paraId="1FD4CAD0" w14:textId="77777777" w:rsidR="00AB29A8" w:rsidRPr="00C25F52" w:rsidRDefault="00AB29A8">
            <w:pPr>
              <w:rPr>
                <w:b/>
                <w:sz w:val="20"/>
                <w:szCs w:val="20"/>
              </w:rPr>
            </w:pPr>
            <w:r w:rsidRPr="00C25F52">
              <w:rPr>
                <w:b/>
                <w:sz w:val="20"/>
                <w:szCs w:val="20"/>
              </w:rPr>
              <w:t xml:space="preserve">      LDSP</w:t>
            </w:r>
          </w:p>
        </w:tc>
        <w:tc>
          <w:tcPr>
            <w:tcW w:w="1715" w:type="dxa"/>
            <w:tcBorders>
              <w:top w:val="single" w:sz="4" w:space="0" w:color="auto"/>
              <w:left w:val="single" w:sz="4" w:space="0" w:color="auto"/>
              <w:bottom w:val="single" w:sz="4" w:space="0" w:color="auto"/>
              <w:right w:val="single" w:sz="4" w:space="0" w:color="auto"/>
            </w:tcBorders>
            <w:hideMark/>
          </w:tcPr>
          <w:p w14:paraId="41754D40" w14:textId="77777777" w:rsidR="00AB29A8" w:rsidRPr="00C25F52" w:rsidRDefault="00AB29A8">
            <w:pPr>
              <w:rPr>
                <w:b/>
                <w:sz w:val="20"/>
                <w:szCs w:val="20"/>
              </w:rPr>
            </w:pPr>
            <w:r w:rsidRPr="00C25F52">
              <w:rPr>
                <w:b/>
                <w:sz w:val="20"/>
                <w:szCs w:val="20"/>
              </w:rPr>
              <w:t>2,841,296</w:t>
            </w:r>
          </w:p>
        </w:tc>
        <w:tc>
          <w:tcPr>
            <w:tcW w:w="1603" w:type="dxa"/>
            <w:tcBorders>
              <w:top w:val="single" w:sz="4" w:space="0" w:color="auto"/>
              <w:left w:val="single" w:sz="4" w:space="0" w:color="auto"/>
              <w:bottom w:val="single" w:sz="4" w:space="0" w:color="auto"/>
              <w:right w:val="single" w:sz="4" w:space="0" w:color="auto"/>
            </w:tcBorders>
            <w:hideMark/>
          </w:tcPr>
          <w:p w14:paraId="4C217939" w14:textId="77777777" w:rsidR="00AB29A8" w:rsidRPr="00C25F52" w:rsidRDefault="00AB29A8">
            <w:pPr>
              <w:rPr>
                <w:b/>
                <w:sz w:val="20"/>
                <w:szCs w:val="20"/>
              </w:rPr>
            </w:pPr>
            <w:r w:rsidRPr="00C25F52">
              <w:rPr>
                <w:b/>
                <w:sz w:val="20"/>
                <w:szCs w:val="20"/>
              </w:rPr>
              <w:t>1,752,428</w:t>
            </w:r>
          </w:p>
        </w:tc>
        <w:tc>
          <w:tcPr>
            <w:tcW w:w="1331" w:type="dxa"/>
            <w:tcBorders>
              <w:top w:val="single" w:sz="4" w:space="0" w:color="auto"/>
              <w:left w:val="single" w:sz="4" w:space="0" w:color="auto"/>
              <w:bottom w:val="single" w:sz="4" w:space="0" w:color="auto"/>
              <w:right w:val="single" w:sz="4" w:space="0" w:color="auto"/>
            </w:tcBorders>
            <w:hideMark/>
          </w:tcPr>
          <w:p w14:paraId="3B346BE7" w14:textId="77777777" w:rsidR="00AB29A8" w:rsidRPr="00C25F52" w:rsidRDefault="00AB29A8">
            <w:pPr>
              <w:rPr>
                <w:b/>
                <w:sz w:val="20"/>
                <w:szCs w:val="20"/>
              </w:rPr>
            </w:pPr>
            <w:r w:rsidRPr="00C25F52">
              <w:rPr>
                <w:b/>
                <w:sz w:val="20"/>
                <w:szCs w:val="20"/>
              </w:rPr>
              <w:t>1,088,868</w:t>
            </w:r>
          </w:p>
        </w:tc>
        <w:tc>
          <w:tcPr>
            <w:tcW w:w="2156" w:type="dxa"/>
            <w:tcBorders>
              <w:top w:val="single" w:sz="4" w:space="0" w:color="auto"/>
              <w:left w:val="single" w:sz="4" w:space="0" w:color="auto"/>
              <w:bottom w:val="single" w:sz="4" w:space="0" w:color="auto"/>
              <w:right w:val="single" w:sz="4" w:space="0" w:color="auto"/>
            </w:tcBorders>
            <w:hideMark/>
          </w:tcPr>
          <w:p w14:paraId="651C61D8" w14:textId="77777777" w:rsidR="00AB29A8" w:rsidRPr="00C25F52" w:rsidRDefault="00AB29A8">
            <w:pPr>
              <w:rPr>
                <w:b/>
                <w:sz w:val="20"/>
                <w:szCs w:val="20"/>
              </w:rPr>
            </w:pPr>
            <w:r w:rsidRPr="00C25F52">
              <w:rPr>
                <w:b/>
                <w:sz w:val="20"/>
                <w:szCs w:val="20"/>
              </w:rPr>
              <w:t>61.68</w:t>
            </w:r>
          </w:p>
        </w:tc>
      </w:tr>
      <w:tr w:rsidR="00AB29A8" w:rsidRPr="00C25F52" w14:paraId="2E842EB7" w14:textId="77777777" w:rsidTr="00B22ECB">
        <w:tc>
          <w:tcPr>
            <w:tcW w:w="88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A951D03" w14:textId="77777777" w:rsidR="00AB29A8" w:rsidRPr="00C25F52" w:rsidRDefault="00AB29A8">
            <w:pPr>
              <w:rPr>
                <w:b/>
                <w:sz w:val="20"/>
                <w:szCs w:val="20"/>
              </w:rPr>
            </w:pPr>
            <w:r w:rsidRPr="00C25F52">
              <w:rPr>
                <w:b/>
                <w:sz w:val="20"/>
                <w:szCs w:val="20"/>
              </w:rPr>
              <w:t>TOTAL</w:t>
            </w:r>
          </w:p>
        </w:tc>
        <w:tc>
          <w:tcPr>
            <w:tcW w:w="1672" w:type="dxa"/>
            <w:tcBorders>
              <w:top w:val="single" w:sz="4" w:space="0" w:color="auto"/>
              <w:left w:val="single" w:sz="4" w:space="0" w:color="auto"/>
              <w:bottom w:val="single" w:sz="4" w:space="0" w:color="auto"/>
              <w:right w:val="single" w:sz="4" w:space="0" w:color="auto"/>
            </w:tcBorders>
            <w:shd w:val="clear" w:color="auto" w:fill="5B9BD5" w:themeFill="accent1"/>
          </w:tcPr>
          <w:p w14:paraId="7586DB65" w14:textId="77777777" w:rsidR="00AB29A8" w:rsidRPr="00C25F52" w:rsidRDefault="00AB29A8">
            <w:pPr>
              <w:rPr>
                <w:b/>
                <w:sz w:val="20"/>
                <w:szCs w:val="20"/>
              </w:rPr>
            </w:pPr>
          </w:p>
        </w:tc>
        <w:tc>
          <w:tcPr>
            <w:tcW w:w="1715"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19BB3B1" w14:textId="77777777" w:rsidR="00AB29A8" w:rsidRPr="00C25F52" w:rsidRDefault="00AB29A8">
            <w:pPr>
              <w:rPr>
                <w:b/>
                <w:sz w:val="20"/>
                <w:szCs w:val="20"/>
              </w:rPr>
            </w:pPr>
            <w:r w:rsidRPr="00C25F52">
              <w:rPr>
                <w:b/>
                <w:sz w:val="20"/>
                <w:szCs w:val="20"/>
              </w:rPr>
              <w:t>6,585,924</w:t>
            </w:r>
          </w:p>
        </w:tc>
        <w:tc>
          <w:tcPr>
            <w:tcW w:w="1603"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5D496CD5" w14:textId="77777777" w:rsidR="00AB29A8" w:rsidRPr="00C25F52" w:rsidRDefault="00AB29A8">
            <w:pPr>
              <w:rPr>
                <w:b/>
                <w:sz w:val="20"/>
                <w:szCs w:val="20"/>
              </w:rPr>
            </w:pPr>
            <w:r w:rsidRPr="00C25F52">
              <w:rPr>
                <w:b/>
                <w:sz w:val="20"/>
                <w:szCs w:val="20"/>
              </w:rPr>
              <w:t>4,769,489</w:t>
            </w:r>
          </w:p>
        </w:tc>
        <w:tc>
          <w:tcPr>
            <w:tcW w:w="1331"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64E117EB" w14:textId="77777777" w:rsidR="00AB29A8" w:rsidRPr="00C25F52" w:rsidRDefault="00AB29A8">
            <w:pPr>
              <w:rPr>
                <w:b/>
                <w:sz w:val="20"/>
                <w:szCs w:val="20"/>
              </w:rPr>
            </w:pPr>
            <w:r w:rsidRPr="00C25F52">
              <w:rPr>
                <w:b/>
                <w:sz w:val="20"/>
                <w:szCs w:val="20"/>
              </w:rPr>
              <w:t>1,816,435</w:t>
            </w:r>
          </w:p>
        </w:tc>
        <w:tc>
          <w:tcPr>
            <w:tcW w:w="2156"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2A5F8BD5" w14:textId="77777777" w:rsidR="00AB29A8" w:rsidRPr="00C25F52" w:rsidRDefault="00AB29A8">
            <w:pPr>
              <w:rPr>
                <w:b/>
                <w:sz w:val="20"/>
                <w:szCs w:val="20"/>
              </w:rPr>
            </w:pPr>
            <w:r w:rsidRPr="00C25F52">
              <w:rPr>
                <w:b/>
                <w:sz w:val="20"/>
                <w:szCs w:val="20"/>
              </w:rPr>
              <w:t>72.42</w:t>
            </w:r>
          </w:p>
        </w:tc>
      </w:tr>
    </w:tbl>
    <w:p w14:paraId="2000EF22" w14:textId="77777777" w:rsidR="00AB29A8" w:rsidRDefault="00AB29A8" w:rsidP="00AB29A8">
      <w:pPr>
        <w:rPr>
          <w:b/>
        </w:rPr>
      </w:pPr>
    </w:p>
    <w:p w14:paraId="5EE2BE38" w14:textId="67FF4CC9" w:rsidR="00AB29A8" w:rsidRDefault="00AB29A8" w:rsidP="00AB29A8">
      <w:pPr>
        <w:jc w:val="both"/>
        <w:rPr>
          <w:lang w:val="en-GB"/>
        </w:rPr>
      </w:pPr>
      <w:r>
        <w:rPr>
          <w:lang w:val="en-GB"/>
        </w:rPr>
        <w:t>According to LDSP expenditure delivery summary for the period ranging from 2013-2016</w:t>
      </w:r>
      <w:r>
        <w:rPr>
          <w:rStyle w:val="FootnoteReference"/>
          <w:lang w:val="en-GB"/>
        </w:rPr>
        <w:footnoteReference w:id="9"/>
      </w:r>
      <w:r>
        <w:rPr>
          <w:lang w:val="en-GB"/>
        </w:rPr>
        <w:t xml:space="preserve">. Out of a total approved budget of $6,585,924, total amount utilized was $4,769,489 and the un-spent balance reflects US$ 1,816,435 averaging 72% for the entire 4 years period. Project delivery rate for 2013 and 2015 was 90%. In 2014 there was a decline of 62% due to the Ebola epidemic. As to date, with remaining 3 months to end of year, 2016 rate stands at 62%. If all activities totalling US$ 681, 270.00 in the third and fourth quarter work plan are achieved, the trend will have a positive result. Originally, </w:t>
      </w:r>
      <w:r w:rsidR="00C52B4B">
        <w:rPr>
          <w:lang w:val="en-GB"/>
        </w:rPr>
        <w:t>f</w:t>
      </w:r>
      <w:r>
        <w:rPr>
          <w:lang w:val="en-GB"/>
        </w:rPr>
        <w:t>und</w:t>
      </w:r>
      <w:r w:rsidR="000415DE">
        <w:rPr>
          <w:lang w:val="en-GB"/>
        </w:rPr>
        <w:t>s</w:t>
      </w:r>
      <w:r>
        <w:rPr>
          <w:lang w:val="en-GB"/>
        </w:rPr>
        <w:t xml:space="preserve"> allocated to the programme was</w:t>
      </w:r>
      <w:r w:rsidR="000415DE">
        <w:rPr>
          <w:lang w:val="en-GB"/>
        </w:rPr>
        <w:t xml:space="preserve"> </w:t>
      </w:r>
      <w:r>
        <w:rPr>
          <w:lang w:val="en-GB"/>
        </w:rPr>
        <w:t>US$10,476,406 based on the revised programme document.</w:t>
      </w:r>
    </w:p>
    <w:p w14:paraId="3BA86680" w14:textId="40D9F145" w:rsidR="00AB29A8" w:rsidRDefault="00AB29A8" w:rsidP="0022230D">
      <w:pPr>
        <w:pStyle w:val="Heading3"/>
        <w:numPr>
          <w:ilvl w:val="2"/>
          <w:numId w:val="67"/>
        </w:numPr>
      </w:pPr>
      <w:bookmarkStart w:id="88" w:name="_Toc464184146"/>
      <w:bookmarkStart w:id="89" w:name="_Toc464987901"/>
      <w:r w:rsidRPr="002217C3">
        <w:t>Adequacy of the monitoring and evaluation systems</w:t>
      </w:r>
      <w:bookmarkEnd w:id="88"/>
      <w:bookmarkEnd w:id="89"/>
    </w:p>
    <w:p w14:paraId="060FDEF8" w14:textId="77777777" w:rsidR="000647AB" w:rsidRDefault="000647AB" w:rsidP="000647AB"/>
    <w:p w14:paraId="6DF54B56" w14:textId="1E083971" w:rsidR="00B22ECB" w:rsidRDefault="000647AB" w:rsidP="000647AB">
      <w:pPr>
        <w:jc w:val="both"/>
      </w:pPr>
      <w:r w:rsidRPr="00F10AB5">
        <w:t>In</w:t>
      </w:r>
      <w:r>
        <w:t xml:space="preserve"> </w:t>
      </w:r>
      <w:r w:rsidRPr="00F10AB5">
        <w:t xml:space="preserve">order </w:t>
      </w:r>
      <w:r w:rsidR="00EB233F">
        <w:t xml:space="preserve">to </w:t>
      </w:r>
      <w:r>
        <w:t>effectively</w:t>
      </w:r>
      <w:r w:rsidRPr="00F10AB5">
        <w:t xml:space="preserve"> produce maximum efficiency, </w:t>
      </w:r>
      <w:r>
        <w:t>LDSP</w:t>
      </w:r>
      <w:r w:rsidRPr="00F10AB5">
        <w:t xml:space="preserve"> Monitoring &amp; Evaluation system needs to be strengthened considering the scope of coverage of the Country</w:t>
      </w:r>
      <w:r>
        <w:t>.</w:t>
      </w:r>
      <w:r w:rsidRPr="00F10AB5">
        <w:t xml:space="preserve"> </w:t>
      </w:r>
      <w:r w:rsidR="00EB233F">
        <w:t>T</w:t>
      </w:r>
      <w:r w:rsidR="00AB29A8">
        <w:t xml:space="preserve">here </w:t>
      </w:r>
      <w:r>
        <w:t>are</w:t>
      </w:r>
      <w:r w:rsidR="00AB29A8">
        <w:t xml:space="preserve"> a multiplicity of </w:t>
      </w:r>
      <w:r w:rsidR="00AB29A8">
        <w:lastRenderedPageBreak/>
        <w:t xml:space="preserve">tools and approaches </w:t>
      </w:r>
      <w:r w:rsidR="00EB233F">
        <w:t>applicable for</w:t>
      </w:r>
      <w:r w:rsidR="00AB29A8">
        <w:t xml:space="preserve"> M&amp;E depending on the different organizations involved in the process</w:t>
      </w:r>
      <w:r w:rsidR="00EB233F">
        <w:t>,</w:t>
      </w:r>
      <w:r w:rsidR="00AB29A8">
        <w:t xml:space="preserve"> clear overview of the various level of results</w:t>
      </w:r>
      <w:r>
        <w:t xml:space="preserve"> </w:t>
      </w:r>
      <w:r w:rsidR="00AB29A8">
        <w:t>monitored at the outcome levels, as well as a clear ownership and accountability structure</w:t>
      </w:r>
      <w:r>
        <w:t>. Recently,</w:t>
      </w:r>
      <w:r w:rsidR="00AB29A8">
        <w:t xml:space="preserve"> </w:t>
      </w:r>
      <w:r>
        <w:t>an</w:t>
      </w:r>
      <w:r w:rsidR="00AB29A8">
        <w:t xml:space="preserve"> M&amp;E officer was hired in the NDIS but lacked previous M&amp;E experience a</w:t>
      </w:r>
      <w:r w:rsidR="00B22ECB">
        <w:t>s such,</w:t>
      </w:r>
      <w:r w:rsidR="00AB29A8">
        <w:t xml:space="preserve"> the position has been vacant for several months. </w:t>
      </w:r>
    </w:p>
    <w:p w14:paraId="67DD5025" w14:textId="1E03F7CA" w:rsidR="0095436D" w:rsidRDefault="00AB29A8" w:rsidP="0095436D">
      <w:pPr>
        <w:jc w:val="both"/>
      </w:pPr>
      <w:r>
        <w:t xml:space="preserve">M&amp;E role </w:t>
      </w:r>
      <w:r w:rsidR="000647AB">
        <w:t xml:space="preserve">currently </w:t>
      </w:r>
      <w:r>
        <w:t>assumed by GC is not expedient,</w:t>
      </w:r>
      <w:r w:rsidR="0095436D">
        <w:t xml:space="preserve"> as the focus of the GC is to monitor outcome level. The project should recruit its own M&amp;E personnel to handle the functions effectively and efficiently to monitor output and activity progress liaising with the GC on outcome monitoring. The project M&amp;E will support the articulation of more robust result based reporting away from activity and output based reporting currently.</w:t>
      </w:r>
    </w:p>
    <w:p w14:paraId="02C6B5F1" w14:textId="77777777" w:rsidR="0095436D" w:rsidRDefault="0095436D" w:rsidP="00AB29A8">
      <w:pPr>
        <w:jc w:val="both"/>
      </w:pPr>
    </w:p>
    <w:p w14:paraId="1AEC4587" w14:textId="1C414B31" w:rsidR="00AB29A8" w:rsidRDefault="00AB29A8" w:rsidP="00AB29A8">
      <w:pPr>
        <w:jc w:val="both"/>
      </w:pPr>
      <w:r>
        <w:t>The programme document</w:t>
      </w:r>
      <w:r w:rsidR="00C05940">
        <w:t xml:space="preserve"> provides</w:t>
      </w:r>
      <w:r w:rsidR="000647AB">
        <w:t xml:space="preserve"> the</w:t>
      </w:r>
      <w:r>
        <w:t xml:space="preserve"> following M&amp;E tools:</w:t>
      </w:r>
      <w:r w:rsidR="000647AB">
        <w:t>-</w:t>
      </w:r>
      <w:r>
        <w:t xml:space="preserve"> </w:t>
      </w:r>
    </w:p>
    <w:p w14:paraId="62E8819F" w14:textId="77777777" w:rsidR="0022230D" w:rsidRDefault="0022230D" w:rsidP="00AB29A8">
      <w:pPr>
        <w:jc w:val="both"/>
      </w:pPr>
    </w:p>
    <w:tbl>
      <w:tblPr>
        <w:tblW w:w="83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tblGrid>
      <w:tr w:rsidR="00AB29A8" w:rsidRPr="00BD5E6E" w14:paraId="3D9AEC84" w14:textId="77777777" w:rsidTr="00BD5E6E">
        <w:trPr>
          <w:jc w:val="right"/>
        </w:trPr>
        <w:tc>
          <w:tcPr>
            <w:tcW w:w="8385" w:type="dxa"/>
            <w:tcBorders>
              <w:top w:val="single" w:sz="4" w:space="0" w:color="auto"/>
              <w:left w:val="single" w:sz="4" w:space="0" w:color="auto"/>
              <w:bottom w:val="single" w:sz="4" w:space="0" w:color="auto"/>
              <w:right w:val="single" w:sz="4" w:space="0" w:color="auto"/>
            </w:tcBorders>
            <w:hideMark/>
          </w:tcPr>
          <w:p w14:paraId="66574911" w14:textId="77777777" w:rsidR="00AB29A8" w:rsidRPr="00BD5E6E" w:rsidRDefault="00AB29A8">
            <w:pPr>
              <w:widowControl w:val="0"/>
              <w:overflowPunct w:val="0"/>
              <w:autoSpaceDE w:val="0"/>
              <w:autoSpaceDN w:val="0"/>
              <w:adjustRightInd w:val="0"/>
              <w:spacing w:line="256" w:lineRule="auto"/>
              <w:rPr>
                <w:rFonts w:eastAsia="Malgun Gothic" w:cs="Arial"/>
                <w:kern w:val="28"/>
                <w:szCs w:val="22"/>
                <w:lang w:eastAsia="fr-CH"/>
              </w:rPr>
            </w:pPr>
            <w:r w:rsidRPr="00BD5E6E">
              <w:rPr>
                <w:rFonts w:eastAsia="Malgun Gothic" w:cs="Arial"/>
                <w:kern w:val="28"/>
                <w:szCs w:val="22"/>
                <w:lang w:eastAsia="fr-CH"/>
              </w:rPr>
              <w:t xml:space="preserve">An </w:t>
            </w:r>
            <w:r w:rsidRPr="00BD5E6E">
              <w:rPr>
                <w:rFonts w:eastAsia="Malgun Gothic" w:cs="Arial"/>
                <w:b/>
                <w:i/>
                <w:kern w:val="28"/>
                <w:szCs w:val="22"/>
                <w:lang w:eastAsia="fr-CH"/>
              </w:rPr>
              <w:t>Issue Log</w:t>
            </w:r>
            <w:r w:rsidRPr="00BD5E6E">
              <w:rPr>
                <w:rFonts w:eastAsia="Malgun Gothic" w:cs="Arial"/>
                <w:kern w:val="28"/>
                <w:szCs w:val="22"/>
                <w:lang w:eastAsia="fr-CH"/>
              </w:rPr>
              <w:t xml:space="preserve"> will be updated by the secretariat to facilitate tracking and resolution of potential problems or requests for change.</w:t>
            </w:r>
          </w:p>
        </w:tc>
      </w:tr>
      <w:tr w:rsidR="00AB29A8" w:rsidRPr="00BD5E6E" w14:paraId="1D754CD5" w14:textId="77777777" w:rsidTr="00BD5E6E">
        <w:trPr>
          <w:jc w:val="right"/>
        </w:trPr>
        <w:tc>
          <w:tcPr>
            <w:tcW w:w="8385" w:type="dxa"/>
            <w:tcBorders>
              <w:top w:val="single" w:sz="4" w:space="0" w:color="auto"/>
              <w:left w:val="single" w:sz="4" w:space="0" w:color="auto"/>
              <w:bottom w:val="single" w:sz="4" w:space="0" w:color="auto"/>
              <w:right w:val="single" w:sz="4" w:space="0" w:color="auto"/>
            </w:tcBorders>
            <w:hideMark/>
          </w:tcPr>
          <w:p w14:paraId="7B704789" w14:textId="56DB2A35" w:rsidR="00AB29A8" w:rsidRPr="00BD5E6E" w:rsidRDefault="00AB29A8" w:rsidP="0022230D">
            <w:pPr>
              <w:jc w:val="both"/>
              <w:rPr>
                <w:rFonts w:eastAsia="Malgun Gothic" w:cs="Arial"/>
                <w:kern w:val="28"/>
                <w:szCs w:val="22"/>
                <w:lang w:eastAsia="fr-CH"/>
              </w:rPr>
            </w:pPr>
            <w:r w:rsidRPr="00BD5E6E">
              <w:rPr>
                <w:rFonts w:eastAsia="Malgun Gothic" w:cs="Arial"/>
                <w:kern w:val="28"/>
                <w:szCs w:val="22"/>
                <w:lang w:eastAsia="fr-CH"/>
              </w:rPr>
              <w:t xml:space="preserve">A </w:t>
            </w:r>
            <w:r w:rsidRPr="00BD5E6E">
              <w:rPr>
                <w:rFonts w:eastAsia="Malgun Gothic" w:cs="Arial"/>
                <w:b/>
                <w:i/>
                <w:kern w:val="28"/>
                <w:szCs w:val="22"/>
                <w:lang w:eastAsia="fr-CH"/>
              </w:rPr>
              <w:t>Risk Log</w:t>
            </w:r>
            <w:r w:rsidRPr="00BD5E6E">
              <w:rPr>
                <w:rFonts w:eastAsia="Malgun Gothic" w:cs="Arial"/>
                <w:kern w:val="28"/>
                <w:szCs w:val="22"/>
                <w:lang w:eastAsia="fr-CH"/>
              </w:rPr>
              <w:t xml:space="preserve"> will be regularly</w:t>
            </w:r>
            <w:r w:rsidR="0095436D">
              <w:t xml:space="preserve"> as the focus of the GC is to monitor outcome level progress. The Project should recruit its own M&amp;E personnel to handle the functions effectively and efficiently of monitoring output and activity progress and liaising with the Gc on outcome monitoring. The Project M&amp;E will support the articulation of more robust result based reporting away from activity and output based reportage currently.</w:t>
            </w:r>
            <w:r w:rsidRPr="00BD5E6E">
              <w:rPr>
                <w:rFonts w:eastAsia="Malgun Gothic" w:cs="Arial"/>
                <w:kern w:val="28"/>
                <w:szCs w:val="22"/>
                <w:lang w:eastAsia="fr-CH"/>
              </w:rPr>
              <w:t xml:space="preserve">updated by the secretariat by reviewing the external environment that may affect the </w:t>
            </w:r>
            <w:r w:rsidR="00284D3A" w:rsidRPr="00BD5E6E">
              <w:rPr>
                <w:rFonts w:eastAsia="Malgun Gothic" w:cs="Arial"/>
                <w:kern w:val="28"/>
                <w:szCs w:val="22"/>
                <w:lang w:eastAsia="fr-CH"/>
              </w:rPr>
              <w:t>programme</w:t>
            </w:r>
            <w:r w:rsidR="00727B0E" w:rsidRPr="00BD5E6E">
              <w:rPr>
                <w:rFonts w:eastAsia="Malgun Gothic" w:cs="Arial"/>
                <w:kern w:val="28"/>
                <w:szCs w:val="22"/>
                <w:lang w:eastAsia="fr-CH"/>
              </w:rPr>
              <w:t xml:space="preserve"> </w:t>
            </w:r>
            <w:r w:rsidRPr="00BD5E6E">
              <w:rPr>
                <w:rFonts w:eastAsia="Malgun Gothic" w:cs="Arial"/>
                <w:kern w:val="28"/>
                <w:szCs w:val="22"/>
                <w:lang w:eastAsia="fr-CH"/>
              </w:rPr>
              <w:t xml:space="preserve">implementation. </w:t>
            </w:r>
          </w:p>
        </w:tc>
      </w:tr>
      <w:tr w:rsidR="00AB29A8" w:rsidRPr="00BD5E6E" w14:paraId="07707C38" w14:textId="77777777" w:rsidTr="00BD5E6E">
        <w:trPr>
          <w:jc w:val="right"/>
        </w:trPr>
        <w:tc>
          <w:tcPr>
            <w:tcW w:w="8385" w:type="dxa"/>
            <w:tcBorders>
              <w:top w:val="single" w:sz="4" w:space="0" w:color="auto"/>
              <w:left w:val="single" w:sz="4" w:space="0" w:color="auto"/>
              <w:bottom w:val="single" w:sz="4" w:space="0" w:color="auto"/>
              <w:right w:val="single" w:sz="4" w:space="0" w:color="auto"/>
            </w:tcBorders>
            <w:hideMark/>
          </w:tcPr>
          <w:p w14:paraId="381136CF" w14:textId="3A27D3A2" w:rsidR="00AB29A8" w:rsidRPr="00BD5E6E" w:rsidRDefault="00AB29A8">
            <w:pPr>
              <w:widowControl w:val="0"/>
              <w:overflowPunct w:val="0"/>
              <w:autoSpaceDE w:val="0"/>
              <w:autoSpaceDN w:val="0"/>
              <w:adjustRightInd w:val="0"/>
              <w:spacing w:line="256" w:lineRule="auto"/>
              <w:rPr>
                <w:rFonts w:eastAsia="Malgun Gothic" w:cs="Arial"/>
                <w:kern w:val="28"/>
                <w:szCs w:val="22"/>
                <w:lang w:eastAsia="fr-CH"/>
              </w:rPr>
            </w:pPr>
            <w:r w:rsidRPr="00BD5E6E">
              <w:rPr>
                <w:rFonts w:eastAsia="Malgun Gothic" w:cs="Arial"/>
                <w:kern w:val="28"/>
                <w:szCs w:val="22"/>
                <w:lang w:eastAsia="fr-CH"/>
              </w:rPr>
              <w:t xml:space="preserve">A </w:t>
            </w:r>
            <w:r w:rsidR="00284D3A" w:rsidRPr="00BD5E6E">
              <w:rPr>
                <w:rFonts w:eastAsia="Malgun Gothic" w:cs="Arial"/>
                <w:b/>
                <w:i/>
                <w:kern w:val="28"/>
                <w:szCs w:val="22"/>
                <w:lang w:eastAsia="fr-CH"/>
              </w:rPr>
              <w:t>Programme</w:t>
            </w:r>
            <w:r w:rsidR="00727B0E" w:rsidRPr="00BD5E6E">
              <w:rPr>
                <w:rFonts w:eastAsia="Malgun Gothic" w:cs="Arial"/>
                <w:b/>
                <w:i/>
                <w:kern w:val="28"/>
                <w:szCs w:val="22"/>
                <w:lang w:eastAsia="fr-CH"/>
              </w:rPr>
              <w:t xml:space="preserve"> </w:t>
            </w:r>
            <w:r w:rsidRPr="00BD5E6E">
              <w:rPr>
                <w:rFonts w:eastAsia="Malgun Gothic" w:cs="Arial"/>
                <w:b/>
                <w:i/>
                <w:kern w:val="28"/>
                <w:szCs w:val="22"/>
                <w:lang w:eastAsia="fr-CH"/>
              </w:rPr>
              <w:t>Lessons Learned Log</w:t>
            </w:r>
            <w:r w:rsidRPr="00BD5E6E">
              <w:rPr>
                <w:rFonts w:eastAsia="Malgun Gothic" w:cs="Arial"/>
                <w:kern w:val="28"/>
                <w:szCs w:val="22"/>
                <w:lang w:eastAsia="fr-CH"/>
              </w:rPr>
              <w:t xml:space="preserve"> will be activated and regularly updated by the secretariat to ensure on-going learning and adoption within the organization, and to facilitate the preparation of the Lessons Learned Report at the end of the Program.</w:t>
            </w:r>
          </w:p>
        </w:tc>
      </w:tr>
      <w:tr w:rsidR="00AB29A8" w:rsidRPr="00BD5E6E" w14:paraId="78E68EED" w14:textId="77777777" w:rsidTr="00BD5E6E">
        <w:trPr>
          <w:jc w:val="right"/>
        </w:trPr>
        <w:tc>
          <w:tcPr>
            <w:tcW w:w="8385" w:type="dxa"/>
            <w:tcBorders>
              <w:top w:val="single" w:sz="4" w:space="0" w:color="auto"/>
              <w:left w:val="single" w:sz="4" w:space="0" w:color="auto"/>
              <w:bottom w:val="single" w:sz="4" w:space="0" w:color="auto"/>
              <w:right w:val="single" w:sz="4" w:space="0" w:color="auto"/>
            </w:tcBorders>
            <w:hideMark/>
          </w:tcPr>
          <w:p w14:paraId="24EEAEF7" w14:textId="77777777" w:rsidR="00727B0E" w:rsidRPr="00BD5E6E" w:rsidRDefault="00727B0E">
            <w:pPr>
              <w:widowControl w:val="0"/>
              <w:overflowPunct w:val="0"/>
              <w:autoSpaceDE w:val="0"/>
              <w:autoSpaceDN w:val="0"/>
              <w:adjustRightInd w:val="0"/>
              <w:spacing w:line="256" w:lineRule="auto"/>
              <w:rPr>
                <w:rFonts w:eastAsia="Malgun Gothic" w:cs="Arial"/>
                <w:kern w:val="28"/>
                <w:szCs w:val="22"/>
                <w:lang w:eastAsia="fr-CH"/>
              </w:rPr>
            </w:pPr>
          </w:p>
          <w:p w14:paraId="015A1BBB" w14:textId="77777777" w:rsidR="00AB29A8" w:rsidRPr="00BD5E6E" w:rsidRDefault="00AB29A8">
            <w:pPr>
              <w:widowControl w:val="0"/>
              <w:overflowPunct w:val="0"/>
              <w:autoSpaceDE w:val="0"/>
              <w:autoSpaceDN w:val="0"/>
              <w:adjustRightInd w:val="0"/>
              <w:spacing w:line="256" w:lineRule="auto"/>
              <w:rPr>
                <w:rFonts w:eastAsia="Malgun Gothic" w:cs="Arial"/>
                <w:kern w:val="28"/>
                <w:szCs w:val="22"/>
                <w:lang w:eastAsia="fr-CH"/>
              </w:rPr>
            </w:pPr>
            <w:r w:rsidRPr="00BD5E6E">
              <w:rPr>
                <w:rFonts w:eastAsia="Malgun Gothic" w:cs="Arial"/>
                <w:kern w:val="28"/>
                <w:szCs w:val="22"/>
                <w:lang w:eastAsia="fr-CH"/>
              </w:rPr>
              <w:t xml:space="preserve">A </w:t>
            </w:r>
            <w:r w:rsidRPr="00BD5E6E">
              <w:rPr>
                <w:rFonts w:eastAsia="Malgun Gothic" w:cs="Arial"/>
                <w:b/>
                <w:i/>
                <w:kern w:val="28"/>
                <w:szCs w:val="22"/>
                <w:lang w:eastAsia="fr-CH"/>
              </w:rPr>
              <w:t>Quality Log</w:t>
            </w:r>
            <w:r w:rsidRPr="00BD5E6E">
              <w:rPr>
                <w:rFonts w:eastAsia="Malgun Gothic" w:cs="Arial"/>
                <w:kern w:val="28"/>
                <w:szCs w:val="22"/>
                <w:lang w:eastAsia="fr-CH"/>
              </w:rPr>
              <w:t xml:space="preserve"> will be developed by the secretariat to record progress towards the completion of activities.</w:t>
            </w:r>
          </w:p>
        </w:tc>
      </w:tr>
      <w:tr w:rsidR="00AB29A8" w:rsidRPr="00BD5E6E" w14:paraId="42D0346B" w14:textId="77777777" w:rsidTr="00BD5E6E">
        <w:trPr>
          <w:trHeight w:val="1261"/>
          <w:jc w:val="right"/>
        </w:trPr>
        <w:tc>
          <w:tcPr>
            <w:tcW w:w="8385" w:type="dxa"/>
            <w:tcBorders>
              <w:top w:val="single" w:sz="4" w:space="0" w:color="auto"/>
              <w:left w:val="single" w:sz="4" w:space="0" w:color="auto"/>
              <w:bottom w:val="single" w:sz="4" w:space="0" w:color="auto"/>
              <w:right w:val="single" w:sz="4" w:space="0" w:color="auto"/>
            </w:tcBorders>
            <w:hideMark/>
          </w:tcPr>
          <w:p w14:paraId="40060A91" w14:textId="2ED2FAA2" w:rsidR="00AB29A8" w:rsidRPr="00BD5E6E" w:rsidRDefault="00AB29A8">
            <w:pPr>
              <w:widowControl w:val="0"/>
              <w:overflowPunct w:val="0"/>
              <w:autoSpaceDE w:val="0"/>
              <w:autoSpaceDN w:val="0"/>
              <w:adjustRightInd w:val="0"/>
              <w:spacing w:line="256" w:lineRule="auto"/>
              <w:rPr>
                <w:rFonts w:eastAsia="Malgun Gothic" w:cs="Arial"/>
                <w:b/>
                <w:i/>
                <w:kern w:val="28"/>
                <w:szCs w:val="22"/>
                <w:lang w:eastAsia="fr-CH"/>
              </w:rPr>
            </w:pPr>
            <w:r w:rsidRPr="00BD5E6E">
              <w:rPr>
                <w:rFonts w:eastAsia="Malgun Gothic" w:cs="Arial"/>
                <w:b/>
                <w:i/>
                <w:color w:val="000000"/>
                <w:kern w:val="28"/>
                <w:szCs w:val="22"/>
                <w:lang w:eastAsia="fr-CH"/>
              </w:rPr>
              <w:t xml:space="preserve">An annual </w:t>
            </w:r>
            <w:r w:rsidR="00284D3A" w:rsidRPr="00BD5E6E">
              <w:rPr>
                <w:rFonts w:eastAsia="Malgun Gothic" w:cs="Arial"/>
                <w:b/>
                <w:i/>
                <w:color w:val="000000"/>
                <w:kern w:val="28"/>
                <w:szCs w:val="22"/>
                <w:lang w:eastAsia="fr-CH"/>
              </w:rPr>
              <w:t>programme</w:t>
            </w:r>
            <w:r w:rsidR="00727B0E" w:rsidRPr="00BD5E6E">
              <w:rPr>
                <w:rFonts w:eastAsia="Malgun Gothic" w:cs="Arial"/>
                <w:b/>
                <w:i/>
                <w:color w:val="000000"/>
                <w:kern w:val="28"/>
                <w:szCs w:val="22"/>
                <w:lang w:eastAsia="fr-CH"/>
              </w:rPr>
              <w:t xml:space="preserve"> </w:t>
            </w:r>
            <w:r w:rsidRPr="00BD5E6E">
              <w:rPr>
                <w:rFonts w:eastAsia="Malgun Gothic" w:cs="Arial"/>
                <w:b/>
                <w:i/>
                <w:color w:val="000000"/>
                <w:kern w:val="28"/>
                <w:szCs w:val="22"/>
                <w:lang w:eastAsia="fr-CH"/>
              </w:rPr>
              <w:t>review</w:t>
            </w:r>
            <w:r w:rsidRPr="00BD5E6E">
              <w:rPr>
                <w:rFonts w:eastAsia="Malgun Gothic" w:cs="Arial"/>
                <w:color w:val="000000"/>
                <w:kern w:val="28"/>
                <w:szCs w:val="22"/>
                <w:lang w:eastAsia="fr-CH"/>
              </w:rPr>
              <w:t xml:space="preserve"> will be conducted by the </w:t>
            </w:r>
            <w:r w:rsidR="00284D3A" w:rsidRPr="00BD5E6E">
              <w:rPr>
                <w:rFonts w:eastAsia="Malgun Gothic" w:cs="Arial"/>
                <w:color w:val="000000"/>
                <w:kern w:val="28"/>
                <w:szCs w:val="22"/>
                <w:lang w:eastAsia="fr-CH"/>
              </w:rPr>
              <w:t>Programme</w:t>
            </w:r>
            <w:r w:rsidR="00727B0E" w:rsidRPr="00BD5E6E">
              <w:rPr>
                <w:rFonts w:eastAsia="Malgun Gothic" w:cs="Arial"/>
                <w:color w:val="000000"/>
                <w:kern w:val="28"/>
                <w:szCs w:val="22"/>
                <w:lang w:eastAsia="fr-CH"/>
              </w:rPr>
              <w:t xml:space="preserve"> </w:t>
            </w:r>
            <w:r w:rsidRPr="00BD5E6E">
              <w:rPr>
                <w:rFonts w:eastAsia="Malgun Gothic" w:cs="Arial"/>
                <w:color w:val="000000"/>
                <w:kern w:val="28"/>
                <w:szCs w:val="22"/>
                <w:lang w:eastAsia="fr-CH"/>
              </w:rPr>
              <w:t xml:space="preserve">Board during the fourth quarter of each year to assess the performance of the program. The review will involve key </w:t>
            </w:r>
            <w:r w:rsidR="00284D3A" w:rsidRPr="00BD5E6E">
              <w:rPr>
                <w:rFonts w:eastAsia="Malgun Gothic" w:cs="Arial"/>
                <w:color w:val="000000"/>
                <w:kern w:val="28"/>
                <w:szCs w:val="22"/>
                <w:lang w:eastAsia="fr-CH"/>
              </w:rPr>
              <w:t>programme</w:t>
            </w:r>
            <w:r w:rsidR="00727B0E" w:rsidRPr="00BD5E6E">
              <w:rPr>
                <w:rFonts w:eastAsia="Malgun Gothic" w:cs="Arial"/>
                <w:color w:val="000000"/>
                <w:kern w:val="28"/>
                <w:szCs w:val="22"/>
                <w:lang w:eastAsia="fr-CH"/>
              </w:rPr>
              <w:t xml:space="preserve"> </w:t>
            </w:r>
            <w:r w:rsidRPr="00BD5E6E">
              <w:rPr>
                <w:rFonts w:eastAsia="Malgun Gothic" w:cs="Arial"/>
                <w:color w:val="000000"/>
                <w:kern w:val="28"/>
                <w:szCs w:val="22"/>
                <w:lang w:eastAsia="fr-CH"/>
              </w:rPr>
              <w:t xml:space="preserve">stakeholders (i.e. national partners, </w:t>
            </w:r>
            <w:r w:rsidR="00284D3A" w:rsidRPr="00BD5E6E">
              <w:rPr>
                <w:rFonts w:eastAsia="Malgun Gothic" w:cs="Arial"/>
                <w:color w:val="000000"/>
                <w:kern w:val="28"/>
                <w:szCs w:val="22"/>
                <w:lang w:eastAsia="fr-CH"/>
              </w:rPr>
              <w:t>donour</w:t>
            </w:r>
            <w:r w:rsidRPr="00BD5E6E">
              <w:rPr>
                <w:rFonts w:eastAsia="Malgun Gothic" w:cs="Arial"/>
                <w:color w:val="000000"/>
                <w:kern w:val="28"/>
                <w:szCs w:val="22"/>
                <w:lang w:eastAsia="fr-CH"/>
              </w:rPr>
              <w:t>s, UN agencies, specialized organizations) and will focus on achievements, challenges and validation of annual work plans.</w:t>
            </w:r>
            <w:r w:rsidR="00727B0E" w:rsidRPr="00BD5E6E">
              <w:rPr>
                <w:rFonts w:eastAsia="Malgun Gothic" w:cs="Arial"/>
                <w:color w:val="000000"/>
                <w:kern w:val="28"/>
                <w:szCs w:val="22"/>
                <w:lang w:eastAsia="fr-CH"/>
              </w:rPr>
              <w:t xml:space="preserve"> </w:t>
            </w:r>
          </w:p>
        </w:tc>
      </w:tr>
      <w:tr w:rsidR="00AB29A8" w:rsidRPr="00BD5E6E" w14:paraId="34573994" w14:textId="77777777" w:rsidTr="00BD5E6E">
        <w:trPr>
          <w:jc w:val="right"/>
        </w:trPr>
        <w:tc>
          <w:tcPr>
            <w:tcW w:w="8385" w:type="dxa"/>
            <w:tcBorders>
              <w:top w:val="single" w:sz="4" w:space="0" w:color="auto"/>
              <w:left w:val="single" w:sz="4" w:space="0" w:color="auto"/>
              <w:bottom w:val="single" w:sz="4" w:space="0" w:color="auto"/>
              <w:right w:val="single" w:sz="4" w:space="0" w:color="auto"/>
            </w:tcBorders>
            <w:hideMark/>
          </w:tcPr>
          <w:p w14:paraId="4877BB3F" w14:textId="6EE5F5C3" w:rsidR="00AB29A8" w:rsidRPr="00BD5E6E" w:rsidRDefault="00AB29A8" w:rsidP="00727B0E">
            <w:pPr>
              <w:widowControl w:val="0"/>
              <w:overflowPunct w:val="0"/>
              <w:autoSpaceDE w:val="0"/>
              <w:autoSpaceDN w:val="0"/>
              <w:adjustRightInd w:val="0"/>
              <w:spacing w:line="256" w:lineRule="auto"/>
              <w:rPr>
                <w:rFonts w:eastAsia="Malgun Gothic" w:cs="Arial"/>
                <w:b/>
                <w:i/>
                <w:color w:val="000000"/>
                <w:kern w:val="28"/>
                <w:szCs w:val="22"/>
                <w:lang w:eastAsia="fr-CH"/>
              </w:rPr>
            </w:pPr>
            <w:r w:rsidRPr="00BD5E6E">
              <w:rPr>
                <w:rFonts w:eastAsia="Malgun Gothic" w:cs="Arial"/>
                <w:b/>
                <w:i/>
                <w:color w:val="000000"/>
                <w:kern w:val="28"/>
                <w:szCs w:val="22"/>
                <w:lang w:eastAsia="fr-CH"/>
              </w:rPr>
              <w:t>Updates and briefings</w:t>
            </w:r>
            <w:r w:rsidRPr="00BD5E6E">
              <w:rPr>
                <w:rFonts w:eastAsia="Malgun Gothic" w:cs="Arial"/>
                <w:color w:val="000000"/>
                <w:kern w:val="28"/>
                <w:szCs w:val="22"/>
                <w:lang w:eastAsia="fr-CH"/>
              </w:rPr>
              <w:t xml:space="preserve"> will be provided by the secretariat on a rolling and regular basis to </w:t>
            </w:r>
            <w:r w:rsidR="00284D3A" w:rsidRPr="00BD5E6E">
              <w:rPr>
                <w:rFonts w:eastAsia="Malgun Gothic" w:cs="Arial"/>
                <w:color w:val="000000"/>
                <w:kern w:val="28"/>
                <w:szCs w:val="22"/>
                <w:lang w:eastAsia="fr-CH"/>
              </w:rPr>
              <w:t>donor</w:t>
            </w:r>
            <w:r w:rsidRPr="00BD5E6E">
              <w:rPr>
                <w:rFonts w:eastAsia="Malgun Gothic" w:cs="Arial"/>
                <w:color w:val="000000"/>
                <w:kern w:val="28"/>
                <w:szCs w:val="22"/>
                <w:lang w:eastAsia="fr-CH"/>
              </w:rPr>
              <w:t xml:space="preserve"> partners throughout the </w:t>
            </w:r>
            <w:r w:rsidR="00284D3A" w:rsidRPr="00BD5E6E">
              <w:rPr>
                <w:rFonts w:eastAsia="Malgun Gothic" w:cs="Arial"/>
                <w:color w:val="000000"/>
                <w:kern w:val="28"/>
                <w:szCs w:val="22"/>
                <w:lang w:eastAsia="fr-CH"/>
              </w:rPr>
              <w:t>programme</w:t>
            </w:r>
            <w:r w:rsidR="00727B0E" w:rsidRPr="00BD5E6E">
              <w:rPr>
                <w:rFonts w:eastAsia="Malgun Gothic" w:cs="Arial"/>
                <w:color w:val="000000"/>
                <w:kern w:val="28"/>
                <w:szCs w:val="22"/>
                <w:lang w:eastAsia="fr-CH"/>
              </w:rPr>
              <w:t xml:space="preserve"> </w:t>
            </w:r>
            <w:r w:rsidRPr="00BD5E6E">
              <w:rPr>
                <w:rFonts w:eastAsia="Malgun Gothic" w:cs="Arial"/>
                <w:color w:val="000000"/>
                <w:kern w:val="28"/>
                <w:szCs w:val="22"/>
                <w:lang w:eastAsia="fr-CH"/>
              </w:rPr>
              <w:t xml:space="preserve">life-cycle, including </w:t>
            </w:r>
            <w:r w:rsidRPr="00BD5E6E">
              <w:rPr>
                <w:rFonts w:eastAsia="Malgun Gothic" w:cs="Arial"/>
                <w:b/>
                <w:color w:val="000000"/>
                <w:kern w:val="28"/>
                <w:szCs w:val="22"/>
                <w:lang w:eastAsia="fr-CH"/>
              </w:rPr>
              <w:t>half-year strategic review</w:t>
            </w:r>
            <w:r w:rsidRPr="00BD5E6E">
              <w:rPr>
                <w:rFonts w:eastAsia="Malgun Gothic" w:cs="Arial"/>
                <w:color w:val="000000"/>
                <w:kern w:val="28"/>
                <w:szCs w:val="22"/>
                <w:lang w:eastAsia="fr-CH"/>
              </w:rPr>
              <w:t xml:space="preserve"> and progress evaluation sessions.</w:t>
            </w:r>
          </w:p>
        </w:tc>
      </w:tr>
    </w:tbl>
    <w:p w14:paraId="0A34279A" w14:textId="77777777" w:rsidR="00386630" w:rsidRDefault="00386630" w:rsidP="00AB29A8">
      <w:pPr>
        <w:jc w:val="both"/>
      </w:pPr>
    </w:p>
    <w:p w14:paraId="2B285E22" w14:textId="4D0D10DC" w:rsidR="00AB29A8" w:rsidRDefault="00AB29A8" w:rsidP="00AB29A8">
      <w:pPr>
        <w:jc w:val="both"/>
      </w:pPr>
      <w:r>
        <w:t>Th</w:t>
      </w:r>
      <w:r w:rsidR="000647AB">
        <w:t>e</w:t>
      </w:r>
      <w:r>
        <w:t xml:space="preserve">se tools </w:t>
      </w:r>
      <w:r w:rsidR="000647AB">
        <w:t>although available were</w:t>
      </w:r>
      <w:r>
        <w:t xml:space="preserve"> </w:t>
      </w:r>
      <w:r w:rsidR="00EC3312">
        <w:t>inadequately</w:t>
      </w:r>
      <w:r>
        <w:t xml:space="preserve"> used. They belong to UNDP internal M&amp;E system but were not part of the daily monitoring of the programme by the NDIS. </w:t>
      </w:r>
    </w:p>
    <w:p w14:paraId="6AC296CF" w14:textId="08D43D23" w:rsidR="00AB29A8" w:rsidRDefault="00AB29A8" w:rsidP="00AB29A8">
      <w:pPr>
        <w:jc w:val="both"/>
      </w:pPr>
      <w:r>
        <w:t>The annual work</w:t>
      </w:r>
      <w:r w:rsidR="00300AB6">
        <w:t xml:space="preserve"> </w:t>
      </w:r>
      <w:r>
        <w:t xml:space="preserve">plan also includes indicators which </w:t>
      </w:r>
      <w:r w:rsidR="00300AB6">
        <w:t>were</w:t>
      </w:r>
      <w:r>
        <w:t xml:space="preserve"> hardly followed. Those indicators also vary from year to year. In 2016, a consultant was hired to support the revision of the work</w:t>
      </w:r>
      <w:r w:rsidR="00300AB6">
        <w:t xml:space="preserve"> </w:t>
      </w:r>
      <w:r>
        <w:t xml:space="preserve">plan </w:t>
      </w:r>
      <w:r w:rsidR="00FB4D4E">
        <w:t>but</w:t>
      </w:r>
      <w:r>
        <w:t xml:space="preserve"> </w:t>
      </w:r>
      <w:r w:rsidR="00300AB6">
        <w:t xml:space="preserve">only </w:t>
      </w:r>
      <w:r>
        <w:t xml:space="preserve">resulted </w:t>
      </w:r>
      <w:r w:rsidR="00300AB6">
        <w:t>to</w:t>
      </w:r>
      <w:r>
        <w:t xml:space="preserve"> refining the indicators</w:t>
      </w:r>
      <w:r w:rsidR="00300AB6">
        <w:t xml:space="preserve"> </w:t>
      </w:r>
      <w:r w:rsidR="00EC3312">
        <w:t>that</w:t>
      </w:r>
      <w:r w:rsidR="00300AB6">
        <w:t xml:space="preserve"> </w:t>
      </w:r>
      <w:r w:rsidR="00EC3312">
        <w:t>were</w:t>
      </w:r>
      <w:r w:rsidR="00190B16">
        <w:t xml:space="preserve"> </w:t>
      </w:r>
      <w:r>
        <w:t xml:space="preserve">difficult to follow. Example:-MIA staff </w:t>
      </w:r>
      <w:r w:rsidR="00EC3312">
        <w:t>were</w:t>
      </w:r>
      <w:r>
        <w:t xml:space="preserve"> </w:t>
      </w:r>
      <w:r w:rsidR="00EC3312">
        <w:t xml:space="preserve">not </w:t>
      </w:r>
      <w:r>
        <w:t xml:space="preserve">involved in the formulation of the M&amp;E tools and indicators and some deputy minister are </w:t>
      </w:r>
      <w:r w:rsidR="00300AB6">
        <w:t>not aware of them</w:t>
      </w:r>
      <w:r w:rsidR="00482DDD">
        <w:t>. However</w:t>
      </w:r>
      <w:r w:rsidR="00190B16">
        <w:t xml:space="preserve">, </w:t>
      </w:r>
      <w:r>
        <w:t>plan to c</w:t>
      </w:r>
      <w:r w:rsidR="00482DDD">
        <w:t>onduct</w:t>
      </w:r>
      <w:r>
        <w:t xml:space="preserve"> assessments of the CSC</w:t>
      </w:r>
      <w:r w:rsidR="00C05940">
        <w:t>s</w:t>
      </w:r>
      <w:r>
        <w:t xml:space="preserve"> also constitute </w:t>
      </w:r>
      <w:r w:rsidR="00B22ECB">
        <w:t xml:space="preserve">and/or requires </w:t>
      </w:r>
      <w:r>
        <w:t xml:space="preserve">some forms of M&amp;E. </w:t>
      </w:r>
    </w:p>
    <w:p w14:paraId="46207863" w14:textId="77777777" w:rsidR="00AB29A8" w:rsidRDefault="00AB29A8" w:rsidP="00AB29A8">
      <w:pPr>
        <w:jc w:val="both"/>
      </w:pPr>
    </w:p>
    <w:p w14:paraId="66B74B19" w14:textId="513A2E5F" w:rsidR="00AB29A8" w:rsidRDefault="00D0154B" w:rsidP="00AB29A8">
      <w:pPr>
        <w:jc w:val="both"/>
      </w:pPr>
      <w:r>
        <w:t>Requisite t</w:t>
      </w:r>
      <w:r w:rsidR="00AB29A8">
        <w:t xml:space="preserve">rainings </w:t>
      </w:r>
      <w:r>
        <w:t xml:space="preserve">workshops </w:t>
      </w:r>
      <w:r w:rsidR="00AB29A8">
        <w:t xml:space="preserve">have been </w:t>
      </w:r>
      <w:r>
        <w:t>done</w:t>
      </w:r>
      <w:r w:rsidR="00AB29A8">
        <w:t xml:space="preserve"> on M&amp;E for CSC and county staff, while the main form of M&amp;E are the weekly reports sent on the delivery of services without other details such as qualitative appreciations. At the county level, a multitude of stakeholders are in charge of M&amp;E</w:t>
      </w:r>
      <w:r>
        <w:t xml:space="preserve"> </w:t>
      </w:r>
      <w:r w:rsidR="00AB29A8">
        <w:lastRenderedPageBreak/>
        <w:t>for the implementation of development projects funded by the County Development Fund or Social Development Funds. This include:</w:t>
      </w:r>
      <w:r>
        <w:t>-T</w:t>
      </w:r>
      <w:r w:rsidR="00AB29A8">
        <w:t>he Project Management Commission, County Planning officer,</w:t>
      </w:r>
      <w:r w:rsidR="00727B0E">
        <w:t xml:space="preserve"> </w:t>
      </w:r>
      <w:r w:rsidR="00AB29A8">
        <w:t xml:space="preserve">County Development officer, Ministry of Finance and Development Planning, Civil Society. </w:t>
      </w:r>
      <w:r>
        <w:t>MTE discovered s</w:t>
      </w:r>
      <w:r w:rsidR="00AB29A8">
        <w:t>ome potential duplications of functions for each category of stakeholders</w:t>
      </w:r>
      <w:r>
        <w:t xml:space="preserve"> including</w:t>
      </w:r>
      <w:r w:rsidR="00AB29A8">
        <w:t>:</w:t>
      </w:r>
      <w:r>
        <w:t>-</w:t>
      </w:r>
      <w:r w:rsidR="00AB29A8">
        <w:t xml:space="preserve">local State and Civil Society, </w:t>
      </w:r>
      <w:r w:rsidR="00727B0E">
        <w:t>especially</w:t>
      </w:r>
      <w:r w:rsidR="00AB29A8">
        <w:t xml:space="preserve"> as the number and size of the projects remain reduced. Indicators </w:t>
      </w:r>
      <w:r w:rsidR="00AB29A8" w:rsidRPr="00AB29A8">
        <w:t>at outcome level in those</w:t>
      </w:r>
      <w:r w:rsidR="00AB29A8">
        <w:t xml:space="preserve"> various documents are noticeable. </w:t>
      </w:r>
    </w:p>
    <w:p w14:paraId="588B36CE" w14:textId="6DF52D7B" w:rsidR="00AB29A8" w:rsidRDefault="00AB29A8" w:rsidP="00AB29A8">
      <w:pPr>
        <w:jc w:val="both"/>
      </w:pPr>
      <w:r>
        <w:t xml:space="preserve">In addition, some monitoring of the outcomes is taking place at UNDP level in the ROAR. Those data could not be obtained. The Governance Commission is in charge of M&amp;E at the outcome and impact level. An M&amp;E </w:t>
      </w:r>
      <w:r w:rsidR="006A5154">
        <w:t>staff</w:t>
      </w:r>
      <w:r>
        <w:t xml:space="preserve"> is also positioned there. No assessment was produced on LDSP so far. Decentralization will be the subject of the next general governance assessment in 2016, while the 2015 one focused on elections</w:t>
      </w:r>
      <w:r w:rsidR="004174E2">
        <w:t xml:space="preserve"> only</w:t>
      </w:r>
      <w:r>
        <w:t>.</w:t>
      </w:r>
      <w:r w:rsidR="00386630">
        <w:t xml:space="preserve"> </w:t>
      </w:r>
      <w:r w:rsidR="00750312">
        <w:t>In LDSP continuous efforts to ensure M&amp;E systems are adequately put in place,</w:t>
      </w:r>
      <w:r w:rsidR="00386630">
        <w:t xml:space="preserve"> </w:t>
      </w:r>
      <w:r w:rsidR="004624D8">
        <w:t>i</w:t>
      </w:r>
      <w:r w:rsidR="00386630">
        <w:t xml:space="preserve">t is worth noting that this evaluation also forms part of </w:t>
      </w:r>
      <w:r w:rsidR="00750312">
        <w:t>its monitoring and evaluation.</w:t>
      </w:r>
    </w:p>
    <w:p w14:paraId="0E3ED41E" w14:textId="07176451" w:rsidR="00AB29A8" w:rsidRPr="002217C3" w:rsidRDefault="00AB29A8" w:rsidP="0022230D">
      <w:pPr>
        <w:pStyle w:val="Heading3"/>
        <w:numPr>
          <w:ilvl w:val="2"/>
          <w:numId w:val="67"/>
        </w:numPr>
      </w:pPr>
      <w:bookmarkStart w:id="90" w:name="_Toc464184147"/>
      <w:bookmarkStart w:id="91" w:name="_Toc464987902"/>
      <w:r w:rsidRPr="002217C3">
        <w:t>Potential alternative approaches to achieve better results</w:t>
      </w:r>
      <w:bookmarkEnd w:id="90"/>
      <w:bookmarkEnd w:id="91"/>
      <w:r w:rsidRPr="002217C3">
        <w:t xml:space="preserve"> </w:t>
      </w:r>
    </w:p>
    <w:p w14:paraId="0409CD58" w14:textId="77777777" w:rsidR="002217C3" w:rsidRPr="002217C3" w:rsidRDefault="002217C3" w:rsidP="002217C3">
      <w:pPr>
        <w:pStyle w:val="ListParagraph"/>
      </w:pPr>
    </w:p>
    <w:p w14:paraId="1019C5D1" w14:textId="35290EDA" w:rsidR="00AB29A8" w:rsidRDefault="00820157" w:rsidP="00AB29A8">
      <w:pPr>
        <w:jc w:val="both"/>
      </w:pPr>
      <w:r>
        <w:t>LDSP o</w:t>
      </w:r>
      <w:r w:rsidR="00AB29A8">
        <w:t>verall</w:t>
      </w:r>
      <w:r>
        <w:t xml:space="preserve"> approach in this regard </w:t>
      </w:r>
      <w:r w:rsidR="00AB29A8">
        <w:t>has been driven by a top down approach</w:t>
      </w:r>
      <w:r>
        <w:t xml:space="preserve">. </w:t>
      </w:r>
      <w:r w:rsidR="006E552D">
        <w:t>S</w:t>
      </w:r>
      <w:r w:rsidR="00AB29A8">
        <w:t>takeholder engagement</w:t>
      </w:r>
      <w:r w:rsidR="008C1D5D">
        <w:t xml:space="preserve"> t</w:t>
      </w:r>
      <w:r>
        <w:t>a</w:t>
      </w:r>
      <w:r w:rsidR="008C1D5D">
        <w:t>k</w:t>
      </w:r>
      <w:r>
        <w:t>es</w:t>
      </w:r>
      <w:r w:rsidR="008C1D5D">
        <w:t xml:space="preserve"> p</w:t>
      </w:r>
      <w:r w:rsidR="00AB29A8">
        <w:t>lace at the national level, and the processes started from the Governance Commission, MIA and relevant MACS.</w:t>
      </w:r>
      <w:r w:rsidR="00F83D91">
        <w:t xml:space="preserve"> C</w:t>
      </w:r>
      <w:r w:rsidR="00E561DC">
        <w:t>onsidering this issue</w:t>
      </w:r>
      <w:r w:rsidR="00F83D91">
        <w:t>,</w:t>
      </w:r>
      <w:r>
        <w:t xml:space="preserve"> he need for more capacity building cannot be over emphasized.</w:t>
      </w:r>
      <w:r w:rsidR="00F83D91">
        <w:t xml:space="preserve"> it is logical to ensure that </w:t>
      </w:r>
      <w:r w:rsidR="00AB29A8">
        <w:t xml:space="preserve">training and capacity building programmes </w:t>
      </w:r>
      <w:r w:rsidR="00F83D91">
        <w:t>are</w:t>
      </w:r>
      <w:r w:rsidR="00AB29A8">
        <w:t xml:space="preserve"> established within the MIA and integrated into the planning</w:t>
      </w:r>
      <w:r w:rsidR="008C1D5D">
        <w:t xml:space="preserve"> &amp;</w:t>
      </w:r>
      <w:r w:rsidR="00AB29A8">
        <w:t xml:space="preserve"> human resources unit. This should be associated with a clear analysis of the gaps and follow-up of the progress in light of the </w:t>
      </w:r>
      <w:r w:rsidR="008C1D5D">
        <w:t>ensuing</w:t>
      </w:r>
      <w:r w:rsidR="00AB29A8">
        <w:t xml:space="preserve"> reform. Once the needs at the MIA and at the county levels are clearly identified, the decision </w:t>
      </w:r>
      <w:r w:rsidR="00A14722">
        <w:t>regarding</w:t>
      </w:r>
      <w:r w:rsidR="00AB29A8">
        <w:t xml:space="preserve"> resource </w:t>
      </w:r>
      <w:r w:rsidR="00A14722">
        <w:t xml:space="preserve">mobilization to facilitate the process </w:t>
      </w:r>
      <w:r w:rsidR="00AB29A8">
        <w:t xml:space="preserve">would be </w:t>
      </w:r>
      <w:r w:rsidR="00A14722">
        <w:t>easily made to produce</w:t>
      </w:r>
      <w:r w:rsidR="00386B84">
        <w:t xml:space="preserve"> the relevant</w:t>
      </w:r>
      <w:r w:rsidR="00A14722">
        <w:t xml:space="preserve"> results</w:t>
      </w:r>
      <w:r w:rsidR="00AB29A8">
        <w:t xml:space="preserve">. </w:t>
      </w:r>
      <w:r w:rsidR="00A14722">
        <w:t>Eventually</w:t>
      </w:r>
      <w:r w:rsidR="00AB29A8">
        <w:t>, this w</w:t>
      </w:r>
      <w:r w:rsidR="00A14722">
        <w:t>il</w:t>
      </w:r>
      <w:r w:rsidR="00AB29A8">
        <w:t xml:space="preserve">l help to </w:t>
      </w:r>
      <w:r w:rsidR="00386B84">
        <w:t xml:space="preserve">adequately and clearly </w:t>
      </w:r>
      <w:r w:rsidR="00AB29A8">
        <w:t>define the role and action plan of potential UNV</w:t>
      </w:r>
      <w:r w:rsidR="00A14722">
        <w:t>s</w:t>
      </w:r>
      <w:r w:rsidR="006E552D">
        <w:t xml:space="preserve"> and</w:t>
      </w:r>
      <w:r w:rsidR="00AB29A8">
        <w:t xml:space="preserve"> </w:t>
      </w:r>
      <w:r w:rsidR="008C1D5D">
        <w:t>LDSP may</w:t>
      </w:r>
      <w:r w:rsidR="00AB29A8">
        <w:t xml:space="preserve"> link this or use short term consultants </w:t>
      </w:r>
      <w:r w:rsidR="008C1D5D">
        <w:t xml:space="preserve">instead </w:t>
      </w:r>
      <w:r w:rsidR="00AB29A8">
        <w:t xml:space="preserve">for support on some specific issues. </w:t>
      </w:r>
      <w:r w:rsidR="00827B88">
        <w:t>Also, t</w:t>
      </w:r>
      <w:r w:rsidR="00AB29A8">
        <w:t xml:space="preserve">he mentoring approach of the UNV is relevant in order to create a pool of trainers but </w:t>
      </w:r>
      <w:r w:rsidR="006E552D">
        <w:t xml:space="preserve">it is </w:t>
      </w:r>
      <w:r w:rsidR="00386B84">
        <w:t>very</w:t>
      </w:r>
      <w:r w:rsidR="002B1EA2">
        <w:t xml:space="preserve"> </w:t>
      </w:r>
      <w:r w:rsidR="006E552D">
        <w:t>essential that</w:t>
      </w:r>
      <w:r w:rsidR="00AB29A8">
        <w:t xml:space="preserve"> the replication mechanisms be put in place to ensure the actual effectiveness of this approach.</w:t>
      </w:r>
      <w:r>
        <w:t xml:space="preserve"> In addition to the above, LDSP establishment of M&amp;E linkages at local,  programme and national levels serves as potential alternative approaches to achieve better results that leads to efficiency.</w:t>
      </w:r>
    </w:p>
    <w:p w14:paraId="2700B08D" w14:textId="77BEC2C7" w:rsidR="00AB29A8" w:rsidRPr="002B1EA2" w:rsidRDefault="00AB29A8" w:rsidP="0022230D">
      <w:pPr>
        <w:pStyle w:val="Heading2"/>
        <w:numPr>
          <w:ilvl w:val="1"/>
          <w:numId w:val="67"/>
        </w:numPr>
        <w:rPr>
          <w:rFonts w:ascii="Arial" w:hAnsi="Arial" w:cs="Arial"/>
          <w:sz w:val="22"/>
          <w:szCs w:val="22"/>
        </w:rPr>
      </w:pPr>
      <w:bookmarkStart w:id="92" w:name="_Toc464184148"/>
      <w:bookmarkStart w:id="93" w:name="_Toc464987903"/>
      <w:r w:rsidRPr="002B1EA2">
        <w:rPr>
          <w:rFonts w:ascii="Arial" w:hAnsi="Arial" w:cs="Arial"/>
          <w:sz w:val="22"/>
          <w:szCs w:val="22"/>
        </w:rPr>
        <w:t>SUSTAINABILITY</w:t>
      </w:r>
      <w:bookmarkEnd w:id="92"/>
      <w:bookmarkEnd w:id="93"/>
    </w:p>
    <w:p w14:paraId="47E7A659" w14:textId="77777777" w:rsidR="000415DE" w:rsidRDefault="000415DE" w:rsidP="000415DE">
      <w:pPr>
        <w:rPr>
          <w:lang w:val="en-GB"/>
        </w:rPr>
      </w:pPr>
    </w:p>
    <w:p w14:paraId="2EF5E33A" w14:textId="3C9B62A1" w:rsidR="000415DE" w:rsidRDefault="00B843FE" w:rsidP="00DE6D97">
      <w:pPr>
        <w:jc w:val="both"/>
      </w:pPr>
      <w:r>
        <w:rPr>
          <w:rFonts w:eastAsia="Malgun Gothic" w:cs="Arial"/>
          <w:color w:val="000000"/>
          <w:szCs w:val="22"/>
          <w:lang w:eastAsia="en-GB"/>
        </w:rPr>
        <w:t xml:space="preserve">In many cases </w:t>
      </w:r>
      <w:r w:rsidR="00CF2BAC">
        <w:rPr>
          <w:rFonts w:eastAsia="Malgun Gothic" w:cs="Arial"/>
          <w:color w:val="000000"/>
          <w:szCs w:val="22"/>
          <w:lang w:eastAsia="en-GB"/>
        </w:rPr>
        <w:t>of L</w:t>
      </w:r>
      <w:r w:rsidR="00E25460">
        <w:rPr>
          <w:rFonts w:eastAsia="Malgun Gothic" w:cs="Arial"/>
          <w:color w:val="000000"/>
          <w:szCs w:val="22"/>
          <w:lang w:eastAsia="en-GB"/>
        </w:rPr>
        <w:t>ocal Government</w:t>
      </w:r>
      <w:r w:rsidR="00CF2BAC">
        <w:rPr>
          <w:rFonts w:eastAsia="Malgun Gothic" w:cs="Arial"/>
          <w:color w:val="000000"/>
          <w:szCs w:val="22"/>
          <w:lang w:eastAsia="en-GB"/>
        </w:rPr>
        <w:t xml:space="preserve"> programmes </w:t>
      </w:r>
      <w:r>
        <w:rPr>
          <w:rFonts w:eastAsia="Malgun Gothic" w:cs="Arial"/>
          <w:color w:val="000000"/>
          <w:szCs w:val="22"/>
          <w:lang w:eastAsia="en-GB"/>
        </w:rPr>
        <w:t xml:space="preserve">like the LDSP, </w:t>
      </w:r>
      <w:r w:rsidR="00843144" w:rsidRPr="00843144">
        <w:rPr>
          <w:rFonts w:eastAsia="Malgun Gothic" w:cs="Arial"/>
          <w:color w:val="000000"/>
          <w:szCs w:val="22"/>
          <w:lang w:eastAsia="en-GB"/>
        </w:rPr>
        <w:t>concerns of sustainability have not been adequately factored into the project at the design stage</w:t>
      </w:r>
      <w:r w:rsidR="00843144">
        <w:rPr>
          <w:rFonts w:eastAsia="Malgun Gothic" w:cs="Arial"/>
          <w:color w:val="000000"/>
          <w:szCs w:val="22"/>
          <w:lang w:eastAsia="en-GB"/>
        </w:rPr>
        <w:t>.</w:t>
      </w:r>
      <w:r>
        <w:rPr>
          <w:rFonts w:eastAsia="Malgun Gothic" w:cs="Arial"/>
          <w:color w:val="000000"/>
          <w:szCs w:val="22"/>
          <w:lang w:eastAsia="en-GB"/>
        </w:rPr>
        <w:t xml:space="preserve"> </w:t>
      </w:r>
      <w:r w:rsidR="00843144">
        <w:rPr>
          <w:rFonts w:eastAsia="Malgun Gothic" w:cs="Arial"/>
          <w:color w:val="000000"/>
          <w:szCs w:val="22"/>
          <w:lang w:eastAsia="en-GB"/>
        </w:rPr>
        <w:t>T</w:t>
      </w:r>
      <w:r w:rsidR="00BE1113">
        <w:rPr>
          <w:rFonts w:eastAsia="Malgun Gothic" w:cs="Arial"/>
          <w:color w:val="000000"/>
          <w:szCs w:val="22"/>
          <w:lang w:eastAsia="en-GB"/>
        </w:rPr>
        <w:t xml:space="preserve">he LDSP lacks </w:t>
      </w:r>
      <w:r w:rsidR="00BE1113" w:rsidRPr="001945C9">
        <w:rPr>
          <w:rFonts w:eastAsia="Malgun Gothic" w:cs="Arial"/>
          <w:color w:val="000000"/>
          <w:szCs w:val="22"/>
          <w:lang w:eastAsia="en-GB"/>
        </w:rPr>
        <w:t>a cl</w:t>
      </w:r>
      <w:r w:rsidR="00BE1113" w:rsidRPr="001945C9">
        <w:rPr>
          <w:rFonts w:eastAsia="Malgun Gothic" w:cs="Arial"/>
          <w:szCs w:val="22"/>
        </w:rPr>
        <w:t xml:space="preserve">ear sustainability plan </w:t>
      </w:r>
      <w:r w:rsidR="00BE1113">
        <w:rPr>
          <w:rFonts w:eastAsia="Malgun Gothic" w:cs="Arial"/>
          <w:szCs w:val="22"/>
        </w:rPr>
        <w:t xml:space="preserve">that </w:t>
      </w:r>
      <w:r w:rsidR="002B1EA2">
        <w:rPr>
          <w:rFonts w:eastAsia="Malgun Gothic" w:cs="Arial"/>
          <w:szCs w:val="22"/>
        </w:rPr>
        <w:t>is yet to be</w:t>
      </w:r>
      <w:r w:rsidR="00BE1113" w:rsidRPr="001945C9">
        <w:rPr>
          <w:rFonts w:eastAsia="Malgun Gothic" w:cs="Arial"/>
          <w:szCs w:val="22"/>
        </w:rPr>
        <w:t xml:space="preserve"> articulated and implemented</w:t>
      </w:r>
      <w:r w:rsidR="002B1EA2">
        <w:rPr>
          <w:rFonts w:eastAsia="Malgun Gothic" w:cs="Arial"/>
          <w:szCs w:val="22"/>
        </w:rPr>
        <w:t xml:space="preserve"> as such</w:t>
      </w:r>
      <w:r w:rsidR="00C117D7">
        <w:rPr>
          <w:rFonts w:eastAsia="Malgun Gothic" w:cs="Arial"/>
          <w:szCs w:val="22"/>
        </w:rPr>
        <w:t xml:space="preserve">, there is possibility that the </w:t>
      </w:r>
      <w:r w:rsidR="002B1EA2">
        <w:rPr>
          <w:rFonts w:eastAsia="Malgun Gothic" w:cs="Arial"/>
          <w:szCs w:val="22"/>
        </w:rPr>
        <w:t>programme could phase out due to donor</w:t>
      </w:r>
      <w:r w:rsidR="00530F0A">
        <w:rPr>
          <w:rFonts w:eastAsia="Malgun Gothic" w:cs="Arial"/>
          <w:szCs w:val="22"/>
        </w:rPr>
        <w:t>s</w:t>
      </w:r>
      <w:r w:rsidR="002B1EA2">
        <w:rPr>
          <w:rFonts w:eastAsia="Malgun Gothic" w:cs="Arial"/>
          <w:szCs w:val="22"/>
        </w:rPr>
        <w:t xml:space="preserve"> fatigue.</w:t>
      </w:r>
      <w:r w:rsidR="00E25460">
        <w:rPr>
          <w:rFonts w:eastAsia="Malgun Gothic" w:cs="Arial"/>
          <w:szCs w:val="22"/>
        </w:rPr>
        <w:t xml:space="preserve"> </w:t>
      </w:r>
      <w:r w:rsidR="00C117D7">
        <w:rPr>
          <w:rFonts w:eastAsia="Malgun Gothic" w:cs="Arial"/>
          <w:szCs w:val="22"/>
        </w:rPr>
        <w:t xml:space="preserve">The programme </w:t>
      </w:r>
      <w:r w:rsidR="00BE1113">
        <w:rPr>
          <w:rFonts w:eastAsia="Malgun Gothic" w:cs="Arial"/>
          <w:szCs w:val="22"/>
        </w:rPr>
        <w:t xml:space="preserve">has </w:t>
      </w:r>
      <w:r w:rsidR="00053108">
        <w:rPr>
          <w:rFonts w:eastAsia="Malgun Gothic" w:cs="Arial"/>
          <w:szCs w:val="22"/>
        </w:rPr>
        <w:t xml:space="preserve">conducted some </w:t>
      </w:r>
      <w:r w:rsidR="000415DE">
        <w:t xml:space="preserve">awareness </w:t>
      </w:r>
      <w:r w:rsidR="00053108">
        <w:t xml:space="preserve">and sensitization </w:t>
      </w:r>
      <w:r w:rsidR="006955B3">
        <w:t xml:space="preserve">activities </w:t>
      </w:r>
      <w:r w:rsidR="000415DE">
        <w:t>on decentralization and local government reforms</w:t>
      </w:r>
      <w:r w:rsidR="00BE1113">
        <w:t xml:space="preserve"> but</w:t>
      </w:r>
      <w:r w:rsidR="000415DE">
        <w:t xml:space="preserve"> </w:t>
      </w:r>
      <w:r w:rsidR="00480275">
        <w:t xml:space="preserve">the </w:t>
      </w:r>
      <w:r w:rsidR="000415DE">
        <w:t xml:space="preserve">lack of funding in addition to </w:t>
      </w:r>
      <w:r w:rsidR="00C117D7">
        <w:t xml:space="preserve">abrupt and constant </w:t>
      </w:r>
      <w:r w:rsidR="000415DE">
        <w:t xml:space="preserve">changes </w:t>
      </w:r>
      <w:r w:rsidR="00C117D7">
        <w:t xml:space="preserve">of </w:t>
      </w:r>
      <w:r w:rsidR="00530F0A">
        <w:t xml:space="preserve">political </w:t>
      </w:r>
      <w:r w:rsidR="00C117D7">
        <w:t xml:space="preserve">leadership </w:t>
      </w:r>
      <w:r w:rsidR="00D53DC9">
        <w:t xml:space="preserve">and </w:t>
      </w:r>
      <w:r w:rsidR="00480275">
        <w:t>some c</w:t>
      </w:r>
      <w:r w:rsidR="000415DE">
        <w:t xml:space="preserve">hallenges </w:t>
      </w:r>
      <w:r w:rsidR="00D53DC9">
        <w:t xml:space="preserve">that </w:t>
      </w:r>
      <w:r w:rsidR="00BE1113">
        <w:t xml:space="preserve">exists </w:t>
      </w:r>
      <w:r w:rsidR="00480275">
        <w:t>especially, as it relates to</w:t>
      </w:r>
      <w:r w:rsidR="000415DE">
        <w:t xml:space="preserve"> the revision of the local government structures on </w:t>
      </w:r>
      <w:r w:rsidR="00A96D6B">
        <w:t>which the success of the programme</w:t>
      </w:r>
      <w:r w:rsidR="000415DE">
        <w:t xml:space="preserve"> depends</w:t>
      </w:r>
      <w:r w:rsidR="00CA2D34">
        <w:t>,</w:t>
      </w:r>
      <w:r w:rsidR="00D53DC9" w:rsidRPr="00D53DC9">
        <w:t xml:space="preserve"> </w:t>
      </w:r>
      <w:r w:rsidR="00D53DC9">
        <w:t>may hamper the continuity of the process</w:t>
      </w:r>
      <w:r w:rsidR="00C56452">
        <w:t>.</w:t>
      </w:r>
      <w:r w:rsidR="00A96D6B">
        <w:t xml:space="preserve"> </w:t>
      </w:r>
      <w:r w:rsidR="00053108">
        <w:t>Presently,</w:t>
      </w:r>
      <w:r w:rsidR="00A96D6B">
        <w:t xml:space="preserve"> </w:t>
      </w:r>
      <w:r w:rsidR="00053108">
        <w:t xml:space="preserve">there </w:t>
      </w:r>
      <w:r w:rsidR="00A96D6B">
        <w:t>is still an over</w:t>
      </w:r>
      <w:r w:rsidR="00480275">
        <w:t>-</w:t>
      </w:r>
      <w:r w:rsidR="00A96D6B">
        <w:t xml:space="preserve">reliance on </w:t>
      </w:r>
      <w:r w:rsidR="00C117D7">
        <w:t xml:space="preserve">donors </w:t>
      </w:r>
      <w:r w:rsidR="00530F0A">
        <w:t xml:space="preserve">funding </w:t>
      </w:r>
      <w:r w:rsidR="00C117D7">
        <w:t>for programme</w:t>
      </w:r>
      <w:r w:rsidR="00A96D6B">
        <w:t xml:space="preserve"> implementation </w:t>
      </w:r>
      <w:r w:rsidR="00C117D7">
        <w:t>and the</w:t>
      </w:r>
      <w:r w:rsidR="00A96D6B">
        <w:t xml:space="preserve"> lack of an exit strategy. </w:t>
      </w:r>
      <w:r w:rsidR="00BE1113">
        <w:t>LDSP has</w:t>
      </w:r>
      <w:r w:rsidR="00BE1113" w:rsidRPr="001945C9">
        <w:rPr>
          <w:rFonts w:cs="Arial"/>
          <w:szCs w:val="22"/>
        </w:rPr>
        <w:t xml:space="preserve"> no exit strategy </w:t>
      </w:r>
      <w:r w:rsidR="00BE1113">
        <w:rPr>
          <w:rFonts w:cs="Arial"/>
          <w:szCs w:val="22"/>
        </w:rPr>
        <w:t>embedded</w:t>
      </w:r>
      <w:r w:rsidR="00BE1113" w:rsidRPr="001945C9">
        <w:rPr>
          <w:rFonts w:cs="Arial"/>
          <w:szCs w:val="22"/>
        </w:rPr>
        <w:t xml:space="preserve"> in </w:t>
      </w:r>
      <w:r w:rsidR="00BE1113">
        <w:rPr>
          <w:rFonts w:cs="Arial"/>
          <w:szCs w:val="22"/>
        </w:rPr>
        <w:t>its P</w:t>
      </w:r>
      <w:r w:rsidR="00D01608">
        <w:rPr>
          <w:rFonts w:cs="Arial"/>
          <w:szCs w:val="22"/>
        </w:rPr>
        <w:t>rodoc</w:t>
      </w:r>
      <w:r w:rsidR="002B1EA2">
        <w:rPr>
          <w:rFonts w:cs="Arial"/>
          <w:szCs w:val="22"/>
        </w:rPr>
        <w:t xml:space="preserve"> </w:t>
      </w:r>
      <w:r w:rsidR="00530F0A">
        <w:rPr>
          <w:rFonts w:cs="Arial"/>
          <w:szCs w:val="22"/>
        </w:rPr>
        <w:t>with</w:t>
      </w:r>
      <w:r w:rsidR="00480275">
        <w:rPr>
          <w:rFonts w:cs="Arial"/>
          <w:szCs w:val="22"/>
        </w:rPr>
        <w:t xml:space="preserve"> </w:t>
      </w:r>
      <w:r w:rsidR="00BE1113">
        <w:rPr>
          <w:rFonts w:cs="Arial"/>
          <w:szCs w:val="22"/>
        </w:rPr>
        <w:t xml:space="preserve">relevant information </w:t>
      </w:r>
      <w:r w:rsidR="00480275">
        <w:rPr>
          <w:rFonts w:cs="Arial"/>
          <w:szCs w:val="22"/>
        </w:rPr>
        <w:t xml:space="preserve">on </w:t>
      </w:r>
      <w:r w:rsidR="00BE1113" w:rsidRPr="001945C9">
        <w:rPr>
          <w:rFonts w:cs="Arial"/>
          <w:szCs w:val="22"/>
        </w:rPr>
        <w:t xml:space="preserve">how the state will take over the program, or which mechanism would be put in place to sustain the activities without UNDP or other donors’ intervention. </w:t>
      </w:r>
      <w:r w:rsidR="00530F0A">
        <w:rPr>
          <w:rFonts w:cs="Arial"/>
          <w:szCs w:val="22"/>
        </w:rPr>
        <w:t>S</w:t>
      </w:r>
      <w:r w:rsidR="00BE1113" w:rsidRPr="001945C9">
        <w:rPr>
          <w:rFonts w:cs="Arial"/>
          <w:szCs w:val="22"/>
        </w:rPr>
        <w:t>ustainability of the CSC</w:t>
      </w:r>
      <w:r w:rsidR="00D01608">
        <w:rPr>
          <w:rFonts w:cs="Arial"/>
          <w:szCs w:val="22"/>
        </w:rPr>
        <w:t>s</w:t>
      </w:r>
      <w:r w:rsidR="00BE1113" w:rsidRPr="001945C9">
        <w:rPr>
          <w:rFonts w:cs="Arial"/>
          <w:szCs w:val="22"/>
        </w:rPr>
        <w:t xml:space="preserve"> operations due to lack of adequate funding poses </w:t>
      </w:r>
      <w:r w:rsidR="00480275">
        <w:rPr>
          <w:rFonts w:cs="Arial"/>
          <w:szCs w:val="22"/>
        </w:rPr>
        <w:t xml:space="preserve">serious </w:t>
      </w:r>
      <w:r w:rsidR="00BE1113" w:rsidRPr="001945C9">
        <w:rPr>
          <w:rFonts w:cs="Arial"/>
          <w:szCs w:val="22"/>
        </w:rPr>
        <w:t>risk to the existing and opening of new centers</w:t>
      </w:r>
      <w:r>
        <w:rPr>
          <w:rFonts w:cs="Arial"/>
          <w:szCs w:val="22"/>
        </w:rPr>
        <w:t>. However, it is worth nothing that s</w:t>
      </w:r>
      <w:r w:rsidR="00843144" w:rsidRPr="00843144">
        <w:t>ustainability is better ensured through continued investments in capacity building of different stakeholders</w:t>
      </w:r>
      <w:r>
        <w:t xml:space="preserve"> and </w:t>
      </w:r>
      <w:r w:rsidR="00843144" w:rsidRPr="00843144">
        <w:t>not just Governments at the local level over a long period of time.</w:t>
      </w:r>
      <w:r w:rsidR="000415DE">
        <w:t xml:space="preserve"> </w:t>
      </w:r>
    </w:p>
    <w:p w14:paraId="6081D781" w14:textId="5DD64855" w:rsidR="00AB29A8" w:rsidRPr="002217C3" w:rsidRDefault="00AB29A8" w:rsidP="0022230D">
      <w:pPr>
        <w:pStyle w:val="Heading3"/>
        <w:numPr>
          <w:ilvl w:val="2"/>
          <w:numId w:val="67"/>
        </w:numPr>
      </w:pPr>
      <w:bookmarkStart w:id="94" w:name="_Toc464184149"/>
      <w:bookmarkStart w:id="95" w:name="_Toc464987904"/>
      <w:r w:rsidRPr="002217C3">
        <w:lastRenderedPageBreak/>
        <w:t>Likelihood that governance interventions are sustainable</w:t>
      </w:r>
      <w:bookmarkEnd w:id="94"/>
      <w:bookmarkEnd w:id="95"/>
    </w:p>
    <w:p w14:paraId="7035583C" w14:textId="77777777" w:rsidR="00AB29A8" w:rsidRDefault="00AB29A8" w:rsidP="00AB29A8">
      <w:pPr>
        <w:jc w:val="both"/>
      </w:pPr>
    </w:p>
    <w:p w14:paraId="57FD1374" w14:textId="6D885DAD" w:rsidR="00AB29A8" w:rsidRDefault="00AB29A8" w:rsidP="00AB29A8">
      <w:pPr>
        <w:jc w:val="both"/>
      </w:pPr>
      <w:r>
        <w:t>The dynamics triggered by the project are progressively integrated into the Liberian society, including institutions in Monrovia</w:t>
      </w:r>
      <w:r w:rsidR="00530F0A">
        <w:t xml:space="preserve"> h</w:t>
      </w:r>
      <w:r>
        <w:t xml:space="preserve">ence, the sensitization and information </w:t>
      </w:r>
      <w:r w:rsidR="00530F0A">
        <w:t xml:space="preserve">provided </w:t>
      </w:r>
      <w:r>
        <w:t>on decentralization is likely to remain. The overall adaptation of the Liberian society to the theory of change that decentralization is a major issue for peace</w:t>
      </w:r>
      <w:r w:rsidR="00480275">
        <w:t xml:space="preserve"> </w:t>
      </w:r>
      <w:r>
        <w:t xml:space="preserve">building is </w:t>
      </w:r>
      <w:r w:rsidR="00480275">
        <w:t>a gradual process</w:t>
      </w:r>
      <w:r>
        <w:t xml:space="preserve">. This is a new phenomenon </w:t>
      </w:r>
      <w:r w:rsidR="00D76C6C">
        <w:t>involving</w:t>
      </w:r>
      <w:r>
        <w:t xml:space="preserve"> a dynamic interplay between top down vis-a-vis bottom up approach </w:t>
      </w:r>
      <w:r w:rsidR="00530F0A">
        <w:t>especially</w:t>
      </w:r>
      <w:r w:rsidR="004D438F">
        <w:t>,</w:t>
      </w:r>
      <w:r w:rsidR="00530F0A">
        <w:t xml:space="preserve"> </w:t>
      </w:r>
      <w:r>
        <w:t xml:space="preserve">when </w:t>
      </w:r>
      <w:r w:rsidR="00480275">
        <w:t>“</w:t>
      </w:r>
      <w:r>
        <w:t>centralization</w:t>
      </w:r>
      <w:r w:rsidR="00480275">
        <w:t>”</w:t>
      </w:r>
      <w:r>
        <w:t xml:space="preserve"> has marked Liberian society for decades. To date, the accountability mechanisms </w:t>
      </w:r>
      <w:r w:rsidR="00D76C6C">
        <w:t xml:space="preserve">only </w:t>
      </w:r>
      <w:r w:rsidR="00480275">
        <w:t>exist</w:t>
      </w:r>
      <w:r>
        <w:t xml:space="preserve"> from the counties to the central level and there is little reciprocity in that </w:t>
      </w:r>
      <w:r w:rsidR="00480275">
        <w:t>regard</w:t>
      </w:r>
      <w:r>
        <w:t>.</w:t>
      </w:r>
      <w:r w:rsidR="0031503C">
        <w:t xml:space="preserve"> </w:t>
      </w:r>
      <w:r w:rsidR="004D438F">
        <w:t>Curren</w:t>
      </w:r>
      <w:r w:rsidR="00480275">
        <w:t>tly,</w:t>
      </w:r>
      <w:r>
        <w:t xml:space="preserve"> counties report to the central level, but there is limited feedback or engagement o</w:t>
      </w:r>
      <w:r w:rsidR="00530F0A">
        <w:t>n</w:t>
      </w:r>
      <w:r>
        <w:t xml:space="preserve"> the local level </w:t>
      </w:r>
      <w:r w:rsidR="00530F0A">
        <w:t>as it relates to the</w:t>
      </w:r>
      <w:r>
        <w:t xml:space="preserve"> central decision making process.</w:t>
      </w:r>
      <w:r w:rsidR="00D76C6C">
        <w:t xml:space="preserve"> Also, f</w:t>
      </w:r>
      <w:r>
        <w:t>inancial dependency of the counties, and uncertainty over their funding, remain the main challenge, and raise</w:t>
      </w:r>
      <w:r w:rsidR="00F32D4C">
        <w:t>s</w:t>
      </w:r>
      <w:r>
        <w:t xml:space="preserve"> questions on the State capacity to implement the other</w:t>
      </w:r>
      <w:r w:rsidR="00F32D4C">
        <w:t xml:space="preserve"> steps of the reform. </w:t>
      </w:r>
      <w:r w:rsidR="00D76C6C">
        <w:t>However</w:t>
      </w:r>
      <w:r w:rsidR="00480275">
        <w:t>, p</w:t>
      </w:r>
      <w:r w:rsidR="00F32D4C">
        <w:t>rogress</w:t>
      </w:r>
      <w:r>
        <w:t xml:space="preserve"> should not be underestimated</w:t>
      </w:r>
      <w:r w:rsidR="00480275">
        <w:t xml:space="preserve"> </w:t>
      </w:r>
      <w:r>
        <w:t xml:space="preserve">given the complexity of the process and the multiple layers of interests at stake. </w:t>
      </w:r>
    </w:p>
    <w:p w14:paraId="0AA2FA11" w14:textId="77777777" w:rsidR="009F17CB" w:rsidRDefault="009F17CB" w:rsidP="00AB29A8">
      <w:pPr>
        <w:jc w:val="both"/>
      </w:pPr>
    </w:p>
    <w:p w14:paraId="29601540" w14:textId="77777777" w:rsidR="009F17CB" w:rsidRDefault="009F17CB" w:rsidP="00AB29A8">
      <w:pPr>
        <w:jc w:val="both"/>
      </w:pPr>
    </w:p>
    <w:p w14:paraId="661BFF21" w14:textId="77777777" w:rsidR="009F17CB" w:rsidRDefault="009F17CB" w:rsidP="00AB29A8">
      <w:pPr>
        <w:jc w:val="both"/>
      </w:pPr>
    </w:p>
    <w:p w14:paraId="0240FC0A" w14:textId="77777777" w:rsidR="00586DDC" w:rsidRDefault="00AB29A8" w:rsidP="0022230D">
      <w:pPr>
        <w:pStyle w:val="Heading3"/>
        <w:numPr>
          <w:ilvl w:val="2"/>
          <w:numId w:val="67"/>
        </w:numPr>
      </w:pPr>
      <w:bookmarkStart w:id="96" w:name="_Toc464184150"/>
      <w:bookmarkStart w:id="97" w:name="_Toc464987905"/>
      <w:r w:rsidRPr="002217C3">
        <w:t>Mechanisms put in place by UNDP to sustain improvements</w:t>
      </w:r>
      <w:bookmarkEnd w:id="96"/>
      <w:bookmarkEnd w:id="97"/>
    </w:p>
    <w:p w14:paraId="4F66740E" w14:textId="77777777" w:rsidR="00560B49" w:rsidRPr="00560B49" w:rsidRDefault="00560B49" w:rsidP="00560B49"/>
    <w:p w14:paraId="566184AB" w14:textId="1A77136C" w:rsidR="00DE6D97" w:rsidRDefault="00586DDC" w:rsidP="00586DDC">
      <w:pPr>
        <w:jc w:val="both"/>
      </w:pPr>
      <w:r>
        <w:t xml:space="preserve">Overall, UNDP </w:t>
      </w:r>
      <w:r w:rsidR="00F63AA1">
        <w:t xml:space="preserve">have achieved </w:t>
      </w:r>
      <w:r w:rsidR="006E3507">
        <w:t>mixed</w:t>
      </w:r>
      <w:r w:rsidR="00F63AA1">
        <w:t xml:space="preserve"> </w:t>
      </w:r>
      <w:r>
        <w:t xml:space="preserve">results of local governance support with respect to sustainability </w:t>
      </w:r>
      <w:r w:rsidR="00F63AA1">
        <w:t xml:space="preserve">but still experiencing </w:t>
      </w:r>
      <w:r w:rsidR="00820157">
        <w:t>on-going need for improv</w:t>
      </w:r>
      <w:r w:rsidR="00F63AA1">
        <w:t>ement</w:t>
      </w:r>
      <w:r>
        <w:t xml:space="preserve">. An assessment reveals that insufficient attention to important design, advocacy and implementation elements have contributed to a weak record of sustainability. UNDP initiatives in local governance have been more sustainable when working simultaneously on legislative frameworks for decentralization, nurturing effective partnerships with Government, CBOs and communities, and developing appropriate methodologies and approaches that could be replicated. At the same time, several factors have adversely affected sustainability including:-. Weak risk analysis (political, administrative, social, corruption, and so on), poor advocacy to promote broad based ownership, insufficient micro-macro linkages and unrealistic timelines have prevented adoption of projects for scaling up nationwide. Sustainability has been adversely affected when resource implications have not been fully factored in and this has resulted in insufficient capacity building efforts within Government and among non-state actors. </w:t>
      </w:r>
    </w:p>
    <w:p w14:paraId="1618B65E" w14:textId="77777777" w:rsidR="006E3507" w:rsidRDefault="006E3507" w:rsidP="00586DDC">
      <w:pPr>
        <w:jc w:val="both"/>
      </w:pPr>
    </w:p>
    <w:p w14:paraId="0578EB7F" w14:textId="762B656A" w:rsidR="00586DDC" w:rsidRPr="00586DDC" w:rsidRDefault="00586DDC" w:rsidP="00586DDC">
      <w:pPr>
        <w:jc w:val="both"/>
      </w:pPr>
      <w:r>
        <w:t>In many cases, concerns of sustainability have not been adequately factored into the project at the design stage</w:t>
      </w:r>
      <w:r w:rsidR="00DE6D97">
        <w:t xml:space="preserve">. </w:t>
      </w:r>
      <w:r>
        <w:t xml:space="preserve">Contributing to this has been the </w:t>
      </w:r>
      <w:r w:rsidR="00DE6D97">
        <w:t>l</w:t>
      </w:r>
      <w:r>
        <w:t>imited transfer of in-house knowledge on local governance to other units within UNDP and to development partners</w:t>
      </w:r>
      <w:r w:rsidR="007A17EF">
        <w:rPr>
          <w:rStyle w:val="FootnoteReference"/>
        </w:rPr>
        <w:footnoteReference w:id="10"/>
      </w:r>
    </w:p>
    <w:p w14:paraId="6D2718C9" w14:textId="77777777" w:rsidR="00AB29A8" w:rsidRDefault="00AB29A8" w:rsidP="00AB29A8">
      <w:pPr>
        <w:jc w:val="both"/>
      </w:pPr>
    </w:p>
    <w:p w14:paraId="01D314AA" w14:textId="31AF343D" w:rsidR="00D76C6C" w:rsidRDefault="007A17EF" w:rsidP="00AB29A8">
      <w:pPr>
        <w:jc w:val="both"/>
      </w:pPr>
      <w:r>
        <w:t>In the case of LDSP, n</w:t>
      </w:r>
      <w:r w:rsidR="00CB22A7">
        <w:t>o exit strategy is indicated</w:t>
      </w:r>
      <w:r>
        <w:t xml:space="preserve"> </w:t>
      </w:r>
      <w:r w:rsidR="00586DDC">
        <w:t>in LDSP Prodoc</w:t>
      </w:r>
      <w:r>
        <w:t xml:space="preserve"> </w:t>
      </w:r>
      <w:r w:rsidR="00CB22A7">
        <w:t>detailing for example, how the state will take over the program, or which mechanism would be put in place to sustain the activities without UNDP intervention.</w:t>
      </w:r>
      <w:r w:rsidR="004A7503">
        <w:t xml:space="preserve"> </w:t>
      </w:r>
      <w:r w:rsidR="00AB29A8">
        <w:t>UNDP has several distinct projects that could contribute to sustain</w:t>
      </w:r>
      <w:r w:rsidR="00F32D4C">
        <w:t>ing</w:t>
      </w:r>
      <w:r w:rsidR="00AB29A8">
        <w:t xml:space="preserve"> improvements such as</w:t>
      </w:r>
      <w:r w:rsidR="00A7362A">
        <w:t>,</w:t>
      </w:r>
      <w:r w:rsidR="00AB29A8">
        <w:t xml:space="preserve"> support to civil society organizations, which remain key stakeholders </w:t>
      </w:r>
      <w:r w:rsidR="00D76C6C">
        <w:t>that</w:t>
      </w:r>
      <w:r w:rsidR="00AB29A8">
        <w:t xml:space="preserve"> support the decentralization process by triggering demand </w:t>
      </w:r>
      <w:r w:rsidR="00A7362A">
        <w:t xml:space="preserve">from </w:t>
      </w:r>
      <w:r w:rsidR="00D76C6C">
        <w:t xml:space="preserve">the </w:t>
      </w:r>
      <w:r w:rsidR="00AB29A8">
        <w:t>politicians</w:t>
      </w:r>
      <w:r w:rsidR="00A7362A">
        <w:t xml:space="preserve"> and others</w:t>
      </w:r>
      <w:r w:rsidR="00AB29A8">
        <w:t>.</w:t>
      </w:r>
      <w:r w:rsidR="00D76C6C">
        <w:t xml:space="preserve"> </w:t>
      </w:r>
      <w:r w:rsidR="00AB29A8">
        <w:t xml:space="preserve">Given the lack of financial commitment and capacities of the Liberian State, and despite some efforts to integrate it further into the MIA structure, the process still remains a project based approach. </w:t>
      </w:r>
    </w:p>
    <w:p w14:paraId="71DEA737" w14:textId="77777777" w:rsidR="004624D8" w:rsidRDefault="004624D8" w:rsidP="00AB29A8">
      <w:pPr>
        <w:jc w:val="both"/>
      </w:pPr>
    </w:p>
    <w:p w14:paraId="50B67C4B" w14:textId="77777777" w:rsidR="00D76C6C" w:rsidRDefault="00D76C6C" w:rsidP="00AB29A8">
      <w:pPr>
        <w:jc w:val="both"/>
      </w:pPr>
    </w:p>
    <w:p w14:paraId="57B8238E" w14:textId="6A4ACB7F" w:rsidR="00AB29A8" w:rsidRDefault="00AB29A8" w:rsidP="00AB29A8">
      <w:pPr>
        <w:jc w:val="both"/>
      </w:pPr>
      <w:r>
        <w:lastRenderedPageBreak/>
        <w:t xml:space="preserve">It is not so much </w:t>
      </w:r>
      <w:r w:rsidR="004A7503">
        <w:t xml:space="preserve">about </w:t>
      </w:r>
      <w:r>
        <w:t xml:space="preserve">the funding pattern, </w:t>
      </w:r>
      <w:r w:rsidR="004A7503">
        <w:t>but</w:t>
      </w:r>
      <w:r>
        <w:t xml:space="preserve"> the commitment </w:t>
      </w:r>
      <w:r w:rsidR="00693784">
        <w:t xml:space="preserve">and predictability </w:t>
      </w:r>
      <w:r>
        <w:t xml:space="preserve">of </w:t>
      </w:r>
      <w:r w:rsidR="00284D3A">
        <w:t>donor</w:t>
      </w:r>
      <w:r>
        <w:t>s</w:t>
      </w:r>
      <w:r w:rsidR="00693784">
        <w:t xml:space="preserve"> funding</w:t>
      </w:r>
      <w:r>
        <w:t xml:space="preserve"> </w:t>
      </w:r>
      <w:r w:rsidR="0048356F">
        <w:t xml:space="preserve">which poses financial challenge </w:t>
      </w:r>
      <w:r w:rsidR="004A7503">
        <w:t>as compared to</w:t>
      </w:r>
      <w:r>
        <w:t xml:space="preserve"> </w:t>
      </w:r>
      <w:r w:rsidR="004A7503">
        <w:t xml:space="preserve">ensuring that </w:t>
      </w:r>
      <w:r>
        <w:t xml:space="preserve">the project integration into longer term strategic planning </w:t>
      </w:r>
      <w:r w:rsidR="00D76C6C">
        <w:t xml:space="preserve">could </w:t>
      </w:r>
      <w:r w:rsidR="0048356F">
        <w:t xml:space="preserve">involve its engagement </w:t>
      </w:r>
      <w:r>
        <w:t>with clear political support and ownership.</w:t>
      </w:r>
    </w:p>
    <w:p w14:paraId="325E9EC4" w14:textId="1F617E98" w:rsidR="007A17EF" w:rsidRPr="00827B88" w:rsidRDefault="00AB29A8" w:rsidP="00827B88">
      <w:pPr>
        <w:jc w:val="both"/>
        <w:rPr>
          <w:rFonts w:cs="Arial"/>
          <w:szCs w:val="22"/>
        </w:rPr>
      </w:pPr>
      <w:r>
        <w:t xml:space="preserve">The revision of the </w:t>
      </w:r>
      <w:r w:rsidR="00D06C07">
        <w:t>“</w:t>
      </w:r>
      <w:r>
        <w:t>organogram</w:t>
      </w:r>
      <w:r w:rsidR="00D06C07">
        <w:t>”</w:t>
      </w:r>
      <w:r>
        <w:t xml:space="preserve"> </w:t>
      </w:r>
      <w:r w:rsidR="00D76C6C">
        <w:t xml:space="preserve">is also </w:t>
      </w:r>
      <w:r>
        <w:t xml:space="preserve">aimed </w:t>
      </w:r>
      <w:r w:rsidR="00D76C6C">
        <w:t>at</w:t>
      </w:r>
      <w:r>
        <w:t xml:space="preserve"> strengthen</w:t>
      </w:r>
      <w:r w:rsidR="00D76C6C">
        <w:t>ing</w:t>
      </w:r>
      <w:r>
        <w:t xml:space="preserve"> ownership of the programme by the State</w:t>
      </w:r>
      <w:r w:rsidR="00172770">
        <w:t>. Example:-</w:t>
      </w:r>
      <w:r>
        <w:t>the Deputy Minister for Administration is now acting as the programme director and the various members of the Secretariat</w:t>
      </w:r>
      <w:r w:rsidR="00B365C4">
        <w:t xml:space="preserve"> report </w:t>
      </w:r>
      <w:r w:rsidR="00172770">
        <w:t xml:space="preserve">to him </w:t>
      </w:r>
      <w:r w:rsidR="0048356F">
        <w:t xml:space="preserve">according to </w:t>
      </w:r>
      <w:r w:rsidR="00B365C4">
        <w:t>MIA hierarchy</w:t>
      </w:r>
      <w:r>
        <w:t xml:space="preserve">. In light of the challenges related to the reform, it seems key </w:t>
      </w:r>
      <w:r w:rsidR="006B47DE">
        <w:t xml:space="preserve">that the secretariat supports the MIA in strategic planning for the progressive restructuring of local governance, even before the </w:t>
      </w:r>
      <w:r w:rsidR="00D76C6C">
        <w:t xml:space="preserve">passage of the </w:t>
      </w:r>
      <w:r w:rsidR="006B47DE">
        <w:t>Local Government Act</w:t>
      </w:r>
      <w:r w:rsidR="00D76C6C">
        <w:t>.</w:t>
      </w:r>
      <w:r w:rsidR="00827B88">
        <w:t xml:space="preserve"> </w:t>
      </w:r>
      <w:r w:rsidR="007A17EF" w:rsidRPr="00827B88">
        <w:rPr>
          <w:rFonts w:cs="Arial"/>
          <w:szCs w:val="22"/>
        </w:rPr>
        <w:t>However, sustainability is better ensured through continu</w:t>
      </w:r>
      <w:r w:rsidR="00693784">
        <w:rPr>
          <w:rFonts w:cs="Arial"/>
          <w:szCs w:val="22"/>
        </w:rPr>
        <w:t>ous</w:t>
      </w:r>
      <w:r w:rsidR="007A17EF" w:rsidRPr="00827B88">
        <w:rPr>
          <w:rFonts w:cs="Arial"/>
          <w:szCs w:val="22"/>
        </w:rPr>
        <w:t xml:space="preserve"> investments in capacity building of different stakeholders and not just Governments at the local level over a long period of time.</w:t>
      </w:r>
      <w:r w:rsidR="00693784" w:rsidRPr="00693784">
        <w:rPr>
          <w:rFonts w:cs="Arial"/>
          <w:szCs w:val="22"/>
        </w:rPr>
        <w:t xml:space="preserve"> </w:t>
      </w:r>
      <w:r w:rsidR="00693784">
        <w:rPr>
          <w:rFonts w:cs="Arial"/>
          <w:szCs w:val="22"/>
        </w:rPr>
        <w:t>Efforts at building capacity of CSOs as a critical partner in decentralized governance is important to sustain gains.</w:t>
      </w:r>
      <w:r w:rsidR="006E3507">
        <w:rPr>
          <w:rFonts w:cs="Arial"/>
          <w:szCs w:val="22"/>
        </w:rPr>
        <w:t xml:space="preserve"> </w:t>
      </w:r>
      <w:r w:rsidR="00693784">
        <w:rPr>
          <w:rFonts w:cs="Arial"/>
          <w:szCs w:val="22"/>
        </w:rPr>
        <w:t xml:space="preserve">However, </w:t>
      </w:r>
      <w:r w:rsidR="006E3507">
        <w:rPr>
          <w:rFonts w:cs="Arial"/>
          <w:szCs w:val="22"/>
        </w:rPr>
        <w:t>UNDP mechanism to sustain LDSP is still a working process.</w:t>
      </w:r>
    </w:p>
    <w:p w14:paraId="34B45653" w14:textId="445C2C0E" w:rsidR="00AB29A8" w:rsidRDefault="00AB29A8" w:rsidP="0022230D">
      <w:pPr>
        <w:pStyle w:val="Heading3"/>
        <w:numPr>
          <w:ilvl w:val="2"/>
          <w:numId w:val="67"/>
        </w:numPr>
      </w:pPr>
      <w:bookmarkStart w:id="98" w:name="_Toc464184151"/>
      <w:bookmarkStart w:id="99" w:name="_Toc464987906"/>
      <w:r w:rsidRPr="002217C3">
        <w:t>Required enhancement to the governance portfolio to support service delivery over the long term</w:t>
      </w:r>
      <w:bookmarkEnd w:id="98"/>
      <w:bookmarkEnd w:id="99"/>
    </w:p>
    <w:p w14:paraId="05C1E524" w14:textId="77777777" w:rsidR="004624D8" w:rsidRPr="004624D8" w:rsidRDefault="004624D8" w:rsidP="004624D8"/>
    <w:p w14:paraId="7D654ABF" w14:textId="1833791F" w:rsidR="009F17CB" w:rsidRDefault="00AB29A8" w:rsidP="00AB29A8">
      <w:pPr>
        <w:tabs>
          <w:tab w:val="left" w:pos="1850"/>
        </w:tabs>
        <w:jc w:val="both"/>
      </w:pPr>
      <w:r>
        <w:t>At a general level, some major components related to the local governance have yet to be designed and/or implemented such as</w:t>
      </w:r>
      <w:r w:rsidR="009C10CF">
        <w:t>,</w:t>
      </w:r>
      <w:r>
        <w:t xml:space="preserve"> the revision of the local governance structure in terms of coverage of the various administrations, and allocations of human resources</w:t>
      </w:r>
      <w:r w:rsidR="009C10CF">
        <w:t xml:space="preserve">. All of these are  </w:t>
      </w:r>
      <w:r>
        <w:t xml:space="preserve"> indirectly </w:t>
      </w:r>
      <w:r w:rsidR="00991330">
        <w:t xml:space="preserve">related </w:t>
      </w:r>
      <w:r>
        <w:t>to service delivery.</w:t>
      </w:r>
      <w:r w:rsidR="009F17CB">
        <w:t xml:space="preserve"> </w:t>
      </w:r>
      <w:r w:rsidR="00B276EC">
        <w:t xml:space="preserve">Other main reforms at the government level are being implemented progressively. Significant challenges remain for the future implementation of the local governance reforms </w:t>
      </w:r>
      <w:r w:rsidR="00172770">
        <w:t>as such,</w:t>
      </w:r>
      <w:r w:rsidR="00D76C6C">
        <w:t xml:space="preserve"> </w:t>
      </w:r>
      <w:r w:rsidR="00B276EC">
        <w:t xml:space="preserve">planned interventions in the governance portfolio could not be put in place at this stage. </w:t>
      </w:r>
    </w:p>
    <w:p w14:paraId="1540396A" w14:textId="77777777" w:rsidR="00176DCC" w:rsidRDefault="00176DCC" w:rsidP="00AB29A8">
      <w:pPr>
        <w:tabs>
          <w:tab w:val="left" w:pos="1850"/>
        </w:tabs>
        <w:jc w:val="both"/>
      </w:pPr>
    </w:p>
    <w:p w14:paraId="4A9AC6E4" w14:textId="31F17C1F" w:rsidR="00AB29A8" w:rsidRDefault="00B276EC" w:rsidP="00AB29A8">
      <w:pPr>
        <w:tabs>
          <w:tab w:val="left" w:pos="1850"/>
        </w:tabs>
        <w:jc w:val="both"/>
      </w:pPr>
      <w:r>
        <w:t xml:space="preserve">The timeframe for the passing of the </w:t>
      </w:r>
      <w:r w:rsidR="009C10CF">
        <w:t>LGA</w:t>
      </w:r>
      <w:r>
        <w:t xml:space="preserve"> </w:t>
      </w:r>
      <w:r w:rsidR="00C46CE8">
        <w:t xml:space="preserve">by the Senate </w:t>
      </w:r>
      <w:r>
        <w:t xml:space="preserve">remains uncertain, although recent progress </w:t>
      </w:r>
      <w:r w:rsidR="00172770">
        <w:t>relative to</w:t>
      </w:r>
      <w:r>
        <w:t xml:space="preserve"> the passing of the Act at the House of Representatives </w:t>
      </w:r>
      <w:r w:rsidR="00172770">
        <w:t xml:space="preserve">is </w:t>
      </w:r>
      <w:r>
        <w:t xml:space="preserve">promising. </w:t>
      </w:r>
      <w:r w:rsidR="008E1E82">
        <w:t>Another issue</w:t>
      </w:r>
      <w:r w:rsidR="00172770">
        <w:t xml:space="preserve"> </w:t>
      </w:r>
      <w:r>
        <w:t>in</w:t>
      </w:r>
      <w:r w:rsidR="008E1E82">
        <w:t>volves</w:t>
      </w:r>
      <w:r>
        <w:t xml:space="preserve"> the progressive retirement of the local civil servants in light of the forthcoming reform of the local government. This </w:t>
      </w:r>
      <w:r w:rsidR="008E1E82">
        <w:t>issue</w:t>
      </w:r>
      <w:r>
        <w:t xml:space="preserve"> is not really tied up to the Act and the downsizing of the local government </w:t>
      </w:r>
      <w:r w:rsidR="008E1E82">
        <w:t>or</w:t>
      </w:r>
      <w:r>
        <w:t xml:space="preserve"> restructuring of the staff composition, human resources and capacity building processes </w:t>
      </w:r>
      <w:r w:rsidR="00172770">
        <w:t xml:space="preserve">that </w:t>
      </w:r>
      <w:r w:rsidR="0031503C">
        <w:t>could</w:t>
      </w:r>
      <w:r>
        <w:t xml:space="preserve"> </w:t>
      </w:r>
      <w:r w:rsidR="008E1E82">
        <w:t>start without interruption and/or delay</w:t>
      </w:r>
      <w:r>
        <w:t>.</w:t>
      </w:r>
    </w:p>
    <w:p w14:paraId="0867F5B1" w14:textId="77777777" w:rsidR="00B276EC" w:rsidRDefault="00B276EC" w:rsidP="00AB29A8">
      <w:pPr>
        <w:tabs>
          <w:tab w:val="left" w:pos="1850"/>
        </w:tabs>
        <w:jc w:val="both"/>
      </w:pPr>
    </w:p>
    <w:p w14:paraId="3E8DBD0E" w14:textId="7FD4DAA9" w:rsidR="00AB29A8" w:rsidRDefault="008E1E82" w:rsidP="00AB29A8">
      <w:pPr>
        <w:tabs>
          <w:tab w:val="left" w:pos="1850"/>
        </w:tabs>
        <w:jc w:val="both"/>
      </w:pPr>
      <w:r>
        <w:t>UNDP’s governance portfolio comprises of</w:t>
      </w:r>
      <w:r w:rsidR="00AB29A8">
        <w:t xml:space="preserve"> Justice and Security, Support to </w:t>
      </w:r>
      <w:r>
        <w:t>E</w:t>
      </w:r>
      <w:r w:rsidR="00AB29A8">
        <w:t>lections, Support to Constitutional Reform</w:t>
      </w:r>
      <w:r>
        <w:t xml:space="preserve"> and</w:t>
      </w:r>
      <w:r w:rsidR="00AB29A8">
        <w:t xml:space="preserve"> Support to Transparency, Accountability, Oversight and Participation</w:t>
      </w:r>
      <w:r>
        <w:t xml:space="preserve"> projects</w:t>
      </w:r>
      <w:r w:rsidR="00AB29A8">
        <w:t xml:space="preserve">. </w:t>
      </w:r>
      <w:r>
        <w:t>The evaluation r</w:t>
      </w:r>
      <w:r w:rsidR="00AB29A8">
        <w:t>ecogniz</w:t>
      </w:r>
      <w:r>
        <w:t>es</w:t>
      </w:r>
      <w:r w:rsidR="00AB29A8">
        <w:t xml:space="preserve"> that a significant number of UNDP Liberia project</w:t>
      </w:r>
      <w:r>
        <w:t>s</w:t>
      </w:r>
      <w:r w:rsidR="00AB29A8">
        <w:t xml:space="preserve"> are implemented at the local level</w:t>
      </w:r>
      <w:r w:rsidR="00C46CE8">
        <w:t xml:space="preserve"> and </w:t>
      </w:r>
      <w:r w:rsidR="00AB29A8">
        <w:t>governance related interventions often support at the national level. The current decentralization process provides the opportunity to start considering decentrali</w:t>
      </w:r>
      <w:r w:rsidR="00F32D4C">
        <w:t>zation as a cross-cutting issue</w:t>
      </w:r>
      <w:r w:rsidR="00AB29A8">
        <w:t>, from the national level to the decentralized entities and vice-versa. Such an approach would also contribute to leverag</w:t>
      </w:r>
      <w:r w:rsidR="005D66CA">
        <w:t>ing</w:t>
      </w:r>
      <w:r w:rsidR="00AB29A8">
        <w:t xml:space="preserve"> results from the various MACs and institutions.</w:t>
      </w:r>
      <w:r w:rsidR="00092011">
        <w:t xml:space="preserve"> Further pooling of resources also at the local level</w:t>
      </w:r>
      <w:r w:rsidR="0012295A">
        <w:t xml:space="preserve"> could also maximize synergies and local dynamics.</w:t>
      </w:r>
      <w:r w:rsidR="00AB29A8">
        <w:t xml:space="preserve"> </w:t>
      </w:r>
      <w:r w:rsidR="006511BB">
        <w:t xml:space="preserve">There could be opportunities to promote the decentralization agenda, by funding projects at the local level, through the County Council or County Treasury for example, as pilots for the functioning of those entities. The ability to implement such projects would also be an interesting sign </w:t>
      </w:r>
      <w:r w:rsidR="00693784">
        <w:t xml:space="preserve">validating </w:t>
      </w:r>
      <w:r w:rsidR="006511BB">
        <w:t xml:space="preserve">the government’s priorities on </w:t>
      </w:r>
      <w:r w:rsidR="00693784">
        <w:t>the</w:t>
      </w:r>
      <w:r w:rsidR="006511BB">
        <w:t xml:space="preserve"> matter.</w:t>
      </w:r>
      <w:r w:rsidR="005D66CA">
        <w:t xml:space="preserve"> </w:t>
      </w:r>
    </w:p>
    <w:p w14:paraId="2B4E35DC" w14:textId="77777777" w:rsidR="005D66CA" w:rsidRDefault="005D66CA" w:rsidP="00AB29A8">
      <w:pPr>
        <w:tabs>
          <w:tab w:val="left" w:pos="1850"/>
        </w:tabs>
        <w:jc w:val="both"/>
      </w:pPr>
    </w:p>
    <w:p w14:paraId="7A8048CD" w14:textId="77777777" w:rsidR="004624D8" w:rsidRDefault="00C73FE6" w:rsidP="00C73FE6">
      <w:pPr>
        <w:tabs>
          <w:tab w:val="left" w:pos="1850"/>
        </w:tabs>
        <w:jc w:val="both"/>
      </w:pPr>
      <w:r>
        <w:t>To date, LDSP is the main intervention supporting deconcentration and service delivery at local level</w:t>
      </w:r>
      <w:r w:rsidR="00FF7775">
        <w:t>. The Rule of</w:t>
      </w:r>
      <w:r>
        <w:t xml:space="preserve"> </w:t>
      </w:r>
      <w:r w:rsidR="00FF7775">
        <w:t>L</w:t>
      </w:r>
      <w:r>
        <w:t xml:space="preserve">aw and </w:t>
      </w:r>
      <w:r w:rsidR="00FF7775">
        <w:t>A</w:t>
      </w:r>
      <w:r>
        <w:t xml:space="preserve">ccess to </w:t>
      </w:r>
      <w:r w:rsidR="00FF7775">
        <w:t>J</w:t>
      </w:r>
      <w:r>
        <w:t xml:space="preserve">ustice </w:t>
      </w:r>
      <w:r w:rsidR="00FF7775">
        <w:t>P</w:t>
      </w:r>
      <w:r>
        <w:t>rogramme support</w:t>
      </w:r>
      <w:r w:rsidR="00CD1744">
        <w:t>s</w:t>
      </w:r>
      <w:r>
        <w:t xml:space="preserve"> expansion of justice and security</w:t>
      </w:r>
      <w:r w:rsidR="00FF7775">
        <w:t xml:space="preserve"> access at local levels as well.</w:t>
      </w:r>
      <w:r>
        <w:t xml:space="preserve"> Th</w:t>
      </w:r>
      <w:r w:rsidR="00FC2B37">
        <w:t>is</w:t>
      </w:r>
      <w:r>
        <w:t xml:space="preserve"> approach largely focuse</w:t>
      </w:r>
      <w:r w:rsidR="00FF7775">
        <w:t>s</w:t>
      </w:r>
      <w:r>
        <w:t xml:space="preserve"> on documentation services as a direct and visible output for the population. </w:t>
      </w:r>
    </w:p>
    <w:p w14:paraId="58231A3C" w14:textId="2675DF8E" w:rsidR="00C73FE6" w:rsidRDefault="00CD1744" w:rsidP="00C73FE6">
      <w:pPr>
        <w:tabs>
          <w:tab w:val="left" w:pos="1850"/>
        </w:tabs>
        <w:jc w:val="both"/>
      </w:pPr>
      <w:r>
        <w:lastRenderedPageBreak/>
        <w:t>It is anticipated that n</w:t>
      </w:r>
      <w:r w:rsidR="00C73FE6">
        <w:t xml:space="preserve">on-documentation services </w:t>
      </w:r>
      <w:r>
        <w:t xml:space="preserve">would </w:t>
      </w:r>
      <w:r w:rsidR="00C73FE6">
        <w:t>be partially implemented</w:t>
      </w:r>
      <w:r>
        <w:t xml:space="preserve"> along-side documentation services </w:t>
      </w:r>
      <w:r w:rsidR="00991330">
        <w:t>with the</w:t>
      </w:r>
      <w:r w:rsidR="00C73FE6">
        <w:t xml:space="preserve"> inclu</w:t>
      </w:r>
      <w:r w:rsidR="00991330">
        <w:t>sion of</w:t>
      </w:r>
      <w:r w:rsidR="00C73FE6">
        <w:t xml:space="preserve"> inspection services,</w:t>
      </w:r>
      <w:r>
        <w:t xml:space="preserve"> etc., but</w:t>
      </w:r>
      <w:r w:rsidR="00C73FE6">
        <w:t xml:space="preserve"> it is not </w:t>
      </w:r>
      <w:r>
        <w:t>certain as to what extent</w:t>
      </w:r>
      <w:r w:rsidR="00C73FE6">
        <w:t xml:space="preserve"> the population </w:t>
      </w:r>
      <w:r>
        <w:t>will</w:t>
      </w:r>
      <w:r w:rsidR="00C73FE6">
        <w:t xml:space="preserve"> welcome </w:t>
      </w:r>
      <w:r w:rsidR="00FF7775">
        <w:t xml:space="preserve">and appreciate </w:t>
      </w:r>
      <w:r w:rsidR="00C73FE6">
        <w:t>th</w:t>
      </w:r>
      <w:r>
        <w:t>e</w:t>
      </w:r>
      <w:r w:rsidR="00C46CE8">
        <w:t>se services.</w:t>
      </w:r>
      <w:r>
        <w:t xml:space="preserve"> O</w:t>
      </w:r>
      <w:r w:rsidR="00C73FE6">
        <w:t>ther services which should be offered have not been assessed comprehensively during this evaluation. People interviewed indicated the need to have birth certificates without the 12 years limitation, and would also support issuance of passports at the local level.</w:t>
      </w:r>
      <w:r w:rsidR="00176DCC">
        <w:t>The  governance portfolio</w:t>
      </w:r>
      <w:r w:rsidR="00C73FE6">
        <w:t xml:space="preserve"> </w:t>
      </w:r>
      <w:r w:rsidR="00176DCC">
        <w:t>has the capacity required to support service delivery over a long term and these capacities should be further enhanced.</w:t>
      </w:r>
    </w:p>
    <w:p w14:paraId="5AFCE672" w14:textId="77777777" w:rsidR="00176DCC" w:rsidRDefault="00176DCC" w:rsidP="00C73FE6">
      <w:pPr>
        <w:tabs>
          <w:tab w:val="left" w:pos="1850"/>
        </w:tabs>
        <w:jc w:val="both"/>
      </w:pPr>
    </w:p>
    <w:p w14:paraId="1AC43521" w14:textId="28ADD790" w:rsidR="00AB29A8" w:rsidRPr="002217C3" w:rsidRDefault="00AB29A8" w:rsidP="0022230D">
      <w:pPr>
        <w:pStyle w:val="Heading3"/>
        <w:numPr>
          <w:ilvl w:val="2"/>
          <w:numId w:val="67"/>
        </w:numPr>
      </w:pPr>
      <w:bookmarkStart w:id="100" w:name="_Toc464184152"/>
      <w:bookmarkStart w:id="101" w:name="_Toc464987907"/>
      <w:r w:rsidRPr="002217C3">
        <w:t xml:space="preserve">Actions of the GoL to ensure long-term sustainability of the LDSP </w:t>
      </w:r>
      <w:r w:rsidR="00724351">
        <w:t>relative to</w:t>
      </w:r>
      <w:r w:rsidRPr="002217C3">
        <w:t xml:space="preserve"> </w:t>
      </w:r>
      <w:r w:rsidR="00724351">
        <w:t xml:space="preserve">the </w:t>
      </w:r>
      <w:r w:rsidRPr="002217C3">
        <w:t>long-term objectives of decentralization</w:t>
      </w:r>
      <w:bookmarkEnd w:id="100"/>
      <w:bookmarkEnd w:id="101"/>
    </w:p>
    <w:p w14:paraId="7D2DDE1F" w14:textId="6369A028" w:rsidR="00AB29A8" w:rsidRDefault="00AB29A8" w:rsidP="002217C3">
      <w:pPr>
        <w:jc w:val="both"/>
        <w:rPr>
          <w:rFonts w:eastAsiaTheme="minorHAnsi" w:cs="Arial"/>
          <w:szCs w:val="22"/>
        </w:rPr>
      </w:pPr>
      <w:r>
        <w:t>Capacity fo</w:t>
      </w:r>
      <w:r w:rsidR="00F32D4C">
        <w:t>r service delivery</w:t>
      </w:r>
      <w:r w:rsidR="00C46CE8">
        <w:t xml:space="preserve"> </w:t>
      </w:r>
      <w:r w:rsidR="00862BD6">
        <w:t>is strongly con</w:t>
      </w:r>
      <w:r w:rsidR="00F32D4C">
        <w:t>nected to</w:t>
      </w:r>
      <w:r>
        <w:t xml:space="preserve"> the ability to cover the operational costs for the maintenance of the CSC</w:t>
      </w:r>
      <w:r w:rsidR="00724351">
        <w:t>s</w:t>
      </w:r>
      <w:r>
        <w:t xml:space="preserve">. The funding of </w:t>
      </w:r>
      <w:r w:rsidR="00724351">
        <w:t xml:space="preserve">CSCs </w:t>
      </w:r>
      <w:r>
        <w:t xml:space="preserve">operational costs </w:t>
      </w:r>
      <w:r w:rsidR="00724351">
        <w:t>remains a major issue which MIA have estimated</w:t>
      </w:r>
      <w:r>
        <w:t xml:space="preserve"> </w:t>
      </w:r>
      <w:r w:rsidR="00C318E6">
        <w:t>at</w:t>
      </w:r>
      <w:r>
        <w:t xml:space="preserve"> 60</w:t>
      </w:r>
      <w:r w:rsidR="00C318E6">
        <w:t>,</w:t>
      </w:r>
      <w:r w:rsidR="00991330">
        <w:t xml:space="preserve">000US per </w:t>
      </w:r>
      <w:r>
        <w:t xml:space="preserve">year maximum </w:t>
      </w:r>
      <w:r w:rsidR="00724351">
        <w:t>for</w:t>
      </w:r>
      <w:r>
        <w:t xml:space="preserve"> </w:t>
      </w:r>
      <w:r w:rsidR="00724351">
        <w:t xml:space="preserve">each </w:t>
      </w:r>
      <w:r>
        <w:t xml:space="preserve">CSC. </w:t>
      </w:r>
      <w:r w:rsidR="00C46CE8">
        <w:t xml:space="preserve">Recently </w:t>
      </w:r>
      <w:r>
        <w:t>during the last Board meeting</w:t>
      </w:r>
      <w:r w:rsidR="00C46CE8" w:rsidRPr="00C46CE8">
        <w:t xml:space="preserve"> </w:t>
      </w:r>
      <w:r w:rsidR="00C46CE8">
        <w:t xml:space="preserve">donors were </w:t>
      </w:r>
      <w:r>
        <w:t xml:space="preserve">requested to keep on contributing to the financing, </w:t>
      </w:r>
      <w:r w:rsidR="00C46CE8">
        <w:t xml:space="preserve">until GOL can assume </w:t>
      </w:r>
      <w:r w:rsidR="00176DCC">
        <w:t>responsibility and show more commitment to</w:t>
      </w:r>
      <w:r w:rsidR="00C46CE8">
        <w:t xml:space="preserve"> financ</w:t>
      </w:r>
      <w:r w:rsidR="00176DCC">
        <w:t>e</w:t>
      </w:r>
      <w:r w:rsidR="00C46CE8">
        <w:t xml:space="preserve"> of the CSC</w:t>
      </w:r>
      <w:r w:rsidR="00176DCC">
        <w:t xml:space="preserve"> through budgetary allotment. </w:t>
      </w:r>
      <w:r w:rsidR="00C46CE8">
        <w:t xml:space="preserve">The lack of funding </w:t>
      </w:r>
      <w:r>
        <w:t>for the CSC prevents the sustainability of the operations, and could be interpreted as a sign that decentralization is not a major priority for the government</w:t>
      </w:r>
      <w:r w:rsidR="000A7104">
        <w:t>.</w:t>
      </w:r>
      <w:r>
        <w:t xml:space="preserve">  Budgetary allocation, through the MIA, could be a solution </w:t>
      </w:r>
      <w:r w:rsidR="000A7104">
        <w:t>as such,</w:t>
      </w:r>
      <w:r>
        <w:t xml:space="preserve"> 500</w:t>
      </w:r>
      <w:r w:rsidR="00C46CE8">
        <w:t>,</w:t>
      </w:r>
      <w:r>
        <w:t>000 USD w</w:t>
      </w:r>
      <w:r w:rsidR="00C318E6">
        <w:t>as</w:t>
      </w:r>
      <w:r>
        <w:t xml:space="preserve"> requested by the MIA for the next budgetary </w:t>
      </w:r>
      <w:r w:rsidR="00C46CE8">
        <w:t>period</w:t>
      </w:r>
      <w:r>
        <w:t xml:space="preserve"> but this was not approved</w:t>
      </w:r>
      <w:r w:rsidR="00B365C4">
        <w:t xml:space="preserve">. </w:t>
      </w:r>
      <w:r w:rsidR="000A7104">
        <w:t>Note that</w:t>
      </w:r>
      <w:r w:rsidR="00B365C4">
        <w:t xml:space="preserve"> previou</w:t>
      </w:r>
      <w:r w:rsidR="00B365C4" w:rsidRPr="00B365C4">
        <w:rPr>
          <w:rFonts w:cs="Arial"/>
          <w:szCs w:val="22"/>
        </w:rPr>
        <w:t xml:space="preserve">s </w:t>
      </w:r>
      <w:r w:rsidR="00C46CE8">
        <w:rPr>
          <w:rFonts w:cs="Arial"/>
          <w:szCs w:val="22"/>
        </w:rPr>
        <w:t xml:space="preserve">allocation of </w:t>
      </w:r>
      <w:r w:rsidR="00B365C4" w:rsidRPr="00B365C4">
        <w:rPr>
          <w:rFonts w:eastAsiaTheme="minorHAnsi" w:cs="Arial"/>
          <w:szCs w:val="22"/>
        </w:rPr>
        <w:t>fund</w:t>
      </w:r>
      <w:r w:rsidR="00C46CE8">
        <w:rPr>
          <w:rFonts w:eastAsiaTheme="minorHAnsi" w:cs="Arial"/>
          <w:szCs w:val="22"/>
        </w:rPr>
        <w:t xml:space="preserve"> to the tone</w:t>
      </w:r>
      <w:r w:rsidR="00B365C4" w:rsidRPr="00B365C4">
        <w:rPr>
          <w:rFonts w:eastAsiaTheme="minorHAnsi" w:cs="Arial"/>
          <w:szCs w:val="22"/>
        </w:rPr>
        <w:t xml:space="preserve"> of 500</w:t>
      </w:r>
      <w:r w:rsidR="00C46CE8">
        <w:rPr>
          <w:rFonts w:eastAsiaTheme="minorHAnsi" w:cs="Arial"/>
          <w:szCs w:val="22"/>
        </w:rPr>
        <w:t>,</w:t>
      </w:r>
      <w:r w:rsidR="00B365C4" w:rsidRPr="00B365C4">
        <w:rPr>
          <w:rFonts w:eastAsiaTheme="minorHAnsi" w:cs="Arial"/>
          <w:szCs w:val="22"/>
        </w:rPr>
        <w:t xml:space="preserve">000 USD </w:t>
      </w:r>
      <w:r w:rsidR="00C46CE8">
        <w:rPr>
          <w:rFonts w:eastAsiaTheme="minorHAnsi" w:cs="Arial"/>
          <w:szCs w:val="22"/>
        </w:rPr>
        <w:t xml:space="preserve">was </w:t>
      </w:r>
      <w:r w:rsidR="000A7104">
        <w:rPr>
          <w:rFonts w:eastAsiaTheme="minorHAnsi" w:cs="Arial"/>
          <w:szCs w:val="22"/>
        </w:rPr>
        <w:t>provided</w:t>
      </w:r>
      <w:r w:rsidR="00C46CE8">
        <w:rPr>
          <w:rFonts w:eastAsiaTheme="minorHAnsi" w:cs="Arial"/>
          <w:szCs w:val="22"/>
        </w:rPr>
        <w:t xml:space="preserve"> by </w:t>
      </w:r>
      <w:r w:rsidR="00B365C4" w:rsidRPr="00B365C4">
        <w:rPr>
          <w:rFonts w:eastAsiaTheme="minorHAnsi" w:cs="Arial"/>
          <w:szCs w:val="22"/>
        </w:rPr>
        <w:t>GoL</w:t>
      </w:r>
      <w:r w:rsidR="00B365C4">
        <w:rPr>
          <w:rFonts w:eastAsiaTheme="minorHAnsi" w:cs="Arial"/>
          <w:szCs w:val="22"/>
        </w:rPr>
        <w:t xml:space="preserve"> </w:t>
      </w:r>
      <w:r w:rsidR="00722864">
        <w:rPr>
          <w:rFonts w:eastAsiaTheme="minorHAnsi" w:cs="Arial"/>
          <w:szCs w:val="22"/>
        </w:rPr>
        <w:t xml:space="preserve">with limited transparency over the use of </w:t>
      </w:r>
      <w:r w:rsidR="000A7104">
        <w:rPr>
          <w:rFonts w:eastAsiaTheme="minorHAnsi" w:cs="Arial"/>
          <w:szCs w:val="22"/>
        </w:rPr>
        <w:t>the amount</w:t>
      </w:r>
      <w:r w:rsidR="00722864">
        <w:rPr>
          <w:rFonts w:eastAsiaTheme="minorHAnsi" w:cs="Arial"/>
          <w:szCs w:val="22"/>
        </w:rPr>
        <w:t xml:space="preserve"> which </w:t>
      </w:r>
      <w:r w:rsidR="00C318E6">
        <w:rPr>
          <w:rFonts w:eastAsiaTheme="minorHAnsi" w:cs="Arial"/>
          <w:szCs w:val="22"/>
        </w:rPr>
        <w:t xml:space="preserve">still </w:t>
      </w:r>
      <w:r w:rsidR="00722864">
        <w:rPr>
          <w:rFonts w:eastAsiaTheme="minorHAnsi" w:cs="Arial"/>
          <w:szCs w:val="22"/>
        </w:rPr>
        <w:t>remained at the central level.</w:t>
      </w:r>
      <w:r w:rsidR="00176DCC">
        <w:rPr>
          <w:rFonts w:eastAsiaTheme="minorHAnsi" w:cs="Arial"/>
          <w:szCs w:val="22"/>
        </w:rPr>
        <w:t xml:space="preserve"> As to date, actions by Gol for LDSP sustainability relative to long term objectives are still pending.</w:t>
      </w:r>
    </w:p>
    <w:p w14:paraId="34714CBD" w14:textId="363B7F2B" w:rsidR="005943F9" w:rsidRPr="0026469E" w:rsidRDefault="005943F9" w:rsidP="0022230D">
      <w:pPr>
        <w:pStyle w:val="Heading1"/>
        <w:numPr>
          <w:ilvl w:val="0"/>
          <w:numId w:val="67"/>
        </w:numPr>
        <w:rPr>
          <w:rFonts w:ascii="Arial" w:hAnsi="Arial" w:cs="Arial"/>
          <w:sz w:val="22"/>
          <w:szCs w:val="22"/>
        </w:rPr>
      </w:pPr>
      <w:bookmarkStart w:id="102" w:name="_Toc464184153"/>
      <w:bookmarkStart w:id="103" w:name="_Toc464987908"/>
      <w:r w:rsidRPr="0026469E">
        <w:rPr>
          <w:rFonts w:ascii="Arial" w:hAnsi="Arial" w:cs="Arial"/>
          <w:sz w:val="22"/>
          <w:szCs w:val="22"/>
        </w:rPr>
        <w:t>CROSS-CUTTING ISSUES</w:t>
      </w:r>
      <w:bookmarkEnd w:id="102"/>
      <w:bookmarkEnd w:id="103"/>
    </w:p>
    <w:p w14:paraId="59850232" w14:textId="63A814FE" w:rsidR="005943F9" w:rsidRPr="0026469E" w:rsidRDefault="005943F9" w:rsidP="0022230D">
      <w:pPr>
        <w:pStyle w:val="Heading2"/>
        <w:numPr>
          <w:ilvl w:val="1"/>
          <w:numId w:val="67"/>
        </w:numPr>
        <w:rPr>
          <w:rFonts w:ascii="Arial" w:hAnsi="Arial" w:cs="Arial"/>
          <w:sz w:val="24"/>
          <w:szCs w:val="24"/>
        </w:rPr>
      </w:pPr>
      <w:bookmarkStart w:id="104" w:name="_Toc464184154"/>
      <w:bookmarkStart w:id="105" w:name="_Toc464987909"/>
      <w:r w:rsidRPr="0026469E">
        <w:rPr>
          <w:rFonts w:ascii="Arial" w:hAnsi="Arial" w:cs="Arial"/>
          <w:sz w:val="24"/>
          <w:szCs w:val="24"/>
        </w:rPr>
        <w:t>Partnership Strategy</w:t>
      </w:r>
      <w:bookmarkEnd w:id="104"/>
      <w:bookmarkEnd w:id="105"/>
    </w:p>
    <w:p w14:paraId="5299AD61" w14:textId="77777777" w:rsidR="00A96D6B" w:rsidRDefault="00A96D6B" w:rsidP="00A96D6B">
      <w:pPr>
        <w:rPr>
          <w:lang w:val="en-GB"/>
        </w:rPr>
      </w:pPr>
    </w:p>
    <w:p w14:paraId="597E3406" w14:textId="77777777" w:rsidR="0026469E" w:rsidRDefault="00A96D6B" w:rsidP="00A96D6B">
      <w:pPr>
        <w:jc w:val="both"/>
        <w:rPr>
          <w:lang w:val="en-GB"/>
        </w:rPr>
      </w:pPr>
      <w:r>
        <w:rPr>
          <w:lang w:val="en-GB"/>
        </w:rPr>
        <w:t xml:space="preserve">Multiple partners and necessary stakeholder engagement </w:t>
      </w:r>
      <w:r w:rsidR="00683CB9">
        <w:rPr>
          <w:lang w:val="en-GB"/>
        </w:rPr>
        <w:t xml:space="preserve">is significant for a successful </w:t>
      </w:r>
      <w:r>
        <w:rPr>
          <w:lang w:val="en-GB"/>
        </w:rPr>
        <w:t>decentralization process. This remains essential</w:t>
      </w:r>
      <w:r w:rsidR="00862BD6">
        <w:rPr>
          <w:lang w:val="en-GB"/>
        </w:rPr>
        <w:t xml:space="preserve"> to trigger changes</w:t>
      </w:r>
      <w:r>
        <w:rPr>
          <w:lang w:val="en-GB"/>
        </w:rPr>
        <w:t xml:space="preserve">, </w:t>
      </w:r>
      <w:r w:rsidR="00683CB9">
        <w:rPr>
          <w:lang w:val="en-GB"/>
        </w:rPr>
        <w:t>and</w:t>
      </w:r>
      <w:r w:rsidR="00862BD6">
        <w:rPr>
          <w:lang w:val="en-GB"/>
        </w:rPr>
        <w:t xml:space="preserve"> further coordination, synergies and complementarities </w:t>
      </w:r>
      <w:r w:rsidR="00683CB9">
        <w:rPr>
          <w:lang w:val="en-GB"/>
        </w:rPr>
        <w:t>that are</w:t>
      </w:r>
      <w:r w:rsidR="00862BD6">
        <w:rPr>
          <w:lang w:val="en-GB"/>
        </w:rPr>
        <w:t xml:space="preserve"> </w:t>
      </w:r>
      <w:r w:rsidR="00683CB9">
        <w:rPr>
          <w:lang w:val="en-GB"/>
        </w:rPr>
        <w:t xml:space="preserve">essentially put </w:t>
      </w:r>
      <w:r w:rsidR="00862BD6">
        <w:rPr>
          <w:lang w:val="en-GB"/>
        </w:rPr>
        <w:t>in</w:t>
      </w:r>
      <w:r w:rsidR="00683CB9">
        <w:rPr>
          <w:lang w:val="en-GB"/>
        </w:rPr>
        <w:t>to place at operational level for sustainable programme implementation.</w:t>
      </w:r>
    </w:p>
    <w:p w14:paraId="5EB22017" w14:textId="0653BC15" w:rsidR="005943F9" w:rsidRPr="00C21D13" w:rsidRDefault="009256C9" w:rsidP="0022230D">
      <w:pPr>
        <w:pStyle w:val="Heading3"/>
        <w:numPr>
          <w:ilvl w:val="2"/>
          <w:numId w:val="67"/>
        </w:numPr>
        <w:rPr>
          <w:rFonts w:eastAsia="Malgun Gothic"/>
        </w:rPr>
      </w:pPr>
      <w:bookmarkStart w:id="106" w:name="_Toc464184155"/>
      <w:bookmarkStart w:id="107" w:name="_Toc464987910"/>
      <w:r>
        <w:rPr>
          <w:rFonts w:eastAsia="Malgun Gothic"/>
        </w:rPr>
        <w:t>Inclusivity</w:t>
      </w:r>
      <w:r w:rsidR="005943F9" w:rsidRPr="00C21D13">
        <w:rPr>
          <w:rFonts w:eastAsia="Malgun Gothic"/>
        </w:rPr>
        <w:t>, appropriate</w:t>
      </w:r>
      <w:r>
        <w:rPr>
          <w:rFonts w:eastAsia="Malgun Gothic"/>
        </w:rPr>
        <w:t>ness</w:t>
      </w:r>
      <w:r w:rsidR="005943F9" w:rsidRPr="00C21D13">
        <w:rPr>
          <w:rFonts w:eastAsia="Malgun Gothic"/>
        </w:rPr>
        <w:t xml:space="preserve"> and effective</w:t>
      </w:r>
      <w:r>
        <w:rPr>
          <w:rFonts w:eastAsia="Malgun Gothic"/>
        </w:rPr>
        <w:t>ness of the partnership strategy</w:t>
      </w:r>
      <w:bookmarkEnd w:id="106"/>
      <w:bookmarkEnd w:id="107"/>
    </w:p>
    <w:p w14:paraId="7277B345" w14:textId="6CDBA40A" w:rsidR="00862BD6" w:rsidRDefault="005943F9" w:rsidP="00862BD6">
      <w:pPr>
        <w:jc w:val="both"/>
      </w:pPr>
      <w:r w:rsidRPr="005B1ECC">
        <w:rPr>
          <w:rFonts w:eastAsia="Malgun Gothic" w:cs="Times New Roman"/>
        </w:rPr>
        <w:t xml:space="preserve">The </w:t>
      </w:r>
      <w:r>
        <w:rPr>
          <w:rFonts w:eastAsia="Malgun Gothic" w:cs="Times New Roman"/>
        </w:rPr>
        <w:t>LDSP d</w:t>
      </w:r>
      <w:r w:rsidRPr="005B1ECC">
        <w:rPr>
          <w:rFonts w:eastAsia="Malgun Gothic" w:cs="Times New Roman"/>
        </w:rPr>
        <w:t>eliberately targets decentralization of administrative and political governance in Liberia</w:t>
      </w:r>
      <w:r>
        <w:rPr>
          <w:rFonts w:eastAsia="Malgun Gothic" w:cs="Times New Roman"/>
        </w:rPr>
        <w:t xml:space="preserve"> and as such, s</w:t>
      </w:r>
      <w:r w:rsidRPr="00D23CA5">
        <w:t xml:space="preserve">upport for </w:t>
      </w:r>
      <w:r>
        <w:t>its</w:t>
      </w:r>
      <w:r w:rsidR="00683CB9">
        <w:t xml:space="preserve"> successful</w:t>
      </w:r>
      <w:r w:rsidRPr="00D23CA5">
        <w:t xml:space="preserve"> implementation </w:t>
      </w:r>
      <w:r>
        <w:t xml:space="preserve">of the 2013-2017 </w:t>
      </w:r>
      <w:r w:rsidR="00284D3A">
        <w:t>programme</w:t>
      </w:r>
      <w:r w:rsidR="00DB1D55">
        <w:t xml:space="preserve"> </w:t>
      </w:r>
      <w:r w:rsidRPr="00D23CA5">
        <w:t xml:space="preserve">has taken on </w:t>
      </w:r>
      <w:r w:rsidRPr="00D23CA5">
        <w:rPr>
          <w:rFonts w:eastAsia="Malgun Gothic" w:cs="Times New Roman"/>
        </w:rPr>
        <w:t>a unified program-based approach, drawing on the technical expertise, activities and experience of the G</w:t>
      </w:r>
      <w:r w:rsidR="00683CB9">
        <w:rPr>
          <w:rFonts w:eastAsia="Malgun Gothic" w:cs="Times New Roman"/>
        </w:rPr>
        <w:t>oL</w:t>
      </w:r>
      <w:r w:rsidRPr="00D23CA5">
        <w:rPr>
          <w:rFonts w:eastAsia="Malgun Gothic" w:cs="Times New Roman"/>
        </w:rPr>
        <w:t>, UN, and other development partners including the EU, USAID, Sweden and other actors in Liberia to deliver an effective decentralization program</w:t>
      </w:r>
      <w:r>
        <w:rPr>
          <w:rFonts w:eastAsia="Malgun Gothic" w:cs="Times New Roman"/>
        </w:rPr>
        <w:t>.</w:t>
      </w:r>
      <w:r w:rsidRPr="00D23CA5">
        <w:rPr>
          <w:rFonts w:eastAsia="Malgun Gothic" w:cs="Times New Roman"/>
        </w:rPr>
        <w:t xml:space="preserve"> </w:t>
      </w:r>
      <w:r w:rsidR="00A867D2">
        <w:rPr>
          <w:rFonts w:eastAsia="Malgun Gothic" w:cs="Times New Roman"/>
        </w:rPr>
        <w:t xml:space="preserve">MTE discovered that </w:t>
      </w:r>
      <w:r>
        <w:rPr>
          <w:rFonts w:eastAsia="Malgun Gothic" w:cs="Times New Roman"/>
        </w:rPr>
        <w:t xml:space="preserve"> </w:t>
      </w:r>
      <w:r w:rsidR="00A867D2">
        <w:rPr>
          <w:rFonts w:eastAsia="Malgun Gothic" w:cs="Times New Roman"/>
        </w:rPr>
        <w:t>the partnership</w:t>
      </w:r>
      <w:r>
        <w:rPr>
          <w:rFonts w:eastAsia="Malgun Gothic" w:cs="Times New Roman"/>
        </w:rPr>
        <w:t xml:space="preserve"> strategy has been rather inclusive </w:t>
      </w:r>
      <w:r w:rsidR="00683CB9">
        <w:rPr>
          <w:rFonts w:eastAsia="Malgun Gothic" w:cs="Times New Roman"/>
        </w:rPr>
        <w:t xml:space="preserve">with </w:t>
      </w:r>
      <w:r>
        <w:rPr>
          <w:rFonts w:eastAsia="Malgun Gothic" w:cs="Times New Roman"/>
        </w:rPr>
        <w:t>board meetings involv</w:t>
      </w:r>
      <w:r w:rsidR="00683CB9">
        <w:rPr>
          <w:rFonts w:eastAsia="Malgun Gothic" w:cs="Times New Roman"/>
        </w:rPr>
        <w:t>ing</w:t>
      </w:r>
      <w:r>
        <w:rPr>
          <w:rFonts w:eastAsia="Malgun Gothic" w:cs="Times New Roman"/>
        </w:rPr>
        <w:t xml:space="preserve"> a number of stakeholders.</w:t>
      </w:r>
      <w:r w:rsidR="00A867D2">
        <w:rPr>
          <w:rFonts w:eastAsia="Malgun Gothic" w:cs="Times New Roman"/>
        </w:rPr>
        <w:t xml:space="preserve"> Partnership </w:t>
      </w:r>
      <w:r w:rsidR="00862BD6">
        <w:t>is indeed the key for the performanc</w:t>
      </w:r>
      <w:r w:rsidR="004C74C1">
        <w:t xml:space="preserve">e of the </w:t>
      </w:r>
      <w:r w:rsidR="00A867D2">
        <w:t xml:space="preserve">LDSP </w:t>
      </w:r>
      <w:r w:rsidR="004C74C1">
        <w:t>programme, in terms of the following:-</w:t>
      </w:r>
      <w:r w:rsidR="00862BD6">
        <w:t xml:space="preserve"> </w:t>
      </w:r>
    </w:p>
    <w:p w14:paraId="7859097A" w14:textId="77777777" w:rsidR="00991330" w:rsidRDefault="00991330" w:rsidP="00862BD6">
      <w:pPr>
        <w:jc w:val="both"/>
      </w:pPr>
    </w:p>
    <w:p w14:paraId="75253FFF" w14:textId="77777777" w:rsidR="00862BD6" w:rsidRDefault="00862BD6" w:rsidP="00E5276B">
      <w:pPr>
        <w:pStyle w:val="ListParagraph"/>
        <w:numPr>
          <w:ilvl w:val="0"/>
          <w:numId w:val="8"/>
        </w:numPr>
      </w:pPr>
      <w:r>
        <w:t>Ability to engage the different MACs in the reform</w:t>
      </w:r>
    </w:p>
    <w:p w14:paraId="31150310" w14:textId="77777777" w:rsidR="00862BD6" w:rsidRDefault="00862BD6" w:rsidP="00E5276B">
      <w:pPr>
        <w:pStyle w:val="ListParagraph"/>
        <w:numPr>
          <w:ilvl w:val="0"/>
          <w:numId w:val="8"/>
        </w:numPr>
      </w:pPr>
      <w:r>
        <w:t>Leverage support and political influence</w:t>
      </w:r>
    </w:p>
    <w:p w14:paraId="0E23462C" w14:textId="77777777" w:rsidR="00862BD6" w:rsidRDefault="00862BD6" w:rsidP="00E5276B">
      <w:pPr>
        <w:pStyle w:val="ListParagraph"/>
        <w:numPr>
          <w:ilvl w:val="0"/>
          <w:numId w:val="8"/>
        </w:numPr>
      </w:pPr>
      <w:r>
        <w:t>Support accountability through external oversight, by the civil society.</w:t>
      </w:r>
    </w:p>
    <w:p w14:paraId="7A47B2CA" w14:textId="77777777" w:rsidR="00862BD6" w:rsidRDefault="00862BD6" w:rsidP="00E5276B">
      <w:pPr>
        <w:pStyle w:val="ListParagraph"/>
        <w:numPr>
          <w:ilvl w:val="0"/>
          <w:numId w:val="8"/>
        </w:numPr>
      </w:pPr>
      <w:r>
        <w:t>Ensure that the voice of the vulnerable groups is taken into consideration.</w:t>
      </w:r>
    </w:p>
    <w:p w14:paraId="5CAD0A8C" w14:textId="77777777" w:rsidR="00991330" w:rsidRDefault="00991330" w:rsidP="00991330">
      <w:pPr>
        <w:pStyle w:val="ListParagraph"/>
      </w:pPr>
    </w:p>
    <w:p w14:paraId="4BB471C1" w14:textId="42FCAF48" w:rsidR="005943F9" w:rsidRDefault="005943F9" w:rsidP="005943F9">
      <w:pPr>
        <w:jc w:val="both"/>
        <w:rPr>
          <w:rFonts w:eastAsia="Malgun Gothic" w:cs="Times New Roman"/>
        </w:rPr>
      </w:pPr>
      <w:r>
        <w:rPr>
          <w:rFonts w:eastAsia="Malgun Gothic" w:cs="Times New Roman"/>
        </w:rPr>
        <w:lastRenderedPageBreak/>
        <w:t xml:space="preserve">During the past few </w:t>
      </w:r>
      <w:r w:rsidRPr="002E327D">
        <w:rPr>
          <w:rFonts w:eastAsia="Malgun Gothic" w:cs="Times New Roman"/>
        </w:rPr>
        <w:t>years, MIA, GC, and UNDP have successfully collaborated to support policy framework and overall capacity development of national and sub-national administration.</w:t>
      </w:r>
      <w:r>
        <w:rPr>
          <w:rFonts w:eastAsia="Malgun Gothic" w:cs="Times New Roman"/>
        </w:rPr>
        <w:t xml:space="preserve"> The MTE interacted with and held several discussions with all partners in order to access their percep</w:t>
      </w:r>
      <w:r w:rsidR="00A867D2">
        <w:rPr>
          <w:rFonts w:eastAsia="Malgun Gothic" w:cs="Times New Roman"/>
        </w:rPr>
        <w:t xml:space="preserve">tion and articulate their views. This was necessary to </w:t>
      </w:r>
      <w:r>
        <w:rPr>
          <w:rFonts w:eastAsia="Malgun Gothic" w:cs="Times New Roman"/>
        </w:rPr>
        <w:t xml:space="preserve">ensure that adequate redress to relevant issues of concerns are considered to facilitate </w:t>
      </w:r>
      <w:r w:rsidR="00991330">
        <w:rPr>
          <w:rFonts w:eastAsia="Malgun Gothic" w:cs="Times New Roman"/>
        </w:rPr>
        <w:t xml:space="preserve">future </w:t>
      </w:r>
      <w:r>
        <w:rPr>
          <w:rFonts w:eastAsia="Malgun Gothic" w:cs="Times New Roman"/>
        </w:rPr>
        <w:t xml:space="preserve">smooth </w:t>
      </w:r>
      <w:r w:rsidR="00284D3A">
        <w:rPr>
          <w:rFonts w:eastAsia="Malgun Gothic" w:cs="Times New Roman"/>
        </w:rPr>
        <w:t>programme</w:t>
      </w:r>
      <w:r w:rsidR="00DB1D55">
        <w:rPr>
          <w:rFonts w:eastAsia="Malgun Gothic" w:cs="Times New Roman"/>
        </w:rPr>
        <w:t xml:space="preserve"> </w:t>
      </w:r>
      <w:r>
        <w:rPr>
          <w:rFonts w:eastAsia="Malgun Gothic" w:cs="Times New Roman"/>
        </w:rPr>
        <w:t>implementation.</w:t>
      </w:r>
      <w:r w:rsidR="00683CB9">
        <w:rPr>
          <w:rFonts w:eastAsia="Malgun Gothic" w:cs="Times New Roman"/>
        </w:rPr>
        <w:t xml:space="preserve"> </w:t>
      </w:r>
    </w:p>
    <w:p w14:paraId="13CC0265" w14:textId="77777777" w:rsidR="00683CB9" w:rsidRDefault="00683CB9" w:rsidP="005943F9">
      <w:pPr>
        <w:jc w:val="both"/>
        <w:rPr>
          <w:rFonts w:eastAsia="Malgun Gothic" w:cs="Times New Roman"/>
        </w:rPr>
      </w:pPr>
    </w:p>
    <w:p w14:paraId="647CE83B" w14:textId="45083948" w:rsidR="005943F9" w:rsidRDefault="005943F9" w:rsidP="005943F9">
      <w:pPr>
        <w:jc w:val="both"/>
      </w:pPr>
      <w:r>
        <w:t xml:space="preserve">Decentralization is a transversal reform and has </w:t>
      </w:r>
      <w:r w:rsidR="00DD3F87">
        <w:t xml:space="preserve">created </w:t>
      </w:r>
      <w:r>
        <w:t>potential synergies with all the national and sector</w:t>
      </w:r>
      <w:r w:rsidR="00DB1D55">
        <w:t>i</w:t>
      </w:r>
      <w:r>
        <w:t xml:space="preserve">al reforms and programmes implemented in Liberia. There is </w:t>
      </w:r>
      <w:r w:rsidR="004C74C1">
        <w:t xml:space="preserve">a level of </w:t>
      </w:r>
      <w:r>
        <w:t>coordination</w:t>
      </w:r>
      <w:r w:rsidR="004C74C1">
        <w:t xml:space="preserve"> </w:t>
      </w:r>
      <w:r>
        <w:t xml:space="preserve">with the fiscal decentralization which mostly happen </w:t>
      </w:r>
      <w:r w:rsidRPr="004B649E">
        <w:t>in terms of joint meeting and involvement of the MFDP in the Board Meeting</w:t>
      </w:r>
      <w:r w:rsidR="00683CB9">
        <w:t>s</w:t>
      </w:r>
      <w:r w:rsidRPr="004B649E">
        <w:t xml:space="preserve"> </w:t>
      </w:r>
      <w:r w:rsidR="00683CB9">
        <w:t>and Technical Working Committee but</w:t>
      </w:r>
      <w:r w:rsidRPr="004B649E">
        <w:t xml:space="preserve"> </w:t>
      </w:r>
      <w:r w:rsidR="00683CB9">
        <w:t>i</w:t>
      </w:r>
      <w:r w:rsidRPr="004B649E">
        <w:t>t does not translate in actual joint activities or implementation modalities.</w:t>
      </w:r>
    </w:p>
    <w:p w14:paraId="26E60796" w14:textId="77777777" w:rsidR="005943F9" w:rsidRDefault="005943F9" w:rsidP="005943F9">
      <w:pPr>
        <w:jc w:val="both"/>
        <w:rPr>
          <w:rFonts w:eastAsia="Malgun Gothic" w:cs="Times New Roman"/>
        </w:rPr>
      </w:pPr>
      <w:r>
        <w:rPr>
          <w:rFonts w:eastAsia="Malgun Gothic" w:cs="Times New Roman"/>
        </w:rPr>
        <w:t>In order to achieve decentralization outcomes at the national and local levels, the LDSP works with partners as follows:</w:t>
      </w:r>
    </w:p>
    <w:p w14:paraId="61BDCB66" w14:textId="77777777" w:rsidR="005943F9" w:rsidRDefault="005943F9" w:rsidP="005943F9">
      <w:pPr>
        <w:jc w:val="both"/>
        <w:rPr>
          <w:rFonts w:eastAsia="Malgun Gothic" w:cs="Times New Roman"/>
        </w:rPr>
      </w:pPr>
    </w:p>
    <w:p w14:paraId="760BA0B1" w14:textId="7C1031D7" w:rsidR="005943F9" w:rsidRPr="00DB1D55" w:rsidRDefault="005943F9" w:rsidP="00E5276B">
      <w:pPr>
        <w:pStyle w:val="ListParagraph"/>
        <w:numPr>
          <w:ilvl w:val="0"/>
          <w:numId w:val="13"/>
        </w:numPr>
        <w:jc w:val="both"/>
        <w:rPr>
          <w:rFonts w:eastAsia="Malgun Gothic" w:cs="Arial"/>
        </w:rPr>
      </w:pPr>
      <w:r w:rsidRPr="00DB1D55">
        <w:rPr>
          <w:rFonts w:eastAsia="Malgun Gothic" w:cs="Arial"/>
        </w:rPr>
        <w:t xml:space="preserve">The CSA and GC supported by the World Bank, Sweden and USAID, in the area of the Public Sector Modernization </w:t>
      </w:r>
      <w:r w:rsidR="00284D3A" w:rsidRPr="00DB1D55">
        <w:rPr>
          <w:rFonts w:eastAsia="Malgun Gothic" w:cs="Arial"/>
        </w:rPr>
        <w:t>Programme</w:t>
      </w:r>
      <w:r w:rsidR="00E95AA5">
        <w:rPr>
          <w:rFonts w:eastAsia="Malgun Gothic" w:cs="Arial"/>
        </w:rPr>
        <w:t xml:space="preserve"> </w:t>
      </w:r>
      <w:r w:rsidRPr="00DB1D55">
        <w:rPr>
          <w:rFonts w:eastAsia="Malgun Gothic" w:cs="Arial"/>
        </w:rPr>
        <w:t xml:space="preserve">to ensure that the public sector reforms support and are aligned with the decentralization </w:t>
      </w:r>
      <w:r w:rsidR="00284D3A" w:rsidRPr="00DB1D55">
        <w:rPr>
          <w:rFonts w:eastAsia="Malgun Gothic" w:cs="Arial"/>
        </w:rPr>
        <w:t>programme</w:t>
      </w:r>
      <w:r w:rsidR="00E95AA5">
        <w:rPr>
          <w:rFonts w:eastAsia="Malgun Gothic" w:cs="Arial"/>
        </w:rPr>
        <w:t xml:space="preserve"> </w:t>
      </w:r>
      <w:r w:rsidRPr="00DB1D55">
        <w:rPr>
          <w:rFonts w:eastAsia="Malgun Gothic" w:cs="Arial"/>
        </w:rPr>
        <w:t>and to provide the capacity it needs.</w:t>
      </w:r>
      <w:r>
        <w:rPr>
          <w:rStyle w:val="FootnoteReference"/>
          <w:rFonts w:eastAsia="Malgun Gothic" w:cs="Arial"/>
        </w:rPr>
        <w:footnoteReference w:id="11"/>
      </w:r>
    </w:p>
    <w:p w14:paraId="3720AA53" w14:textId="7B646C02" w:rsidR="005943F9" w:rsidRDefault="005943F9" w:rsidP="00E5276B">
      <w:pPr>
        <w:pStyle w:val="ListParagraph"/>
        <w:numPr>
          <w:ilvl w:val="0"/>
          <w:numId w:val="13"/>
        </w:numPr>
        <w:jc w:val="both"/>
        <w:rPr>
          <w:rFonts w:eastAsia="Malgun Gothic" w:cs="Times New Roman"/>
        </w:rPr>
      </w:pPr>
      <w:r>
        <w:rPr>
          <w:rFonts w:eastAsia="Malgun Gothic" w:cs="Times New Roman"/>
        </w:rPr>
        <w:t xml:space="preserve">The </w:t>
      </w:r>
      <w:r w:rsidRPr="00E55EC2">
        <w:rPr>
          <w:rFonts w:eastAsia="Malgun Gothic" w:cs="Times New Roman"/>
        </w:rPr>
        <w:t>MFDP, supported by the EU, USAID and Sweden to facilitates fiscal decentralization</w:t>
      </w:r>
      <w:r>
        <w:rPr>
          <w:rFonts w:eastAsia="Malgun Gothic" w:cs="Times New Roman"/>
        </w:rPr>
        <w:t xml:space="preserve"> </w:t>
      </w:r>
      <w:r w:rsidR="00A867D2">
        <w:rPr>
          <w:rFonts w:eastAsia="Malgun Gothic" w:cs="Times New Roman"/>
        </w:rPr>
        <w:t xml:space="preserve">through the IPFRMP </w:t>
      </w:r>
      <w:r w:rsidRPr="00E55EC2">
        <w:rPr>
          <w:rFonts w:eastAsia="Malgun Gothic" w:cs="Times New Roman"/>
        </w:rPr>
        <w:t>to d</w:t>
      </w:r>
      <w:r>
        <w:rPr>
          <w:rFonts w:eastAsia="Malgun Gothic" w:cs="Times New Roman"/>
        </w:rPr>
        <w:t xml:space="preserve">ecentralize Treasury functions by </w:t>
      </w:r>
      <w:r w:rsidRPr="00E55EC2">
        <w:rPr>
          <w:rFonts w:eastAsia="Malgun Gothic" w:cs="Times New Roman"/>
        </w:rPr>
        <w:t>creating County Treasuries in all the 15 counties in support of Fiscal Decentralization</w:t>
      </w:r>
      <w:r>
        <w:rPr>
          <w:rFonts w:eastAsia="Malgun Gothic" w:cs="Times New Roman"/>
        </w:rPr>
        <w:t>. Plan</w:t>
      </w:r>
      <w:r w:rsidRPr="00E55EC2">
        <w:rPr>
          <w:rFonts w:eastAsia="Malgun Gothic" w:cs="Times New Roman"/>
        </w:rPr>
        <w:t xml:space="preserve"> is already in progress in few of the CSC</w:t>
      </w:r>
      <w:r>
        <w:rPr>
          <w:rFonts w:eastAsia="Malgun Gothic" w:cs="Times New Roman"/>
        </w:rPr>
        <w:t xml:space="preserve"> with gradual extension to</w:t>
      </w:r>
      <w:r w:rsidRPr="00E55EC2">
        <w:rPr>
          <w:rFonts w:eastAsia="Malgun Gothic" w:cs="Times New Roman"/>
        </w:rPr>
        <w:t xml:space="preserve"> </w:t>
      </w:r>
      <w:r>
        <w:rPr>
          <w:rFonts w:eastAsia="Malgun Gothic" w:cs="Times New Roman"/>
        </w:rPr>
        <w:t>others.</w:t>
      </w:r>
    </w:p>
    <w:p w14:paraId="75976373" w14:textId="17CE2133" w:rsidR="00DB1D55" w:rsidRDefault="005943F9" w:rsidP="00E5276B">
      <w:pPr>
        <w:pStyle w:val="ListParagraph"/>
        <w:numPr>
          <w:ilvl w:val="0"/>
          <w:numId w:val="13"/>
        </w:numPr>
        <w:jc w:val="both"/>
        <w:rPr>
          <w:rFonts w:eastAsia="Malgun Gothic" w:cs="Times New Roman"/>
        </w:rPr>
      </w:pPr>
      <w:r w:rsidRPr="00113C7D">
        <w:rPr>
          <w:rFonts w:eastAsia="Malgun Gothic" w:cs="Times New Roman"/>
        </w:rPr>
        <w:t>The MoG</w:t>
      </w:r>
      <w:r>
        <w:rPr>
          <w:rFonts w:eastAsia="Malgun Gothic" w:cs="Times New Roman"/>
        </w:rPr>
        <w:t>D</w:t>
      </w:r>
      <w:r w:rsidRPr="00113C7D">
        <w:rPr>
          <w:rFonts w:eastAsia="Malgun Gothic" w:cs="Times New Roman"/>
        </w:rPr>
        <w:t>CSP and UN Women, to ensure that decentralization supports the mainstreaming of gender equality into governance, in policy and its implementation, and to ensure that decentralization delivers equitable and inclusive local service provision in relation to the Government of Liberia’s National Gender Policy, and implementation of Security Council 1325</w:t>
      </w:r>
      <w:r w:rsidR="00DB1D55">
        <w:rPr>
          <w:rFonts w:eastAsia="Malgun Gothic" w:cs="Times New Roman"/>
        </w:rPr>
        <w:t>.</w:t>
      </w:r>
    </w:p>
    <w:p w14:paraId="38F91265" w14:textId="77777777" w:rsidR="005943F9" w:rsidRDefault="005943F9" w:rsidP="00E5276B">
      <w:pPr>
        <w:pStyle w:val="ListParagraph"/>
        <w:numPr>
          <w:ilvl w:val="0"/>
          <w:numId w:val="13"/>
        </w:numPr>
        <w:jc w:val="both"/>
        <w:rPr>
          <w:rFonts w:eastAsia="Malgun Gothic" w:cs="Times New Roman"/>
        </w:rPr>
      </w:pPr>
      <w:r w:rsidRPr="00C52767">
        <w:rPr>
          <w:rFonts w:eastAsia="Malgun Gothic" w:cs="Times New Roman"/>
        </w:rPr>
        <w:t xml:space="preserve">In the past, county level collaboration </w:t>
      </w:r>
      <w:r>
        <w:rPr>
          <w:rFonts w:eastAsia="Malgun Gothic" w:cs="Times New Roman"/>
        </w:rPr>
        <w:t xml:space="preserve">existed </w:t>
      </w:r>
      <w:r w:rsidRPr="00C52767">
        <w:rPr>
          <w:rFonts w:eastAsia="Malgun Gothic" w:cs="Times New Roman"/>
        </w:rPr>
        <w:t>between the Government of Liberia and the United Nations Mission in Liberia (UNMIL)</w:t>
      </w:r>
      <w:r w:rsidRPr="00050343">
        <w:rPr>
          <w:rFonts w:eastAsia="Malgun Gothic" w:cs="Times New Roman"/>
        </w:rPr>
        <w:t>.</w:t>
      </w:r>
      <w:r w:rsidRPr="00C52767">
        <w:rPr>
          <w:rFonts w:eastAsia="Malgun Gothic" w:cs="Times New Roman"/>
        </w:rPr>
        <w:t xml:space="preserve"> Presently, partnership at the county level with UNMIL and other partners, has minim</w:t>
      </w:r>
      <w:r>
        <w:rPr>
          <w:rFonts w:eastAsia="Malgun Gothic" w:cs="Times New Roman"/>
        </w:rPr>
        <w:t>ized</w:t>
      </w:r>
      <w:r w:rsidRPr="00C52767">
        <w:rPr>
          <w:rFonts w:eastAsia="Malgun Gothic" w:cs="Times New Roman"/>
        </w:rPr>
        <w:t xml:space="preserve"> due to UNMIL’s </w:t>
      </w:r>
      <w:r>
        <w:rPr>
          <w:rFonts w:eastAsia="Malgun Gothic" w:cs="Times New Roman"/>
        </w:rPr>
        <w:t>transition</w:t>
      </w:r>
      <w:r w:rsidRPr="00C52767">
        <w:rPr>
          <w:rFonts w:eastAsia="Malgun Gothic" w:cs="Times New Roman"/>
        </w:rPr>
        <w:t xml:space="preserve">. However, UNDP </w:t>
      </w:r>
      <w:r>
        <w:rPr>
          <w:rFonts w:eastAsia="Malgun Gothic" w:cs="Times New Roman"/>
        </w:rPr>
        <w:t xml:space="preserve">continues to </w:t>
      </w:r>
      <w:r w:rsidRPr="00C52767">
        <w:rPr>
          <w:rFonts w:eastAsia="Malgun Gothic" w:cs="Times New Roman"/>
        </w:rPr>
        <w:t>work closely with all partners to assist in the tr</w:t>
      </w:r>
      <w:r>
        <w:rPr>
          <w:rFonts w:eastAsia="Malgun Gothic" w:cs="Times New Roman"/>
        </w:rPr>
        <w:t>ansfer of security and other res</w:t>
      </w:r>
      <w:r w:rsidRPr="00C52767">
        <w:rPr>
          <w:rFonts w:eastAsia="Malgun Gothic" w:cs="Times New Roman"/>
        </w:rPr>
        <w:t>ponsibilities.</w:t>
      </w:r>
    </w:p>
    <w:p w14:paraId="21727533" w14:textId="77777777" w:rsidR="00DD3F87" w:rsidRPr="00DD3F87" w:rsidRDefault="00F16164" w:rsidP="00E5276B">
      <w:pPr>
        <w:pStyle w:val="ListParagraph"/>
        <w:numPr>
          <w:ilvl w:val="0"/>
          <w:numId w:val="14"/>
        </w:numPr>
        <w:jc w:val="both"/>
        <w:rPr>
          <w:rFonts w:cs="Arial"/>
          <w:szCs w:val="22"/>
        </w:rPr>
      </w:pPr>
      <w:r w:rsidRPr="00F16164">
        <w:rPr>
          <w:kern w:val="24"/>
        </w:rPr>
        <w:t>Additionally,</w:t>
      </w:r>
      <w:r w:rsidR="005943F9" w:rsidRPr="00F16164">
        <w:rPr>
          <w:kern w:val="24"/>
        </w:rPr>
        <w:t xml:space="preserve"> LDSP progressively forges strong partnership via collaboration, coordination and synergy building among all MAC’s involved in the deconcentration process.</w:t>
      </w:r>
      <w:r>
        <w:rPr>
          <w:kern w:val="24"/>
        </w:rPr>
        <w:t xml:space="preserve"> P</w:t>
      </w:r>
      <w:r w:rsidR="005943F9" w:rsidRPr="00F16164">
        <w:rPr>
          <w:rFonts w:eastAsia="Malgun Gothic" w:cs="Arial"/>
          <w:szCs w:val="22"/>
        </w:rPr>
        <w:t>artners at the governance sectors include but not limited to 12 Macs particip</w:t>
      </w:r>
      <w:r w:rsidR="00DB1D55" w:rsidRPr="00F16164">
        <w:rPr>
          <w:rFonts w:eastAsia="Malgun Gothic" w:cs="Arial"/>
          <w:szCs w:val="22"/>
        </w:rPr>
        <w:t>at</w:t>
      </w:r>
      <w:r w:rsidR="005943F9" w:rsidRPr="00F16164">
        <w:rPr>
          <w:rFonts w:eastAsia="Malgun Gothic" w:cs="Arial"/>
          <w:szCs w:val="22"/>
        </w:rPr>
        <w:t>ing in the deconcentartion process namely:-(</w:t>
      </w:r>
      <w:r w:rsidR="005943F9" w:rsidRPr="00F16164">
        <w:rPr>
          <w:rFonts w:cs="Arial"/>
          <w:bCs/>
          <w:color w:val="000000" w:themeColor="text1"/>
          <w:kern w:val="24"/>
          <w:szCs w:val="22"/>
        </w:rPr>
        <w:t>Ministry of Labor, Transport, Internal Affairs, Gender, Public Works, Health, Commerce, Education, Finance and Development Planning, Liberia Revenue Authority, Liberia Institute of Statistics and Geo-Information Services (LISGIS) and Center for National Documents and Records/Archive (CNDRA).</w:t>
      </w:r>
    </w:p>
    <w:p w14:paraId="1BFA5EBD" w14:textId="200627A0" w:rsidR="0031488C" w:rsidRDefault="00723912" w:rsidP="00DD3F87">
      <w:pPr>
        <w:ind w:left="360"/>
        <w:jc w:val="both"/>
        <w:rPr>
          <w:rFonts w:cs="Arial"/>
          <w:szCs w:val="22"/>
        </w:rPr>
      </w:pPr>
      <w:r w:rsidRPr="00097783">
        <w:rPr>
          <w:rFonts w:cs="Arial"/>
          <w:szCs w:val="22"/>
        </w:rPr>
        <w:t>Evaluation discover</w:t>
      </w:r>
      <w:r w:rsidR="00F16164" w:rsidRPr="00097783">
        <w:rPr>
          <w:rFonts w:cs="Arial"/>
          <w:szCs w:val="22"/>
        </w:rPr>
        <w:t>ed</w:t>
      </w:r>
      <w:r w:rsidRPr="00097783">
        <w:rPr>
          <w:rFonts w:cs="Arial"/>
          <w:szCs w:val="22"/>
        </w:rPr>
        <w:t xml:space="preserve"> </w:t>
      </w:r>
      <w:r w:rsidR="00097783" w:rsidRPr="00097783">
        <w:rPr>
          <w:rFonts w:cs="Arial"/>
          <w:szCs w:val="22"/>
        </w:rPr>
        <w:t>some</w:t>
      </w:r>
      <w:r w:rsidRPr="00097783">
        <w:rPr>
          <w:rFonts w:cs="Arial"/>
          <w:szCs w:val="22"/>
        </w:rPr>
        <w:t xml:space="preserve"> </w:t>
      </w:r>
      <w:r w:rsidR="00097783">
        <w:rPr>
          <w:rFonts w:cs="Arial"/>
          <w:szCs w:val="22"/>
        </w:rPr>
        <w:t xml:space="preserve">level of </w:t>
      </w:r>
      <w:r w:rsidR="005943F9" w:rsidRPr="00097783">
        <w:rPr>
          <w:rFonts w:cs="Arial"/>
          <w:szCs w:val="22"/>
        </w:rPr>
        <w:t>collaboration, coordination and synergy building among MAC’s involved in deconcentration process which is a positive sign for decentralization.</w:t>
      </w:r>
      <w:r w:rsidR="005943F9" w:rsidRPr="00097783">
        <w:rPr>
          <w:rStyle w:val="FootnoteReference"/>
          <w:rFonts w:cs="Arial"/>
          <w:szCs w:val="22"/>
        </w:rPr>
        <w:footnoteReference w:id="12"/>
      </w:r>
      <w:r w:rsidRPr="00097783">
        <w:rPr>
          <w:rFonts w:cs="Arial"/>
          <w:szCs w:val="22"/>
        </w:rPr>
        <w:t xml:space="preserve"> However, </w:t>
      </w:r>
      <w:r w:rsidR="00E95AA5" w:rsidRPr="00097783">
        <w:rPr>
          <w:rFonts w:cs="Arial"/>
          <w:szCs w:val="22"/>
        </w:rPr>
        <w:t xml:space="preserve">this could be strengthened further through a more practical and operational planning, ensuring that key node for changes are targeted jointly to move forward the reform agenda, and promote accountability and transparency which decentralization can also influence, starting </w:t>
      </w:r>
      <w:r w:rsidR="00F16164" w:rsidRPr="00097783">
        <w:rPr>
          <w:rFonts w:cs="Arial"/>
          <w:szCs w:val="22"/>
        </w:rPr>
        <w:t>at</w:t>
      </w:r>
      <w:r w:rsidR="00E95AA5" w:rsidRPr="00097783">
        <w:rPr>
          <w:rFonts w:cs="Arial"/>
          <w:szCs w:val="22"/>
        </w:rPr>
        <w:t xml:space="preserve"> the local level.</w:t>
      </w:r>
    </w:p>
    <w:p w14:paraId="4F2C84B5" w14:textId="1D626C2A" w:rsidR="005943F9" w:rsidRPr="00362AA6" w:rsidRDefault="005943F9" w:rsidP="0022230D">
      <w:pPr>
        <w:pStyle w:val="Heading3"/>
        <w:numPr>
          <w:ilvl w:val="2"/>
          <w:numId w:val="67"/>
        </w:numPr>
        <w:rPr>
          <w:rFonts w:eastAsia="Malgun Gothic"/>
        </w:rPr>
      </w:pPr>
      <w:bookmarkStart w:id="108" w:name="_Toc464184156"/>
      <w:bookmarkStart w:id="109" w:name="_Toc464987911"/>
      <w:r w:rsidRPr="00362AA6">
        <w:rPr>
          <w:rFonts w:eastAsia="Malgun Gothic"/>
        </w:rPr>
        <w:lastRenderedPageBreak/>
        <w:t>Current or potential complementarities or overlaps with existin</w:t>
      </w:r>
      <w:r w:rsidR="001A0CA2">
        <w:rPr>
          <w:rFonts w:eastAsia="Malgun Gothic"/>
        </w:rPr>
        <w:t>g national partners’ programmes</w:t>
      </w:r>
      <w:bookmarkEnd w:id="108"/>
      <w:bookmarkEnd w:id="109"/>
    </w:p>
    <w:p w14:paraId="79EBECB1" w14:textId="77777777" w:rsidR="005943F9" w:rsidRPr="00362AA6" w:rsidRDefault="005943F9" w:rsidP="005943F9">
      <w:pPr>
        <w:jc w:val="both"/>
        <w:rPr>
          <w:rFonts w:cs="Arial"/>
          <w:szCs w:val="22"/>
        </w:rPr>
      </w:pPr>
    </w:p>
    <w:p w14:paraId="628F0B04" w14:textId="4B54C955" w:rsidR="005943F9" w:rsidRDefault="005943F9" w:rsidP="005943F9">
      <w:pPr>
        <w:jc w:val="both"/>
      </w:pPr>
      <w:r w:rsidRPr="004B649E">
        <w:rPr>
          <w:rFonts w:eastAsia="Malgun Gothic" w:cs="Abel-Regular-Identity-H"/>
        </w:rPr>
        <w:t>Most national partners complement each other programmes in</w:t>
      </w:r>
      <w:r>
        <w:rPr>
          <w:rFonts w:eastAsia="Malgun Gothic" w:cs="Abel-Regular-Identity-H"/>
        </w:rPr>
        <w:t xml:space="preserve"> </w:t>
      </w:r>
      <w:r w:rsidRPr="004B649E">
        <w:rPr>
          <w:rFonts w:eastAsia="Malgun Gothic" w:cs="Abel-Regular-Identity-H"/>
        </w:rPr>
        <w:t>order to drive the decentralization agenda, MTE discovered no overlaps</w:t>
      </w:r>
      <w:r>
        <w:rPr>
          <w:rFonts w:eastAsia="Malgun Gothic" w:cs="Abel-Regular-Identity-H"/>
        </w:rPr>
        <w:t xml:space="preserve">. </w:t>
      </w:r>
      <w:r w:rsidR="0031488C">
        <w:rPr>
          <w:rFonts w:eastAsia="Malgun Gothic" w:cs="Abel-Regular-Identity-H"/>
        </w:rPr>
        <w:t xml:space="preserve">There have been some collaboration between national partners and </w:t>
      </w:r>
      <w:r>
        <w:rPr>
          <w:rFonts w:eastAsia="Malgun Gothic" w:cs="Abel-Regular-Identity-H"/>
        </w:rPr>
        <w:t>coordinated efforts to achieve decentralization.</w:t>
      </w:r>
      <w:r w:rsidR="000F6F11">
        <w:rPr>
          <w:rFonts w:eastAsia="Malgun Gothic" w:cs="Abel-Regular-Identity-H"/>
        </w:rPr>
        <w:t xml:space="preserve"> N</w:t>
      </w:r>
      <w:r>
        <w:rPr>
          <w:rFonts w:eastAsia="Malgun Gothic" w:cs="Abel-Regular-Identity-H"/>
        </w:rPr>
        <w:t>ational</w:t>
      </w:r>
      <w:r w:rsidRPr="006707A0">
        <w:rPr>
          <w:rFonts w:eastAsia="Malgun Gothic" w:cs="Abel-Regular-Identity-H"/>
        </w:rPr>
        <w:t xml:space="preserve"> partnerships </w:t>
      </w:r>
      <w:r>
        <w:rPr>
          <w:rFonts w:eastAsia="Malgun Gothic" w:cs="Abel-Regular-Identity-H"/>
        </w:rPr>
        <w:t xml:space="preserve">have not </w:t>
      </w:r>
      <w:r w:rsidRPr="006707A0">
        <w:rPr>
          <w:rFonts w:eastAsia="Malgun Gothic" w:cs="Abel-Regular-Identity-H"/>
        </w:rPr>
        <w:t>affected the progress towards achieving the outputs</w:t>
      </w:r>
      <w:r>
        <w:rPr>
          <w:rFonts w:eastAsia="Malgun Gothic" w:cs="Abel-Regular-Identity-H"/>
        </w:rPr>
        <w:t xml:space="preserve"> but rather boosted progress so far. </w:t>
      </w:r>
      <w:r w:rsidR="001542CF">
        <w:rPr>
          <w:rFonts w:eastAsia="Malgun Gothic" w:cs="Abel-Regular-Identity-H"/>
        </w:rPr>
        <w:t>In the future, c</w:t>
      </w:r>
      <w:r>
        <w:t xml:space="preserve">omplementarities and potential overlaps </w:t>
      </w:r>
      <w:r w:rsidR="001542CF">
        <w:t>may</w:t>
      </w:r>
      <w:r w:rsidR="00722864">
        <w:t xml:space="preserve"> </w:t>
      </w:r>
      <w:r w:rsidR="001542CF">
        <w:t xml:space="preserve">be </w:t>
      </w:r>
      <w:r w:rsidR="00722864">
        <w:t xml:space="preserve">numerous, in relations to the various components of the LDSP and the cross-cutting nature of decentralization. This covers Land Reform, Public Sector Modernization, </w:t>
      </w:r>
      <w:r w:rsidR="002D305D">
        <w:t>Gend</w:t>
      </w:r>
      <w:r w:rsidR="00DD3F87">
        <w:t>er, Youth</w:t>
      </w:r>
      <w:r w:rsidR="00F378AF">
        <w:t xml:space="preserve"> and</w:t>
      </w:r>
      <w:r w:rsidR="00DD3F87">
        <w:t xml:space="preserve"> Economic Development. Also, s</w:t>
      </w:r>
      <w:r w:rsidR="00722864">
        <w:t xml:space="preserve">ome stakeholders </w:t>
      </w:r>
      <w:r>
        <w:t xml:space="preserve">are </w:t>
      </w:r>
      <w:r w:rsidR="00F16164">
        <w:t>less</w:t>
      </w:r>
      <w:r>
        <w:t xml:space="preserve"> involved, wh</w:t>
      </w:r>
      <w:r w:rsidR="004C74C1">
        <w:t>en</w:t>
      </w:r>
      <w:r w:rsidR="00722864">
        <w:t xml:space="preserve"> they </w:t>
      </w:r>
      <w:r>
        <w:t xml:space="preserve">should be concerned </w:t>
      </w:r>
      <w:r w:rsidR="00F16164">
        <w:t>about</w:t>
      </w:r>
      <w:r w:rsidR="004C74C1">
        <w:t xml:space="preserve"> </w:t>
      </w:r>
      <w:r w:rsidR="00DD3F87">
        <w:t xml:space="preserve">driving the </w:t>
      </w:r>
      <w:r w:rsidR="004C74C1">
        <w:t>decentralization</w:t>
      </w:r>
      <w:r w:rsidR="00DD3F87">
        <w:t xml:space="preserve"> agenda</w:t>
      </w:r>
      <w:r w:rsidR="004C74C1">
        <w:t>. E</w:t>
      </w:r>
      <w:r w:rsidR="00722864">
        <w:t>xample</w:t>
      </w:r>
      <w:r w:rsidR="004C74C1">
        <w:t>:-T</w:t>
      </w:r>
      <w:r>
        <w:t xml:space="preserve">he Ministry of </w:t>
      </w:r>
      <w:r w:rsidR="004C74C1">
        <w:t xml:space="preserve">Land, </w:t>
      </w:r>
      <w:r>
        <w:t>Mines</w:t>
      </w:r>
      <w:r w:rsidR="004C74C1">
        <w:t xml:space="preserve"> and </w:t>
      </w:r>
      <w:r w:rsidR="00B97F28">
        <w:t>E</w:t>
      </w:r>
      <w:r w:rsidR="004C74C1">
        <w:t>nergy</w:t>
      </w:r>
      <w:r w:rsidR="00F378AF">
        <w:t>, etc.</w:t>
      </w:r>
      <w:r w:rsidR="00722864">
        <w:t xml:space="preserve"> </w:t>
      </w:r>
      <w:r w:rsidR="00DD3F87">
        <w:t>R</w:t>
      </w:r>
      <w:r w:rsidR="00722864">
        <w:t>evenues</w:t>
      </w:r>
      <w:r w:rsidR="00DD3F87">
        <w:t xml:space="preserve"> generated from natural resource</w:t>
      </w:r>
      <w:r w:rsidR="00722864">
        <w:t xml:space="preserve"> </w:t>
      </w:r>
      <w:r w:rsidR="00F378AF">
        <w:t>could</w:t>
      </w:r>
      <w:r w:rsidR="00722864">
        <w:t xml:space="preserve"> play a </w:t>
      </w:r>
      <w:r w:rsidR="00DD3F87">
        <w:t>major</w:t>
      </w:r>
      <w:r w:rsidR="00722864">
        <w:t xml:space="preserve"> role in the funding of local governance</w:t>
      </w:r>
      <w:r w:rsidR="00F378AF">
        <w:t>. The MLM&amp;E</w:t>
      </w:r>
      <w:r w:rsidR="00722864">
        <w:t xml:space="preserve"> </w:t>
      </w:r>
      <w:r w:rsidR="00F378AF">
        <w:t>could also partake</w:t>
      </w:r>
      <w:r w:rsidR="00DD3F87">
        <w:t xml:space="preserve"> </w:t>
      </w:r>
      <w:r w:rsidR="00722864">
        <w:t>in discussions on revenue sharing and equitable access to resources</w:t>
      </w:r>
      <w:r w:rsidR="002D305D">
        <w:t xml:space="preserve">, as well </w:t>
      </w:r>
      <w:r w:rsidR="00F378AF">
        <w:t xml:space="preserve">as </w:t>
      </w:r>
      <w:r w:rsidR="002D305D">
        <w:t>as</w:t>
      </w:r>
      <w:r w:rsidR="00DD3F87">
        <w:t>sum</w:t>
      </w:r>
      <w:r w:rsidR="00F378AF">
        <w:t>e</w:t>
      </w:r>
      <w:r w:rsidR="00DD3F87">
        <w:t xml:space="preserve"> some funding</w:t>
      </w:r>
      <w:r w:rsidR="002D305D">
        <w:t xml:space="preserve"> responsibilities </w:t>
      </w:r>
      <w:r w:rsidR="00975E36">
        <w:t>and engage</w:t>
      </w:r>
      <w:r w:rsidR="002D305D">
        <w:t xml:space="preserve"> local authorities</w:t>
      </w:r>
      <w:r w:rsidR="00B731AE">
        <w:t xml:space="preserve"> in the sector</w:t>
      </w:r>
      <w:r w:rsidR="00722864">
        <w:t>.</w:t>
      </w:r>
      <w:r w:rsidR="00F378AF">
        <w:t xml:space="preserve"> MTE </w:t>
      </w:r>
      <w:r w:rsidR="00A573EE">
        <w:t xml:space="preserve">also </w:t>
      </w:r>
      <w:r w:rsidR="00F378AF">
        <w:t xml:space="preserve">discovered that </w:t>
      </w:r>
      <w:r w:rsidR="00975E36">
        <w:t>t</w:t>
      </w:r>
      <w:r>
        <w:t>raditional authorities,</w:t>
      </w:r>
      <w:r w:rsidR="00DD3F87">
        <w:t xml:space="preserve"> </w:t>
      </w:r>
      <w:r>
        <w:t>particular</w:t>
      </w:r>
      <w:r w:rsidR="00DD3F87">
        <w:t>ly,</w:t>
      </w:r>
      <w:r>
        <w:t xml:space="preserve"> the Traditional </w:t>
      </w:r>
      <w:r w:rsidR="004C74C1">
        <w:t xml:space="preserve">National Council, do not </w:t>
      </w:r>
      <w:r w:rsidR="00B97F28">
        <w:t xml:space="preserve">collaborate with others </w:t>
      </w:r>
      <w:r>
        <w:t>wh</w:t>
      </w:r>
      <w:r w:rsidR="00F16164">
        <w:t>en</w:t>
      </w:r>
      <w:r>
        <w:t xml:space="preserve"> they could leverage some influence at the </w:t>
      </w:r>
      <w:r w:rsidR="00862BD6">
        <w:t>grassroots</w:t>
      </w:r>
      <w:r>
        <w:t xml:space="preserve"> level. </w:t>
      </w:r>
    </w:p>
    <w:p w14:paraId="2C475E15" w14:textId="77777777" w:rsidR="000F6F11" w:rsidRDefault="000F6F11" w:rsidP="005943F9">
      <w:pPr>
        <w:jc w:val="both"/>
      </w:pPr>
    </w:p>
    <w:p w14:paraId="2075B92E" w14:textId="04084BC5" w:rsidR="005943F9" w:rsidRPr="001A0CA2" w:rsidRDefault="005943F9" w:rsidP="0022230D">
      <w:pPr>
        <w:pStyle w:val="Heading3"/>
        <w:numPr>
          <w:ilvl w:val="2"/>
          <w:numId w:val="67"/>
        </w:numPr>
      </w:pPr>
      <w:bookmarkStart w:id="110" w:name="_Toc464184157"/>
      <w:bookmarkStart w:id="111" w:name="_Toc464987912"/>
      <w:r w:rsidRPr="001A0CA2">
        <w:t>Collaboration with other international de</w:t>
      </w:r>
      <w:r w:rsidR="00B97F28">
        <w:t>velopment</w:t>
      </w:r>
      <w:r w:rsidRPr="001A0CA2">
        <w:t xml:space="preserve"> partners</w:t>
      </w:r>
      <w:bookmarkEnd w:id="110"/>
      <w:bookmarkEnd w:id="111"/>
    </w:p>
    <w:p w14:paraId="5F4DD4FA" w14:textId="77777777" w:rsidR="005943F9" w:rsidRDefault="005943F9" w:rsidP="005943F9">
      <w:pPr>
        <w:jc w:val="both"/>
      </w:pPr>
    </w:p>
    <w:p w14:paraId="55001C23" w14:textId="77777777" w:rsidR="0031488C" w:rsidRDefault="00020A74" w:rsidP="00020A74">
      <w:pPr>
        <w:jc w:val="both"/>
      </w:pPr>
      <w:r>
        <w:t xml:space="preserve">UNDP has collaborated, coordinated, and build synergies with other partners for implementation of the </w:t>
      </w:r>
      <w:r w:rsidR="00F16164">
        <w:t xml:space="preserve">LDSP </w:t>
      </w:r>
      <w:r>
        <w:t xml:space="preserve">program. </w:t>
      </w:r>
      <w:r w:rsidR="0031488C">
        <w:t xml:space="preserve">Namely, the European Union, Government of Sweden and </w:t>
      </w:r>
      <w:r w:rsidR="0031488C" w:rsidRPr="00020A74">
        <w:t>USAID</w:t>
      </w:r>
      <w:r w:rsidR="0031488C">
        <w:t xml:space="preserve"> as key contributers to the programme, but also given their parallel support to Public Sector Refrom and IPFRMP which impinge on the project delivery. </w:t>
      </w:r>
      <w:r>
        <w:t>USAID funded the UNV in the LDSP and is currently putting in place a programme of 10 million USD in three other counties. The objectives are rather similar to those of LDSP. In parallel, USAID also has a programme, GEMS, to support the public refor</w:t>
      </w:r>
      <w:r w:rsidR="00F16164">
        <w:t>m and s</w:t>
      </w:r>
      <w:r>
        <w:t xml:space="preserve">ome coordination is ensured with the participation of USAID </w:t>
      </w:r>
      <w:r w:rsidR="00F16164">
        <w:t xml:space="preserve">attendance and participation </w:t>
      </w:r>
      <w:r>
        <w:t xml:space="preserve">in the </w:t>
      </w:r>
      <w:r w:rsidR="00F16164">
        <w:t xml:space="preserve">LDSP </w:t>
      </w:r>
      <w:r>
        <w:t>Boar</w:t>
      </w:r>
      <w:r w:rsidR="00B97F28">
        <w:t>d Meeting</w:t>
      </w:r>
      <w:r w:rsidR="0031488C">
        <w:t>.</w:t>
      </w:r>
    </w:p>
    <w:p w14:paraId="4BF172BC" w14:textId="00443B7E" w:rsidR="00B97F28" w:rsidRDefault="0031488C" w:rsidP="00020A74">
      <w:pPr>
        <w:jc w:val="both"/>
      </w:pPr>
      <w:r>
        <w:t xml:space="preserve"> </w:t>
      </w:r>
    </w:p>
    <w:p w14:paraId="22CA7E2D" w14:textId="43C45C8D" w:rsidR="005943F9" w:rsidRDefault="00C50C1A" w:rsidP="00862BD6">
      <w:pPr>
        <w:jc w:val="both"/>
      </w:pPr>
      <w:r>
        <w:t xml:space="preserve">MTE discovered that </w:t>
      </w:r>
      <w:r w:rsidR="005943F9">
        <w:t xml:space="preserve">inclusivity of the process contributed to </w:t>
      </w:r>
      <w:r w:rsidR="00F16164">
        <w:t>longer</w:t>
      </w:r>
      <w:r w:rsidR="005943F9">
        <w:t xml:space="preserve"> </w:t>
      </w:r>
      <w:r w:rsidR="0031488C">
        <w:t xml:space="preserve">gestation </w:t>
      </w:r>
      <w:r w:rsidR="00A573EE">
        <w:t xml:space="preserve">period for programme implementation </w:t>
      </w:r>
      <w:r>
        <w:t>plann</w:t>
      </w:r>
      <w:r w:rsidR="0031488C">
        <w:t>ing</w:t>
      </w:r>
      <w:r>
        <w:t xml:space="preserve">. </w:t>
      </w:r>
      <w:r w:rsidR="005943F9">
        <w:t xml:space="preserve">The involvement of the </w:t>
      </w:r>
      <w:r w:rsidR="00284D3A">
        <w:t>donor</w:t>
      </w:r>
      <w:r w:rsidR="005943F9">
        <w:t xml:space="preserve">s </w:t>
      </w:r>
      <w:r>
        <w:t>was quite</w:t>
      </w:r>
      <w:r w:rsidR="005943F9">
        <w:t xml:space="preserve"> noticeable, specifically,</w:t>
      </w:r>
      <w:r w:rsidR="0031488C">
        <w:t xml:space="preserve"> </w:t>
      </w:r>
      <w:r w:rsidR="00882899">
        <w:t>matters</w:t>
      </w:r>
      <w:r w:rsidR="005943F9">
        <w:t xml:space="preserve"> concern</w:t>
      </w:r>
      <w:r w:rsidR="00882899">
        <w:t>ing</w:t>
      </w:r>
      <w:r w:rsidR="005943F9">
        <w:t xml:space="preserve"> human resources</w:t>
      </w:r>
      <w:r w:rsidR="0031488C">
        <w:t>,</w:t>
      </w:r>
      <w:r w:rsidR="005943F9">
        <w:t xml:space="preserve"> recruitment</w:t>
      </w:r>
      <w:r w:rsidR="0031488C">
        <w:t xml:space="preserve"> and retention.</w:t>
      </w:r>
      <w:r w:rsidR="005943F9">
        <w:t xml:space="preserve"> of the secretariat staff. It justifie</w:t>
      </w:r>
      <w:r>
        <w:t>s</w:t>
      </w:r>
      <w:r w:rsidR="005943F9">
        <w:t xml:space="preserve"> </w:t>
      </w:r>
      <w:r>
        <w:t xml:space="preserve">the </w:t>
      </w:r>
      <w:r w:rsidR="005943F9">
        <w:t>occurrence of issues in the past with the qualifications of the staff, which hampered t</w:t>
      </w:r>
      <w:r>
        <w:t xml:space="preserve">he performance </w:t>
      </w:r>
      <w:r w:rsidR="00A573EE">
        <w:t>of the programme implementation immensely.</w:t>
      </w:r>
    </w:p>
    <w:p w14:paraId="4D575412" w14:textId="1DC7A56D" w:rsidR="005943F9" w:rsidRPr="001A0CA2" w:rsidRDefault="005943F9" w:rsidP="0022230D">
      <w:pPr>
        <w:pStyle w:val="Heading3"/>
        <w:numPr>
          <w:ilvl w:val="2"/>
          <w:numId w:val="67"/>
        </w:numPr>
      </w:pPr>
      <w:bookmarkStart w:id="112" w:name="_Toc464184159"/>
      <w:bookmarkStart w:id="113" w:name="_Toc464987913"/>
      <w:r w:rsidRPr="001A0CA2">
        <w:t>Partnership with civil society and private sector</w:t>
      </w:r>
      <w:bookmarkEnd w:id="112"/>
      <w:bookmarkEnd w:id="113"/>
      <w:r w:rsidRPr="001A0CA2">
        <w:t xml:space="preserve"> </w:t>
      </w:r>
    </w:p>
    <w:p w14:paraId="2A411A92" w14:textId="77777777" w:rsidR="005943F9" w:rsidRDefault="005943F9" w:rsidP="005943F9">
      <w:pPr>
        <w:jc w:val="both"/>
        <w:rPr>
          <w:rFonts w:eastAsia="Malgun Gothic"/>
        </w:rPr>
      </w:pPr>
    </w:p>
    <w:p w14:paraId="271C1F13" w14:textId="453663B1" w:rsidR="005943F9" w:rsidRDefault="005943F9" w:rsidP="005943F9">
      <w:pPr>
        <w:jc w:val="both"/>
        <w:rPr>
          <w:rFonts w:eastAsia="Malgun Gothic"/>
        </w:rPr>
      </w:pPr>
      <w:r w:rsidRPr="00A844E7">
        <w:rPr>
          <w:kern w:val="24"/>
        </w:rPr>
        <w:t>CSOs</w:t>
      </w:r>
      <w:r w:rsidR="00C50C1A">
        <w:rPr>
          <w:kern w:val="24"/>
        </w:rPr>
        <w:t xml:space="preserve"> are present</w:t>
      </w:r>
      <w:r w:rsidRPr="00A844E7">
        <w:rPr>
          <w:kern w:val="24"/>
        </w:rPr>
        <w:t xml:space="preserve"> in the counties, but at a minimum level. </w:t>
      </w:r>
      <w:r w:rsidRPr="00A844E7">
        <w:rPr>
          <w:rFonts w:cs="Arial"/>
          <w:kern w:val="24"/>
        </w:rPr>
        <w:t>CSO acknowledged partnership but requested for more collaboration.</w:t>
      </w:r>
      <w:r w:rsidRPr="00A844E7">
        <w:rPr>
          <w:rFonts w:eastAsia="Malgun Gothic"/>
        </w:rPr>
        <w:t xml:space="preserve"> Civil societ</w:t>
      </w:r>
      <w:r w:rsidR="00882899">
        <w:rPr>
          <w:rFonts w:eastAsia="Malgun Gothic"/>
        </w:rPr>
        <w:t xml:space="preserve">y was involved in some training </w:t>
      </w:r>
      <w:r w:rsidRPr="00A844E7">
        <w:rPr>
          <w:rFonts w:eastAsia="Malgun Gothic"/>
        </w:rPr>
        <w:t>workshops</w:t>
      </w:r>
      <w:r w:rsidR="00882899">
        <w:rPr>
          <w:rFonts w:eastAsia="Malgun Gothic"/>
        </w:rPr>
        <w:t xml:space="preserve"> and</w:t>
      </w:r>
      <w:r w:rsidRPr="00A844E7">
        <w:rPr>
          <w:rFonts w:eastAsia="Malgun Gothic"/>
        </w:rPr>
        <w:t xml:space="preserve"> the review of the Local Government Act conducted by the Governance Commission. At the local level, there are examples where they play an oversight role </w:t>
      </w:r>
      <w:r w:rsidR="00C50C1A">
        <w:rPr>
          <w:rFonts w:eastAsia="Malgun Gothic"/>
        </w:rPr>
        <w:t>at</w:t>
      </w:r>
      <w:r w:rsidRPr="00A844E7">
        <w:rPr>
          <w:rFonts w:eastAsia="Malgun Gothic"/>
        </w:rPr>
        <w:t xml:space="preserve"> the CSC, or </w:t>
      </w:r>
      <w:r w:rsidR="00C50C1A">
        <w:rPr>
          <w:rFonts w:eastAsia="Malgun Gothic"/>
        </w:rPr>
        <w:t>were</w:t>
      </w:r>
      <w:r w:rsidRPr="00A844E7">
        <w:rPr>
          <w:rFonts w:eastAsia="Malgun Gothic"/>
        </w:rPr>
        <w:t xml:space="preserve"> involved in the monitoring of the local projects. Capacity building of the civil society at the local level, and engagement of the citizens </w:t>
      </w:r>
      <w:r w:rsidR="00C50C1A">
        <w:rPr>
          <w:rFonts w:eastAsia="Malgun Gothic"/>
        </w:rPr>
        <w:t>is</w:t>
      </w:r>
      <w:r w:rsidRPr="00A844E7">
        <w:rPr>
          <w:rFonts w:eastAsia="Malgun Gothic"/>
        </w:rPr>
        <w:t xml:space="preserve"> strong</w:t>
      </w:r>
      <w:r w:rsidR="00C50C1A">
        <w:rPr>
          <w:rFonts w:eastAsia="Malgun Gothic"/>
        </w:rPr>
        <w:t>ly</w:t>
      </w:r>
      <w:r w:rsidRPr="00A844E7">
        <w:rPr>
          <w:rFonts w:eastAsia="Malgun Gothic"/>
        </w:rPr>
        <w:t xml:space="preserve"> need</w:t>
      </w:r>
      <w:r w:rsidR="00C50C1A">
        <w:rPr>
          <w:rFonts w:eastAsia="Malgun Gothic"/>
        </w:rPr>
        <w:t>ed</w:t>
      </w:r>
      <w:r w:rsidRPr="00A844E7">
        <w:rPr>
          <w:rFonts w:eastAsia="Malgun Gothic"/>
        </w:rPr>
        <w:t>.</w:t>
      </w:r>
      <w:r w:rsidR="00B97F28">
        <w:rPr>
          <w:rFonts w:eastAsia="Malgun Gothic"/>
        </w:rPr>
        <w:t xml:space="preserve"> </w:t>
      </w:r>
      <w:r w:rsidRPr="00A844E7">
        <w:rPr>
          <w:rFonts w:eastAsia="Malgun Gothic"/>
        </w:rPr>
        <w:t>Generally, civil society part</w:t>
      </w:r>
      <w:r w:rsidR="00C50C1A">
        <w:rPr>
          <w:rFonts w:eastAsia="Malgun Gothic"/>
        </w:rPr>
        <w:t>icipates</w:t>
      </w:r>
      <w:r w:rsidRPr="00A844E7">
        <w:rPr>
          <w:rFonts w:eastAsia="Malgun Gothic"/>
        </w:rPr>
        <w:t xml:space="preserve"> </w:t>
      </w:r>
      <w:r w:rsidR="00C50C1A">
        <w:rPr>
          <w:rFonts w:eastAsia="Malgun Gothic"/>
        </w:rPr>
        <w:t xml:space="preserve">in </w:t>
      </w:r>
      <w:r w:rsidRPr="00A844E7">
        <w:rPr>
          <w:rFonts w:eastAsia="Malgun Gothic"/>
        </w:rPr>
        <w:t>county meetings for the management of County Developm</w:t>
      </w:r>
      <w:r w:rsidR="00C50C1A">
        <w:rPr>
          <w:rFonts w:eastAsia="Malgun Gothic"/>
        </w:rPr>
        <w:t xml:space="preserve">ent or Social Development Funds. </w:t>
      </w:r>
      <w:r w:rsidRPr="00A844E7">
        <w:rPr>
          <w:rFonts w:eastAsia="Malgun Gothic"/>
        </w:rPr>
        <w:t xml:space="preserve">Their role in the process is also limited as they </w:t>
      </w:r>
      <w:r w:rsidR="00C50C1A">
        <w:rPr>
          <w:rFonts w:eastAsia="Malgun Gothic"/>
        </w:rPr>
        <w:t>do</w:t>
      </w:r>
      <w:r w:rsidRPr="00A844E7">
        <w:rPr>
          <w:rFonts w:eastAsia="Malgun Gothic"/>
        </w:rPr>
        <w:t xml:space="preserve"> not have decision</w:t>
      </w:r>
      <w:r w:rsidR="00C50C1A">
        <w:rPr>
          <w:rFonts w:eastAsia="Malgun Gothic"/>
        </w:rPr>
        <w:t xml:space="preserve"> making</w:t>
      </w:r>
      <w:r w:rsidRPr="00A844E7">
        <w:rPr>
          <w:rFonts w:eastAsia="Malgun Gothic"/>
        </w:rPr>
        <w:t xml:space="preserve"> power. LDSP worked with </w:t>
      </w:r>
      <w:r w:rsidRPr="00EF14D5">
        <w:rPr>
          <w:rFonts w:eastAsia="Malgun Gothic"/>
        </w:rPr>
        <w:t xml:space="preserve">civil society </w:t>
      </w:r>
      <w:r w:rsidR="003F6C52">
        <w:rPr>
          <w:rFonts w:eastAsia="Malgun Gothic"/>
        </w:rPr>
        <w:t xml:space="preserve">mostly </w:t>
      </w:r>
      <w:r w:rsidRPr="00EF14D5">
        <w:rPr>
          <w:rFonts w:eastAsia="Malgun Gothic"/>
        </w:rPr>
        <w:t>at the nationa</w:t>
      </w:r>
      <w:r w:rsidR="00C50C1A">
        <w:rPr>
          <w:rFonts w:eastAsia="Malgun Gothic"/>
        </w:rPr>
        <w:t>l level.</w:t>
      </w:r>
      <w:r w:rsidRPr="00A844E7">
        <w:rPr>
          <w:rFonts w:eastAsia="Malgun Gothic"/>
        </w:rPr>
        <w:t xml:space="preserve"> </w:t>
      </w:r>
    </w:p>
    <w:p w14:paraId="5F8FDD8E" w14:textId="77777777" w:rsidR="000F6F11" w:rsidRDefault="000F6F11" w:rsidP="005943F9">
      <w:pPr>
        <w:jc w:val="both"/>
        <w:rPr>
          <w:rFonts w:eastAsia="Malgun Gothic"/>
        </w:rPr>
      </w:pPr>
    </w:p>
    <w:p w14:paraId="5AE786B9" w14:textId="2674F1B6" w:rsidR="005943F9" w:rsidRPr="00B97F28" w:rsidRDefault="005943F9" w:rsidP="0022230D">
      <w:pPr>
        <w:pStyle w:val="Heading2"/>
        <w:numPr>
          <w:ilvl w:val="1"/>
          <w:numId w:val="67"/>
        </w:numPr>
        <w:rPr>
          <w:rFonts w:ascii="Arial" w:hAnsi="Arial" w:cs="Arial"/>
          <w:sz w:val="24"/>
          <w:szCs w:val="24"/>
        </w:rPr>
      </w:pPr>
      <w:bookmarkStart w:id="114" w:name="_Toc464184160"/>
      <w:bookmarkStart w:id="115" w:name="_Toc464987914"/>
      <w:r w:rsidRPr="00B97F28">
        <w:rPr>
          <w:rFonts w:ascii="Arial" w:hAnsi="Arial" w:cs="Arial"/>
          <w:sz w:val="24"/>
          <w:szCs w:val="24"/>
        </w:rPr>
        <w:lastRenderedPageBreak/>
        <w:t>Gender Equality</w:t>
      </w:r>
      <w:bookmarkEnd w:id="114"/>
      <w:bookmarkEnd w:id="115"/>
    </w:p>
    <w:p w14:paraId="48DDDDCE" w14:textId="6B5245D8" w:rsidR="005943F9" w:rsidRDefault="005943F9" w:rsidP="0022230D">
      <w:pPr>
        <w:pStyle w:val="Heading3"/>
        <w:numPr>
          <w:ilvl w:val="2"/>
          <w:numId w:val="67"/>
        </w:numPr>
        <w:jc w:val="both"/>
        <w:rPr>
          <w:rFonts w:eastAsia="Malgun Gothic"/>
        </w:rPr>
      </w:pPr>
      <w:bookmarkStart w:id="116" w:name="_Toc464184161"/>
      <w:bookmarkStart w:id="117" w:name="_Toc464987915"/>
      <w:r>
        <w:rPr>
          <w:rFonts w:eastAsia="Malgun Gothic"/>
        </w:rPr>
        <w:t>G</w:t>
      </w:r>
      <w:r w:rsidRPr="00E05E92">
        <w:rPr>
          <w:rFonts w:eastAsia="Malgun Gothic"/>
        </w:rPr>
        <w:t>ender addressed in the design, implementatio</w:t>
      </w:r>
      <w:r w:rsidR="009256C9">
        <w:rPr>
          <w:rFonts w:eastAsia="Malgun Gothic"/>
        </w:rPr>
        <w:t>n and monitoring of the program</w:t>
      </w:r>
      <w:bookmarkEnd w:id="116"/>
      <w:bookmarkEnd w:id="117"/>
    </w:p>
    <w:p w14:paraId="2919D550" w14:textId="77777777" w:rsidR="00097783" w:rsidRDefault="00097783" w:rsidP="005943F9">
      <w:pPr>
        <w:jc w:val="both"/>
      </w:pPr>
    </w:p>
    <w:p w14:paraId="43DB5EE4" w14:textId="77777777" w:rsidR="005943F9" w:rsidRDefault="005943F9" w:rsidP="005943F9">
      <w:pPr>
        <w:jc w:val="both"/>
      </w:pPr>
      <w:r>
        <w:t xml:space="preserve">The Government of Liberia is committed to ensuring that effective representation and participation of women in decision and political structures is reflected in its laws, policies, international and regional treaties including the National Gender Policy of Liberia, the Liberia’s Action plan for implementation on UNSCR, 1325, the AFT, etc. </w:t>
      </w:r>
      <w:r w:rsidRPr="004B475A">
        <w:t xml:space="preserve">The Decentralization policy </w:t>
      </w:r>
      <w:r w:rsidRPr="00272BBC">
        <w:rPr>
          <w:color w:val="000000" w:themeColor="text1"/>
          <w:kern w:val="24"/>
        </w:rPr>
        <w:t xml:space="preserve">also has strong focus on social inclusion, including women in the political process. The policy </w:t>
      </w:r>
      <w:r w:rsidRPr="004B475A">
        <w:rPr>
          <w:rFonts w:eastAsia="Malgun Gothic"/>
        </w:rPr>
        <w:t>seeks to ensure that a gender</w:t>
      </w:r>
      <w:r>
        <w:rPr>
          <w:rStyle w:val="FootnoteReference"/>
          <w:rFonts w:eastAsia="Malgun Gothic"/>
        </w:rPr>
        <w:footnoteReference w:id="13"/>
      </w:r>
      <w:r w:rsidRPr="004B475A">
        <w:rPr>
          <w:rFonts w:eastAsia="Malgun Gothic"/>
        </w:rPr>
        <w:t xml:space="preserve"> perspective informs all aspects of the decentralization process.</w:t>
      </w:r>
      <w:r>
        <w:rPr>
          <w:rFonts w:eastAsia="Malgun Gothic"/>
        </w:rPr>
        <w:t xml:space="preserve"> Also, e</w:t>
      </w:r>
      <w:r w:rsidRPr="004B475A">
        <w:t>mphasis on equal participation in public decision making</w:t>
      </w:r>
      <w:r>
        <w:t xml:space="preserve"> was </w:t>
      </w:r>
      <w:r w:rsidRPr="00767A25">
        <w:rPr>
          <w:rFonts w:eastAsia="Malgun Gothic"/>
        </w:rPr>
        <w:t>further developed in</w:t>
      </w:r>
      <w:r>
        <w:rPr>
          <w:rFonts w:eastAsia="Malgun Gothic"/>
        </w:rPr>
        <w:t xml:space="preserve"> the Local Governance Act (LGA)</w:t>
      </w:r>
      <w:r>
        <w:t xml:space="preserve"> (</w:t>
      </w:r>
      <w:r w:rsidRPr="00B35C87">
        <w:t>which reserves two seats for women in each County Council</w:t>
      </w:r>
      <w:r>
        <w:t>)</w:t>
      </w:r>
      <w:r w:rsidRPr="00B35C87">
        <w:t>.</w:t>
      </w:r>
    </w:p>
    <w:p w14:paraId="51D424F9" w14:textId="77777777" w:rsidR="005943F9" w:rsidRDefault="005943F9" w:rsidP="005943F9">
      <w:pPr>
        <w:jc w:val="both"/>
      </w:pPr>
    </w:p>
    <w:p w14:paraId="19D06DD4" w14:textId="26C16639" w:rsidR="00020A74" w:rsidRDefault="005943F9" w:rsidP="00020A74">
      <w:pPr>
        <w:pStyle w:val="CommentText"/>
        <w:jc w:val="both"/>
      </w:pPr>
      <w:r w:rsidRPr="00E05E92">
        <w:t xml:space="preserve">The decentralization </w:t>
      </w:r>
      <w:r w:rsidR="00284D3A">
        <w:t>programme</w:t>
      </w:r>
      <w:r w:rsidR="009256C9">
        <w:t xml:space="preserve"> </w:t>
      </w:r>
      <w:r w:rsidRPr="00E05E92">
        <w:t>seeks to empower women at all levels of governance</w:t>
      </w:r>
      <w:r w:rsidR="00DA0308">
        <w:t xml:space="preserve">. The </w:t>
      </w:r>
      <w:r w:rsidRPr="00E05E92">
        <w:t>Liberia’s national policy on decentralization &amp; local governance</w:t>
      </w:r>
      <w:r w:rsidR="00DA0308">
        <w:t>, NPDLG</w:t>
      </w:r>
      <w:r w:rsidRPr="00E05E92">
        <w:t xml:space="preserve"> and its legal &amp; regulatory framework provides enabling environment for participation of women, people with disabilities and other marginalized group where socio-economic development really matters</w:t>
      </w:r>
      <w:r w:rsidR="009256C9">
        <w:t>.</w:t>
      </w:r>
    </w:p>
    <w:p w14:paraId="0CD6D935" w14:textId="77777777" w:rsidR="00020A74" w:rsidRDefault="00020A74" w:rsidP="00020A74">
      <w:pPr>
        <w:pStyle w:val="CommentText"/>
        <w:jc w:val="both"/>
      </w:pPr>
    </w:p>
    <w:p w14:paraId="64F0D987" w14:textId="6C1215AF" w:rsidR="005943F9" w:rsidRDefault="005943F9" w:rsidP="00020A74">
      <w:pPr>
        <w:pStyle w:val="CommentText"/>
        <w:jc w:val="both"/>
        <w:rPr>
          <w:rFonts w:eastAsia="Malgun Gothic"/>
        </w:rPr>
      </w:pPr>
      <w:r>
        <w:rPr>
          <w:rFonts w:cs="Times New Roman"/>
          <w:lang w:val="en-GB"/>
        </w:rPr>
        <w:t>Li</w:t>
      </w:r>
      <w:r w:rsidRPr="009256C9">
        <w:rPr>
          <w:rFonts w:cs="Times New Roman"/>
          <w:color w:val="000000" w:themeColor="text1"/>
          <w:lang w:val="en-GB"/>
        </w:rPr>
        <w:t>beria’s</w:t>
      </w:r>
      <w:r w:rsidRPr="009256C9">
        <w:rPr>
          <w:color w:val="000000" w:themeColor="text1"/>
          <w:kern w:val="24"/>
        </w:rPr>
        <w:t xml:space="preserve"> Traditional authorities and patriarchal values and norms is a significant barrier to women’s inclusion and participation in decision-making processes and structures (Men marginalize women). This issue is so prevalent in </w:t>
      </w:r>
      <w:r w:rsidRPr="009256C9">
        <w:rPr>
          <w:rFonts w:eastAsia="Malgun Gothic"/>
          <w:color w:val="000000" w:themeColor="text1"/>
        </w:rPr>
        <w:t xml:space="preserve">the Liberian society where men serve as the traditional and cultural heads of homes as such, men’s influence in the </w:t>
      </w:r>
      <w:r w:rsidRPr="004B475A">
        <w:rPr>
          <w:rFonts w:eastAsia="Malgun Gothic"/>
        </w:rPr>
        <w:t>home extends into the public sphere where they constitute the majority of decision makers at a national, county and local level</w:t>
      </w:r>
      <w:r>
        <w:rPr>
          <w:rFonts w:eastAsia="Malgun Gothic"/>
        </w:rPr>
        <w:t>s</w:t>
      </w:r>
      <w:r w:rsidRPr="004B475A">
        <w:rPr>
          <w:rFonts w:eastAsia="Malgun Gothic"/>
        </w:rPr>
        <w:t xml:space="preserve">. This socially constructed role given to men has reinforced a social norm that often excludes women from exercising influence and fails to recognize the value of their knowledge and participation in politics and governance. Women who are able to participate in politics and public life </w:t>
      </w:r>
      <w:r>
        <w:rPr>
          <w:rFonts w:eastAsia="Malgun Gothic"/>
        </w:rPr>
        <w:t>at</w:t>
      </w:r>
      <w:r w:rsidRPr="004B475A">
        <w:rPr>
          <w:rFonts w:eastAsia="Malgun Gothic"/>
        </w:rPr>
        <w:t xml:space="preserve"> local level often face ridicule and harassment for transcending conventional gender role</w:t>
      </w:r>
      <w:r>
        <w:rPr>
          <w:rFonts w:eastAsia="Malgun Gothic"/>
        </w:rPr>
        <w:t>.</w:t>
      </w:r>
    </w:p>
    <w:p w14:paraId="06D60143" w14:textId="77777777" w:rsidR="005943F9" w:rsidRPr="00DC1860" w:rsidRDefault="005943F9" w:rsidP="005943F9">
      <w:pPr>
        <w:keepNext/>
        <w:jc w:val="both"/>
        <w:rPr>
          <w:rFonts w:cs="Arial"/>
          <w:color w:val="FF0000"/>
          <w:szCs w:val="22"/>
          <w:lang w:val="en-GB"/>
        </w:rPr>
      </w:pPr>
      <w:r w:rsidRPr="004B475A">
        <w:rPr>
          <w:rFonts w:eastAsia="Malgun Gothic"/>
        </w:rPr>
        <w:t>Because traditions and gender stereotypes are so</w:t>
      </w:r>
      <w:r>
        <w:rPr>
          <w:rFonts w:eastAsia="Malgun Gothic"/>
        </w:rPr>
        <w:t xml:space="preserve"> </w:t>
      </w:r>
      <w:r w:rsidRPr="004B475A">
        <w:rPr>
          <w:rFonts w:eastAsia="Malgun Gothic"/>
        </w:rPr>
        <w:t>deeply engrained and entrench</w:t>
      </w:r>
      <w:r>
        <w:rPr>
          <w:rFonts w:eastAsia="Malgun Gothic"/>
        </w:rPr>
        <w:t>ed</w:t>
      </w:r>
      <w:r w:rsidRPr="004B475A">
        <w:rPr>
          <w:rFonts w:eastAsia="Malgun Gothic"/>
        </w:rPr>
        <w:t xml:space="preserve"> in attitudes, institutions and social relations and structures in Liberia, challenging them is a long term process and special measures are needed to overcome them. </w:t>
      </w:r>
    </w:p>
    <w:p w14:paraId="70E41734" w14:textId="6004C551" w:rsidR="005943F9" w:rsidRDefault="005943F9" w:rsidP="0022230D">
      <w:pPr>
        <w:pStyle w:val="Heading3"/>
        <w:numPr>
          <w:ilvl w:val="2"/>
          <w:numId w:val="67"/>
        </w:numPr>
        <w:jc w:val="both"/>
        <w:rPr>
          <w:rFonts w:eastAsia="Malgun Gothic"/>
        </w:rPr>
      </w:pPr>
      <w:bookmarkStart w:id="118" w:name="_Toc464184162"/>
      <w:bookmarkStart w:id="119" w:name="_Toc464987916"/>
      <w:r w:rsidRPr="00E05E92">
        <w:rPr>
          <w:rFonts w:eastAsia="Malgun Gothic"/>
        </w:rPr>
        <w:t>Support promoted posi</w:t>
      </w:r>
      <w:r w:rsidR="009256C9">
        <w:rPr>
          <w:rFonts w:eastAsia="Malgun Gothic"/>
        </w:rPr>
        <w:t>tive changes in gender equality any unintended effects</w:t>
      </w:r>
      <w:bookmarkEnd w:id="118"/>
      <w:bookmarkEnd w:id="119"/>
    </w:p>
    <w:p w14:paraId="795B1C46" w14:textId="77777777" w:rsidR="005943F9" w:rsidRPr="00767A25" w:rsidRDefault="005943F9" w:rsidP="005943F9">
      <w:pPr>
        <w:jc w:val="both"/>
        <w:rPr>
          <w:rFonts w:eastAsia="Malgun Gothic"/>
        </w:rPr>
      </w:pPr>
      <w:r w:rsidRPr="00E05E92">
        <w:rPr>
          <w:rFonts w:eastAsia="Malgun Gothic"/>
          <w:i/>
          <w:color w:val="FF0000"/>
        </w:rPr>
        <w:t xml:space="preserve">  </w:t>
      </w:r>
    </w:p>
    <w:p w14:paraId="10876732" w14:textId="0320FC9D" w:rsidR="00BB24AE" w:rsidRDefault="00097783" w:rsidP="005943F9">
      <w:pPr>
        <w:jc w:val="both"/>
        <w:rPr>
          <w:rFonts w:eastAsia="Malgun Gothic"/>
        </w:rPr>
      </w:pPr>
      <w:r>
        <w:rPr>
          <w:rFonts w:eastAsia="Malgun Gothic"/>
        </w:rPr>
        <w:t>In this regard, the LDSP</w:t>
      </w:r>
      <w:r w:rsidR="005943F9">
        <w:rPr>
          <w:rFonts w:eastAsia="Malgun Gothic"/>
        </w:rPr>
        <w:t xml:space="preserve"> programme </w:t>
      </w:r>
      <w:r>
        <w:rPr>
          <w:rFonts w:eastAsia="Malgun Gothic"/>
        </w:rPr>
        <w:t xml:space="preserve">have </w:t>
      </w:r>
      <w:r w:rsidR="00931907">
        <w:rPr>
          <w:rFonts w:eastAsia="Malgun Gothic"/>
        </w:rPr>
        <w:t xml:space="preserve">partially </w:t>
      </w:r>
      <w:r w:rsidR="005943F9">
        <w:rPr>
          <w:rFonts w:eastAsia="Malgun Gothic"/>
        </w:rPr>
        <w:t>addressed some of th</w:t>
      </w:r>
      <w:r w:rsidR="00931907">
        <w:rPr>
          <w:rFonts w:eastAsia="Malgun Gothic"/>
        </w:rPr>
        <w:t>ese issue</w:t>
      </w:r>
      <w:r w:rsidR="009468C7">
        <w:rPr>
          <w:rFonts w:eastAsia="Malgun Gothic"/>
        </w:rPr>
        <w:t>s</w:t>
      </w:r>
      <w:r w:rsidR="00931907">
        <w:rPr>
          <w:rFonts w:eastAsia="Malgun Gothic"/>
        </w:rPr>
        <w:t xml:space="preserve"> considering the</w:t>
      </w:r>
      <w:r w:rsidR="005943F9">
        <w:rPr>
          <w:rFonts w:eastAsia="Malgun Gothic"/>
        </w:rPr>
        <w:t xml:space="preserve"> recruitment of a gender advisor positioned in the Secretariat was a strong step forward to help disaggregate the data by gender, and support the MIA in applying gender mainstreaming.</w:t>
      </w:r>
      <w:r w:rsidR="004B750E">
        <w:rPr>
          <w:rFonts w:eastAsia="Malgun Gothic"/>
        </w:rPr>
        <w:t xml:space="preserve"> </w:t>
      </w:r>
      <w:r w:rsidR="005943F9" w:rsidRPr="000E770B">
        <w:rPr>
          <w:rFonts w:eastAsia="Malgun Gothic"/>
        </w:rPr>
        <w:t xml:space="preserve">The deconcentration of services specifically </w:t>
      </w:r>
      <w:r w:rsidR="009468C7">
        <w:rPr>
          <w:rFonts w:eastAsia="Malgun Gothic"/>
        </w:rPr>
        <w:t xml:space="preserve">included </w:t>
      </w:r>
      <w:r w:rsidR="005943F9" w:rsidRPr="000E770B">
        <w:rPr>
          <w:rFonts w:eastAsia="Malgun Gothic"/>
        </w:rPr>
        <w:t>support to women through the services provided by the Ministry of Gender and Social Affairs, in terms of psychosocial counselling, and support to victims of SGBV and domestic violence. Those services existed</w:t>
      </w:r>
      <w:r w:rsidR="005943F9">
        <w:rPr>
          <w:rFonts w:eastAsia="Malgun Gothic"/>
        </w:rPr>
        <w:t xml:space="preserve"> </w:t>
      </w:r>
      <w:r w:rsidR="005943F9" w:rsidRPr="000E770B">
        <w:rPr>
          <w:rFonts w:eastAsia="Malgun Gothic"/>
        </w:rPr>
        <w:t>before the implementation of the CSC</w:t>
      </w:r>
      <w:r w:rsidR="004B750E">
        <w:rPr>
          <w:rFonts w:eastAsia="Malgun Gothic"/>
        </w:rPr>
        <w:t>s</w:t>
      </w:r>
      <w:r w:rsidR="005943F9" w:rsidRPr="000E770B">
        <w:rPr>
          <w:rFonts w:eastAsia="Malgun Gothic"/>
        </w:rPr>
        <w:t xml:space="preserve">. Data to measure the evolution of the number of cases addressed at the county level in the different counties have not been obtained. </w:t>
      </w:r>
    </w:p>
    <w:p w14:paraId="3A589A0B" w14:textId="77777777" w:rsidR="00BB24AE" w:rsidRDefault="00BB24AE" w:rsidP="005943F9">
      <w:pPr>
        <w:jc w:val="both"/>
        <w:rPr>
          <w:rFonts w:eastAsia="Malgun Gothic"/>
        </w:rPr>
      </w:pPr>
    </w:p>
    <w:p w14:paraId="5F191AAE" w14:textId="77777777" w:rsidR="00097783" w:rsidRDefault="005943F9" w:rsidP="005943F9">
      <w:pPr>
        <w:jc w:val="both"/>
        <w:rPr>
          <w:rFonts w:eastAsia="Malgun Gothic"/>
        </w:rPr>
      </w:pPr>
      <w:r w:rsidRPr="000E770B">
        <w:rPr>
          <w:rFonts w:eastAsia="Malgun Gothic"/>
        </w:rPr>
        <w:t>Overall, by providing an easier access to all services, the CSC</w:t>
      </w:r>
      <w:r w:rsidR="009468C7">
        <w:rPr>
          <w:rFonts w:eastAsia="Malgun Gothic"/>
        </w:rPr>
        <w:t>s</w:t>
      </w:r>
      <w:r w:rsidRPr="000E770B">
        <w:rPr>
          <w:rFonts w:eastAsia="Malgun Gothic"/>
        </w:rPr>
        <w:t xml:space="preserve"> also benefit the vulnerable groups, notably women and women head of households</w:t>
      </w:r>
      <w:r w:rsidR="009468C7">
        <w:rPr>
          <w:rFonts w:eastAsia="Malgun Gothic"/>
        </w:rPr>
        <w:t xml:space="preserve"> and children</w:t>
      </w:r>
      <w:r w:rsidRPr="000E770B">
        <w:rPr>
          <w:rFonts w:eastAsia="Malgun Gothic"/>
        </w:rPr>
        <w:t xml:space="preserve"> who could not afford or take the risks to go to Monrovia.</w:t>
      </w:r>
      <w:r w:rsidR="009468C7">
        <w:rPr>
          <w:rFonts w:eastAsia="Malgun Gothic"/>
        </w:rPr>
        <w:t xml:space="preserve"> </w:t>
      </w:r>
      <w:r w:rsidRPr="00EF14D5">
        <w:rPr>
          <w:rFonts w:eastAsia="Malgun Gothic"/>
        </w:rPr>
        <w:t>The ma</w:t>
      </w:r>
      <w:r w:rsidR="009468C7">
        <w:rPr>
          <w:rFonts w:eastAsia="Malgun Gothic"/>
        </w:rPr>
        <w:t>jority of birth registration are</w:t>
      </w:r>
      <w:r w:rsidRPr="00EF14D5">
        <w:rPr>
          <w:rFonts w:eastAsia="Malgun Gothic"/>
        </w:rPr>
        <w:t xml:space="preserve"> undertaken by women</w:t>
      </w:r>
      <w:r w:rsidRPr="00EF14D5">
        <w:rPr>
          <w:rStyle w:val="FootnoteReference"/>
          <w:rFonts w:eastAsia="Malgun Gothic"/>
        </w:rPr>
        <w:footnoteReference w:id="14"/>
      </w:r>
      <w:r w:rsidRPr="00EF14D5">
        <w:rPr>
          <w:rFonts w:eastAsia="Malgun Gothic"/>
        </w:rPr>
        <w:t>.</w:t>
      </w:r>
      <w:r w:rsidRPr="000E770B">
        <w:rPr>
          <w:rFonts w:eastAsia="Malgun Gothic"/>
        </w:rPr>
        <w:t xml:space="preserve"> </w:t>
      </w:r>
    </w:p>
    <w:p w14:paraId="57FAAAE3" w14:textId="77777777" w:rsidR="00097783" w:rsidRDefault="00097783" w:rsidP="005943F9">
      <w:pPr>
        <w:jc w:val="both"/>
        <w:rPr>
          <w:rFonts w:eastAsia="Malgun Gothic"/>
        </w:rPr>
      </w:pPr>
    </w:p>
    <w:p w14:paraId="19FFECAF" w14:textId="61215D06" w:rsidR="005943F9" w:rsidRDefault="005943F9" w:rsidP="005943F9">
      <w:pPr>
        <w:jc w:val="both"/>
        <w:rPr>
          <w:color w:val="000000" w:themeColor="text1"/>
        </w:rPr>
      </w:pPr>
      <w:r w:rsidRPr="000E770B">
        <w:rPr>
          <w:color w:val="000000" w:themeColor="text1"/>
        </w:rPr>
        <w:lastRenderedPageBreak/>
        <w:t>Women in informal business sector are now moving into the formal sector due to access to business registration services at the county service center</w:t>
      </w:r>
      <w:r w:rsidR="009468C7">
        <w:rPr>
          <w:color w:val="000000" w:themeColor="text1"/>
        </w:rPr>
        <w:t xml:space="preserve"> example:-</w:t>
      </w:r>
      <w:r w:rsidRPr="000E770B">
        <w:rPr>
          <w:color w:val="000000" w:themeColor="text1"/>
        </w:rPr>
        <w:t xml:space="preserve"> local catering and restaurant businesses.</w:t>
      </w:r>
      <w:r>
        <w:rPr>
          <w:color w:val="000000" w:themeColor="text1"/>
        </w:rPr>
        <w:t xml:space="preserve"> </w:t>
      </w:r>
      <w:r w:rsidRPr="000E770B">
        <w:rPr>
          <w:color w:val="000000" w:themeColor="text1"/>
        </w:rPr>
        <w:t>As a result of the registration of traditional marriages at the county level, women can now have rights in their marriages, similar to those of women in civil marriages.</w:t>
      </w:r>
    </w:p>
    <w:p w14:paraId="328C7B5B" w14:textId="77777777" w:rsidR="005943F9" w:rsidRDefault="005943F9" w:rsidP="005943F9">
      <w:pPr>
        <w:jc w:val="both"/>
        <w:rPr>
          <w:rFonts w:eastAsia="Malgun Gothic"/>
        </w:rPr>
      </w:pPr>
    </w:p>
    <w:p w14:paraId="040F9DBA" w14:textId="77777777" w:rsidR="006E7E47" w:rsidRDefault="005943F9" w:rsidP="005943F9">
      <w:pPr>
        <w:jc w:val="both"/>
        <w:rPr>
          <w:rFonts w:eastAsia="Malgun Gothic"/>
        </w:rPr>
      </w:pPr>
      <w:r>
        <w:rPr>
          <w:rFonts w:eastAsia="Malgun Gothic"/>
        </w:rPr>
        <w:t>Interviewees indicated that the fact that women victims had to go to the CSC</w:t>
      </w:r>
      <w:r w:rsidR="004B750E">
        <w:rPr>
          <w:rFonts w:eastAsia="Malgun Gothic"/>
        </w:rPr>
        <w:t>s</w:t>
      </w:r>
      <w:r>
        <w:rPr>
          <w:rFonts w:eastAsia="Malgun Gothic"/>
        </w:rPr>
        <w:t xml:space="preserve"> would not pose an issue for them, even if they were likely to meet other people there but </w:t>
      </w:r>
      <w:r w:rsidR="00DA0308">
        <w:rPr>
          <w:rFonts w:eastAsia="Malgun Gothic"/>
        </w:rPr>
        <w:t xml:space="preserve">women target </w:t>
      </w:r>
      <w:r>
        <w:rPr>
          <w:rFonts w:eastAsia="Malgun Gothic"/>
        </w:rPr>
        <w:t>beneficiar</w:t>
      </w:r>
      <w:r w:rsidR="00DA0308">
        <w:rPr>
          <w:rFonts w:eastAsia="Malgun Gothic"/>
        </w:rPr>
        <w:t>ies</w:t>
      </w:r>
      <w:r>
        <w:rPr>
          <w:rFonts w:eastAsia="Malgun Gothic"/>
        </w:rPr>
        <w:t xml:space="preserve"> were not </w:t>
      </w:r>
      <w:r w:rsidR="004B750E">
        <w:rPr>
          <w:rFonts w:eastAsia="Malgun Gothic"/>
        </w:rPr>
        <w:t xml:space="preserve">available for </w:t>
      </w:r>
      <w:r>
        <w:rPr>
          <w:rFonts w:eastAsia="Malgun Gothic"/>
        </w:rPr>
        <w:t>consult</w:t>
      </w:r>
      <w:r w:rsidR="004B750E">
        <w:rPr>
          <w:rFonts w:eastAsia="Malgun Gothic"/>
        </w:rPr>
        <w:t>ation and/or verification</w:t>
      </w:r>
      <w:r>
        <w:rPr>
          <w:rFonts w:eastAsia="Malgun Gothic"/>
        </w:rPr>
        <w:t xml:space="preserve"> on this during the study. </w:t>
      </w:r>
    </w:p>
    <w:p w14:paraId="52652228" w14:textId="6622A9AE" w:rsidR="005943F9" w:rsidRDefault="005943F9" w:rsidP="005943F9">
      <w:pPr>
        <w:jc w:val="both"/>
        <w:rPr>
          <w:rFonts w:eastAsia="Malgun Gothic"/>
        </w:rPr>
      </w:pPr>
      <w:r>
        <w:rPr>
          <w:rFonts w:eastAsia="Malgun Gothic"/>
        </w:rPr>
        <w:t xml:space="preserve">The Ministry of Gender </w:t>
      </w:r>
      <w:r w:rsidR="00DA0308">
        <w:rPr>
          <w:rFonts w:eastAsia="Malgun Gothic"/>
        </w:rPr>
        <w:t>operated and sustained</w:t>
      </w:r>
      <w:r>
        <w:rPr>
          <w:rFonts w:eastAsia="Malgun Gothic"/>
        </w:rPr>
        <w:t xml:space="preserve"> decentralized offices in the various counties, offering an alternative to going at the CSC</w:t>
      </w:r>
      <w:r w:rsidR="004B750E">
        <w:rPr>
          <w:rFonts w:eastAsia="Malgun Gothic"/>
        </w:rPr>
        <w:t>s</w:t>
      </w:r>
      <w:r>
        <w:rPr>
          <w:rFonts w:eastAsia="Malgun Gothic"/>
        </w:rPr>
        <w:t>.</w:t>
      </w:r>
      <w:r w:rsidR="00541F2F">
        <w:rPr>
          <w:rFonts w:eastAsia="Malgun Gothic"/>
        </w:rPr>
        <w:t xml:space="preserve"> </w:t>
      </w:r>
      <w:r w:rsidRPr="00EF14D5">
        <w:rPr>
          <w:rFonts w:eastAsia="Malgun Gothic"/>
        </w:rPr>
        <w:t xml:space="preserve">UN Women </w:t>
      </w:r>
      <w:r w:rsidR="004B750E">
        <w:rPr>
          <w:rFonts w:eastAsia="Malgun Gothic"/>
        </w:rPr>
        <w:t xml:space="preserve">have </w:t>
      </w:r>
      <w:r w:rsidRPr="00EF14D5">
        <w:rPr>
          <w:rFonts w:eastAsia="Malgun Gothic"/>
        </w:rPr>
        <w:t>conducted a specific study on women and decentralization</w:t>
      </w:r>
      <w:r w:rsidR="004B750E">
        <w:rPr>
          <w:rFonts w:eastAsia="Malgun Gothic"/>
        </w:rPr>
        <w:t xml:space="preserve"> in Liberia</w:t>
      </w:r>
      <w:r w:rsidRPr="00EF14D5">
        <w:rPr>
          <w:rStyle w:val="FootnoteReference"/>
          <w:rFonts w:eastAsia="Malgun Gothic"/>
        </w:rPr>
        <w:footnoteReference w:id="15"/>
      </w:r>
      <w:r w:rsidR="00DA0308">
        <w:rPr>
          <w:rFonts w:eastAsia="Malgun Gothic"/>
        </w:rPr>
        <w:t xml:space="preserve"> </w:t>
      </w:r>
    </w:p>
    <w:p w14:paraId="01515E5B" w14:textId="77777777" w:rsidR="00B75734" w:rsidRDefault="00B75734" w:rsidP="005943F9">
      <w:pPr>
        <w:jc w:val="both"/>
        <w:rPr>
          <w:rFonts w:eastAsia="Malgun Gothic"/>
        </w:rPr>
      </w:pPr>
    </w:p>
    <w:p w14:paraId="7E80F1B7" w14:textId="68C0C961" w:rsidR="00B75734" w:rsidRDefault="00A94A11" w:rsidP="00B75734">
      <w:pPr>
        <w:spacing w:after="160" w:line="259" w:lineRule="auto"/>
        <w:jc w:val="both"/>
        <w:rPr>
          <w:rFonts w:eastAsiaTheme="minorHAnsi" w:cs="Arial"/>
          <w:szCs w:val="22"/>
        </w:rPr>
      </w:pPr>
      <w:r>
        <w:rPr>
          <w:rFonts w:eastAsiaTheme="minorHAnsi" w:cs="Arial"/>
          <w:szCs w:val="22"/>
        </w:rPr>
        <w:t>Additionally</w:t>
      </w:r>
      <w:r w:rsidR="00B75734">
        <w:rPr>
          <w:rFonts w:eastAsiaTheme="minorHAnsi" w:cs="Arial"/>
          <w:szCs w:val="22"/>
        </w:rPr>
        <w:t>,</w:t>
      </w:r>
      <w:r>
        <w:rPr>
          <w:rFonts w:eastAsiaTheme="minorHAnsi" w:cs="Arial"/>
          <w:szCs w:val="22"/>
        </w:rPr>
        <w:t xml:space="preserve"> </w:t>
      </w:r>
      <w:r w:rsidR="00097783">
        <w:rPr>
          <w:rFonts w:eastAsiaTheme="minorHAnsi" w:cs="Arial"/>
          <w:szCs w:val="22"/>
        </w:rPr>
        <w:t>i</w:t>
      </w:r>
      <w:r w:rsidR="00B75734">
        <w:rPr>
          <w:rFonts w:eastAsiaTheme="minorHAnsi" w:cs="Arial"/>
          <w:szCs w:val="22"/>
        </w:rPr>
        <w:t xml:space="preserve">t is worth noting, that the MTE according to UNDP assessment on Local Governance discovered that overall, </w:t>
      </w:r>
      <w:r w:rsidR="00B75734" w:rsidRPr="009F4677">
        <w:rPr>
          <w:rFonts w:eastAsiaTheme="minorHAnsi" w:cs="Arial"/>
          <w:szCs w:val="22"/>
        </w:rPr>
        <w:t>a strategic and systematic effort at mainstreaming gender concerns into local governance has been missing. A systematic gender analysis of local governance interventions has not been regularly conducted. Though there is recognition that women’s empowerment has amounted to more than their participation in electoral politics, appropriate indicators for assessing improvements in gender relations and greater equality in the benefits flowing to women and men have not been formulated for most local governance initiatives. Similarly, capacity building initiatives have targeted women but adequate data have not been gathered to assess whether or not women have benefited from a higher awareness and training</w:t>
      </w:r>
      <w:r w:rsidR="00B75734">
        <w:rPr>
          <w:rFonts w:eastAsiaTheme="minorHAnsi" w:cs="Arial"/>
          <w:szCs w:val="22"/>
        </w:rPr>
        <w:t>.</w:t>
      </w:r>
      <w:r w:rsidR="00B75734">
        <w:rPr>
          <w:rStyle w:val="FootnoteReference"/>
          <w:rFonts w:eastAsiaTheme="minorHAnsi" w:cs="Arial"/>
          <w:szCs w:val="22"/>
        </w:rPr>
        <w:footnoteReference w:id="16"/>
      </w:r>
    </w:p>
    <w:p w14:paraId="0CDC390B" w14:textId="3401F114" w:rsidR="005943F9" w:rsidRPr="00541F2F" w:rsidRDefault="005943F9" w:rsidP="0022230D">
      <w:pPr>
        <w:pStyle w:val="Heading2"/>
        <w:numPr>
          <w:ilvl w:val="1"/>
          <w:numId w:val="67"/>
        </w:numPr>
        <w:rPr>
          <w:rFonts w:ascii="Arial" w:hAnsi="Arial" w:cs="Arial"/>
          <w:sz w:val="24"/>
          <w:szCs w:val="24"/>
        </w:rPr>
      </w:pPr>
      <w:bookmarkStart w:id="120" w:name="_Toc464184163"/>
      <w:bookmarkStart w:id="121" w:name="_Toc464987917"/>
      <w:r w:rsidRPr="00541F2F">
        <w:rPr>
          <w:rFonts w:ascii="Arial" w:hAnsi="Arial" w:cs="Arial"/>
          <w:sz w:val="24"/>
          <w:szCs w:val="24"/>
        </w:rPr>
        <w:t>Human rights</w:t>
      </w:r>
      <w:bookmarkEnd w:id="120"/>
      <w:bookmarkEnd w:id="121"/>
    </w:p>
    <w:p w14:paraId="46440CBC" w14:textId="720116BC" w:rsidR="005943F9" w:rsidRDefault="005943F9" w:rsidP="0022230D">
      <w:pPr>
        <w:pStyle w:val="Heading3"/>
        <w:numPr>
          <w:ilvl w:val="2"/>
          <w:numId w:val="67"/>
        </w:numPr>
        <w:jc w:val="both"/>
        <w:rPr>
          <w:rFonts w:eastAsia="Malgun Gothic"/>
        </w:rPr>
      </w:pPr>
      <w:r w:rsidRPr="006707A0">
        <w:t xml:space="preserve"> </w:t>
      </w:r>
      <w:bookmarkStart w:id="122" w:name="_Toc464184164"/>
      <w:bookmarkStart w:id="123" w:name="_Toc464987918"/>
      <w:r w:rsidR="001A0CA2">
        <w:rPr>
          <w:rFonts w:eastAsia="Malgun Gothic"/>
        </w:rPr>
        <w:t>E</w:t>
      </w:r>
      <w:r w:rsidRPr="00EF14D5">
        <w:rPr>
          <w:rFonts w:eastAsia="Malgun Gothic"/>
        </w:rPr>
        <w:t xml:space="preserve">xtent </w:t>
      </w:r>
      <w:r w:rsidR="001A0CA2">
        <w:rPr>
          <w:rFonts w:eastAsia="Malgun Gothic"/>
        </w:rPr>
        <w:t xml:space="preserve">to which </w:t>
      </w:r>
      <w:r w:rsidRPr="00EF14D5">
        <w:rPr>
          <w:rFonts w:eastAsia="Malgun Gothic"/>
        </w:rPr>
        <w:t xml:space="preserve">the programme </w:t>
      </w:r>
      <w:r w:rsidR="001A0CA2">
        <w:rPr>
          <w:rFonts w:eastAsia="Malgun Gothic"/>
        </w:rPr>
        <w:t xml:space="preserve">has </w:t>
      </w:r>
      <w:r w:rsidRPr="00EF14D5">
        <w:rPr>
          <w:rFonts w:eastAsia="Malgun Gothic"/>
        </w:rPr>
        <w:t>actively promoted</w:t>
      </w:r>
      <w:r w:rsidR="001A0CA2">
        <w:rPr>
          <w:rFonts w:eastAsia="Malgun Gothic"/>
        </w:rPr>
        <w:t xml:space="preserve"> the fulfilment of human rights</w:t>
      </w:r>
      <w:bookmarkEnd w:id="122"/>
      <w:bookmarkEnd w:id="123"/>
    </w:p>
    <w:p w14:paraId="2ED22D33" w14:textId="77777777" w:rsidR="001A0CA2" w:rsidRPr="001A0CA2" w:rsidRDefault="001A0CA2" w:rsidP="001A0CA2"/>
    <w:p w14:paraId="177B8A50" w14:textId="18BF033E" w:rsidR="004F14A0" w:rsidRDefault="005943F9" w:rsidP="005943F9">
      <w:pPr>
        <w:jc w:val="both"/>
        <w:rPr>
          <w:rFonts w:eastAsia="Malgun Gothic"/>
        </w:rPr>
      </w:pPr>
      <w:r w:rsidRPr="00021BE1">
        <w:rPr>
          <w:rFonts w:eastAsia="Times New Roman" w:cs="Times New Roman"/>
        </w:rPr>
        <w:t>Liberia has ratified many important international and regional human rights treaties, including the core UN international human rights treaties, importa</w:t>
      </w:r>
      <w:r>
        <w:rPr>
          <w:rFonts w:eastAsia="Times New Roman" w:cs="Times New Roman"/>
        </w:rPr>
        <w:t xml:space="preserve">nt humanitarian law instruments, </w:t>
      </w:r>
      <w:r w:rsidRPr="00021BE1">
        <w:rPr>
          <w:rFonts w:eastAsia="Times New Roman" w:cs="Times New Roman"/>
        </w:rPr>
        <w:t>the Geneva Conventions and Protocols and the Rome Statute of the International Criminal Court.</w:t>
      </w:r>
      <w:r>
        <w:rPr>
          <w:rFonts w:eastAsia="Times New Roman" w:cs="Times New Roman"/>
        </w:rPr>
        <w:t xml:space="preserve"> A</w:t>
      </w:r>
      <w:r w:rsidRPr="00021BE1">
        <w:rPr>
          <w:rFonts w:eastAsia="Malgun Gothic"/>
        </w:rPr>
        <w:t xml:space="preserve"> 2013-2018</w:t>
      </w:r>
      <w:r w:rsidR="00DA0308">
        <w:rPr>
          <w:rFonts w:eastAsia="Malgun Gothic"/>
        </w:rPr>
        <w:t xml:space="preserve"> </w:t>
      </w:r>
      <w:r w:rsidRPr="00021BE1">
        <w:rPr>
          <w:rFonts w:eastAsia="Malgun Gothic"/>
        </w:rPr>
        <w:t xml:space="preserve">- National Human rights action plans (NHRAP), a policy document created to help </w:t>
      </w:r>
      <w:r w:rsidR="00DA0308">
        <w:rPr>
          <w:rFonts w:eastAsia="Malgun Gothic"/>
        </w:rPr>
        <w:t>articulate</w:t>
      </w:r>
      <w:r w:rsidRPr="00021BE1">
        <w:rPr>
          <w:rFonts w:eastAsia="Malgun Gothic"/>
        </w:rPr>
        <w:t xml:space="preserve"> the advancement of human rights in Liberia</w:t>
      </w:r>
      <w:r>
        <w:rPr>
          <w:rFonts w:eastAsia="Malgun Gothic"/>
        </w:rPr>
        <w:t>. It guara</w:t>
      </w:r>
      <w:r w:rsidR="00DA0308">
        <w:rPr>
          <w:rFonts w:eastAsia="Malgun Gothic"/>
        </w:rPr>
        <w:t>nteed</w:t>
      </w:r>
      <w:r w:rsidRPr="00021BE1">
        <w:rPr>
          <w:rFonts w:eastAsia="Malgun Gothic"/>
        </w:rPr>
        <w:t xml:space="preserve"> the overall development of all persons and populations by respecting, defending and promoting their human rights, ensuring the full exercise of civil, political, social, economic, cultural, and environmental rights deemed inseparable, interdependent, and equally essential; while recognizing all human rights contained in international declarations and treaties, in the Constitution and in domestic legislation. </w:t>
      </w:r>
    </w:p>
    <w:p w14:paraId="3873E5CC" w14:textId="77777777" w:rsidR="004F14A0" w:rsidRDefault="004F14A0" w:rsidP="005943F9">
      <w:pPr>
        <w:jc w:val="both"/>
        <w:rPr>
          <w:rFonts w:eastAsia="Malgun Gothic"/>
        </w:rPr>
      </w:pPr>
    </w:p>
    <w:p w14:paraId="2CC44D8E" w14:textId="388F6106" w:rsidR="009B5DB8" w:rsidRDefault="00DE2D51" w:rsidP="005943F9">
      <w:pPr>
        <w:jc w:val="both"/>
        <w:rPr>
          <w:lang w:val="en"/>
        </w:rPr>
      </w:pPr>
      <w:r>
        <w:rPr>
          <w:lang w:val="en"/>
        </w:rPr>
        <w:t>The LDSP in supporting</w:t>
      </w:r>
      <w:r w:rsidR="0086293A">
        <w:rPr>
          <w:lang w:val="en"/>
        </w:rPr>
        <w:t xml:space="preserve"> </w:t>
      </w:r>
      <w:r w:rsidR="009B5DB8">
        <w:rPr>
          <w:lang w:val="en"/>
        </w:rPr>
        <w:t xml:space="preserve">decentralization reform aims to support right holders and duty bearers </w:t>
      </w:r>
      <w:r w:rsidR="00984FBC">
        <w:rPr>
          <w:lang w:val="en"/>
        </w:rPr>
        <w:t>in</w:t>
      </w:r>
      <w:r w:rsidR="00EC0A1F">
        <w:rPr>
          <w:lang w:val="en"/>
        </w:rPr>
        <w:t xml:space="preserve"> supporting equity towards State services in the country, and support</w:t>
      </w:r>
      <w:r w:rsidR="0086293A">
        <w:rPr>
          <w:lang w:val="en"/>
        </w:rPr>
        <w:t>s</w:t>
      </w:r>
      <w:r w:rsidR="00EC0A1F">
        <w:rPr>
          <w:lang w:val="en"/>
        </w:rPr>
        <w:t xml:space="preserve"> the voice</w:t>
      </w:r>
      <w:r w:rsidR="00802FBE">
        <w:rPr>
          <w:lang w:val="en"/>
        </w:rPr>
        <w:t>s</w:t>
      </w:r>
      <w:r w:rsidR="00EC0A1F">
        <w:rPr>
          <w:lang w:val="en"/>
        </w:rPr>
        <w:t xml:space="preserve"> of the citizen</w:t>
      </w:r>
      <w:r w:rsidR="0086293A">
        <w:rPr>
          <w:lang w:val="en"/>
        </w:rPr>
        <w:t>ry</w:t>
      </w:r>
      <w:r w:rsidR="00EC0A1F">
        <w:rPr>
          <w:lang w:val="en"/>
        </w:rPr>
        <w:t xml:space="preserve"> in the governance system. </w:t>
      </w:r>
      <w:r w:rsidR="0086293A">
        <w:rPr>
          <w:lang w:val="en"/>
        </w:rPr>
        <w:t>Hence, e</w:t>
      </w:r>
      <w:r w:rsidR="00E34C07">
        <w:rPr>
          <w:lang w:val="en"/>
        </w:rPr>
        <w:t>ngag</w:t>
      </w:r>
      <w:r w:rsidR="0086293A">
        <w:rPr>
          <w:lang w:val="en"/>
        </w:rPr>
        <w:t>ement</w:t>
      </w:r>
      <w:r w:rsidR="00E34C07">
        <w:rPr>
          <w:lang w:val="en"/>
        </w:rPr>
        <w:t xml:space="preserve"> with both types of stakeholders contributes to promot</w:t>
      </w:r>
      <w:r w:rsidR="00DA0308">
        <w:rPr>
          <w:lang w:val="en"/>
        </w:rPr>
        <w:t>ing</w:t>
      </w:r>
      <w:r w:rsidR="00E34C07">
        <w:rPr>
          <w:lang w:val="en"/>
        </w:rPr>
        <w:t xml:space="preserve"> the fulfillment of human rights</w:t>
      </w:r>
      <w:r w:rsidR="0086293A">
        <w:rPr>
          <w:lang w:val="en"/>
        </w:rPr>
        <w:t>.</w:t>
      </w:r>
      <w:r w:rsidR="00E34C07">
        <w:rPr>
          <w:lang w:val="en"/>
        </w:rPr>
        <w:t xml:space="preserve"> </w:t>
      </w:r>
    </w:p>
    <w:p w14:paraId="67C06D17" w14:textId="3957E1D9" w:rsidR="005943F9" w:rsidRPr="00EF14D5" w:rsidRDefault="009256C9" w:rsidP="0022230D">
      <w:pPr>
        <w:pStyle w:val="Heading3"/>
        <w:numPr>
          <w:ilvl w:val="2"/>
          <w:numId w:val="67"/>
        </w:numPr>
        <w:jc w:val="both"/>
        <w:rPr>
          <w:rFonts w:eastAsia="Malgun Gothic"/>
        </w:rPr>
      </w:pPr>
      <w:bookmarkStart w:id="124" w:name="_Toc464184165"/>
      <w:bookmarkStart w:id="125" w:name="_Toc464987919"/>
      <w:r>
        <w:rPr>
          <w:rFonts w:eastAsia="Malgun Gothic"/>
        </w:rPr>
        <w:t>Integration of</w:t>
      </w:r>
      <w:r w:rsidR="005943F9" w:rsidRPr="00EF14D5">
        <w:rPr>
          <w:rFonts w:eastAsia="Malgun Gothic"/>
        </w:rPr>
        <w:t xml:space="preserve"> h</w:t>
      </w:r>
      <w:r w:rsidR="00DE2D51">
        <w:rPr>
          <w:rFonts w:eastAsia="Malgun Gothic"/>
        </w:rPr>
        <w:t>u</w:t>
      </w:r>
      <w:r w:rsidR="005943F9" w:rsidRPr="00EF14D5">
        <w:rPr>
          <w:rFonts w:eastAsia="Malgun Gothic"/>
        </w:rPr>
        <w:t>man rights in each outcome of the programme an</w:t>
      </w:r>
      <w:r>
        <w:rPr>
          <w:rFonts w:eastAsia="Malgun Gothic"/>
        </w:rPr>
        <w:t>d prioritization of</w:t>
      </w:r>
      <w:r w:rsidR="005943F9" w:rsidRPr="00EF14D5">
        <w:rPr>
          <w:rFonts w:eastAsia="Malgun Gothic"/>
        </w:rPr>
        <w:t xml:space="preserve"> the principles of accountability, meaningful partic</w:t>
      </w:r>
      <w:r>
        <w:rPr>
          <w:rFonts w:eastAsia="Malgun Gothic"/>
        </w:rPr>
        <w:t>ipation, and non-discrimination</w:t>
      </w:r>
      <w:bookmarkEnd w:id="124"/>
      <w:bookmarkEnd w:id="125"/>
    </w:p>
    <w:p w14:paraId="5C2603FD" w14:textId="77777777" w:rsidR="005943F9" w:rsidRPr="00EF14D5" w:rsidRDefault="005943F9" w:rsidP="005943F9">
      <w:pPr>
        <w:jc w:val="both"/>
        <w:rPr>
          <w:rFonts w:eastAsia="Times New Roman" w:cs="Times New Roman"/>
          <w:color w:val="FF0000"/>
        </w:rPr>
      </w:pPr>
    </w:p>
    <w:p w14:paraId="7B34DAC9" w14:textId="77777777" w:rsidR="000D1B34" w:rsidRDefault="005943F9" w:rsidP="005943F9">
      <w:pPr>
        <w:jc w:val="both"/>
        <w:rPr>
          <w:rFonts w:eastAsia="Times New Roman" w:cs="Times New Roman"/>
        </w:rPr>
      </w:pPr>
      <w:r>
        <w:rPr>
          <w:rFonts w:eastAsia="Times New Roman" w:cs="Times New Roman"/>
        </w:rPr>
        <w:t>The Mid-term Evaluation noticed that the Liberia’s decentralization agenda which the LDSP supports does not have a human right component embedded into it, neither did the designing of LDSP P</w:t>
      </w:r>
      <w:r w:rsidR="00541F2F">
        <w:rPr>
          <w:rFonts w:eastAsia="Times New Roman" w:cs="Times New Roman"/>
        </w:rPr>
        <w:t>ro</w:t>
      </w:r>
      <w:r w:rsidR="006412E5">
        <w:rPr>
          <w:rFonts w:eastAsia="Times New Roman" w:cs="Times New Roman"/>
        </w:rPr>
        <w:t xml:space="preserve">gram </w:t>
      </w:r>
      <w:r w:rsidR="00541F2F">
        <w:rPr>
          <w:rFonts w:eastAsia="Times New Roman" w:cs="Times New Roman"/>
        </w:rPr>
        <w:t>doc</w:t>
      </w:r>
      <w:r w:rsidR="006412E5">
        <w:rPr>
          <w:rFonts w:eastAsia="Times New Roman" w:cs="Times New Roman"/>
        </w:rPr>
        <w:t>ument</w:t>
      </w:r>
      <w:r>
        <w:rPr>
          <w:rFonts w:eastAsia="Times New Roman" w:cs="Times New Roman"/>
        </w:rPr>
        <w:t xml:space="preserve"> incorporate human rights explicitly as a cross-cutting issue.</w:t>
      </w:r>
    </w:p>
    <w:p w14:paraId="0C799D99" w14:textId="77777777" w:rsidR="000D1B34" w:rsidRDefault="000D1B34" w:rsidP="005943F9">
      <w:pPr>
        <w:jc w:val="both"/>
        <w:rPr>
          <w:rFonts w:eastAsia="Times New Roman" w:cs="Times New Roman"/>
        </w:rPr>
      </w:pPr>
    </w:p>
    <w:p w14:paraId="2F256C32" w14:textId="48660278" w:rsidR="005943F9" w:rsidRDefault="004F14A0" w:rsidP="005943F9">
      <w:pPr>
        <w:jc w:val="both"/>
        <w:rPr>
          <w:rFonts w:eastAsia="Times New Roman" w:cs="Times New Roman"/>
        </w:rPr>
      </w:pPr>
      <w:r>
        <w:rPr>
          <w:rFonts w:eastAsia="Times New Roman" w:cs="Times New Roman"/>
        </w:rPr>
        <w:t>T</w:t>
      </w:r>
      <w:r w:rsidR="005943F9">
        <w:rPr>
          <w:rFonts w:eastAsia="Times New Roman" w:cs="Times New Roman"/>
        </w:rPr>
        <w:t xml:space="preserve">he MTE </w:t>
      </w:r>
      <w:r>
        <w:rPr>
          <w:rFonts w:eastAsia="Times New Roman" w:cs="Times New Roman"/>
        </w:rPr>
        <w:t xml:space="preserve">also </w:t>
      </w:r>
      <w:r w:rsidR="005943F9">
        <w:rPr>
          <w:rFonts w:eastAsia="Times New Roman" w:cs="Times New Roman"/>
        </w:rPr>
        <w:t>discovered that the Liberia Independent Human Rights Commission (INHRC) has prepared a ‘Blue Print’ that factors Human Rights into decentralization.</w:t>
      </w:r>
      <w:r w:rsidR="00CD2BF6">
        <w:rPr>
          <w:rFonts w:eastAsia="Times New Roman" w:cs="Times New Roman"/>
        </w:rPr>
        <w:t xml:space="preserve"> </w:t>
      </w:r>
      <w:r w:rsidR="006412E5">
        <w:rPr>
          <w:rFonts w:eastAsia="Times New Roman" w:cs="Times New Roman"/>
        </w:rPr>
        <w:t>C</w:t>
      </w:r>
      <w:r w:rsidR="005943F9">
        <w:rPr>
          <w:rFonts w:eastAsia="Times New Roman" w:cs="Times New Roman"/>
        </w:rPr>
        <w:t>urrently, the INHRC has 23 Human Rights Regional Officers and Monitors already assigned in the 15 counties</w:t>
      </w:r>
      <w:r w:rsidR="006412E5">
        <w:rPr>
          <w:rFonts w:eastAsia="Times New Roman" w:cs="Times New Roman"/>
        </w:rPr>
        <w:t xml:space="preserve"> and</w:t>
      </w:r>
      <w:r w:rsidR="005943F9">
        <w:rPr>
          <w:rFonts w:eastAsia="Times New Roman" w:cs="Times New Roman"/>
        </w:rPr>
        <w:t xml:space="preserve"> has already established several regional offices, though they are not based at county level. </w:t>
      </w:r>
      <w:r w:rsidR="005943F9">
        <w:rPr>
          <w:rStyle w:val="FootnoteReference"/>
          <w:rFonts w:eastAsia="Times New Roman" w:cs="Times New Roman"/>
        </w:rPr>
        <w:footnoteReference w:id="17"/>
      </w:r>
    </w:p>
    <w:p w14:paraId="2DF54F2D" w14:textId="56C70EEA" w:rsidR="005943F9" w:rsidRDefault="009256C9" w:rsidP="0022230D">
      <w:pPr>
        <w:pStyle w:val="Heading3"/>
        <w:numPr>
          <w:ilvl w:val="2"/>
          <w:numId w:val="67"/>
        </w:numPr>
        <w:jc w:val="both"/>
        <w:rPr>
          <w:rFonts w:eastAsia="Malgun Gothic"/>
        </w:rPr>
      </w:pPr>
      <w:bookmarkStart w:id="126" w:name="_Toc464184166"/>
      <w:bookmarkStart w:id="127" w:name="_Toc464987920"/>
      <w:r>
        <w:rPr>
          <w:rFonts w:eastAsia="Malgun Gothic"/>
        </w:rPr>
        <w:t>P</w:t>
      </w:r>
      <w:r w:rsidR="005943F9" w:rsidRPr="004706E4">
        <w:rPr>
          <w:rFonts w:eastAsia="Malgun Gothic"/>
        </w:rPr>
        <w:t>otential adverse impacts on enjoyment of human rights and mitigation and management measures incorporated into programme rational</w:t>
      </w:r>
      <w:r w:rsidR="00E750F0">
        <w:rPr>
          <w:rFonts w:eastAsia="Malgun Gothic"/>
        </w:rPr>
        <w:t>e</w:t>
      </w:r>
      <w:r w:rsidR="005943F9" w:rsidRPr="004706E4">
        <w:rPr>
          <w:rFonts w:eastAsia="Malgun Gothic"/>
        </w:rPr>
        <w:t>, strategy, and</w:t>
      </w:r>
      <w:r>
        <w:rPr>
          <w:rFonts w:eastAsia="Malgun Gothic"/>
        </w:rPr>
        <w:t xml:space="preserve"> results and resource framework</w:t>
      </w:r>
      <w:bookmarkEnd w:id="126"/>
      <w:bookmarkEnd w:id="127"/>
    </w:p>
    <w:p w14:paraId="36EB46D7" w14:textId="77777777" w:rsidR="005943F9" w:rsidRDefault="005943F9" w:rsidP="005943F9">
      <w:pPr>
        <w:jc w:val="both"/>
        <w:rPr>
          <w:rFonts w:eastAsia="Malgun Gothic"/>
          <w:color w:val="FF0000"/>
        </w:rPr>
      </w:pPr>
    </w:p>
    <w:p w14:paraId="0E0B1D42" w14:textId="0B4C3C6B" w:rsidR="00A143BA" w:rsidRDefault="005943F9" w:rsidP="005943F9">
      <w:pPr>
        <w:jc w:val="both"/>
        <w:rPr>
          <w:rFonts w:eastAsia="Times New Roman" w:cs="Times New Roman"/>
        </w:rPr>
      </w:pPr>
      <w:r w:rsidRPr="004706E4">
        <w:rPr>
          <w:rFonts w:eastAsia="Malgun Gothic"/>
        </w:rPr>
        <w:t>The LDSP P</w:t>
      </w:r>
      <w:r w:rsidR="00541F2F">
        <w:rPr>
          <w:rFonts w:eastAsia="Malgun Gothic"/>
        </w:rPr>
        <w:t>ro</w:t>
      </w:r>
      <w:r w:rsidR="00A143BA">
        <w:rPr>
          <w:rFonts w:eastAsia="Malgun Gothic"/>
        </w:rPr>
        <w:t xml:space="preserve">gramme </w:t>
      </w:r>
      <w:r w:rsidR="00541F2F">
        <w:rPr>
          <w:rFonts w:eastAsia="Malgun Gothic"/>
        </w:rPr>
        <w:t>doc</w:t>
      </w:r>
      <w:r w:rsidR="00A143BA">
        <w:rPr>
          <w:rFonts w:eastAsia="Malgun Gothic"/>
        </w:rPr>
        <w:t>ument</w:t>
      </w:r>
      <w:r w:rsidRPr="004706E4">
        <w:rPr>
          <w:rFonts w:eastAsia="Malgun Gothic"/>
        </w:rPr>
        <w:t xml:space="preserve"> d</w:t>
      </w:r>
      <w:r>
        <w:rPr>
          <w:rFonts w:eastAsia="Malgun Gothic"/>
        </w:rPr>
        <w:t>id</w:t>
      </w:r>
      <w:r w:rsidRPr="004706E4">
        <w:rPr>
          <w:rFonts w:eastAsia="Malgun Gothic"/>
        </w:rPr>
        <w:t xml:space="preserve"> not address these issue</w:t>
      </w:r>
      <w:r>
        <w:rPr>
          <w:rFonts w:eastAsia="Malgun Gothic"/>
        </w:rPr>
        <w:t>s</w:t>
      </w:r>
      <w:r w:rsidRPr="004706E4">
        <w:rPr>
          <w:rFonts w:eastAsia="Malgun Gothic"/>
        </w:rPr>
        <w:t xml:space="preserve">, </w:t>
      </w:r>
      <w:r>
        <w:rPr>
          <w:rFonts w:eastAsia="Malgun Gothic"/>
        </w:rPr>
        <w:t>h</w:t>
      </w:r>
      <w:r w:rsidRPr="004706E4">
        <w:rPr>
          <w:rFonts w:eastAsia="Malgun Gothic"/>
        </w:rPr>
        <w:t>owever</w:t>
      </w:r>
      <w:r w:rsidRPr="004706E4">
        <w:rPr>
          <w:rFonts w:eastAsia="Times New Roman" w:cs="Times New Roman"/>
        </w:rPr>
        <w:t>,</w:t>
      </w:r>
      <w:r>
        <w:rPr>
          <w:rFonts w:eastAsia="Times New Roman" w:cs="Times New Roman"/>
        </w:rPr>
        <w:t xml:space="preserve"> considering the question relative to</w:t>
      </w:r>
      <w:r w:rsidRPr="00E37EB7">
        <w:rPr>
          <w:rFonts w:eastAsia="Times New Roman" w:cs="Times New Roman"/>
        </w:rPr>
        <w:t xml:space="preserve"> what ways does devolution of power influence respect for human</w:t>
      </w:r>
      <w:r w:rsidR="004F14A0">
        <w:rPr>
          <w:rFonts w:eastAsia="Times New Roman" w:cs="Times New Roman"/>
        </w:rPr>
        <w:t xml:space="preserve"> </w:t>
      </w:r>
      <w:r w:rsidRPr="00E37EB7">
        <w:rPr>
          <w:rFonts w:eastAsia="Times New Roman" w:cs="Times New Roman"/>
        </w:rPr>
        <w:t>rights</w:t>
      </w:r>
      <w:r w:rsidR="00CD2BF6">
        <w:rPr>
          <w:rFonts w:eastAsia="Times New Roman" w:cs="Times New Roman"/>
        </w:rPr>
        <w:t xml:space="preserve"> </w:t>
      </w:r>
      <w:r w:rsidR="004F14A0">
        <w:rPr>
          <w:rFonts w:eastAsia="Times New Roman" w:cs="Times New Roman"/>
        </w:rPr>
        <w:t>or</w:t>
      </w:r>
      <w:r w:rsidRPr="00E37EB7">
        <w:rPr>
          <w:rFonts w:eastAsia="Times New Roman" w:cs="Times New Roman"/>
        </w:rPr>
        <w:t xml:space="preserve"> What opportunities arise for human rights advocacy in relation to local government?</w:t>
      </w:r>
      <w:r w:rsidR="00A143BA">
        <w:rPr>
          <w:rFonts w:eastAsia="Times New Roman" w:cs="Times New Roman"/>
        </w:rPr>
        <w:t xml:space="preserve"> </w:t>
      </w:r>
      <w:r>
        <w:rPr>
          <w:rFonts w:eastAsia="Times New Roman" w:cs="Times New Roman"/>
        </w:rPr>
        <w:t xml:space="preserve">The </w:t>
      </w:r>
      <w:r w:rsidRPr="00E37EB7">
        <w:rPr>
          <w:rFonts w:eastAsia="Times New Roman" w:cs="Times New Roman"/>
        </w:rPr>
        <w:t>impacts may be positive, negative or both</w:t>
      </w:r>
      <w:r>
        <w:rPr>
          <w:rFonts w:eastAsia="Times New Roman" w:cs="Times New Roman"/>
        </w:rPr>
        <w:t>, and to date</w:t>
      </w:r>
      <w:r w:rsidR="004F14A0">
        <w:rPr>
          <w:rFonts w:eastAsia="Times New Roman" w:cs="Times New Roman"/>
        </w:rPr>
        <w:t>,</w:t>
      </w:r>
      <w:r>
        <w:rPr>
          <w:rFonts w:eastAsia="Times New Roman" w:cs="Times New Roman"/>
        </w:rPr>
        <w:t xml:space="preserve"> there are limited elements to draw firm conclusions on the potential trends in that respect</w:t>
      </w:r>
      <w:r w:rsidRPr="00E37EB7">
        <w:rPr>
          <w:rFonts w:eastAsia="Times New Roman" w:cs="Times New Roman"/>
        </w:rPr>
        <w:t>.</w:t>
      </w:r>
    </w:p>
    <w:p w14:paraId="7B09899B" w14:textId="5BC6FB33" w:rsidR="005943F9" w:rsidRDefault="005943F9" w:rsidP="005943F9">
      <w:pPr>
        <w:jc w:val="both"/>
        <w:rPr>
          <w:rFonts w:eastAsia="Times New Roman" w:cs="Times New Roman"/>
        </w:rPr>
      </w:pPr>
      <w:r>
        <w:rPr>
          <w:rFonts w:eastAsia="Times New Roman" w:cs="Times New Roman"/>
        </w:rPr>
        <w:t>The rationale of decentralization is related to hav</w:t>
      </w:r>
      <w:r w:rsidR="004F14A0">
        <w:rPr>
          <w:rFonts w:eastAsia="Times New Roman" w:cs="Times New Roman"/>
        </w:rPr>
        <w:t>ing</w:t>
      </w:r>
      <w:r>
        <w:rPr>
          <w:rFonts w:eastAsia="Times New Roman" w:cs="Times New Roman"/>
        </w:rPr>
        <w:t xml:space="preserve"> a more equitable sharing of resources amongst the population, and deconcentration services have also a human right aspect in </w:t>
      </w:r>
      <w:r w:rsidR="00A143BA">
        <w:rPr>
          <w:rFonts w:eastAsia="Times New Roman" w:cs="Times New Roman"/>
        </w:rPr>
        <w:t xml:space="preserve">which </w:t>
      </w:r>
      <w:r>
        <w:rPr>
          <w:rFonts w:eastAsia="Times New Roman" w:cs="Times New Roman"/>
        </w:rPr>
        <w:t xml:space="preserve">people </w:t>
      </w:r>
      <w:r w:rsidR="00A143BA">
        <w:rPr>
          <w:rFonts w:eastAsia="Times New Roman" w:cs="Times New Roman"/>
        </w:rPr>
        <w:t xml:space="preserve">are provided </w:t>
      </w:r>
      <w:r>
        <w:rPr>
          <w:rFonts w:eastAsia="Times New Roman" w:cs="Times New Roman"/>
        </w:rPr>
        <w:t xml:space="preserve">with the necessary </w:t>
      </w:r>
      <w:r w:rsidR="00A143BA">
        <w:rPr>
          <w:rFonts w:eastAsia="Times New Roman" w:cs="Times New Roman"/>
        </w:rPr>
        <w:t xml:space="preserve">HR </w:t>
      </w:r>
      <w:r>
        <w:rPr>
          <w:rFonts w:eastAsia="Times New Roman" w:cs="Times New Roman"/>
        </w:rPr>
        <w:t xml:space="preserve">recognition such as </w:t>
      </w:r>
      <w:r w:rsidR="00A143BA" w:rsidRPr="00A143BA">
        <w:rPr>
          <w:rFonts w:eastAsia="Times New Roman" w:cs="Times New Roman"/>
        </w:rPr>
        <w:t xml:space="preserve">This document provided to donors for funding was not given to the team </w:t>
      </w:r>
      <w:r w:rsidR="00A143BA">
        <w:rPr>
          <w:rFonts w:eastAsia="Times New Roman" w:cs="Times New Roman"/>
        </w:rPr>
        <w:t xml:space="preserve">the </w:t>
      </w:r>
      <w:r>
        <w:rPr>
          <w:rFonts w:eastAsia="Times New Roman" w:cs="Times New Roman"/>
        </w:rPr>
        <w:t>birth certificates</w:t>
      </w:r>
      <w:r w:rsidR="0008668A">
        <w:rPr>
          <w:rFonts w:eastAsia="Times New Roman" w:cs="Times New Roman"/>
        </w:rPr>
        <w:t>.</w:t>
      </w:r>
    </w:p>
    <w:p w14:paraId="37F107E7" w14:textId="77777777" w:rsidR="005943F9" w:rsidRDefault="005943F9" w:rsidP="005943F9">
      <w:pPr>
        <w:jc w:val="both"/>
        <w:rPr>
          <w:rFonts w:eastAsia="Times New Roman" w:cs="Times New Roman"/>
        </w:rPr>
      </w:pPr>
    </w:p>
    <w:p w14:paraId="1F3F155B" w14:textId="114C18D0" w:rsidR="005943F9" w:rsidRDefault="005943F9" w:rsidP="005943F9">
      <w:pPr>
        <w:jc w:val="both"/>
        <w:rPr>
          <w:rFonts w:eastAsia="Times New Roman" w:cs="Times New Roman"/>
        </w:rPr>
      </w:pPr>
      <w:r>
        <w:rPr>
          <w:rFonts w:eastAsia="Times New Roman" w:cs="Times New Roman"/>
        </w:rPr>
        <w:t>Decentralization in Liberia ought to improve governance and administration where power is devolved and exercised by providing services closer to the population.</w:t>
      </w:r>
      <w:r w:rsidRPr="00E37EB7">
        <w:rPr>
          <w:rFonts w:eastAsia="Times New Roman" w:cs="Times New Roman"/>
        </w:rPr>
        <w:t xml:space="preserve"> All these services may be managed more accountably </w:t>
      </w:r>
      <w:r>
        <w:rPr>
          <w:rFonts w:eastAsia="Times New Roman" w:cs="Times New Roman"/>
        </w:rPr>
        <w:t>and efficiently at local level and w</w:t>
      </w:r>
      <w:r w:rsidRPr="00E37EB7">
        <w:rPr>
          <w:rFonts w:eastAsia="Times New Roman" w:cs="Times New Roman"/>
        </w:rPr>
        <w:t>here this is achieved, devolution of responsibility should lead to improved respect for human rights</w:t>
      </w:r>
      <w:r>
        <w:rPr>
          <w:rFonts w:eastAsia="Times New Roman" w:cs="Times New Roman"/>
        </w:rPr>
        <w:t>. Decentraliz</w:t>
      </w:r>
      <w:r w:rsidRPr="00E37EB7">
        <w:rPr>
          <w:rFonts w:eastAsia="Times New Roman" w:cs="Times New Roman"/>
        </w:rPr>
        <w:t>ation</w:t>
      </w:r>
      <w:r>
        <w:rPr>
          <w:rFonts w:eastAsia="Times New Roman" w:cs="Times New Roman"/>
        </w:rPr>
        <w:t xml:space="preserve"> may however not</w:t>
      </w:r>
      <w:r w:rsidRPr="00E37EB7">
        <w:rPr>
          <w:rFonts w:eastAsia="Times New Roman" w:cs="Times New Roman"/>
        </w:rPr>
        <w:t xml:space="preserve"> necessarily improves respect for human rights</w:t>
      </w:r>
      <w:r>
        <w:rPr>
          <w:rFonts w:eastAsia="Times New Roman" w:cs="Times New Roman"/>
        </w:rPr>
        <w:t>, if accountability and transparency mechanisms are not put in place at the local level, this could lead to some level of impunity, based on dominant networks in the various counties, especially if this comes with significant benefits from the natural resources exploitation. In that respect, the corporate social responsibility practices and existence of whistle blowing mechanisms and effectiveness of oversight bodies, at national level, will be key</w:t>
      </w:r>
      <w:r w:rsidRPr="00E37EB7">
        <w:rPr>
          <w:rFonts w:eastAsia="Times New Roman" w:cs="Times New Roman"/>
        </w:rPr>
        <w:t xml:space="preserve">. </w:t>
      </w:r>
      <w:r w:rsidRPr="005B2962">
        <w:rPr>
          <w:rFonts w:eastAsia="Times New Roman" w:cs="Times New Roman"/>
        </w:rPr>
        <w:t>In many situations, the effect may be negative, and an inherent risk will no doubt be greater where decentralization is designed and implemented without taking into account ‘human rights’.</w:t>
      </w:r>
      <w:r>
        <w:rPr>
          <w:rFonts w:eastAsia="Times New Roman" w:cs="Times New Roman"/>
        </w:rPr>
        <w:t xml:space="preserve"> </w:t>
      </w:r>
    </w:p>
    <w:p w14:paraId="522311C2" w14:textId="77777777" w:rsidR="005943F9" w:rsidRDefault="005943F9" w:rsidP="005943F9">
      <w:pPr>
        <w:jc w:val="both"/>
        <w:rPr>
          <w:rFonts w:eastAsia="Times New Roman" w:cs="Times New Roman"/>
        </w:rPr>
      </w:pPr>
    </w:p>
    <w:p w14:paraId="266D272E" w14:textId="79DB77FD" w:rsidR="005943F9" w:rsidRDefault="005943F9" w:rsidP="005943F9">
      <w:pPr>
        <w:jc w:val="both"/>
        <w:rPr>
          <w:rFonts w:eastAsia="Times New Roman" w:cs="Times New Roman"/>
        </w:rPr>
      </w:pPr>
      <w:r>
        <w:rPr>
          <w:rFonts w:eastAsia="Times New Roman" w:cs="Times New Roman"/>
        </w:rPr>
        <w:t xml:space="preserve">The MTE </w:t>
      </w:r>
      <w:r w:rsidR="00CD2BF6">
        <w:rPr>
          <w:rFonts w:eastAsia="Times New Roman" w:cs="Times New Roman"/>
        </w:rPr>
        <w:t xml:space="preserve">is of the opinion that </w:t>
      </w:r>
      <w:r>
        <w:rPr>
          <w:rFonts w:eastAsia="Times New Roman" w:cs="Times New Roman"/>
        </w:rPr>
        <w:t>the importance for the application and adaptation of a Human Rights Based Approach to Development (HRBAD)</w:t>
      </w:r>
      <w:r w:rsidRPr="00F723B1">
        <w:rPr>
          <w:rFonts w:eastAsia="Times New Roman" w:cs="Times New Roman"/>
        </w:rPr>
        <w:t xml:space="preserve"> </w:t>
      </w:r>
      <w:r>
        <w:rPr>
          <w:rFonts w:eastAsia="Times New Roman" w:cs="Times New Roman"/>
        </w:rPr>
        <w:t>for</w:t>
      </w:r>
      <w:r w:rsidRPr="00F723B1">
        <w:rPr>
          <w:rFonts w:eastAsia="Times New Roman" w:cs="Times New Roman"/>
        </w:rPr>
        <w:t xml:space="preserve"> decen</w:t>
      </w:r>
      <w:r>
        <w:rPr>
          <w:rFonts w:eastAsia="Times New Roman" w:cs="Times New Roman"/>
        </w:rPr>
        <w:t>tralized governance is critical for this programme because, it requires</w:t>
      </w:r>
      <w:r w:rsidR="0008668A">
        <w:rPr>
          <w:rFonts w:eastAsia="Times New Roman" w:cs="Times New Roman"/>
        </w:rPr>
        <w:t xml:space="preserve"> a</w:t>
      </w:r>
      <w:r>
        <w:rPr>
          <w:rFonts w:eastAsia="Times New Roman" w:cs="Times New Roman"/>
        </w:rPr>
        <w:t xml:space="preserve"> development programming approach to local problems in favor of an inclusive consultative process in which local </w:t>
      </w:r>
      <w:r w:rsidR="00CD2BF6">
        <w:rPr>
          <w:rFonts w:eastAsia="Times New Roman" w:cs="Times New Roman"/>
        </w:rPr>
        <w:t xml:space="preserve">communities’ voices are </w:t>
      </w:r>
      <w:r>
        <w:rPr>
          <w:rFonts w:eastAsia="Times New Roman" w:cs="Times New Roman"/>
        </w:rPr>
        <w:t>predominant.</w:t>
      </w:r>
      <w:r w:rsidR="00CD2BF6">
        <w:rPr>
          <w:rFonts w:eastAsia="Times New Roman" w:cs="Times New Roman"/>
        </w:rPr>
        <w:t xml:space="preserve"> </w:t>
      </w:r>
      <w:r>
        <w:rPr>
          <w:rFonts w:eastAsia="Times New Roman" w:cs="Times New Roman"/>
        </w:rPr>
        <w:t xml:space="preserve">Hence, </w:t>
      </w:r>
      <w:r w:rsidRPr="002361DB">
        <w:rPr>
          <w:rFonts w:eastAsia="Times New Roman" w:cs="Times New Roman"/>
        </w:rPr>
        <w:t>LDSP’s</w:t>
      </w:r>
      <w:r>
        <w:rPr>
          <w:rFonts w:eastAsia="Times New Roman" w:cs="Times New Roman"/>
        </w:rPr>
        <w:t xml:space="preserve"> could be more explicit in terms of </w:t>
      </w:r>
      <w:r w:rsidR="00214214">
        <w:rPr>
          <w:rFonts w:eastAsia="Times New Roman" w:cs="Times New Roman"/>
        </w:rPr>
        <w:t xml:space="preserve">the </w:t>
      </w:r>
      <w:r>
        <w:rPr>
          <w:rFonts w:eastAsia="Times New Roman" w:cs="Times New Roman"/>
        </w:rPr>
        <w:t xml:space="preserve">inclusion of HRBA, </w:t>
      </w:r>
      <w:r w:rsidR="00214214">
        <w:rPr>
          <w:rFonts w:eastAsia="Times New Roman" w:cs="Times New Roman"/>
        </w:rPr>
        <w:t>because</w:t>
      </w:r>
      <w:r w:rsidRPr="002361DB">
        <w:rPr>
          <w:rFonts w:eastAsia="Times New Roman" w:cs="Times New Roman"/>
        </w:rPr>
        <w:t xml:space="preserve"> decentralization is critical to the establishment of a long-lasting form of participative democracy that respects the dignity of the</w:t>
      </w:r>
      <w:r>
        <w:rPr>
          <w:rFonts w:eastAsia="Times New Roman" w:cs="Times New Roman"/>
        </w:rPr>
        <w:t xml:space="preserve"> </w:t>
      </w:r>
      <w:r w:rsidRPr="002361DB">
        <w:rPr>
          <w:rFonts w:eastAsia="Times New Roman" w:cs="Times New Roman"/>
        </w:rPr>
        <w:t>person by providing direct opportunities to engage directly in public decision and to voice concerns.</w:t>
      </w:r>
    </w:p>
    <w:p w14:paraId="309FAE8E" w14:textId="77777777" w:rsidR="000D1B34" w:rsidRDefault="000D1B34" w:rsidP="005943F9">
      <w:pPr>
        <w:jc w:val="both"/>
        <w:rPr>
          <w:rFonts w:eastAsia="Times New Roman" w:cs="Times New Roman"/>
        </w:rPr>
      </w:pPr>
    </w:p>
    <w:p w14:paraId="78F84B5C" w14:textId="77777777" w:rsidR="000D1B34" w:rsidRDefault="000D1B34" w:rsidP="005943F9">
      <w:pPr>
        <w:jc w:val="both"/>
        <w:rPr>
          <w:rFonts w:eastAsia="Times New Roman" w:cs="Times New Roman"/>
        </w:rPr>
      </w:pPr>
    </w:p>
    <w:p w14:paraId="686FF717" w14:textId="77777777" w:rsidR="000D1B34" w:rsidRDefault="000D1B34" w:rsidP="005943F9">
      <w:pPr>
        <w:jc w:val="both"/>
        <w:rPr>
          <w:rFonts w:eastAsia="Times New Roman" w:cs="Times New Roman"/>
        </w:rPr>
      </w:pPr>
    </w:p>
    <w:p w14:paraId="1A0268B4" w14:textId="1CED2220" w:rsidR="00D42DCA" w:rsidRPr="004E3D67" w:rsidRDefault="00D42DCA" w:rsidP="0022230D">
      <w:pPr>
        <w:pStyle w:val="Heading1"/>
        <w:numPr>
          <w:ilvl w:val="0"/>
          <w:numId w:val="67"/>
        </w:numPr>
        <w:rPr>
          <w:rFonts w:ascii="Arial" w:hAnsi="Arial" w:cs="Arial"/>
          <w:sz w:val="28"/>
          <w:szCs w:val="28"/>
        </w:rPr>
      </w:pPr>
      <w:bookmarkStart w:id="128" w:name="_Toc464184167"/>
      <w:bookmarkStart w:id="129" w:name="_Toc464987921"/>
      <w:r w:rsidRPr="00541F2F">
        <w:rPr>
          <w:rFonts w:ascii="Arial" w:hAnsi="Arial" w:cs="Arial"/>
          <w:sz w:val="24"/>
          <w:szCs w:val="24"/>
        </w:rPr>
        <w:lastRenderedPageBreak/>
        <w:t>Assessment of Programme</w:t>
      </w:r>
      <w:r w:rsidRPr="004E3D67">
        <w:rPr>
          <w:rFonts w:ascii="Arial" w:hAnsi="Arial" w:cs="Arial"/>
          <w:sz w:val="28"/>
          <w:szCs w:val="28"/>
        </w:rPr>
        <w:t xml:space="preserve"> </w:t>
      </w:r>
      <w:r w:rsidRPr="00541F2F">
        <w:rPr>
          <w:rFonts w:ascii="Arial" w:hAnsi="Arial" w:cs="Arial"/>
          <w:sz w:val="24"/>
          <w:szCs w:val="24"/>
        </w:rPr>
        <w:t>performance</w:t>
      </w:r>
      <w:bookmarkEnd w:id="128"/>
      <w:bookmarkEnd w:id="129"/>
      <w:r w:rsidRPr="00541F2F">
        <w:rPr>
          <w:rFonts w:ascii="Arial" w:hAnsi="Arial" w:cs="Arial"/>
          <w:sz w:val="24"/>
          <w:szCs w:val="24"/>
        </w:rPr>
        <w:t xml:space="preserve"> </w:t>
      </w:r>
    </w:p>
    <w:p w14:paraId="69778426" w14:textId="31053B4E" w:rsidR="00D42DCA" w:rsidRPr="00541F2F" w:rsidRDefault="00D42DCA" w:rsidP="0022230D">
      <w:pPr>
        <w:pStyle w:val="Heading2"/>
        <w:numPr>
          <w:ilvl w:val="1"/>
          <w:numId w:val="67"/>
        </w:numPr>
        <w:rPr>
          <w:rFonts w:ascii="Arial" w:hAnsi="Arial" w:cs="Arial"/>
          <w:sz w:val="22"/>
          <w:szCs w:val="22"/>
        </w:rPr>
      </w:pPr>
      <w:bookmarkStart w:id="130" w:name="_Toc464184168"/>
      <w:bookmarkStart w:id="131" w:name="_Toc464987922"/>
      <w:r w:rsidRPr="00541F2F">
        <w:rPr>
          <w:rFonts w:ascii="Arial" w:hAnsi="Arial" w:cs="Arial"/>
          <w:sz w:val="22"/>
          <w:szCs w:val="22"/>
        </w:rPr>
        <w:t>Governance &amp; Public Institution Pillar</w:t>
      </w:r>
      <w:bookmarkEnd w:id="130"/>
      <w:bookmarkEnd w:id="131"/>
    </w:p>
    <w:p w14:paraId="29159FF1" w14:textId="77777777" w:rsidR="00D42DCA" w:rsidRPr="007F5C9C" w:rsidRDefault="00D42DCA" w:rsidP="00D42DCA">
      <w:pPr>
        <w:rPr>
          <w:sz w:val="24"/>
        </w:rPr>
      </w:pPr>
    </w:p>
    <w:p w14:paraId="2023E6B0" w14:textId="175A8F04" w:rsidR="00214214" w:rsidRDefault="00D42DCA" w:rsidP="00E750F0">
      <w:pPr>
        <w:jc w:val="both"/>
      </w:pPr>
      <w:r w:rsidRPr="00101100">
        <w:rPr>
          <w:bCs/>
        </w:rPr>
        <w:t xml:space="preserve">The GPI Pillar of the UNDP is </w:t>
      </w:r>
      <w:r>
        <w:rPr>
          <w:bCs/>
        </w:rPr>
        <w:t>r</w:t>
      </w:r>
      <w:r w:rsidRPr="00101100">
        <w:rPr>
          <w:bCs/>
        </w:rPr>
        <w:t>esponsib</w:t>
      </w:r>
      <w:r>
        <w:rPr>
          <w:bCs/>
        </w:rPr>
        <w:t>le</w:t>
      </w:r>
      <w:r w:rsidRPr="00101100">
        <w:rPr>
          <w:bCs/>
        </w:rPr>
        <w:t xml:space="preserve"> </w:t>
      </w:r>
      <w:r w:rsidR="0011436F">
        <w:rPr>
          <w:bCs/>
        </w:rPr>
        <w:t xml:space="preserve">for </w:t>
      </w:r>
      <w:r w:rsidRPr="00101100">
        <w:rPr>
          <w:bCs/>
        </w:rPr>
        <w:t>promot</w:t>
      </w:r>
      <w:r w:rsidR="0011436F">
        <w:rPr>
          <w:bCs/>
        </w:rPr>
        <w:t>ing</w:t>
      </w:r>
      <w:r w:rsidRPr="00101100">
        <w:rPr>
          <w:bCs/>
        </w:rPr>
        <w:t xml:space="preserve"> Liberia’s</w:t>
      </w:r>
      <w:r w:rsidRPr="00101100">
        <w:t xml:space="preserve"> Agenda for Transformation pillar 4 on governance with objective to support the National vision through its efforts to build and operate efficient and effective institutions and systems, in partnership with the citizens that will promote and uphold democratic governance, accountability, justice for all and strengthen peace.</w:t>
      </w:r>
    </w:p>
    <w:p w14:paraId="1C0A1216" w14:textId="77777777" w:rsidR="00214214" w:rsidRDefault="00214214" w:rsidP="00E750F0">
      <w:pPr>
        <w:jc w:val="both"/>
      </w:pPr>
    </w:p>
    <w:p w14:paraId="2E125065" w14:textId="77777777" w:rsidR="0011436F" w:rsidRPr="000E389C" w:rsidRDefault="00D42DCA" w:rsidP="0011436F">
      <w:pPr>
        <w:jc w:val="both"/>
        <w:rPr>
          <w:bCs/>
          <w:szCs w:val="22"/>
        </w:rPr>
      </w:pPr>
      <w:r w:rsidRPr="00101100">
        <w:t xml:space="preserve">In doing so, GPI through the </w:t>
      </w:r>
      <w:r w:rsidRPr="000E389C">
        <w:rPr>
          <w:szCs w:val="22"/>
        </w:rPr>
        <w:t>implementation of various projects, hopes to align with the national agenda for transformation to achieve the followings four (4) UNDAF outcomes:-O</w:t>
      </w:r>
      <w:r w:rsidRPr="000E389C">
        <w:rPr>
          <w:bCs/>
          <w:szCs w:val="22"/>
        </w:rPr>
        <w:t>utcome 4.1: Strengthening Key Governance Institutions: By 2017 Liberia has governance institutions that are equipped with inclusive</w:t>
      </w:r>
      <w:r w:rsidR="00C6099C" w:rsidRPr="000E389C">
        <w:rPr>
          <w:bCs/>
          <w:szCs w:val="22"/>
        </w:rPr>
        <w:t xml:space="preserve"> systems to perform effectively;</w:t>
      </w:r>
      <w:r w:rsidRPr="000E389C">
        <w:rPr>
          <w:bCs/>
          <w:szCs w:val="22"/>
        </w:rPr>
        <w:t xml:space="preserve"> </w:t>
      </w:r>
      <w:r w:rsidR="00C6099C" w:rsidRPr="000E389C">
        <w:rPr>
          <w:bCs/>
          <w:szCs w:val="22"/>
        </w:rPr>
        <w:t xml:space="preserve">Outcome </w:t>
      </w:r>
      <w:r w:rsidRPr="000E389C">
        <w:rPr>
          <w:bCs/>
          <w:szCs w:val="22"/>
        </w:rPr>
        <w:t>4.2 Ensures that constitutional reforms are in place. Outcome</w:t>
      </w:r>
      <w:r w:rsidR="00C6099C" w:rsidRPr="000E389C">
        <w:rPr>
          <w:bCs/>
          <w:szCs w:val="22"/>
        </w:rPr>
        <w:t xml:space="preserve"> 4.3</w:t>
      </w:r>
      <w:r w:rsidRPr="000E389C">
        <w:rPr>
          <w:bCs/>
          <w:szCs w:val="22"/>
        </w:rPr>
        <w:t xml:space="preserve">: </w:t>
      </w:r>
      <w:r w:rsidR="00C6099C" w:rsidRPr="000E389C">
        <w:rPr>
          <w:bCs/>
          <w:szCs w:val="22"/>
        </w:rPr>
        <w:t>P</w:t>
      </w:r>
      <w:r w:rsidRPr="000E389C">
        <w:rPr>
          <w:bCs/>
          <w:szCs w:val="22"/>
        </w:rPr>
        <w:t>rovides resource management framework enabling transparent, accountable and equitable distribution of economic benefits a</w:t>
      </w:r>
      <w:r w:rsidR="00C6099C" w:rsidRPr="000E389C">
        <w:rPr>
          <w:bCs/>
          <w:szCs w:val="22"/>
        </w:rPr>
        <w:t xml:space="preserve">nd protection of rights of all; </w:t>
      </w:r>
      <w:r w:rsidRPr="000E389C">
        <w:rPr>
          <w:bCs/>
          <w:szCs w:val="22"/>
        </w:rPr>
        <w:t>Outcome 4.4: Public Sector Institutions and Civil Service Reform in place:</w:t>
      </w:r>
    </w:p>
    <w:p w14:paraId="7005B085" w14:textId="77777777" w:rsidR="00AB559E" w:rsidRPr="000E389C" w:rsidRDefault="00AB559E" w:rsidP="0011436F">
      <w:pPr>
        <w:jc w:val="both"/>
        <w:rPr>
          <w:rFonts w:cs="Arial"/>
          <w:b/>
          <w:color w:val="2E74B5" w:themeColor="accent1" w:themeShade="BF"/>
          <w:szCs w:val="22"/>
        </w:rPr>
      </w:pPr>
      <w:bookmarkStart w:id="132" w:name="_Toc464184169"/>
      <w:bookmarkStart w:id="133" w:name="_Toc464987923"/>
    </w:p>
    <w:p w14:paraId="190425B0" w14:textId="6B00DBD6" w:rsidR="006E3917" w:rsidRPr="000E389C" w:rsidRDefault="00404037" w:rsidP="0011436F">
      <w:pPr>
        <w:jc w:val="both"/>
        <w:rPr>
          <w:rFonts w:cs="Arial"/>
          <w:b/>
          <w:color w:val="2E74B5" w:themeColor="accent1" w:themeShade="BF"/>
          <w:szCs w:val="22"/>
        </w:rPr>
      </w:pPr>
      <w:r>
        <w:rPr>
          <w:rFonts w:cs="Arial"/>
          <w:b/>
          <w:color w:val="2E74B5" w:themeColor="accent1" w:themeShade="BF"/>
          <w:szCs w:val="22"/>
        </w:rPr>
        <w:t>5.2</w:t>
      </w:r>
      <w:r w:rsidR="002513E7" w:rsidRPr="000E389C">
        <w:rPr>
          <w:rFonts w:cs="Arial"/>
          <w:b/>
          <w:color w:val="2E74B5" w:themeColor="accent1" w:themeShade="BF"/>
          <w:szCs w:val="22"/>
        </w:rPr>
        <w:t xml:space="preserve"> </w:t>
      </w:r>
      <w:r w:rsidR="006E3917" w:rsidRPr="000E389C">
        <w:rPr>
          <w:rFonts w:cs="Arial"/>
          <w:b/>
          <w:color w:val="2E74B5" w:themeColor="accent1" w:themeShade="BF"/>
          <w:szCs w:val="22"/>
        </w:rPr>
        <w:t>Key Achievements</w:t>
      </w:r>
      <w:bookmarkEnd w:id="132"/>
      <w:bookmarkEnd w:id="133"/>
      <w:r w:rsidR="006E3917" w:rsidRPr="000E389C">
        <w:rPr>
          <w:rFonts w:cs="Arial"/>
          <w:b/>
          <w:color w:val="2E74B5" w:themeColor="accent1" w:themeShade="BF"/>
          <w:szCs w:val="22"/>
        </w:rPr>
        <w:t xml:space="preserve"> </w:t>
      </w:r>
    </w:p>
    <w:p w14:paraId="12E14DCF" w14:textId="77777777" w:rsidR="002513E7" w:rsidRDefault="002513E7" w:rsidP="0011436F">
      <w:pPr>
        <w:jc w:val="both"/>
        <w:rPr>
          <w:rFonts w:cs="Arial"/>
          <w:b/>
          <w:color w:val="2E74B5" w:themeColor="accent1" w:themeShade="BF"/>
          <w:sz w:val="24"/>
        </w:rPr>
      </w:pPr>
    </w:p>
    <w:p w14:paraId="15A6D1AE" w14:textId="3F5DDB6D" w:rsidR="006E3917" w:rsidRPr="00C06F36" w:rsidRDefault="002513E7" w:rsidP="006E7E47">
      <w:pPr>
        <w:spacing w:line="276" w:lineRule="auto"/>
        <w:jc w:val="both"/>
      </w:pPr>
      <w:r w:rsidRPr="002513E7">
        <w:t xml:space="preserve">The actual outcomes and impact against </w:t>
      </w:r>
      <w:r>
        <w:t>the LDSP</w:t>
      </w:r>
      <w:r w:rsidRPr="002513E7">
        <w:t xml:space="preserve"> five</w:t>
      </w:r>
      <w:r>
        <w:t xml:space="preserve"> (5)</w:t>
      </w:r>
      <w:r w:rsidRPr="002513E7">
        <w:t xml:space="preserve"> Strategic Outputs </w:t>
      </w:r>
      <w:r>
        <w:t xml:space="preserve">are </w:t>
      </w:r>
      <w:r w:rsidRPr="002513E7">
        <w:t xml:space="preserve">presented in Tables </w:t>
      </w:r>
      <w:r w:rsidR="006E7E47">
        <w:t>5</w:t>
      </w:r>
      <w:r w:rsidRPr="006E7E47">
        <w:t xml:space="preserve"> to below</w:t>
      </w:r>
      <w:r w:rsidR="006E7E47">
        <w:t>.</w:t>
      </w:r>
      <w:r>
        <w:t xml:space="preserve"> </w:t>
      </w:r>
      <w:r w:rsidRPr="002513E7">
        <w:rPr>
          <w:b/>
        </w:rPr>
        <w:t>(See annex 5)</w:t>
      </w:r>
      <w:r w:rsidR="006E7E47">
        <w:t xml:space="preserve"> reflecting</w:t>
      </w:r>
      <w:r>
        <w:t xml:space="preserve"> performance matrix for de</w:t>
      </w:r>
      <w:r w:rsidR="006E3917" w:rsidRPr="00AB559E">
        <w:t xml:space="preserve">tails of </w:t>
      </w:r>
      <w:r w:rsidR="00AB559E">
        <w:t>LDSP</w:t>
      </w:r>
      <w:r w:rsidR="006E3917" w:rsidRPr="00AB559E">
        <w:t xml:space="preserve"> achievements</w:t>
      </w:r>
      <w:r w:rsidR="00E750F0" w:rsidRPr="00AB559E">
        <w:t xml:space="preserve"> by output</w:t>
      </w:r>
      <w:r>
        <w:t xml:space="preserve">. </w:t>
      </w:r>
      <w:r w:rsidR="00C06F36">
        <w:t>MTE</w:t>
      </w:r>
      <w:r w:rsidR="006E7E47">
        <w:t>9</w:t>
      </w:r>
      <w:r w:rsidR="00C06F36">
        <w:t xml:space="preserve"> has</w:t>
      </w:r>
      <w:r w:rsidR="00C06F36">
        <w:rPr>
          <w:rFonts w:cs="Arial"/>
          <w:color w:val="FF0000"/>
        </w:rPr>
        <w:t xml:space="preserve"> </w:t>
      </w:r>
      <w:r w:rsidR="00C06F36" w:rsidRPr="00C06F36">
        <w:rPr>
          <w:rFonts w:cs="Arial"/>
        </w:rPr>
        <w:t xml:space="preserve">highlighted target outputs that are met and/or accomplished and others that are partly met or unaccomplished and has assessed whether these could still be completed before end-of-project and recommended measures to address </w:t>
      </w:r>
      <w:r w:rsidR="00C06F36">
        <w:rPr>
          <w:rFonts w:cs="Arial"/>
        </w:rPr>
        <w:t>them</w:t>
      </w:r>
    </w:p>
    <w:p w14:paraId="7E0FF474" w14:textId="77777777" w:rsidR="007B0C39" w:rsidRDefault="007B0C39" w:rsidP="006E3917">
      <w:pPr>
        <w:rPr>
          <w:b/>
        </w:rPr>
      </w:pPr>
    </w:p>
    <w:p w14:paraId="026B6076" w14:textId="3D57904D" w:rsidR="00183185" w:rsidRPr="006E7E47" w:rsidRDefault="00183185" w:rsidP="006E3917">
      <w:pPr>
        <w:rPr>
          <w:b/>
        </w:rPr>
      </w:pPr>
      <w:r w:rsidRPr="006E7E47">
        <w:rPr>
          <w:b/>
        </w:rPr>
        <w:t>Table</w:t>
      </w:r>
      <w:r w:rsidR="006E7E47" w:rsidRPr="006E7E47">
        <w:rPr>
          <w:b/>
        </w:rPr>
        <w:t xml:space="preserve"> 5</w:t>
      </w:r>
    </w:p>
    <w:tbl>
      <w:tblPr>
        <w:tblStyle w:val="TableGrid"/>
        <w:tblW w:w="0" w:type="auto"/>
        <w:tblInd w:w="-275" w:type="dxa"/>
        <w:tblLook w:val="04A0" w:firstRow="1" w:lastRow="0" w:firstColumn="1" w:lastColumn="0" w:noHBand="0" w:noVBand="1"/>
      </w:tblPr>
      <w:tblGrid>
        <w:gridCol w:w="9625"/>
      </w:tblGrid>
      <w:tr w:rsidR="00183185" w14:paraId="22A23BFB" w14:textId="77777777" w:rsidTr="00183185">
        <w:tc>
          <w:tcPr>
            <w:tcW w:w="9625" w:type="dxa"/>
            <w:shd w:val="clear" w:color="auto" w:fill="DEEAF6" w:themeFill="accent1" w:themeFillTint="33"/>
          </w:tcPr>
          <w:p w14:paraId="6D02E1ED" w14:textId="092C932C" w:rsidR="00183185" w:rsidRPr="006E7E47" w:rsidRDefault="00183185" w:rsidP="00183185">
            <w:pPr>
              <w:rPr>
                <w:b/>
                <w:sz w:val="20"/>
                <w:szCs w:val="20"/>
              </w:rPr>
            </w:pPr>
            <w:r>
              <w:rPr>
                <w:b/>
                <w:color w:val="2E74B5" w:themeColor="accent1" w:themeShade="BF"/>
              </w:rPr>
              <w:t xml:space="preserve">              </w:t>
            </w:r>
            <w:r w:rsidR="006E7E47">
              <w:rPr>
                <w:b/>
                <w:color w:val="2E74B5" w:themeColor="accent1" w:themeShade="BF"/>
              </w:rPr>
              <w:t xml:space="preserve">        </w:t>
            </w:r>
            <w:r w:rsidRPr="006E7E47">
              <w:rPr>
                <w:b/>
                <w:color w:val="2E74B5" w:themeColor="accent1" w:themeShade="BF"/>
                <w:sz w:val="20"/>
                <w:szCs w:val="20"/>
              </w:rPr>
              <w:t>ACTUAL OUTCOMES &amp; ACHIEVEMENTS UNDER STRATEGIC OUTPUT 1</w:t>
            </w:r>
          </w:p>
        </w:tc>
      </w:tr>
      <w:tr w:rsidR="00183185" w14:paraId="2D7BDF6C" w14:textId="77777777" w:rsidTr="00183185">
        <w:tc>
          <w:tcPr>
            <w:tcW w:w="9625" w:type="dxa"/>
          </w:tcPr>
          <w:p w14:paraId="0A99A358" w14:textId="77777777" w:rsidR="00183185" w:rsidRPr="004216AF" w:rsidRDefault="00183185" w:rsidP="004216AF">
            <w:pPr>
              <w:pStyle w:val="ListParagraph"/>
              <w:numPr>
                <w:ilvl w:val="0"/>
                <w:numId w:val="102"/>
              </w:numPr>
              <w:jc w:val="both"/>
              <w:rPr>
                <w:rFonts w:eastAsia="Times New Roman" w:cs="Arial"/>
                <w:b/>
                <w:color w:val="FFFFFF" w:themeColor="background1"/>
                <w:szCs w:val="22"/>
              </w:rPr>
            </w:pPr>
            <w:r w:rsidRPr="004216AF">
              <w:rPr>
                <w:rFonts w:eastAsia="Times New Roman" w:cs="Arial"/>
                <w:color w:val="000000" w:themeColor="text1"/>
                <w:szCs w:val="22"/>
              </w:rPr>
              <w:t>Presidential Directives – that created the political space and stated the unwavering commitment of the government to move services to the people put into place.</w:t>
            </w:r>
            <w:r w:rsidRPr="004216AF">
              <w:rPr>
                <w:rFonts w:eastAsia="Times New Roman" w:cs="Arial"/>
                <w:szCs w:val="22"/>
              </w:rPr>
              <w:t xml:space="preserve"> </w:t>
            </w:r>
          </w:p>
          <w:p w14:paraId="431C217D" w14:textId="080BC9CD" w:rsidR="00183185" w:rsidRPr="004216AF" w:rsidRDefault="00183185" w:rsidP="004216AF">
            <w:pPr>
              <w:numPr>
                <w:ilvl w:val="0"/>
                <w:numId w:val="31"/>
              </w:numPr>
              <w:ind w:left="727" w:hanging="425"/>
              <w:contextualSpacing/>
              <w:jc w:val="both"/>
              <w:rPr>
                <w:rFonts w:eastAsia="Times New Roman" w:cs="Arial"/>
                <w:color w:val="000000" w:themeColor="text1"/>
                <w:szCs w:val="22"/>
              </w:rPr>
            </w:pPr>
            <w:r w:rsidRPr="004216AF">
              <w:rPr>
                <w:rFonts w:eastAsia="Times New Roman" w:cs="Arial"/>
                <w:szCs w:val="22"/>
              </w:rPr>
              <w:t>The establishment of county service center(s) which provides opportunity for MACs and county administration to pool resources in a shared governance format; Eg. Bassa , Margibi,</w:t>
            </w:r>
            <w:r w:rsidR="00C06F36">
              <w:rPr>
                <w:rFonts w:eastAsia="Times New Roman" w:cs="Arial"/>
                <w:szCs w:val="22"/>
              </w:rPr>
              <w:t xml:space="preserve"> </w:t>
            </w:r>
            <w:r w:rsidRPr="004216AF">
              <w:rPr>
                <w:rFonts w:eastAsia="Times New Roman" w:cs="Arial"/>
                <w:szCs w:val="22"/>
              </w:rPr>
              <w:t xml:space="preserve">Service centers with MOL, MIA, MoC, MoGCSP, MoH, MoPW, MOT, MOE, CNDR and LISGIS providing services from the Center. </w:t>
            </w:r>
          </w:p>
          <w:p w14:paraId="293D8CEE" w14:textId="77777777" w:rsidR="00183185" w:rsidRPr="004216AF" w:rsidRDefault="00183185" w:rsidP="004216AF">
            <w:pPr>
              <w:numPr>
                <w:ilvl w:val="0"/>
                <w:numId w:val="31"/>
              </w:numPr>
              <w:ind w:left="727" w:hanging="425"/>
              <w:contextualSpacing/>
              <w:jc w:val="both"/>
              <w:rPr>
                <w:rFonts w:cs="Arial"/>
                <w:szCs w:val="22"/>
              </w:rPr>
            </w:pPr>
            <w:r w:rsidRPr="004216AF">
              <w:rPr>
                <w:rFonts w:eastAsia="Times New Roman" w:cs="Arial"/>
                <w:color w:val="000000" w:themeColor="text1"/>
                <w:szCs w:val="22"/>
              </w:rPr>
              <w:t>Citizens now have access to services at the county level (i.e. permits, birth certificate, marriage certificates, business registration, driver’s license, Ecowas bio-metric Permit etc.</w:t>
            </w:r>
          </w:p>
          <w:p w14:paraId="39545C1B" w14:textId="77777777" w:rsidR="00183185" w:rsidRPr="004216AF" w:rsidRDefault="00183185" w:rsidP="004216AF">
            <w:pPr>
              <w:numPr>
                <w:ilvl w:val="0"/>
                <w:numId w:val="31"/>
              </w:numPr>
              <w:ind w:left="726" w:hanging="425"/>
              <w:contextualSpacing/>
              <w:jc w:val="both"/>
              <w:rPr>
                <w:rFonts w:eastAsia="Times New Roman" w:cs="Arial"/>
                <w:color w:val="000000" w:themeColor="text1"/>
                <w:szCs w:val="22"/>
              </w:rPr>
            </w:pPr>
            <w:r w:rsidRPr="004216AF">
              <w:rPr>
                <w:rFonts w:eastAsiaTheme="minorHAnsi" w:cs="Arial"/>
                <w:color w:val="000000" w:themeColor="text1"/>
                <w:szCs w:val="22"/>
              </w:rPr>
              <w:t>Non documentation services in progress.</w:t>
            </w:r>
            <w:r w:rsidRPr="004216AF">
              <w:rPr>
                <w:rFonts w:eastAsia="Times New Roman" w:cs="Arial"/>
                <w:color w:val="000000" w:themeColor="text1"/>
                <w:szCs w:val="22"/>
              </w:rPr>
              <w:t xml:space="preserve"> Procurement of furniture and specialized equipment and stationery.</w:t>
            </w:r>
          </w:p>
          <w:p w14:paraId="745E42E2" w14:textId="77777777" w:rsidR="00183185" w:rsidRPr="004216AF" w:rsidRDefault="00183185" w:rsidP="004216AF">
            <w:pPr>
              <w:numPr>
                <w:ilvl w:val="0"/>
                <w:numId w:val="31"/>
              </w:numPr>
              <w:ind w:left="726" w:hanging="425"/>
              <w:contextualSpacing/>
              <w:jc w:val="both"/>
              <w:rPr>
                <w:rFonts w:eastAsia="Times New Roman" w:cs="Arial"/>
                <w:color w:val="000000" w:themeColor="text1"/>
                <w:szCs w:val="22"/>
              </w:rPr>
            </w:pPr>
            <w:r w:rsidRPr="004216AF">
              <w:rPr>
                <w:rFonts w:eastAsia="Times New Roman" w:cs="Arial"/>
                <w:color w:val="000000" w:themeColor="text1"/>
                <w:szCs w:val="22"/>
              </w:rPr>
              <w:t>County service center training for MACs of Nimba, Lofa, Bong,Margib, Gbarpolu, Rivercess, Cape Mount and Bomi)</w:t>
            </w:r>
          </w:p>
          <w:p w14:paraId="5F38D874" w14:textId="4D6FA74D" w:rsidR="00183185" w:rsidRPr="004216AF" w:rsidRDefault="00183185" w:rsidP="004216AF">
            <w:pPr>
              <w:numPr>
                <w:ilvl w:val="0"/>
                <w:numId w:val="31"/>
              </w:numPr>
              <w:ind w:left="726" w:hanging="425"/>
              <w:contextualSpacing/>
              <w:jc w:val="both"/>
              <w:rPr>
                <w:rFonts w:eastAsia="Times New Roman" w:cs="Arial"/>
                <w:color w:val="000000" w:themeColor="text1"/>
                <w:szCs w:val="22"/>
              </w:rPr>
            </w:pPr>
            <w:r w:rsidRPr="004216AF">
              <w:rPr>
                <w:rFonts w:eastAsia="Times New Roman" w:cs="Arial"/>
                <w:color w:val="000000" w:themeColor="text1"/>
                <w:szCs w:val="22"/>
              </w:rPr>
              <w:t>Recruitment of UNVs all in place and supporting coordination in and around the CSCs</w:t>
            </w:r>
            <w:r w:rsidR="002B14BE" w:rsidRPr="004216AF">
              <w:rPr>
                <w:rFonts w:eastAsia="Times New Roman" w:cs="Arial"/>
                <w:color w:val="000000" w:themeColor="text1"/>
                <w:szCs w:val="22"/>
              </w:rPr>
              <w:t>.</w:t>
            </w:r>
          </w:p>
          <w:p w14:paraId="22D4B9D3" w14:textId="77777777" w:rsidR="00183185" w:rsidRPr="004216AF" w:rsidRDefault="00183185" w:rsidP="004216AF">
            <w:pPr>
              <w:numPr>
                <w:ilvl w:val="0"/>
                <w:numId w:val="31"/>
              </w:numPr>
              <w:ind w:left="726" w:hanging="425"/>
              <w:contextualSpacing/>
              <w:jc w:val="both"/>
              <w:rPr>
                <w:rFonts w:eastAsia="Times New Roman" w:cs="Arial"/>
                <w:color w:val="000000" w:themeColor="text1"/>
                <w:szCs w:val="22"/>
              </w:rPr>
            </w:pPr>
            <w:r w:rsidRPr="004216AF">
              <w:rPr>
                <w:rFonts w:eastAsia="Times New Roman" w:cs="Arial"/>
                <w:color w:val="000000" w:themeColor="text1"/>
                <w:szCs w:val="22"/>
              </w:rPr>
              <w:t>Disaggregation of the budgets – MOH underway. MIA and MOE not yet disaggregated</w:t>
            </w:r>
          </w:p>
          <w:p w14:paraId="55E9ABC4" w14:textId="77777777" w:rsidR="00183185" w:rsidRPr="004216AF" w:rsidRDefault="00183185" w:rsidP="004216AF">
            <w:pPr>
              <w:pStyle w:val="ListParagraph"/>
              <w:numPr>
                <w:ilvl w:val="0"/>
                <w:numId w:val="91"/>
              </w:numPr>
              <w:jc w:val="both"/>
              <w:rPr>
                <w:rFonts w:cs="Arial"/>
              </w:rPr>
            </w:pPr>
            <w:r w:rsidRPr="004216AF">
              <w:rPr>
                <w:rFonts w:eastAsiaTheme="minorHAnsi" w:cs="Arial"/>
                <w:color w:val="000000" w:themeColor="text1"/>
                <w:szCs w:val="22"/>
              </w:rPr>
              <w:t>Procurement training discussion concerning additional resources for establishing presence in counties hosting CSCs especially.</w:t>
            </w:r>
          </w:p>
          <w:p w14:paraId="006F6F6D" w14:textId="77777777" w:rsidR="00183185" w:rsidRPr="004216AF" w:rsidRDefault="00183185" w:rsidP="004216AF">
            <w:pPr>
              <w:pStyle w:val="ListParagraph"/>
              <w:numPr>
                <w:ilvl w:val="0"/>
                <w:numId w:val="91"/>
              </w:numPr>
              <w:jc w:val="both"/>
              <w:rPr>
                <w:rFonts w:cs="Arial"/>
              </w:rPr>
            </w:pPr>
            <w:r w:rsidRPr="004216AF">
              <w:rPr>
                <w:rFonts w:cs="Arial"/>
                <w:szCs w:val="22"/>
              </w:rPr>
              <w:t>Improved infrastructure–construction works underway in Grand Kru, Bomi, Gbarpolu and River Cess.</w:t>
            </w:r>
          </w:p>
          <w:p w14:paraId="4E124751" w14:textId="77777777" w:rsidR="00183185" w:rsidRPr="004216AF" w:rsidRDefault="00183185" w:rsidP="004216AF">
            <w:pPr>
              <w:numPr>
                <w:ilvl w:val="0"/>
                <w:numId w:val="35"/>
              </w:numPr>
              <w:contextualSpacing/>
              <w:jc w:val="both"/>
              <w:rPr>
                <w:rFonts w:cs="Arial"/>
                <w:szCs w:val="22"/>
              </w:rPr>
            </w:pPr>
            <w:r w:rsidRPr="004216AF">
              <w:rPr>
                <w:rFonts w:cs="Arial"/>
                <w:szCs w:val="22"/>
              </w:rPr>
              <w:t>Town hall meetings conducted in Bassa in Buchanan and District 1 (137 / 44 women.</w:t>
            </w:r>
            <w:r w:rsidRPr="004216AF">
              <w:rPr>
                <w:rFonts w:cs="Arial"/>
                <w:color w:val="404040" w:themeColor="text1" w:themeTint="BF"/>
                <w:kern w:val="24"/>
                <w:szCs w:val="22"/>
              </w:rPr>
              <w:t xml:space="preserve"> </w:t>
            </w:r>
          </w:p>
          <w:p w14:paraId="2E46DA66" w14:textId="77777777" w:rsidR="00183185" w:rsidRPr="004216AF" w:rsidRDefault="00183185" w:rsidP="004216AF">
            <w:pPr>
              <w:numPr>
                <w:ilvl w:val="0"/>
                <w:numId w:val="36"/>
              </w:numPr>
              <w:contextualSpacing/>
              <w:jc w:val="both"/>
              <w:rPr>
                <w:rFonts w:eastAsia="Times New Roman" w:cs="Arial"/>
                <w:szCs w:val="22"/>
              </w:rPr>
            </w:pPr>
            <w:r w:rsidRPr="004216AF">
              <w:rPr>
                <w:rFonts w:cs="Arial"/>
                <w:szCs w:val="22"/>
              </w:rPr>
              <w:t xml:space="preserve">Conducted radio talk shows nationwide – community radio stations selected in Bassa, Kakata,Margibi, Bong, Nimba  and Grand Gedeh. </w:t>
            </w:r>
          </w:p>
          <w:p w14:paraId="280045A0" w14:textId="6F35568A" w:rsidR="00183185" w:rsidRPr="00183185" w:rsidRDefault="00183185" w:rsidP="004216AF">
            <w:pPr>
              <w:pStyle w:val="ListParagraph"/>
              <w:numPr>
                <w:ilvl w:val="0"/>
                <w:numId w:val="93"/>
              </w:numPr>
              <w:jc w:val="both"/>
              <w:rPr>
                <w:b/>
                <w:color w:val="2E74B5" w:themeColor="accent1" w:themeShade="BF"/>
              </w:rPr>
            </w:pPr>
            <w:r w:rsidRPr="004216AF">
              <w:rPr>
                <w:rFonts w:cs="Arial"/>
                <w:szCs w:val="22"/>
              </w:rPr>
              <w:t>MIA press conference held in Bassa on 28</w:t>
            </w:r>
            <w:r w:rsidRPr="004216AF">
              <w:rPr>
                <w:rFonts w:cs="Arial"/>
                <w:szCs w:val="22"/>
                <w:vertAlign w:val="superscript"/>
              </w:rPr>
              <w:t>th</w:t>
            </w:r>
            <w:r w:rsidRPr="004216AF">
              <w:rPr>
                <w:rFonts w:cs="Arial"/>
                <w:szCs w:val="22"/>
              </w:rPr>
              <w:t xml:space="preserve"> June</w:t>
            </w:r>
          </w:p>
        </w:tc>
      </w:tr>
      <w:tr w:rsidR="00183185" w14:paraId="755B4D17" w14:textId="77777777" w:rsidTr="00183185">
        <w:tc>
          <w:tcPr>
            <w:tcW w:w="9625" w:type="dxa"/>
            <w:shd w:val="clear" w:color="auto" w:fill="DEEAF6" w:themeFill="accent1" w:themeFillTint="33"/>
          </w:tcPr>
          <w:p w14:paraId="7E08F042" w14:textId="7354723A" w:rsidR="00540780" w:rsidRPr="00946CAF" w:rsidRDefault="00183185" w:rsidP="00C16AED">
            <w:pPr>
              <w:jc w:val="both"/>
            </w:pPr>
            <w:r>
              <w:lastRenderedPageBreak/>
              <w:t>COMMENTS</w:t>
            </w:r>
            <w:r w:rsidR="00404037">
              <w:t xml:space="preserve">: </w:t>
            </w:r>
            <w:r w:rsidR="00C16AED">
              <w:t xml:space="preserve">Outputs </w:t>
            </w:r>
            <w:r w:rsidR="00404037">
              <w:t>S</w:t>
            </w:r>
            <w:r w:rsidR="00C16AED">
              <w:t>ignificantly accomplished</w:t>
            </w:r>
            <w:r w:rsidR="00404037">
              <w:t xml:space="preserve"> at satisfactory level</w:t>
            </w:r>
            <w:r w:rsidR="00C16AED">
              <w:t xml:space="preserve"> even</w:t>
            </w:r>
            <w:r w:rsidR="00C06F36">
              <w:t xml:space="preserve"> </w:t>
            </w:r>
            <w:r w:rsidR="00C16AED">
              <w:t>though few</w:t>
            </w:r>
            <w:r w:rsidR="002B14BE" w:rsidRPr="002B14BE">
              <w:t xml:space="preserve"> achievements were far behind schedule</w:t>
            </w:r>
            <w:r w:rsidR="002B14BE">
              <w:t xml:space="preserve"> for example:-the unmet</w:t>
            </w:r>
            <w:r w:rsidR="002B14BE" w:rsidRPr="002B14BE">
              <w:t xml:space="preserve"> target to have 15 CSCs by December 2016</w:t>
            </w:r>
            <w:r w:rsidR="002B14BE">
              <w:t>.</w:t>
            </w:r>
            <w:r w:rsidR="00C16AED">
              <w:t xml:space="preserve"> GOL is highly committed to complete before commencement of the LDSP next phase.</w:t>
            </w:r>
            <w:r w:rsidR="002B14BE">
              <w:t xml:space="preserve"> </w:t>
            </w:r>
            <w:r w:rsidR="00C16AED">
              <w:t xml:space="preserve">LDSP &amp; MIA </w:t>
            </w:r>
            <w:r w:rsidR="00FC3E88">
              <w:t>must</w:t>
            </w:r>
            <w:r w:rsidR="00C16AED">
              <w:t xml:space="preserve"> buttress efforts to ensure positive implementation of GOL political will in this regard. </w:t>
            </w:r>
            <w:r w:rsidR="00986FF1">
              <w:t>Enhance outcome achievements with a</w:t>
            </w:r>
            <w:r w:rsidR="00946CAF">
              <w:t>dditional services</w:t>
            </w:r>
            <w:r w:rsidR="00C16AED">
              <w:t xml:space="preserve"> i</w:t>
            </w:r>
            <w:r w:rsidR="00986FF1">
              <w:t xml:space="preserve">ncluding </w:t>
            </w:r>
            <w:r w:rsidR="00986FF1" w:rsidRPr="002B14BE">
              <w:rPr>
                <w:bCs/>
              </w:rPr>
              <w:t>Adult Birth Certificates,</w:t>
            </w:r>
            <w:r w:rsidR="00986FF1" w:rsidRPr="002B14BE">
              <w:rPr>
                <w:b/>
                <w:bCs/>
              </w:rPr>
              <w:t xml:space="preserve"> </w:t>
            </w:r>
            <w:r w:rsidR="00986FF1" w:rsidRPr="002B14BE">
              <w:rPr>
                <w:bCs/>
              </w:rPr>
              <w:t>Import &amp; Export Declaration, etc.</w:t>
            </w:r>
            <w:r w:rsidR="00946CAF">
              <w:t xml:space="preserve"> </w:t>
            </w:r>
            <w:r w:rsidR="00986FF1">
              <w:t xml:space="preserve">in order </w:t>
            </w:r>
            <w:r w:rsidR="00946CAF">
              <w:t xml:space="preserve">to improve image of CSC and </w:t>
            </w:r>
            <w:r w:rsidR="002B14BE">
              <w:t xml:space="preserve">increase </w:t>
            </w:r>
            <w:r w:rsidR="00946CAF">
              <w:t>service delivery</w:t>
            </w:r>
            <w:r w:rsidR="002B14BE">
              <w:t xml:space="preserve">. </w:t>
            </w:r>
            <w:r w:rsidR="00FC3E88">
              <w:t xml:space="preserve">LDSP should </w:t>
            </w:r>
            <w:r w:rsidR="00C06F36">
              <w:t>Create more awareness of the decentralization process.</w:t>
            </w:r>
          </w:p>
          <w:p w14:paraId="44E3E1D4" w14:textId="701D8F83" w:rsidR="00183185" w:rsidRPr="00946CAF" w:rsidRDefault="00183185" w:rsidP="002B14BE">
            <w:pPr>
              <w:rPr>
                <w:rFonts w:cs="Arial"/>
              </w:rPr>
            </w:pPr>
          </w:p>
        </w:tc>
      </w:tr>
    </w:tbl>
    <w:p w14:paraId="48F26F68" w14:textId="77777777" w:rsidR="000A37C2" w:rsidRDefault="000A37C2" w:rsidP="006E3917">
      <w:pPr>
        <w:rPr>
          <w:highlight w:val="yellow"/>
        </w:rPr>
      </w:pPr>
    </w:p>
    <w:p w14:paraId="262558F8" w14:textId="0E16C379" w:rsidR="00183185" w:rsidRPr="006E7E47" w:rsidRDefault="00183185" w:rsidP="006E3917">
      <w:pPr>
        <w:rPr>
          <w:b/>
        </w:rPr>
      </w:pPr>
      <w:r w:rsidRPr="006E7E47">
        <w:rPr>
          <w:b/>
        </w:rPr>
        <w:t>Table</w:t>
      </w:r>
      <w:r w:rsidR="006E7E47" w:rsidRPr="006E7E47">
        <w:rPr>
          <w:b/>
        </w:rPr>
        <w:t xml:space="preserve"> 6</w:t>
      </w:r>
    </w:p>
    <w:p w14:paraId="142687DF" w14:textId="77777777" w:rsidR="00183185" w:rsidRDefault="00183185" w:rsidP="006E3917"/>
    <w:tbl>
      <w:tblPr>
        <w:tblStyle w:val="TableGrid"/>
        <w:tblW w:w="0" w:type="auto"/>
        <w:tblInd w:w="-275" w:type="dxa"/>
        <w:tblLook w:val="04A0" w:firstRow="1" w:lastRow="0" w:firstColumn="1" w:lastColumn="0" w:noHBand="0" w:noVBand="1"/>
      </w:tblPr>
      <w:tblGrid>
        <w:gridCol w:w="9625"/>
      </w:tblGrid>
      <w:tr w:rsidR="00183185" w14:paraId="2EECEF84" w14:textId="77777777" w:rsidTr="00183185">
        <w:tc>
          <w:tcPr>
            <w:tcW w:w="9625" w:type="dxa"/>
            <w:shd w:val="clear" w:color="auto" w:fill="DEEAF6" w:themeFill="accent1" w:themeFillTint="33"/>
          </w:tcPr>
          <w:p w14:paraId="490DBBDD" w14:textId="32C590A2" w:rsidR="00183185" w:rsidRPr="006E7E47" w:rsidRDefault="00183185" w:rsidP="006E3917">
            <w:pPr>
              <w:rPr>
                <w:sz w:val="20"/>
                <w:szCs w:val="20"/>
              </w:rPr>
            </w:pPr>
            <w:r>
              <w:rPr>
                <w:b/>
                <w:color w:val="2E74B5" w:themeColor="accent1" w:themeShade="BF"/>
              </w:rPr>
              <w:t xml:space="preserve">          </w:t>
            </w:r>
            <w:r w:rsidR="006E7E47">
              <w:rPr>
                <w:b/>
                <w:color w:val="2E74B5" w:themeColor="accent1" w:themeShade="BF"/>
              </w:rPr>
              <w:t xml:space="preserve">           </w:t>
            </w:r>
            <w:r>
              <w:rPr>
                <w:b/>
                <w:color w:val="2E74B5" w:themeColor="accent1" w:themeShade="BF"/>
              </w:rPr>
              <w:t xml:space="preserve"> </w:t>
            </w:r>
            <w:r w:rsidRPr="006E7E47">
              <w:rPr>
                <w:b/>
                <w:color w:val="2E74B5" w:themeColor="accent1" w:themeShade="BF"/>
                <w:sz w:val="20"/>
                <w:szCs w:val="20"/>
              </w:rPr>
              <w:t>ACTUAL OUTCOMES &amp; ACHIEVEMENTS UNDER STRATEGIC OUTPUT 2</w:t>
            </w:r>
          </w:p>
        </w:tc>
      </w:tr>
      <w:tr w:rsidR="00183185" w14:paraId="6426F8C0" w14:textId="77777777" w:rsidTr="00183185">
        <w:tc>
          <w:tcPr>
            <w:tcW w:w="9625" w:type="dxa"/>
          </w:tcPr>
          <w:p w14:paraId="7200D191" w14:textId="77777777" w:rsidR="000C69DC" w:rsidRPr="004216AF" w:rsidRDefault="000C69DC" w:rsidP="000C69DC">
            <w:pPr>
              <w:numPr>
                <w:ilvl w:val="0"/>
                <w:numId w:val="94"/>
              </w:numPr>
              <w:contextualSpacing/>
              <w:rPr>
                <w:rFonts w:eastAsia="Times New Roman" w:cs="Arial"/>
                <w:color w:val="000000" w:themeColor="text1"/>
                <w:szCs w:val="22"/>
              </w:rPr>
            </w:pPr>
            <w:r w:rsidRPr="004216AF">
              <w:rPr>
                <w:rFonts w:cs="Arial"/>
                <w:szCs w:val="22"/>
              </w:rPr>
              <w:t>Establishment of county treasuries-treasury officers deployed to Bassa, Bong, Nimba and Margibi</w:t>
            </w:r>
            <w:r w:rsidRPr="004216AF">
              <w:rPr>
                <w:rFonts w:eastAsia="Times New Roman" w:cs="Arial"/>
                <w:color w:val="000000" w:themeColor="text1"/>
                <w:szCs w:val="22"/>
              </w:rPr>
              <w:t xml:space="preserve"> </w:t>
            </w:r>
          </w:p>
          <w:p w14:paraId="414865BC" w14:textId="77777777" w:rsidR="00183185" w:rsidRPr="004216AF" w:rsidRDefault="000C69DC" w:rsidP="000C69DC">
            <w:pPr>
              <w:pStyle w:val="ListParagraph"/>
              <w:numPr>
                <w:ilvl w:val="0"/>
                <w:numId w:val="94"/>
              </w:numPr>
              <w:rPr>
                <w:rFonts w:cs="Arial"/>
              </w:rPr>
            </w:pPr>
            <w:r w:rsidRPr="004216AF">
              <w:rPr>
                <w:rFonts w:eastAsiaTheme="minorHAnsi" w:cs="Arial"/>
                <w:color w:val="000000" w:themeColor="text1"/>
                <w:szCs w:val="22"/>
              </w:rPr>
              <w:t>Synergies in service delivery under the Supt. (cost effective and coordinated).</w:t>
            </w:r>
          </w:p>
          <w:p w14:paraId="1173C36D" w14:textId="77777777" w:rsidR="000C69DC" w:rsidRPr="004216AF" w:rsidRDefault="000C69DC" w:rsidP="000C69DC">
            <w:pPr>
              <w:numPr>
                <w:ilvl w:val="0"/>
                <w:numId w:val="94"/>
              </w:numPr>
              <w:contextualSpacing/>
              <w:rPr>
                <w:rFonts w:eastAsia="Times New Roman" w:cs="Arial"/>
                <w:color w:val="000000" w:themeColor="text1"/>
                <w:szCs w:val="22"/>
              </w:rPr>
            </w:pPr>
            <w:r w:rsidRPr="004216AF">
              <w:rPr>
                <w:rFonts w:eastAsia="Times New Roman" w:cs="Arial"/>
                <w:color w:val="000000" w:themeColor="text1"/>
                <w:szCs w:val="22"/>
              </w:rPr>
              <w:t>Forty-five (45) persons from across the deconcentrating MACs have been trained and effectively delivering services at the County Services Center</w:t>
            </w:r>
          </w:p>
          <w:p w14:paraId="211CF62E" w14:textId="77777777" w:rsidR="000C69DC" w:rsidRPr="004216AF" w:rsidRDefault="000C69DC" w:rsidP="000C69DC">
            <w:pPr>
              <w:numPr>
                <w:ilvl w:val="0"/>
                <w:numId w:val="94"/>
              </w:numPr>
              <w:contextualSpacing/>
              <w:rPr>
                <w:rFonts w:eastAsia="Times New Roman" w:cs="Arial"/>
                <w:color w:val="000000" w:themeColor="text1"/>
                <w:szCs w:val="22"/>
              </w:rPr>
            </w:pPr>
            <w:r w:rsidRPr="004216AF">
              <w:rPr>
                <w:rFonts w:eastAsia="Times New Roman" w:cs="Arial"/>
                <w:color w:val="000000" w:themeColor="text1"/>
                <w:szCs w:val="22"/>
              </w:rPr>
              <w:t>Developing 3 year County Development Agendas-dialogues conducted in Bassa, Bong,  Nimba and Grand Gedeh</w:t>
            </w:r>
          </w:p>
          <w:p w14:paraId="3C59A8BD" w14:textId="77777777" w:rsidR="000C69DC" w:rsidRPr="004216AF" w:rsidRDefault="000C69DC" w:rsidP="000C69DC">
            <w:pPr>
              <w:pStyle w:val="ListParagraph"/>
              <w:numPr>
                <w:ilvl w:val="0"/>
                <w:numId w:val="94"/>
              </w:numPr>
              <w:rPr>
                <w:rFonts w:cs="Arial"/>
              </w:rPr>
            </w:pPr>
            <w:r w:rsidRPr="004216AF">
              <w:rPr>
                <w:rFonts w:eastAsiaTheme="minorHAnsi" w:cs="Arial"/>
                <w:color w:val="000000" w:themeColor="text1"/>
                <w:szCs w:val="22"/>
              </w:rPr>
              <w:t>County participatory planning manual–updated by LIPA and department for research and planning.</w:t>
            </w:r>
          </w:p>
          <w:p w14:paraId="662012B5" w14:textId="77777777" w:rsidR="000C69DC" w:rsidRPr="004216AF" w:rsidRDefault="000C69DC" w:rsidP="000C69DC">
            <w:pPr>
              <w:numPr>
                <w:ilvl w:val="0"/>
                <w:numId w:val="94"/>
              </w:numPr>
              <w:contextualSpacing/>
              <w:rPr>
                <w:rFonts w:cs="Arial"/>
              </w:rPr>
            </w:pPr>
            <w:r w:rsidRPr="004216AF">
              <w:rPr>
                <w:rFonts w:cs="Arial"/>
                <w:szCs w:val="22"/>
              </w:rPr>
              <w:t>Anti-corruption measures–LACC and other integrity institutions on board</w:t>
            </w:r>
            <w:r w:rsidRPr="004216AF">
              <w:rPr>
                <w:rFonts w:eastAsiaTheme="minorHAnsi" w:cs="Arial"/>
                <w:szCs w:val="22"/>
              </w:rPr>
              <w:t xml:space="preserve"> (Notice board, watch dog manual, Code of conduct in process).</w:t>
            </w:r>
          </w:p>
          <w:p w14:paraId="52AD79D0" w14:textId="368A9A04" w:rsidR="000C69DC" w:rsidRPr="004216AF" w:rsidRDefault="000C69DC" w:rsidP="000C69DC">
            <w:pPr>
              <w:numPr>
                <w:ilvl w:val="0"/>
                <w:numId w:val="94"/>
              </w:numPr>
              <w:contextualSpacing/>
              <w:rPr>
                <w:rFonts w:cs="Arial"/>
              </w:rPr>
            </w:pPr>
            <w:r w:rsidRPr="004216AF">
              <w:rPr>
                <w:rFonts w:cs="Arial"/>
                <w:color w:val="000000" w:themeColor="text1"/>
                <w:szCs w:val="22"/>
              </w:rPr>
              <w:t>Women are the greatest beneficiaries of services currently at the county service centers, for example, about 70% of those receiving birth certificates are women</w:t>
            </w:r>
            <w:r w:rsidR="002B14BE" w:rsidRPr="004216AF">
              <w:rPr>
                <w:rFonts w:cs="Arial"/>
                <w:color w:val="000000" w:themeColor="text1"/>
                <w:szCs w:val="22"/>
              </w:rPr>
              <w:t>.</w:t>
            </w:r>
          </w:p>
        </w:tc>
      </w:tr>
      <w:tr w:rsidR="00183185" w14:paraId="1B191927" w14:textId="77777777" w:rsidTr="000C69DC">
        <w:tc>
          <w:tcPr>
            <w:tcW w:w="9625" w:type="dxa"/>
            <w:shd w:val="clear" w:color="auto" w:fill="DEEAF6" w:themeFill="accent1" w:themeFillTint="33"/>
          </w:tcPr>
          <w:p w14:paraId="4621D5EF" w14:textId="0989E22E" w:rsidR="00183185" w:rsidRPr="004216AF" w:rsidRDefault="000C69DC" w:rsidP="00FC3E88">
            <w:pPr>
              <w:rPr>
                <w:rFonts w:cs="Arial"/>
              </w:rPr>
            </w:pPr>
            <w:r w:rsidRPr="004216AF">
              <w:rPr>
                <w:rFonts w:cs="Arial"/>
              </w:rPr>
              <w:t>COMMENTS</w:t>
            </w:r>
            <w:r w:rsidR="00FC3E88">
              <w:rPr>
                <w:rFonts w:cs="Arial"/>
              </w:rPr>
              <w:t xml:space="preserve">: </w:t>
            </w:r>
            <w:r w:rsidR="00C16AED">
              <w:rPr>
                <w:rFonts w:cs="Arial"/>
              </w:rPr>
              <w:t xml:space="preserve">Output fully satisfactory with targets met. </w:t>
            </w:r>
            <w:r w:rsidR="00C16AED" w:rsidRPr="004216AF">
              <w:t>L</w:t>
            </w:r>
            <w:r w:rsidR="00C16AED">
              <w:t>D</w:t>
            </w:r>
            <w:r w:rsidR="00C16AED" w:rsidRPr="004216AF">
              <w:t xml:space="preserve">SP has made </w:t>
            </w:r>
            <w:r w:rsidR="00C16AED">
              <w:t>significant</w:t>
            </w:r>
            <w:r w:rsidR="00C16AED" w:rsidRPr="004216AF">
              <w:t xml:space="preserve"> investment for this purpose</w:t>
            </w:r>
            <w:r w:rsidR="00C16AED">
              <w:t xml:space="preserve"> and</w:t>
            </w:r>
            <w:r w:rsidR="00C16AED" w:rsidRPr="004216AF">
              <w:t xml:space="preserve"> has </w:t>
            </w:r>
            <w:r w:rsidR="00C16AED">
              <w:t xml:space="preserve">also </w:t>
            </w:r>
            <w:r w:rsidR="00C16AED" w:rsidRPr="004216AF">
              <w:t xml:space="preserve">developed a very good coordination with </w:t>
            </w:r>
            <w:r w:rsidR="00C16AED">
              <w:t xml:space="preserve">and among </w:t>
            </w:r>
            <w:r w:rsidR="00C16AED" w:rsidRPr="004216AF">
              <w:t>the C</w:t>
            </w:r>
            <w:r w:rsidR="00C16AED">
              <w:t>S</w:t>
            </w:r>
            <w:r w:rsidR="00C16AED" w:rsidRPr="004216AF">
              <w:t>Cs</w:t>
            </w:r>
            <w:r w:rsidR="00C16AED">
              <w:t xml:space="preserve">. </w:t>
            </w:r>
            <w:r w:rsidR="00FC3E88">
              <w:t>LDSP should e</w:t>
            </w:r>
            <w:r w:rsidR="00C16AED">
              <w:t xml:space="preserve">nhance progress </w:t>
            </w:r>
            <w:r w:rsidR="00FC3E88">
              <w:t>via</w:t>
            </w:r>
            <w:r w:rsidR="00C16AED" w:rsidRPr="000A37C2">
              <w:rPr>
                <w:bCs/>
              </w:rPr>
              <w:t xml:space="preserve"> </w:t>
            </w:r>
            <w:r w:rsidR="00C16AED">
              <w:rPr>
                <w:bCs/>
              </w:rPr>
              <w:t xml:space="preserve">increased publicity </w:t>
            </w:r>
            <w:r w:rsidR="00C16AED" w:rsidRPr="000A37C2">
              <w:rPr>
                <w:bCs/>
              </w:rPr>
              <w:t>through community radios, posters, fliers, bill boards in strategic places</w:t>
            </w:r>
            <w:r w:rsidR="00C16AED">
              <w:rPr>
                <w:bCs/>
              </w:rPr>
              <w:t xml:space="preserve"> like parking stations, market centers, etc</w:t>
            </w:r>
          </w:p>
        </w:tc>
      </w:tr>
    </w:tbl>
    <w:p w14:paraId="25373F72" w14:textId="77777777" w:rsidR="00183185" w:rsidRDefault="00183185" w:rsidP="006E3917"/>
    <w:p w14:paraId="51E3C295" w14:textId="604A54BE" w:rsidR="000C69DC" w:rsidRPr="00FC3E88" w:rsidRDefault="000C69DC" w:rsidP="006E3917">
      <w:pPr>
        <w:rPr>
          <w:b/>
        </w:rPr>
      </w:pPr>
      <w:r w:rsidRPr="00FC3E88">
        <w:rPr>
          <w:b/>
        </w:rPr>
        <w:t>Table</w:t>
      </w:r>
      <w:r w:rsidR="006E7E47" w:rsidRPr="00FC3E88">
        <w:rPr>
          <w:b/>
        </w:rPr>
        <w:t xml:space="preserve"> 7</w:t>
      </w:r>
    </w:p>
    <w:p w14:paraId="6291A5C9" w14:textId="77777777" w:rsidR="000C69DC" w:rsidRDefault="000C69DC" w:rsidP="006E3917"/>
    <w:tbl>
      <w:tblPr>
        <w:tblStyle w:val="TableGrid"/>
        <w:tblW w:w="0" w:type="auto"/>
        <w:tblInd w:w="-275" w:type="dxa"/>
        <w:tblLook w:val="04A0" w:firstRow="1" w:lastRow="0" w:firstColumn="1" w:lastColumn="0" w:noHBand="0" w:noVBand="1"/>
      </w:tblPr>
      <w:tblGrid>
        <w:gridCol w:w="9625"/>
      </w:tblGrid>
      <w:tr w:rsidR="000C69DC" w14:paraId="4D5D6F29" w14:textId="77777777" w:rsidTr="000C69DC">
        <w:tc>
          <w:tcPr>
            <w:tcW w:w="9625" w:type="dxa"/>
            <w:shd w:val="clear" w:color="auto" w:fill="DEEAF6" w:themeFill="accent1" w:themeFillTint="33"/>
          </w:tcPr>
          <w:p w14:paraId="0126ECF7" w14:textId="7A255568" w:rsidR="000C69DC" w:rsidRDefault="000C69DC" w:rsidP="006E3917">
            <w:r>
              <w:rPr>
                <w:b/>
                <w:color w:val="2E74B5" w:themeColor="accent1" w:themeShade="BF"/>
              </w:rPr>
              <w:t xml:space="preserve">              </w:t>
            </w:r>
            <w:r w:rsidRPr="000C69DC">
              <w:rPr>
                <w:b/>
                <w:color w:val="2E74B5" w:themeColor="accent1" w:themeShade="BF"/>
                <w:shd w:val="clear" w:color="auto" w:fill="DEEAF6" w:themeFill="accent1" w:themeFillTint="33"/>
              </w:rPr>
              <w:t>ACTUAL OUTCOMES &amp; ACHIEVEMENTS UNDER STRATEGIC OUTPUT 3</w:t>
            </w:r>
          </w:p>
        </w:tc>
      </w:tr>
      <w:tr w:rsidR="000C69DC" w14:paraId="4CF2D7DB" w14:textId="77777777" w:rsidTr="000C69DC">
        <w:tc>
          <w:tcPr>
            <w:tcW w:w="9625" w:type="dxa"/>
          </w:tcPr>
          <w:p w14:paraId="515B373D" w14:textId="77777777" w:rsidR="000C69DC" w:rsidRPr="004216AF" w:rsidRDefault="000C69DC" w:rsidP="000C69DC">
            <w:pPr>
              <w:numPr>
                <w:ilvl w:val="0"/>
                <w:numId w:val="42"/>
              </w:numPr>
              <w:contextualSpacing/>
              <w:rPr>
                <w:rFonts w:eastAsia="Times New Roman" w:cs="Arial"/>
                <w:szCs w:val="22"/>
              </w:rPr>
            </w:pPr>
            <w:r w:rsidRPr="004216AF">
              <w:rPr>
                <w:rFonts w:cs="Arial"/>
                <w:szCs w:val="22"/>
              </w:rPr>
              <w:t>Engaged political parties to make Decentralization a key principle in their party platform</w:t>
            </w:r>
            <w:r w:rsidRPr="004216AF">
              <w:rPr>
                <w:rFonts w:eastAsia="Times New Roman" w:cs="Arial"/>
                <w:szCs w:val="22"/>
              </w:rPr>
              <w:t>-</w:t>
            </w:r>
            <w:r w:rsidRPr="004216AF">
              <w:rPr>
                <w:rFonts w:cs="Arial"/>
                <w:szCs w:val="22"/>
              </w:rPr>
              <w:t>conference of political partners held in June in Buchanan.</w:t>
            </w:r>
          </w:p>
          <w:p w14:paraId="566EC52F" w14:textId="77777777" w:rsidR="008C5E73" w:rsidRPr="004216AF" w:rsidRDefault="000C69DC" w:rsidP="000C69DC">
            <w:pPr>
              <w:numPr>
                <w:ilvl w:val="0"/>
                <w:numId w:val="31"/>
              </w:numPr>
              <w:contextualSpacing/>
              <w:rPr>
                <w:rFonts w:eastAsia="Times New Roman" w:cs="Arial"/>
                <w:color w:val="000000" w:themeColor="text1"/>
                <w:szCs w:val="22"/>
              </w:rPr>
            </w:pPr>
            <w:r w:rsidRPr="004216AF">
              <w:rPr>
                <w:rFonts w:eastAsiaTheme="minorHAnsi" w:cs="Arial"/>
                <w:szCs w:val="22"/>
                <w:shd w:val="clear" w:color="auto" w:fill="FFFFFF" w:themeFill="background1"/>
              </w:rPr>
              <w:t>LGA Bill passed by the House pending approval by the Senate.</w:t>
            </w:r>
            <w:r w:rsidRPr="004216AF">
              <w:rPr>
                <w:rFonts w:eastAsia="Times New Roman" w:cs="Arial"/>
                <w:color w:val="000000" w:themeColor="text1"/>
                <w:szCs w:val="22"/>
              </w:rPr>
              <w:t xml:space="preserve"> </w:t>
            </w:r>
          </w:p>
          <w:p w14:paraId="195780E7" w14:textId="728F73BD" w:rsidR="000C69DC" w:rsidRPr="004216AF" w:rsidRDefault="000C69DC" w:rsidP="000C69DC">
            <w:pPr>
              <w:numPr>
                <w:ilvl w:val="0"/>
                <w:numId w:val="31"/>
              </w:numPr>
              <w:contextualSpacing/>
              <w:rPr>
                <w:rFonts w:eastAsia="Times New Roman" w:cs="Arial"/>
                <w:color w:val="000000" w:themeColor="text1"/>
                <w:szCs w:val="22"/>
              </w:rPr>
            </w:pPr>
            <w:r w:rsidRPr="004216AF">
              <w:rPr>
                <w:rFonts w:eastAsia="Times New Roman" w:cs="Arial"/>
                <w:color w:val="000000" w:themeColor="text1"/>
                <w:szCs w:val="22"/>
              </w:rPr>
              <w:t>Women in informal business sector are now moving into the formal sector due to access to business registration services at the county service center; local catering and restaurant businesses.</w:t>
            </w:r>
          </w:p>
          <w:p w14:paraId="674DCFEF" w14:textId="79A56EDD" w:rsidR="000C69DC" w:rsidRPr="004216AF" w:rsidRDefault="000C69DC" w:rsidP="000C69DC">
            <w:pPr>
              <w:pStyle w:val="ListParagraph"/>
              <w:numPr>
                <w:ilvl w:val="0"/>
                <w:numId w:val="95"/>
              </w:numPr>
              <w:rPr>
                <w:rFonts w:cs="Arial"/>
              </w:rPr>
            </w:pPr>
            <w:r w:rsidRPr="004216AF">
              <w:rPr>
                <w:rFonts w:eastAsiaTheme="minorHAnsi" w:cs="Arial"/>
                <w:color w:val="000000" w:themeColor="text1"/>
                <w:szCs w:val="22"/>
              </w:rPr>
              <w:t>As a result of the registration of traditional marriages at the county, women can now have rights in their marriages, similar to those of women in civil marriages.</w:t>
            </w:r>
          </w:p>
          <w:p w14:paraId="147E50EA" w14:textId="6C83EA93" w:rsidR="000C69DC" w:rsidRPr="004216AF" w:rsidRDefault="000C69DC" w:rsidP="000C69DC">
            <w:pPr>
              <w:pStyle w:val="ListParagraph"/>
              <w:numPr>
                <w:ilvl w:val="0"/>
                <w:numId w:val="95"/>
              </w:numPr>
              <w:rPr>
                <w:rFonts w:cs="Arial"/>
              </w:rPr>
            </w:pPr>
            <w:r w:rsidRPr="004216AF">
              <w:rPr>
                <w:rFonts w:cs="Arial"/>
                <w:szCs w:val="22"/>
              </w:rPr>
              <w:t>Engaged legislators for support and approval of LGA-lunch meeting with the Senate and House of representative. Concerns documented and follow up conference held.</w:t>
            </w:r>
          </w:p>
        </w:tc>
      </w:tr>
      <w:tr w:rsidR="000C69DC" w14:paraId="5E418B50" w14:textId="77777777" w:rsidTr="000C69DC">
        <w:tc>
          <w:tcPr>
            <w:tcW w:w="9625" w:type="dxa"/>
            <w:shd w:val="clear" w:color="auto" w:fill="DEEAF6" w:themeFill="accent1" w:themeFillTint="33"/>
          </w:tcPr>
          <w:p w14:paraId="6F552329" w14:textId="2E689F8A" w:rsidR="008C5E73" w:rsidRPr="004216AF" w:rsidRDefault="000C69DC" w:rsidP="008C5E73">
            <w:pPr>
              <w:jc w:val="both"/>
              <w:rPr>
                <w:rFonts w:cs="Arial"/>
              </w:rPr>
            </w:pPr>
            <w:r w:rsidRPr="004216AF">
              <w:rPr>
                <w:rFonts w:cs="Arial"/>
              </w:rPr>
              <w:t>COMMENTS</w:t>
            </w:r>
            <w:r w:rsidR="008C5E73" w:rsidRPr="004216AF">
              <w:rPr>
                <w:rFonts w:cs="Arial"/>
              </w:rPr>
              <w:t>-</w:t>
            </w:r>
            <w:r w:rsidR="00C16AED">
              <w:rPr>
                <w:rFonts w:cs="Arial"/>
              </w:rPr>
              <w:t xml:space="preserve">Output at satisfactory level with limited target unmet and </w:t>
            </w:r>
            <w:r w:rsidR="007B0C39">
              <w:rPr>
                <w:rFonts w:cs="Arial"/>
              </w:rPr>
              <w:t xml:space="preserve">are </w:t>
            </w:r>
            <w:r w:rsidR="00C16AED">
              <w:rPr>
                <w:rFonts w:cs="Arial"/>
              </w:rPr>
              <w:t>still a working progress. Example:-LGA</w:t>
            </w:r>
            <w:r w:rsidR="000A37C2" w:rsidRPr="004216AF">
              <w:rPr>
                <w:rFonts w:cs="Arial"/>
              </w:rPr>
              <w:t xml:space="preserve"> has </w:t>
            </w:r>
            <w:r w:rsidR="008C5E73" w:rsidRPr="004216AF">
              <w:rPr>
                <w:rFonts w:cs="Arial"/>
              </w:rPr>
              <w:t>passed but provision on elections of local authorities removed pending constitutional amendments.</w:t>
            </w:r>
            <w:r w:rsidR="00FC3E88">
              <w:rPr>
                <w:rFonts w:cs="Arial"/>
              </w:rPr>
              <w:t xml:space="preserve"> </w:t>
            </w:r>
            <w:r w:rsidR="007B0C39">
              <w:rPr>
                <w:rFonts w:cs="Arial"/>
              </w:rPr>
              <w:t>Impose n</w:t>
            </w:r>
            <w:r w:rsidR="00C16AED">
              <w:rPr>
                <w:rFonts w:cs="Arial"/>
              </w:rPr>
              <w:t>ecessary actions</w:t>
            </w:r>
            <w:r w:rsidR="007B0C39">
              <w:rPr>
                <w:rFonts w:cs="Arial"/>
              </w:rPr>
              <w:t xml:space="preserve"> </w:t>
            </w:r>
            <w:r w:rsidR="00C16AED">
              <w:rPr>
                <w:rFonts w:cs="Arial"/>
              </w:rPr>
              <w:t>on political leaders</w:t>
            </w:r>
            <w:r w:rsidR="007B0C39">
              <w:rPr>
                <w:rFonts w:cs="Arial"/>
              </w:rPr>
              <w:t xml:space="preserve"> and hold them accountable for commitment to the reform. Co</w:t>
            </w:r>
            <w:r w:rsidR="00FC3E88">
              <w:rPr>
                <w:rFonts w:cs="Arial"/>
              </w:rPr>
              <w:t xml:space="preserve">ntinuous </w:t>
            </w:r>
            <w:r w:rsidR="00C16AED">
              <w:rPr>
                <w:rFonts w:cs="Arial"/>
              </w:rPr>
              <w:t>pressure</w:t>
            </w:r>
            <w:r w:rsidR="007B0C39">
              <w:rPr>
                <w:rFonts w:cs="Arial"/>
              </w:rPr>
              <w:t xml:space="preserve"> should originate</w:t>
            </w:r>
            <w:r w:rsidR="00C16AED">
              <w:rPr>
                <w:rFonts w:cs="Arial"/>
              </w:rPr>
              <w:t xml:space="preserve"> from </w:t>
            </w:r>
            <w:r w:rsidR="00FC3E88">
              <w:rPr>
                <w:rFonts w:cs="Arial"/>
              </w:rPr>
              <w:t>p</w:t>
            </w:r>
            <w:r w:rsidR="00C16AED">
              <w:rPr>
                <w:rFonts w:cs="Arial"/>
              </w:rPr>
              <w:t>opulation including CSO</w:t>
            </w:r>
            <w:r w:rsidR="007B0C39">
              <w:rPr>
                <w:rFonts w:cs="Arial"/>
              </w:rPr>
              <w:t>, etc.,</w:t>
            </w:r>
            <w:r w:rsidR="00C16AED">
              <w:rPr>
                <w:rFonts w:cs="Arial"/>
              </w:rPr>
              <w:t xml:space="preserve"> to drive this political agenda.</w:t>
            </w:r>
            <w:r w:rsidR="00C06F36">
              <w:rPr>
                <w:rFonts w:cs="Arial"/>
              </w:rPr>
              <w:t xml:space="preserve"> Anticipate completion before project next phase.</w:t>
            </w:r>
          </w:p>
          <w:p w14:paraId="1B4FC4E7" w14:textId="141D1AED" w:rsidR="000C69DC" w:rsidRPr="004216AF" w:rsidRDefault="000C69DC" w:rsidP="006E3917">
            <w:pPr>
              <w:rPr>
                <w:rFonts w:cs="Arial"/>
              </w:rPr>
            </w:pPr>
          </w:p>
        </w:tc>
      </w:tr>
    </w:tbl>
    <w:p w14:paraId="089200B7" w14:textId="77777777" w:rsidR="000C69DC" w:rsidRDefault="000C69DC" w:rsidP="006E3917"/>
    <w:p w14:paraId="1BCB070F" w14:textId="1437057D" w:rsidR="000C69DC" w:rsidRDefault="000C69DC" w:rsidP="006E3917">
      <w:pPr>
        <w:rPr>
          <w:b/>
        </w:rPr>
      </w:pPr>
      <w:r w:rsidRPr="00FC3E88">
        <w:rPr>
          <w:b/>
        </w:rPr>
        <w:lastRenderedPageBreak/>
        <w:t>Table</w:t>
      </w:r>
      <w:r w:rsidR="00FC3E88" w:rsidRPr="00FC3E88">
        <w:rPr>
          <w:b/>
        </w:rPr>
        <w:t xml:space="preserve"> 8</w:t>
      </w:r>
    </w:p>
    <w:p w14:paraId="02B1D13A" w14:textId="77777777" w:rsidR="007B0C39" w:rsidRDefault="007B0C39" w:rsidP="006E3917">
      <w:pPr>
        <w:rPr>
          <w:b/>
        </w:rPr>
      </w:pPr>
    </w:p>
    <w:p w14:paraId="7AB44A20" w14:textId="77777777" w:rsidR="007B0C39" w:rsidRPr="00FC3E88" w:rsidRDefault="007B0C39" w:rsidP="006E3917">
      <w:pPr>
        <w:rPr>
          <w:b/>
        </w:rPr>
      </w:pPr>
    </w:p>
    <w:tbl>
      <w:tblPr>
        <w:tblStyle w:val="TableGrid"/>
        <w:tblW w:w="0" w:type="auto"/>
        <w:tblInd w:w="-275" w:type="dxa"/>
        <w:tblLook w:val="04A0" w:firstRow="1" w:lastRow="0" w:firstColumn="1" w:lastColumn="0" w:noHBand="0" w:noVBand="1"/>
      </w:tblPr>
      <w:tblGrid>
        <w:gridCol w:w="9625"/>
      </w:tblGrid>
      <w:tr w:rsidR="000C69DC" w14:paraId="6D0E94E3" w14:textId="77777777" w:rsidTr="000C69DC">
        <w:tc>
          <w:tcPr>
            <w:tcW w:w="9625" w:type="dxa"/>
            <w:shd w:val="clear" w:color="auto" w:fill="DEEAF6" w:themeFill="accent1" w:themeFillTint="33"/>
          </w:tcPr>
          <w:p w14:paraId="4BA0A609" w14:textId="53554F32" w:rsidR="000C69DC" w:rsidRDefault="000C69DC" w:rsidP="006E3917">
            <w:r>
              <w:rPr>
                <w:b/>
                <w:color w:val="2E74B5" w:themeColor="accent1" w:themeShade="BF"/>
                <w:shd w:val="clear" w:color="auto" w:fill="DEEAF6" w:themeFill="accent1" w:themeFillTint="33"/>
              </w:rPr>
              <w:t xml:space="preserve">          </w:t>
            </w:r>
            <w:r w:rsidRPr="000C69DC">
              <w:rPr>
                <w:b/>
                <w:color w:val="2E74B5" w:themeColor="accent1" w:themeShade="BF"/>
                <w:shd w:val="clear" w:color="auto" w:fill="DEEAF6" w:themeFill="accent1" w:themeFillTint="33"/>
              </w:rPr>
              <w:t xml:space="preserve">ACTUAL OUTCOMES &amp; ACHIEVEMENTS UNDER STRATEGIC OUTPUT </w:t>
            </w:r>
            <w:r>
              <w:rPr>
                <w:b/>
                <w:color w:val="2E74B5" w:themeColor="accent1" w:themeShade="BF"/>
                <w:shd w:val="clear" w:color="auto" w:fill="DEEAF6" w:themeFill="accent1" w:themeFillTint="33"/>
              </w:rPr>
              <w:t>4</w:t>
            </w:r>
          </w:p>
        </w:tc>
      </w:tr>
      <w:tr w:rsidR="000C69DC" w14:paraId="440ACB25" w14:textId="77777777" w:rsidTr="000C69DC">
        <w:tc>
          <w:tcPr>
            <w:tcW w:w="9625" w:type="dxa"/>
          </w:tcPr>
          <w:p w14:paraId="2321C563" w14:textId="7B3362C7" w:rsidR="000C69DC" w:rsidRPr="00FC5AB9" w:rsidRDefault="000C69DC" w:rsidP="00FC5AB9">
            <w:pPr>
              <w:numPr>
                <w:ilvl w:val="0"/>
                <w:numId w:val="42"/>
              </w:numPr>
              <w:tabs>
                <w:tab w:val="num" w:pos="720"/>
              </w:tabs>
              <w:jc w:val="both"/>
              <w:rPr>
                <w:rFonts w:eastAsiaTheme="minorHAnsi" w:cs="Arial"/>
                <w:szCs w:val="22"/>
              </w:rPr>
            </w:pPr>
            <w:r w:rsidRPr="00FC5AB9">
              <w:rPr>
                <w:rFonts w:eastAsia="Times New Roman" w:cs="Arial"/>
                <w:color w:val="000000" w:themeColor="text1"/>
                <w:szCs w:val="22"/>
              </w:rPr>
              <w:t>Key provisions in the local government bill on elections of local officials were successfully considered by delegates during the constitutional reform conference.</w:t>
            </w:r>
            <w:r w:rsidRPr="00FC5AB9">
              <w:rPr>
                <w:rFonts w:eastAsiaTheme="minorHAnsi" w:cs="Arial"/>
                <w:szCs w:val="22"/>
              </w:rPr>
              <w:t xml:space="preserve"> </w:t>
            </w:r>
          </w:p>
          <w:p w14:paraId="619E3111" w14:textId="77777777" w:rsidR="000C69DC" w:rsidRPr="00FC5AB9" w:rsidRDefault="000C69DC" w:rsidP="00FC5AB9">
            <w:pPr>
              <w:numPr>
                <w:ilvl w:val="0"/>
                <w:numId w:val="42"/>
              </w:numPr>
              <w:tabs>
                <w:tab w:val="num" w:pos="720"/>
              </w:tabs>
              <w:jc w:val="both"/>
              <w:rPr>
                <w:rFonts w:eastAsiaTheme="minorHAnsi" w:cs="Arial"/>
                <w:szCs w:val="22"/>
              </w:rPr>
            </w:pPr>
            <w:r w:rsidRPr="00FC5AB9">
              <w:rPr>
                <w:rFonts w:eastAsiaTheme="minorHAnsi" w:cs="Arial"/>
                <w:szCs w:val="22"/>
              </w:rPr>
              <w:t>Developed an MIA capacity development and training strategy-LIPA is taking the lead and will be supported by an international consultant.</w:t>
            </w:r>
            <w:r w:rsidRPr="00FC5AB9">
              <w:rPr>
                <w:rFonts w:cs="Arial"/>
                <w:color w:val="404040" w:themeColor="text1" w:themeTint="BF"/>
                <w:kern w:val="24"/>
                <w:szCs w:val="22"/>
              </w:rPr>
              <w:t xml:space="preserve"> </w:t>
            </w:r>
          </w:p>
          <w:p w14:paraId="374815A2" w14:textId="77777777" w:rsidR="000C69DC" w:rsidRPr="00FC5AB9" w:rsidRDefault="000C69DC" w:rsidP="00FC5AB9">
            <w:pPr>
              <w:pStyle w:val="ListParagraph"/>
              <w:numPr>
                <w:ilvl w:val="0"/>
                <w:numId w:val="96"/>
              </w:numPr>
              <w:jc w:val="both"/>
              <w:rPr>
                <w:rFonts w:cs="Arial"/>
              </w:rPr>
            </w:pPr>
            <w:r w:rsidRPr="00FC5AB9">
              <w:rPr>
                <w:rFonts w:eastAsiaTheme="minorHAnsi" w:cs="Arial"/>
                <w:szCs w:val="22"/>
              </w:rPr>
              <w:t>Selected 15 local government mentees and pair them up with the UNVs   possible mentees now identified in the majority of counties.</w:t>
            </w:r>
          </w:p>
          <w:p w14:paraId="40DC4315" w14:textId="77777777" w:rsidR="00003A3F" w:rsidRPr="00FC5AB9" w:rsidRDefault="00003A3F" w:rsidP="00FC5AB9">
            <w:pPr>
              <w:pStyle w:val="ListParagraph"/>
              <w:numPr>
                <w:ilvl w:val="0"/>
                <w:numId w:val="96"/>
              </w:numPr>
              <w:jc w:val="both"/>
              <w:rPr>
                <w:rFonts w:cs="Arial"/>
              </w:rPr>
            </w:pPr>
            <w:r w:rsidRPr="00FC5AB9">
              <w:rPr>
                <w:rFonts w:cs="Arial"/>
                <w:szCs w:val="22"/>
              </w:rPr>
              <w:t>Conducted 4 round table policy dialogues-first dialogue conducted in Buchanan regarding lessons learnt from Grand Bassa County Service Center.</w:t>
            </w:r>
          </w:p>
          <w:p w14:paraId="6372BEB3" w14:textId="7D616320" w:rsidR="00003A3F" w:rsidRDefault="00003A3F" w:rsidP="00FC5AB9">
            <w:pPr>
              <w:pStyle w:val="ListParagraph"/>
              <w:numPr>
                <w:ilvl w:val="0"/>
                <w:numId w:val="96"/>
              </w:numPr>
              <w:jc w:val="both"/>
            </w:pPr>
            <w:r w:rsidRPr="00FC5AB9">
              <w:rPr>
                <w:rFonts w:cs="Arial"/>
                <w:szCs w:val="22"/>
              </w:rPr>
              <w:t>Conducted 4 round table policy dialogues-first dialogue conducted in Buchanan regarding lessons learnt from Grand Bassa County Service Center.</w:t>
            </w:r>
          </w:p>
        </w:tc>
      </w:tr>
      <w:tr w:rsidR="000C69DC" w14:paraId="0308E7C2" w14:textId="77777777" w:rsidTr="00003A3F">
        <w:tc>
          <w:tcPr>
            <w:tcW w:w="9625" w:type="dxa"/>
            <w:shd w:val="clear" w:color="auto" w:fill="DEEAF6" w:themeFill="accent1" w:themeFillTint="33"/>
          </w:tcPr>
          <w:p w14:paraId="79FC78D4" w14:textId="1D689C5D" w:rsidR="00986FF1" w:rsidRPr="000A37C2" w:rsidRDefault="000C69DC" w:rsidP="00986FF1">
            <w:pPr>
              <w:rPr>
                <w:bCs/>
              </w:rPr>
            </w:pPr>
            <w:r>
              <w:t>COMMENTS</w:t>
            </w:r>
            <w:r w:rsidR="005B63A1">
              <w:t>-</w:t>
            </w:r>
            <w:r w:rsidR="00986FF1">
              <w:t xml:space="preserve"> </w:t>
            </w:r>
            <w:r w:rsidR="00C16AED">
              <w:t xml:space="preserve">Output partially accomplished </w:t>
            </w:r>
            <w:r w:rsidR="00FC3E88">
              <w:t>with exception of</w:t>
            </w:r>
            <w:r w:rsidR="00C16AED">
              <w:t xml:space="preserve"> 4.2 &amp; 4.3 whereby</w:t>
            </w:r>
            <w:r w:rsidR="00C16AED">
              <w:rPr>
                <w:rFonts w:cs="Arial"/>
              </w:rPr>
              <w:t xml:space="preserve"> M&amp;E and ICT are still considered working progress. M&amp;E Plan should be revisited to allow progress monitoring from Year 1 to end-of-project.</w:t>
            </w:r>
            <w:r w:rsidR="00C16AED" w:rsidRPr="004216AF">
              <w:t xml:space="preserve"> </w:t>
            </w:r>
            <w:r w:rsidR="00C16AED" w:rsidRPr="004216AF">
              <w:rPr>
                <w:rFonts w:cs="Arial"/>
              </w:rPr>
              <w:t>Outcome is further strengthened by a modernize CSCs with automated services</w:t>
            </w:r>
            <w:r w:rsidR="00FC3E88">
              <w:rPr>
                <w:rFonts w:cs="Arial"/>
              </w:rPr>
              <w:t xml:space="preserve"> with</w:t>
            </w:r>
            <w:r w:rsidR="00C16AED" w:rsidRPr="004216AF">
              <w:rPr>
                <w:rFonts w:cs="Arial"/>
              </w:rPr>
              <w:t xml:space="preserve"> CSC IT training engagement </w:t>
            </w:r>
            <w:r w:rsidR="00FC3E88">
              <w:rPr>
                <w:rFonts w:cs="Arial"/>
              </w:rPr>
              <w:t xml:space="preserve">which </w:t>
            </w:r>
            <w:r w:rsidR="00C16AED" w:rsidRPr="004216AF">
              <w:rPr>
                <w:rFonts w:cs="Arial"/>
              </w:rPr>
              <w:t>requires i</w:t>
            </w:r>
            <w:r w:rsidR="00C16AED" w:rsidRPr="004216AF">
              <w:rPr>
                <w:rFonts w:cs="Arial"/>
                <w:bCs/>
              </w:rPr>
              <w:t>nstallation of internet connectivity to ease communication, sharing of reports and also place documentation on-line for easy access to services provided</w:t>
            </w:r>
            <w:r w:rsidR="00C16AED">
              <w:rPr>
                <w:rFonts w:cs="Arial"/>
                <w:bCs/>
              </w:rPr>
              <w:t>.</w:t>
            </w:r>
          </w:p>
          <w:p w14:paraId="6D20166B" w14:textId="5B6E4B67" w:rsidR="000C69DC" w:rsidRDefault="005B63A1" w:rsidP="00986FF1">
            <w:r>
              <w:t xml:space="preserve"> </w:t>
            </w:r>
          </w:p>
        </w:tc>
      </w:tr>
    </w:tbl>
    <w:p w14:paraId="1F3ADC8E" w14:textId="77777777" w:rsidR="00003A3F" w:rsidRDefault="00003A3F" w:rsidP="006E3917"/>
    <w:p w14:paraId="302BFE37" w14:textId="23D5327B" w:rsidR="00003A3F" w:rsidRDefault="00003A3F" w:rsidP="006E3917">
      <w:pPr>
        <w:rPr>
          <w:b/>
        </w:rPr>
      </w:pPr>
      <w:r w:rsidRPr="00FC3E88">
        <w:rPr>
          <w:b/>
        </w:rPr>
        <w:t>Table</w:t>
      </w:r>
      <w:r w:rsidR="00FC3E88">
        <w:rPr>
          <w:b/>
        </w:rPr>
        <w:t xml:space="preserve"> 9</w:t>
      </w:r>
    </w:p>
    <w:p w14:paraId="718CA656" w14:textId="77777777" w:rsidR="007B0C39" w:rsidRDefault="007B0C39" w:rsidP="006E3917">
      <w:pPr>
        <w:rPr>
          <w:b/>
        </w:rPr>
      </w:pPr>
    </w:p>
    <w:p w14:paraId="3BD613A0" w14:textId="77777777" w:rsidR="007B0C39" w:rsidRPr="00FC3E88" w:rsidRDefault="007B0C39" w:rsidP="006E3917">
      <w:pPr>
        <w:rPr>
          <w:b/>
        </w:rPr>
      </w:pPr>
    </w:p>
    <w:tbl>
      <w:tblPr>
        <w:tblStyle w:val="TableGrid"/>
        <w:tblW w:w="0" w:type="auto"/>
        <w:tblInd w:w="-275" w:type="dxa"/>
        <w:tblLook w:val="04A0" w:firstRow="1" w:lastRow="0" w:firstColumn="1" w:lastColumn="0" w:noHBand="0" w:noVBand="1"/>
      </w:tblPr>
      <w:tblGrid>
        <w:gridCol w:w="9625"/>
      </w:tblGrid>
      <w:tr w:rsidR="008C5E73" w14:paraId="220A0378" w14:textId="77777777" w:rsidTr="008C5E73">
        <w:tc>
          <w:tcPr>
            <w:tcW w:w="9625" w:type="dxa"/>
            <w:shd w:val="clear" w:color="auto" w:fill="DEEAF6" w:themeFill="accent1" w:themeFillTint="33"/>
          </w:tcPr>
          <w:p w14:paraId="58A08B3A" w14:textId="1D1E61C4" w:rsidR="008C5E73" w:rsidRDefault="008C5E73" w:rsidP="006E3917">
            <w:r>
              <w:rPr>
                <w:b/>
                <w:color w:val="2E74B5" w:themeColor="accent1" w:themeShade="BF"/>
                <w:shd w:val="clear" w:color="auto" w:fill="DEEAF6" w:themeFill="accent1" w:themeFillTint="33"/>
              </w:rPr>
              <w:t xml:space="preserve">             </w:t>
            </w:r>
            <w:r w:rsidRPr="000C69DC">
              <w:rPr>
                <w:b/>
                <w:color w:val="2E74B5" w:themeColor="accent1" w:themeShade="BF"/>
                <w:shd w:val="clear" w:color="auto" w:fill="DEEAF6" w:themeFill="accent1" w:themeFillTint="33"/>
              </w:rPr>
              <w:t xml:space="preserve">ACTUAL OUTCOMES &amp; ACHIEVEMENTS UNDER STRATEGIC OUTPUT </w:t>
            </w:r>
            <w:r>
              <w:rPr>
                <w:b/>
                <w:color w:val="2E74B5" w:themeColor="accent1" w:themeShade="BF"/>
                <w:shd w:val="clear" w:color="auto" w:fill="DEEAF6" w:themeFill="accent1" w:themeFillTint="33"/>
              </w:rPr>
              <w:t>5</w:t>
            </w:r>
          </w:p>
        </w:tc>
      </w:tr>
      <w:tr w:rsidR="008C5E73" w14:paraId="5F36C737" w14:textId="77777777" w:rsidTr="008C5E73">
        <w:tc>
          <w:tcPr>
            <w:tcW w:w="9625" w:type="dxa"/>
          </w:tcPr>
          <w:p w14:paraId="2BAEEA65" w14:textId="77777777" w:rsidR="008C5E73" w:rsidRPr="00FC5AB9" w:rsidRDefault="008C5E73" w:rsidP="00FC5AB9">
            <w:pPr>
              <w:numPr>
                <w:ilvl w:val="0"/>
                <w:numId w:val="47"/>
              </w:numPr>
              <w:contextualSpacing/>
              <w:jc w:val="both"/>
              <w:rPr>
                <w:rFonts w:eastAsia="Times New Roman" w:cs="Arial"/>
                <w:szCs w:val="22"/>
              </w:rPr>
            </w:pPr>
            <w:r w:rsidRPr="00FC5AB9">
              <w:rPr>
                <w:rFonts w:cs="Arial"/>
                <w:szCs w:val="22"/>
              </w:rPr>
              <w:t xml:space="preserve">Streamlining of NDIS and alignment to MIA departments </w:t>
            </w:r>
          </w:p>
          <w:p w14:paraId="7062FA55" w14:textId="7A6C9980" w:rsidR="008C5E73" w:rsidRPr="00FC5AB9" w:rsidRDefault="008C5E73" w:rsidP="00FC5AB9">
            <w:pPr>
              <w:numPr>
                <w:ilvl w:val="0"/>
                <w:numId w:val="47"/>
              </w:numPr>
              <w:contextualSpacing/>
              <w:jc w:val="both"/>
              <w:rPr>
                <w:rFonts w:eastAsia="Times New Roman" w:cs="Arial"/>
                <w:szCs w:val="22"/>
              </w:rPr>
            </w:pPr>
            <w:r w:rsidRPr="00FC5AB9">
              <w:rPr>
                <w:rFonts w:cs="Arial"/>
                <w:szCs w:val="22"/>
              </w:rPr>
              <w:t xml:space="preserve">DMA </w:t>
            </w:r>
            <w:r w:rsidRPr="00FC5AB9">
              <w:rPr>
                <w:rFonts w:eastAsia="Times New Roman" w:cs="Arial"/>
                <w:szCs w:val="22"/>
              </w:rPr>
              <w:t>designated as</w:t>
            </w:r>
            <w:r w:rsidRPr="00FC5AB9">
              <w:rPr>
                <w:rFonts w:cs="Arial"/>
                <w:szCs w:val="22"/>
              </w:rPr>
              <w:t xml:space="preserve"> the focal person for the programme in the Ministry, reporting to the Minister who then reports to the IMCD</w:t>
            </w:r>
          </w:p>
          <w:p w14:paraId="202A8053" w14:textId="5E8DBC59" w:rsidR="008C5E73" w:rsidRPr="00FC5AB9" w:rsidRDefault="008C5E73" w:rsidP="00FC5AB9">
            <w:pPr>
              <w:numPr>
                <w:ilvl w:val="0"/>
                <w:numId w:val="47"/>
              </w:numPr>
              <w:contextualSpacing/>
              <w:jc w:val="both"/>
              <w:rPr>
                <w:rFonts w:eastAsia="Times New Roman" w:cs="Arial"/>
                <w:szCs w:val="22"/>
              </w:rPr>
            </w:pPr>
            <w:r w:rsidRPr="00FC5AB9">
              <w:rPr>
                <w:rFonts w:cs="Arial"/>
                <w:szCs w:val="22"/>
              </w:rPr>
              <w:t>Support staff and drivers under the programme</w:t>
            </w:r>
            <w:r w:rsidR="00946CAF" w:rsidRPr="00FC5AB9">
              <w:rPr>
                <w:rFonts w:cs="Arial"/>
                <w:szCs w:val="22"/>
              </w:rPr>
              <w:t xml:space="preserve"> </w:t>
            </w:r>
            <w:r w:rsidRPr="00FC5AB9">
              <w:rPr>
                <w:rFonts w:cs="Arial"/>
                <w:szCs w:val="22"/>
              </w:rPr>
              <w:t>have been moved to the government structures</w:t>
            </w:r>
            <w:r w:rsidRPr="00FC5AB9">
              <w:rPr>
                <w:rFonts w:eastAsia="Times New Roman" w:cs="Arial"/>
                <w:szCs w:val="22"/>
              </w:rPr>
              <w:t>.</w:t>
            </w:r>
          </w:p>
          <w:p w14:paraId="0DCA2926" w14:textId="5C590D53" w:rsidR="008C5E73" w:rsidRPr="00FC5AB9" w:rsidRDefault="008C5E73" w:rsidP="0091132C">
            <w:pPr>
              <w:pStyle w:val="ListParagraph"/>
              <w:numPr>
                <w:ilvl w:val="0"/>
                <w:numId w:val="97"/>
              </w:numPr>
              <w:jc w:val="both"/>
              <w:rPr>
                <w:rFonts w:cs="Arial"/>
                <w:szCs w:val="22"/>
              </w:rPr>
            </w:pPr>
            <w:r w:rsidRPr="00FC5AB9">
              <w:rPr>
                <w:rFonts w:cs="Arial"/>
                <w:szCs w:val="22"/>
              </w:rPr>
              <w:t>The Senior Analyst at the GC will lead the M&amp;E mechanism of the programme and support the M&amp;E specialist recruited into the NDIS.</w:t>
            </w:r>
          </w:p>
          <w:p w14:paraId="7533CC6F" w14:textId="138CACEF" w:rsidR="008C5E73" w:rsidRDefault="008C5E73" w:rsidP="00FC5AB9">
            <w:pPr>
              <w:pStyle w:val="ListParagraph"/>
              <w:numPr>
                <w:ilvl w:val="0"/>
                <w:numId w:val="98"/>
              </w:numPr>
              <w:jc w:val="both"/>
            </w:pPr>
            <w:r w:rsidRPr="00FC5AB9">
              <w:rPr>
                <w:rFonts w:cs="Arial"/>
                <w:szCs w:val="22"/>
              </w:rPr>
              <w:t>Chairing of High Level Round Table on Deconcentration by the President of Liberia, Mrs., Ellen Johnson Sirleaf. included the Vice President of Liberia, H.E. Joseph N. Boakai, heads of Service Delivery MACs, Members of the Diplomatic Corps, the Donour Community and other interested parties; meeting served as the catalyst to speedily implement deconcentration with all MACs on board.</w:t>
            </w:r>
          </w:p>
        </w:tc>
      </w:tr>
      <w:tr w:rsidR="008C5E73" w14:paraId="441DAB0F" w14:textId="77777777" w:rsidTr="008C5E73">
        <w:tc>
          <w:tcPr>
            <w:tcW w:w="9625" w:type="dxa"/>
            <w:shd w:val="clear" w:color="auto" w:fill="DEEAF6" w:themeFill="accent1" w:themeFillTint="33"/>
          </w:tcPr>
          <w:p w14:paraId="538583C9" w14:textId="4A42580F" w:rsidR="008C5E73" w:rsidRDefault="00C16AED" w:rsidP="00C16AED">
            <w:r>
              <w:t>C</w:t>
            </w:r>
            <w:r w:rsidR="008C5E73">
              <w:t>OMMENTS</w:t>
            </w:r>
            <w:r w:rsidR="00946CAF">
              <w:t>-</w:t>
            </w:r>
            <w:r w:rsidR="00946CAF">
              <w:rPr>
                <w:rFonts w:cs="Arial"/>
              </w:rPr>
              <w:t xml:space="preserve"> </w:t>
            </w:r>
            <w:r>
              <w:rPr>
                <w:rFonts w:cs="Arial"/>
              </w:rPr>
              <w:t>Output rated satisfactory.</w:t>
            </w:r>
            <w:r w:rsidR="00C06F36">
              <w:rPr>
                <w:rFonts w:cs="Arial"/>
              </w:rPr>
              <w:t xml:space="preserve"> Targets are met.</w:t>
            </w:r>
          </w:p>
        </w:tc>
      </w:tr>
    </w:tbl>
    <w:p w14:paraId="2D35C420" w14:textId="77777777" w:rsidR="007B0C39" w:rsidRDefault="007B0C39" w:rsidP="00183185"/>
    <w:p w14:paraId="1EBBA7A3" w14:textId="77777777" w:rsidR="007B0C39" w:rsidRDefault="007B0C39" w:rsidP="00183185"/>
    <w:p w14:paraId="201AC8C5" w14:textId="77777777" w:rsidR="007B0C39" w:rsidRDefault="007B0C39" w:rsidP="00183185"/>
    <w:p w14:paraId="3E94FC04" w14:textId="77777777" w:rsidR="007B0C39" w:rsidRDefault="007B0C39" w:rsidP="00183185"/>
    <w:p w14:paraId="7495061C" w14:textId="77777777" w:rsidR="007B0C39" w:rsidRDefault="007B0C39" w:rsidP="00183185"/>
    <w:p w14:paraId="14184627" w14:textId="77777777" w:rsidR="007B0C39" w:rsidRDefault="007B0C39" w:rsidP="00183185"/>
    <w:p w14:paraId="024801E4" w14:textId="77777777" w:rsidR="007B0C39" w:rsidRDefault="007B0C39" w:rsidP="00183185"/>
    <w:p w14:paraId="1F7D3264" w14:textId="77777777" w:rsidR="007B0C39" w:rsidRDefault="007B0C39" w:rsidP="00183185"/>
    <w:p w14:paraId="2102E067" w14:textId="77777777" w:rsidR="007B0C39" w:rsidRDefault="007B0C39" w:rsidP="00183185"/>
    <w:p w14:paraId="06679122" w14:textId="77777777" w:rsidR="007B0C39" w:rsidRDefault="007B0C39" w:rsidP="00183185"/>
    <w:p w14:paraId="7DF1A30E" w14:textId="206E31DC" w:rsidR="00183185" w:rsidRDefault="00183185" w:rsidP="00183185">
      <w:r>
        <w:lastRenderedPageBreak/>
        <w:t xml:space="preserve">The MTE have also categorized the programme achievements into </w:t>
      </w:r>
      <w:r w:rsidRPr="00AB559E">
        <w:t xml:space="preserve">5 </w:t>
      </w:r>
      <w:r>
        <w:t>areas</w:t>
      </w:r>
      <w:r w:rsidRPr="00AB559E">
        <w:t xml:space="preserve"> considering the LDSP logical framework structure reflect</w:t>
      </w:r>
      <w:r w:rsidR="00FC3E88">
        <w:t>ing</w:t>
      </w:r>
      <w:r w:rsidRPr="00AB559E">
        <w:t xml:space="preserve"> </w:t>
      </w:r>
      <w:r>
        <w:t xml:space="preserve">LDSP </w:t>
      </w:r>
      <w:r w:rsidRPr="00AB559E">
        <w:t xml:space="preserve">outcomes and outputs </w:t>
      </w:r>
      <w:r w:rsidR="000C69DC">
        <w:t>below</w:t>
      </w:r>
      <w:r w:rsidRPr="00AB559E">
        <w:t>:-</w:t>
      </w:r>
    </w:p>
    <w:p w14:paraId="06D6A3A3" w14:textId="77777777" w:rsidR="000C69DC" w:rsidRDefault="000C69DC" w:rsidP="00183185"/>
    <w:p w14:paraId="41DB5EE3" w14:textId="77777777" w:rsidR="000C69DC" w:rsidRPr="00651DC8" w:rsidRDefault="000C69DC" w:rsidP="000C69DC">
      <w:pPr>
        <w:jc w:val="both"/>
        <w:rPr>
          <w:b/>
          <w:color w:val="2E74B5" w:themeColor="accent1" w:themeShade="BF"/>
        </w:rPr>
      </w:pPr>
      <w:r w:rsidRPr="00651DC8">
        <w:rPr>
          <w:b/>
          <w:color w:val="2E74B5" w:themeColor="accent1" w:themeShade="BF"/>
        </w:rPr>
        <w:t xml:space="preserve">LDSP-Logical framework structure  </w:t>
      </w:r>
    </w:p>
    <w:p w14:paraId="17D40E0C" w14:textId="77777777" w:rsidR="000C69DC" w:rsidRDefault="000C69DC" w:rsidP="000C69DC">
      <w:pPr>
        <w:jc w:val="both"/>
      </w:pPr>
    </w:p>
    <w:tbl>
      <w:tblPr>
        <w:tblStyle w:val="TableGrid"/>
        <w:tblW w:w="9626" w:type="dxa"/>
        <w:tblInd w:w="-275" w:type="dxa"/>
        <w:tblLayout w:type="fixed"/>
        <w:tblLook w:val="04A0" w:firstRow="1" w:lastRow="0" w:firstColumn="1" w:lastColumn="0" w:noHBand="0" w:noVBand="1"/>
      </w:tblPr>
      <w:tblGrid>
        <w:gridCol w:w="383"/>
        <w:gridCol w:w="2070"/>
        <w:gridCol w:w="7173"/>
      </w:tblGrid>
      <w:tr w:rsidR="000C69DC" w:rsidRPr="00681017" w14:paraId="40949259" w14:textId="77777777" w:rsidTr="003F2B4A">
        <w:trPr>
          <w:trHeight w:val="269"/>
        </w:trPr>
        <w:tc>
          <w:tcPr>
            <w:tcW w:w="383" w:type="dxa"/>
            <w:shd w:val="clear" w:color="auto" w:fill="BDD6EE" w:themeFill="accent1" w:themeFillTint="66"/>
          </w:tcPr>
          <w:p w14:paraId="3D2BA532" w14:textId="77777777" w:rsidR="000C69DC" w:rsidRPr="00681017" w:rsidRDefault="000C69DC" w:rsidP="003F2B4A">
            <w:pPr>
              <w:ind w:hanging="288"/>
              <w:rPr>
                <w:rFonts w:eastAsia="Malgun Gothic" w:cs="Arial"/>
                <w:b/>
                <w:i/>
                <w:sz w:val="20"/>
                <w:szCs w:val="20"/>
              </w:rPr>
            </w:pPr>
          </w:p>
        </w:tc>
        <w:tc>
          <w:tcPr>
            <w:tcW w:w="2070" w:type="dxa"/>
            <w:shd w:val="clear" w:color="auto" w:fill="BDD6EE" w:themeFill="accent1" w:themeFillTint="66"/>
          </w:tcPr>
          <w:p w14:paraId="4E6D49E7" w14:textId="77777777" w:rsidR="000C69DC" w:rsidRPr="00681017" w:rsidRDefault="000C69DC" w:rsidP="003F2B4A">
            <w:pPr>
              <w:rPr>
                <w:rFonts w:eastAsia="Malgun Gothic" w:cs="Arial"/>
                <w:b/>
                <w:i/>
                <w:sz w:val="20"/>
                <w:szCs w:val="20"/>
              </w:rPr>
            </w:pPr>
            <w:r w:rsidRPr="00681017">
              <w:rPr>
                <w:rFonts w:eastAsia="Malgun Gothic" w:cs="Arial"/>
                <w:b/>
                <w:sz w:val="20"/>
                <w:szCs w:val="20"/>
              </w:rPr>
              <w:t>Outcomes</w:t>
            </w:r>
          </w:p>
        </w:tc>
        <w:tc>
          <w:tcPr>
            <w:tcW w:w="7173" w:type="dxa"/>
            <w:shd w:val="clear" w:color="auto" w:fill="BDD6EE" w:themeFill="accent1" w:themeFillTint="66"/>
          </w:tcPr>
          <w:p w14:paraId="51B8FB7C" w14:textId="77777777" w:rsidR="000C69DC" w:rsidRPr="00681017" w:rsidRDefault="000C69DC" w:rsidP="003F2B4A">
            <w:pPr>
              <w:rPr>
                <w:rFonts w:eastAsia="Malgun Gothic" w:cs="Arial"/>
                <w:b/>
                <w:i/>
                <w:sz w:val="20"/>
                <w:szCs w:val="20"/>
              </w:rPr>
            </w:pPr>
            <w:r w:rsidRPr="00681017">
              <w:rPr>
                <w:rFonts w:eastAsia="Malgun Gothic" w:cs="Arial"/>
                <w:b/>
                <w:sz w:val="20"/>
                <w:szCs w:val="20"/>
              </w:rPr>
              <w:t>Outputs</w:t>
            </w:r>
          </w:p>
        </w:tc>
      </w:tr>
      <w:tr w:rsidR="000C69DC" w:rsidRPr="00681017" w14:paraId="163291C3" w14:textId="77777777" w:rsidTr="003F2B4A">
        <w:trPr>
          <w:trHeight w:val="141"/>
        </w:trPr>
        <w:tc>
          <w:tcPr>
            <w:tcW w:w="383" w:type="dxa"/>
          </w:tcPr>
          <w:p w14:paraId="1EBF330E" w14:textId="77777777" w:rsidR="000C69DC" w:rsidRPr="00681017" w:rsidRDefault="000C69DC" w:rsidP="003F2B4A">
            <w:pPr>
              <w:rPr>
                <w:rFonts w:eastAsia="Malgun Gothic" w:cs="Arial"/>
                <w:i/>
                <w:sz w:val="20"/>
                <w:szCs w:val="20"/>
              </w:rPr>
            </w:pPr>
            <w:r w:rsidRPr="00681017">
              <w:rPr>
                <w:rFonts w:eastAsia="Malgun Gothic" w:cs="Arial"/>
                <w:sz w:val="20"/>
                <w:szCs w:val="20"/>
              </w:rPr>
              <w:t>1</w:t>
            </w:r>
          </w:p>
        </w:tc>
        <w:tc>
          <w:tcPr>
            <w:tcW w:w="2070" w:type="dxa"/>
          </w:tcPr>
          <w:p w14:paraId="281667F2" w14:textId="77777777" w:rsidR="000C69DC" w:rsidRPr="00681017" w:rsidRDefault="000C69DC" w:rsidP="003F2B4A">
            <w:pPr>
              <w:rPr>
                <w:rFonts w:eastAsia="Malgun Gothic" w:cs="Arial"/>
                <w:i/>
                <w:sz w:val="20"/>
                <w:szCs w:val="20"/>
              </w:rPr>
            </w:pPr>
            <w:r w:rsidRPr="00681017">
              <w:rPr>
                <w:rFonts w:eastAsia="Malgun Gothic" w:cs="Arial"/>
                <w:sz w:val="20"/>
                <w:szCs w:val="20"/>
              </w:rPr>
              <w:t>De-concentrated services and corresponding resources managed at the assigned level of government.</w:t>
            </w:r>
          </w:p>
        </w:tc>
        <w:tc>
          <w:tcPr>
            <w:tcW w:w="7173" w:type="dxa"/>
          </w:tcPr>
          <w:p w14:paraId="7E9E69CE"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1.1:</w:t>
            </w:r>
            <w:r w:rsidRPr="00681017">
              <w:rPr>
                <w:rFonts w:eastAsia="Malgun Gothic" w:cs="Arial"/>
                <w:sz w:val="20"/>
                <w:szCs w:val="20"/>
              </w:rPr>
              <w:t xml:space="preserve"> The MACs of the government of Liberia tangibly and visibly transfer functions, decision making and corresponding resources to the counties according to the de-concentration strategy.</w:t>
            </w:r>
          </w:p>
          <w:p w14:paraId="1E4DFB33"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1.2: </w:t>
            </w:r>
            <w:r w:rsidRPr="00681017">
              <w:rPr>
                <w:rFonts w:eastAsia="Malgun Gothic" w:cs="Arial"/>
                <w:sz w:val="20"/>
                <w:szCs w:val="20"/>
              </w:rPr>
              <w:t>Enhanced coordination, sharing and pooling of resources across units of macs at the county level achieved.</w:t>
            </w:r>
          </w:p>
          <w:p w14:paraId="30AA94A4"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1.3: </w:t>
            </w:r>
            <w:r w:rsidRPr="00681017">
              <w:rPr>
                <w:rFonts w:eastAsia="Malgun Gothic" w:cs="Arial"/>
                <w:sz w:val="20"/>
                <w:szCs w:val="20"/>
              </w:rPr>
              <w:t>Improved infrastructure to support the de-concentration process.</w:t>
            </w:r>
          </w:p>
          <w:p w14:paraId="1B152B80"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1.4:</w:t>
            </w:r>
            <w:r w:rsidRPr="00681017">
              <w:rPr>
                <w:rFonts w:eastAsia="Malgun Gothic" w:cs="Arial"/>
                <w:sz w:val="20"/>
                <w:szCs w:val="20"/>
              </w:rPr>
              <w:t xml:space="preserve"> Citizens are organized and informed to participate in the de-concentration process.</w:t>
            </w:r>
          </w:p>
        </w:tc>
      </w:tr>
      <w:tr w:rsidR="000C69DC" w:rsidRPr="00681017" w14:paraId="4B96E342" w14:textId="77777777" w:rsidTr="003F2B4A">
        <w:trPr>
          <w:trHeight w:val="1794"/>
        </w:trPr>
        <w:tc>
          <w:tcPr>
            <w:tcW w:w="383" w:type="dxa"/>
          </w:tcPr>
          <w:p w14:paraId="2D0EAB86" w14:textId="77777777" w:rsidR="000C69DC" w:rsidRPr="00681017" w:rsidRDefault="000C69DC" w:rsidP="003F2B4A">
            <w:pPr>
              <w:rPr>
                <w:rFonts w:eastAsia="Malgun Gothic" w:cs="Arial"/>
                <w:i/>
                <w:sz w:val="20"/>
                <w:szCs w:val="20"/>
              </w:rPr>
            </w:pPr>
            <w:r w:rsidRPr="00681017">
              <w:rPr>
                <w:rFonts w:eastAsia="Malgun Gothic" w:cs="Arial"/>
                <w:sz w:val="20"/>
                <w:szCs w:val="20"/>
              </w:rPr>
              <w:t>2</w:t>
            </w:r>
          </w:p>
        </w:tc>
        <w:tc>
          <w:tcPr>
            <w:tcW w:w="2070" w:type="dxa"/>
          </w:tcPr>
          <w:p w14:paraId="26D70AAC" w14:textId="77777777" w:rsidR="000C69DC" w:rsidRPr="00681017" w:rsidRDefault="000C69DC" w:rsidP="003F2B4A">
            <w:pPr>
              <w:rPr>
                <w:rFonts w:eastAsia="Malgun Gothic" w:cs="Arial"/>
                <w:i/>
                <w:sz w:val="20"/>
                <w:szCs w:val="20"/>
              </w:rPr>
            </w:pPr>
            <w:r w:rsidRPr="00681017">
              <w:rPr>
                <w:rFonts w:eastAsia="Malgun Gothic" w:cs="Arial"/>
                <w:sz w:val="20"/>
                <w:szCs w:val="20"/>
              </w:rPr>
              <w:t>Service delivery and accountability of local government improved.</w:t>
            </w:r>
          </w:p>
        </w:tc>
        <w:tc>
          <w:tcPr>
            <w:tcW w:w="7173" w:type="dxa"/>
          </w:tcPr>
          <w:p w14:paraId="22C13DE8"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2.1:</w:t>
            </w:r>
            <w:r>
              <w:rPr>
                <w:rFonts w:eastAsia="Malgun Gothic" w:cs="Arial"/>
                <w:sz w:val="20"/>
                <w:szCs w:val="20"/>
              </w:rPr>
              <w:t xml:space="preserve"> </w:t>
            </w:r>
            <w:r w:rsidRPr="00681017">
              <w:rPr>
                <w:rFonts w:eastAsia="Malgun Gothic" w:cs="Arial"/>
                <w:sz w:val="20"/>
                <w:szCs w:val="20"/>
              </w:rPr>
              <w:t>Capacity for participatory planning, budgeting and managing of development funds as well as revenue collection strengthened with focus on marginalized groups.</w:t>
            </w:r>
          </w:p>
          <w:p w14:paraId="6A70A374"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2.2:</w:t>
            </w:r>
            <w:r w:rsidRPr="00681017">
              <w:rPr>
                <w:rFonts w:eastAsia="Malgun Gothic" w:cs="Arial"/>
                <w:sz w:val="20"/>
                <w:szCs w:val="20"/>
              </w:rPr>
              <w:t xml:space="preserve"> Anti-corruption measures (systems and enforcement mechanisms) established and functional at county, city, district and community levels.</w:t>
            </w:r>
          </w:p>
          <w:p w14:paraId="7E3B7F7D"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2.3:</w:t>
            </w:r>
            <w:r w:rsidRPr="00681017">
              <w:rPr>
                <w:rFonts w:eastAsia="Malgun Gothic" w:cs="Arial"/>
                <w:sz w:val="20"/>
                <w:szCs w:val="20"/>
              </w:rPr>
              <w:t xml:space="preserve"> Capacity of women and girls to participate in local government as leaders enhanced.</w:t>
            </w:r>
          </w:p>
        </w:tc>
      </w:tr>
      <w:tr w:rsidR="000C69DC" w:rsidRPr="00681017" w14:paraId="6BB28BF3" w14:textId="77777777" w:rsidTr="003F2B4A">
        <w:trPr>
          <w:trHeight w:val="1681"/>
        </w:trPr>
        <w:tc>
          <w:tcPr>
            <w:tcW w:w="383" w:type="dxa"/>
          </w:tcPr>
          <w:p w14:paraId="769936C3" w14:textId="77777777" w:rsidR="000C69DC" w:rsidRPr="00681017" w:rsidRDefault="000C69DC" w:rsidP="003F2B4A">
            <w:pPr>
              <w:rPr>
                <w:rFonts w:eastAsia="Malgun Gothic" w:cs="Arial"/>
                <w:i/>
                <w:sz w:val="20"/>
                <w:szCs w:val="20"/>
              </w:rPr>
            </w:pPr>
            <w:r w:rsidRPr="00681017">
              <w:rPr>
                <w:rFonts w:eastAsia="Malgun Gothic" w:cs="Arial"/>
                <w:sz w:val="20"/>
                <w:szCs w:val="20"/>
              </w:rPr>
              <w:t>3</w:t>
            </w:r>
          </w:p>
        </w:tc>
        <w:tc>
          <w:tcPr>
            <w:tcW w:w="2070" w:type="dxa"/>
          </w:tcPr>
          <w:p w14:paraId="6ED6C43C" w14:textId="77777777" w:rsidR="000C69DC" w:rsidRPr="00681017" w:rsidRDefault="000C69DC" w:rsidP="003F2B4A">
            <w:pPr>
              <w:rPr>
                <w:rFonts w:eastAsia="Malgun Gothic" w:cs="Arial"/>
                <w:i/>
                <w:sz w:val="20"/>
                <w:szCs w:val="20"/>
              </w:rPr>
            </w:pPr>
            <w:r w:rsidRPr="00681017">
              <w:rPr>
                <w:rFonts w:eastAsia="Malgun Gothic" w:cs="Arial"/>
                <w:sz w:val="20"/>
                <w:szCs w:val="20"/>
              </w:rPr>
              <w:t>Legal and regulatory framework for decentralization is in place.</w:t>
            </w:r>
          </w:p>
        </w:tc>
        <w:tc>
          <w:tcPr>
            <w:tcW w:w="7173" w:type="dxa"/>
          </w:tcPr>
          <w:p w14:paraId="40331321" w14:textId="77777777" w:rsidR="000C69DC" w:rsidRPr="00681017" w:rsidRDefault="000C69DC" w:rsidP="003F2B4A">
            <w:pPr>
              <w:rPr>
                <w:rFonts w:eastAsia="Malgun Gothic" w:cs="Arial"/>
                <w:i/>
                <w:sz w:val="20"/>
                <w:szCs w:val="20"/>
              </w:rPr>
            </w:pPr>
            <w:r w:rsidRPr="00681017">
              <w:rPr>
                <w:rFonts w:eastAsia="Malgun Gothic" w:cs="Arial"/>
                <w:b/>
                <w:sz w:val="20"/>
                <w:szCs w:val="20"/>
              </w:rPr>
              <w:t>Outcome 3.1:</w:t>
            </w:r>
            <w:r w:rsidRPr="00681017">
              <w:rPr>
                <w:rFonts w:eastAsia="Malgun Gothic" w:cs="Arial"/>
                <w:sz w:val="20"/>
                <w:szCs w:val="20"/>
              </w:rPr>
              <w:t xml:space="preserve"> Efforts to finalize local government act and other requisite legislation sustained.</w:t>
            </w:r>
          </w:p>
          <w:p w14:paraId="0271B108"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3.2:</w:t>
            </w:r>
            <w:r w:rsidRPr="00681017">
              <w:rPr>
                <w:rFonts w:eastAsia="Malgun Gothic" w:cs="Arial"/>
                <w:sz w:val="20"/>
                <w:szCs w:val="20"/>
              </w:rPr>
              <w:t xml:space="preserve"> Civil service reforms aligned with decentralization policy and all signed international conventions that ensure equal access to civil service.</w:t>
            </w:r>
          </w:p>
          <w:p w14:paraId="5EA143CA" w14:textId="77777777" w:rsidR="000C69DC" w:rsidRPr="00125923" w:rsidRDefault="000C69DC" w:rsidP="003F2B4A">
            <w:pPr>
              <w:rPr>
                <w:rFonts w:eastAsia="Malgun Gothic" w:cs="Arial"/>
                <w:i/>
                <w:sz w:val="20"/>
                <w:szCs w:val="20"/>
              </w:rPr>
            </w:pPr>
            <w:r w:rsidRPr="00681017">
              <w:rPr>
                <w:rFonts w:eastAsia="Malgun Gothic" w:cs="Arial"/>
                <w:b/>
                <w:sz w:val="20"/>
                <w:szCs w:val="20"/>
              </w:rPr>
              <w:t>Output 3.3:</w:t>
            </w:r>
            <w:r w:rsidRPr="00681017">
              <w:rPr>
                <w:rFonts w:eastAsia="Malgun Gothic" w:cs="Arial"/>
                <w:sz w:val="20"/>
                <w:szCs w:val="20"/>
              </w:rPr>
              <w:t xml:space="preserve"> Criteria established for districts, municipalities, chiefdoms and clans to rationalize and restructure them to ensure economic viability and sustainability.</w:t>
            </w:r>
          </w:p>
        </w:tc>
      </w:tr>
      <w:tr w:rsidR="000C69DC" w:rsidRPr="00681017" w14:paraId="57E356F1" w14:textId="77777777" w:rsidTr="003F2B4A">
        <w:trPr>
          <w:trHeight w:val="1848"/>
        </w:trPr>
        <w:tc>
          <w:tcPr>
            <w:tcW w:w="383" w:type="dxa"/>
          </w:tcPr>
          <w:p w14:paraId="3BAFEBE1" w14:textId="77777777" w:rsidR="000C69DC" w:rsidRPr="00681017" w:rsidRDefault="000C69DC" w:rsidP="003F2B4A">
            <w:pPr>
              <w:rPr>
                <w:rFonts w:eastAsia="Malgun Gothic" w:cs="Arial"/>
                <w:i/>
                <w:sz w:val="20"/>
                <w:szCs w:val="20"/>
              </w:rPr>
            </w:pPr>
            <w:r w:rsidRPr="00681017">
              <w:rPr>
                <w:rFonts w:eastAsia="Malgun Gothic" w:cs="Arial"/>
                <w:sz w:val="20"/>
                <w:szCs w:val="20"/>
              </w:rPr>
              <w:t>4</w:t>
            </w:r>
          </w:p>
        </w:tc>
        <w:tc>
          <w:tcPr>
            <w:tcW w:w="2070" w:type="dxa"/>
          </w:tcPr>
          <w:p w14:paraId="66F8E14A" w14:textId="77777777" w:rsidR="000C69DC" w:rsidRPr="00681017" w:rsidRDefault="000C69DC" w:rsidP="003F2B4A">
            <w:pPr>
              <w:rPr>
                <w:rFonts w:eastAsia="Malgun Gothic" w:cs="Arial"/>
                <w:i/>
                <w:sz w:val="20"/>
                <w:szCs w:val="20"/>
              </w:rPr>
            </w:pPr>
            <w:r w:rsidRPr="00681017">
              <w:rPr>
                <w:rFonts w:eastAsia="Malgun Gothic" w:cs="Arial"/>
                <w:sz w:val="20"/>
                <w:szCs w:val="20"/>
              </w:rPr>
              <w:t>MIA is capacitated to lead and implement decentralization reforms.</w:t>
            </w:r>
          </w:p>
        </w:tc>
        <w:tc>
          <w:tcPr>
            <w:tcW w:w="7173" w:type="dxa"/>
          </w:tcPr>
          <w:p w14:paraId="74E7C9D1"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4.1: </w:t>
            </w:r>
            <w:r w:rsidRPr="00681017">
              <w:rPr>
                <w:rFonts w:eastAsia="Malgun Gothic" w:cs="Arial"/>
                <w:sz w:val="20"/>
                <w:szCs w:val="20"/>
              </w:rPr>
              <w:t>Institutional and human capacity of MIA built to coordinate and lead the implementation of decentralization nationally.</w:t>
            </w:r>
          </w:p>
          <w:p w14:paraId="7B365361"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4.2: </w:t>
            </w:r>
            <w:r w:rsidRPr="00681017">
              <w:rPr>
                <w:rFonts w:eastAsia="Malgun Gothic" w:cs="Arial"/>
                <w:sz w:val="20"/>
                <w:szCs w:val="20"/>
              </w:rPr>
              <w:t>GC Capacitated to undertake governance assessment and monitoring strengthen.</w:t>
            </w:r>
          </w:p>
          <w:p w14:paraId="6E29A533"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4.3: </w:t>
            </w:r>
            <w:r w:rsidRPr="00036A6B">
              <w:rPr>
                <w:rFonts w:eastAsia="Malgun Gothic" w:cs="Arial"/>
                <w:sz w:val="20"/>
                <w:szCs w:val="20"/>
              </w:rPr>
              <w:t>ICT and working environment of county administrations improved.</w:t>
            </w:r>
          </w:p>
          <w:p w14:paraId="4EB38432" w14:textId="77777777" w:rsidR="000C69DC" w:rsidRPr="00681017" w:rsidRDefault="000C69DC" w:rsidP="003F2B4A">
            <w:pPr>
              <w:rPr>
                <w:rFonts w:eastAsia="Malgun Gothic" w:cs="Arial"/>
                <w:i/>
                <w:sz w:val="20"/>
                <w:szCs w:val="20"/>
              </w:rPr>
            </w:pPr>
            <w:r w:rsidRPr="00681017">
              <w:rPr>
                <w:rFonts w:eastAsia="Malgun Gothic" w:cs="Arial"/>
                <w:b/>
                <w:sz w:val="20"/>
                <w:szCs w:val="20"/>
              </w:rPr>
              <w:t>Output 4.4:</w:t>
            </w:r>
            <w:r w:rsidRPr="00681017">
              <w:rPr>
                <w:rFonts w:eastAsia="Malgun Gothic" w:cs="Arial"/>
                <w:sz w:val="20"/>
                <w:szCs w:val="20"/>
              </w:rPr>
              <w:t xml:space="preserve"> Capacity for concurrent monitoring and evaluation of decentralization implementation established at MIA and the county government level</w:t>
            </w:r>
          </w:p>
        </w:tc>
      </w:tr>
      <w:tr w:rsidR="000C69DC" w:rsidRPr="00681017" w14:paraId="34D49663" w14:textId="77777777" w:rsidTr="003F2B4A">
        <w:trPr>
          <w:trHeight w:val="716"/>
        </w:trPr>
        <w:tc>
          <w:tcPr>
            <w:tcW w:w="383" w:type="dxa"/>
          </w:tcPr>
          <w:p w14:paraId="478B4127" w14:textId="77777777" w:rsidR="000C69DC" w:rsidRPr="00681017" w:rsidRDefault="000C69DC" w:rsidP="003F2B4A">
            <w:pPr>
              <w:rPr>
                <w:rFonts w:eastAsia="Malgun Gothic" w:cs="Arial"/>
                <w:i/>
                <w:sz w:val="20"/>
                <w:szCs w:val="20"/>
              </w:rPr>
            </w:pPr>
            <w:r w:rsidRPr="00681017">
              <w:rPr>
                <w:rFonts w:eastAsia="Malgun Gothic" w:cs="Arial"/>
                <w:sz w:val="20"/>
                <w:szCs w:val="20"/>
              </w:rPr>
              <w:t>5</w:t>
            </w:r>
          </w:p>
        </w:tc>
        <w:tc>
          <w:tcPr>
            <w:tcW w:w="2070" w:type="dxa"/>
          </w:tcPr>
          <w:p w14:paraId="444F5AB2" w14:textId="77777777" w:rsidR="000C69DC" w:rsidRPr="00681017" w:rsidRDefault="000C69DC" w:rsidP="003F2B4A">
            <w:pPr>
              <w:rPr>
                <w:rFonts w:eastAsia="Malgun Gothic" w:cs="Arial"/>
                <w:i/>
                <w:sz w:val="20"/>
                <w:szCs w:val="20"/>
              </w:rPr>
            </w:pPr>
            <w:r>
              <w:rPr>
                <w:rFonts w:eastAsia="Malgun Gothic" w:cs="Arial"/>
                <w:sz w:val="20"/>
                <w:szCs w:val="20"/>
              </w:rPr>
              <w:t xml:space="preserve">Programme </w:t>
            </w:r>
            <w:r w:rsidRPr="00681017">
              <w:rPr>
                <w:rFonts w:eastAsia="Malgun Gothic" w:cs="Arial"/>
                <w:sz w:val="20"/>
                <w:szCs w:val="20"/>
              </w:rPr>
              <w:t>Management</w:t>
            </w:r>
          </w:p>
        </w:tc>
        <w:tc>
          <w:tcPr>
            <w:tcW w:w="7173" w:type="dxa"/>
          </w:tcPr>
          <w:p w14:paraId="33573D3A" w14:textId="77777777" w:rsidR="000C69DC" w:rsidRPr="00681017" w:rsidRDefault="000C69DC" w:rsidP="003F2B4A">
            <w:pPr>
              <w:rPr>
                <w:rFonts w:eastAsia="Malgun Gothic" w:cs="Arial"/>
                <w:i/>
                <w:sz w:val="20"/>
                <w:szCs w:val="20"/>
              </w:rPr>
            </w:pPr>
            <w:r w:rsidRPr="00681017">
              <w:rPr>
                <w:rFonts w:eastAsia="Malgun Gothic" w:cs="Arial"/>
                <w:b/>
                <w:sz w:val="20"/>
                <w:szCs w:val="20"/>
              </w:rPr>
              <w:t xml:space="preserve">Output 5.1: </w:t>
            </w:r>
            <w:r w:rsidRPr="00681017">
              <w:rPr>
                <w:rFonts w:eastAsia="Malgun Gothic" w:cs="Arial"/>
                <w:sz w:val="20"/>
                <w:szCs w:val="20"/>
              </w:rPr>
              <w:t xml:space="preserve"> Efficient and effective support and coordination of the implementation of the National Policy on Decentralization and Local Government.</w:t>
            </w:r>
          </w:p>
        </w:tc>
      </w:tr>
    </w:tbl>
    <w:p w14:paraId="0459C1C5" w14:textId="77777777" w:rsidR="00183185" w:rsidRDefault="00183185" w:rsidP="00183185"/>
    <w:p w14:paraId="529D24F3" w14:textId="6A9DF8A2" w:rsidR="006E3917" w:rsidRDefault="00BB24AE" w:rsidP="00AB559E">
      <w:pPr>
        <w:pStyle w:val="ListParagraph"/>
        <w:numPr>
          <w:ilvl w:val="0"/>
          <w:numId w:val="88"/>
        </w:numPr>
        <w:rPr>
          <w:b/>
        </w:rPr>
      </w:pPr>
      <w:r w:rsidRPr="00AB559E">
        <w:rPr>
          <w:b/>
        </w:rPr>
        <w:t>Deconcentration</w:t>
      </w:r>
    </w:p>
    <w:p w14:paraId="19952F7D" w14:textId="77777777" w:rsidR="00914845" w:rsidRPr="00AB559E" w:rsidRDefault="00914845" w:rsidP="00914845">
      <w:pPr>
        <w:pStyle w:val="ListParagraph"/>
        <w:rPr>
          <w:b/>
        </w:rPr>
      </w:pPr>
    </w:p>
    <w:p w14:paraId="719F7170" w14:textId="7D7BCA5B" w:rsidR="006E3917" w:rsidRPr="00E72AA7" w:rsidRDefault="006E3917" w:rsidP="00E5276B">
      <w:pPr>
        <w:pStyle w:val="ListParagraph"/>
        <w:numPr>
          <w:ilvl w:val="0"/>
          <w:numId w:val="11"/>
        </w:numPr>
        <w:ind w:left="284"/>
        <w:jc w:val="both"/>
        <w:rPr>
          <w:color w:val="000000" w:themeColor="text1"/>
        </w:rPr>
      </w:pPr>
      <w:r w:rsidRPr="00250BB2">
        <w:t>The establishment of county service center(s) which provides opportunity for MACs and county administration to pool resources in a shar</w:t>
      </w:r>
      <w:r>
        <w:t>ed governance format;</w:t>
      </w:r>
      <w:r w:rsidRPr="00250BB2">
        <w:t xml:space="preserve"> with MOL, MIA, MoC, MoGCSP, MoH, MoPW, MOT, MOE, CNDR and LISGIS</w:t>
      </w:r>
      <w:r>
        <w:t>.</w:t>
      </w:r>
      <w:r w:rsidR="00AB559E">
        <w:t xml:space="preserve"> </w:t>
      </w:r>
      <w:r w:rsidRPr="00250BB2">
        <w:t xml:space="preserve"> </w:t>
      </w:r>
    </w:p>
    <w:p w14:paraId="0CCFDCDD" w14:textId="37D9BE81" w:rsidR="006E3917" w:rsidRPr="00CF4C5C" w:rsidRDefault="006E3917" w:rsidP="00E5276B">
      <w:pPr>
        <w:pStyle w:val="ListParagraph"/>
        <w:numPr>
          <w:ilvl w:val="0"/>
          <w:numId w:val="11"/>
        </w:numPr>
        <w:ind w:left="284"/>
        <w:jc w:val="both"/>
        <w:rPr>
          <w:color w:val="000000" w:themeColor="text1"/>
        </w:rPr>
      </w:pPr>
      <w:r>
        <w:t>CSC</w:t>
      </w:r>
      <w:r w:rsidR="00541F2F">
        <w:t>s</w:t>
      </w:r>
      <w:r>
        <w:t xml:space="preserve"> established in 2015</w:t>
      </w:r>
    </w:p>
    <w:p w14:paraId="1D58B17A" w14:textId="3B5866A4" w:rsidR="006E3917" w:rsidRPr="00C15B6D" w:rsidRDefault="006E3917" w:rsidP="00E5276B">
      <w:pPr>
        <w:pStyle w:val="ListParagraph"/>
        <w:numPr>
          <w:ilvl w:val="0"/>
          <w:numId w:val="11"/>
        </w:numPr>
        <w:ind w:left="284"/>
        <w:jc w:val="both"/>
      </w:pPr>
      <w:r w:rsidRPr="00C15B6D">
        <w:t>Citizens now have access to services at the county level</w:t>
      </w:r>
      <w:r>
        <w:t xml:space="preserve"> up to </w:t>
      </w:r>
      <w:r w:rsidR="00214214">
        <w:t xml:space="preserve">24 services </w:t>
      </w:r>
      <w:r w:rsidRPr="00C15B6D">
        <w:t>(i.e. permits, birth certificate, marriage certificates, business registration, driver’s license, Ecowas bio-metric Permit etc.</w:t>
      </w:r>
      <w:r>
        <w:t xml:space="preserve"> </w:t>
      </w:r>
      <w:r w:rsidRPr="00C15B6D">
        <w:t>Disaggregation of the budgets – MOH underway. MIA and MOE</w:t>
      </w:r>
      <w:r>
        <w:t>, amongst all the others,</w:t>
      </w:r>
      <w:r w:rsidRPr="00C15B6D">
        <w:t xml:space="preserve"> not yet disaggregated</w:t>
      </w:r>
      <w:r>
        <w:t>.</w:t>
      </w:r>
    </w:p>
    <w:p w14:paraId="6E9D48B8" w14:textId="3B9E87E0" w:rsidR="006E3917" w:rsidRPr="00CF4C5C" w:rsidRDefault="006E3917" w:rsidP="00E5276B">
      <w:pPr>
        <w:pStyle w:val="ListParagraph"/>
        <w:numPr>
          <w:ilvl w:val="0"/>
          <w:numId w:val="11"/>
        </w:numPr>
        <w:ind w:left="284"/>
        <w:jc w:val="both"/>
        <w:rPr>
          <w:color w:val="000000" w:themeColor="text1"/>
          <w:sz w:val="20"/>
          <w:szCs w:val="20"/>
        </w:rPr>
      </w:pPr>
      <w:r w:rsidRPr="00C15B6D">
        <w:t xml:space="preserve">Establishment of county treasuries-treasury officers deployed </w:t>
      </w:r>
      <w:r w:rsidR="00F80C82">
        <w:t>at</w:t>
      </w:r>
      <w:r w:rsidRPr="00C15B6D">
        <w:t xml:space="preserve"> Bassa, Bong, Nimba and Margibi.</w:t>
      </w:r>
      <w:r w:rsidRPr="00CF4C5C">
        <w:rPr>
          <w:color w:val="000000" w:themeColor="text1"/>
          <w:sz w:val="20"/>
          <w:szCs w:val="20"/>
        </w:rPr>
        <w:t xml:space="preserve"> </w:t>
      </w:r>
    </w:p>
    <w:p w14:paraId="22FBABEA" w14:textId="00A3935F" w:rsidR="006E3917" w:rsidRDefault="006E3917" w:rsidP="00E5276B">
      <w:pPr>
        <w:pStyle w:val="ListParagraph"/>
        <w:numPr>
          <w:ilvl w:val="0"/>
          <w:numId w:val="11"/>
        </w:numPr>
        <w:ind w:left="284"/>
        <w:jc w:val="both"/>
      </w:pPr>
      <w:r w:rsidRPr="00442BDB">
        <w:lastRenderedPageBreak/>
        <w:t>Chairing</w:t>
      </w:r>
      <w:r>
        <w:t xml:space="preserve"> </w:t>
      </w:r>
      <w:r w:rsidRPr="00442BDB">
        <w:t xml:space="preserve">of High Level Round Table on Deconcentration by the President of Liberia, Mrs. Ellen Johnson Sirleaf. included the Vice President of Liberia, H.E. Joseph N. Boakai, heads of Service Delivery MACs, Members of the Diplomatic Corps, the </w:t>
      </w:r>
      <w:r w:rsidR="00284D3A">
        <w:t>Donour</w:t>
      </w:r>
      <w:r w:rsidRPr="00442BDB">
        <w:t xml:space="preserve"> Community and other interested parties; meeting served as the catalyst to speedily implement deconcentration with all MACs on board.</w:t>
      </w:r>
    </w:p>
    <w:p w14:paraId="493C9D50" w14:textId="77777777" w:rsidR="00BB24AE" w:rsidRDefault="00BB24AE" w:rsidP="00BB24AE">
      <w:pPr>
        <w:pStyle w:val="ListParagraph"/>
        <w:ind w:left="284"/>
        <w:jc w:val="both"/>
      </w:pPr>
    </w:p>
    <w:p w14:paraId="6CF99740" w14:textId="2D7C428E" w:rsidR="006E3917" w:rsidRPr="00AB559E" w:rsidRDefault="006E3917" w:rsidP="00AB559E">
      <w:pPr>
        <w:pStyle w:val="ListParagraph"/>
        <w:numPr>
          <w:ilvl w:val="0"/>
          <w:numId w:val="88"/>
        </w:numPr>
        <w:jc w:val="both"/>
        <w:rPr>
          <w:b/>
        </w:rPr>
      </w:pPr>
      <w:r w:rsidRPr="00AB559E">
        <w:rPr>
          <w:b/>
        </w:rPr>
        <w:t xml:space="preserve">Decentralization </w:t>
      </w:r>
    </w:p>
    <w:p w14:paraId="565AFE43" w14:textId="77777777" w:rsidR="00BB24AE" w:rsidRPr="00CC5896" w:rsidRDefault="00BB24AE" w:rsidP="006E3917">
      <w:pPr>
        <w:jc w:val="both"/>
        <w:rPr>
          <w:b/>
        </w:rPr>
      </w:pPr>
    </w:p>
    <w:p w14:paraId="3E2C63C4" w14:textId="2319EE2C" w:rsidR="006E3917" w:rsidRDefault="006E3917" w:rsidP="00E5276B">
      <w:pPr>
        <w:pStyle w:val="ListParagraph"/>
        <w:numPr>
          <w:ilvl w:val="0"/>
          <w:numId w:val="11"/>
        </w:numPr>
        <w:ind w:left="284"/>
        <w:jc w:val="both"/>
      </w:pPr>
      <w:r w:rsidRPr="00442BDB">
        <w:t xml:space="preserve">LGA Bill passed by the House </w:t>
      </w:r>
      <w:r>
        <w:t xml:space="preserve">of Representatives </w:t>
      </w:r>
      <w:r w:rsidRPr="00442BDB">
        <w:t>pending approval by the Senate</w:t>
      </w:r>
      <w:r w:rsidR="00914845">
        <w:t xml:space="preserve"> with provision on elections of local authorities removed pending constitutional amendments.</w:t>
      </w:r>
    </w:p>
    <w:p w14:paraId="47FC373C" w14:textId="77777777" w:rsidR="006E3917" w:rsidRPr="00442BDB" w:rsidRDefault="006E3917" w:rsidP="00E5276B">
      <w:pPr>
        <w:pStyle w:val="ListParagraph"/>
        <w:numPr>
          <w:ilvl w:val="0"/>
          <w:numId w:val="11"/>
        </w:numPr>
        <w:ind w:left="284"/>
        <w:jc w:val="both"/>
      </w:pPr>
      <w:r w:rsidRPr="00442BDB">
        <w:t>Engaged legislators for support and approval of LGA-lunch meeting with the Senate and House of representative. Concerns documented and follow up conference held.</w:t>
      </w:r>
    </w:p>
    <w:p w14:paraId="73EB1A03" w14:textId="77777777" w:rsidR="006E3917" w:rsidRPr="00EB6205" w:rsidRDefault="006E3917" w:rsidP="00E5276B">
      <w:pPr>
        <w:pStyle w:val="ListParagraph"/>
        <w:numPr>
          <w:ilvl w:val="0"/>
          <w:numId w:val="11"/>
        </w:numPr>
        <w:ind w:left="284"/>
        <w:jc w:val="both"/>
        <w:rPr>
          <w:b/>
        </w:rPr>
      </w:pPr>
      <w:r w:rsidRPr="00442BDB">
        <w:t>Conducted 4 round table policy dialogues-first dialogue conducted in Buchanan regarding lessons learnt from Grand Bassa County Service Center</w:t>
      </w:r>
      <w:r>
        <w:t>;</w:t>
      </w:r>
    </w:p>
    <w:p w14:paraId="1D51D748" w14:textId="77777777" w:rsidR="006E3917" w:rsidRDefault="006E3917" w:rsidP="00E5276B">
      <w:pPr>
        <w:pStyle w:val="ListParagraph"/>
        <w:numPr>
          <w:ilvl w:val="0"/>
          <w:numId w:val="11"/>
        </w:numPr>
        <w:ind w:left="284"/>
        <w:jc w:val="both"/>
      </w:pPr>
      <w:r w:rsidRPr="00D106C6">
        <w:t>18 Political parties signed a resolution to incorporate decentralization into their campaign manifestos</w:t>
      </w:r>
      <w:r>
        <w:t>.</w:t>
      </w:r>
    </w:p>
    <w:p w14:paraId="67BCB81A" w14:textId="77777777" w:rsidR="006E3917" w:rsidRDefault="006E3917" w:rsidP="006E3917">
      <w:pPr>
        <w:jc w:val="both"/>
      </w:pPr>
    </w:p>
    <w:p w14:paraId="4DEF9A35" w14:textId="503CB623" w:rsidR="006E3917" w:rsidRDefault="006E3917" w:rsidP="00AB559E">
      <w:pPr>
        <w:pStyle w:val="ListParagraph"/>
        <w:numPr>
          <w:ilvl w:val="0"/>
          <w:numId w:val="88"/>
        </w:numPr>
        <w:jc w:val="both"/>
        <w:rPr>
          <w:b/>
        </w:rPr>
      </w:pPr>
      <w:r w:rsidRPr="00AB559E">
        <w:rPr>
          <w:b/>
        </w:rPr>
        <w:t xml:space="preserve">Capacity building </w:t>
      </w:r>
    </w:p>
    <w:p w14:paraId="7BFBB825" w14:textId="71FC81E2" w:rsidR="006E3917" w:rsidRDefault="006E3917" w:rsidP="00E5276B">
      <w:pPr>
        <w:pStyle w:val="ListParagraph"/>
        <w:numPr>
          <w:ilvl w:val="0"/>
          <w:numId w:val="11"/>
        </w:numPr>
        <w:ind w:left="284"/>
        <w:jc w:val="both"/>
      </w:pPr>
      <w:r w:rsidRPr="00C15B6D">
        <w:t xml:space="preserve">County </w:t>
      </w:r>
      <w:r w:rsidR="000A509C">
        <w:t>S</w:t>
      </w:r>
      <w:r w:rsidRPr="00C15B6D">
        <w:t xml:space="preserve">ervice </w:t>
      </w:r>
      <w:r w:rsidR="000A509C">
        <w:t>C</w:t>
      </w:r>
      <w:r w:rsidRPr="00C15B6D">
        <w:t>enter</w:t>
      </w:r>
      <w:r w:rsidR="000A509C">
        <w:t>s</w:t>
      </w:r>
      <w:r w:rsidRPr="00C15B6D">
        <w:t xml:space="preserve"> training </w:t>
      </w:r>
      <w:r w:rsidR="00F80C82">
        <w:t xml:space="preserve">conducted </w:t>
      </w:r>
      <w:r w:rsidRPr="00C15B6D">
        <w:t xml:space="preserve">for </w:t>
      </w:r>
      <w:r w:rsidR="00F80C82">
        <w:t xml:space="preserve">various </w:t>
      </w:r>
      <w:r w:rsidRPr="00C15B6D">
        <w:t xml:space="preserve">MACs </w:t>
      </w:r>
      <w:r w:rsidR="000A509C">
        <w:t>in</w:t>
      </w:r>
      <w:r w:rsidRPr="00C15B6D">
        <w:t xml:space="preserve"> Nimba, Lofa, Bong,Margib, Gbarpolu, Rivercess, Cape Mount and Bomi).</w:t>
      </w:r>
    </w:p>
    <w:p w14:paraId="02D45BEE" w14:textId="77777777" w:rsidR="006E3917" w:rsidRDefault="006E3917" w:rsidP="00E5276B">
      <w:pPr>
        <w:pStyle w:val="ListParagraph"/>
        <w:numPr>
          <w:ilvl w:val="0"/>
          <w:numId w:val="11"/>
        </w:numPr>
        <w:ind w:left="284"/>
        <w:jc w:val="both"/>
      </w:pPr>
      <w:r w:rsidRPr="00C15B6D">
        <w:t>Recruitment of UNVs to be assigned at CSCs supporting coordination in and around the CSCs</w:t>
      </w:r>
      <w:r>
        <w:t>.</w:t>
      </w:r>
    </w:p>
    <w:p w14:paraId="27D76FF0" w14:textId="77777777" w:rsidR="006E3917" w:rsidRPr="00442BDB" w:rsidRDefault="006E3917" w:rsidP="00E5276B">
      <w:pPr>
        <w:pStyle w:val="ListParagraph"/>
        <w:numPr>
          <w:ilvl w:val="0"/>
          <w:numId w:val="11"/>
        </w:numPr>
        <w:ind w:left="284"/>
        <w:jc w:val="both"/>
      </w:pPr>
      <w:r w:rsidRPr="00442BDB">
        <w:t>Developed an MIA capacity development and training strategy-LIPA is taking the lead and will be supported by an international consultant.</w:t>
      </w:r>
      <w:r w:rsidRPr="00CF4C5C">
        <w:rPr>
          <w:color w:val="404040" w:themeColor="text1" w:themeTint="BF"/>
          <w:kern w:val="24"/>
        </w:rPr>
        <w:t xml:space="preserve"> </w:t>
      </w:r>
    </w:p>
    <w:p w14:paraId="0EEDFFB1" w14:textId="105BFB91" w:rsidR="006E3917" w:rsidRPr="00CF4C5C" w:rsidRDefault="006E3917" w:rsidP="00E5276B">
      <w:pPr>
        <w:pStyle w:val="ListParagraph"/>
        <w:numPr>
          <w:ilvl w:val="0"/>
          <w:numId w:val="11"/>
        </w:numPr>
        <w:ind w:left="284"/>
        <w:jc w:val="both"/>
        <w:rPr>
          <w:b/>
        </w:rPr>
      </w:pPr>
      <w:r w:rsidRPr="00442BDB">
        <w:t xml:space="preserve">Selected 15 local government mentees and pair them up with the UNVs possible mentees now identified in majority of </w:t>
      </w:r>
      <w:r w:rsidR="00F80C82">
        <w:t xml:space="preserve">the </w:t>
      </w:r>
      <w:r w:rsidRPr="00442BDB">
        <w:t>counties.</w:t>
      </w:r>
    </w:p>
    <w:p w14:paraId="7A208820" w14:textId="77777777" w:rsidR="00914845" w:rsidRDefault="006E3917" w:rsidP="00E5276B">
      <w:pPr>
        <w:pStyle w:val="ListParagraph"/>
        <w:numPr>
          <w:ilvl w:val="0"/>
          <w:numId w:val="11"/>
        </w:numPr>
        <w:ind w:left="284"/>
        <w:jc w:val="both"/>
      </w:pPr>
      <w:r w:rsidRPr="00442BDB">
        <w:t>Streamlining of NDIS and alignment to MIA departments</w:t>
      </w:r>
      <w:r w:rsidR="00914845">
        <w:t>.</w:t>
      </w:r>
    </w:p>
    <w:p w14:paraId="7322D012" w14:textId="77777777" w:rsidR="00914845" w:rsidRDefault="00914845" w:rsidP="00914845">
      <w:pPr>
        <w:pStyle w:val="ListParagraph"/>
        <w:ind w:left="284"/>
        <w:jc w:val="both"/>
      </w:pPr>
    </w:p>
    <w:p w14:paraId="7BACDCB1" w14:textId="4D132943" w:rsidR="006E3917" w:rsidRDefault="006E3917" w:rsidP="00914845">
      <w:pPr>
        <w:pStyle w:val="ListParagraph"/>
        <w:ind w:left="284"/>
        <w:jc w:val="both"/>
      </w:pPr>
      <w:r w:rsidRPr="00442BDB">
        <w:t xml:space="preserve"> </w:t>
      </w:r>
    </w:p>
    <w:p w14:paraId="319B71D4" w14:textId="595F2C76" w:rsidR="006E3917" w:rsidRDefault="006E3917" w:rsidP="00AB559E">
      <w:pPr>
        <w:pStyle w:val="ListParagraph"/>
        <w:numPr>
          <w:ilvl w:val="0"/>
          <w:numId w:val="88"/>
        </w:numPr>
        <w:jc w:val="both"/>
        <w:rPr>
          <w:b/>
        </w:rPr>
      </w:pPr>
      <w:r w:rsidRPr="00AB559E">
        <w:rPr>
          <w:b/>
        </w:rPr>
        <w:t>Sensitization and awareness</w:t>
      </w:r>
    </w:p>
    <w:p w14:paraId="52C58D3D" w14:textId="77777777" w:rsidR="00914845" w:rsidRPr="00AB559E" w:rsidRDefault="00914845" w:rsidP="00914845">
      <w:pPr>
        <w:pStyle w:val="ListParagraph"/>
        <w:jc w:val="both"/>
        <w:rPr>
          <w:b/>
        </w:rPr>
      </w:pPr>
    </w:p>
    <w:p w14:paraId="336AB1DA" w14:textId="77777777" w:rsidR="006E3917" w:rsidRPr="00250BB2" w:rsidRDefault="006E3917" w:rsidP="00E5276B">
      <w:pPr>
        <w:pStyle w:val="ListParagraph"/>
        <w:numPr>
          <w:ilvl w:val="0"/>
          <w:numId w:val="11"/>
        </w:numPr>
        <w:ind w:left="284"/>
        <w:jc w:val="both"/>
      </w:pPr>
      <w:r w:rsidRPr="00250BB2">
        <w:t xml:space="preserve">Town hall meetings conducted in Bassa in Buchanan and District </w:t>
      </w:r>
      <w:r>
        <w:t>#1 (137 / 44 women).</w:t>
      </w:r>
      <w:r w:rsidRPr="00CF4C5C">
        <w:rPr>
          <w:color w:val="404040" w:themeColor="text1" w:themeTint="BF"/>
          <w:kern w:val="24"/>
          <w:sz w:val="36"/>
          <w:szCs w:val="36"/>
        </w:rPr>
        <w:t xml:space="preserve"> </w:t>
      </w:r>
    </w:p>
    <w:p w14:paraId="1F35B7E3" w14:textId="77777777" w:rsidR="006E3917" w:rsidRPr="00250BB2" w:rsidRDefault="006E3917" w:rsidP="00E5276B">
      <w:pPr>
        <w:pStyle w:val="ListParagraph"/>
        <w:numPr>
          <w:ilvl w:val="0"/>
          <w:numId w:val="11"/>
        </w:numPr>
        <w:ind w:left="284"/>
        <w:jc w:val="both"/>
      </w:pPr>
      <w:r>
        <w:t>R</w:t>
      </w:r>
      <w:r w:rsidRPr="00250BB2">
        <w:t xml:space="preserve">adio talk shows nationwide – community radio stations selected in Bassa, Kakata,Margibi, Bong, Nimba  and Grand Gedeh. </w:t>
      </w:r>
    </w:p>
    <w:p w14:paraId="6ADC4213" w14:textId="77777777" w:rsidR="006E3917" w:rsidRDefault="006E3917" w:rsidP="00E5276B">
      <w:pPr>
        <w:pStyle w:val="ListParagraph"/>
        <w:numPr>
          <w:ilvl w:val="0"/>
          <w:numId w:val="11"/>
        </w:numPr>
        <w:ind w:left="284"/>
        <w:jc w:val="both"/>
        <w:rPr>
          <w:color w:val="000000" w:themeColor="text1"/>
        </w:rPr>
      </w:pPr>
      <w:r w:rsidRPr="00CF4C5C">
        <w:rPr>
          <w:color w:val="000000" w:themeColor="text1"/>
        </w:rPr>
        <w:t>Forty-five (45) persons from across the deconcentrating MACs have been trained and effectively delivering services at the County Services Center</w:t>
      </w:r>
    </w:p>
    <w:p w14:paraId="1EDFBF1A" w14:textId="190AEBDC" w:rsidR="006E3917" w:rsidRDefault="00F80C82" w:rsidP="00E5276B">
      <w:pPr>
        <w:pStyle w:val="ListParagraph"/>
        <w:numPr>
          <w:ilvl w:val="0"/>
          <w:numId w:val="11"/>
        </w:numPr>
        <w:ind w:left="284"/>
        <w:jc w:val="both"/>
      </w:pPr>
      <w:r>
        <w:t xml:space="preserve">Engagement of </w:t>
      </w:r>
      <w:r w:rsidR="006E3917" w:rsidRPr="00442BDB">
        <w:t>political parties to make Decentralization a key principle in their party platform-conference of political partners held in June in Buchanan.</w:t>
      </w:r>
    </w:p>
    <w:p w14:paraId="08C0207D" w14:textId="77777777" w:rsidR="00214214" w:rsidRDefault="00214214" w:rsidP="006E3917">
      <w:pPr>
        <w:jc w:val="both"/>
        <w:rPr>
          <w:color w:val="000000" w:themeColor="text1"/>
        </w:rPr>
      </w:pPr>
    </w:p>
    <w:p w14:paraId="5720CB44" w14:textId="6B6D8397" w:rsidR="006E3917" w:rsidRDefault="006E3917" w:rsidP="00AB559E">
      <w:pPr>
        <w:pStyle w:val="ListParagraph"/>
        <w:numPr>
          <w:ilvl w:val="0"/>
          <w:numId w:val="88"/>
        </w:numPr>
        <w:jc w:val="both"/>
        <w:rPr>
          <w:b/>
          <w:color w:val="000000" w:themeColor="text1"/>
        </w:rPr>
      </w:pPr>
      <w:r w:rsidRPr="00AB559E">
        <w:rPr>
          <w:b/>
          <w:color w:val="000000" w:themeColor="text1"/>
        </w:rPr>
        <w:t>Accountability and transparency</w:t>
      </w:r>
    </w:p>
    <w:p w14:paraId="7FC84395" w14:textId="77777777" w:rsidR="00914845" w:rsidRPr="00AB559E" w:rsidRDefault="00914845" w:rsidP="00914845">
      <w:pPr>
        <w:pStyle w:val="ListParagraph"/>
        <w:jc w:val="both"/>
        <w:rPr>
          <w:b/>
          <w:color w:val="000000" w:themeColor="text1"/>
        </w:rPr>
      </w:pPr>
    </w:p>
    <w:p w14:paraId="2022CCFE" w14:textId="77777777" w:rsidR="006E3917" w:rsidRPr="00CF4C5C" w:rsidRDefault="006E3917" w:rsidP="00E5276B">
      <w:pPr>
        <w:pStyle w:val="ListParagraph"/>
        <w:numPr>
          <w:ilvl w:val="0"/>
          <w:numId w:val="11"/>
        </w:numPr>
        <w:ind w:left="284"/>
        <w:jc w:val="both"/>
        <w:rPr>
          <w:color w:val="000000" w:themeColor="text1"/>
        </w:rPr>
      </w:pPr>
      <w:r>
        <w:rPr>
          <w:color w:val="000000" w:themeColor="text1"/>
        </w:rPr>
        <w:t xml:space="preserve">Developed 3 </w:t>
      </w:r>
      <w:r w:rsidRPr="00CF4C5C">
        <w:rPr>
          <w:color w:val="000000" w:themeColor="text1"/>
        </w:rPr>
        <w:t>year County Development Agendas-dial</w:t>
      </w:r>
      <w:r>
        <w:rPr>
          <w:color w:val="000000" w:themeColor="text1"/>
        </w:rPr>
        <w:t>ogues conducted in Bassa, Bong,</w:t>
      </w:r>
      <w:r w:rsidRPr="00CF4C5C">
        <w:rPr>
          <w:color w:val="000000" w:themeColor="text1"/>
        </w:rPr>
        <w:t xml:space="preserve"> Nimba and Grand Gedeh</w:t>
      </w:r>
    </w:p>
    <w:p w14:paraId="721EE537" w14:textId="79D35DF9" w:rsidR="006E3917" w:rsidRPr="00442BDB" w:rsidRDefault="006E3917" w:rsidP="00E5276B">
      <w:pPr>
        <w:pStyle w:val="ListParagraph"/>
        <w:numPr>
          <w:ilvl w:val="0"/>
          <w:numId w:val="11"/>
        </w:numPr>
        <w:ind w:left="284"/>
        <w:jc w:val="both"/>
      </w:pPr>
      <w:r w:rsidRPr="00CF4C5C">
        <w:rPr>
          <w:color w:val="000000" w:themeColor="text1"/>
        </w:rPr>
        <w:t>County participatory planning manual</w:t>
      </w:r>
      <w:r w:rsidR="00214214">
        <w:rPr>
          <w:color w:val="000000" w:themeColor="text1"/>
        </w:rPr>
        <w:t xml:space="preserve"> </w:t>
      </w:r>
      <w:r w:rsidRPr="00CF4C5C">
        <w:rPr>
          <w:color w:val="000000" w:themeColor="text1"/>
        </w:rPr>
        <w:t>updated by LIPA and department for research and planning.</w:t>
      </w:r>
      <w:r w:rsidRPr="00442BDB">
        <w:t xml:space="preserve"> </w:t>
      </w:r>
    </w:p>
    <w:p w14:paraId="264C70FC" w14:textId="64C13657" w:rsidR="006E3917" w:rsidRPr="00914845" w:rsidRDefault="006E3917" w:rsidP="00E5276B">
      <w:pPr>
        <w:pStyle w:val="ListParagraph"/>
        <w:numPr>
          <w:ilvl w:val="0"/>
          <w:numId w:val="11"/>
        </w:numPr>
        <w:ind w:left="284"/>
        <w:jc w:val="both"/>
        <w:rPr>
          <w:b/>
        </w:rPr>
      </w:pPr>
      <w:r>
        <w:t xml:space="preserve">Anti-corruption measures, with </w:t>
      </w:r>
      <w:r w:rsidRPr="00442BDB">
        <w:t>LACC and other integrity institutions on board</w:t>
      </w:r>
      <w:r w:rsidR="009829C3">
        <w:t xml:space="preserve"> </w:t>
      </w:r>
      <w:r>
        <w:t>like the Ministry of Justice, Court systems, etc</w:t>
      </w:r>
      <w:r w:rsidRPr="00442BDB">
        <w:t xml:space="preserve"> (Notice board, watch dog manual, Code of conduct in process).</w:t>
      </w:r>
      <w:r w:rsidR="00802FBE">
        <w:rPr>
          <w:rStyle w:val="FootnoteReference"/>
        </w:rPr>
        <w:footnoteReference w:id="18"/>
      </w:r>
    </w:p>
    <w:p w14:paraId="40D5B6F2" w14:textId="77777777" w:rsidR="00914845" w:rsidRDefault="00914845" w:rsidP="00914845">
      <w:pPr>
        <w:pStyle w:val="ListParagraph"/>
        <w:ind w:left="284"/>
        <w:jc w:val="both"/>
      </w:pPr>
    </w:p>
    <w:p w14:paraId="61D839A7" w14:textId="77777777" w:rsidR="00914845" w:rsidRPr="00BB24AE" w:rsidRDefault="00914845" w:rsidP="00914845">
      <w:pPr>
        <w:pStyle w:val="ListParagraph"/>
        <w:ind w:left="284"/>
        <w:jc w:val="both"/>
        <w:rPr>
          <w:b/>
        </w:rPr>
      </w:pPr>
    </w:p>
    <w:p w14:paraId="2D377E21" w14:textId="51C63FB2" w:rsidR="006E3917" w:rsidRDefault="006E3917" w:rsidP="0022230D">
      <w:pPr>
        <w:pStyle w:val="Heading2"/>
        <w:numPr>
          <w:ilvl w:val="1"/>
          <w:numId w:val="67"/>
        </w:numPr>
        <w:rPr>
          <w:rFonts w:ascii="Arial" w:hAnsi="Arial" w:cs="Arial"/>
          <w:sz w:val="24"/>
          <w:szCs w:val="24"/>
        </w:rPr>
      </w:pPr>
      <w:bookmarkStart w:id="134" w:name="_Toc464184170"/>
      <w:bookmarkStart w:id="135" w:name="_Toc464987924"/>
      <w:r w:rsidRPr="004E3D67">
        <w:rPr>
          <w:rFonts w:ascii="Arial" w:hAnsi="Arial" w:cs="Arial"/>
          <w:sz w:val="24"/>
          <w:szCs w:val="24"/>
        </w:rPr>
        <w:lastRenderedPageBreak/>
        <w:t>General challenges</w:t>
      </w:r>
      <w:bookmarkEnd w:id="134"/>
      <w:bookmarkEnd w:id="135"/>
    </w:p>
    <w:p w14:paraId="234CDA2F" w14:textId="77777777" w:rsidR="00BB24AE" w:rsidRPr="00BB24AE" w:rsidRDefault="00BB24AE" w:rsidP="00926687">
      <w:pPr>
        <w:jc w:val="both"/>
        <w:rPr>
          <w:lang w:val="en-GB"/>
        </w:rPr>
      </w:pPr>
    </w:p>
    <w:p w14:paraId="68E0A51E" w14:textId="77777777" w:rsidR="00926687" w:rsidRDefault="00020A74" w:rsidP="007B0C39">
      <w:pPr>
        <w:jc w:val="both"/>
      </w:pPr>
      <w:r w:rsidRPr="00EB6205">
        <w:t xml:space="preserve">The project had a slow start because </w:t>
      </w:r>
      <w:r w:rsidR="00926687">
        <w:t>the first significant resource inflows occurred eight months into project implementation. T</w:t>
      </w:r>
      <w:r>
        <w:t>he recruitment process</w:t>
      </w:r>
      <w:r w:rsidR="00FD307E">
        <w:t xml:space="preserve"> for the NDIS, </w:t>
      </w:r>
      <w:r w:rsidR="000A509C">
        <w:t>especially,</w:t>
      </w:r>
      <w:r w:rsidR="00FD307E">
        <w:t xml:space="preserve"> the CTA</w:t>
      </w:r>
      <w:r>
        <w:t>.</w:t>
      </w:r>
    </w:p>
    <w:p w14:paraId="37A2D6EF" w14:textId="632A857C" w:rsidR="00A430CB" w:rsidRDefault="00926687" w:rsidP="007B0C39">
      <w:pPr>
        <w:jc w:val="both"/>
        <w:rPr>
          <w:rFonts w:cs="Arial"/>
          <w:color w:val="404040" w:themeColor="text1" w:themeTint="BF"/>
          <w:kern w:val="24"/>
          <w:szCs w:val="22"/>
        </w:rPr>
      </w:pPr>
      <w:r>
        <w:t>Took more time than anticipated.</w:t>
      </w:r>
      <w:r w:rsidR="00214214">
        <w:t xml:space="preserve"> </w:t>
      </w:r>
      <w:r w:rsidR="00020A74">
        <w:t xml:space="preserve">In addition, the 2014 Ebola outbreak considerably slowed down the project implementation and only </w:t>
      </w:r>
      <w:r w:rsidR="00020A74" w:rsidRPr="00AB29A8">
        <w:t>very limited interventions</w:t>
      </w:r>
      <w:r w:rsidR="00020A74">
        <w:t xml:space="preserve"> could be implemented in 2014. Furthermore, the effects of logistical constraints are to be considered. The bad road conditions prevent</w:t>
      </w:r>
      <w:r w:rsidR="00C6099C">
        <w:t>ed</w:t>
      </w:r>
      <w:r w:rsidR="00020A74">
        <w:t xml:space="preserve"> access to the most remote areas, especially during the rainy season which </w:t>
      </w:r>
      <w:r w:rsidR="00020A74" w:rsidRPr="00066DC9">
        <w:t>extend</w:t>
      </w:r>
      <w:r w:rsidR="00020A74">
        <w:t>s</w:t>
      </w:r>
      <w:r w:rsidR="00020A74" w:rsidRPr="00066DC9">
        <w:t xml:space="preserve"> from April-October</w:t>
      </w:r>
      <w:r w:rsidR="00020A74">
        <w:t>. This hampers the implementation of activities in the areas whe</w:t>
      </w:r>
      <w:r w:rsidR="00AB4783">
        <w:t>re needs are the highest especially south eastern Liberia</w:t>
      </w:r>
      <w:r w:rsidR="00BB24AE">
        <w:t>.</w:t>
      </w:r>
      <w:r w:rsidR="00020A74">
        <w:t xml:space="preserve"> </w:t>
      </w:r>
      <w:r w:rsidR="00A430CB">
        <w:rPr>
          <w:rFonts w:cs="Arial"/>
          <w:color w:val="404040" w:themeColor="text1" w:themeTint="BF"/>
          <w:kern w:val="24"/>
          <w:szCs w:val="22"/>
        </w:rPr>
        <w:t xml:space="preserve"> Also, inadequate funding to off-set daily operational expenses at CSC</w:t>
      </w:r>
      <w:r w:rsidR="000A509C">
        <w:rPr>
          <w:rFonts w:cs="Arial"/>
          <w:color w:val="404040" w:themeColor="text1" w:themeTint="BF"/>
          <w:kern w:val="24"/>
          <w:szCs w:val="22"/>
        </w:rPr>
        <w:t>s</w:t>
      </w:r>
      <w:r w:rsidR="00A430CB">
        <w:rPr>
          <w:rFonts w:cs="Arial"/>
          <w:color w:val="404040" w:themeColor="text1" w:themeTint="BF"/>
          <w:kern w:val="24"/>
          <w:szCs w:val="22"/>
        </w:rPr>
        <w:t xml:space="preserve"> despite huge revenue generation, poses serious problems for continuous service delivery at the local level and could impede </w:t>
      </w:r>
      <w:r w:rsidR="003433D2">
        <w:rPr>
          <w:rFonts w:cs="Arial"/>
          <w:color w:val="404040" w:themeColor="text1" w:themeTint="BF"/>
          <w:kern w:val="24"/>
          <w:szCs w:val="22"/>
        </w:rPr>
        <w:t>future</w:t>
      </w:r>
      <w:r w:rsidR="00AB4783">
        <w:rPr>
          <w:rFonts w:cs="Arial"/>
          <w:color w:val="404040" w:themeColor="text1" w:themeTint="BF"/>
          <w:kern w:val="24"/>
          <w:szCs w:val="22"/>
        </w:rPr>
        <w:t xml:space="preserve"> </w:t>
      </w:r>
      <w:r w:rsidR="00A430CB">
        <w:rPr>
          <w:rFonts w:cs="Arial"/>
          <w:color w:val="404040" w:themeColor="text1" w:themeTint="BF"/>
          <w:kern w:val="24"/>
          <w:szCs w:val="22"/>
        </w:rPr>
        <w:t>deconcentration process.</w:t>
      </w:r>
    </w:p>
    <w:p w14:paraId="0E891220" w14:textId="0663C510" w:rsidR="0071362A" w:rsidRPr="004B160D" w:rsidRDefault="00FA6108" w:rsidP="007B0C39">
      <w:pPr>
        <w:pStyle w:val="Heading1"/>
        <w:numPr>
          <w:ilvl w:val="0"/>
          <w:numId w:val="67"/>
        </w:numPr>
        <w:jc w:val="both"/>
      </w:pPr>
      <w:bookmarkStart w:id="136" w:name="_Toc461744433"/>
      <w:bookmarkStart w:id="137" w:name="_Toc464184171"/>
      <w:bookmarkStart w:id="138" w:name="_Toc464987925"/>
      <w:r w:rsidRPr="004B160D">
        <w:t xml:space="preserve">Lessons </w:t>
      </w:r>
      <w:r w:rsidR="008E13FB">
        <w:t>L</w:t>
      </w:r>
      <w:r w:rsidRPr="004B160D">
        <w:t xml:space="preserve">earned and </w:t>
      </w:r>
      <w:r w:rsidR="008E13FB">
        <w:t>B</w:t>
      </w:r>
      <w:r w:rsidRPr="004B160D">
        <w:t xml:space="preserve">est </w:t>
      </w:r>
      <w:r w:rsidR="008E13FB">
        <w:t>P</w:t>
      </w:r>
      <w:r w:rsidRPr="004B160D">
        <w:t>ractices</w:t>
      </w:r>
      <w:bookmarkEnd w:id="136"/>
      <w:bookmarkEnd w:id="137"/>
      <w:bookmarkEnd w:id="138"/>
    </w:p>
    <w:p w14:paraId="457CC6EA" w14:textId="77777777" w:rsidR="00F93203" w:rsidRDefault="00F93203" w:rsidP="0071362A">
      <w:pPr>
        <w:pStyle w:val="Default"/>
        <w:jc w:val="both"/>
        <w:rPr>
          <w:rFonts w:ascii="Arial" w:hAnsi="Arial" w:cs="Arial"/>
          <w:bCs/>
          <w:color w:val="auto"/>
          <w:sz w:val="22"/>
          <w:szCs w:val="22"/>
        </w:rPr>
      </w:pPr>
    </w:p>
    <w:p w14:paraId="79D31769" w14:textId="25A0870F" w:rsidR="005613C7" w:rsidRDefault="006A7D8F" w:rsidP="003231E8">
      <w:pPr>
        <w:pStyle w:val="Default"/>
        <w:jc w:val="both"/>
        <w:rPr>
          <w:rFonts w:ascii="Arial" w:hAnsi="Arial" w:cs="Arial"/>
          <w:bCs/>
          <w:color w:val="auto"/>
          <w:sz w:val="22"/>
          <w:szCs w:val="22"/>
        </w:rPr>
      </w:pPr>
      <w:r>
        <w:rPr>
          <w:rFonts w:ascii="Arial" w:hAnsi="Arial" w:cs="Arial"/>
          <w:bCs/>
          <w:color w:val="auto"/>
          <w:sz w:val="22"/>
          <w:szCs w:val="22"/>
        </w:rPr>
        <w:t>LDSP is a complex programme involving and impacting a broad variety of stakeholders, while reshuffling</w:t>
      </w:r>
      <w:r w:rsidR="003231E8">
        <w:rPr>
          <w:rFonts w:ascii="Arial" w:hAnsi="Arial" w:cs="Arial"/>
          <w:bCs/>
          <w:color w:val="auto"/>
          <w:sz w:val="22"/>
          <w:szCs w:val="22"/>
        </w:rPr>
        <w:t xml:space="preserve"> governance balance.</w:t>
      </w:r>
      <w:r w:rsidR="009D0411">
        <w:rPr>
          <w:rFonts w:ascii="Arial" w:hAnsi="Arial" w:cs="Arial"/>
          <w:bCs/>
          <w:color w:val="auto"/>
          <w:sz w:val="22"/>
          <w:szCs w:val="22"/>
        </w:rPr>
        <w:t xml:space="preserve"> Although</w:t>
      </w:r>
      <w:r w:rsidR="003231E8">
        <w:rPr>
          <w:rFonts w:ascii="Arial" w:hAnsi="Arial" w:cs="Arial"/>
          <w:bCs/>
          <w:color w:val="auto"/>
          <w:sz w:val="22"/>
          <w:szCs w:val="22"/>
        </w:rPr>
        <w:t xml:space="preserve"> </w:t>
      </w:r>
      <w:r w:rsidR="002A51C8">
        <w:rPr>
          <w:rFonts w:ascii="Arial" w:hAnsi="Arial" w:cs="Arial"/>
          <w:bCs/>
          <w:color w:val="auto"/>
          <w:sz w:val="22"/>
          <w:szCs w:val="22"/>
        </w:rPr>
        <w:t>several best</w:t>
      </w:r>
      <w:r w:rsidR="009D0411">
        <w:rPr>
          <w:rFonts w:ascii="Arial" w:hAnsi="Arial" w:cs="Arial"/>
          <w:bCs/>
          <w:color w:val="auto"/>
          <w:sz w:val="22"/>
          <w:szCs w:val="22"/>
        </w:rPr>
        <w:t xml:space="preserve"> practices </w:t>
      </w:r>
      <w:r w:rsidR="002A51C8">
        <w:rPr>
          <w:rFonts w:ascii="Arial" w:hAnsi="Arial" w:cs="Arial"/>
          <w:bCs/>
          <w:color w:val="auto"/>
          <w:sz w:val="22"/>
          <w:szCs w:val="22"/>
        </w:rPr>
        <w:t xml:space="preserve">have emerged, </w:t>
      </w:r>
      <w:r w:rsidR="003231E8">
        <w:rPr>
          <w:rFonts w:ascii="Arial" w:hAnsi="Arial" w:cs="Arial"/>
          <w:bCs/>
          <w:color w:val="auto"/>
          <w:sz w:val="22"/>
          <w:szCs w:val="22"/>
        </w:rPr>
        <w:t xml:space="preserve">lessons learned </w:t>
      </w:r>
      <w:r w:rsidR="00187ABD">
        <w:rPr>
          <w:rFonts w:ascii="Arial" w:hAnsi="Arial" w:cs="Arial"/>
          <w:bCs/>
          <w:color w:val="auto"/>
          <w:sz w:val="22"/>
          <w:szCs w:val="22"/>
        </w:rPr>
        <w:t xml:space="preserve">are </w:t>
      </w:r>
      <w:r w:rsidR="009D0411">
        <w:rPr>
          <w:rFonts w:ascii="Arial" w:hAnsi="Arial" w:cs="Arial"/>
          <w:bCs/>
          <w:color w:val="auto"/>
          <w:sz w:val="22"/>
          <w:szCs w:val="22"/>
        </w:rPr>
        <w:t>as follows:-</w:t>
      </w:r>
      <w:r w:rsidR="003231E8">
        <w:rPr>
          <w:rFonts w:ascii="Arial" w:hAnsi="Arial" w:cs="Arial"/>
          <w:bCs/>
          <w:color w:val="auto"/>
          <w:sz w:val="22"/>
          <w:szCs w:val="22"/>
        </w:rPr>
        <w:t xml:space="preserve"> </w:t>
      </w:r>
    </w:p>
    <w:p w14:paraId="24F162F3" w14:textId="77777777" w:rsidR="00926687" w:rsidRDefault="00926687" w:rsidP="003231E8">
      <w:pPr>
        <w:pStyle w:val="Default"/>
        <w:jc w:val="both"/>
        <w:rPr>
          <w:rFonts w:ascii="Arial" w:hAnsi="Arial" w:cs="Arial"/>
          <w:bCs/>
          <w:color w:val="auto"/>
          <w:sz w:val="22"/>
          <w:szCs w:val="22"/>
        </w:rPr>
      </w:pPr>
    </w:p>
    <w:p w14:paraId="546A495B" w14:textId="77777777" w:rsidR="00926687" w:rsidRPr="001945C9" w:rsidRDefault="00926687" w:rsidP="00926687">
      <w:pPr>
        <w:pStyle w:val="Default"/>
        <w:numPr>
          <w:ilvl w:val="0"/>
          <w:numId w:val="68"/>
        </w:numPr>
        <w:jc w:val="both"/>
        <w:rPr>
          <w:rFonts w:ascii="Arial" w:hAnsi="Arial" w:cs="Arial"/>
          <w:sz w:val="22"/>
          <w:szCs w:val="22"/>
        </w:rPr>
      </w:pPr>
      <w:r w:rsidRPr="001945C9">
        <w:rPr>
          <w:rFonts w:ascii="Arial" w:hAnsi="Arial" w:cs="Arial"/>
          <w:sz w:val="22"/>
          <w:szCs w:val="22"/>
        </w:rPr>
        <w:t xml:space="preserve">Political leadership is Key to decentralization and hence, it remains key </w:t>
      </w:r>
      <w:r>
        <w:rPr>
          <w:rFonts w:ascii="Arial" w:hAnsi="Arial" w:cs="Arial"/>
          <w:sz w:val="22"/>
          <w:szCs w:val="22"/>
        </w:rPr>
        <w:t>for</w:t>
      </w:r>
      <w:r w:rsidRPr="001945C9">
        <w:rPr>
          <w:rFonts w:ascii="Arial" w:hAnsi="Arial" w:cs="Arial"/>
          <w:sz w:val="22"/>
          <w:szCs w:val="22"/>
        </w:rPr>
        <w:t xml:space="preserve"> </w:t>
      </w:r>
      <w:r>
        <w:rPr>
          <w:rFonts w:ascii="Arial" w:hAnsi="Arial" w:cs="Arial"/>
          <w:sz w:val="22"/>
          <w:szCs w:val="22"/>
        </w:rPr>
        <w:t xml:space="preserve">the </w:t>
      </w:r>
      <w:r w:rsidRPr="001945C9">
        <w:rPr>
          <w:rFonts w:ascii="Arial" w:hAnsi="Arial" w:cs="Arial"/>
          <w:sz w:val="22"/>
          <w:szCs w:val="22"/>
        </w:rPr>
        <w:t xml:space="preserve">adequate </w:t>
      </w:r>
      <w:r>
        <w:rPr>
          <w:rFonts w:ascii="Arial" w:hAnsi="Arial" w:cs="Arial"/>
          <w:sz w:val="22"/>
          <w:szCs w:val="22"/>
        </w:rPr>
        <w:t xml:space="preserve">engagement of </w:t>
      </w:r>
      <w:r w:rsidRPr="001945C9">
        <w:rPr>
          <w:rFonts w:ascii="Arial" w:hAnsi="Arial" w:cs="Arial"/>
          <w:sz w:val="22"/>
          <w:szCs w:val="22"/>
        </w:rPr>
        <w:t xml:space="preserve">the different levels of political stakeholders, using the various political dynamics put in place in selecting and </w:t>
      </w:r>
      <w:r>
        <w:rPr>
          <w:rFonts w:ascii="Arial" w:hAnsi="Arial" w:cs="Arial"/>
          <w:sz w:val="22"/>
          <w:szCs w:val="22"/>
        </w:rPr>
        <w:t>retai</w:t>
      </w:r>
      <w:r w:rsidRPr="001945C9">
        <w:rPr>
          <w:rFonts w:ascii="Arial" w:hAnsi="Arial" w:cs="Arial"/>
          <w:sz w:val="22"/>
          <w:szCs w:val="22"/>
        </w:rPr>
        <w:t>ning leadership. Leadership consistency is vital to maintaining “</w:t>
      </w:r>
      <w:r>
        <w:rPr>
          <w:rFonts w:ascii="Arial" w:hAnsi="Arial" w:cs="Arial"/>
          <w:sz w:val="22"/>
          <w:szCs w:val="22"/>
        </w:rPr>
        <w:t>Champions</w:t>
      </w:r>
      <w:r w:rsidRPr="001945C9">
        <w:rPr>
          <w:rFonts w:ascii="Arial" w:hAnsi="Arial" w:cs="Arial"/>
          <w:sz w:val="22"/>
          <w:szCs w:val="22"/>
        </w:rPr>
        <w:t xml:space="preserve">” or </w:t>
      </w:r>
      <w:r>
        <w:rPr>
          <w:rFonts w:ascii="Arial" w:hAnsi="Arial" w:cs="Arial"/>
          <w:sz w:val="22"/>
          <w:szCs w:val="22"/>
        </w:rPr>
        <w:t>“</w:t>
      </w:r>
      <w:r w:rsidRPr="001945C9">
        <w:rPr>
          <w:rFonts w:ascii="Arial" w:hAnsi="Arial" w:cs="Arial"/>
          <w:sz w:val="22"/>
          <w:szCs w:val="22"/>
        </w:rPr>
        <w:t>institutional memory</w:t>
      </w:r>
      <w:r>
        <w:rPr>
          <w:rFonts w:ascii="Arial" w:hAnsi="Arial" w:cs="Arial"/>
          <w:sz w:val="22"/>
          <w:szCs w:val="22"/>
        </w:rPr>
        <w:t>”</w:t>
      </w:r>
      <w:r w:rsidRPr="001945C9">
        <w:rPr>
          <w:rFonts w:ascii="Arial" w:hAnsi="Arial" w:cs="Arial"/>
          <w:sz w:val="22"/>
          <w:szCs w:val="22"/>
        </w:rPr>
        <w:t xml:space="preserve"> to drive the continuous process.</w:t>
      </w:r>
    </w:p>
    <w:p w14:paraId="0C8D1C33" w14:textId="77777777" w:rsidR="00926687" w:rsidRPr="001945C9" w:rsidRDefault="00926687" w:rsidP="00926687">
      <w:pPr>
        <w:pStyle w:val="Default"/>
        <w:jc w:val="both"/>
        <w:rPr>
          <w:rFonts w:ascii="Arial" w:hAnsi="Arial" w:cs="Arial"/>
          <w:sz w:val="22"/>
          <w:szCs w:val="22"/>
        </w:rPr>
      </w:pPr>
    </w:p>
    <w:p w14:paraId="1C7F98D6" w14:textId="77777777" w:rsidR="00926687" w:rsidRDefault="00926687" w:rsidP="00926687">
      <w:pPr>
        <w:pStyle w:val="Default"/>
        <w:numPr>
          <w:ilvl w:val="0"/>
          <w:numId w:val="85"/>
        </w:numPr>
        <w:jc w:val="both"/>
        <w:rPr>
          <w:rFonts w:ascii="Arial" w:hAnsi="Arial" w:cs="Arial"/>
          <w:bCs/>
          <w:color w:val="auto"/>
          <w:sz w:val="22"/>
          <w:szCs w:val="22"/>
        </w:rPr>
      </w:pPr>
      <w:r>
        <w:rPr>
          <w:rFonts w:ascii="Arial" w:hAnsi="Arial" w:cs="Arial"/>
          <w:bCs/>
          <w:color w:val="auto"/>
          <w:sz w:val="22"/>
          <w:szCs w:val="22"/>
        </w:rPr>
        <w:t>High turnover of staff, political leadership in government at all levels, within partners, NGO especially the MIA (six ministers since inception of the program) have adversely affected programme implementation and subsequently sustainability.</w:t>
      </w:r>
    </w:p>
    <w:p w14:paraId="66170815" w14:textId="77777777" w:rsidR="00926687" w:rsidRDefault="00926687" w:rsidP="00926687">
      <w:pPr>
        <w:pStyle w:val="Default"/>
        <w:jc w:val="both"/>
        <w:rPr>
          <w:rFonts w:ascii="Arial" w:hAnsi="Arial" w:cs="Arial"/>
          <w:bCs/>
          <w:color w:val="auto"/>
          <w:sz w:val="22"/>
          <w:szCs w:val="22"/>
        </w:rPr>
      </w:pPr>
    </w:p>
    <w:p w14:paraId="1C9DEC44" w14:textId="77777777" w:rsidR="00926687" w:rsidRDefault="00926687" w:rsidP="00926687">
      <w:pPr>
        <w:pStyle w:val="Default"/>
        <w:numPr>
          <w:ilvl w:val="0"/>
          <w:numId w:val="87"/>
        </w:numPr>
        <w:jc w:val="both"/>
        <w:rPr>
          <w:rFonts w:ascii="Arial" w:hAnsi="Arial" w:cs="Arial"/>
          <w:bCs/>
          <w:color w:val="auto"/>
          <w:sz w:val="22"/>
          <w:szCs w:val="22"/>
        </w:rPr>
      </w:pPr>
      <w:r>
        <w:rPr>
          <w:rFonts w:ascii="Arial" w:hAnsi="Arial" w:cs="Arial"/>
          <w:bCs/>
          <w:color w:val="auto"/>
          <w:sz w:val="22"/>
          <w:szCs w:val="22"/>
        </w:rPr>
        <w:t>Synergy building by LDSP among various MAC operating at the CSCs have produced positive results and has contributed to the significant success in the deconcentration process.</w:t>
      </w:r>
    </w:p>
    <w:p w14:paraId="5AF8BE3B" w14:textId="77777777" w:rsidR="00926687" w:rsidRDefault="00926687" w:rsidP="00926687">
      <w:pPr>
        <w:pStyle w:val="Default"/>
        <w:ind w:left="720"/>
        <w:jc w:val="both"/>
        <w:rPr>
          <w:rFonts w:ascii="Arial" w:hAnsi="Arial" w:cs="Arial"/>
          <w:bCs/>
          <w:color w:val="auto"/>
          <w:sz w:val="22"/>
          <w:szCs w:val="22"/>
        </w:rPr>
      </w:pPr>
    </w:p>
    <w:p w14:paraId="714FC9EC" w14:textId="77777777" w:rsidR="003433D2" w:rsidRPr="003433D2" w:rsidRDefault="00926687" w:rsidP="00926687">
      <w:pPr>
        <w:pStyle w:val="Default"/>
        <w:numPr>
          <w:ilvl w:val="0"/>
          <w:numId w:val="89"/>
        </w:numPr>
        <w:jc w:val="both"/>
        <w:rPr>
          <w:rFonts w:ascii="Arial" w:hAnsi="Arial" w:cs="Arial"/>
          <w:bCs/>
          <w:color w:val="auto"/>
          <w:sz w:val="22"/>
          <w:szCs w:val="22"/>
        </w:rPr>
      </w:pPr>
      <w:r w:rsidRPr="00926687">
        <w:rPr>
          <w:rFonts w:ascii="Arial" w:hAnsi="Arial" w:cs="Arial"/>
          <w:sz w:val="22"/>
          <w:szCs w:val="22"/>
        </w:rPr>
        <w:t>The delay of MAC’s in establishing systems to support CSCs. Example</w:t>
      </w:r>
      <w:r>
        <w:rPr>
          <w:rFonts w:ascii="Arial" w:hAnsi="Arial" w:cs="Arial"/>
          <w:sz w:val="22"/>
          <w:szCs w:val="22"/>
        </w:rPr>
        <w:t>s</w:t>
      </w:r>
      <w:r w:rsidRPr="00926687">
        <w:rPr>
          <w:rFonts w:ascii="Arial" w:hAnsi="Arial" w:cs="Arial"/>
          <w:sz w:val="22"/>
          <w:szCs w:val="22"/>
        </w:rPr>
        <w:t>:-CSC could not issue work permits to aliens for a few months because payments for the permits could not be received by LRA pending the opening of a bank account by MOL for deposit of revenues</w:t>
      </w:r>
      <w:r>
        <w:rPr>
          <w:rFonts w:ascii="Arial" w:hAnsi="Arial" w:cs="Arial"/>
        </w:rPr>
        <w:t>.</w:t>
      </w:r>
    </w:p>
    <w:p w14:paraId="1D70FECB" w14:textId="00553A75" w:rsidR="00926687" w:rsidRDefault="00926687" w:rsidP="00926687">
      <w:pPr>
        <w:pStyle w:val="Default"/>
        <w:numPr>
          <w:ilvl w:val="0"/>
          <w:numId w:val="89"/>
        </w:numPr>
        <w:jc w:val="both"/>
        <w:rPr>
          <w:rFonts w:ascii="Arial" w:hAnsi="Arial" w:cs="Arial"/>
          <w:bCs/>
          <w:color w:val="auto"/>
          <w:sz w:val="22"/>
          <w:szCs w:val="22"/>
        </w:rPr>
      </w:pPr>
      <w:r w:rsidRPr="00926687">
        <w:rPr>
          <w:rFonts w:ascii="Arial" w:hAnsi="Arial" w:cs="Arial"/>
          <w:sz w:val="22"/>
          <w:szCs w:val="22"/>
        </w:rPr>
        <w:t>Documentation of services by MICAT in the Grand Bassa CSC is more efficient as compared to those of other MACs</w:t>
      </w:r>
      <w:r w:rsidRPr="00926687">
        <w:rPr>
          <w:rFonts w:ascii="Arial" w:hAnsi="Arial" w:cs="Arial"/>
        </w:rPr>
        <w:t>.</w:t>
      </w:r>
    </w:p>
    <w:p w14:paraId="717DAFFC" w14:textId="77777777" w:rsidR="00926687" w:rsidRDefault="00926687" w:rsidP="00926687">
      <w:pPr>
        <w:pStyle w:val="Default"/>
        <w:jc w:val="both"/>
        <w:rPr>
          <w:rFonts w:ascii="Arial" w:hAnsi="Arial" w:cs="Arial"/>
          <w:bCs/>
          <w:color w:val="auto"/>
          <w:sz w:val="22"/>
          <w:szCs w:val="22"/>
        </w:rPr>
      </w:pPr>
    </w:p>
    <w:p w14:paraId="488DFA51" w14:textId="79424291" w:rsidR="003433D2" w:rsidRPr="003433D2" w:rsidRDefault="00926687" w:rsidP="0048488D">
      <w:pPr>
        <w:pStyle w:val="Default"/>
        <w:numPr>
          <w:ilvl w:val="0"/>
          <w:numId w:val="104"/>
        </w:numPr>
        <w:jc w:val="both"/>
        <w:rPr>
          <w:rFonts w:ascii="Arial" w:hAnsi="Arial" w:cs="Arial"/>
          <w:bCs/>
          <w:color w:val="auto"/>
          <w:sz w:val="22"/>
          <w:szCs w:val="22"/>
        </w:rPr>
      </w:pPr>
      <w:r w:rsidRPr="003433D2">
        <w:rPr>
          <w:rFonts w:ascii="Arial" w:hAnsi="Arial" w:cs="Arial"/>
          <w:bCs/>
          <w:color w:val="auto"/>
          <w:sz w:val="22"/>
          <w:szCs w:val="22"/>
        </w:rPr>
        <w:t>Exit strategies are vital to increase ownership and avoid situation that the programme remains an end in itself.</w:t>
      </w:r>
      <w:r w:rsidRPr="003433D2">
        <w:rPr>
          <w:rFonts w:ascii="Arial" w:hAnsi="Arial" w:cs="Arial"/>
          <w:sz w:val="22"/>
          <w:szCs w:val="22"/>
        </w:rPr>
        <w:t xml:space="preserve"> There is no exit strategy indicated in the programme document, detailing for example, how the state will take over the program, or which mechanism would be put in place to sustain the activities without UNDP or other donors’ intervention</w:t>
      </w:r>
      <w:r w:rsidRPr="003433D2">
        <w:rPr>
          <w:rFonts w:ascii="Arial" w:hAnsi="Arial" w:cs="Arial"/>
          <w:bCs/>
          <w:color w:val="auto"/>
          <w:sz w:val="22"/>
          <w:szCs w:val="22"/>
        </w:rPr>
        <w:t>.</w:t>
      </w:r>
      <w:r w:rsidR="003433D2">
        <w:rPr>
          <w:rFonts w:ascii="Arial" w:hAnsi="Arial" w:cs="Arial"/>
          <w:bCs/>
          <w:color w:val="auto"/>
          <w:sz w:val="22"/>
          <w:szCs w:val="22"/>
        </w:rPr>
        <w:t xml:space="preserve"> </w:t>
      </w:r>
      <w:r w:rsidR="003433D2" w:rsidRPr="003433D2">
        <w:rPr>
          <w:rFonts w:ascii="Arial" w:hAnsi="Arial" w:cs="Arial"/>
          <w:bCs/>
          <w:color w:val="auto"/>
          <w:sz w:val="22"/>
          <w:szCs w:val="22"/>
        </w:rPr>
        <w:t>There should be an exit strategy regarding sustainability of all programs including the LDSP.</w:t>
      </w:r>
      <w:r w:rsidR="003433D2" w:rsidRPr="003433D2">
        <w:rPr>
          <w:rFonts w:ascii="Arial" w:hAnsi="Arial" w:cs="Arial"/>
          <w:sz w:val="22"/>
          <w:szCs w:val="22"/>
        </w:rPr>
        <w:t xml:space="preserve"> An exit strategy included into the LDSP Programme Document implies that the created structures are financially sustainable and capable of producing resources for programme implementation. </w:t>
      </w:r>
    </w:p>
    <w:p w14:paraId="7D148DFE" w14:textId="77777777" w:rsidR="00926687" w:rsidRDefault="00926687" w:rsidP="00926687">
      <w:pPr>
        <w:pStyle w:val="Default"/>
        <w:ind w:left="720"/>
        <w:jc w:val="both"/>
        <w:rPr>
          <w:rFonts w:ascii="Arial" w:hAnsi="Arial" w:cs="Arial"/>
          <w:bCs/>
          <w:color w:val="auto"/>
          <w:sz w:val="22"/>
          <w:szCs w:val="22"/>
        </w:rPr>
      </w:pPr>
    </w:p>
    <w:p w14:paraId="55C34F7A" w14:textId="278D1446" w:rsidR="00213A22" w:rsidRDefault="00E26EFA" w:rsidP="003433D2">
      <w:pPr>
        <w:pStyle w:val="Default"/>
        <w:numPr>
          <w:ilvl w:val="0"/>
          <w:numId w:val="104"/>
        </w:numPr>
        <w:jc w:val="both"/>
        <w:rPr>
          <w:rFonts w:ascii="Arial" w:hAnsi="Arial" w:cs="Arial"/>
          <w:sz w:val="22"/>
          <w:szCs w:val="22"/>
        </w:rPr>
      </w:pPr>
      <w:r>
        <w:rPr>
          <w:rFonts w:ascii="Arial" w:hAnsi="Arial" w:cs="Arial"/>
          <w:sz w:val="22"/>
          <w:szCs w:val="22"/>
        </w:rPr>
        <w:lastRenderedPageBreak/>
        <w:t xml:space="preserve">Decentralization is an incremental process and </w:t>
      </w:r>
      <w:r w:rsidR="00F9482B">
        <w:rPr>
          <w:rFonts w:ascii="Arial" w:hAnsi="Arial" w:cs="Arial"/>
          <w:sz w:val="22"/>
          <w:szCs w:val="22"/>
        </w:rPr>
        <w:t xml:space="preserve">needs to be based </w:t>
      </w:r>
      <w:r w:rsidR="00D3483C">
        <w:rPr>
          <w:rFonts w:ascii="Arial" w:hAnsi="Arial" w:cs="Arial"/>
          <w:sz w:val="22"/>
          <w:szCs w:val="22"/>
        </w:rPr>
        <w:t>on existing structures</w:t>
      </w:r>
      <w:r w:rsidR="00200D34">
        <w:rPr>
          <w:rFonts w:ascii="Arial" w:hAnsi="Arial" w:cs="Arial"/>
          <w:sz w:val="22"/>
          <w:szCs w:val="22"/>
        </w:rPr>
        <w:t xml:space="preserve"> (such as counties in this case)</w:t>
      </w:r>
      <w:r>
        <w:rPr>
          <w:rFonts w:ascii="Arial" w:hAnsi="Arial" w:cs="Arial"/>
          <w:sz w:val="22"/>
          <w:szCs w:val="22"/>
        </w:rPr>
        <w:t xml:space="preserve">. </w:t>
      </w:r>
      <w:r w:rsidR="00187ABD">
        <w:rPr>
          <w:rFonts w:ascii="Arial" w:hAnsi="Arial" w:cs="Arial"/>
          <w:sz w:val="22"/>
          <w:szCs w:val="22"/>
        </w:rPr>
        <w:t>In this regard,</w:t>
      </w:r>
      <w:r w:rsidR="00593B45">
        <w:rPr>
          <w:rFonts w:ascii="Arial" w:hAnsi="Arial" w:cs="Arial"/>
          <w:sz w:val="22"/>
          <w:szCs w:val="22"/>
        </w:rPr>
        <w:t xml:space="preserve"> it remains key to ensure that the planned reforms are realistic</w:t>
      </w:r>
      <w:r w:rsidR="00D3483C">
        <w:rPr>
          <w:rFonts w:ascii="Arial" w:hAnsi="Arial" w:cs="Arial"/>
          <w:sz w:val="22"/>
          <w:szCs w:val="22"/>
        </w:rPr>
        <w:t xml:space="preserve"> and can be implemented</w:t>
      </w:r>
      <w:r w:rsidR="00E750F0">
        <w:rPr>
          <w:rFonts w:ascii="Arial" w:hAnsi="Arial" w:cs="Arial"/>
          <w:sz w:val="22"/>
          <w:szCs w:val="22"/>
        </w:rPr>
        <w:t xml:space="preserve"> or the process will lose its legitimacy, create unmet expectations</w:t>
      </w:r>
      <w:r w:rsidR="001E3BD8">
        <w:rPr>
          <w:rFonts w:ascii="Arial" w:hAnsi="Arial" w:cs="Arial"/>
          <w:sz w:val="22"/>
          <w:szCs w:val="22"/>
        </w:rPr>
        <w:t xml:space="preserve">, </w:t>
      </w:r>
      <w:r w:rsidR="00E750F0">
        <w:rPr>
          <w:rFonts w:ascii="Arial" w:hAnsi="Arial" w:cs="Arial"/>
          <w:sz w:val="22"/>
          <w:szCs w:val="22"/>
        </w:rPr>
        <w:t xml:space="preserve">frustrations </w:t>
      </w:r>
      <w:r w:rsidR="001E3BD8">
        <w:rPr>
          <w:rFonts w:ascii="Arial" w:hAnsi="Arial" w:cs="Arial"/>
          <w:sz w:val="22"/>
          <w:szCs w:val="22"/>
        </w:rPr>
        <w:t>and</w:t>
      </w:r>
      <w:r w:rsidR="00E750F0">
        <w:rPr>
          <w:rFonts w:ascii="Arial" w:hAnsi="Arial" w:cs="Arial"/>
          <w:sz w:val="22"/>
          <w:szCs w:val="22"/>
        </w:rPr>
        <w:t xml:space="preserve"> mistrust</w:t>
      </w:r>
      <w:r w:rsidR="00593B45">
        <w:rPr>
          <w:rFonts w:ascii="Arial" w:hAnsi="Arial" w:cs="Arial"/>
          <w:sz w:val="22"/>
          <w:szCs w:val="22"/>
        </w:rPr>
        <w:t xml:space="preserve">. </w:t>
      </w:r>
    </w:p>
    <w:p w14:paraId="41602082" w14:textId="77777777" w:rsidR="00213A22" w:rsidRDefault="00213A22" w:rsidP="00593B45">
      <w:pPr>
        <w:pStyle w:val="Default"/>
        <w:ind w:left="720"/>
        <w:jc w:val="both"/>
        <w:rPr>
          <w:rFonts w:ascii="Arial" w:hAnsi="Arial" w:cs="Arial"/>
          <w:sz w:val="22"/>
          <w:szCs w:val="22"/>
        </w:rPr>
      </w:pPr>
    </w:p>
    <w:p w14:paraId="40CCE066" w14:textId="6CC8281A" w:rsidR="00213A22" w:rsidRDefault="00213A22" w:rsidP="003433D2">
      <w:pPr>
        <w:pStyle w:val="Default"/>
        <w:numPr>
          <w:ilvl w:val="0"/>
          <w:numId w:val="104"/>
        </w:numPr>
        <w:jc w:val="both"/>
        <w:rPr>
          <w:rFonts w:ascii="Arial" w:hAnsi="Arial" w:cs="Arial"/>
          <w:sz w:val="22"/>
          <w:szCs w:val="22"/>
        </w:rPr>
      </w:pPr>
      <w:r>
        <w:rPr>
          <w:rFonts w:ascii="Arial" w:hAnsi="Arial" w:cs="Arial"/>
          <w:sz w:val="22"/>
          <w:szCs w:val="22"/>
        </w:rPr>
        <w:t>Transparency and accountability over the public funding mechanisms and decision making processes remain central to ensure that decentralization supports good governance. This covers internal accountability from the local governance structure</w:t>
      </w:r>
      <w:r w:rsidR="00E26EFA">
        <w:rPr>
          <w:rFonts w:ascii="Arial" w:hAnsi="Arial" w:cs="Arial"/>
          <w:sz w:val="22"/>
          <w:szCs w:val="22"/>
        </w:rPr>
        <w:t>s</w:t>
      </w:r>
      <w:r>
        <w:rPr>
          <w:rFonts w:ascii="Arial" w:hAnsi="Arial" w:cs="Arial"/>
          <w:sz w:val="22"/>
          <w:szCs w:val="22"/>
        </w:rPr>
        <w:t xml:space="preserve"> t</w:t>
      </w:r>
      <w:r w:rsidR="00E26EFA">
        <w:rPr>
          <w:rFonts w:ascii="Arial" w:hAnsi="Arial" w:cs="Arial"/>
          <w:sz w:val="22"/>
          <w:szCs w:val="22"/>
        </w:rPr>
        <w:t>o the central level, and from the central level to the local government institutions, as well as</w:t>
      </w:r>
      <w:r>
        <w:rPr>
          <w:rFonts w:ascii="Arial" w:hAnsi="Arial" w:cs="Arial"/>
          <w:sz w:val="22"/>
          <w:szCs w:val="22"/>
        </w:rPr>
        <w:t xml:space="preserve"> external accountability of the State institutions to the population, which will guarantee State legitimacy.</w:t>
      </w:r>
    </w:p>
    <w:p w14:paraId="67DA6BA2" w14:textId="77777777" w:rsidR="00213A22" w:rsidRDefault="00213A22" w:rsidP="00E750F0">
      <w:pPr>
        <w:pStyle w:val="Default"/>
        <w:jc w:val="both"/>
        <w:rPr>
          <w:rFonts w:ascii="Arial" w:hAnsi="Arial" w:cs="Arial"/>
          <w:sz w:val="22"/>
          <w:szCs w:val="22"/>
        </w:rPr>
      </w:pPr>
    </w:p>
    <w:p w14:paraId="4194971D" w14:textId="3D4D5B47" w:rsidR="00213A22" w:rsidRDefault="00213A22" w:rsidP="003433D2">
      <w:pPr>
        <w:pStyle w:val="Default"/>
        <w:numPr>
          <w:ilvl w:val="0"/>
          <w:numId w:val="104"/>
        </w:numPr>
        <w:jc w:val="both"/>
        <w:rPr>
          <w:rFonts w:ascii="Arial" w:hAnsi="Arial" w:cs="Arial"/>
          <w:sz w:val="22"/>
          <w:szCs w:val="22"/>
        </w:rPr>
      </w:pPr>
      <w:r>
        <w:rPr>
          <w:rFonts w:ascii="Arial" w:hAnsi="Arial" w:cs="Arial"/>
          <w:sz w:val="22"/>
          <w:szCs w:val="22"/>
        </w:rPr>
        <w:t xml:space="preserve">Decentralization is </w:t>
      </w:r>
      <w:r w:rsidR="00214214">
        <w:rPr>
          <w:rFonts w:ascii="Arial" w:hAnsi="Arial" w:cs="Arial"/>
          <w:sz w:val="22"/>
          <w:szCs w:val="22"/>
        </w:rPr>
        <w:t xml:space="preserve">a </w:t>
      </w:r>
      <w:r>
        <w:rPr>
          <w:rFonts w:ascii="Arial" w:hAnsi="Arial" w:cs="Arial"/>
          <w:sz w:val="22"/>
          <w:szCs w:val="22"/>
        </w:rPr>
        <w:t xml:space="preserve">multiple layer process </w:t>
      </w:r>
      <w:r w:rsidR="00E750F0">
        <w:rPr>
          <w:rFonts w:ascii="Arial" w:hAnsi="Arial" w:cs="Arial"/>
          <w:sz w:val="22"/>
          <w:szCs w:val="22"/>
        </w:rPr>
        <w:t>requiring complex stakeholders</w:t>
      </w:r>
      <w:r w:rsidR="00214214">
        <w:rPr>
          <w:rFonts w:ascii="Arial" w:hAnsi="Arial" w:cs="Arial"/>
          <w:sz w:val="22"/>
          <w:szCs w:val="22"/>
        </w:rPr>
        <w:t>’</w:t>
      </w:r>
      <w:r w:rsidR="00E750F0">
        <w:rPr>
          <w:rFonts w:ascii="Arial" w:hAnsi="Arial" w:cs="Arial"/>
          <w:sz w:val="22"/>
          <w:szCs w:val="22"/>
        </w:rPr>
        <w:t xml:space="preserve"> engagement, with specific interests. As such, it must </w:t>
      </w:r>
      <w:r w:rsidR="00E750F0" w:rsidRPr="002F2B78">
        <w:rPr>
          <w:rFonts w:ascii="Arial" w:hAnsi="Arial" w:cs="Arial"/>
          <w:sz w:val="22"/>
          <w:szCs w:val="22"/>
        </w:rPr>
        <w:t>play</w:t>
      </w:r>
      <w:r w:rsidR="00E750F0">
        <w:rPr>
          <w:rFonts w:ascii="Arial" w:hAnsi="Arial" w:cs="Arial"/>
          <w:sz w:val="22"/>
          <w:szCs w:val="22"/>
        </w:rPr>
        <w:t xml:space="preserve"> with the political dynamics, and ensure some reactivity as well as broad but specific approach to the different types of stakeholders.</w:t>
      </w:r>
    </w:p>
    <w:p w14:paraId="757AC06A" w14:textId="77777777" w:rsidR="00213A22" w:rsidRDefault="00213A22" w:rsidP="00213A22">
      <w:pPr>
        <w:pStyle w:val="Default"/>
        <w:ind w:left="720"/>
        <w:jc w:val="both"/>
        <w:rPr>
          <w:rFonts w:ascii="Arial" w:hAnsi="Arial" w:cs="Arial"/>
          <w:sz w:val="22"/>
          <w:szCs w:val="22"/>
        </w:rPr>
      </w:pPr>
    </w:p>
    <w:p w14:paraId="0BF60E23" w14:textId="3EFABF06" w:rsidR="00734F07" w:rsidRDefault="004669D0" w:rsidP="003433D2">
      <w:pPr>
        <w:pStyle w:val="Default"/>
        <w:numPr>
          <w:ilvl w:val="0"/>
          <w:numId w:val="104"/>
        </w:numPr>
        <w:jc w:val="both"/>
        <w:rPr>
          <w:rFonts w:ascii="Arial" w:hAnsi="Arial" w:cs="Arial"/>
          <w:sz w:val="22"/>
          <w:szCs w:val="22"/>
        </w:rPr>
      </w:pPr>
      <w:r>
        <w:rPr>
          <w:rFonts w:ascii="Arial" w:hAnsi="Arial" w:cs="Arial"/>
          <w:sz w:val="22"/>
          <w:szCs w:val="22"/>
        </w:rPr>
        <w:t xml:space="preserve">Political leadership is central to decentralization and hence, it remains key to be able to engage adequately the different levels of political stakeholders, using the various political dynamics </w:t>
      </w:r>
      <w:r w:rsidR="002A51C8">
        <w:rPr>
          <w:rFonts w:ascii="Arial" w:hAnsi="Arial" w:cs="Arial"/>
          <w:sz w:val="22"/>
          <w:szCs w:val="22"/>
        </w:rPr>
        <w:t>in place</w:t>
      </w:r>
      <w:r>
        <w:rPr>
          <w:rFonts w:ascii="Arial" w:hAnsi="Arial" w:cs="Arial"/>
          <w:sz w:val="22"/>
          <w:szCs w:val="22"/>
        </w:rPr>
        <w:t xml:space="preserve">. </w:t>
      </w:r>
    </w:p>
    <w:p w14:paraId="50FD2CE5" w14:textId="77777777" w:rsidR="003231E8" w:rsidRDefault="003231E8" w:rsidP="003231E8">
      <w:pPr>
        <w:pStyle w:val="Default"/>
        <w:jc w:val="both"/>
        <w:rPr>
          <w:rFonts w:ascii="Arial" w:hAnsi="Arial" w:cs="Arial"/>
          <w:sz w:val="22"/>
          <w:szCs w:val="22"/>
        </w:rPr>
      </w:pPr>
    </w:p>
    <w:p w14:paraId="6073AE93" w14:textId="7874D0C3" w:rsidR="003231E8" w:rsidRDefault="00633261" w:rsidP="003433D2">
      <w:pPr>
        <w:pStyle w:val="Default"/>
        <w:numPr>
          <w:ilvl w:val="0"/>
          <w:numId w:val="104"/>
        </w:numPr>
        <w:jc w:val="both"/>
        <w:rPr>
          <w:rFonts w:ascii="Arial" w:hAnsi="Arial" w:cs="Arial"/>
          <w:sz w:val="22"/>
          <w:szCs w:val="22"/>
        </w:rPr>
      </w:pPr>
      <w:r>
        <w:rPr>
          <w:rFonts w:ascii="Arial" w:hAnsi="Arial" w:cs="Arial"/>
          <w:sz w:val="22"/>
          <w:szCs w:val="22"/>
        </w:rPr>
        <w:t>A joint</w:t>
      </w:r>
      <w:r w:rsidR="003231E8">
        <w:rPr>
          <w:rFonts w:ascii="Arial" w:hAnsi="Arial" w:cs="Arial"/>
          <w:sz w:val="22"/>
          <w:szCs w:val="22"/>
        </w:rPr>
        <w:t xml:space="preserve"> evolution of the different components of deconcentration of services, fiscal decentralizatio</w:t>
      </w:r>
      <w:r w:rsidR="009358A5">
        <w:rPr>
          <w:rFonts w:ascii="Arial" w:hAnsi="Arial" w:cs="Arial"/>
          <w:sz w:val="22"/>
          <w:szCs w:val="22"/>
        </w:rPr>
        <w:t>n, and devolution is central</w:t>
      </w:r>
      <w:r w:rsidR="003231E8">
        <w:rPr>
          <w:rFonts w:ascii="Arial" w:hAnsi="Arial" w:cs="Arial"/>
          <w:sz w:val="22"/>
          <w:szCs w:val="22"/>
        </w:rPr>
        <w:t xml:space="preserve"> to ensure the effectiveness of the reform and avoid possible reverse effects.</w:t>
      </w:r>
    </w:p>
    <w:p w14:paraId="044A416F" w14:textId="77777777" w:rsidR="004669D0" w:rsidRPr="00734F07" w:rsidRDefault="004669D0" w:rsidP="004669D0">
      <w:pPr>
        <w:pStyle w:val="Default"/>
        <w:ind w:left="720"/>
        <w:jc w:val="both"/>
        <w:rPr>
          <w:rFonts w:ascii="Arial" w:hAnsi="Arial" w:cs="Arial"/>
          <w:sz w:val="22"/>
          <w:szCs w:val="22"/>
        </w:rPr>
      </w:pPr>
    </w:p>
    <w:p w14:paraId="2D6AEAE7" w14:textId="1643BE20" w:rsidR="00937F0B" w:rsidRDefault="00127F9E" w:rsidP="003433D2">
      <w:pPr>
        <w:pStyle w:val="Default"/>
        <w:numPr>
          <w:ilvl w:val="0"/>
          <w:numId w:val="104"/>
        </w:numPr>
        <w:jc w:val="both"/>
        <w:rPr>
          <w:rFonts w:ascii="Arial" w:hAnsi="Arial" w:cs="Arial"/>
          <w:bCs/>
          <w:color w:val="auto"/>
          <w:sz w:val="22"/>
          <w:szCs w:val="22"/>
        </w:rPr>
      </w:pPr>
      <w:r>
        <w:rPr>
          <w:rFonts w:ascii="Arial" w:hAnsi="Arial" w:cs="Arial"/>
          <w:bCs/>
          <w:color w:val="auto"/>
          <w:sz w:val="22"/>
          <w:szCs w:val="22"/>
        </w:rPr>
        <w:t>H</w:t>
      </w:r>
      <w:r w:rsidR="00363F2E" w:rsidRPr="00363F2E">
        <w:rPr>
          <w:rFonts w:ascii="Arial" w:hAnsi="Arial" w:cs="Arial"/>
          <w:bCs/>
          <w:color w:val="auto"/>
          <w:sz w:val="22"/>
          <w:szCs w:val="22"/>
        </w:rPr>
        <w:t>armonization of programmes</w:t>
      </w:r>
      <w:r w:rsidR="00C20EA9" w:rsidRPr="00363F2E">
        <w:rPr>
          <w:rFonts w:ascii="Arial" w:hAnsi="Arial" w:cs="Arial"/>
          <w:bCs/>
          <w:color w:val="auto"/>
          <w:sz w:val="22"/>
          <w:szCs w:val="22"/>
        </w:rPr>
        <w:t xml:space="preserve"> and projects</w:t>
      </w:r>
      <w:r w:rsidR="00470228">
        <w:rPr>
          <w:rFonts w:ascii="Arial" w:hAnsi="Arial" w:cs="Arial"/>
          <w:bCs/>
          <w:color w:val="auto"/>
          <w:sz w:val="22"/>
          <w:szCs w:val="22"/>
        </w:rPr>
        <w:t xml:space="preserve"> </w:t>
      </w:r>
      <w:r w:rsidR="00363F2E" w:rsidRPr="00363F2E">
        <w:rPr>
          <w:rFonts w:ascii="Arial" w:hAnsi="Arial" w:cs="Arial"/>
          <w:bCs/>
          <w:color w:val="auto"/>
          <w:sz w:val="22"/>
          <w:szCs w:val="22"/>
        </w:rPr>
        <w:t>to mainstream decentralization in</w:t>
      </w:r>
      <w:r w:rsidR="00470228">
        <w:rPr>
          <w:rFonts w:ascii="Arial" w:hAnsi="Arial" w:cs="Arial"/>
          <w:bCs/>
          <w:color w:val="auto"/>
          <w:sz w:val="22"/>
          <w:szCs w:val="22"/>
        </w:rPr>
        <w:t>to</w:t>
      </w:r>
      <w:r w:rsidR="00363F2E" w:rsidRPr="00363F2E">
        <w:rPr>
          <w:rFonts w:ascii="Arial" w:hAnsi="Arial" w:cs="Arial"/>
          <w:bCs/>
          <w:color w:val="auto"/>
          <w:sz w:val="22"/>
          <w:szCs w:val="22"/>
        </w:rPr>
        <w:t xml:space="preserve"> </w:t>
      </w:r>
      <w:r w:rsidR="00187ABD">
        <w:rPr>
          <w:rFonts w:ascii="Arial" w:hAnsi="Arial" w:cs="Arial"/>
          <w:bCs/>
          <w:color w:val="auto"/>
          <w:sz w:val="22"/>
          <w:szCs w:val="22"/>
        </w:rPr>
        <w:t>both</w:t>
      </w:r>
      <w:r w:rsidR="00363F2E" w:rsidRPr="00363F2E">
        <w:rPr>
          <w:rFonts w:ascii="Arial" w:hAnsi="Arial" w:cs="Arial"/>
          <w:bCs/>
          <w:color w:val="auto"/>
          <w:sz w:val="22"/>
          <w:szCs w:val="22"/>
        </w:rPr>
        <w:t xml:space="preserve"> government and partners</w:t>
      </w:r>
      <w:r w:rsidR="002F2B78">
        <w:rPr>
          <w:rFonts w:ascii="Arial" w:hAnsi="Arial" w:cs="Arial"/>
          <w:bCs/>
          <w:color w:val="auto"/>
          <w:sz w:val="22"/>
          <w:szCs w:val="22"/>
        </w:rPr>
        <w:t>’</w:t>
      </w:r>
      <w:r w:rsidR="00363F2E" w:rsidRPr="00363F2E">
        <w:rPr>
          <w:rFonts w:ascii="Arial" w:hAnsi="Arial" w:cs="Arial"/>
          <w:bCs/>
          <w:color w:val="auto"/>
          <w:sz w:val="22"/>
          <w:szCs w:val="22"/>
        </w:rPr>
        <w:t xml:space="preserve"> interventions</w:t>
      </w:r>
      <w:r>
        <w:rPr>
          <w:rFonts w:ascii="Arial" w:hAnsi="Arial" w:cs="Arial"/>
          <w:bCs/>
          <w:color w:val="auto"/>
          <w:sz w:val="22"/>
          <w:szCs w:val="22"/>
        </w:rPr>
        <w:t xml:space="preserve"> </w:t>
      </w:r>
      <w:r w:rsidR="005613C7" w:rsidRPr="00363F2E">
        <w:rPr>
          <w:rFonts w:ascii="Arial" w:hAnsi="Arial" w:cs="Arial"/>
          <w:bCs/>
          <w:color w:val="auto"/>
          <w:sz w:val="22"/>
          <w:szCs w:val="22"/>
        </w:rPr>
        <w:t>is</w:t>
      </w:r>
      <w:r w:rsidR="00C20EA9" w:rsidRPr="00363F2E">
        <w:rPr>
          <w:rFonts w:ascii="Arial" w:hAnsi="Arial" w:cs="Arial"/>
          <w:bCs/>
          <w:color w:val="auto"/>
          <w:sz w:val="22"/>
          <w:szCs w:val="22"/>
        </w:rPr>
        <w:t xml:space="preserve"> required </w:t>
      </w:r>
      <w:r w:rsidR="005613C7" w:rsidRPr="00363F2E">
        <w:rPr>
          <w:rFonts w:ascii="Arial" w:hAnsi="Arial" w:cs="Arial"/>
          <w:bCs/>
          <w:color w:val="auto"/>
          <w:sz w:val="22"/>
          <w:szCs w:val="22"/>
        </w:rPr>
        <w:t xml:space="preserve">in order </w:t>
      </w:r>
      <w:r w:rsidR="00C20EA9" w:rsidRPr="00363F2E">
        <w:rPr>
          <w:rFonts w:ascii="Arial" w:hAnsi="Arial" w:cs="Arial"/>
          <w:bCs/>
          <w:color w:val="auto"/>
          <w:sz w:val="22"/>
          <w:szCs w:val="22"/>
        </w:rPr>
        <w:t>to have a multiplier effect</w:t>
      </w:r>
      <w:r>
        <w:rPr>
          <w:rFonts w:ascii="Arial" w:hAnsi="Arial" w:cs="Arial"/>
          <w:bCs/>
          <w:color w:val="auto"/>
          <w:sz w:val="22"/>
          <w:szCs w:val="22"/>
        </w:rPr>
        <w:t>s</w:t>
      </w:r>
      <w:r w:rsidR="00C20EA9" w:rsidRPr="00363F2E">
        <w:rPr>
          <w:rFonts w:ascii="Arial" w:hAnsi="Arial" w:cs="Arial"/>
          <w:bCs/>
          <w:color w:val="auto"/>
          <w:sz w:val="22"/>
          <w:szCs w:val="22"/>
        </w:rPr>
        <w:t xml:space="preserve"> and impact</w:t>
      </w:r>
      <w:r w:rsidR="005613C7" w:rsidRPr="00363F2E">
        <w:rPr>
          <w:rFonts w:ascii="Arial" w:hAnsi="Arial" w:cs="Arial"/>
          <w:bCs/>
          <w:color w:val="auto"/>
          <w:sz w:val="22"/>
          <w:szCs w:val="22"/>
        </w:rPr>
        <w:t xml:space="preserve"> when</w:t>
      </w:r>
      <w:r w:rsidR="00C20EA9" w:rsidRPr="00363F2E">
        <w:rPr>
          <w:rFonts w:ascii="Arial" w:hAnsi="Arial" w:cs="Arial"/>
          <w:bCs/>
          <w:color w:val="auto"/>
          <w:sz w:val="22"/>
          <w:szCs w:val="22"/>
        </w:rPr>
        <w:t xml:space="preserve"> done through collaboration, coordination and synergy building. </w:t>
      </w:r>
    </w:p>
    <w:p w14:paraId="1E529E9B" w14:textId="77777777" w:rsidR="00363F2E" w:rsidRPr="00363F2E" w:rsidRDefault="00363F2E" w:rsidP="00363F2E">
      <w:pPr>
        <w:pStyle w:val="Default"/>
        <w:jc w:val="both"/>
        <w:rPr>
          <w:rFonts w:ascii="Arial" w:hAnsi="Arial" w:cs="Arial"/>
          <w:bCs/>
          <w:color w:val="auto"/>
          <w:sz w:val="22"/>
          <w:szCs w:val="22"/>
        </w:rPr>
      </w:pPr>
    </w:p>
    <w:p w14:paraId="52AB8253" w14:textId="32AE69A6" w:rsidR="00214214" w:rsidRDefault="00FA6108" w:rsidP="003433D2">
      <w:pPr>
        <w:pStyle w:val="Default"/>
        <w:numPr>
          <w:ilvl w:val="0"/>
          <w:numId w:val="104"/>
        </w:numPr>
        <w:jc w:val="both"/>
        <w:rPr>
          <w:rFonts w:ascii="Arial" w:hAnsi="Arial" w:cs="Arial"/>
          <w:bCs/>
          <w:color w:val="auto"/>
          <w:sz w:val="22"/>
          <w:szCs w:val="22"/>
        </w:rPr>
      </w:pPr>
      <w:r w:rsidRPr="005613C7">
        <w:rPr>
          <w:rFonts w:ascii="Arial" w:hAnsi="Arial" w:cs="Arial"/>
          <w:bCs/>
          <w:color w:val="auto"/>
          <w:sz w:val="22"/>
          <w:szCs w:val="22"/>
        </w:rPr>
        <w:t>M</w:t>
      </w:r>
      <w:r w:rsidR="00937F0B" w:rsidRPr="005613C7">
        <w:rPr>
          <w:rFonts w:ascii="Arial" w:hAnsi="Arial" w:cs="Arial"/>
          <w:bCs/>
          <w:color w:val="auto"/>
          <w:sz w:val="22"/>
          <w:szCs w:val="22"/>
        </w:rPr>
        <w:t xml:space="preserve">onitoring </w:t>
      </w:r>
      <w:r w:rsidRPr="005613C7">
        <w:rPr>
          <w:rFonts w:ascii="Arial" w:hAnsi="Arial" w:cs="Arial"/>
          <w:bCs/>
          <w:color w:val="auto"/>
          <w:sz w:val="22"/>
          <w:szCs w:val="22"/>
        </w:rPr>
        <w:t>&amp;</w:t>
      </w:r>
      <w:r w:rsidR="00937F0B" w:rsidRPr="005613C7">
        <w:rPr>
          <w:rFonts w:ascii="Arial" w:hAnsi="Arial" w:cs="Arial"/>
          <w:bCs/>
          <w:color w:val="auto"/>
          <w:sz w:val="22"/>
          <w:szCs w:val="22"/>
        </w:rPr>
        <w:t xml:space="preserve"> </w:t>
      </w:r>
      <w:r w:rsidRPr="005613C7">
        <w:rPr>
          <w:rFonts w:ascii="Arial" w:hAnsi="Arial" w:cs="Arial"/>
          <w:bCs/>
          <w:color w:val="auto"/>
          <w:sz w:val="22"/>
          <w:szCs w:val="22"/>
        </w:rPr>
        <w:t>E</w:t>
      </w:r>
      <w:r w:rsidR="00937F0B" w:rsidRPr="005613C7">
        <w:rPr>
          <w:rFonts w:ascii="Arial" w:hAnsi="Arial" w:cs="Arial"/>
          <w:bCs/>
          <w:color w:val="auto"/>
          <w:sz w:val="22"/>
          <w:szCs w:val="22"/>
        </w:rPr>
        <w:t>valuation</w:t>
      </w:r>
      <w:r w:rsidRPr="005613C7">
        <w:rPr>
          <w:rFonts w:ascii="Arial" w:hAnsi="Arial" w:cs="Arial"/>
          <w:bCs/>
          <w:color w:val="auto"/>
          <w:sz w:val="22"/>
          <w:szCs w:val="22"/>
        </w:rPr>
        <w:t xml:space="preserve"> </w:t>
      </w:r>
      <w:r w:rsidR="00C5313B">
        <w:rPr>
          <w:rFonts w:ascii="Arial" w:hAnsi="Arial" w:cs="Arial"/>
          <w:bCs/>
          <w:color w:val="auto"/>
          <w:sz w:val="22"/>
          <w:szCs w:val="22"/>
        </w:rPr>
        <w:t xml:space="preserve">systems needs to be strong while </w:t>
      </w:r>
      <w:r w:rsidR="00127F9E">
        <w:rPr>
          <w:rFonts w:ascii="Arial" w:hAnsi="Arial" w:cs="Arial"/>
          <w:bCs/>
          <w:color w:val="auto"/>
          <w:sz w:val="22"/>
          <w:szCs w:val="22"/>
        </w:rPr>
        <w:t>coordination and clear definition of tasks is required between the various stakeholders</w:t>
      </w:r>
      <w:r w:rsidR="00C5313B">
        <w:rPr>
          <w:rFonts w:ascii="Arial" w:hAnsi="Arial" w:cs="Arial"/>
          <w:bCs/>
          <w:color w:val="auto"/>
          <w:sz w:val="22"/>
          <w:szCs w:val="22"/>
        </w:rPr>
        <w:t xml:space="preserve"> </w:t>
      </w:r>
      <w:r w:rsidR="00127F9E">
        <w:rPr>
          <w:rFonts w:ascii="Arial" w:hAnsi="Arial" w:cs="Arial"/>
          <w:bCs/>
          <w:color w:val="auto"/>
          <w:sz w:val="22"/>
          <w:szCs w:val="22"/>
        </w:rPr>
        <w:t>focus</w:t>
      </w:r>
      <w:r w:rsidR="00AB4783">
        <w:rPr>
          <w:rFonts w:ascii="Arial" w:hAnsi="Arial" w:cs="Arial"/>
          <w:bCs/>
          <w:color w:val="auto"/>
          <w:sz w:val="22"/>
          <w:szCs w:val="22"/>
        </w:rPr>
        <w:t>ing</w:t>
      </w:r>
      <w:r w:rsidR="00127F9E">
        <w:rPr>
          <w:rFonts w:ascii="Arial" w:hAnsi="Arial" w:cs="Arial"/>
          <w:bCs/>
          <w:color w:val="auto"/>
          <w:sz w:val="22"/>
          <w:szCs w:val="22"/>
        </w:rPr>
        <w:t xml:space="preserve"> around the same performance indicators and systems, and taken into account the outcomes and impacts of the programme. </w:t>
      </w:r>
    </w:p>
    <w:p w14:paraId="3479C79F" w14:textId="0BB8AE82" w:rsidR="00633261" w:rsidRDefault="00937F0B" w:rsidP="003433D2">
      <w:pPr>
        <w:pStyle w:val="ListParagraph"/>
        <w:numPr>
          <w:ilvl w:val="0"/>
          <w:numId w:val="104"/>
        </w:numPr>
        <w:spacing w:after="160" w:line="259" w:lineRule="auto"/>
        <w:jc w:val="both"/>
        <w:rPr>
          <w:rFonts w:eastAsiaTheme="minorHAnsi" w:cs="Arial"/>
          <w:szCs w:val="22"/>
        </w:rPr>
      </w:pPr>
      <w:r w:rsidRPr="005613C7">
        <w:rPr>
          <w:rFonts w:eastAsiaTheme="minorHAnsi" w:cs="Arial"/>
          <w:szCs w:val="22"/>
        </w:rPr>
        <w:t xml:space="preserve">Decentralization </w:t>
      </w:r>
      <w:r w:rsidR="00127F9E">
        <w:rPr>
          <w:rFonts w:eastAsiaTheme="minorHAnsi" w:cs="Arial"/>
          <w:szCs w:val="22"/>
        </w:rPr>
        <w:t>needs to be link</w:t>
      </w:r>
      <w:r w:rsidR="00AB4783">
        <w:rPr>
          <w:rFonts w:eastAsiaTheme="minorHAnsi" w:cs="Arial"/>
          <w:szCs w:val="22"/>
        </w:rPr>
        <w:t>ed</w:t>
      </w:r>
      <w:r w:rsidR="00127F9E">
        <w:rPr>
          <w:rFonts w:eastAsiaTheme="minorHAnsi" w:cs="Arial"/>
          <w:szCs w:val="22"/>
        </w:rPr>
        <w:t xml:space="preserve"> with overall State reforms and capacity building </w:t>
      </w:r>
      <w:r w:rsidRPr="005613C7">
        <w:rPr>
          <w:rFonts w:eastAsiaTheme="minorHAnsi" w:cs="Arial"/>
          <w:szCs w:val="22"/>
        </w:rPr>
        <w:t>to advance the competence of local administrations to effectively manage local affairs</w:t>
      </w:r>
      <w:r w:rsidR="005613C7" w:rsidRPr="005613C7">
        <w:rPr>
          <w:rFonts w:eastAsiaTheme="minorHAnsi" w:cs="Arial"/>
          <w:szCs w:val="22"/>
        </w:rPr>
        <w:t>,</w:t>
      </w:r>
      <w:r w:rsidRPr="005613C7">
        <w:rPr>
          <w:rFonts w:eastAsiaTheme="minorHAnsi" w:cs="Arial"/>
          <w:szCs w:val="22"/>
        </w:rPr>
        <w:t xml:space="preserve"> ensure the effective delivery of basic social services and improve the lives of Liberians</w:t>
      </w:r>
      <w:r w:rsidR="00214214">
        <w:rPr>
          <w:rFonts w:eastAsiaTheme="minorHAnsi" w:cs="Arial"/>
          <w:szCs w:val="22"/>
        </w:rPr>
        <w:t>.</w:t>
      </w:r>
    </w:p>
    <w:p w14:paraId="03EE1C01" w14:textId="77777777" w:rsidR="0079708B" w:rsidRDefault="0079708B" w:rsidP="0079708B">
      <w:pPr>
        <w:spacing w:after="160" w:line="259" w:lineRule="auto"/>
        <w:jc w:val="both"/>
        <w:rPr>
          <w:rFonts w:eastAsiaTheme="minorHAnsi" w:cs="Arial"/>
          <w:szCs w:val="22"/>
        </w:rPr>
      </w:pPr>
    </w:p>
    <w:p w14:paraId="1F055CF1" w14:textId="77777777" w:rsidR="0079708B" w:rsidRDefault="0079708B" w:rsidP="0079708B">
      <w:pPr>
        <w:spacing w:after="160" w:line="259" w:lineRule="auto"/>
        <w:jc w:val="both"/>
        <w:rPr>
          <w:rFonts w:eastAsiaTheme="minorHAnsi" w:cs="Arial"/>
          <w:szCs w:val="22"/>
        </w:rPr>
      </w:pPr>
    </w:p>
    <w:p w14:paraId="2BCB4951" w14:textId="77777777" w:rsidR="0079708B" w:rsidRDefault="0079708B" w:rsidP="0079708B">
      <w:pPr>
        <w:spacing w:after="160" w:line="259" w:lineRule="auto"/>
        <w:jc w:val="both"/>
        <w:rPr>
          <w:rFonts w:eastAsiaTheme="minorHAnsi" w:cs="Arial"/>
          <w:szCs w:val="22"/>
        </w:rPr>
      </w:pPr>
    </w:p>
    <w:p w14:paraId="30C87202" w14:textId="77777777" w:rsidR="0079708B" w:rsidRDefault="0079708B" w:rsidP="0079708B">
      <w:pPr>
        <w:spacing w:after="160" w:line="259" w:lineRule="auto"/>
        <w:jc w:val="both"/>
        <w:rPr>
          <w:rFonts w:eastAsiaTheme="minorHAnsi" w:cs="Arial"/>
          <w:szCs w:val="22"/>
        </w:rPr>
      </w:pPr>
    </w:p>
    <w:p w14:paraId="14CA7871" w14:textId="77777777" w:rsidR="0079708B" w:rsidRDefault="0079708B" w:rsidP="0079708B">
      <w:pPr>
        <w:spacing w:after="160" w:line="259" w:lineRule="auto"/>
        <w:jc w:val="both"/>
        <w:rPr>
          <w:rFonts w:eastAsiaTheme="minorHAnsi" w:cs="Arial"/>
          <w:szCs w:val="22"/>
        </w:rPr>
      </w:pPr>
    </w:p>
    <w:p w14:paraId="367B45FE" w14:textId="77777777" w:rsidR="0079708B" w:rsidRDefault="0079708B" w:rsidP="0079708B">
      <w:pPr>
        <w:spacing w:after="160" w:line="259" w:lineRule="auto"/>
        <w:jc w:val="both"/>
        <w:rPr>
          <w:rFonts w:eastAsiaTheme="minorHAnsi" w:cs="Arial"/>
          <w:szCs w:val="22"/>
        </w:rPr>
      </w:pPr>
    </w:p>
    <w:p w14:paraId="3238EAEE" w14:textId="77777777" w:rsidR="0079708B" w:rsidRDefault="0079708B" w:rsidP="0079708B">
      <w:pPr>
        <w:spacing w:after="160" w:line="259" w:lineRule="auto"/>
        <w:jc w:val="both"/>
        <w:rPr>
          <w:rFonts w:eastAsiaTheme="minorHAnsi" w:cs="Arial"/>
          <w:szCs w:val="22"/>
        </w:rPr>
      </w:pPr>
    </w:p>
    <w:p w14:paraId="4C997524" w14:textId="77777777" w:rsidR="0079708B" w:rsidRDefault="0079708B" w:rsidP="0079708B">
      <w:pPr>
        <w:spacing w:after="160" w:line="259" w:lineRule="auto"/>
        <w:jc w:val="both"/>
        <w:rPr>
          <w:rFonts w:eastAsiaTheme="minorHAnsi" w:cs="Arial"/>
          <w:szCs w:val="22"/>
        </w:rPr>
      </w:pPr>
    </w:p>
    <w:p w14:paraId="362FC743" w14:textId="77777777" w:rsidR="0079708B" w:rsidRDefault="0079708B" w:rsidP="0079708B">
      <w:pPr>
        <w:spacing w:after="160" w:line="259" w:lineRule="auto"/>
        <w:jc w:val="both"/>
        <w:rPr>
          <w:rFonts w:eastAsiaTheme="minorHAnsi" w:cs="Arial"/>
          <w:szCs w:val="22"/>
        </w:rPr>
      </w:pPr>
    </w:p>
    <w:p w14:paraId="0BAF560D" w14:textId="0E72B255" w:rsidR="00FA6108" w:rsidRDefault="00DF06B9" w:rsidP="0022230D">
      <w:pPr>
        <w:pStyle w:val="Heading1"/>
        <w:numPr>
          <w:ilvl w:val="0"/>
          <w:numId w:val="67"/>
        </w:numPr>
      </w:pPr>
      <w:bookmarkStart w:id="139" w:name="_Toc461744434"/>
      <w:bookmarkStart w:id="140" w:name="_Toc464184172"/>
      <w:bookmarkStart w:id="141" w:name="_Toc464987926"/>
      <w:r>
        <w:lastRenderedPageBreak/>
        <w:t>C</w:t>
      </w:r>
      <w:r w:rsidR="00FA6108" w:rsidRPr="00423C3D">
        <w:t>onclusions</w:t>
      </w:r>
      <w:bookmarkEnd w:id="139"/>
      <w:bookmarkEnd w:id="140"/>
      <w:bookmarkEnd w:id="141"/>
      <w:r w:rsidR="00FA6108" w:rsidRPr="00423C3D">
        <w:t xml:space="preserve"> </w:t>
      </w:r>
    </w:p>
    <w:p w14:paraId="0638179E" w14:textId="77777777" w:rsidR="00AB4783" w:rsidRPr="00AB4783" w:rsidRDefault="00AB4783" w:rsidP="00AB4783">
      <w:pPr>
        <w:rPr>
          <w:lang w:val="en-GB"/>
        </w:rPr>
      </w:pPr>
    </w:p>
    <w:p w14:paraId="222F037B" w14:textId="27A1C422" w:rsidR="007D5464" w:rsidRDefault="002F2B78" w:rsidP="00435300">
      <w:pPr>
        <w:jc w:val="both"/>
      </w:pPr>
      <w:r>
        <w:t>Considering</w:t>
      </w:r>
      <w:r w:rsidR="00435300">
        <w:t xml:space="preserve"> this </w:t>
      </w:r>
      <w:r>
        <w:t>M</w:t>
      </w:r>
      <w:r w:rsidR="00435300">
        <w:t>id-</w:t>
      </w:r>
      <w:r>
        <w:t>T</w:t>
      </w:r>
      <w:r w:rsidR="00435300">
        <w:t xml:space="preserve">erm programme </w:t>
      </w:r>
      <w:r>
        <w:t xml:space="preserve">implementation </w:t>
      </w:r>
      <w:r w:rsidR="00435300">
        <w:t>phase of the LDSP</w:t>
      </w:r>
      <w:r w:rsidR="00186EB7">
        <w:t xml:space="preserve"> </w:t>
      </w:r>
      <w:r w:rsidR="00435300">
        <w:t xml:space="preserve">and the </w:t>
      </w:r>
      <w:r>
        <w:t>N</w:t>
      </w:r>
      <w:r w:rsidR="00435300">
        <w:t xml:space="preserve">ational </w:t>
      </w:r>
      <w:r>
        <w:t>D</w:t>
      </w:r>
      <w:r w:rsidR="00435300">
        <w:t>evelopment goals and objectives envisaged in Vision 2030</w:t>
      </w:r>
      <w:r>
        <w:t>,</w:t>
      </w:r>
      <w:r w:rsidR="00435300">
        <w:t xml:space="preserve"> as well as the </w:t>
      </w:r>
      <w:r>
        <w:t>Government of Liberia T</w:t>
      </w:r>
      <w:r w:rsidR="00435300">
        <w:t>en</w:t>
      </w:r>
      <w:r>
        <w:t xml:space="preserve"> (10)</w:t>
      </w:r>
      <w:r w:rsidR="00435300">
        <w:t xml:space="preserve"> </w:t>
      </w:r>
      <w:r>
        <w:t>Years P</w:t>
      </w:r>
      <w:r w:rsidR="00187ABD">
        <w:t>lan,</w:t>
      </w:r>
      <w:r w:rsidR="00435300">
        <w:t xml:space="preserve"> the LDSP was both a timely and highly relevant initiative that addressed a</w:t>
      </w:r>
      <w:r w:rsidR="00186EB7">
        <w:t>n</w:t>
      </w:r>
      <w:r w:rsidR="00435300">
        <w:t xml:space="preserve"> </w:t>
      </w:r>
      <w:r w:rsidR="00186EB7">
        <w:t>important</w:t>
      </w:r>
      <w:r w:rsidR="00435300">
        <w:t xml:space="preserve"> sector in Liberia’s development.</w:t>
      </w:r>
      <w:r w:rsidR="005C39EA">
        <w:t xml:space="preserve"> </w:t>
      </w:r>
      <w:r w:rsidR="00C77676">
        <w:t>The overall</w:t>
      </w:r>
      <w:r w:rsidR="00D92203">
        <w:t xml:space="preserve"> </w:t>
      </w:r>
      <w:r w:rsidR="00C77676">
        <w:t xml:space="preserve">implementation strategy is relevant, </w:t>
      </w:r>
      <w:r w:rsidR="00DB4FA1">
        <w:t>commencing</w:t>
      </w:r>
      <w:r w:rsidR="00C77676">
        <w:t xml:space="preserve"> with deconcentration and support</w:t>
      </w:r>
      <w:r w:rsidR="00DF06B9">
        <w:t xml:space="preserve"> for </w:t>
      </w:r>
      <w:r w:rsidR="00C77676">
        <w:t>the integration of the programme into the MIA structure</w:t>
      </w:r>
      <w:r w:rsidR="00DF06B9">
        <w:t>, etc</w:t>
      </w:r>
      <w:r w:rsidR="00C77676">
        <w:t xml:space="preserve">. However, </w:t>
      </w:r>
      <w:r w:rsidR="0079708B">
        <w:t>decentralization reform will only meet its objectives of equity and stabilization by ensuring rapid progresses are made towards fiscal decentralization and</w:t>
      </w:r>
      <w:r w:rsidR="00C77676">
        <w:t xml:space="preserve"> </w:t>
      </w:r>
      <w:r w:rsidR="001E0BF0">
        <w:t>passage of enabling legislation</w:t>
      </w:r>
      <w:r w:rsidR="00552D74">
        <w:t>,</w:t>
      </w:r>
      <w:r>
        <w:t xml:space="preserve"> </w:t>
      </w:r>
      <w:r w:rsidR="00552D74">
        <w:t>with</w:t>
      </w:r>
      <w:r>
        <w:t xml:space="preserve"> </w:t>
      </w:r>
      <w:r w:rsidR="00C77676">
        <w:t xml:space="preserve">some </w:t>
      </w:r>
      <w:r w:rsidR="000E65B2">
        <w:t xml:space="preserve">level of </w:t>
      </w:r>
      <w:r w:rsidR="00C77676">
        <w:t>devolution as well as increased transparency and accountability in the management of State institutions</w:t>
      </w:r>
      <w:r w:rsidR="00A86056">
        <w:t xml:space="preserve"> </w:t>
      </w:r>
      <w:r w:rsidR="00F548C7">
        <w:t>at the M</w:t>
      </w:r>
      <w:r w:rsidR="00A86056">
        <w:t>I</w:t>
      </w:r>
      <w:r w:rsidR="00F548C7">
        <w:t>A and local government levels</w:t>
      </w:r>
      <w:r w:rsidR="00C77676">
        <w:t>.</w:t>
      </w:r>
      <w:r w:rsidR="00207A7B">
        <w:t xml:space="preserve"> The LDSP has</w:t>
      </w:r>
      <w:r w:rsidR="00207A7B" w:rsidRPr="00207A7B">
        <w:t xml:space="preserve"> </w:t>
      </w:r>
      <w:r w:rsidR="00207A7B">
        <w:t xml:space="preserve">increased awareness on decentralization among various groups of the population including political and administrative stakeholders. </w:t>
      </w:r>
    </w:p>
    <w:p w14:paraId="44FBE9F4" w14:textId="77777777" w:rsidR="00810CB8" w:rsidRDefault="00810CB8" w:rsidP="00810CB8">
      <w:pPr>
        <w:jc w:val="both"/>
      </w:pPr>
    </w:p>
    <w:p w14:paraId="69672BFB" w14:textId="77C67659" w:rsidR="00810CB8" w:rsidRDefault="00287D39" w:rsidP="00810CB8">
      <w:pPr>
        <w:jc w:val="both"/>
      </w:pPr>
      <w:r>
        <w:t>The MTE concluded</w:t>
      </w:r>
      <w:r w:rsidR="00810CB8">
        <w:t xml:space="preserve"> that </w:t>
      </w:r>
      <w:r w:rsidR="00181EA3">
        <w:t>s</w:t>
      </w:r>
      <w:r w:rsidR="00810CB8" w:rsidRPr="00186EB7">
        <w:t xml:space="preserve">ignificant progress has been made in terms of having </w:t>
      </w:r>
      <w:r w:rsidR="00810CB8">
        <w:t xml:space="preserve">the LGA, a vital </w:t>
      </w:r>
      <w:r w:rsidR="00810CB8" w:rsidRPr="00186EB7">
        <w:t>tool for decentralization</w:t>
      </w:r>
      <w:r w:rsidR="00810CB8">
        <w:t xml:space="preserve"> in place along with</w:t>
      </w:r>
      <w:r w:rsidR="00810CB8" w:rsidRPr="00186EB7">
        <w:t xml:space="preserve"> </w:t>
      </w:r>
      <w:r w:rsidR="00810CB8">
        <w:t xml:space="preserve">the existing partial deconcentration of services </w:t>
      </w:r>
      <w:r w:rsidR="00181EA3">
        <w:t xml:space="preserve">which </w:t>
      </w:r>
      <w:r w:rsidR="00810CB8">
        <w:t xml:space="preserve">constitutes </w:t>
      </w:r>
      <w:r w:rsidR="00D95A32">
        <w:t>record</w:t>
      </w:r>
      <w:r w:rsidR="00810CB8">
        <w:t xml:space="preserve"> achievement in administrative outreach to the citizens and overall governance of the country even though, the implementation strategy and potential delays did not allow outreach to the most remote counties. </w:t>
      </w:r>
      <w:r w:rsidR="00810CB8" w:rsidRPr="00186EB7">
        <w:t xml:space="preserve">However, more </w:t>
      </w:r>
      <w:r>
        <w:t xml:space="preserve">work </w:t>
      </w:r>
      <w:r w:rsidR="00810CB8" w:rsidRPr="00186EB7">
        <w:t>need</w:t>
      </w:r>
      <w:r w:rsidR="00FC5AB9">
        <w:t xml:space="preserve"> </w:t>
      </w:r>
      <w:r w:rsidR="00810CB8" w:rsidRPr="00186EB7">
        <w:t xml:space="preserve">to be done in order to ensure that LGs have full autonomy to effectively </w:t>
      </w:r>
      <w:r w:rsidR="00D95A32">
        <w:t>a</w:t>
      </w:r>
      <w:r w:rsidR="00810CB8" w:rsidRPr="00186EB7">
        <w:t>chieve optimum outcomes for local communities.</w:t>
      </w:r>
      <w:r w:rsidR="00207A7B">
        <w:t xml:space="preserve">   </w:t>
      </w:r>
      <w:r w:rsidR="00810CB8">
        <w:t xml:space="preserve"> Hope</w:t>
      </w:r>
      <w:r w:rsidR="00207A7B">
        <w:t xml:space="preserve">fully, </w:t>
      </w:r>
      <w:r w:rsidR="00810CB8">
        <w:t>the political leadership will address this aspect of the overall reform in a context where forthcoming elections will reshuffle the government dynamics and interests.</w:t>
      </w:r>
    </w:p>
    <w:p w14:paraId="7ED33987" w14:textId="77777777" w:rsidR="00810CB8" w:rsidRDefault="00810CB8" w:rsidP="00810CB8">
      <w:pPr>
        <w:jc w:val="both"/>
      </w:pPr>
    </w:p>
    <w:p w14:paraId="34165E5F" w14:textId="4807B5C8" w:rsidR="00D22A24" w:rsidRDefault="00D22A24" w:rsidP="00435300">
      <w:pPr>
        <w:jc w:val="both"/>
      </w:pPr>
      <w:r w:rsidRPr="003F6E2C">
        <w:rPr>
          <w:rFonts w:cs="Arial"/>
          <w:szCs w:val="22"/>
        </w:rPr>
        <w:t xml:space="preserve">Although the objectives and some of the expected outcomes were ambitious and challenging in view of the short </w:t>
      </w:r>
      <w:r>
        <w:rPr>
          <w:rFonts w:cs="Arial"/>
          <w:szCs w:val="22"/>
        </w:rPr>
        <w:t xml:space="preserve">time </w:t>
      </w:r>
      <w:r w:rsidRPr="003F6E2C">
        <w:rPr>
          <w:rFonts w:cs="Arial"/>
          <w:szCs w:val="22"/>
        </w:rPr>
        <w:t xml:space="preserve">span </w:t>
      </w:r>
      <w:r>
        <w:rPr>
          <w:rFonts w:cs="Arial"/>
          <w:szCs w:val="22"/>
        </w:rPr>
        <w:t xml:space="preserve">provided </w:t>
      </w:r>
      <w:r w:rsidRPr="003F6E2C">
        <w:rPr>
          <w:rFonts w:cs="Arial"/>
          <w:szCs w:val="22"/>
        </w:rPr>
        <w:t xml:space="preserve">for implementation </w:t>
      </w:r>
      <w:r>
        <w:rPr>
          <w:rFonts w:cs="Arial"/>
          <w:szCs w:val="22"/>
        </w:rPr>
        <w:t>with</w:t>
      </w:r>
      <w:r w:rsidRPr="003F6E2C">
        <w:rPr>
          <w:rFonts w:cs="Arial"/>
          <w:szCs w:val="22"/>
        </w:rPr>
        <w:t xml:space="preserve"> limited resource</w:t>
      </w:r>
      <w:r w:rsidR="00B90309">
        <w:rPr>
          <w:rFonts w:cs="Arial"/>
          <w:szCs w:val="22"/>
        </w:rPr>
        <w:t xml:space="preserve">s, and </w:t>
      </w:r>
      <w:r>
        <w:rPr>
          <w:rFonts w:cs="Arial"/>
          <w:szCs w:val="22"/>
        </w:rPr>
        <w:t>also considering</w:t>
      </w:r>
      <w:r w:rsidRPr="00CB6B19">
        <w:rPr>
          <w:rFonts w:cs="Arial"/>
          <w:szCs w:val="22"/>
        </w:rPr>
        <w:t xml:space="preserve"> the longer gestation period required for transformative results, it may be concluded that the time frame to entirely achieve the expected outcomes of the Programme</w:t>
      </w:r>
      <w:r w:rsidR="00A86B16">
        <w:rPr>
          <w:rFonts w:cs="Arial"/>
          <w:szCs w:val="22"/>
        </w:rPr>
        <w:t xml:space="preserve"> maybe inadequate which establishes the need to </w:t>
      </w:r>
      <w:r w:rsidR="00A86B16" w:rsidRPr="000452DF">
        <w:rPr>
          <w:rFonts w:cs="Arial"/>
        </w:rPr>
        <w:t>revisit the project targets and review subsequent work plans to render the</w:t>
      </w:r>
      <w:r w:rsidR="00A86B16">
        <w:rPr>
          <w:rFonts w:cs="Arial"/>
        </w:rPr>
        <w:t>m</w:t>
      </w:r>
      <w:r w:rsidR="00A86B16" w:rsidRPr="000452DF">
        <w:rPr>
          <w:rFonts w:cs="Arial"/>
        </w:rPr>
        <w:t xml:space="preserve"> more realistic </w:t>
      </w:r>
      <w:r w:rsidR="00B90309">
        <w:rPr>
          <w:rFonts w:cs="Arial"/>
          <w:szCs w:val="22"/>
        </w:rPr>
        <w:t>in the next phase</w:t>
      </w:r>
      <w:r w:rsidRPr="00CB6B19">
        <w:rPr>
          <w:rFonts w:cs="Arial"/>
          <w:szCs w:val="22"/>
        </w:rPr>
        <w:t>.</w:t>
      </w:r>
      <w:r>
        <w:rPr>
          <w:rFonts w:cs="Arial"/>
          <w:szCs w:val="22"/>
        </w:rPr>
        <w:t xml:space="preserve"> Therefore, </w:t>
      </w:r>
      <w:r w:rsidRPr="003F6E2C">
        <w:rPr>
          <w:rFonts w:cs="Arial"/>
          <w:szCs w:val="22"/>
        </w:rPr>
        <w:t xml:space="preserve">given </w:t>
      </w:r>
      <w:r>
        <w:rPr>
          <w:rFonts w:cs="Arial"/>
          <w:szCs w:val="22"/>
        </w:rPr>
        <w:t xml:space="preserve">LDSP own capacity and strong foundations that have paved the way to fully achieve </w:t>
      </w:r>
      <w:r w:rsidRPr="003F6E2C">
        <w:rPr>
          <w:rFonts w:cs="Arial"/>
          <w:szCs w:val="22"/>
        </w:rPr>
        <w:t>the</w:t>
      </w:r>
      <w:r>
        <w:rPr>
          <w:rFonts w:cs="Arial"/>
          <w:szCs w:val="22"/>
        </w:rPr>
        <w:t xml:space="preserve"> expected outcomes envisaged,</w:t>
      </w:r>
      <w:r w:rsidRPr="003F6E2C">
        <w:rPr>
          <w:rFonts w:cs="Arial"/>
          <w:szCs w:val="22"/>
        </w:rPr>
        <w:t xml:space="preserve"> </w:t>
      </w:r>
      <w:r>
        <w:rPr>
          <w:rFonts w:cs="Arial"/>
          <w:szCs w:val="22"/>
        </w:rPr>
        <w:t>added to the crucial</w:t>
      </w:r>
      <w:r w:rsidRPr="003F6E2C">
        <w:rPr>
          <w:rFonts w:cs="Arial"/>
          <w:szCs w:val="22"/>
        </w:rPr>
        <w:t xml:space="preserve"> role of strong local govern</w:t>
      </w:r>
      <w:r>
        <w:rPr>
          <w:rFonts w:cs="Arial"/>
          <w:szCs w:val="22"/>
        </w:rPr>
        <w:t>ance</w:t>
      </w:r>
      <w:r w:rsidRPr="003F6E2C">
        <w:rPr>
          <w:rFonts w:cs="Arial"/>
          <w:szCs w:val="22"/>
        </w:rPr>
        <w:t xml:space="preserve"> in </w:t>
      </w:r>
      <w:r>
        <w:rPr>
          <w:rFonts w:cs="Arial"/>
          <w:szCs w:val="22"/>
        </w:rPr>
        <w:t>Liberia’s</w:t>
      </w:r>
      <w:r w:rsidRPr="003F6E2C">
        <w:rPr>
          <w:rFonts w:cs="Arial"/>
          <w:szCs w:val="22"/>
        </w:rPr>
        <w:t xml:space="preserve"> democratization process, the extension of this programme is highly recommended. The key challenges and issues faced during the implementation of L</w:t>
      </w:r>
      <w:r>
        <w:rPr>
          <w:rFonts w:cs="Arial"/>
          <w:szCs w:val="22"/>
        </w:rPr>
        <w:t>D</w:t>
      </w:r>
      <w:r w:rsidRPr="003F6E2C">
        <w:rPr>
          <w:rFonts w:cs="Arial"/>
          <w:szCs w:val="22"/>
        </w:rPr>
        <w:t xml:space="preserve">SP are elaborated in the main report </w:t>
      </w:r>
      <w:r>
        <w:rPr>
          <w:rFonts w:cs="Arial"/>
          <w:szCs w:val="22"/>
        </w:rPr>
        <w:t>with</w:t>
      </w:r>
      <w:r w:rsidRPr="003F6E2C">
        <w:rPr>
          <w:rFonts w:cs="Arial"/>
          <w:szCs w:val="22"/>
        </w:rPr>
        <w:t xml:space="preserve"> specific recommendations to </w:t>
      </w:r>
      <w:r>
        <w:rPr>
          <w:rFonts w:cs="Arial"/>
          <w:szCs w:val="22"/>
        </w:rPr>
        <w:t>adequately address</w:t>
      </w:r>
      <w:r w:rsidRPr="003F6E2C">
        <w:rPr>
          <w:rFonts w:cs="Arial"/>
          <w:szCs w:val="22"/>
        </w:rPr>
        <w:t xml:space="preserve"> them</w:t>
      </w:r>
    </w:p>
    <w:p w14:paraId="219DA9A3" w14:textId="77777777" w:rsidR="007D5464" w:rsidRDefault="007D5464" w:rsidP="00435300">
      <w:pPr>
        <w:jc w:val="both"/>
      </w:pPr>
    </w:p>
    <w:p w14:paraId="2EA9434D" w14:textId="5678835E" w:rsidR="007D5464" w:rsidRDefault="00181EA3" w:rsidP="00435300">
      <w:pPr>
        <w:jc w:val="both"/>
      </w:pPr>
      <w:r>
        <w:t xml:space="preserve">Currently, the </w:t>
      </w:r>
      <w:r w:rsidR="00C77676">
        <w:t>implementation of political decentralization</w:t>
      </w:r>
      <w:r w:rsidR="00C25BD2">
        <w:t xml:space="preserve"> is still </w:t>
      </w:r>
      <w:r w:rsidR="003924EA">
        <w:t>moving at a very slow pace</w:t>
      </w:r>
      <w:r w:rsidR="00C77676">
        <w:t xml:space="preserve">, </w:t>
      </w:r>
      <w:r w:rsidR="005C39EA">
        <w:t>notwithstanding,</w:t>
      </w:r>
      <w:r w:rsidR="00C77676">
        <w:t xml:space="preserve"> administrative deconcentration provides political advantages in terms of visibility of the process and financial gains. T</w:t>
      </w:r>
      <w:r w:rsidR="00C25BD2">
        <w:t>he citizen’s demands will be essential</w:t>
      </w:r>
      <w:r w:rsidR="00C77676">
        <w:t xml:space="preserve"> to ensure</w:t>
      </w:r>
      <w:r w:rsidR="00C25BD2">
        <w:t xml:space="preserve"> that</w:t>
      </w:r>
      <w:r w:rsidR="00C77676">
        <w:t xml:space="preserve"> further </w:t>
      </w:r>
      <w:r w:rsidR="00C77676" w:rsidRPr="0000467D">
        <w:t xml:space="preserve">progress </w:t>
      </w:r>
      <w:r w:rsidR="00CE16A3" w:rsidRPr="0000467D">
        <w:t>is</w:t>
      </w:r>
      <w:r w:rsidR="00C77676">
        <w:t xml:space="preserve"> made towards the achievement of the National Decentralization Agenda. As such</w:t>
      </w:r>
      <w:r w:rsidR="00A512B1">
        <w:t>,</w:t>
      </w:r>
      <w:r w:rsidR="00C77676">
        <w:t xml:space="preserve"> awareness raising, outreach to the communities, and capacity building of local CSOs, including women and youth groups, will be essential.</w:t>
      </w:r>
    </w:p>
    <w:p w14:paraId="04C00467" w14:textId="77777777" w:rsidR="007D5464" w:rsidRDefault="007D5464" w:rsidP="007471CD">
      <w:pPr>
        <w:jc w:val="center"/>
      </w:pPr>
    </w:p>
    <w:p w14:paraId="5C94A339" w14:textId="77777777" w:rsidR="0079708B" w:rsidRDefault="00C77676" w:rsidP="00435300">
      <w:pPr>
        <w:jc w:val="both"/>
      </w:pPr>
      <w:r>
        <w:t>The deconcentration process, if not accompanied by fiscal decentralization and some devolution</w:t>
      </w:r>
      <w:r w:rsidR="00C0402D">
        <w:t xml:space="preserve"> may</w:t>
      </w:r>
      <w:r>
        <w:t xml:space="preserve"> create</w:t>
      </w:r>
      <w:r w:rsidR="0007256A">
        <w:t xml:space="preserve"> serious</w:t>
      </w:r>
      <w:r>
        <w:t xml:space="preserve"> risks</w:t>
      </w:r>
      <w:r w:rsidR="0007256A">
        <w:t xml:space="preserve">. </w:t>
      </w:r>
      <w:r>
        <w:t>There is also a</w:t>
      </w:r>
      <w:r w:rsidR="00D92203">
        <w:t>n inherent</w:t>
      </w:r>
      <w:r>
        <w:t xml:space="preserve"> risk </w:t>
      </w:r>
      <w:r w:rsidR="00D92203">
        <w:t xml:space="preserve">associated with </w:t>
      </w:r>
      <w:r>
        <w:t>the LDSP focus</w:t>
      </w:r>
      <w:r w:rsidR="00D92203">
        <w:t>ing</w:t>
      </w:r>
      <w:r>
        <w:t xml:space="preserve"> </w:t>
      </w:r>
      <w:r w:rsidR="00D168BE">
        <w:t>primarily</w:t>
      </w:r>
      <w:r w:rsidR="001E05D0">
        <w:t xml:space="preserve"> on CSC implementation</w:t>
      </w:r>
      <w:r w:rsidR="00D92203">
        <w:t xml:space="preserve"> thus</w:t>
      </w:r>
      <w:r w:rsidR="001E05D0">
        <w:t xml:space="preserve"> l</w:t>
      </w:r>
      <w:r>
        <w:t xml:space="preserve">osing the overall rationale that decentralization supports stabilization. </w:t>
      </w:r>
      <w:r w:rsidR="00976C90">
        <w:t>Moreover</w:t>
      </w:r>
      <w:r>
        <w:t xml:space="preserve">, further work </w:t>
      </w:r>
      <w:r w:rsidR="00A71C22">
        <w:t xml:space="preserve">must be done </w:t>
      </w:r>
      <w:r>
        <w:t xml:space="preserve">to </w:t>
      </w:r>
      <w:r w:rsidR="00976C90">
        <w:t>validate</w:t>
      </w:r>
      <w:r>
        <w:t xml:space="preserve"> the financial sustainability of the reform, </w:t>
      </w:r>
      <w:r w:rsidR="00A512B1">
        <w:t>commencing with</w:t>
      </w:r>
      <w:r>
        <w:t xml:space="preserve"> </w:t>
      </w:r>
      <w:r w:rsidR="00A512B1">
        <w:t>the f</w:t>
      </w:r>
      <w:r>
        <w:t>unding of CSC</w:t>
      </w:r>
      <w:r w:rsidR="007B0765">
        <w:t>s</w:t>
      </w:r>
      <w:r>
        <w:t>, transparent and equitable retrocessi</w:t>
      </w:r>
      <w:r w:rsidR="003226AF">
        <w:t xml:space="preserve">ons of revenues to the counties through GOL budgetary allocation and assuring </w:t>
      </w:r>
      <w:r>
        <w:t>funding mechanisms of the county treasuries</w:t>
      </w:r>
      <w:r w:rsidR="003226AF">
        <w:t xml:space="preserve">. </w:t>
      </w:r>
    </w:p>
    <w:p w14:paraId="5639154E" w14:textId="4D469746" w:rsidR="00C37D9B" w:rsidRDefault="0007256A" w:rsidP="00435300">
      <w:pPr>
        <w:jc w:val="both"/>
      </w:pPr>
      <w:r>
        <w:lastRenderedPageBreak/>
        <w:t>M</w:t>
      </w:r>
      <w:r w:rsidR="00802533">
        <w:t>ov</w:t>
      </w:r>
      <w:r>
        <w:t>ing</w:t>
      </w:r>
      <w:r w:rsidR="00802533">
        <w:t xml:space="preserve"> decentralization </w:t>
      </w:r>
      <w:r w:rsidR="00A512B1">
        <w:t xml:space="preserve">forward </w:t>
      </w:r>
      <w:r w:rsidR="00802533">
        <w:t>and address</w:t>
      </w:r>
      <w:r w:rsidR="00305F78">
        <w:t>ing</w:t>
      </w:r>
      <w:r w:rsidR="00802533">
        <w:t xml:space="preserve"> the financial challenges</w:t>
      </w:r>
      <w:r w:rsidR="00847E53">
        <w:t xml:space="preserve"> </w:t>
      </w:r>
      <w:r w:rsidR="00802533">
        <w:t>will constitute the main challenges of</w:t>
      </w:r>
      <w:r w:rsidR="00305F78">
        <w:t xml:space="preserve"> the next phase of the project </w:t>
      </w:r>
      <w:r w:rsidR="00DB732C">
        <w:t>in addition to th</w:t>
      </w:r>
      <w:r w:rsidR="00C77676">
        <w:t xml:space="preserve">e high turn-over rate </w:t>
      </w:r>
      <w:r w:rsidR="00847E53">
        <w:t>of</w:t>
      </w:r>
      <w:r w:rsidR="00C77676">
        <w:t xml:space="preserve"> MIA leadership </w:t>
      </w:r>
      <w:r w:rsidR="00847E53">
        <w:t xml:space="preserve">resulting to loss </w:t>
      </w:r>
      <w:r w:rsidR="00C37D9B">
        <w:t xml:space="preserve">of </w:t>
      </w:r>
      <w:r w:rsidR="00C77676">
        <w:t>institutional memory</w:t>
      </w:r>
      <w:r w:rsidR="00DB732C">
        <w:t xml:space="preserve"> and champion</w:t>
      </w:r>
      <w:r w:rsidR="00847E53">
        <w:t>,</w:t>
      </w:r>
      <w:r w:rsidR="00305F78">
        <w:t xml:space="preserve"> </w:t>
      </w:r>
      <w:r w:rsidR="00C77676">
        <w:t>as well as a strategic vision of the reform and capacity building of local government</w:t>
      </w:r>
      <w:r w:rsidR="00C25BD2" w:rsidRPr="00C25BD2">
        <w:t xml:space="preserve"> </w:t>
      </w:r>
      <w:r w:rsidR="00DB732C">
        <w:t>that could</w:t>
      </w:r>
      <w:r w:rsidR="00C25BD2">
        <w:t xml:space="preserve"> hamper </w:t>
      </w:r>
      <w:r w:rsidR="00C25BD2" w:rsidRPr="0000467D">
        <w:t>continu</w:t>
      </w:r>
      <w:r w:rsidR="0000467D" w:rsidRPr="0000467D">
        <w:t>ous</w:t>
      </w:r>
      <w:r w:rsidR="0000467D">
        <w:t xml:space="preserve"> effort</w:t>
      </w:r>
      <w:r w:rsidR="00C25BD2" w:rsidRPr="00C25BD2">
        <w:t xml:space="preserve"> </w:t>
      </w:r>
      <w:r w:rsidR="00C25BD2">
        <w:t>to drive the decentralization agenda</w:t>
      </w:r>
      <w:r w:rsidR="00C77676">
        <w:t xml:space="preserve">. </w:t>
      </w:r>
    </w:p>
    <w:p w14:paraId="295DFAD4" w14:textId="68F2BEEA" w:rsidR="00FA6108" w:rsidRPr="00423C3D" w:rsidRDefault="00FA6108" w:rsidP="0022230D">
      <w:pPr>
        <w:pStyle w:val="Heading1"/>
        <w:numPr>
          <w:ilvl w:val="0"/>
          <w:numId w:val="67"/>
        </w:numPr>
      </w:pPr>
      <w:bookmarkStart w:id="142" w:name="_Toc461744435"/>
      <w:bookmarkStart w:id="143" w:name="_Toc464184173"/>
      <w:bookmarkStart w:id="144" w:name="_Toc464987927"/>
      <w:r w:rsidRPr="00423C3D">
        <w:t>Recommendations</w:t>
      </w:r>
      <w:bookmarkEnd w:id="142"/>
      <w:bookmarkEnd w:id="143"/>
      <w:bookmarkEnd w:id="144"/>
      <w:r w:rsidRPr="00423C3D">
        <w:t xml:space="preserve"> </w:t>
      </w:r>
    </w:p>
    <w:p w14:paraId="156C6265" w14:textId="77777777" w:rsidR="00FA6108" w:rsidRDefault="00FA6108" w:rsidP="00FA6108"/>
    <w:p w14:paraId="074480D4" w14:textId="77D78D61" w:rsidR="004821DE" w:rsidRDefault="003226AF" w:rsidP="003226AF">
      <w:pPr>
        <w:pStyle w:val="NoSpacing"/>
        <w:jc w:val="both"/>
      </w:pPr>
      <w:r w:rsidRPr="003226AF">
        <w:t xml:space="preserve">The evaluation reveals that while </w:t>
      </w:r>
      <w:r>
        <w:t xml:space="preserve">LDSP </w:t>
      </w:r>
      <w:r w:rsidRPr="003226AF">
        <w:t>main objectives and expected outcomes continue to be valid, strengthening the approach and methodology in programme design and implementation w</w:t>
      </w:r>
      <w:r>
        <w:t>ill</w:t>
      </w:r>
      <w:r w:rsidRPr="003226AF">
        <w:t xml:space="preserve"> provide the necessary impetus for enhancing the impact of the next phase of the Programme</w:t>
      </w:r>
      <w:r>
        <w:t xml:space="preserve"> implementation</w:t>
      </w:r>
      <w:r w:rsidRPr="003226AF">
        <w:t xml:space="preserve">. </w:t>
      </w:r>
      <w:r>
        <w:t>Hence, t</w:t>
      </w:r>
      <w:r w:rsidR="00FA6108" w:rsidRPr="008B6506">
        <w:t xml:space="preserve">he following priorities should be taken </w:t>
      </w:r>
      <w:r w:rsidR="00770543">
        <w:t>into</w:t>
      </w:r>
      <w:r w:rsidR="00FA6108" w:rsidRPr="008B6506">
        <w:t xml:space="preserve"> consideration, both in terms of content and practices:</w:t>
      </w:r>
      <w:r w:rsidR="004821DE">
        <w:t>-</w:t>
      </w:r>
    </w:p>
    <w:p w14:paraId="419F5F79" w14:textId="195048EF" w:rsidR="0070043A" w:rsidRDefault="004821DE" w:rsidP="004821DE">
      <w:pPr>
        <w:pStyle w:val="NoSpacing"/>
        <w:rPr>
          <w:b/>
        </w:rPr>
      </w:pPr>
      <w:r w:rsidRPr="004946B1">
        <w:rPr>
          <w:b/>
        </w:rPr>
        <w:t>Government of Liberia</w:t>
      </w:r>
    </w:p>
    <w:p w14:paraId="7B38CC7B" w14:textId="77777777" w:rsidR="00B87999" w:rsidRPr="004946B1" w:rsidRDefault="00B87999" w:rsidP="004821DE">
      <w:pPr>
        <w:pStyle w:val="NoSpacing"/>
        <w:rPr>
          <w:b/>
        </w:rPr>
      </w:pPr>
    </w:p>
    <w:p w14:paraId="6AD28F5F" w14:textId="77777777" w:rsidR="004821DE" w:rsidRPr="001945C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1945C9">
        <w:rPr>
          <w:rFonts w:cs="Arial"/>
          <w:szCs w:val="22"/>
        </w:rPr>
        <w:t xml:space="preserve">Allocate </w:t>
      </w:r>
      <w:r>
        <w:rPr>
          <w:rFonts w:cs="Arial"/>
          <w:szCs w:val="22"/>
        </w:rPr>
        <w:t>adequate funding to off-set</w:t>
      </w:r>
      <w:r w:rsidRPr="001945C9">
        <w:rPr>
          <w:rFonts w:cs="Arial"/>
          <w:szCs w:val="22"/>
        </w:rPr>
        <w:t xml:space="preserve"> operational costs of the CSC through direct line budgetary allocation to illustrate the GoL commitment to the overall process.</w:t>
      </w:r>
    </w:p>
    <w:p w14:paraId="2AD32D78" w14:textId="5C717D48" w:rsidR="004821DE" w:rsidRPr="001945C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1945C9">
        <w:rPr>
          <w:rFonts w:cs="Arial"/>
          <w:szCs w:val="22"/>
        </w:rPr>
        <w:t>Ensure</w:t>
      </w:r>
      <w:r w:rsidR="004946B1">
        <w:rPr>
          <w:rFonts w:cs="Arial"/>
          <w:szCs w:val="22"/>
        </w:rPr>
        <w:t xml:space="preserve"> </w:t>
      </w:r>
      <w:r w:rsidRPr="001945C9">
        <w:rPr>
          <w:rFonts w:cs="Arial"/>
          <w:szCs w:val="22"/>
        </w:rPr>
        <w:t xml:space="preserve">political leadership </w:t>
      </w:r>
      <w:r w:rsidR="004946B1">
        <w:rPr>
          <w:rFonts w:cs="Arial"/>
          <w:szCs w:val="22"/>
        </w:rPr>
        <w:t xml:space="preserve">are put in place </w:t>
      </w:r>
      <w:r w:rsidRPr="001945C9">
        <w:rPr>
          <w:rFonts w:cs="Arial"/>
          <w:szCs w:val="22"/>
        </w:rPr>
        <w:t>at the various components of the reform, especially those that could be implemented based on the current regulatory and legal framework.</w:t>
      </w:r>
    </w:p>
    <w:p w14:paraId="0284151C" w14:textId="77777777" w:rsidR="004821DE" w:rsidRPr="001945C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1945C9">
        <w:rPr>
          <w:rFonts w:cs="Arial"/>
          <w:szCs w:val="22"/>
        </w:rPr>
        <w:t>Engage in early planning process for elections at local level as per the constitution.</w:t>
      </w:r>
    </w:p>
    <w:p w14:paraId="202A95B6" w14:textId="77777777" w:rsidR="004821DE" w:rsidRPr="001945C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1945C9">
        <w:rPr>
          <w:rFonts w:cs="Arial"/>
          <w:szCs w:val="22"/>
        </w:rPr>
        <w:t>Establish and ensure effective</w:t>
      </w:r>
      <w:r>
        <w:rPr>
          <w:rFonts w:cs="Arial"/>
          <w:szCs w:val="22"/>
        </w:rPr>
        <w:t xml:space="preserve"> and</w:t>
      </w:r>
      <w:r w:rsidRPr="001945C9">
        <w:rPr>
          <w:rFonts w:cs="Arial"/>
          <w:szCs w:val="22"/>
        </w:rPr>
        <w:t xml:space="preserve"> efficient functioning of the County Treasuries.</w:t>
      </w:r>
    </w:p>
    <w:p w14:paraId="1CBE25FD" w14:textId="77777777" w:rsidR="004821DE" w:rsidRPr="001945C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1945C9">
        <w:rPr>
          <w:rFonts w:cs="Arial"/>
          <w:szCs w:val="22"/>
        </w:rPr>
        <w:t xml:space="preserve">Ensure integration of decentralization perspective in all the MACs policies, strategies and programmes, and reinforce coordination between the MACs. </w:t>
      </w:r>
    </w:p>
    <w:p w14:paraId="594B5F98" w14:textId="77777777" w:rsidR="00C5313B" w:rsidRDefault="004821DE" w:rsidP="00E5276B">
      <w:pPr>
        <w:pStyle w:val="NoSpacing"/>
        <w:rPr>
          <w:b/>
        </w:rPr>
      </w:pPr>
      <w:r w:rsidRPr="00E5276B">
        <w:rPr>
          <w:b/>
        </w:rPr>
        <w:t xml:space="preserve">UNDP and Donors: </w:t>
      </w:r>
    </w:p>
    <w:p w14:paraId="0D62FDE6" w14:textId="3B9F2602" w:rsidR="004821DE" w:rsidRDefault="004821DE" w:rsidP="00310B5B">
      <w:pPr>
        <w:pStyle w:val="NoSpacing"/>
        <w:numPr>
          <w:ilvl w:val="0"/>
          <w:numId w:val="73"/>
        </w:numPr>
      </w:pPr>
      <w:r w:rsidRPr="00423C3D">
        <w:t>Support civil society at the local level to build their capacity</w:t>
      </w:r>
      <w:r>
        <w:t>, possibly via local CSOs networks</w:t>
      </w:r>
      <w:r w:rsidRPr="00423C3D">
        <w:t xml:space="preserve">. This should include </w:t>
      </w:r>
      <w:r>
        <w:t xml:space="preserve">understanding, </w:t>
      </w:r>
      <w:r w:rsidRPr="00423C3D">
        <w:t>analysis and reporting on local governance,</w:t>
      </w:r>
      <w:r>
        <w:t xml:space="preserve"> accountability,</w:t>
      </w:r>
      <w:r w:rsidRPr="00423C3D">
        <w:t xml:space="preserve"> transparency and anti-corruption.</w:t>
      </w:r>
    </w:p>
    <w:p w14:paraId="2DA0A7C3" w14:textId="77777777" w:rsidR="00EA5DD0" w:rsidRPr="00EA5DD0"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2D4EA0">
        <w:rPr>
          <w:rFonts w:cs="Arial"/>
          <w:color w:val="000000" w:themeColor="text1"/>
          <w:szCs w:val="22"/>
        </w:rPr>
        <w:t>Mainstream local governance into all its programmatic areas effectively</w:t>
      </w:r>
      <w:r>
        <w:rPr>
          <w:rFonts w:cs="Arial"/>
          <w:color w:val="000000" w:themeColor="text1"/>
          <w:szCs w:val="22"/>
        </w:rPr>
        <w:t xml:space="preserve"> by</w:t>
      </w:r>
      <w:r w:rsidRPr="002D4EA0">
        <w:rPr>
          <w:rFonts w:cs="Arial"/>
          <w:color w:val="000000" w:themeColor="text1"/>
          <w:szCs w:val="22"/>
        </w:rPr>
        <w:t xml:space="preserve"> </w:t>
      </w:r>
      <w:r>
        <w:rPr>
          <w:rFonts w:cs="Arial"/>
          <w:color w:val="000000" w:themeColor="text1"/>
          <w:szCs w:val="22"/>
        </w:rPr>
        <w:t>i</w:t>
      </w:r>
      <w:r w:rsidRPr="002D4EA0">
        <w:rPr>
          <w:rFonts w:cs="Arial"/>
          <w:color w:val="000000" w:themeColor="text1"/>
        </w:rPr>
        <w:t>nclud</w:t>
      </w:r>
      <w:r>
        <w:rPr>
          <w:rFonts w:cs="Arial"/>
          <w:color w:val="000000" w:themeColor="text1"/>
        </w:rPr>
        <w:t>ing</w:t>
      </w:r>
      <w:r w:rsidRPr="002D4EA0">
        <w:rPr>
          <w:rFonts w:cs="Arial"/>
          <w:color w:val="000000" w:themeColor="text1"/>
        </w:rPr>
        <w:t xml:space="preserve"> decentralization </w:t>
      </w:r>
      <w:r w:rsidR="00C5313B">
        <w:rPr>
          <w:rFonts w:cs="Arial"/>
          <w:color w:val="000000" w:themeColor="text1"/>
        </w:rPr>
        <w:t>and other</w:t>
      </w:r>
      <w:r w:rsidRPr="002D4EA0">
        <w:rPr>
          <w:rFonts w:cs="Arial"/>
          <w:color w:val="000000" w:themeColor="text1"/>
        </w:rPr>
        <w:t xml:space="preserve"> cross-cutting issue</w:t>
      </w:r>
      <w:r w:rsidR="00C5313B">
        <w:rPr>
          <w:rFonts w:cs="Arial"/>
          <w:color w:val="000000" w:themeColor="text1"/>
        </w:rPr>
        <w:t>s</w:t>
      </w:r>
      <w:r w:rsidR="004946B1">
        <w:rPr>
          <w:rFonts w:cs="Arial"/>
          <w:color w:val="000000" w:themeColor="text1"/>
        </w:rPr>
        <w:t xml:space="preserve"> such as, </w:t>
      </w:r>
      <w:r w:rsidR="00C5313B">
        <w:rPr>
          <w:rFonts w:cs="Arial"/>
          <w:color w:val="000000" w:themeColor="text1"/>
        </w:rPr>
        <w:t>gender, human rights</w:t>
      </w:r>
      <w:r w:rsidR="004946B1">
        <w:rPr>
          <w:rFonts w:cs="Arial"/>
          <w:color w:val="000000" w:themeColor="text1"/>
        </w:rPr>
        <w:t>, etc,</w:t>
      </w:r>
      <w:r w:rsidR="00635A86">
        <w:rPr>
          <w:rFonts w:cs="Arial"/>
          <w:color w:val="000000" w:themeColor="text1"/>
        </w:rPr>
        <w:t xml:space="preserve"> in the different programmes.</w:t>
      </w:r>
    </w:p>
    <w:p w14:paraId="5C766A1D" w14:textId="77777777" w:rsidR="000F2F6B" w:rsidRPr="000F2F6B" w:rsidRDefault="00EA5DD0" w:rsidP="004624D8">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0F2F6B">
        <w:rPr>
          <w:rFonts w:cs="Arial"/>
          <w:color w:val="000000" w:themeColor="text1"/>
        </w:rPr>
        <w:t xml:space="preserve">Ensure that the </w:t>
      </w:r>
      <w:r w:rsidR="00635A86" w:rsidRPr="000F2F6B">
        <w:rPr>
          <w:rFonts w:cs="Arial"/>
          <w:color w:val="000000" w:themeColor="text1"/>
        </w:rPr>
        <w:t xml:space="preserve">INHRC “Blue Print” a document that factors HR into decentralization </w:t>
      </w:r>
      <w:r w:rsidRPr="000F2F6B">
        <w:rPr>
          <w:rFonts w:cs="Arial"/>
          <w:color w:val="000000" w:themeColor="text1"/>
        </w:rPr>
        <w:t>is</w:t>
      </w:r>
      <w:r w:rsidR="00635A86" w:rsidRPr="000F2F6B">
        <w:rPr>
          <w:rFonts w:cs="Arial"/>
          <w:color w:val="000000" w:themeColor="text1"/>
        </w:rPr>
        <w:t xml:space="preserve"> embedded or injected into decentralization agenda for Liberia</w:t>
      </w:r>
      <w:r w:rsidRPr="000F2F6B">
        <w:rPr>
          <w:rFonts w:cs="Arial"/>
          <w:color w:val="000000" w:themeColor="text1"/>
        </w:rPr>
        <w:t>.</w:t>
      </w:r>
    </w:p>
    <w:p w14:paraId="4D0A2739" w14:textId="45D1D38B" w:rsidR="003433D2" w:rsidRPr="000F2F6B" w:rsidRDefault="004821DE" w:rsidP="004624D8">
      <w:pPr>
        <w:pStyle w:val="ListParagraph"/>
        <w:widowControl w:val="0"/>
        <w:numPr>
          <w:ilvl w:val="0"/>
          <w:numId w:val="13"/>
        </w:numPr>
        <w:tabs>
          <w:tab w:val="left" w:pos="220"/>
          <w:tab w:val="left" w:pos="720"/>
        </w:tabs>
        <w:autoSpaceDE w:val="0"/>
        <w:autoSpaceDN w:val="0"/>
        <w:adjustRightInd w:val="0"/>
        <w:spacing w:after="240"/>
        <w:jc w:val="both"/>
        <w:rPr>
          <w:rFonts w:cs="Arial"/>
          <w:bCs/>
          <w:color w:val="000000" w:themeColor="text1"/>
          <w:szCs w:val="22"/>
        </w:rPr>
      </w:pPr>
      <w:r w:rsidRPr="000F2F6B">
        <w:rPr>
          <w:rFonts w:cs="Arial"/>
          <w:bCs/>
          <w:color w:val="000000" w:themeColor="text1"/>
          <w:szCs w:val="22"/>
        </w:rPr>
        <w:t>Consider an exit strategy in any future programme design and implementation, otherwise projects risk will become an end in themselves;</w:t>
      </w:r>
      <w:r w:rsidR="003433D2" w:rsidRPr="000F2F6B">
        <w:rPr>
          <w:rFonts w:cs="Arial"/>
          <w:szCs w:val="22"/>
        </w:rPr>
        <w:t xml:space="preserve"> An exit strategy should be embedded into the LDSP Prodoc implying that the created structures are financially sustainable and capable of producing resources for programme implementation. </w:t>
      </w:r>
    </w:p>
    <w:p w14:paraId="2FCC33C9" w14:textId="37113D89" w:rsidR="004821DE" w:rsidRPr="00920ADF" w:rsidRDefault="004821DE" w:rsidP="00E5276B">
      <w:pPr>
        <w:pStyle w:val="ListParagraph"/>
        <w:numPr>
          <w:ilvl w:val="0"/>
          <w:numId w:val="13"/>
        </w:numPr>
        <w:jc w:val="both"/>
        <w:rPr>
          <w:rFonts w:cs="Arial"/>
          <w:color w:val="000000" w:themeColor="text1"/>
          <w:szCs w:val="22"/>
          <w:lang w:val="en-GB"/>
        </w:rPr>
      </w:pPr>
      <w:r w:rsidRPr="00423C3D">
        <w:rPr>
          <w:rFonts w:cs="Arial"/>
          <w:color w:val="000000" w:themeColor="text1"/>
          <w:szCs w:val="22"/>
        </w:rPr>
        <w:t>Improve</w:t>
      </w:r>
      <w:r w:rsidR="00635A86">
        <w:rPr>
          <w:rFonts w:cs="Arial"/>
          <w:color w:val="000000" w:themeColor="text1"/>
          <w:szCs w:val="22"/>
        </w:rPr>
        <w:t xml:space="preserve"> planning capacity at MIA to </w:t>
      </w:r>
      <w:r>
        <w:rPr>
          <w:rFonts w:cs="Arial"/>
          <w:color w:val="000000" w:themeColor="text1"/>
          <w:szCs w:val="22"/>
        </w:rPr>
        <w:t>reduce</w:t>
      </w:r>
      <w:r w:rsidRPr="00423C3D">
        <w:rPr>
          <w:rFonts w:cs="Arial"/>
          <w:color w:val="000000" w:themeColor="text1"/>
          <w:szCs w:val="22"/>
        </w:rPr>
        <w:t xml:space="preserve"> delay</w:t>
      </w:r>
      <w:r>
        <w:rPr>
          <w:rFonts w:cs="Arial"/>
          <w:color w:val="000000" w:themeColor="text1"/>
          <w:szCs w:val="22"/>
        </w:rPr>
        <w:t>s</w:t>
      </w:r>
      <w:r w:rsidRPr="00423C3D">
        <w:rPr>
          <w:rFonts w:cs="Arial"/>
          <w:color w:val="000000" w:themeColor="text1"/>
          <w:szCs w:val="22"/>
        </w:rPr>
        <w:t xml:space="preserve"> </w:t>
      </w:r>
      <w:r w:rsidR="00635A86">
        <w:rPr>
          <w:rFonts w:cs="Arial"/>
          <w:color w:val="000000" w:themeColor="text1"/>
          <w:szCs w:val="22"/>
        </w:rPr>
        <w:t xml:space="preserve">in procurement process </w:t>
      </w:r>
      <w:r w:rsidRPr="00423C3D">
        <w:rPr>
          <w:rFonts w:cs="Arial"/>
          <w:color w:val="000000" w:themeColor="text1"/>
          <w:szCs w:val="22"/>
        </w:rPr>
        <w:t xml:space="preserve">experienced </w:t>
      </w:r>
      <w:r w:rsidR="00635A86">
        <w:rPr>
          <w:rFonts w:cs="Arial"/>
          <w:color w:val="000000" w:themeColor="text1"/>
          <w:szCs w:val="22"/>
        </w:rPr>
        <w:t xml:space="preserve">at UNDP </w:t>
      </w:r>
      <w:r w:rsidRPr="00423C3D">
        <w:rPr>
          <w:rFonts w:cs="Arial"/>
          <w:color w:val="000000" w:themeColor="text1"/>
          <w:szCs w:val="22"/>
        </w:rPr>
        <w:t xml:space="preserve">during </w:t>
      </w:r>
      <w:r>
        <w:rPr>
          <w:rFonts w:cs="Arial"/>
          <w:color w:val="000000" w:themeColor="text1"/>
          <w:szCs w:val="22"/>
        </w:rPr>
        <w:t xml:space="preserve">programme </w:t>
      </w:r>
      <w:r w:rsidRPr="00423C3D">
        <w:rPr>
          <w:rFonts w:cs="Arial"/>
          <w:color w:val="000000" w:themeColor="text1"/>
          <w:szCs w:val="22"/>
        </w:rPr>
        <w:t>implementation</w:t>
      </w:r>
      <w:r w:rsidR="00635A86">
        <w:rPr>
          <w:rFonts w:cs="Arial"/>
          <w:color w:val="000000" w:themeColor="text1"/>
          <w:szCs w:val="22"/>
        </w:rPr>
        <w:t>.</w:t>
      </w:r>
    </w:p>
    <w:p w14:paraId="400AC701" w14:textId="77777777" w:rsidR="00200AF7" w:rsidRPr="0079708B" w:rsidRDefault="00920ADF" w:rsidP="00200AF7">
      <w:pPr>
        <w:pStyle w:val="ListParagraph"/>
        <w:numPr>
          <w:ilvl w:val="0"/>
          <w:numId w:val="13"/>
        </w:numPr>
        <w:jc w:val="both"/>
        <w:rPr>
          <w:rFonts w:cs="Arial"/>
          <w:color w:val="000000" w:themeColor="text1"/>
          <w:szCs w:val="22"/>
          <w:lang w:val="en-GB"/>
        </w:rPr>
      </w:pPr>
      <w:r>
        <w:rPr>
          <w:rFonts w:cs="Arial"/>
          <w:color w:val="000000" w:themeColor="text1"/>
          <w:szCs w:val="22"/>
        </w:rPr>
        <w:t xml:space="preserve">Establish proper M&amp;E follow-up mechanism at LG level </w:t>
      </w:r>
      <w:r w:rsidR="00200AF7">
        <w:rPr>
          <w:rFonts w:cs="Arial"/>
          <w:color w:val="000000" w:themeColor="text1"/>
          <w:szCs w:val="22"/>
        </w:rPr>
        <w:t xml:space="preserve">in the LDSP next phase </w:t>
      </w:r>
      <w:r>
        <w:rPr>
          <w:rFonts w:cs="Arial"/>
          <w:color w:val="000000" w:themeColor="text1"/>
          <w:szCs w:val="22"/>
        </w:rPr>
        <w:t>to ensure sharing and application of knowledge gained through training and study tours</w:t>
      </w:r>
      <w:r w:rsidR="00200AF7">
        <w:rPr>
          <w:rFonts w:cs="Arial"/>
          <w:color w:val="000000" w:themeColor="text1"/>
          <w:szCs w:val="22"/>
        </w:rPr>
        <w:t>.</w:t>
      </w:r>
    </w:p>
    <w:p w14:paraId="61533136" w14:textId="77777777" w:rsidR="0079708B" w:rsidRPr="0079708B" w:rsidRDefault="0079708B" w:rsidP="0079708B">
      <w:pPr>
        <w:jc w:val="both"/>
        <w:rPr>
          <w:rFonts w:cs="Arial"/>
          <w:color w:val="000000" w:themeColor="text1"/>
          <w:szCs w:val="22"/>
          <w:lang w:val="en-GB"/>
        </w:rPr>
      </w:pPr>
    </w:p>
    <w:p w14:paraId="47EB74D8" w14:textId="77777777" w:rsidR="004821DE" w:rsidRDefault="004821DE" w:rsidP="00E5276B">
      <w:pPr>
        <w:pStyle w:val="NoSpacing"/>
        <w:rPr>
          <w:b/>
        </w:rPr>
      </w:pPr>
      <w:r w:rsidRPr="00E5276B">
        <w:rPr>
          <w:b/>
        </w:rPr>
        <w:t xml:space="preserve">LDSP/ MIA: </w:t>
      </w:r>
    </w:p>
    <w:p w14:paraId="331957B3" w14:textId="77777777" w:rsidR="00EA5DD0" w:rsidRDefault="00EA5DD0" w:rsidP="00E5276B">
      <w:pPr>
        <w:pStyle w:val="NoSpacing"/>
        <w:rPr>
          <w:b/>
        </w:rPr>
      </w:pPr>
    </w:p>
    <w:p w14:paraId="6E463488" w14:textId="583CC00D" w:rsidR="00EA5DD0" w:rsidRDefault="00EA5DD0" w:rsidP="00EA5DD0">
      <w:pPr>
        <w:pStyle w:val="NoSpacing"/>
        <w:numPr>
          <w:ilvl w:val="0"/>
          <w:numId w:val="103"/>
        </w:numPr>
        <w:jc w:val="both"/>
        <w:rPr>
          <w:b/>
        </w:rPr>
      </w:pPr>
      <w:r>
        <w:t>Ensure that deconcentration process is accompanied by fiscal decentralization and some level of devolution to reduce inherent risk associated with the LDSP focusing primarily on CSC implementation thus losing the overall rationale that decentralization supports stabilization.</w:t>
      </w:r>
    </w:p>
    <w:p w14:paraId="2EEE5F9B" w14:textId="77777777" w:rsidR="004821DE"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Pr>
          <w:rFonts w:cs="Arial"/>
          <w:szCs w:val="22"/>
        </w:rPr>
        <w:lastRenderedPageBreak/>
        <w:t>Revise the envisaged reforms to ensure that they can be progressively implemented based on estimated costs and financial commitment of the GoL taking into account the Liberian context while ensuring that the most remote and conflict prone areas get specific attention.</w:t>
      </w:r>
    </w:p>
    <w:p w14:paraId="09D68EAF" w14:textId="77777777" w:rsidR="004821DE"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Ensure that services are deconcentra</w:t>
      </w:r>
      <w:r>
        <w:rPr>
          <w:rFonts w:cs="Arial"/>
          <w:szCs w:val="22"/>
        </w:rPr>
        <w:t>ted in the most remote counties of Liberia.</w:t>
      </w:r>
    </w:p>
    <w:p w14:paraId="072C8D18" w14:textId="4BF5A88E" w:rsidR="004821DE" w:rsidRPr="0092394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Strengthen the outreach on CSC services and decentralization in the various communities, paying specific attention to vulnerable groups, to increase sensitization</w:t>
      </w:r>
      <w:r w:rsidR="004946B1">
        <w:rPr>
          <w:rFonts w:cs="Arial"/>
          <w:szCs w:val="22"/>
        </w:rPr>
        <w:t xml:space="preserve"> and</w:t>
      </w:r>
      <w:r w:rsidRPr="00923949">
        <w:rPr>
          <w:rFonts w:cs="Arial"/>
          <w:szCs w:val="22"/>
        </w:rPr>
        <w:t xml:space="preserve"> awareness on the services provided </w:t>
      </w:r>
      <w:r>
        <w:rPr>
          <w:rFonts w:cs="Arial"/>
          <w:szCs w:val="22"/>
        </w:rPr>
        <w:t>and</w:t>
      </w:r>
      <w:r w:rsidRPr="00923949">
        <w:rPr>
          <w:rFonts w:cs="Arial"/>
          <w:szCs w:val="22"/>
        </w:rPr>
        <w:t xml:space="preserve"> encourage people to take ownership.</w:t>
      </w:r>
    </w:p>
    <w:p w14:paraId="532D8A10" w14:textId="77777777" w:rsidR="004821DE" w:rsidRPr="0092394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Support a participatory planning process for the development and implementation of CDA, Country Treasury and Local Government Reform.</w:t>
      </w:r>
    </w:p>
    <w:p w14:paraId="1516786F" w14:textId="77777777" w:rsidR="004821DE" w:rsidRDefault="004821DE" w:rsidP="00E5276B">
      <w:pPr>
        <w:pStyle w:val="ListParagraph"/>
        <w:numPr>
          <w:ilvl w:val="0"/>
          <w:numId w:val="13"/>
        </w:numPr>
        <w:jc w:val="both"/>
      </w:pPr>
      <w:r w:rsidRPr="00385B70">
        <w:rPr>
          <w:rFonts w:cs="Arial"/>
          <w:szCs w:val="22"/>
        </w:rPr>
        <w:t>Strengthen accountability mechanisms at the local level, via transparency over the revenues, expenses, and budgetary allocations. In that respect, the role of the legislative bodies in the funding allocation should be revised to ensure separation of power.</w:t>
      </w:r>
      <w:r w:rsidRPr="00385B70">
        <w:t xml:space="preserve"> </w:t>
      </w:r>
    </w:p>
    <w:p w14:paraId="1A16EE07" w14:textId="77777777" w:rsidR="004821DE" w:rsidRPr="00B87999" w:rsidRDefault="004821DE" w:rsidP="00E5276B">
      <w:pPr>
        <w:pStyle w:val="ListParagraph"/>
        <w:numPr>
          <w:ilvl w:val="0"/>
          <w:numId w:val="13"/>
        </w:numPr>
        <w:jc w:val="both"/>
        <w:rPr>
          <w:b/>
        </w:rPr>
      </w:pPr>
      <w:r>
        <w:t>Ensure capacity development at all levels and conduct</w:t>
      </w:r>
      <w:r w:rsidRPr="00EC3A55">
        <w:t xml:space="preserve"> a comprehensive series of capacity assessment exercises</w:t>
      </w:r>
      <w:r>
        <w:t xml:space="preserve"> </w:t>
      </w:r>
      <w:r w:rsidRPr="00EC3A55">
        <w:t>to determine the overall capacity shortfalls nationwide.</w:t>
      </w:r>
    </w:p>
    <w:p w14:paraId="7CB642C1" w14:textId="77777777" w:rsidR="004821DE"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 xml:space="preserve">Design and implement a plan for the reform of local government, including human resources </w:t>
      </w:r>
      <w:r>
        <w:rPr>
          <w:rFonts w:cs="Arial"/>
          <w:szCs w:val="22"/>
        </w:rPr>
        <w:t>reform and retirement plans that will develop synergy with the Public Sector M</w:t>
      </w:r>
      <w:r w:rsidRPr="00923949">
        <w:rPr>
          <w:rFonts w:cs="Arial"/>
          <w:szCs w:val="22"/>
        </w:rPr>
        <w:t xml:space="preserve">odernization and possibly </w:t>
      </w:r>
      <w:r>
        <w:rPr>
          <w:rFonts w:cs="Arial"/>
          <w:szCs w:val="22"/>
        </w:rPr>
        <w:t xml:space="preserve">USAID </w:t>
      </w:r>
      <w:r w:rsidRPr="00923949">
        <w:rPr>
          <w:rFonts w:cs="Arial"/>
          <w:szCs w:val="22"/>
        </w:rPr>
        <w:t>GEMS programme.</w:t>
      </w:r>
    </w:p>
    <w:p w14:paraId="2E2A4DA0" w14:textId="570C2DD2" w:rsidR="00B87999" w:rsidRPr="00B87999" w:rsidRDefault="00B87999" w:rsidP="00B87999">
      <w:pPr>
        <w:pStyle w:val="ListParagraph"/>
        <w:widowControl w:val="0"/>
        <w:numPr>
          <w:ilvl w:val="0"/>
          <w:numId w:val="90"/>
        </w:numPr>
        <w:tabs>
          <w:tab w:val="left" w:pos="220"/>
          <w:tab w:val="left" w:pos="720"/>
        </w:tabs>
        <w:autoSpaceDE w:val="0"/>
        <w:autoSpaceDN w:val="0"/>
        <w:adjustRightInd w:val="0"/>
        <w:spacing w:after="240"/>
        <w:jc w:val="both"/>
        <w:rPr>
          <w:rFonts w:cs="Arial"/>
          <w:szCs w:val="22"/>
        </w:rPr>
      </w:pPr>
      <w:r w:rsidRPr="00B87999">
        <w:rPr>
          <w:rFonts w:cs="Arial"/>
        </w:rPr>
        <w:t>Develop a Risk Management Plan considering the risks associated with LDSP implementation, and the need to mitigate th</w:t>
      </w:r>
      <w:r>
        <w:rPr>
          <w:rFonts w:cs="Arial"/>
        </w:rPr>
        <w:t>em</w:t>
      </w:r>
      <w:r w:rsidRPr="00B87999">
        <w:rPr>
          <w:rFonts w:cs="Arial"/>
        </w:rPr>
        <w:t xml:space="preserve"> in order to improve programme performance</w:t>
      </w:r>
      <w:r>
        <w:rPr>
          <w:rFonts w:cs="Arial"/>
        </w:rPr>
        <w:t>.</w:t>
      </w:r>
    </w:p>
    <w:p w14:paraId="772BD980" w14:textId="75938A06" w:rsidR="004821DE"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Ensure the design and implementation of an action plan for the Local Government</w:t>
      </w:r>
      <w:r w:rsidR="004946B1">
        <w:rPr>
          <w:rFonts w:cs="Arial"/>
          <w:szCs w:val="22"/>
        </w:rPr>
        <w:t xml:space="preserve"> </w:t>
      </w:r>
      <w:r w:rsidRPr="00923949">
        <w:rPr>
          <w:rFonts w:cs="Arial"/>
          <w:szCs w:val="22"/>
        </w:rPr>
        <w:t xml:space="preserve">Act  </w:t>
      </w:r>
      <w:r w:rsidR="004F50FB">
        <w:rPr>
          <w:rFonts w:cs="Arial"/>
          <w:szCs w:val="22"/>
        </w:rPr>
        <w:t xml:space="preserve">including </w:t>
      </w:r>
      <w:r w:rsidRPr="00923949">
        <w:rPr>
          <w:rFonts w:cs="Arial"/>
          <w:szCs w:val="22"/>
        </w:rPr>
        <w:t>analysis of the related risks.</w:t>
      </w:r>
    </w:p>
    <w:p w14:paraId="6843F936" w14:textId="77777777" w:rsidR="004821DE" w:rsidRPr="00923949"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 xml:space="preserve">Ensure the inclusion of other Ministries, which will have to play </w:t>
      </w:r>
      <w:r>
        <w:rPr>
          <w:rFonts w:cs="Arial"/>
          <w:szCs w:val="22"/>
        </w:rPr>
        <w:t>vital</w:t>
      </w:r>
      <w:r w:rsidRPr="00923949">
        <w:rPr>
          <w:rFonts w:cs="Arial"/>
          <w:szCs w:val="22"/>
        </w:rPr>
        <w:t xml:space="preserve"> role</w:t>
      </w:r>
      <w:r>
        <w:rPr>
          <w:rFonts w:cs="Arial"/>
          <w:szCs w:val="22"/>
        </w:rPr>
        <w:t>s</w:t>
      </w:r>
      <w:r w:rsidRPr="00923949">
        <w:rPr>
          <w:rFonts w:cs="Arial"/>
          <w:szCs w:val="22"/>
        </w:rPr>
        <w:t xml:space="preserve"> at the local level, such as </w:t>
      </w:r>
      <w:r>
        <w:rPr>
          <w:rFonts w:cs="Arial"/>
          <w:szCs w:val="22"/>
        </w:rPr>
        <w:t xml:space="preserve">the </w:t>
      </w:r>
      <w:r w:rsidRPr="00923949">
        <w:rPr>
          <w:rFonts w:cs="Arial"/>
          <w:szCs w:val="22"/>
        </w:rPr>
        <w:t xml:space="preserve">Ministry of </w:t>
      </w:r>
      <w:r>
        <w:rPr>
          <w:rFonts w:cs="Arial"/>
          <w:szCs w:val="22"/>
        </w:rPr>
        <w:t xml:space="preserve">Land, </w:t>
      </w:r>
      <w:r w:rsidRPr="00923949">
        <w:rPr>
          <w:rFonts w:cs="Arial"/>
          <w:szCs w:val="22"/>
        </w:rPr>
        <w:t>Mine</w:t>
      </w:r>
      <w:r>
        <w:rPr>
          <w:rFonts w:cs="Arial"/>
          <w:szCs w:val="22"/>
        </w:rPr>
        <w:t>s &amp; Energy, etc</w:t>
      </w:r>
      <w:r w:rsidRPr="00923949">
        <w:rPr>
          <w:rFonts w:cs="Arial"/>
          <w:szCs w:val="22"/>
        </w:rPr>
        <w:t xml:space="preserve"> concerning the transfer of competences from the central to the county level.</w:t>
      </w:r>
    </w:p>
    <w:p w14:paraId="12BC743F" w14:textId="478E2474" w:rsidR="004821DE"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Pr>
          <w:rFonts w:cs="Arial"/>
          <w:szCs w:val="22"/>
        </w:rPr>
        <w:t xml:space="preserve">Ensure synergies </w:t>
      </w:r>
      <w:r w:rsidR="004946B1">
        <w:rPr>
          <w:rFonts w:cs="Arial"/>
          <w:szCs w:val="22"/>
        </w:rPr>
        <w:t>are develop</w:t>
      </w:r>
      <w:r w:rsidR="00EA5DD0">
        <w:rPr>
          <w:rFonts w:cs="Arial"/>
          <w:szCs w:val="22"/>
        </w:rPr>
        <w:t>e</w:t>
      </w:r>
      <w:r w:rsidR="004946B1">
        <w:rPr>
          <w:rFonts w:cs="Arial"/>
          <w:szCs w:val="22"/>
        </w:rPr>
        <w:t xml:space="preserve">d </w:t>
      </w:r>
      <w:r>
        <w:rPr>
          <w:rFonts w:cs="Arial"/>
          <w:szCs w:val="22"/>
        </w:rPr>
        <w:t>with the Land Reform Commission.</w:t>
      </w:r>
    </w:p>
    <w:p w14:paraId="62C45061" w14:textId="77777777" w:rsidR="004821DE" w:rsidRPr="00E34C07"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Pr>
          <w:rFonts w:cs="Arial"/>
          <w:szCs w:val="22"/>
        </w:rPr>
        <w:t xml:space="preserve">At the local level, strengthen the integration of youth and women, including those of rural areas, in awareness raising, consultation, and workshops. </w:t>
      </w:r>
    </w:p>
    <w:p w14:paraId="204C7B9F" w14:textId="77777777" w:rsidR="004821DE" w:rsidRPr="00923949" w:rsidRDefault="004821DE" w:rsidP="004821DE">
      <w:pPr>
        <w:widowControl w:val="0"/>
        <w:tabs>
          <w:tab w:val="left" w:pos="220"/>
          <w:tab w:val="left" w:pos="720"/>
        </w:tabs>
        <w:autoSpaceDE w:val="0"/>
        <w:autoSpaceDN w:val="0"/>
        <w:adjustRightInd w:val="0"/>
        <w:spacing w:after="240"/>
        <w:rPr>
          <w:rFonts w:cs="Arial"/>
          <w:b/>
          <w:szCs w:val="22"/>
        </w:rPr>
      </w:pPr>
      <w:r w:rsidRPr="00923949">
        <w:rPr>
          <w:rFonts w:cs="Arial"/>
          <w:b/>
          <w:szCs w:val="22"/>
        </w:rPr>
        <w:t>NDIS</w:t>
      </w:r>
      <w:r>
        <w:rPr>
          <w:rFonts w:cs="Arial"/>
          <w:b/>
          <w:szCs w:val="22"/>
        </w:rPr>
        <w:t>/MIA</w:t>
      </w:r>
      <w:r w:rsidRPr="00923949">
        <w:rPr>
          <w:rFonts w:cs="Arial"/>
          <w:b/>
          <w:szCs w:val="22"/>
        </w:rPr>
        <w:t xml:space="preserve">/ UNDP: </w:t>
      </w:r>
    </w:p>
    <w:p w14:paraId="312F4932" w14:textId="669878BA" w:rsidR="004821DE" w:rsidRPr="00FB2478" w:rsidRDefault="004821DE" w:rsidP="00E5276B">
      <w:pPr>
        <w:pStyle w:val="ListParagraph"/>
        <w:widowControl w:val="0"/>
        <w:numPr>
          <w:ilvl w:val="0"/>
          <w:numId w:val="13"/>
        </w:numPr>
        <w:tabs>
          <w:tab w:val="left" w:pos="220"/>
          <w:tab w:val="left" w:pos="720"/>
        </w:tabs>
        <w:autoSpaceDE w:val="0"/>
        <w:autoSpaceDN w:val="0"/>
        <w:adjustRightInd w:val="0"/>
        <w:spacing w:after="240"/>
        <w:jc w:val="both"/>
        <w:rPr>
          <w:rFonts w:cs="Arial"/>
          <w:szCs w:val="22"/>
        </w:rPr>
      </w:pPr>
      <w:r w:rsidRPr="00923949">
        <w:rPr>
          <w:rFonts w:cs="Arial"/>
          <w:szCs w:val="22"/>
        </w:rPr>
        <w:t>Ensure a participatory approach</w:t>
      </w:r>
      <w:r>
        <w:rPr>
          <w:rFonts w:cs="Arial"/>
          <w:szCs w:val="22"/>
        </w:rPr>
        <w:t xml:space="preserve"> to M&amp;E</w:t>
      </w:r>
      <w:r w:rsidR="00B23291">
        <w:rPr>
          <w:rFonts w:cs="Arial"/>
          <w:szCs w:val="22"/>
        </w:rPr>
        <w:t xml:space="preserve"> by establishing linkages between the levels of monitoring in order to </w:t>
      </w:r>
      <w:r w:rsidRPr="00923949">
        <w:rPr>
          <w:rFonts w:cs="Arial"/>
          <w:szCs w:val="22"/>
        </w:rPr>
        <w:t>strengthen Monitoring and Evaluation system</w:t>
      </w:r>
      <w:r>
        <w:rPr>
          <w:rFonts w:cs="Arial"/>
          <w:szCs w:val="22"/>
        </w:rPr>
        <w:t>s</w:t>
      </w:r>
      <w:r w:rsidRPr="00923949">
        <w:rPr>
          <w:rFonts w:cs="Arial"/>
          <w:szCs w:val="22"/>
        </w:rPr>
        <w:t xml:space="preserve"> so that the different stakeholders are familiar with the performance indicators and </w:t>
      </w:r>
      <w:r w:rsidR="00B23291">
        <w:rPr>
          <w:rFonts w:cs="Arial"/>
          <w:szCs w:val="22"/>
        </w:rPr>
        <w:t xml:space="preserve">adequately </w:t>
      </w:r>
      <w:r w:rsidRPr="00923949">
        <w:rPr>
          <w:rFonts w:cs="Arial"/>
          <w:szCs w:val="22"/>
        </w:rPr>
        <w:t>report on them.</w:t>
      </w:r>
      <w:r w:rsidRPr="00B9737D">
        <w:t xml:space="preserve"> </w:t>
      </w:r>
    </w:p>
    <w:p w14:paraId="730AD21A" w14:textId="77777777" w:rsidR="004821DE" w:rsidRDefault="004821DE" w:rsidP="00E5276B">
      <w:pPr>
        <w:pStyle w:val="ListParagraph"/>
        <w:numPr>
          <w:ilvl w:val="0"/>
          <w:numId w:val="13"/>
        </w:numPr>
        <w:spacing w:after="160" w:line="259" w:lineRule="auto"/>
        <w:jc w:val="both"/>
      </w:pPr>
      <w:r w:rsidRPr="00FB2478">
        <w:rPr>
          <w:rFonts w:cs="Arial"/>
          <w:szCs w:val="22"/>
        </w:rPr>
        <w:t>Ensure monitoring at the outcome level, including a</w:t>
      </w:r>
      <w:r w:rsidRPr="003764CE">
        <w:t>ssessment</w:t>
      </w:r>
      <w:r>
        <w:t>s of</w:t>
      </w:r>
      <w:r w:rsidRPr="003764CE">
        <w:t xml:space="preserve"> </w:t>
      </w:r>
      <w:r>
        <w:t xml:space="preserve">CSC on </w:t>
      </w:r>
      <w:r w:rsidRPr="003764CE">
        <w:t xml:space="preserve">the added value </w:t>
      </w:r>
      <w:r>
        <w:t xml:space="preserve">and effects </w:t>
      </w:r>
      <w:r w:rsidRPr="003764CE">
        <w:t xml:space="preserve">of new services </w:t>
      </w:r>
      <w:r>
        <w:t>and</w:t>
      </w:r>
      <w:r w:rsidRPr="003764CE">
        <w:t xml:space="preserve"> the evolution o</w:t>
      </w:r>
      <w:r>
        <w:t xml:space="preserve">f statistics for services that already </w:t>
      </w:r>
      <w:r w:rsidRPr="003764CE">
        <w:t>existed</w:t>
      </w:r>
      <w:r>
        <w:t xml:space="preserve"> prior to implementation of deconcentration.</w:t>
      </w:r>
    </w:p>
    <w:p w14:paraId="6FA163FE" w14:textId="77777777" w:rsidR="004821DE" w:rsidRPr="004821DE" w:rsidRDefault="004821DE" w:rsidP="004821DE">
      <w:pPr>
        <w:widowControl w:val="0"/>
        <w:tabs>
          <w:tab w:val="left" w:pos="220"/>
          <w:tab w:val="left" w:pos="720"/>
        </w:tabs>
        <w:autoSpaceDE w:val="0"/>
        <w:autoSpaceDN w:val="0"/>
        <w:adjustRightInd w:val="0"/>
        <w:spacing w:after="240"/>
        <w:rPr>
          <w:rFonts w:cs="Arial"/>
          <w:szCs w:val="22"/>
        </w:rPr>
        <w:sectPr w:rsidR="004821DE" w:rsidRPr="004821DE" w:rsidSect="00222457">
          <w:headerReference w:type="default" r:id="rId23"/>
          <w:pgSz w:w="12240" w:h="15840"/>
          <w:pgMar w:top="1440" w:right="1440" w:bottom="1440" w:left="1440" w:header="708" w:footer="708" w:gutter="0"/>
          <w:cols w:space="708"/>
          <w:docGrid w:linePitch="360"/>
        </w:sectPr>
      </w:pPr>
    </w:p>
    <w:tbl>
      <w:tblPr>
        <w:tblStyle w:val="TableGrid3"/>
        <w:tblpPr w:leftFromText="180" w:rightFromText="180" w:horzAnchor="page" w:tblpX="848" w:tblpY="-1440"/>
        <w:tblW w:w="14992" w:type="dxa"/>
        <w:tblLook w:val="04A0" w:firstRow="1" w:lastRow="0" w:firstColumn="1" w:lastColumn="0" w:noHBand="0" w:noVBand="1"/>
      </w:tblPr>
      <w:tblGrid>
        <w:gridCol w:w="3794"/>
        <w:gridCol w:w="4820"/>
        <w:gridCol w:w="4394"/>
        <w:gridCol w:w="1984"/>
      </w:tblGrid>
      <w:tr w:rsidR="00D07DEF" w:rsidRPr="00D07DEF" w14:paraId="51F464D2" w14:textId="77777777" w:rsidTr="00D07DEF">
        <w:tc>
          <w:tcPr>
            <w:tcW w:w="3794" w:type="dxa"/>
          </w:tcPr>
          <w:p w14:paraId="138628A8" w14:textId="50FD6EA1" w:rsidR="00D07DEF" w:rsidRPr="00D07DEF" w:rsidRDefault="00D07DEF" w:rsidP="00D07DEF">
            <w:pPr>
              <w:widowControl w:val="0"/>
              <w:tabs>
                <w:tab w:val="left" w:pos="-1440"/>
                <w:tab w:val="left" w:pos="90"/>
              </w:tabs>
              <w:snapToGrid w:val="0"/>
              <w:jc w:val="both"/>
              <w:rPr>
                <w:rFonts w:eastAsia="Times New Roman" w:cs="Arial"/>
                <w:b/>
                <w:color w:val="4472C4" w:themeColor="accent5"/>
                <w:sz w:val="20"/>
                <w:szCs w:val="20"/>
                <w:lang w:val="en-GB"/>
              </w:rPr>
            </w:pPr>
            <w:r w:rsidRPr="00D07DEF">
              <w:rPr>
                <w:rFonts w:eastAsia="Times New Roman" w:cs="Arial"/>
                <w:b/>
                <w:color w:val="4472C4" w:themeColor="accent5"/>
                <w:sz w:val="20"/>
                <w:szCs w:val="20"/>
                <w:lang w:val="en-GB"/>
              </w:rPr>
              <w:lastRenderedPageBreak/>
              <w:t>ANNEX 1: EVALUATION MATRIX</w:t>
            </w:r>
          </w:p>
          <w:p w14:paraId="03A90DF7" w14:textId="77777777" w:rsidR="00D07DEF" w:rsidRPr="00D07DEF" w:rsidRDefault="00D07DEF" w:rsidP="00D07DEF">
            <w:pPr>
              <w:widowControl w:val="0"/>
              <w:tabs>
                <w:tab w:val="left" w:pos="-1440"/>
                <w:tab w:val="left" w:pos="90"/>
              </w:tabs>
              <w:snapToGrid w:val="0"/>
              <w:jc w:val="both"/>
              <w:rPr>
                <w:rFonts w:eastAsia="Times New Roman" w:cs="Arial"/>
                <w:b/>
                <w:color w:val="000000" w:themeColor="text1"/>
                <w:sz w:val="20"/>
                <w:szCs w:val="20"/>
                <w:lang w:val="en-GB"/>
              </w:rPr>
            </w:pPr>
            <w:r w:rsidRPr="00D07DEF">
              <w:rPr>
                <w:rFonts w:eastAsia="Times New Roman" w:cs="Arial"/>
                <w:b/>
                <w:color w:val="000000" w:themeColor="text1"/>
                <w:sz w:val="20"/>
                <w:szCs w:val="20"/>
                <w:lang w:val="en-GB"/>
              </w:rPr>
              <w:t>Evaluations Questions (from the ToRs)</w:t>
            </w:r>
          </w:p>
        </w:tc>
        <w:tc>
          <w:tcPr>
            <w:tcW w:w="4820" w:type="dxa"/>
          </w:tcPr>
          <w:p w14:paraId="1CD2630A" w14:textId="77777777" w:rsidR="00D07DEF" w:rsidRDefault="00D07DEF" w:rsidP="00D07DEF">
            <w:pPr>
              <w:rPr>
                <w:rFonts w:cs="Arial"/>
                <w:b/>
                <w:sz w:val="20"/>
                <w:szCs w:val="20"/>
              </w:rPr>
            </w:pPr>
          </w:p>
          <w:p w14:paraId="07896A5E" w14:textId="2589F0B4" w:rsidR="00D07DEF" w:rsidRPr="00D07DEF" w:rsidRDefault="00D07DEF" w:rsidP="00D07DEF">
            <w:pPr>
              <w:rPr>
                <w:rFonts w:cs="Arial"/>
                <w:b/>
                <w:sz w:val="20"/>
                <w:szCs w:val="20"/>
              </w:rPr>
            </w:pPr>
            <w:r>
              <w:rPr>
                <w:rFonts w:cs="Arial"/>
                <w:b/>
                <w:sz w:val="20"/>
                <w:szCs w:val="20"/>
              </w:rPr>
              <w:t xml:space="preserve"> </w:t>
            </w:r>
            <w:r w:rsidRPr="00D07DEF">
              <w:rPr>
                <w:rFonts w:cs="Arial"/>
                <w:b/>
                <w:sz w:val="20"/>
                <w:szCs w:val="20"/>
              </w:rPr>
              <w:t xml:space="preserve">Sub-questions </w:t>
            </w:r>
          </w:p>
        </w:tc>
        <w:tc>
          <w:tcPr>
            <w:tcW w:w="4394" w:type="dxa"/>
          </w:tcPr>
          <w:p w14:paraId="6D8A84E4" w14:textId="77777777" w:rsidR="00D07DEF" w:rsidRDefault="00D07DEF" w:rsidP="00D07DEF">
            <w:pPr>
              <w:rPr>
                <w:rFonts w:cs="Arial"/>
                <w:b/>
                <w:sz w:val="20"/>
                <w:szCs w:val="20"/>
              </w:rPr>
            </w:pPr>
          </w:p>
          <w:p w14:paraId="3DC23D03" w14:textId="77777777" w:rsidR="00D07DEF" w:rsidRPr="00D07DEF" w:rsidRDefault="00D07DEF" w:rsidP="00D07DEF">
            <w:pPr>
              <w:rPr>
                <w:rFonts w:cs="Arial"/>
                <w:b/>
                <w:sz w:val="20"/>
                <w:szCs w:val="20"/>
              </w:rPr>
            </w:pPr>
            <w:r w:rsidRPr="00D07DEF">
              <w:rPr>
                <w:rFonts w:cs="Arial"/>
                <w:b/>
                <w:sz w:val="20"/>
                <w:szCs w:val="20"/>
              </w:rPr>
              <w:t>Indicators</w:t>
            </w:r>
          </w:p>
        </w:tc>
        <w:tc>
          <w:tcPr>
            <w:tcW w:w="1984" w:type="dxa"/>
          </w:tcPr>
          <w:p w14:paraId="5FAB8404" w14:textId="77777777" w:rsidR="00D07DEF" w:rsidRPr="00D07DEF" w:rsidRDefault="00D07DEF" w:rsidP="00D07DEF">
            <w:pPr>
              <w:rPr>
                <w:rFonts w:cs="Arial"/>
                <w:b/>
                <w:sz w:val="20"/>
                <w:szCs w:val="20"/>
              </w:rPr>
            </w:pPr>
            <w:r w:rsidRPr="00D07DEF">
              <w:rPr>
                <w:rFonts w:cs="Arial"/>
                <w:b/>
                <w:sz w:val="20"/>
                <w:szCs w:val="20"/>
              </w:rPr>
              <w:t xml:space="preserve">Data source / Means for verification </w:t>
            </w:r>
          </w:p>
        </w:tc>
      </w:tr>
      <w:tr w:rsidR="00D07DEF" w:rsidRPr="00D07DEF" w14:paraId="49D3B6DD" w14:textId="77777777" w:rsidTr="00D07DEF">
        <w:tc>
          <w:tcPr>
            <w:tcW w:w="3794" w:type="dxa"/>
          </w:tcPr>
          <w:p w14:paraId="27CC9E30" w14:textId="1251F757" w:rsidR="00D07DEF" w:rsidRPr="00D07DEF" w:rsidRDefault="00D07DEF" w:rsidP="00D07DEF">
            <w:pPr>
              <w:widowControl w:val="0"/>
              <w:tabs>
                <w:tab w:val="left" w:pos="-1440"/>
                <w:tab w:val="left" w:pos="90"/>
              </w:tabs>
              <w:snapToGrid w:val="0"/>
              <w:rPr>
                <w:rFonts w:eastAsia="Times New Roman" w:cs="Arial"/>
                <w:b/>
                <w:color w:val="000000" w:themeColor="text1"/>
                <w:sz w:val="20"/>
                <w:szCs w:val="20"/>
                <w:lang w:val="en-GB"/>
              </w:rPr>
            </w:pPr>
            <w:r w:rsidRPr="00D07DEF">
              <w:rPr>
                <w:rFonts w:eastAsia="Times New Roman" w:cs="Arial"/>
                <w:b/>
                <w:color w:val="000000" w:themeColor="text1"/>
                <w:sz w:val="20"/>
                <w:szCs w:val="20"/>
                <w:lang w:val="en-GB"/>
              </w:rPr>
              <w:t>Relevance</w:t>
            </w:r>
          </w:p>
          <w:p w14:paraId="6FDD5F5E" w14:textId="77777777" w:rsidR="00D07DEF" w:rsidRPr="00D07DEF" w:rsidRDefault="00D07DEF" w:rsidP="00E5276B">
            <w:pPr>
              <w:numPr>
                <w:ilvl w:val="0"/>
                <w:numId w:val="20"/>
              </w:numPr>
              <w:tabs>
                <w:tab w:val="left" w:pos="426"/>
              </w:tabs>
              <w:ind w:left="0" w:firstLine="66"/>
              <w:contextualSpacing/>
              <w:jc w:val="both"/>
              <w:rPr>
                <w:rFonts w:eastAsia="Malgun Gothic" w:cs="Arial"/>
                <w:sz w:val="20"/>
                <w:szCs w:val="20"/>
              </w:rPr>
            </w:pPr>
            <w:r w:rsidRPr="00D07DEF">
              <w:rPr>
                <w:rFonts w:eastAsia="Malgun Gothic" w:cs="Arial"/>
                <w:sz w:val="20"/>
                <w:szCs w:val="20"/>
              </w:rPr>
              <w:t>To what extent is LDSP relevant to the strategic considerations of the GoL, in the political, economic and social context of Liberia?</w:t>
            </w:r>
          </w:p>
          <w:p w14:paraId="1AA08160" w14:textId="77777777" w:rsidR="00D07DEF" w:rsidRPr="00D07DEF" w:rsidRDefault="00D07DEF" w:rsidP="00E5276B">
            <w:pPr>
              <w:numPr>
                <w:ilvl w:val="0"/>
                <w:numId w:val="20"/>
              </w:numPr>
              <w:tabs>
                <w:tab w:val="left" w:pos="426"/>
              </w:tabs>
              <w:ind w:left="0" w:firstLine="66"/>
              <w:contextualSpacing/>
              <w:jc w:val="both"/>
              <w:rPr>
                <w:rFonts w:eastAsia="Malgun Gothic" w:cs="Arial"/>
                <w:sz w:val="20"/>
                <w:szCs w:val="20"/>
              </w:rPr>
            </w:pPr>
            <w:r w:rsidRPr="00D07DEF">
              <w:rPr>
                <w:rFonts w:eastAsia="Malgun Gothic" w:cs="Arial"/>
                <w:sz w:val="20"/>
                <w:szCs w:val="20"/>
              </w:rPr>
              <w:t>To what extent is the LDSP implementation strategy appropriate to achieve the objectives?</w:t>
            </w:r>
          </w:p>
          <w:p w14:paraId="1A900CD4" w14:textId="77777777" w:rsidR="00D07DEF" w:rsidRPr="00D07DEF" w:rsidRDefault="00D07DEF" w:rsidP="00D07DEF">
            <w:pPr>
              <w:tabs>
                <w:tab w:val="left" w:pos="426"/>
              </w:tabs>
              <w:jc w:val="both"/>
              <w:rPr>
                <w:rFonts w:eastAsia="Malgun Gothic" w:cs="Arial"/>
                <w:sz w:val="20"/>
                <w:szCs w:val="20"/>
              </w:rPr>
            </w:pPr>
          </w:p>
          <w:p w14:paraId="2348E966" w14:textId="77777777" w:rsidR="00D07DEF" w:rsidRPr="00D07DEF" w:rsidRDefault="00D07DEF" w:rsidP="00D07DEF">
            <w:pPr>
              <w:tabs>
                <w:tab w:val="left" w:pos="426"/>
              </w:tabs>
              <w:jc w:val="both"/>
              <w:rPr>
                <w:rFonts w:eastAsia="Malgun Gothic" w:cs="Arial"/>
                <w:sz w:val="20"/>
                <w:szCs w:val="20"/>
              </w:rPr>
            </w:pPr>
          </w:p>
          <w:p w14:paraId="3F2EB35D" w14:textId="77777777" w:rsidR="00D07DEF" w:rsidRPr="00D07DEF" w:rsidRDefault="00D07DEF" w:rsidP="00D07DEF">
            <w:pPr>
              <w:tabs>
                <w:tab w:val="left" w:pos="426"/>
              </w:tabs>
              <w:jc w:val="both"/>
              <w:rPr>
                <w:rFonts w:eastAsia="Malgun Gothic" w:cs="Arial"/>
                <w:sz w:val="20"/>
                <w:szCs w:val="20"/>
              </w:rPr>
            </w:pPr>
          </w:p>
          <w:p w14:paraId="7DA3D14C" w14:textId="77777777" w:rsidR="00D07DEF" w:rsidRPr="00D07DEF" w:rsidRDefault="00D07DEF" w:rsidP="00D07DEF">
            <w:pPr>
              <w:tabs>
                <w:tab w:val="left" w:pos="426"/>
              </w:tabs>
              <w:jc w:val="both"/>
              <w:rPr>
                <w:rFonts w:eastAsia="Malgun Gothic" w:cs="Arial"/>
                <w:sz w:val="20"/>
                <w:szCs w:val="20"/>
              </w:rPr>
            </w:pPr>
          </w:p>
          <w:p w14:paraId="10A13AA3" w14:textId="77777777" w:rsidR="00D07DEF" w:rsidRPr="00D07DEF" w:rsidRDefault="00D07DEF" w:rsidP="00D07DEF">
            <w:pPr>
              <w:tabs>
                <w:tab w:val="left" w:pos="426"/>
              </w:tabs>
              <w:jc w:val="both"/>
              <w:rPr>
                <w:rFonts w:eastAsia="Malgun Gothic" w:cs="Arial"/>
                <w:sz w:val="20"/>
                <w:szCs w:val="20"/>
              </w:rPr>
            </w:pPr>
          </w:p>
          <w:p w14:paraId="14533398" w14:textId="77777777" w:rsidR="00D07DEF" w:rsidRPr="00D07DEF" w:rsidRDefault="00D07DEF" w:rsidP="00D07DEF">
            <w:pPr>
              <w:tabs>
                <w:tab w:val="left" w:pos="426"/>
              </w:tabs>
              <w:jc w:val="both"/>
              <w:rPr>
                <w:rFonts w:eastAsia="Malgun Gothic" w:cs="Arial"/>
                <w:sz w:val="20"/>
                <w:szCs w:val="20"/>
              </w:rPr>
            </w:pPr>
          </w:p>
          <w:p w14:paraId="56EF006B" w14:textId="77777777" w:rsidR="00D07DEF" w:rsidRPr="00D07DEF" w:rsidRDefault="00D07DEF" w:rsidP="00D07DEF">
            <w:pPr>
              <w:tabs>
                <w:tab w:val="left" w:pos="426"/>
              </w:tabs>
              <w:jc w:val="both"/>
              <w:rPr>
                <w:rFonts w:eastAsia="Malgun Gothic" w:cs="Arial"/>
                <w:sz w:val="20"/>
                <w:szCs w:val="20"/>
              </w:rPr>
            </w:pPr>
          </w:p>
          <w:p w14:paraId="29EFFD89" w14:textId="77777777" w:rsidR="00D07DEF" w:rsidRPr="00D07DEF" w:rsidRDefault="00D07DEF" w:rsidP="00D07DEF">
            <w:pPr>
              <w:tabs>
                <w:tab w:val="left" w:pos="426"/>
              </w:tabs>
              <w:jc w:val="both"/>
              <w:rPr>
                <w:rFonts w:eastAsia="Malgun Gothic" w:cs="Arial"/>
                <w:sz w:val="20"/>
                <w:szCs w:val="20"/>
              </w:rPr>
            </w:pPr>
          </w:p>
          <w:p w14:paraId="76DE437D" w14:textId="77777777" w:rsidR="00D07DEF" w:rsidRPr="00D07DEF" w:rsidRDefault="00D07DEF" w:rsidP="00D07DEF">
            <w:pPr>
              <w:tabs>
                <w:tab w:val="left" w:pos="426"/>
              </w:tabs>
              <w:jc w:val="both"/>
              <w:rPr>
                <w:rFonts w:eastAsia="Malgun Gothic" w:cs="Arial"/>
                <w:sz w:val="20"/>
                <w:szCs w:val="20"/>
              </w:rPr>
            </w:pPr>
          </w:p>
          <w:p w14:paraId="47D000A1" w14:textId="77777777" w:rsidR="00D07DEF" w:rsidRPr="00D07DEF" w:rsidRDefault="00D07DEF" w:rsidP="00D07DEF">
            <w:pPr>
              <w:tabs>
                <w:tab w:val="left" w:pos="426"/>
              </w:tabs>
              <w:jc w:val="both"/>
              <w:rPr>
                <w:rFonts w:eastAsia="Malgun Gothic" w:cs="Arial"/>
                <w:sz w:val="20"/>
                <w:szCs w:val="20"/>
              </w:rPr>
            </w:pPr>
          </w:p>
          <w:p w14:paraId="11B501D3" w14:textId="77777777" w:rsidR="00D07DEF" w:rsidRPr="00D07DEF" w:rsidRDefault="00D07DEF" w:rsidP="00D07DEF">
            <w:pPr>
              <w:tabs>
                <w:tab w:val="left" w:pos="426"/>
              </w:tabs>
              <w:jc w:val="both"/>
              <w:rPr>
                <w:rFonts w:eastAsia="Malgun Gothic" w:cs="Arial"/>
                <w:sz w:val="20"/>
                <w:szCs w:val="20"/>
              </w:rPr>
            </w:pPr>
          </w:p>
          <w:p w14:paraId="6813AD41" w14:textId="77777777" w:rsidR="00D07DEF" w:rsidRPr="00D07DEF" w:rsidRDefault="00D07DEF" w:rsidP="00D07DEF">
            <w:pPr>
              <w:tabs>
                <w:tab w:val="left" w:pos="426"/>
              </w:tabs>
              <w:jc w:val="both"/>
              <w:rPr>
                <w:rFonts w:eastAsia="Malgun Gothic" w:cs="Arial"/>
                <w:sz w:val="20"/>
                <w:szCs w:val="20"/>
              </w:rPr>
            </w:pPr>
          </w:p>
          <w:p w14:paraId="55EA79E4" w14:textId="77777777" w:rsidR="00D07DEF" w:rsidRPr="00D07DEF" w:rsidRDefault="00D07DEF" w:rsidP="00D07DEF">
            <w:pPr>
              <w:tabs>
                <w:tab w:val="left" w:pos="426"/>
              </w:tabs>
              <w:jc w:val="both"/>
              <w:rPr>
                <w:rFonts w:eastAsia="Malgun Gothic" w:cs="Arial"/>
                <w:sz w:val="20"/>
                <w:szCs w:val="20"/>
              </w:rPr>
            </w:pPr>
          </w:p>
          <w:p w14:paraId="1F531385" w14:textId="77777777" w:rsidR="00D07DEF" w:rsidRPr="00D07DEF" w:rsidRDefault="00D07DEF" w:rsidP="00D07DEF">
            <w:pPr>
              <w:tabs>
                <w:tab w:val="left" w:pos="426"/>
              </w:tabs>
              <w:jc w:val="both"/>
              <w:rPr>
                <w:rFonts w:eastAsia="Malgun Gothic" w:cs="Arial"/>
                <w:sz w:val="20"/>
                <w:szCs w:val="20"/>
              </w:rPr>
            </w:pPr>
          </w:p>
          <w:p w14:paraId="51209A2D" w14:textId="77777777" w:rsidR="00D07DEF" w:rsidRPr="00D07DEF" w:rsidRDefault="00D07DEF" w:rsidP="00D07DEF">
            <w:pPr>
              <w:tabs>
                <w:tab w:val="left" w:pos="426"/>
              </w:tabs>
              <w:jc w:val="both"/>
              <w:rPr>
                <w:rFonts w:eastAsia="Malgun Gothic" w:cs="Arial"/>
                <w:sz w:val="20"/>
                <w:szCs w:val="20"/>
              </w:rPr>
            </w:pPr>
          </w:p>
          <w:p w14:paraId="6AC78769" w14:textId="77777777" w:rsidR="00D07DEF" w:rsidRPr="00D07DEF" w:rsidRDefault="00D07DEF" w:rsidP="00D07DEF">
            <w:pPr>
              <w:tabs>
                <w:tab w:val="left" w:pos="426"/>
              </w:tabs>
              <w:jc w:val="both"/>
              <w:rPr>
                <w:rFonts w:eastAsia="Malgun Gothic" w:cs="Arial"/>
                <w:sz w:val="20"/>
                <w:szCs w:val="20"/>
              </w:rPr>
            </w:pPr>
          </w:p>
          <w:p w14:paraId="03A2C9E6" w14:textId="77777777" w:rsidR="00D07DEF" w:rsidRPr="00D07DEF" w:rsidRDefault="00D07DEF" w:rsidP="00D07DEF">
            <w:pPr>
              <w:tabs>
                <w:tab w:val="left" w:pos="426"/>
              </w:tabs>
              <w:jc w:val="both"/>
              <w:rPr>
                <w:rFonts w:eastAsia="Malgun Gothic" w:cs="Arial"/>
                <w:sz w:val="20"/>
                <w:szCs w:val="20"/>
              </w:rPr>
            </w:pPr>
          </w:p>
          <w:p w14:paraId="17282EAF" w14:textId="77777777" w:rsidR="00D07DEF" w:rsidRPr="00D07DEF" w:rsidRDefault="00D07DEF" w:rsidP="00D07DEF">
            <w:pPr>
              <w:tabs>
                <w:tab w:val="left" w:pos="426"/>
              </w:tabs>
              <w:jc w:val="both"/>
              <w:rPr>
                <w:rFonts w:eastAsia="Malgun Gothic" w:cs="Arial"/>
                <w:sz w:val="20"/>
                <w:szCs w:val="20"/>
              </w:rPr>
            </w:pPr>
          </w:p>
          <w:p w14:paraId="7B93B6E7" w14:textId="77777777" w:rsidR="00D07DEF" w:rsidRPr="00D07DEF" w:rsidRDefault="00D07DEF" w:rsidP="00D07DEF">
            <w:pPr>
              <w:tabs>
                <w:tab w:val="left" w:pos="426"/>
              </w:tabs>
              <w:jc w:val="both"/>
              <w:rPr>
                <w:rFonts w:eastAsia="Malgun Gothic" w:cs="Arial"/>
                <w:sz w:val="20"/>
                <w:szCs w:val="20"/>
              </w:rPr>
            </w:pPr>
          </w:p>
          <w:p w14:paraId="6CDCB91F" w14:textId="77777777" w:rsidR="00D07DEF" w:rsidRPr="00D07DEF" w:rsidRDefault="00D07DEF" w:rsidP="00D07DEF">
            <w:pPr>
              <w:tabs>
                <w:tab w:val="left" w:pos="426"/>
              </w:tabs>
              <w:jc w:val="both"/>
              <w:rPr>
                <w:rFonts w:eastAsia="Malgun Gothic" w:cs="Arial"/>
                <w:sz w:val="20"/>
                <w:szCs w:val="20"/>
              </w:rPr>
            </w:pPr>
          </w:p>
          <w:p w14:paraId="6AB6C82E" w14:textId="77777777" w:rsidR="00D07DEF" w:rsidRPr="00D07DEF" w:rsidRDefault="00D07DEF" w:rsidP="00D07DEF">
            <w:pPr>
              <w:tabs>
                <w:tab w:val="left" w:pos="426"/>
              </w:tabs>
              <w:jc w:val="both"/>
              <w:rPr>
                <w:rFonts w:eastAsia="Malgun Gothic" w:cs="Arial"/>
                <w:sz w:val="20"/>
                <w:szCs w:val="20"/>
              </w:rPr>
            </w:pPr>
          </w:p>
          <w:p w14:paraId="012A7889" w14:textId="77777777" w:rsidR="00D07DEF" w:rsidRPr="00D07DEF" w:rsidRDefault="00D07DEF" w:rsidP="00D07DEF">
            <w:pPr>
              <w:tabs>
                <w:tab w:val="left" w:pos="426"/>
              </w:tabs>
              <w:jc w:val="both"/>
              <w:rPr>
                <w:rFonts w:eastAsia="Malgun Gothic" w:cs="Arial"/>
                <w:sz w:val="20"/>
                <w:szCs w:val="20"/>
              </w:rPr>
            </w:pPr>
          </w:p>
          <w:p w14:paraId="555EE1DB" w14:textId="77777777" w:rsidR="00D07DEF" w:rsidRPr="00D07DEF" w:rsidRDefault="00D07DEF" w:rsidP="00D07DEF">
            <w:pPr>
              <w:tabs>
                <w:tab w:val="left" w:pos="426"/>
              </w:tabs>
              <w:jc w:val="both"/>
              <w:rPr>
                <w:rFonts w:eastAsia="Malgun Gothic" w:cs="Arial"/>
                <w:sz w:val="20"/>
                <w:szCs w:val="20"/>
              </w:rPr>
            </w:pPr>
          </w:p>
          <w:p w14:paraId="340B7058" w14:textId="77777777" w:rsidR="00D07DEF" w:rsidRPr="00D07DEF" w:rsidRDefault="00D07DEF" w:rsidP="00D07DEF">
            <w:pPr>
              <w:tabs>
                <w:tab w:val="left" w:pos="426"/>
              </w:tabs>
              <w:jc w:val="both"/>
              <w:rPr>
                <w:rFonts w:eastAsia="Malgun Gothic" w:cs="Arial"/>
                <w:sz w:val="20"/>
                <w:szCs w:val="20"/>
              </w:rPr>
            </w:pPr>
          </w:p>
          <w:p w14:paraId="35E1A07C" w14:textId="77777777" w:rsidR="00D07DEF" w:rsidRPr="00D07DEF" w:rsidRDefault="00D07DEF" w:rsidP="00D07DEF">
            <w:pPr>
              <w:tabs>
                <w:tab w:val="left" w:pos="426"/>
              </w:tabs>
              <w:jc w:val="both"/>
              <w:rPr>
                <w:rFonts w:eastAsia="Malgun Gothic" w:cs="Arial"/>
                <w:sz w:val="20"/>
                <w:szCs w:val="20"/>
              </w:rPr>
            </w:pPr>
          </w:p>
          <w:p w14:paraId="2BD67796" w14:textId="77777777" w:rsidR="00D07DEF" w:rsidRPr="00D07DEF" w:rsidRDefault="00D07DEF" w:rsidP="00D07DEF">
            <w:pPr>
              <w:tabs>
                <w:tab w:val="left" w:pos="426"/>
              </w:tabs>
              <w:jc w:val="both"/>
              <w:rPr>
                <w:rFonts w:eastAsia="Malgun Gothic" w:cs="Arial"/>
                <w:sz w:val="20"/>
                <w:szCs w:val="20"/>
              </w:rPr>
            </w:pPr>
          </w:p>
          <w:p w14:paraId="5DB6745B" w14:textId="77777777" w:rsidR="00D07DEF" w:rsidRPr="00D07DEF" w:rsidRDefault="00D07DEF" w:rsidP="00D07DEF">
            <w:pPr>
              <w:tabs>
                <w:tab w:val="left" w:pos="426"/>
              </w:tabs>
              <w:jc w:val="both"/>
              <w:rPr>
                <w:rFonts w:eastAsia="Malgun Gothic" w:cs="Arial"/>
                <w:sz w:val="20"/>
                <w:szCs w:val="20"/>
              </w:rPr>
            </w:pPr>
          </w:p>
          <w:p w14:paraId="3B9AB01C" w14:textId="77777777" w:rsidR="00D07DEF" w:rsidRPr="00D07DEF" w:rsidRDefault="00D07DEF" w:rsidP="00D07DEF">
            <w:pPr>
              <w:tabs>
                <w:tab w:val="left" w:pos="426"/>
              </w:tabs>
              <w:jc w:val="both"/>
              <w:rPr>
                <w:rFonts w:eastAsia="Malgun Gothic" w:cs="Arial"/>
                <w:sz w:val="20"/>
                <w:szCs w:val="20"/>
              </w:rPr>
            </w:pPr>
          </w:p>
          <w:p w14:paraId="3862EEF9" w14:textId="77777777" w:rsidR="00D07DEF" w:rsidRPr="00D07DEF" w:rsidRDefault="00D07DEF" w:rsidP="00D07DEF">
            <w:pPr>
              <w:tabs>
                <w:tab w:val="left" w:pos="426"/>
              </w:tabs>
              <w:jc w:val="both"/>
              <w:rPr>
                <w:rFonts w:eastAsia="Malgun Gothic" w:cs="Arial"/>
                <w:sz w:val="20"/>
                <w:szCs w:val="20"/>
              </w:rPr>
            </w:pPr>
          </w:p>
          <w:p w14:paraId="4676A744" w14:textId="77777777" w:rsidR="00D07DEF" w:rsidRPr="00D07DEF" w:rsidRDefault="00D07DEF" w:rsidP="00D07DEF">
            <w:pPr>
              <w:tabs>
                <w:tab w:val="left" w:pos="426"/>
              </w:tabs>
              <w:jc w:val="both"/>
              <w:rPr>
                <w:rFonts w:eastAsia="Malgun Gothic" w:cs="Arial"/>
                <w:sz w:val="20"/>
                <w:szCs w:val="20"/>
              </w:rPr>
            </w:pPr>
          </w:p>
          <w:p w14:paraId="50FBA941" w14:textId="77777777" w:rsidR="00D07DEF" w:rsidRPr="00D07DEF" w:rsidRDefault="00D07DEF" w:rsidP="00D07DEF">
            <w:pPr>
              <w:tabs>
                <w:tab w:val="left" w:pos="426"/>
              </w:tabs>
              <w:jc w:val="both"/>
              <w:rPr>
                <w:rFonts w:eastAsia="Malgun Gothic" w:cs="Arial"/>
                <w:sz w:val="20"/>
                <w:szCs w:val="20"/>
              </w:rPr>
            </w:pPr>
          </w:p>
          <w:p w14:paraId="6198FC60" w14:textId="77777777" w:rsidR="00D07DEF" w:rsidRPr="00D07DEF" w:rsidRDefault="00D07DEF" w:rsidP="00D07DEF">
            <w:pPr>
              <w:tabs>
                <w:tab w:val="left" w:pos="426"/>
              </w:tabs>
              <w:jc w:val="both"/>
              <w:rPr>
                <w:rFonts w:eastAsia="Malgun Gothic" w:cs="Arial"/>
                <w:sz w:val="20"/>
                <w:szCs w:val="20"/>
              </w:rPr>
            </w:pPr>
          </w:p>
          <w:p w14:paraId="4516DFF1" w14:textId="77777777" w:rsidR="00D07DEF" w:rsidRPr="00D07DEF" w:rsidRDefault="00D07DEF" w:rsidP="00D07DEF">
            <w:pPr>
              <w:tabs>
                <w:tab w:val="left" w:pos="426"/>
              </w:tabs>
              <w:jc w:val="both"/>
              <w:rPr>
                <w:rFonts w:eastAsia="Malgun Gothic" w:cs="Arial"/>
                <w:sz w:val="20"/>
                <w:szCs w:val="20"/>
              </w:rPr>
            </w:pPr>
          </w:p>
          <w:p w14:paraId="1999FE10" w14:textId="77777777" w:rsidR="00D07DEF" w:rsidRPr="00D07DEF" w:rsidRDefault="00D07DEF" w:rsidP="00D07DEF">
            <w:pPr>
              <w:tabs>
                <w:tab w:val="left" w:pos="426"/>
              </w:tabs>
              <w:jc w:val="both"/>
              <w:rPr>
                <w:rFonts w:eastAsia="Malgun Gothic" w:cs="Arial"/>
                <w:sz w:val="20"/>
                <w:szCs w:val="20"/>
              </w:rPr>
            </w:pPr>
          </w:p>
          <w:p w14:paraId="43B479AA" w14:textId="77777777" w:rsidR="00D07DEF" w:rsidRPr="00D07DEF" w:rsidRDefault="00D07DEF" w:rsidP="00D07DEF">
            <w:pPr>
              <w:tabs>
                <w:tab w:val="left" w:pos="426"/>
              </w:tabs>
              <w:jc w:val="both"/>
              <w:rPr>
                <w:rFonts w:eastAsia="Malgun Gothic" w:cs="Arial"/>
                <w:sz w:val="20"/>
                <w:szCs w:val="20"/>
              </w:rPr>
            </w:pPr>
          </w:p>
          <w:p w14:paraId="7DAC3E07" w14:textId="77777777" w:rsidR="00D07DEF" w:rsidRPr="00D07DEF" w:rsidRDefault="00D07DEF" w:rsidP="00E5276B">
            <w:pPr>
              <w:numPr>
                <w:ilvl w:val="0"/>
                <w:numId w:val="20"/>
              </w:numPr>
              <w:tabs>
                <w:tab w:val="left" w:pos="426"/>
              </w:tabs>
              <w:ind w:left="0" w:firstLine="66"/>
              <w:contextualSpacing/>
              <w:jc w:val="both"/>
              <w:rPr>
                <w:rFonts w:eastAsia="Malgun Gothic" w:cs="Arial"/>
                <w:sz w:val="20"/>
                <w:szCs w:val="20"/>
              </w:rPr>
            </w:pPr>
            <w:r w:rsidRPr="00D07DEF">
              <w:rPr>
                <w:rFonts w:eastAsia="Malgun Gothic" w:cs="Arial"/>
                <w:sz w:val="20"/>
                <w:szCs w:val="20"/>
              </w:rPr>
              <w:t>Has decentralization penetrated the national discourse governance issues and has it influenced national policies?</w:t>
            </w:r>
          </w:p>
          <w:p w14:paraId="53D4997D" w14:textId="77777777" w:rsidR="00D07DEF" w:rsidRPr="00D07DEF" w:rsidRDefault="00D07DEF" w:rsidP="00D07DEF">
            <w:pPr>
              <w:tabs>
                <w:tab w:val="left" w:pos="426"/>
              </w:tabs>
              <w:jc w:val="both"/>
              <w:rPr>
                <w:rFonts w:eastAsia="Malgun Gothic" w:cs="Arial"/>
                <w:sz w:val="20"/>
                <w:szCs w:val="20"/>
              </w:rPr>
            </w:pPr>
          </w:p>
          <w:p w14:paraId="1E112F7F" w14:textId="77777777" w:rsidR="00D07DEF" w:rsidRPr="00D07DEF" w:rsidRDefault="00D07DEF" w:rsidP="00D07DEF">
            <w:pPr>
              <w:tabs>
                <w:tab w:val="left" w:pos="426"/>
              </w:tabs>
              <w:jc w:val="both"/>
              <w:rPr>
                <w:rFonts w:eastAsia="Malgun Gothic" w:cs="Arial"/>
                <w:sz w:val="20"/>
                <w:szCs w:val="20"/>
              </w:rPr>
            </w:pPr>
          </w:p>
          <w:p w14:paraId="1457E1DF" w14:textId="77777777" w:rsidR="00D07DEF" w:rsidRPr="00D07DEF" w:rsidRDefault="00D07DEF" w:rsidP="00D07DEF">
            <w:pPr>
              <w:tabs>
                <w:tab w:val="left" w:pos="426"/>
              </w:tabs>
              <w:jc w:val="both"/>
              <w:rPr>
                <w:rFonts w:eastAsia="Malgun Gothic" w:cs="Arial"/>
                <w:sz w:val="20"/>
                <w:szCs w:val="20"/>
              </w:rPr>
            </w:pPr>
          </w:p>
          <w:p w14:paraId="0A80ED79" w14:textId="77777777" w:rsidR="00D07DEF" w:rsidRPr="00D07DEF" w:rsidRDefault="00D07DEF" w:rsidP="00D07DEF">
            <w:pPr>
              <w:tabs>
                <w:tab w:val="left" w:pos="426"/>
              </w:tabs>
              <w:jc w:val="both"/>
              <w:rPr>
                <w:rFonts w:eastAsia="Malgun Gothic" w:cs="Arial"/>
                <w:sz w:val="20"/>
                <w:szCs w:val="20"/>
              </w:rPr>
            </w:pPr>
          </w:p>
          <w:p w14:paraId="0F22FD0C" w14:textId="77777777" w:rsidR="00D07DEF" w:rsidRPr="00D07DEF" w:rsidRDefault="00D07DEF" w:rsidP="00D07DEF">
            <w:pPr>
              <w:tabs>
                <w:tab w:val="left" w:pos="426"/>
              </w:tabs>
              <w:jc w:val="both"/>
              <w:rPr>
                <w:rFonts w:eastAsia="Malgun Gothic" w:cs="Arial"/>
                <w:sz w:val="20"/>
                <w:szCs w:val="20"/>
              </w:rPr>
            </w:pPr>
          </w:p>
          <w:p w14:paraId="4C5270C7" w14:textId="77777777" w:rsidR="00D07DEF" w:rsidRPr="00D07DEF" w:rsidRDefault="00D07DEF" w:rsidP="00D07DEF">
            <w:pPr>
              <w:tabs>
                <w:tab w:val="left" w:pos="426"/>
              </w:tabs>
              <w:jc w:val="both"/>
              <w:rPr>
                <w:rFonts w:eastAsia="Malgun Gothic" w:cs="Arial"/>
                <w:sz w:val="20"/>
                <w:szCs w:val="20"/>
              </w:rPr>
            </w:pPr>
          </w:p>
          <w:p w14:paraId="11BD5DB5" w14:textId="77777777" w:rsidR="00D07DEF" w:rsidRPr="00D07DEF" w:rsidRDefault="00D07DEF" w:rsidP="00D07DEF">
            <w:pPr>
              <w:tabs>
                <w:tab w:val="left" w:pos="426"/>
              </w:tabs>
              <w:jc w:val="both"/>
              <w:rPr>
                <w:rFonts w:eastAsia="Malgun Gothic" w:cs="Arial"/>
                <w:sz w:val="20"/>
                <w:szCs w:val="20"/>
              </w:rPr>
            </w:pPr>
          </w:p>
          <w:p w14:paraId="28C0B34F" w14:textId="77777777" w:rsidR="00D07DEF" w:rsidRPr="00D07DEF" w:rsidRDefault="00D07DEF" w:rsidP="00E5276B">
            <w:pPr>
              <w:numPr>
                <w:ilvl w:val="0"/>
                <w:numId w:val="20"/>
              </w:numPr>
              <w:tabs>
                <w:tab w:val="left" w:pos="426"/>
              </w:tabs>
              <w:ind w:left="0" w:firstLine="66"/>
              <w:contextualSpacing/>
              <w:jc w:val="both"/>
              <w:rPr>
                <w:rFonts w:eastAsia="Malgun Gothic" w:cs="Arial"/>
                <w:sz w:val="20"/>
                <w:szCs w:val="20"/>
              </w:rPr>
            </w:pPr>
            <w:r w:rsidRPr="00D07DEF">
              <w:rPr>
                <w:rFonts w:eastAsia="Malgun Gothic" w:cs="Arial"/>
                <w:sz w:val="20"/>
                <w:szCs w:val="20"/>
              </w:rPr>
              <w:t>Is the LDSP relevant to the most marginalized people of Liberia, including women?</w:t>
            </w:r>
          </w:p>
          <w:p w14:paraId="03ABAD47" w14:textId="77777777" w:rsidR="00D07DEF" w:rsidRPr="00D07DEF" w:rsidRDefault="00D07DEF" w:rsidP="00D07DEF">
            <w:pPr>
              <w:tabs>
                <w:tab w:val="left" w:pos="0"/>
                <w:tab w:val="left" w:pos="284"/>
              </w:tabs>
              <w:ind w:left="1440"/>
              <w:contextualSpacing/>
              <w:rPr>
                <w:rFonts w:cs="Arial"/>
                <w:b/>
                <w:color w:val="000000" w:themeColor="text1"/>
                <w:lang w:val="en-GB"/>
              </w:rPr>
            </w:pPr>
          </w:p>
        </w:tc>
        <w:tc>
          <w:tcPr>
            <w:tcW w:w="4820" w:type="dxa"/>
          </w:tcPr>
          <w:p w14:paraId="6C232C85" w14:textId="77777777" w:rsidR="00D07DEF" w:rsidRPr="00D07DEF" w:rsidRDefault="00D07DEF" w:rsidP="00D07DEF">
            <w:pPr>
              <w:rPr>
                <w:rFonts w:cs="Arial"/>
                <w:sz w:val="20"/>
                <w:szCs w:val="20"/>
              </w:rPr>
            </w:pPr>
          </w:p>
          <w:p w14:paraId="1C6FDF35"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 xml:space="preserve">How were the strategies and programme elaborated? To what extent was the process participatory? </w:t>
            </w:r>
          </w:p>
          <w:p w14:paraId="0AD2B585"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To what extent is the programme and subsequent revisions consistent with national reference strategies and policies with UNDP strategies and policies? Are there gaps? To what extent do interventions need specific approaches, even possibly including discrepancies with international standards, to be relevant and efficient in the context?</w:t>
            </w:r>
          </w:p>
          <w:p w14:paraId="508A6ACF"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 xml:space="preserve">How and to what extent have possible loopholes been filled and was the support to national capacities appropriate and relevant? </w:t>
            </w:r>
          </w:p>
          <w:p w14:paraId="69306994"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Have some loopholes not been identified by UNDP and not addressed? To what extent are there synergies and complementarity between the different international organizations and NGOs in supporting State and non-State partners?</w:t>
            </w:r>
          </w:p>
          <w:p w14:paraId="014F3F91"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To what extent were the means and methods of the interventions adequate with the expected results? Was the results framework coherent with the strategies?</w:t>
            </w:r>
          </w:p>
          <w:p w14:paraId="58464743"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How was the context taken into account and followed up in elaborating and implementing the strategies?</w:t>
            </w:r>
          </w:p>
          <w:p w14:paraId="1B28A7EA"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Are there cases where the strategies / programme design limited the potential results? Are there cases highlighting potential contradictions between the strategies implemented?</w:t>
            </w:r>
          </w:p>
          <w:p w14:paraId="01BE8165"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 xml:space="preserve">Which needs assessment and baselines were used to define the strategy? To what extent do the strategies meet the needs of the beneficiaries? </w:t>
            </w:r>
          </w:p>
          <w:p w14:paraId="0476BAD0" w14:textId="77777777" w:rsidR="00D07DEF" w:rsidRPr="00D07DEF" w:rsidRDefault="00D07DEF" w:rsidP="00D07DEF">
            <w:pPr>
              <w:tabs>
                <w:tab w:val="left" w:pos="317"/>
              </w:tabs>
              <w:rPr>
                <w:rFonts w:cs="Arial"/>
                <w:sz w:val="20"/>
                <w:szCs w:val="20"/>
              </w:rPr>
            </w:pPr>
          </w:p>
          <w:p w14:paraId="59E97D1A" w14:textId="77777777" w:rsidR="00D07DEF" w:rsidRPr="00D07DEF" w:rsidRDefault="00D07DEF" w:rsidP="00D07DEF">
            <w:pPr>
              <w:tabs>
                <w:tab w:val="left" w:pos="317"/>
              </w:tabs>
              <w:rPr>
                <w:rFonts w:cs="Arial"/>
                <w:sz w:val="20"/>
                <w:szCs w:val="20"/>
              </w:rPr>
            </w:pPr>
          </w:p>
          <w:p w14:paraId="6D714079" w14:textId="77777777" w:rsidR="00D07DEF" w:rsidRPr="00D07DEF" w:rsidRDefault="00D07DEF" w:rsidP="00D07DEF">
            <w:pPr>
              <w:tabs>
                <w:tab w:val="left" w:pos="317"/>
              </w:tabs>
              <w:rPr>
                <w:rFonts w:cs="Arial"/>
                <w:sz w:val="20"/>
                <w:szCs w:val="20"/>
              </w:rPr>
            </w:pPr>
          </w:p>
          <w:p w14:paraId="2CC36469" w14:textId="77777777" w:rsidR="00D07DEF" w:rsidRPr="00D07DEF" w:rsidRDefault="00D07DEF" w:rsidP="00D07DEF">
            <w:pPr>
              <w:tabs>
                <w:tab w:val="left" w:pos="317"/>
              </w:tabs>
              <w:rPr>
                <w:rFonts w:cs="Arial"/>
                <w:sz w:val="20"/>
                <w:szCs w:val="20"/>
              </w:rPr>
            </w:pPr>
          </w:p>
          <w:p w14:paraId="5EEFCCC3" w14:textId="77777777" w:rsidR="00D07DEF" w:rsidRPr="00D07DEF" w:rsidRDefault="00D07DEF" w:rsidP="00D07DEF">
            <w:pPr>
              <w:tabs>
                <w:tab w:val="left" w:pos="317"/>
              </w:tabs>
              <w:rPr>
                <w:rFonts w:cs="Arial"/>
                <w:sz w:val="20"/>
                <w:szCs w:val="20"/>
              </w:rPr>
            </w:pPr>
          </w:p>
          <w:p w14:paraId="308F2CA8" w14:textId="77777777" w:rsidR="00D07DEF" w:rsidRPr="00D07DEF" w:rsidRDefault="00D07DEF" w:rsidP="00D07DEF">
            <w:pPr>
              <w:tabs>
                <w:tab w:val="left" w:pos="317"/>
              </w:tabs>
              <w:rPr>
                <w:rFonts w:cs="Arial"/>
                <w:sz w:val="20"/>
                <w:szCs w:val="20"/>
              </w:rPr>
            </w:pPr>
          </w:p>
          <w:p w14:paraId="7FB0FE5F" w14:textId="77777777" w:rsidR="00D07DEF" w:rsidRPr="00D07DEF" w:rsidRDefault="00D07DEF" w:rsidP="00D07DEF">
            <w:pPr>
              <w:tabs>
                <w:tab w:val="left" w:pos="317"/>
              </w:tabs>
              <w:rPr>
                <w:rFonts w:cs="Arial"/>
                <w:sz w:val="20"/>
                <w:szCs w:val="20"/>
              </w:rPr>
            </w:pPr>
          </w:p>
          <w:p w14:paraId="441B7E71" w14:textId="77777777" w:rsidR="00D07DEF" w:rsidRPr="00D07DEF" w:rsidRDefault="00D07DEF" w:rsidP="00D07DEF">
            <w:pPr>
              <w:tabs>
                <w:tab w:val="left" w:pos="317"/>
              </w:tabs>
              <w:rPr>
                <w:rFonts w:cs="Arial"/>
                <w:sz w:val="20"/>
                <w:szCs w:val="20"/>
              </w:rPr>
            </w:pPr>
          </w:p>
          <w:p w14:paraId="6DCE9FAC" w14:textId="77777777" w:rsidR="00D07DEF" w:rsidRPr="00D07DEF" w:rsidRDefault="00D07DEF" w:rsidP="00D07DEF">
            <w:pPr>
              <w:tabs>
                <w:tab w:val="left" w:pos="317"/>
              </w:tabs>
              <w:rPr>
                <w:rFonts w:cs="Arial"/>
                <w:sz w:val="20"/>
                <w:szCs w:val="20"/>
              </w:rPr>
            </w:pPr>
          </w:p>
          <w:p w14:paraId="2AD07588" w14:textId="77777777" w:rsidR="00D07DEF" w:rsidRPr="00D07DEF" w:rsidRDefault="00D07DEF" w:rsidP="00D07DEF">
            <w:pPr>
              <w:tabs>
                <w:tab w:val="left" w:pos="317"/>
              </w:tabs>
              <w:rPr>
                <w:rFonts w:cs="Arial"/>
                <w:sz w:val="20"/>
                <w:szCs w:val="20"/>
              </w:rPr>
            </w:pPr>
            <w:r w:rsidRPr="00D07DEF">
              <w:rPr>
                <w:rFonts w:cs="Arial"/>
                <w:sz w:val="20"/>
                <w:szCs w:val="20"/>
              </w:rPr>
              <w:t>To what extent is decentralization visible and included in the national governance policies, strategies, projects, as well as in the legal framework?</w:t>
            </w:r>
          </w:p>
          <w:p w14:paraId="1A39B98D" w14:textId="77777777" w:rsidR="00D07DEF" w:rsidRPr="00D07DEF" w:rsidRDefault="00D07DEF" w:rsidP="00D07DEF">
            <w:pPr>
              <w:tabs>
                <w:tab w:val="left" w:pos="317"/>
              </w:tabs>
              <w:rPr>
                <w:rFonts w:cs="Arial"/>
                <w:sz w:val="20"/>
                <w:szCs w:val="20"/>
              </w:rPr>
            </w:pPr>
            <w:r w:rsidRPr="00D07DEF">
              <w:rPr>
                <w:rFonts w:cs="Arial"/>
                <w:sz w:val="20"/>
                <w:szCs w:val="20"/>
              </w:rPr>
              <w:t>Which other national policies or projects are influenced by decentralization, if any? Which one are not, why?</w:t>
            </w:r>
          </w:p>
          <w:p w14:paraId="33901337" w14:textId="77777777" w:rsidR="00D07DEF" w:rsidRPr="00D07DEF" w:rsidRDefault="00D07DEF" w:rsidP="00D07DEF">
            <w:pPr>
              <w:tabs>
                <w:tab w:val="left" w:pos="317"/>
              </w:tabs>
              <w:rPr>
                <w:rFonts w:cs="Arial"/>
                <w:sz w:val="20"/>
                <w:szCs w:val="20"/>
              </w:rPr>
            </w:pPr>
          </w:p>
          <w:p w14:paraId="393DF947" w14:textId="77777777" w:rsidR="00D07DEF" w:rsidRPr="00D07DEF" w:rsidRDefault="00D07DEF" w:rsidP="00D07DEF">
            <w:pPr>
              <w:tabs>
                <w:tab w:val="left" w:pos="317"/>
              </w:tabs>
              <w:rPr>
                <w:rFonts w:cs="Arial"/>
                <w:sz w:val="20"/>
                <w:szCs w:val="20"/>
              </w:rPr>
            </w:pPr>
          </w:p>
          <w:p w14:paraId="1990D989" w14:textId="77777777" w:rsidR="00D07DEF" w:rsidRPr="00D07DEF" w:rsidRDefault="00D07DEF" w:rsidP="00D07DEF">
            <w:pPr>
              <w:tabs>
                <w:tab w:val="left" w:pos="317"/>
              </w:tabs>
              <w:rPr>
                <w:rFonts w:cs="Arial"/>
                <w:sz w:val="20"/>
                <w:szCs w:val="20"/>
              </w:rPr>
            </w:pPr>
          </w:p>
          <w:p w14:paraId="64F60DD8" w14:textId="77777777" w:rsidR="00D07DEF" w:rsidRPr="00D07DEF" w:rsidRDefault="00D07DEF" w:rsidP="00D07DEF">
            <w:pPr>
              <w:tabs>
                <w:tab w:val="left" w:pos="317"/>
              </w:tabs>
              <w:rPr>
                <w:rFonts w:cs="Arial"/>
                <w:sz w:val="20"/>
                <w:szCs w:val="20"/>
              </w:rPr>
            </w:pPr>
          </w:p>
          <w:p w14:paraId="4E7E16B2"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To what extent is there a balance between response to the needs of the different types of partners and communities?</w:t>
            </w:r>
          </w:p>
          <w:p w14:paraId="563994D6"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How representative and inclusive is the decentralization process?</w:t>
            </w:r>
          </w:p>
          <w:p w14:paraId="7A0FBE57"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Are there groups excluded from the benefits of the decentralization?  Which ones and to what extent?</w:t>
            </w:r>
          </w:p>
          <w:p w14:paraId="4905FF53"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 xml:space="preserve">To what extent can the most vulnerable and marginalized groups be reached? Which consequences can it have? </w:t>
            </w:r>
          </w:p>
        </w:tc>
        <w:tc>
          <w:tcPr>
            <w:tcW w:w="4394" w:type="dxa"/>
          </w:tcPr>
          <w:p w14:paraId="0620E667" w14:textId="77777777" w:rsidR="00D07DEF" w:rsidRPr="00D07DEF" w:rsidRDefault="00D07DEF" w:rsidP="00D07DEF">
            <w:pPr>
              <w:rPr>
                <w:rFonts w:cs="Arial"/>
                <w:sz w:val="20"/>
                <w:szCs w:val="20"/>
              </w:rPr>
            </w:pPr>
          </w:p>
          <w:p w14:paraId="3733A954"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Inclusion of the government in the formulation process</w:t>
            </w:r>
          </w:p>
          <w:p w14:paraId="53F3BFED"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Differences between UNDP strategy and national priorities / similarities, including different revisions.</w:t>
            </w:r>
          </w:p>
          <w:p w14:paraId="4916BAB8"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Level of integration of lessons learned on UNDP strengths and weaknesses in the programming (mention of lessons learned in programme documents, repetition of possible issues).</w:t>
            </w:r>
          </w:p>
          <w:p w14:paraId="0805F399"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Linkage of other stakeholder intervention with government priorities</w:t>
            </w:r>
          </w:p>
          <w:p w14:paraId="675EE462"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Consistency between the different levels of expected results.</w:t>
            </w:r>
          </w:p>
          <w:p w14:paraId="3E6C7F75"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Context analysis and inclusion of the context in risk monitoring.</w:t>
            </w:r>
          </w:p>
          <w:p w14:paraId="63628F02"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Project revision because of context evolution.</w:t>
            </w:r>
          </w:p>
          <w:p w14:paraId="571521F5"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of needs assessment</w:t>
            </w:r>
          </w:p>
          <w:p w14:paraId="60C492DD"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Adequacy of the strategy with needs indicators available</w:t>
            </w:r>
          </w:p>
          <w:p w14:paraId="70430079"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Extent of the gaps in needs analysis (coverage of the assessments, methodological limitations)</w:t>
            </w:r>
          </w:p>
          <w:p w14:paraId="55761A24"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and revision of IMEP, level of implementation</w:t>
            </w:r>
          </w:p>
          <w:p w14:paraId="2ED5BE68"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Risk monitoring documents</w:t>
            </w:r>
          </w:p>
          <w:p w14:paraId="58F661C3"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of follow up of partners implementation compare to strategies</w:t>
            </w:r>
          </w:p>
          <w:p w14:paraId="7F1168B4"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Possible / necessary gaps with the strategy depending on partners  / areas / sectors</w:t>
            </w:r>
          </w:p>
          <w:p w14:paraId="59EAACB0"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of capacity assessment / capacity development plans</w:t>
            </w:r>
          </w:p>
          <w:p w14:paraId="1AEFB9FA"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of training programme, ad hoc workshop, on the job training (joint work and level exchanges)</w:t>
            </w:r>
          </w:p>
          <w:p w14:paraId="79BE5DB8"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lastRenderedPageBreak/>
              <w:t>Existence of minutes of coordination meetings / emails / sharing of project related documents between organization working on  partner’s capacity building (EU, USAID, UNDP, NGOs)</w:t>
            </w:r>
          </w:p>
          <w:p w14:paraId="171E5B00" w14:textId="77777777" w:rsidR="00D07DEF" w:rsidRPr="00D07DEF" w:rsidRDefault="00D07DEF" w:rsidP="00D07DEF">
            <w:pPr>
              <w:tabs>
                <w:tab w:val="left" w:pos="317"/>
              </w:tabs>
              <w:contextualSpacing/>
              <w:rPr>
                <w:rFonts w:cs="Arial"/>
                <w:sz w:val="20"/>
                <w:szCs w:val="20"/>
              </w:rPr>
            </w:pPr>
          </w:p>
          <w:p w14:paraId="0295CBEC"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Decentralization is included in the national governance agenda, and clear efforts / progresses are made by the government to move it forwards.</w:t>
            </w:r>
          </w:p>
          <w:p w14:paraId="47BCC3B2"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cs="Arial"/>
                <w:sz w:val="20"/>
                <w:szCs w:val="20"/>
              </w:rPr>
              <w:t>Existence of other national policies and projects referring to decentralization.</w:t>
            </w:r>
          </w:p>
          <w:p w14:paraId="2FAC6EE4" w14:textId="77777777" w:rsidR="00D07DEF" w:rsidRPr="00D07DEF" w:rsidRDefault="00D07DEF" w:rsidP="00E5276B">
            <w:pPr>
              <w:numPr>
                <w:ilvl w:val="0"/>
                <w:numId w:val="16"/>
              </w:numPr>
              <w:tabs>
                <w:tab w:val="left" w:pos="317"/>
              </w:tabs>
              <w:ind w:left="0" w:firstLine="0"/>
              <w:contextualSpacing/>
              <w:rPr>
                <w:rFonts w:cs="Arial"/>
                <w:sz w:val="20"/>
                <w:szCs w:val="20"/>
              </w:rPr>
            </w:pPr>
            <w:r w:rsidRPr="00D07DEF">
              <w:rPr>
                <w:rFonts w:eastAsia="Malgun Gothic" w:cs="Arial"/>
                <w:sz w:val="20"/>
                <w:szCs w:val="20"/>
              </w:rPr>
              <w:t>Amendment to the Constitution of Liberia to provide for the election of county superintendents and administrative district commissioners</w:t>
            </w:r>
          </w:p>
          <w:p w14:paraId="0526E88A" w14:textId="77777777" w:rsidR="00D07DEF" w:rsidRPr="00D07DEF" w:rsidRDefault="00D07DEF" w:rsidP="00D07DEF">
            <w:pPr>
              <w:tabs>
                <w:tab w:val="left" w:pos="317"/>
              </w:tabs>
              <w:rPr>
                <w:rFonts w:cs="Arial"/>
                <w:sz w:val="20"/>
                <w:szCs w:val="20"/>
              </w:rPr>
            </w:pPr>
          </w:p>
          <w:p w14:paraId="40B3A317" w14:textId="77777777" w:rsidR="00D07DEF" w:rsidRPr="00D07DEF" w:rsidRDefault="00D07DEF" w:rsidP="00D07DEF">
            <w:pPr>
              <w:tabs>
                <w:tab w:val="left" w:pos="317"/>
              </w:tabs>
              <w:rPr>
                <w:rFonts w:cs="Arial"/>
                <w:sz w:val="20"/>
                <w:szCs w:val="20"/>
              </w:rPr>
            </w:pPr>
            <w:r w:rsidRPr="00D07DEF">
              <w:rPr>
                <w:rFonts w:cs="Arial"/>
                <w:sz w:val="20"/>
                <w:szCs w:val="20"/>
              </w:rPr>
              <w:t>Ethnics not represented in the decentralized governance system</w:t>
            </w:r>
          </w:p>
          <w:p w14:paraId="46848298" w14:textId="77777777" w:rsidR="00D07DEF" w:rsidRPr="00D07DEF" w:rsidRDefault="00D07DEF" w:rsidP="00D07DEF">
            <w:pPr>
              <w:tabs>
                <w:tab w:val="left" w:pos="317"/>
              </w:tabs>
              <w:rPr>
                <w:rFonts w:cs="Arial"/>
                <w:sz w:val="20"/>
                <w:szCs w:val="20"/>
              </w:rPr>
            </w:pPr>
            <w:r w:rsidRPr="00D07DEF">
              <w:rPr>
                <w:rFonts w:cs="Arial"/>
                <w:sz w:val="20"/>
                <w:szCs w:val="20"/>
              </w:rPr>
              <w:t>Geographical areas not reached by the increase service delivery</w:t>
            </w:r>
          </w:p>
          <w:p w14:paraId="6492E7DE" w14:textId="77777777" w:rsidR="00D07DEF" w:rsidRPr="00D07DEF" w:rsidRDefault="00D07DEF" w:rsidP="00D07DEF">
            <w:pPr>
              <w:tabs>
                <w:tab w:val="left" w:pos="317"/>
              </w:tabs>
              <w:rPr>
                <w:rFonts w:cs="Arial"/>
                <w:sz w:val="20"/>
                <w:szCs w:val="20"/>
              </w:rPr>
            </w:pPr>
            <w:r w:rsidRPr="00D07DEF">
              <w:rPr>
                <w:rFonts w:cs="Arial"/>
                <w:sz w:val="20"/>
                <w:szCs w:val="20"/>
              </w:rPr>
              <w:t>Geographical areas for which decentralization does not change anything</w:t>
            </w:r>
          </w:p>
          <w:p w14:paraId="72D62A01" w14:textId="77777777" w:rsidR="00D07DEF" w:rsidRPr="00D07DEF" w:rsidRDefault="00D07DEF" w:rsidP="00D07DEF">
            <w:pPr>
              <w:tabs>
                <w:tab w:val="left" w:pos="317"/>
              </w:tabs>
              <w:rPr>
                <w:rFonts w:cs="Arial"/>
                <w:sz w:val="20"/>
                <w:szCs w:val="20"/>
              </w:rPr>
            </w:pPr>
            <w:r w:rsidRPr="00D07DEF">
              <w:rPr>
                <w:rFonts w:cs="Arial"/>
                <w:sz w:val="20"/>
                <w:szCs w:val="20"/>
              </w:rPr>
              <w:t>Ability for women, IDPs, orphans, elders and other vulnerable to access State services at decentralized level</w:t>
            </w:r>
          </w:p>
        </w:tc>
        <w:tc>
          <w:tcPr>
            <w:tcW w:w="1984" w:type="dxa"/>
          </w:tcPr>
          <w:p w14:paraId="1D1659F5" w14:textId="77777777" w:rsidR="00D07DEF" w:rsidRPr="00D07DEF" w:rsidRDefault="00D07DEF" w:rsidP="00D07DEF">
            <w:pPr>
              <w:rPr>
                <w:rFonts w:cs="Arial"/>
                <w:sz w:val="20"/>
                <w:szCs w:val="20"/>
              </w:rPr>
            </w:pPr>
          </w:p>
          <w:p w14:paraId="7D85CD90" w14:textId="77777777" w:rsidR="00D07DEF" w:rsidRPr="00D07DEF" w:rsidRDefault="00D07DEF" w:rsidP="00D07DEF">
            <w:pPr>
              <w:tabs>
                <w:tab w:val="left" w:pos="317"/>
              </w:tabs>
              <w:rPr>
                <w:rFonts w:cs="Arial"/>
                <w:sz w:val="20"/>
                <w:szCs w:val="20"/>
              </w:rPr>
            </w:pPr>
            <w:r w:rsidRPr="00D07DEF">
              <w:rPr>
                <w:rFonts w:cs="Arial"/>
                <w:sz w:val="20"/>
                <w:szCs w:val="20"/>
              </w:rPr>
              <w:t xml:space="preserve">Desk review (project documents, evaluation reports, government strategies and policies, external organizations working on governance and vulnerable groups) </w:t>
            </w:r>
          </w:p>
          <w:p w14:paraId="112C0B0C" w14:textId="77777777" w:rsidR="00D07DEF" w:rsidRPr="00D07DEF" w:rsidRDefault="00D07DEF" w:rsidP="00D07DEF">
            <w:pPr>
              <w:tabs>
                <w:tab w:val="left" w:pos="317"/>
              </w:tabs>
              <w:rPr>
                <w:rFonts w:cs="Arial"/>
                <w:sz w:val="20"/>
                <w:szCs w:val="20"/>
              </w:rPr>
            </w:pPr>
          </w:p>
          <w:p w14:paraId="61B0770A" w14:textId="77777777" w:rsidR="00D07DEF" w:rsidRPr="00D07DEF" w:rsidRDefault="00D07DEF" w:rsidP="00D07DEF">
            <w:pPr>
              <w:tabs>
                <w:tab w:val="left" w:pos="317"/>
              </w:tabs>
              <w:rPr>
                <w:rFonts w:cs="Arial"/>
                <w:sz w:val="20"/>
                <w:szCs w:val="20"/>
              </w:rPr>
            </w:pPr>
            <w:r w:rsidRPr="00D07DEF">
              <w:rPr>
                <w:rFonts w:cs="Arial"/>
                <w:sz w:val="20"/>
                <w:szCs w:val="20"/>
              </w:rPr>
              <w:t>KII with government partners, organizations working on the subject (including CSOs)</w:t>
            </w:r>
          </w:p>
        </w:tc>
      </w:tr>
      <w:tr w:rsidR="00D07DEF" w:rsidRPr="00D07DEF" w14:paraId="69C1BDFC" w14:textId="77777777" w:rsidTr="00D07DEF">
        <w:trPr>
          <w:trHeight w:val="839"/>
        </w:trPr>
        <w:tc>
          <w:tcPr>
            <w:tcW w:w="3794" w:type="dxa"/>
          </w:tcPr>
          <w:p w14:paraId="5A1B1C44" w14:textId="77777777" w:rsidR="00D07DEF" w:rsidRPr="00D07DEF" w:rsidRDefault="00D07DEF" w:rsidP="00D07DEF">
            <w:pPr>
              <w:widowControl w:val="0"/>
              <w:tabs>
                <w:tab w:val="left" w:pos="-1440"/>
                <w:tab w:val="left" w:pos="90"/>
              </w:tabs>
              <w:snapToGrid w:val="0"/>
              <w:ind w:left="720"/>
              <w:rPr>
                <w:rFonts w:eastAsia="Times New Roman" w:cs="Arial"/>
                <w:b/>
                <w:color w:val="000000" w:themeColor="text1"/>
                <w:sz w:val="20"/>
                <w:szCs w:val="20"/>
                <w:lang w:val="en-GB"/>
              </w:rPr>
            </w:pPr>
            <w:r w:rsidRPr="00D07DEF">
              <w:rPr>
                <w:rFonts w:eastAsia="Times New Roman" w:cs="Arial"/>
                <w:b/>
                <w:color w:val="000000" w:themeColor="text1"/>
                <w:sz w:val="20"/>
                <w:szCs w:val="20"/>
                <w:lang w:val="en-GB"/>
              </w:rPr>
              <w:t>Effectiveness:</w:t>
            </w:r>
          </w:p>
          <w:p w14:paraId="5D1850B1"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What evidence is there that LDSP has contributed towards an achieving the objectives of decentralization?</w:t>
            </w:r>
          </w:p>
          <w:p w14:paraId="08DC7709"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Has LDSP been effective in moving governance at the local level in Liberia?  Do these local results aggregate into nationally significant results?</w:t>
            </w:r>
          </w:p>
          <w:p w14:paraId="0CCF5ADB" w14:textId="77777777" w:rsidR="00D07DEF" w:rsidRPr="00D07DEF" w:rsidRDefault="00D07DEF" w:rsidP="00D07DEF">
            <w:pPr>
              <w:tabs>
                <w:tab w:val="left" w:pos="284"/>
              </w:tabs>
              <w:jc w:val="both"/>
              <w:rPr>
                <w:rFonts w:eastAsia="Malgun Gothic" w:cs="Arial"/>
                <w:sz w:val="20"/>
                <w:szCs w:val="20"/>
              </w:rPr>
            </w:pPr>
          </w:p>
          <w:p w14:paraId="09DD3B16" w14:textId="77777777" w:rsidR="00D07DEF" w:rsidRPr="00D07DEF" w:rsidRDefault="00D07DEF" w:rsidP="00D07DEF">
            <w:pPr>
              <w:tabs>
                <w:tab w:val="left" w:pos="284"/>
              </w:tabs>
              <w:jc w:val="both"/>
              <w:rPr>
                <w:rFonts w:eastAsia="Malgun Gothic" w:cs="Arial"/>
                <w:sz w:val="20"/>
                <w:szCs w:val="20"/>
              </w:rPr>
            </w:pPr>
          </w:p>
          <w:p w14:paraId="07305EF6" w14:textId="77777777" w:rsidR="00D07DEF" w:rsidRPr="00D07DEF" w:rsidRDefault="00D07DEF" w:rsidP="00D07DEF">
            <w:pPr>
              <w:tabs>
                <w:tab w:val="left" w:pos="284"/>
              </w:tabs>
              <w:jc w:val="both"/>
              <w:rPr>
                <w:rFonts w:eastAsia="Malgun Gothic" w:cs="Arial"/>
                <w:sz w:val="20"/>
                <w:szCs w:val="20"/>
              </w:rPr>
            </w:pPr>
          </w:p>
          <w:p w14:paraId="65B7BE09" w14:textId="77777777" w:rsidR="00D07DEF" w:rsidRPr="00D07DEF" w:rsidRDefault="00D07DEF" w:rsidP="00D07DEF">
            <w:pPr>
              <w:tabs>
                <w:tab w:val="left" w:pos="284"/>
              </w:tabs>
              <w:jc w:val="both"/>
              <w:rPr>
                <w:rFonts w:eastAsia="Malgun Gothic" w:cs="Arial"/>
                <w:sz w:val="20"/>
                <w:szCs w:val="20"/>
              </w:rPr>
            </w:pPr>
          </w:p>
          <w:p w14:paraId="550241B9" w14:textId="77777777" w:rsidR="00D07DEF" w:rsidRPr="00D07DEF" w:rsidRDefault="00D07DEF" w:rsidP="00D07DEF">
            <w:pPr>
              <w:tabs>
                <w:tab w:val="left" w:pos="284"/>
              </w:tabs>
              <w:jc w:val="both"/>
              <w:rPr>
                <w:rFonts w:eastAsia="Malgun Gothic" w:cs="Arial"/>
                <w:sz w:val="20"/>
                <w:szCs w:val="20"/>
              </w:rPr>
            </w:pPr>
          </w:p>
          <w:p w14:paraId="52A049F8" w14:textId="77777777" w:rsidR="00D07DEF" w:rsidRPr="00D07DEF" w:rsidRDefault="00D07DEF" w:rsidP="00D07DEF">
            <w:pPr>
              <w:tabs>
                <w:tab w:val="left" w:pos="284"/>
              </w:tabs>
              <w:jc w:val="both"/>
              <w:rPr>
                <w:rFonts w:eastAsia="Malgun Gothic" w:cs="Arial"/>
                <w:sz w:val="20"/>
                <w:szCs w:val="20"/>
              </w:rPr>
            </w:pPr>
          </w:p>
          <w:p w14:paraId="6A42A148" w14:textId="77777777" w:rsidR="00D07DEF" w:rsidRPr="00D07DEF" w:rsidRDefault="00D07DEF" w:rsidP="00D07DEF">
            <w:pPr>
              <w:tabs>
                <w:tab w:val="left" w:pos="284"/>
              </w:tabs>
              <w:jc w:val="both"/>
              <w:rPr>
                <w:rFonts w:eastAsia="Malgun Gothic" w:cs="Arial"/>
                <w:sz w:val="20"/>
                <w:szCs w:val="20"/>
              </w:rPr>
            </w:pPr>
          </w:p>
          <w:p w14:paraId="19324078" w14:textId="77777777" w:rsidR="00D07DEF" w:rsidRPr="00D07DEF" w:rsidRDefault="00D07DEF" w:rsidP="00D07DEF">
            <w:pPr>
              <w:tabs>
                <w:tab w:val="left" w:pos="284"/>
              </w:tabs>
              <w:jc w:val="both"/>
              <w:rPr>
                <w:rFonts w:eastAsia="Malgun Gothic" w:cs="Arial"/>
                <w:sz w:val="20"/>
                <w:szCs w:val="20"/>
              </w:rPr>
            </w:pPr>
          </w:p>
          <w:p w14:paraId="37DFF1FE" w14:textId="77777777" w:rsidR="00D07DEF" w:rsidRPr="00D07DEF" w:rsidRDefault="00D07DEF" w:rsidP="00D07DEF">
            <w:pPr>
              <w:tabs>
                <w:tab w:val="left" w:pos="284"/>
              </w:tabs>
              <w:jc w:val="both"/>
              <w:rPr>
                <w:rFonts w:eastAsia="Malgun Gothic" w:cs="Arial"/>
                <w:sz w:val="20"/>
                <w:szCs w:val="20"/>
              </w:rPr>
            </w:pPr>
          </w:p>
          <w:p w14:paraId="2553722B"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Has LDSP worked effectively with other national and international delivery partners to deliver governance services?</w:t>
            </w:r>
          </w:p>
          <w:p w14:paraId="0D4FADBF"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How effective has LDSP been in partnering with civil society and the private sector to effect decentralization?</w:t>
            </w:r>
          </w:p>
          <w:p w14:paraId="44C92EDC" w14:textId="77777777" w:rsidR="00D07DEF" w:rsidRPr="00D07DEF" w:rsidRDefault="00D07DEF" w:rsidP="00D07DEF">
            <w:pPr>
              <w:tabs>
                <w:tab w:val="left" w:pos="284"/>
              </w:tabs>
              <w:jc w:val="both"/>
              <w:rPr>
                <w:rFonts w:eastAsia="Malgun Gothic" w:cs="Arial"/>
                <w:sz w:val="20"/>
                <w:szCs w:val="20"/>
              </w:rPr>
            </w:pPr>
          </w:p>
          <w:p w14:paraId="751789C8" w14:textId="77777777" w:rsidR="00D07DEF" w:rsidRPr="00D07DEF" w:rsidRDefault="00D07DEF" w:rsidP="00D07DEF">
            <w:pPr>
              <w:tabs>
                <w:tab w:val="left" w:pos="284"/>
              </w:tabs>
              <w:jc w:val="both"/>
              <w:rPr>
                <w:rFonts w:eastAsia="Malgun Gothic" w:cs="Arial"/>
                <w:sz w:val="20"/>
                <w:szCs w:val="20"/>
              </w:rPr>
            </w:pPr>
          </w:p>
          <w:p w14:paraId="230DB206" w14:textId="77777777" w:rsidR="00D07DEF" w:rsidRPr="00D07DEF" w:rsidRDefault="00D07DEF" w:rsidP="00D07DEF">
            <w:pPr>
              <w:tabs>
                <w:tab w:val="left" w:pos="284"/>
              </w:tabs>
              <w:jc w:val="both"/>
              <w:rPr>
                <w:rFonts w:eastAsia="Malgun Gothic" w:cs="Arial"/>
                <w:sz w:val="20"/>
                <w:szCs w:val="20"/>
              </w:rPr>
            </w:pPr>
          </w:p>
          <w:p w14:paraId="5F73471A" w14:textId="77777777" w:rsidR="00D07DEF" w:rsidRPr="00D07DEF" w:rsidRDefault="00D07DEF" w:rsidP="00D07DEF">
            <w:pPr>
              <w:tabs>
                <w:tab w:val="left" w:pos="284"/>
              </w:tabs>
              <w:jc w:val="both"/>
              <w:rPr>
                <w:rFonts w:eastAsia="Malgun Gothic" w:cs="Arial"/>
                <w:sz w:val="20"/>
                <w:szCs w:val="20"/>
              </w:rPr>
            </w:pPr>
          </w:p>
          <w:p w14:paraId="647B8FC1" w14:textId="77777777" w:rsidR="00D07DEF" w:rsidRPr="00D07DEF" w:rsidRDefault="00D07DEF" w:rsidP="00D07DEF">
            <w:pPr>
              <w:tabs>
                <w:tab w:val="left" w:pos="284"/>
              </w:tabs>
              <w:jc w:val="both"/>
              <w:rPr>
                <w:rFonts w:eastAsia="Malgun Gothic" w:cs="Arial"/>
                <w:sz w:val="20"/>
                <w:szCs w:val="20"/>
              </w:rPr>
            </w:pPr>
          </w:p>
          <w:p w14:paraId="7346BABF" w14:textId="77777777" w:rsidR="00D07DEF" w:rsidRPr="00D07DEF" w:rsidRDefault="00D07DEF" w:rsidP="00D07DEF">
            <w:pPr>
              <w:tabs>
                <w:tab w:val="left" w:pos="284"/>
              </w:tabs>
              <w:jc w:val="both"/>
              <w:rPr>
                <w:rFonts w:eastAsia="Malgun Gothic" w:cs="Arial"/>
                <w:sz w:val="20"/>
                <w:szCs w:val="20"/>
              </w:rPr>
            </w:pPr>
          </w:p>
          <w:p w14:paraId="7B773735" w14:textId="77777777" w:rsidR="00D07DEF" w:rsidRPr="00D07DEF" w:rsidRDefault="00D07DEF" w:rsidP="00D07DEF">
            <w:pPr>
              <w:tabs>
                <w:tab w:val="left" w:pos="284"/>
              </w:tabs>
              <w:jc w:val="both"/>
              <w:rPr>
                <w:rFonts w:eastAsia="Malgun Gothic" w:cs="Arial"/>
                <w:sz w:val="20"/>
                <w:szCs w:val="20"/>
              </w:rPr>
            </w:pPr>
          </w:p>
          <w:p w14:paraId="278DD5FB" w14:textId="77777777" w:rsidR="00D07DEF" w:rsidRPr="00D07DEF" w:rsidRDefault="00D07DEF" w:rsidP="00D07DEF">
            <w:pPr>
              <w:tabs>
                <w:tab w:val="left" w:pos="284"/>
              </w:tabs>
              <w:jc w:val="both"/>
              <w:rPr>
                <w:rFonts w:eastAsia="Malgun Gothic" w:cs="Arial"/>
                <w:sz w:val="20"/>
                <w:szCs w:val="20"/>
              </w:rPr>
            </w:pPr>
            <w:r w:rsidRPr="00D07DEF">
              <w:rPr>
                <w:rFonts w:eastAsia="Malgun Gothic" w:cs="Arial"/>
                <w:sz w:val="20"/>
                <w:szCs w:val="20"/>
              </w:rPr>
              <w:t>`</w:t>
            </w:r>
          </w:p>
          <w:p w14:paraId="0756BD0D" w14:textId="77777777" w:rsidR="00D07DEF" w:rsidRPr="00D07DEF" w:rsidRDefault="00D07DEF" w:rsidP="00D07DEF">
            <w:pPr>
              <w:tabs>
                <w:tab w:val="left" w:pos="284"/>
              </w:tabs>
              <w:jc w:val="both"/>
              <w:rPr>
                <w:rFonts w:eastAsia="Malgun Gothic" w:cs="Arial"/>
                <w:sz w:val="20"/>
                <w:szCs w:val="20"/>
              </w:rPr>
            </w:pPr>
          </w:p>
          <w:p w14:paraId="259F5E69" w14:textId="77777777" w:rsidR="00D07DEF" w:rsidRPr="00D07DEF" w:rsidRDefault="00D07DEF" w:rsidP="00D07DEF">
            <w:pPr>
              <w:tabs>
                <w:tab w:val="left" w:pos="284"/>
              </w:tabs>
              <w:jc w:val="both"/>
              <w:rPr>
                <w:rFonts w:eastAsia="Malgun Gothic" w:cs="Arial"/>
                <w:sz w:val="20"/>
                <w:szCs w:val="20"/>
              </w:rPr>
            </w:pPr>
          </w:p>
          <w:p w14:paraId="6DF5AEF2" w14:textId="77777777" w:rsidR="00D07DEF" w:rsidRPr="00D07DEF" w:rsidRDefault="00D07DEF" w:rsidP="00D07DEF">
            <w:pPr>
              <w:tabs>
                <w:tab w:val="left" w:pos="284"/>
              </w:tabs>
              <w:jc w:val="both"/>
              <w:rPr>
                <w:rFonts w:eastAsia="Malgun Gothic" w:cs="Arial"/>
                <w:sz w:val="20"/>
                <w:szCs w:val="20"/>
              </w:rPr>
            </w:pPr>
          </w:p>
          <w:p w14:paraId="05455ABA"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 xml:space="preserve">Has LDSP utilized innovative techniques and best practices in its programming? </w:t>
            </w:r>
          </w:p>
          <w:p w14:paraId="50B638C2" w14:textId="77777777" w:rsidR="00D07DEF" w:rsidRPr="00D07DEF" w:rsidRDefault="00D07DEF" w:rsidP="00D07DEF">
            <w:pPr>
              <w:tabs>
                <w:tab w:val="left" w:pos="284"/>
              </w:tabs>
              <w:jc w:val="both"/>
              <w:rPr>
                <w:rFonts w:eastAsia="Malgun Gothic" w:cs="Arial"/>
                <w:sz w:val="20"/>
                <w:szCs w:val="20"/>
              </w:rPr>
            </w:pPr>
          </w:p>
          <w:p w14:paraId="79AC443D"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Has LDSP incorporated anti-corruption and integrity institutions in the implementation of decentralization, particularly in the deconcentration phase?</w:t>
            </w:r>
          </w:p>
          <w:p w14:paraId="60C2C93A" w14:textId="77777777" w:rsidR="00D07DEF" w:rsidRPr="00D07DEF" w:rsidRDefault="00D07DEF" w:rsidP="00D07DEF">
            <w:pPr>
              <w:tabs>
                <w:tab w:val="left" w:pos="284"/>
              </w:tabs>
              <w:jc w:val="both"/>
              <w:rPr>
                <w:rFonts w:eastAsia="Malgun Gothic" w:cs="Arial"/>
                <w:sz w:val="20"/>
                <w:szCs w:val="20"/>
              </w:rPr>
            </w:pPr>
          </w:p>
          <w:p w14:paraId="2BAE93A8" w14:textId="77777777" w:rsidR="00D07DEF" w:rsidRPr="00D07DEF" w:rsidRDefault="00D07DEF" w:rsidP="00D07DEF">
            <w:pPr>
              <w:tabs>
                <w:tab w:val="left" w:pos="284"/>
              </w:tabs>
              <w:jc w:val="both"/>
              <w:rPr>
                <w:rFonts w:eastAsia="Malgun Gothic" w:cs="Arial"/>
                <w:sz w:val="20"/>
                <w:szCs w:val="20"/>
              </w:rPr>
            </w:pPr>
          </w:p>
          <w:p w14:paraId="636368D9" w14:textId="77777777" w:rsidR="00D07DEF" w:rsidRPr="00D07DEF" w:rsidRDefault="00D07DEF" w:rsidP="00D07DEF">
            <w:pPr>
              <w:tabs>
                <w:tab w:val="left" w:pos="284"/>
              </w:tabs>
              <w:jc w:val="both"/>
              <w:rPr>
                <w:rFonts w:eastAsia="Malgun Gothic" w:cs="Arial"/>
                <w:sz w:val="20"/>
                <w:szCs w:val="20"/>
              </w:rPr>
            </w:pPr>
          </w:p>
          <w:p w14:paraId="77BA3E58" w14:textId="77777777" w:rsidR="00D07DEF" w:rsidRPr="00D07DEF" w:rsidRDefault="00D07DEF" w:rsidP="00E5276B">
            <w:pPr>
              <w:numPr>
                <w:ilvl w:val="0"/>
                <w:numId w:val="22"/>
              </w:numPr>
              <w:tabs>
                <w:tab w:val="left" w:pos="284"/>
              </w:tabs>
              <w:ind w:left="0" w:firstLine="0"/>
              <w:contextualSpacing/>
              <w:jc w:val="both"/>
              <w:rPr>
                <w:rFonts w:eastAsia="Malgun Gothic" w:cs="Arial"/>
                <w:sz w:val="20"/>
                <w:szCs w:val="20"/>
              </w:rPr>
            </w:pPr>
            <w:r w:rsidRPr="00D07DEF">
              <w:rPr>
                <w:rFonts w:eastAsia="Malgun Gothic" w:cs="Arial"/>
                <w:sz w:val="20"/>
                <w:szCs w:val="20"/>
              </w:rPr>
              <w:t>Taking into account the technical capacity and institutional arrangements of the MIA and GC, is the LDSP strategy suited to ensuring that the 2 institutions can lead the decentralization agenda?</w:t>
            </w:r>
          </w:p>
          <w:p w14:paraId="3EF6BD4A" w14:textId="77777777" w:rsidR="00D07DEF" w:rsidRPr="00D07DEF" w:rsidRDefault="00D07DEF" w:rsidP="00D07DEF">
            <w:pPr>
              <w:tabs>
                <w:tab w:val="left" w:pos="284"/>
              </w:tabs>
              <w:contextualSpacing/>
              <w:jc w:val="both"/>
              <w:rPr>
                <w:rFonts w:eastAsia="Malgun Gothic" w:cs="Arial"/>
                <w:sz w:val="20"/>
                <w:szCs w:val="20"/>
              </w:rPr>
            </w:pPr>
          </w:p>
          <w:p w14:paraId="1AC89B86" w14:textId="77777777" w:rsidR="00D07DEF" w:rsidRPr="00D07DEF" w:rsidRDefault="00D07DEF" w:rsidP="00E5276B">
            <w:pPr>
              <w:numPr>
                <w:ilvl w:val="0"/>
                <w:numId w:val="22"/>
              </w:numPr>
              <w:tabs>
                <w:tab w:val="left" w:pos="284"/>
              </w:tabs>
              <w:ind w:left="0" w:firstLine="0"/>
              <w:contextualSpacing/>
              <w:jc w:val="both"/>
              <w:rPr>
                <w:rFonts w:eastAsia="Malgun Gothic"/>
              </w:rPr>
            </w:pPr>
            <w:r w:rsidRPr="00D07DEF">
              <w:rPr>
                <w:rFonts w:eastAsia="Malgun Gothic" w:cs="Arial"/>
                <w:sz w:val="20"/>
                <w:szCs w:val="20"/>
              </w:rPr>
              <w:lastRenderedPageBreak/>
              <w:t>What contributing factors and impediments enhance or impede LDSP’s performance in this area?</w:t>
            </w:r>
            <w:r w:rsidRPr="00D07DEF">
              <w:rPr>
                <w:rFonts w:eastAsia="Malgun Gothic"/>
                <w:sz w:val="20"/>
                <w:szCs w:val="20"/>
              </w:rPr>
              <w:t xml:space="preserve"> </w:t>
            </w:r>
          </w:p>
        </w:tc>
        <w:tc>
          <w:tcPr>
            <w:tcW w:w="4820" w:type="dxa"/>
          </w:tcPr>
          <w:p w14:paraId="1D031CC7" w14:textId="77777777" w:rsidR="00D07DEF" w:rsidRPr="00D07DEF" w:rsidRDefault="00D07DEF" w:rsidP="00D07DEF">
            <w:pPr>
              <w:tabs>
                <w:tab w:val="left" w:pos="322"/>
              </w:tabs>
              <w:ind w:left="322" w:hanging="322"/>
              <w:rPr>
                <w:rFonts w:cs="Arial"/>
                <w:sz w:val="20"/>
                <w:szCs w:val="20"/>
              </w:rPr>
            </w:pPr>
          </w:p>
          <w:p w14:paraId="1B73C182"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To what extent could the various levels of activities / outputs / outcomes be implemented?</w:t>
            </w:r>
          </w:p>
          <w:p w14:paraId="42D34914"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To what extent do actual interventions meet the results framework’s targets at this stage? What are the different levels of results of UNDP interventions visible at this stage? </w:t>
            </w:r>
          </w:p>
          <w:p w14:paraId="3EA76E97"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To what extent do they contribute to Liberia’s development agenda? Are there results, which are not related to national development agenda? </w:t>
            </w:r>
          </w:p>
          <w:p w14:paraId="384A6708"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lastRenderedPageBreak/>
              <w:t>Are there potentially negative effects of the interventions?</w:t>
            </w:r>
          </w:p>
          <w:p w14:paraId="195F5F06"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To what extent do results differ between men and women? How are cultural limitations overcome? </w:t>
            </w:r>
          </w:p>
          <w:p w14:paraId="7ACD16BC" w14:textId="77777777" w:rsidR="00D07DEF" w:rsidRPr="00D07DEF" w:rsidRDefault="00D07DEF" w:rsidP="00D07DEF">
            <w:pPr>
              <w:tabs>
                <w:tab w:val="left" w:pos="322"/>
              </w:tabs>
              <w:ind w:left="322" w:hanging="322"/>
              <w:rPr>
                <w:rFonts w:cs="Arial"/>
                <w:sz w:val="20"/>
                <w:szCs w:val="20"/>
              </w:rPr>
            </w:pPr>
          </w:p>
          <w:p w14:paraId="28EE14EC"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What are the other key stakeholders involved in the development agenda and how did their role evolve?</w:t>
            </w:r>
          </w:p>
          <w:p w14:paraId="50A5677E"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Are there other stakeholders contributing to capacity building of UNDP State and non-State partners? What is the extent of their contribution to capacity building? </w:t>
            </w:r>
          </w:p>
          <w:p w14:paraId="74802ABB"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What are the differences in the approaches and strategies between the development partners and what are the effects of those differences at the local level? Which practices should be harmonized and replicated? On which aspects /areas should coherence be strengthened?</w:t>
            </w:r>
          </w:p>
          <w:p w14:paraId="73F43F97"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In which aspects was civil society and private sector involved? Are there missed opportunities? How effective was it and how should this evolve?</w:t>
            </w:r>
          </w:p>
          <w:p w14:paraId="7C388734" w14:textId="77777777" w:rsidR="00D07DEF" w:rsidRPr="00D07DEF" w:rsidRDefault="00D07DEF" w:rsidP="00D07DEF">
            <w:pPr>
              <w:tabs>
                <w:tab w:val="left" w:pos="322"/>
              </w:tabs>
              <w:ind w:left="322"/>
              <w:contextualSpacing/>
              <w:rPr>
                <w:rFonts w:cs="Arial"/>
                <w:sz w:val="20"/>
                <w:szCs w:val="20"/>
              </w:rPr>
            </w:pPr>
          </w:p>
          <w:p w14:paraId="1FA7BFC4"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To what extent have lessons learned and best practices from other programmes been integrated?</w:t>
            </w:r>
          </w:p>
          <w:p w14:paraId="01748F02" w14:textId="77777777" w:rsidR="00D07DEF" w:rsidRPr="00D07DEF" w:rsidRDefault="00D07DEF" w:rsidP="00D07DEF">
            <w:pPr>
              <w:tabs>
                <w:tab w:val="left" w:pos="322"/>
              </w:tabs>
              <w:ind w:left="322" w:hanging="322"/>
              <w:rPr>
                <w:rFonts w:cs="Arial"/>
                <w:sz w:val="20"/>
                <w:szCs w:val="20"/>
              </w:rPr>
            </w:pPr>
          </w:p>
          <w:p w14:paraId="6F9EFA2B"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To what extent has the integration of anti-corruption and integrity be effective? How does it translate into financial and human resources practices? </w:t>
            </w:r>
          </w:p>
          <w:p w14:paraId="40F03789"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How did the bribery / corruption indicators evolve?</w:t>
            </w:r>
          </w:p>
          <w:p w14:paraId="5A8F6825" w14:textId="77777777" w:rsidR="00D07DEF" w:rsidRPr="00D07DEF" w:rsidRDefault="00D07DEF" w:rsidP="00D07DEF">
            <w:pPr>
              <w:tabs>
                <w:tab w:val="left" w:pos="322"/>
              </w:tabs>
              <w:ind w:left="322" w:hanging="322"/>
              <w:rPr>
                <w:rFonts w:cs="Arial"/>
                <w:sz w:val="20"/>
                <w:szCs w:val="20"/>
              </w:rPr>
            </w:pPr>
          </w:p>
          <w:p w14:paraId="4A9B4A6D" w14:textId="77777777" w:rsidR="00D07DEF" w:rsidRPr="00D07DEF" w:rsidRDefault="00D07DEF" w:rsidP="00D07DEF">
            <w:pPr>
              <w:tabs>
                <w:tab w:val="left" w:pos="322"/>
              </w:tabs>
              <w:ind w:left="322" w:hanging="322"/>
              <w:rPr>
                <w:rFonts w:cs="Arial"/>
                <w:sz w:val="20"/>
                <w:szCs w:val="20"/>
              </w:rPr>
            </w:pPr>
          </w:p>
          <w:p w14:paraId="42832285"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To what extent was capacity built at an institutional / organizational level? </w:t>
            </w:r>
          </w:p>
          <w:p w14:paraId="3BD029E0"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 xml:space="preserve">To what extent is the structure of the partnership network appropriate for the </w:t>
            </w:r>
            <w:r w:rsidRPr="00D07DEF">
              <w:rPr>
                <w:rFonts w:cs="Arial"/>
                <w:sz w:val="20"/>
                <w:szCs w:val="20"/>
              </w:rPr>
              <w:lastRenderedPageBreak/>
              <w:t>strategy? How was partners’ selection undertaken?</w:t>
            </w:r>
          </w:p>
          <w:p w14:paraId="3BE33CE2" w14:textId="77777777" w:rsidR="00D07DEF" w:rsidRPr="00D07DEF" w:rsidRDefault="00D07DEF" w:rsidP="00D07DEF">
            <w:pPr>
              <w:tabs>
                <w:tab w:val="left" w:pos="322"/>
              </w:tabs>
              <w:ind w:left="322" w:hanging="322"/>
              <w:rPr>
                <w:rFonts w:cs="Arial"/>
                <w:sz w:val="20"/>
                <w:szCs w:val="20"/>
              </w:rPr>
            </w:pPr>
          </w:p>
          <w:p w14:paraId="17A38105"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If planned action could not be implemented, is this documented and have results framework / AWP integrated those issues?</w:t>
            </w:r>
          </w:p>
          <w:p w14:paraId="76996B43"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 xml:space="preserve">Why could some interventions not be implemented? To what extent could this be anticipated?  </w:t>
            </w:r>
          </w:p>
          <w:p w14:paraId="76B4F05C"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How could those difficulties be overcome?</w:t>
            </w:r>
          </w:p>
          <w:p w14:paraId="1675DF8D" w14:textId="77777777" w:rsidR="00D07DEF" w:rsidRPr="00D07DEF" w:rsidRDefault="00D07DEF" w:rsidP="00E5276B">
            <w:pPr>
              <w:numPr>
                <w:ilvl w:val="0"/>
                <w:numId w:val="15"/>
              </w:numPr>
              <w:tabs>
                <w:tab w:val="left" w:pos="322"/>
              </w:tabs>
              <w:contextualSpacing/>
              <w:rPr>
                <w:rFonts w:cs="Arial"/>
                <w:sz w:val="20"/>
                <w:szCs w:val="20"/>
              </w:rPr>
            </w:pPr>
            <w:r w:rsidRPr="00D07DEF">
              <w:rPr>
                <w:rFonts w:cs="Arial"/>
                <w:sz w:val="20"/>
                <w:szCs w:val="20"/>
              </w:rPr>
              <w:t>To what extent have all possible leverages be used to overcome difficulties?</w:t>
            </w:r>
          </w:p>
        </w:tc>
        <w:tc>
          <w:tcPr>
            <w:tcW w:w="4394" w:type="dxa"/>
          </w:tcPr>
          <w:p w14:paraId="430DEDE1" w14:textId="77777777" w:rsidR="00D07DEF" w:rsidRPr="00D07DEF" w:rsidRDefault="00D07DEF" w:rsidP="00D07DEF">
            <w:pPr>
              <w:rPr>
                <w:rFonts w:cs="Arial"/>
                <w:sz w:val="20"/>
                <w:szCs w:val="20"/>
              </w:rPr>
            </w:pPr>
          </w:p>
          <w:p w14:paraId="086B996C" w14:textId="77777777" w:rsidR="00D07DEF" w:rsidRPr="00D07DEF" w:rsidRDefault="00D07DEF" w:rsidP="00E5276B">
            <w:pPr>
              <w:numPr>
                <w:ilvl w:val="0"/>
                <w:numId w:val="18"/>
              </w:numPr>
              <w:ind w:left="316" w:hanging="316"/>
              <w:contextualSpacing/>
              <w:rPr>
                <w:rFonts w:cs="Arial"/>
                <w:sz w:val="20"/>
                <w:szCs w:val="20"/>
              </w:rPr>
            </w:pPr>
            <w:r w:rsidRPr="00D07DEF">
              <w:rPr>
                <w:rFonts w:cs="Arial"/>
                <w:sz w:val="20"/>
                <w:szCs w:val="20"/>
              </w:rPr>
              <w:t>Differences planned results &amp; interventions / actual implementation and achievements</w:t>
            </w:r>
          </w:p>
          <w:p w14:paraId="22E97F0E" w14:textId="77777777" w:rsidR="00D07DEF" w:rsidRPr="00D07DEF" w:rsidRDefault="00D07DEF" w:rsidP="00E5276B">
            <w:pPr>
              <w:numPr>
                <w:ilvl w:val="0"/>
                <w:numId w:val="18"/>
              </w:numPr>
              <w:ind w:left="316" w:hanging="316"/>
              <w:contextualSpacing/>
              <w:rPr>
                <w:rFonts w:cs="Arial"/>
                <w:sz w:val="20"/>
                <w:szCs w:val="20"/>
              </w:rPr>
            </w:pPr>
            <w:r w:rsidRPr="00D07DEF">
              <w:rPr>
                <w:rFonts w:cs="Arial"/>
                <w:sz w:val="20"/>
                <w:szCs w:val="20"/>
              </w:rPr>
              <w:t>Level of coverage by UNDP and partners / gaps</w:t>
            </w:r>
          </w:p>
          <w:p w14:paraId="72BC061D" w14:textId="77777777" w:rsidR="00D07DEF" w:rsidRPr="00D07DEF" w:rsidRDefault="00D07DEF" w:rsidP="00E5276B">
            <w:pPr>
              <w:numPr>
                <w:ilvl w:val="0"/>
                <w:numId w:val="18"/>
              </w:numPr>
              <w:ind w:left="316" w:hanging="316"/>
              <w:contextualSpacing/>
              <w:rPr>
                <w:rFonts w:cs="Arial"/>
                <w:sz w:val="20"/>
                <w:szCs w:val="20"/>
              </w:rPr>
            </w:pPr>
            <w:r w:rsidRPr="00D07DEF">
              <w:rPr>
                <w:rFonts w:eastAsia="Malgun Gothic" w:cs="Arial"/>
                <w:sz w:val="20"/>
                <w:szCs w:val="20"/>
              </w:rPr>
              <w:t>Money allocation to each of the 4 counties from MH, MOE and MIA</w:t>
            </w:r>
          </w:p>
          <w:p w14:paraId="3243720F" w14:textId="77777777" w:rsidR="00D07DEF" w:rsidRPr="00D07DEF" w:rsidRDefault="00D07DEF" w:rsidP="00E5276B">
            <w:pPr>
              <w:numPr>
                <w:ilvl w:val="0"/>
                <w:numId w:val="18"/>
              </w:numPr>
              <w:ind w:left="316" w:hanging="316"/>
              <w:contextualSpacing/>
              <w:rPr>
                <w:rFonts w:cs="Arial"/>
                <w:sz w:val="20"/>
                <w:szCs w:val="20"/>
              </w:rPr>
            </w:pPr>
            <w:r w:rsidRPr="00D07DEF">
              <w:rPr>
                <w:rFonts w:eastAsia="Malgun Gothic" w:cs="Arial"/>
                <w:sz w:val="20"/>
                <w:szCs w:val="20"/>
              </w:rPr>
              <w:t xml:space="preserve">local capacity development, institutional restructuring for economic governance, and empowerment of existing local structures, among others, shall be established within </w:t>
            </w:r>
            <w:r w:rsidRPr="00D07DEF">
              <w:rPr>
                <w:rFonts w:eastAsia="Malgun Gothic" w:cs="Arial"/>
                <w:sz w:val="20"/>
                <w:szCs w:val="20"/>
              </w:rPr>
              <w:lastRenderedPageBreak/>
              <w:t>the first three years of the ten-year period of incremental implementation.</w:t>
            </w:r>
          </w:p>
          <w:p w14:paraId="607B7619" w14:textId="77777777" w:rsidR="00D07DEF" w:rsidRPr="00D07DEF" w:rsidRDefault="00D07DEF" w:rsidP="00E5276B">
            <w:pPr>
              <w:numPr>
                <w:ilvl w:val="0"/>
                <w:numId w:val="18"/>
              </w:numPr>
              <w:ind w:left="316" w:hanging="316"/>
              <w:contextualSpacing/>
              <w:rPr>
                <w:rFonts w:cs="Arial"/>
                <w:sz w:val="20"/>
                <w:szCs w:val="20"/>
              </w:rPr>
            </w:pPr>
            <w:r w:rsidRPr="00D07DEF">
              <w:rPr>
                <w:rFonts w:eastAsia="Malgun Gothic" w:cs="Arial"/>
                <w:sz w:val="20"/>
                <w:szCs w:val="20"/>
              </w:rPr>
              <w:t>PPCC provide training to procurement officers in all Counties</w:t>
            </w:r>
            <w:r w:rsidRPr="00D07DEF">
              <w:rPr>
                <w:rFonts w:eastAsia="Malgun Gothic" w:cs="Arial"/>
                <w:b/>
                <w:sz w:val="20"/>
                <w:szCs w:val="20"/>
              </w:rPr>
              <w:t xml:space="preserve"> </w:t>
            </w:r>
            <w:r w:rsidRPr="00D07DEF">
              <w:rPr>
                <w:rFonts w:eastAsia="Malgun Gothic" w:cs="Arial"/>
                <w:sz w:val="20"/>
                <w:szCs w:val="20"/>
              </w:rPr>
              <w:t>to</w:t>
            </w:r>
            <w:r w:rsidRPr="00D07DEF">
              <w:rPr>
                <w:rFonts w:eastAsia="Malgun Gothic" w:cs="Arial"/>
                <w:b/>
                <w:sz w:val="20"/>
                <w:szCs w:val="20"/>
              </w:rPr>
              <w:t xml:space="preserve"> </w:t>
            </w:r>
            <w:r w:rsidRPr="00D07DEF">
              <w:rPr>
                <w:rFonts w:eastAsia="Malgun Gothic" w:cs="Arial"/>
                <w:sz w:val="20"/>
                <w:szCs w:val="20"/>
              </w:rPr>
              <w:t>support the deconcentration of procurement functions of MIA</w:t>
            </w:r>
          </w:p>
          <w:p w14:paraId="7B6E9650" w14:textId="77777777" w:rsidR="00D07DEF" w:rsidRPr="00D07DEF" w:rsidRDefault="00D07DEF" w:rsidP="00D07DEF">
            <w:pPr>
              <w:ind w:left="316"/>
              <w:contextualSpacing/>
              <w:rPr>
                <w:rFonts w:cs="Arial"/>
                <w:sz w:val="20"/>
                <w:szCs w:val="20"/>
              </w:rPr>
            </w:pPr>
          </w:p>
          <w:p w14:paraId="5C897738" w14:textId="77777777" w:rsidR="00D07DEF" w:rsidRPr="00D07DEF" w:rsidRDefault="00D07DEF" w:rsidP="00E5276B">
            <w:pPr>
              <w:numPr>
                <w:ilvl w:val="0"/>
                <w:numId w:val="24"/>
              </w:numPr>
              <w:ind w:left="315"/>
              <w:contextualSpacing/>
              <w:rPr>
                <w:rFonts w:cs="Arial"/>
                <w:sz w:val="20"/>
                <w:szCs w:val="20"/>
              </w:rPr>
            </w:pPr>
            <w:r w:rsidRPr="00D07DEF">
              <w:rPr>
                <w:rFonts w:cs="Arial"/>
                <w:sz w:val="20"/>
                <w:szCs w:val="20"/>
              </w:rPr>
              <w:t xml:space="preserve">Existence of partners / projects with similar or related interventions, with which no coordination / communication took place </w:t>
            </w:r>
          </w:p>
          <w:p w14:paraId="20AF7870" w14:textId="77777777" w:rsidR="00D07DEF" w:rsidRPr="00D07DEF" w:rsidRDefault="00D07DEF" w:rsidP="00E5276B">
            <w:pPr>
              <w:numPr>
                <w:ilvl w:val="0"/>
                <w:numId w:val="24"/>
              </w:numPr>
              <w:ind w:left="315"/>
              <w:contextualSpacing/>
              <w:rPr>
                <w:rFonts w:cs="Arial"/>
                <w:sz w:val="20"/>
                <w:szCs w:val="20"/>
              </w:rPr>
            </w:pPr>
            <w:r w:rsidRPr="00D07DEF">
              <w:rPr>
                <w:rFonts w:cs="Arial"/>
                <w:sz w:val="20"/>
                <w:szCs w:val="20"/>
              </w:rPr>
              <w:t>Level of inputs and results by other partners</w:t>
            </w:r>
          </w:p>
          <w:p w14:paraId="06AC130B" w14:textId="77777777" w:rsidR="00D07DEF" w:rsidRPr="00D07DEF" w:rsidRDefault="00D07DEF" w:rsidP="00E5276B">
            <w:pPr>
              <w:numPr>
                <w:ilvl w:val="0"/>
                <w:numId w:val="24"/>
              </w:numPr>
              <w:ind w:left="315"/>
              <w:contextualSpacing/>
              <w:rPr>
                <w:rFonts w:cs="Arial"/>
                <w:sz w:val="20"/>
                <w:szCs w:val="20"/>
              </w:rPr>
            </w:pPr>
            <w:r w:rsidRPr="00D07DEF">
              <w:rPr>
                <w:rFonts w:cs="Arial"/>
                <w:sz w:val="20"/>
                <w:szCs w:val="20"/>
              </w:rPr>
              <w:t>Frequency and coverage of the contacts / involvement of civil society and private sector</w:t>
            </w:r>
          </w:p>
          <w:p w14:paraId="126342DF" w14:textId="77777777" w:rsidR="00D07DEF" w:rsidRPr="00D07DEF" w:rsidRDefault="00D07DEF" w:rsidP="00D07DEF">
            <w:pPr>
              <w:rPr>
                <w:rFonts w:cs="Arial"/>
                <w:sz w:val="20"/>
                <w:szCs w:val="20"/>
              </w:rPr>
            </w:pPr>
          </w:p>
          <w:p w14:paraId="05092F7F" w14:textId="77777777" w:rsidR="00D07DEF" w:rsidRPr="00D07DEF" w:rsidRDefault="00D07DEF" w:rsidP="00D07DEF">
            <w:pPr>
              <w:rPr>
                <w:rFonts w:cs="Arial"/>
                <w:sz w:val="20"/>
                <w:szCs w:val="20"/>
              </w:rPr>
            </w:pPr>
          </w:p>
          <w:p w14:paraId="4C6FBD61" w14:textId="77777777" w:rsidR="00D07DEF" w:rsidRPr="00D07DEF" w:rsidRDefault="00D07DEF" w:rsidP="00D07DEF">
            <w:pPr>
              <w:rPr>
                <w:rFonts w:cs="Arial"/>
                <w:sz w:val="20"/>
                <w:szCs w:val="20"/>
              </w:rPr>
            </w:pPr>
          </w:p>
          <w:p w14:paraId="75C10C73" w14:textId="77777777" w:rsidR="00D07DEF" w:rsidRPr="00D07DEF" w:rsidRDefault="00D07DEF" w:rsidP="00D07DEF">
            <w:pPr>
              <w:rPr>
                <w:rFonts w:cs="Arial"/>
                <w:sz w:val="20"/>
                <w:szCs w:val="20"/>
              </w:rPr>
            </w:pPr>
          </w:p>
          <w:p w14:paraId="0A078C4B" w14:textId="77777777" w:rsidR="00D07DEF" w:rsidRPr="00D07DEF" w:rsidRDefault="00D07DEF" w:rsidP="00D07DEF">
            <w:pPr>
              <w:rPr>
                <w:rFonts w:cs="Arial"/>
                <w:sz w:val="20"/>
                <w:szCs w:val="20"/>
              </w:rPr>
            </w:pPr>
          </w:p>
          <w:p w14:paraId="5E9DDE1B" w14:textId="77777777" w:rsidR="00D07DEF" w:rsidRPr="00D07DEF" w:rsidRDefault="00D07DEF" w:rsidP="00D07DEF">
            <w:pPr>
              <w:rPr>
                <w:rFonts w:cs="Arial"/>
                <w:sz w:val="20"/>
                <w:szCs w:val="20"/>
              </w:rPr>
            </w:pPr>
          </w:p>
          <w:p w14:paraId="695E88E0" w14:textId="77777777" w:rsidR="00D07DEF" w:rsidRPr="00D07DEF" w:rsidRDefault="00D07DEF" w:rsidP="00D07DEF">
            <w:pPr>
              <w:rPr>
                <w:rFonts w:cs="Arial"/>
                <w:sz w:val="20"/>
                <w:szCs w:val="20"/>
              </w:rPr>
            </w:pPr>
          </w:p>
          <w:p w14:paraId="6AB5D5C2" w14:textId="77777777" w:rsidR="00D07DEF" w:rsidRPr="00D07DEF" w:rsidRDefault="00D07DEF" w:rsidP="00D07DEF">
            <w:pPr>
              <w:rPr>
                <w:rFonts w:cs="Arial"/>
                <w:sz w:val="20"/>
                <w:szCs w:val="20"/>
              </w:rPr>
            </w:pPr>
          </w:p>
          <w:p w14:paraId="5CD67241" w14:textId="77777777" w:rsidR="00D07DEF" w:rsidRPr="00D07DEF" w:rsidRDefault="00D07DEF" w:rsidP="00D07DEF">
            <w:pPr>
              <w:rPr>
                <w:rFonts w:cs="Arial"/>
                <w:sz w:val="20"/>
                <w:szCs w:val="20"/>
              </w:rPr>
            </w:pPr>
          </w:p>
          <w:p w14:paraId="29EA0E57" w14:textId="77777777" w:rsidR="00D07DEF" w:rsidRPr="00D07DEF" w:rsidRDefault="00D07DEF" w:rsidP="00D07DEF">
            <w:pPr>
              <w:rPr>
                <w:rFonts w:cs="Arial"/>
                <w:sz w:val="20"/>
                <w:szCs w:val="20"/>
              </w:rPr>
            </w:pPr>
            <w:r w:rsidRPr="00D07DEF">
              <w:rPr>
                <w:rFonts w:cs="Arial"/>
                <w:sz w:val="20"/>
                <w:szCs w:val="20"/>
              </w:rPr>
              <w:t>Recommendations of previous studies and assessments not integrated, or of similar programmes</w:t>
            </w:r>
          </w:p>
          <w:p w14:paraId="1334FA92" w14:textId="77777777" w:rsidR="00D07DEF" w:rsidRPr="00D07DEF" w:rsidRDefault="00D07DEF" w:rsidP="00D07DEF">
            <w:pPr>
              <w:rPr>
                <w:rFonts w:cs="Arial"/>
                <w:sz w:val="20"/>
                <w:szCs w:val="20"/>
              </w:rPr>
            </w:pPr>
            <w:r w:rsidRPr="00D07DEF">
              <w:rPr>
                <w:rFonts w:cs="Arial"/>
                <w:sz w:val="20"/>
                <w:szCs w:val="20"/>
              </w:rPr>
              <w:t>Existence of pilot practices</w:t>
            </w:r>
          </w:p>
          <w:p w14:paraId="727D7A25" w14:textId="77777777" w:rsidR="00D07DEF" w:rsidRPr="00D07DEF" w:rsidRDefault="00D07DEF" w:rsidP="00D07DEF">
            <w:pPr>
              <w:rPr>
                <w:rFonts w:cs="Arial"/>
                <w:sz w:val="20"/>
                <w:szCs w:val="20"/>
              </w:rPr>
            </w:pPr>
            <w:r w:rsidRPr="00D07DEF">
              <w:rPr>
                <w:rFonts w:cs="Arial"/>
                <w:sz w:val="20"/>
                <w:szCs w:val="20"/>
              </w:rPr>
              <w:t>Level of corruption at the different Stat services (testimonies/ studies)</w:t>
            </w:r>
          </w:p>
          <w:p w14:paraId="52C3C5BE" w14:textId="77777777" w:rsidR="00D07DEF" w:rsidRPr="00D07DEF" w:rsidRDefault="00D07DEF" w:rsidP="00D07DEF">
            <w:pPr>
              <w:rPr>
                <w:rFonts w:cs="Arial"/>
                <w:sz w:val="20"/>
                <w:szCs w:val="20"/>
              </w:rPr>
            </w:pPr>
            <w:r w:rsidRPr="00D07DEF">
              <w:rPr>
                <w:rFonts w:cs="Arial"/>
                <w:sz w:val="20"/>
                <w:szCs w:val="20"/>
              </w:rPr>
              <w:t>Existence of nepotism practices</w:t>
            </w:r>
          </w:p>
          <w:p w14:paraId="3B85DDDE" w14:textId="77777777" w:rsidR="00D07DEF" w:rsidRPr="00D07DEF" w:rsidRDefault="00D07DEF" w:rsidP="00D07DEF">
            <w:pPr>
              <w:rPr>
                <w:rFonts w:cs="Arial"/>
                <w:sz w:val="20"/>
                <w:szCs w:val="20"/>
              </w:rPr>
            </w:pPr>
            <w:r w:rsidRPr="00D07DEF">
              <w:rPr>
                <w:rFonts w:cs="Arial"/>
                <w:sz w:val="20"/>
                <w:szCs w:val="20"/>
              </w:rPr>
              <w:t>Human resources practices ensuring absence of conflict of interest</w:t>
            </w:r>
          </w:p>
          <w:p w14:paraId="199D714E" w14:textId="77777777" w:rsidR="00D07DEF" w:rsidRPr="00D07DEF" w:rsidRDefault="00D07DEF" w:rsidP="00D07DEF">
            <w:pPr>
              <w:rPr>
                <w:rFonts w:cs="Arial"/>
                <w:sz w:val="20"/>
                <w:szCs w:val="20"/>
              </w:rPr>
            </w:pPr>
            <w:r w:rsidRPr="00D07DEF">
              <w:rPr>
                <w:rFonts w:cs="Arial"/>
                <w:sz w:val="20"/>
                <w:szCs w:val="20"/>
              </w:rPr>
              <w:t>Equity and transparency of the selection / prioritization system for inputs management</w:t>
            </w:r>
          </w:p>
          <w:p w14:paraId="48108724" w14:textId="77777777" w:rsidR="00D07DEF" w:rsidRPr="00D07DEF" w:rsidRDefault="00D07DEF" w:rsidP="00D07DEF">
            <w:pPr>
              <w:rPr>
                <w:rFonts w:cs="Arial"/>
                <w:sz w:val="20"/>
                <w:szCs w:val="20"/>
              </w:rPr>
            </w:pPr>
          </w:p>
          <w:p w14:paraId="3D1D46B2" w14:textId="77777777" w:rsidR="00D07DEF" w:rsidRPr="00D07DEF" w:rsidRDefault="00D07DEF" w:rsidP="00D07DEF">
            <w:pPr>
              <w:rPr>
                <w:rFonts w:cs="Arial"/>
                <w:sz w:val="20"/>
                <w:szCs w:val="20"/>
              </w:rPr>
            </w:pPr>
            <w:r w:rsidRPr="00D07DEF">
              <w:rPr>
                <w:rFonts w:cs="Arial"/>
                <w:sz w:val="20"/>
                <w:szCs w:val="20"/>
              </w:rPr>
              <w:t>Increased technical capacity of the organizations covering the different aspects of the LDSP</w:t>
            </w:r>
          </w:p>
          <w:p w14:paraId="272DF39B" w14:textId="77777777" w:rsidR="00D07DEF" w:rsidRPr="00D07DEF" w:rsidRDefault="00D07DEF" w:rsidP="00D07DEF">
            <w:pPr>
              <w:rPr>
                <w:rFonts w:cs="Arial"/>
                <w:sz w:val="20"/>
                <w:szCs w:val="20"/>
              </w:rPr>
            </w:pPr>
            <w:r w:rsidRPr="00D07DEF">
              <w:rPr>
                <w:rFonts w:cs="Arial"/>
                <w:sz w:val="20"/>
                <w:szCs w:val="20"/>
              </w:rPr>
              <w:lastRenderedPageBreak/>
              <w:t>Evolution of the staffing and financial resources</w:t>
            </w:r>
          </w:p>
          <w:p w14:paraId="28E74C17" w14:textId="77777777" w:rsidR="00D07DEF" w:rsidRPr="00D07DEF" w:rsidRDefault="00D07DEF" w:rsidP="00D07DEF">
            <w:pPr>
              <w:rPr>
                <w:rFonts w:cs="Arial"/>
                <w:sz w:val="20"/>
                <w:szCs w:val="20"/>
              </w:rPr>
            </w:pPr>
            <w:r w:rsidRPr="00D07DEF">
              <w:rPr>
                <w:rFonts w:cs="Arial"/>
                <w:sz w:val="20"/>
                <w:szCs w:val="20"/>
              </w:rPr>
              <w:t>Problems in implementation and reporting for some type of partners</w:t>
            </w:r>
          </w:p>
          <w:p w14:paraId="4C5ECC78" w14:textId="77777777" w:rsidR="00D07DEF" w:rsidRPr="00D07DEF" w:rsidRDefault="00D07DEF" w:rsidP="00D07DEF">
            <w:pPr>
              <w:rPr>
                <w:rFonts w:cs="Arial"/>
                <w:sz w:val="20"/>
                <w:szCs w:val="20"/>
              </w:rPr>
            </w:pPr>
            <w:r w:rsidRPr="00D07DEF">
              <w:rPr>
                <w:rFonts w:cs="Arial"/>
                <w:sz w:val="20"/>
                <w:szCs w:val="20"/>
              </w:rPr>
              <w:t>Level of recurrence of the difficulties in programming in Liberia</w:t>
            </w:r>
          </w:p>
          <w:p w14:paraId="6BD707AF" w14:textId="77777777" w:rsidR="00D07DEF" w:rsidRPr="00D07DEF" w:rsidRDefault="00D07DEF" w:rsidP="00D07DEF">
            <w:pPr>
              <w:rPr>
                <w:rFonts w:cs="Arial"/>
                <w:sz w:val="20"/>
                <w:szCs w:val="20"/>
              </w:rPr>
            </w:pPr>
            <w:r w:rsidRPr="00D07DEF">
              <w:rPr>
                <w:rFonts w:cs="Arial"/>
                <w:sz w:val="20"/>
                <w:szCs w:val="20"/>
              </w:rPr>
              <w:t>Level of integration of the difficulties in the programming</w:t>
            </w:r>
          </w:p>
          <w:p w14:paraId="334EBA96" w14:textId="77777777" w:rsidR="00D07DEF" w:rsidRPr="00D07DEF" w:rsidRDefault="00D07DEF" w:rsidP="00D07DEF">
            <w:pPr>
              <w:rPr>
                <w:rFonts w:cs="Arial"/>
                <w:sz w:val="20"/>
                <w:szCs w:val="20"/>
              </w:rPr>
            </w:pPr>
          </w:p>
        </w:tc>
        <w:tc>
          <w:tcPr>
            <w:tcW w:w="1984" w:type="dxa"/>
          </w:tcPr>
          <w:p w14:paraId="6E58E9A0" w14:textId="77777777" w:rsidR="00D07DEF" w:rsidRPr="00D07DEF" w:rsidRDefault="00D07DEF" w:rsidP="00D07DEF">
            <w:pPr>
              <w:rPr>
                <w:rFonts w:cs="Arial"/>
                <w:sz w:val="20"/>
                <w:szCs w:val="20"/>
              </w:rPr>
            </w:pPr>
            <w:r w:rsidRPr="00D07DEF">
              <w:rPr>
                <w:rFonts w:cs="Arial"/>
                <w:sz w:val="20"/>
                <w:szCs w:val="20"/>
              </w:rPr>
              <w:lastRenderedPageBreak/>
              <w:t xml:space="preserve">Desk review (AWP, results framework, technical and financial reports, MoU, minutes of meetings, performance and capacity assessments, partnership and communication strategies, reports </w:t>
            </w:r>
            <w:r w:rsidRPr="00D07DEF">
              <w:rPr>
                <w:rFonts w:cs="Arial"/>
                <w:sz w:val="20"/>
                <w:szCs w:val="20"/>
              </w:rPr>
              <w:lastRenderedPageBreak/>
              <w:t>on other decentralization programmes)</w:t>
            </w:r>
          </w:p>
          <w:p w14:paraId="640796DC" w14:textId="77777777" w:rsidR="00D07DEF" w:rsidRPr="00D07DEF" w:rsidRDefault="00D07DEF" w:rsidP="00D07DEF">
            <w:pPr>
              <w:rPr>
                <w:rFonts w:cs="Arial"/>
                <w:sz w:val="20"/>
                <w:szCs w:val="20"/>
              </w:rPr>
            </w:pPr>
          </w:p>
          <w:p w14:paraId="123359F4" w14:textId="77777777" w:rsidR="00D07DEF" w:rsidRPr="00D07DEF" w:rsidRDefault="00D07DEF" w:rsidP="00D07DEF">
            <w:pPr>
              <w:rPr>
                <w:rFonts w:cs="Arial"/>
                <w:sz w:val="20"/>
                <w:szCs w:val="20"/>
              </w:rPr>
            </w:pPr>
            <w:r w:rsidRPr="00D07DEF">
              <w:rPr>
                <w:rFonts w:cs="Arial"/>
                <w:sz w:val="20"/>
                <w:szCs w:val="20"/>
              </w:rPr>
              <w:t xml:space="preserve">KII </w:t>
            </w:r>
          </w:p>
          <w:p w14:paraId="570EABEC" w14:textId="77777777" w:rsidR="00D07DEF" w:rsidRPr="00D07DEF" w:rsidRDefault="00D07DEF" w:rsidP="00D07DEF">
            <w:pPr>
              <w:rPr>
                <w:rFonts w:cs="Arial"/>
                <w:sz w:val="20"/>
                <w:szCs w:val="20"/>
              </w:rPr>
            </w:pPr>
          </w:p>
          <w:p w14:paraId="68E6651B" w14:textId="77777777" w:rsidR="00D07DEF" w:rsidRPr="00D07DEF" w:rsidRDefault="00D07DEF" w:rsidP="00D07DEF">
            <w:pPr>
              <w:rPr>
                <w:rFonts w:cs="Arial"/>
                <w:sz w:val="20"/>
                <w:szCs w:val="20"/>
              </w:rPr>
            </w:pPr>
            <w:r w:rsidRPr="00D07DEF">
              <w:rPr>
                <w:rFonts w:cs="Arial"/>
                <w:sz w:val="20"/>
                <w:szCs w:val="20"/>
              </w:rPr>
              <w:t>Focus group</w:t>
            </w:r>
          </w:p>
        </w:tc>
      </w:tr>
      <w:tr w:rsidR="00D07DEF" w:rsidRPr="00D07DEF" w14:paraId="34CBDABF" w14:textId="77777777" w:rsidTr="00D07DEF">
        <w:tc>
          <w:tcPr>
            <w:tcW w:w="3794" w:type="dxa"/>
          </w:tcPr>
          <w:p w14:paraId="48A24C15" w14:textId="77777777" w:rsidR="00D07DEF" w:rsidRPr="00D07DEF" w:rsidRDefault="00D07DEF" w:rsidP="00D07DEF">
            <w:pPr>
              <w:widowControl w:val="0"/>
              <w:tabs>
                <w:tab w:val="left" w:pos="-1440"/>
                <w:tab w:val="left" w:pos="90"/>
              </w:tabs>
              <w:snapToGrid w:val="0"/>
              <w:rPr>
                <w:rFonts w:eastAsia="Times New Roman" w:cs="Arial"/>
                <w:b/>
                <w:color w:val="000000" w:themeColor="text1"/>
                <w:sz w:val="20"/>
                <w:szCs w:val="20"/>
                <w:lang w:val="en-GB"/>
              </w:rPr>
            </w:pPr>
            <w:r w:rsidRPr="00D07DEF">
              <w:rPr>
                <w:rFonts w:eastAsia="Times New Roman" w:cs="Arial"/>
                <w:b/>
                <w:color w:val="000000" w:themeColor="text1"/>
                <w:sz w:val="20"/>
                <w:szCs w:val="20"/>
                <w:lang w:val="en-GB"/>
              </w:rPr>
              <w:lastRenderedPageBreak/>
              <w:t xml:space="preserve">Efficiency </w:t>
            </w:r>
          </w:p>
          <w:p w14:paraId="154D8BD0" w14:textId="77777777" w:rsidR="00D07DEF" w:rsidRPr="00D07DEF" w:rsidRDefault="00D07DEF" w:rsidP="00E5276B">
            <w:pPr>
              <w:numPr>
                <w:ilvl w:val="0"/>
                <w:numId w:val="23"/>
              </w:numPr>
              <w:tabs>
                <w:tab w:val="left" w:pos="284"/>
              </w:tabs>
              <w:ind w:left="0" w:firstLine="0"/>
              <w:contextualSpacing/>
              <w:rPr>
                <w:rFonts w:eastAsia="Malgun Gothic" w:cs="Arial"/>
                <w:sz w:val="20"/>
                <w:szCs w:val="20"/>
              </w:rPr>
            </w:pPr>
            <w:r w:rsidRPr="00D07DEF">
              <w:rPr>
                <w:rFonts w:eastAsia="Malgun Gothic" w:cs="Arial"/>
                <w:sz w:val="20"/>
                <w:szCs w:val="20"/>
              </w:rPr>
              <w:t>Are LDSP approaches, resources, models, conceptual framework relevant to achieve the planned outcome? Are they sufficiently sensitive to the political and development constraints of the country (political stability, post crisis situations, etc)?</w:t>
            </w:r>
          </w:p>
          <w:p w14:paraId="5AF9574B" w14:textId="77777777" w:rsidR="00D07DEF" w:rsidRPr="00D07DEF" w:rsidRDefault="00D07DEF" w:rsidP="00E5276B">
            <w:pPr>
              <w:numPr>
                <w:ilvl w:val="0"/>
                <w:numId w:val="23"/>
              </w:numPr>
              <w:tabs>
                <w:tab w:val="left" w:pos="284"/>
              </w:tabs>
              <w:ind w:left="0" w:firstLine="0"/>
              <w:contextualSpacing/>
              <w:jc w:val="both"/>
              <w:rPr>
                <w:rFonts w:eastAsia="Malgun Gothic" w:cs="Arial"/>
                <w:sz w:val="20"/>
                <w:szCs w:val="20"/>
              </w:rPr>
            </w:pPr>
            <w:r w:rsidRPr="00D07DEF">
              <w:rPr>
                <w:rFonts w:eastAsia="Malgun Gothic" w:cs="Arial"/>
                <w:sz w:val="20"/>
                <w:szCs w:val="20"/>
              </w:rPr>
              <w:t>Has LDSP’s strategy and execution been efficient and cost effective?</w:t>
            </w:r>
          </w:p>
          <w:p w14:paraId="2A96C2F2" w14:textId="77777777" w:rsidR="00D07DEF" w:rsidRPr="00D07DEF" w:rsidRDefault="00D07DEF" w:rsidP="00E5276B">
            <w:pPr>
              <w:numPr>
                <w:ilvl w:val="0"/>
                <w:numId w:val="23"/>
              </w:numPr>
              <w:tabs>
                <w:tab w:val="left" w:pos="284"/>
              </w:tabs>
              <w:ind w:left="0" w:firstLine="0"/>
              <w:contextualSpacing/>
              <w:jc w:val="both"/>
              <w:rPr>
                <w:rFonts w:eastAsia="Malgun Gothic" w:cs="Arial"/>
                <w:sz w:val="20"/>
                <w:szCs w:val="20"/>
              </w:rPr>
            </w:pPr>
            <w:r w:rsidRPr="00D07DEF">
              <w:rPr>
                <w:rFonts w:eastAsia="Malgun Gothic" w:cs="Arial"/>
                <w:sz w:val="20"/>
                <w:szCs w:val="20"/>
              </w:rPr>
              <w:t>Has there been an economical use of financial and human resources?</w:t>
            </w:r>
          </w:p>
          <w:p w14:paraId="74C18A90" w14:textId="77777777" w:rsidR="00D07DEF" w:rsidRPr="00D07DEF" w:rsidRDefault="00D07DEF" w:rsidP="00D07DEF">
            <w:pPr>
              <w:tabs>
                <w:tab w:val="left" w:pos="284"/>
              </w:tabs>
              <w:jc w:val="both"/>
              <w:rPr>
                <w:rFonts w:eastAsia="Malgun Gothic" w:cs="Arial"/>
                <w:sz w:val="20"/>
                <w:szCs w:val="20"/>
              </w:rPr>
            </w:pPr>
          </w:p>
          <w:p w14:paraId="3FEDAF8C" w14:textId="77777777" w:rsidR="00D07DEF" w:rsidRPr="00D07DEF" w:rsidRDefault="00D07DEF" w:rsidP="00D07DEF">
            <w:pPr>
              <w:tabs>
                <w:tab w:val="left" w:pos="284"/>
              </w:tabs>
              <w:jc w:val="both"/>
              <w:rPr>
                <w:rFonts w:eastAsia="Malgun Gothic" w:cs="Arial"/>
                <w:sz w:val="20"/>
                <w:szCs w:val="20"/>
              </w:rPr>
            </w:pPr>
          </w:p>
          <w:p w14:paraId="1C7463CE" w14:textId="77777777" w:rsidR="00D07DEF" w:rsidRPr="00D07DEF" w:rsidRDefault="00D07DEF" w:rsidP="00E5276B">
            <w:pPr>
              <w:numPr>
                <w:ilvl w:val="0"/>
                <w:numId w:val="23"/>
              </w:numPr>
              <w:tabs>
                <w:tab w:val="left" w:pos="284"/>
              </w:tabs>
              <w:ind w:left="0" w:firstLine="0"/>
              <w:contextualSpacing/>
              <w:jc w:val="both"/>
              <w:rPr>
                <w:rFonts w:eastAsia="Malgun Gothic" w:cs="Arial"/>
                <w:sz w:val="20"/>
                <w:szCs w:val="20"/>
              </w:rPr>
            </w:pPr>
            <w:r w:rsidRPr="00D07DEF">
              <w:rPr>
                <w:rFonts w:eastAsia="Malgun Gothic" w:cs="Arial"/>
                <w:sz w:val="20"/>
                <w:szCs w:val="20"/>
              </w:rPr>
              <w:t>Are the monitoring and evaluation systems that LDSP has in place helping to ensure that programmes are managed efficiently and effectively?</w:t>
            </w:r>
          </w:p>
          <w:p w14:paraId="3825966D" w14:textId="77777777" w:rsidR="00D07DEF" w:rsidRPr="00D07DEF" w:rsidRDefault="00D07DEF" w:rsidP="00D07DEF">
            <w:pPr>
              <w:tabs>
                <w:tab w:val="left" w:pos="284"/>
              </w:tabs>
              <w:contextualSpacing/>
              <w:jc w:val="both"/>
              <w:rPr>
                <w:rFonts w:eastAsia="Malgun Gothic" w:cs="Arial"/>
                <w:sz w:val="20"/>
                <w:szCs w:val="20"/>
              </w:rPr>
            </w:pPr>
          </w:p>
          <w:p w14:paraId="15089D1B" w14:textId="77777777" w:rsidR="00D07DEF" w:rsidRPr="00D07DEF" w:rsidRDefault="00D07DEF" w:rsidP="00D07DEF">
            <w:pPr>
              <w:tabs>
                <w:tab w:val="left" w:pos="284"/>
              </w:tabs>
              <w:contextualSpacing/>
              <w:jc w:val="both"/>
              <w:rPr>
                <w:rFonts w:eastAsia="Malgun Gothic" w:cs="Arial"/>
                <w:sz w:val="20"/>
                <w:szCs w:val="20"/>
              </w:rPr>
            </w:pPr>
          </w:p>
          <w:p w14:paraId="067FCF8E" w14:textId="77777777" w:rsidR="00D07DEF" w:rsidRPr="00D07DEF" w:rsidRDefault="00D07DEF" w:rsidP="00E5276B">
            <w:pPr>
              <w:numPr>
                <w:ilvl w:val="0"/>
                <w:numId w:val="23"/>
              </w:numPr>
              <w:tabs>
                <w:tab w:val="left" w:pos="284"/>
              </w:tabs>
              <w:ind w:left="0" w:firstLine="0"/>
              <w:contextualSpacing/>
              <w:rPr>
                <w:rFonts w:eastAsia="Malgun Gothic"/>
              </w:rPr>
            </w:pPr>
            <w:r w:rsidRPr="00D07DEF">
              <w:rPr>
                <w:rFonts w:eastAsia="Malgun Gothic" w:cs="Arial"/>
                <w:sz w:val="20"/>
                <w:szCs w:val="20"/>
              </w:rPr>
              <w:t>Are there alternative approaches that could achieve better results that the current design of the programme?</w:t>
            </w:r>
          </w:p>
        </w:tc>
        <w:tc>
          <w:tcPr>
            <w:tcW w:w="4820" w:type="dxa"/>
          </w:tcPr>
          <w:p w14:paraId="704A3DA5" w14:textId="77777777" w:rsidR="00D07DEF" w:rsidRPr="00D07DEF" w:rsidRDefault="00D07DEF" w:rsidP="00D07DEF">
            <w:pPr>
              <w:rPr>
                <w:rFonts w:cs="Arial"/>
                <w:sz w:val="20"/>
                <w:szCs w:val="20"/>
              </w:rPr>
            </w:pPr>
          </w:p>
          <w:p w14:paraId="6B2BD295"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How is conflict sensitivity integrated into programming?</w:t>
            </w:r>
          </w:p>
          <w:p w14:paraId="0B3A90D9" w14:textId="77777777" w:rsidR="00D07DEF" w:rsidRPr="00D07DEF" w:rsidRDefault="00D07DEF" w:rsidP="00D07DEF">
            <w:pPr>
              <w:rPr>
                <w:rFonts w:cs="Arial"/>
                <w:sz w:val="20"/>
                <w:szCs w:val="20"/>
              </w:rPr>
            </w:pPr>
          </w:p>
          <w:p w14:paraId="60D38BE7" w14:textId="77777777" w:rsidR="00D07DEF" w:rsidRPr="00D07DEF" w:rsidRDefault="00D07DEF" w:rsidP="00D07DEF">
            <w:pPr>
              <w:rPr>
                <w:rFonts w:cs="Arial"/>
                <w:sz w:val="20"/>
                <w:szCs w:val="20"/>
              </w:rPr>
            </w:pPr>
          </w:p>
          <w:p w14:paraId="2EAB0A2A" w14:textId="77777777" w:rsidR="00D07DEF" w:rsidRPr="00D07DEF" w:rsidRDefault="00D07DEF" w:rsidP="00D07DEF">
            <w:pPr>
              <w:rPr>
                <w:rFonts w:cs="Arial"/>
                <w:sz w:val="20"/>
                <w:szCs w:val="20"/>
              </w:rPr>
            </w:pPr>
          </w:p>
          <w:p w14:paraId="72B1C0A6" w14:textId="77777777" w:rsidR="00D07DEF" w:rsidRPr="00D07DEF" w:rsidRDefault="00D07DEF" w:rsidP="00D07DEF">
            <w:pPr>
              <w:rPr>
                <w:rFonts w:cs="Arial"/>
                <w:sz w:val="20"/>
                <w:szCs w:val="20"/>
              </w:rPr>
            </w:pPr>
          </w:p>
          <w:p w14:paraId="2838A6E1" w14:textId="77777777" w:rsidR="00D07DEF" w:rsidRPr="00D07DEF" w:rsidRDefault="00D07DEF" w:rsidP="00D07DEF">
            <w:pPr>
              <w:rPr>
                <w:rFonts w:cs="Arial"/>
                <w:sz w:val="20"/>
                <w:szCs w:val="20"/>
              </w:rPr>
            </w:pPr>
          </w:p>
          <w:p w14:paraId="2066C1E8"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 xml:space="preserve">To what extent has cost-effectiveness been integrated in the programme? </w:t>
            </w:r>
          </w:p>
          <w:p w14:paraId="2129B5A7"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To what extent have local resources been used?</w:t>
            </w:r>
          </w:p>
          <w:p w14:paraId="582A8F60"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Which were the delays? Why?</w:t>
            </w:r>
          </w:p>
          <w:p w14:paraId="73CB2931" w14:textId="77777777" w:rsidR="00D07DEF" w:rsidRPr="00D07DEF" w:rsidRDefault="00D07DEF" w:rsidP="00D07DEF">
            <w:pPr>
              <w:ind w:left="318"/>
              <w:contextualSpacing/>
              <w:rPr>
                <w:rFonts w:cs="Arial"/>
                <w:sz w:val="20"/>
                <w:szCs w:val="20"/>
              </w:rPr>
            </w:pPr>
          </w:p>
          <w:p w14:paraId="53F83C67"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To what extent is monitoring and evaluation effective? Which were its effects on the programme?</w:t>
            </w:r>
          </w:p>
          <w:p w14:paraId="75322224" w14:textId="77777777" w:rsidR="00D07DEF" w:rsidRPr="00D07DEF" w:rsidRDefault="00D07DEF" w:rsidP="00D07DEF">
            <w:pPr>
              <w:rPr>
                <w:rFonts w:cs="Arial"/>
                <w:sz w:val="20"/>
                <w:szCs w:val="20"/>
              </w:rPr>
            </w:pPr>
          </w:p>
          <w:p w14:paraId="1F54C068" w14:textId="77777777" w:rsidR="00D07DEF" w:rsidRPr="00D07DEF" w:rsidRDefault="00D07DEF" w:rsidP="00D07DEF">
            <w:pPr>
              <w:rPr>
                <w:rFonts w:cs="Arial"/>
                <w:sz w:val="20"/>
                <w:szCs w:val="20"/>
              </w:rPr>
            </w:pPr>
          </w:p>
          <w:p w14:paraId="11661D0B" w14:textId="77777777" w:rsidR="00D07DEF" w:rsidRPr="00D07DEF" w:rsidRDefault="00D07DEF" w:rsidP="00D07DEF">
            <w:pPr>
              <w:rPr>
                <w:rFonts w:cs="Arial"/>
                <w:sz w:val="20"/>
                <w:szCs w:val="20"/>
              </w:rPr>
            </w:pPr>
          </w:p>
          <w:p w14:paraId="1574D882" w14:textId="77777777" w:rsidR="00D07DEF" w:rsidRPr="00D07DEF" w:rsidRDefault="00D07DEF" w:rsidP="00E5276B">
            <w:pPr>
              <w:numPr>
                <w:ilvl w:val="0"/>
                <w:numId w:val="17"/>
              </w:numPr>
              <w:ind w:left="318" w:hanging="284"/>
              <w:contextualSpacing/>
              <w:rPr>
                <w:rFonts w:cs="Arial"/>
                <w:sz w:val="20"/>
                <w:szCs w:val="20"/>
              </w:rPr>
            </w:pPr>
            <w:r w:rsidRPr="00D07DEF">
              <w:rPr>
                <w:rFonts w:cs="Arial"/>
                <w:sz w:val="20"/>
                <w:szCs w:val="20"/>
              </w:rPr>
              <w:t>Which alternatives approaches could be used? How sound were the rationales for the selection of a specific approach?</w:t>
            </w:r>
          </w:p>
        </w:tc>
        <w:tc>
          <w:tcPr>
            <w:tcW w:w="4394" w:type="dxa"/>
          </w:tcPr>
          <w:p w14:paraId="3EA2BED4" w14:textId="77777777" w:rsidR="00D07DEF" w:rsidRPr="00D07DEF" w:rsidRDefault="00D07DEF" w:rsidP="00D07DEF">
            <w:pPr>
              <w:rPr>
                <w:rFonts w:cs="Arial"/>
                <w:sz w:val="20"/>
                <w:szCs w:val="20"/>
              </w:rPr>
            </w:pPr>
          </w:p>
          <w:p w14:paraId="047FAF6C" w14:textId="77777777" w:rsidR="00D07DEF" w:rsidRPr="00D07DEF" w:rsidRDefault="00D07DEF" w:rsidP="00E5276B">
            <w:pPr>
              <w:numPr>
                <w:ilvl w:val="0"/>
                <w:numId w:val="19"/>
              </w:numPr>
              <w:ind w:left="317" w:hanging="317"/>
              <w:contextualSpacing/>
              <w:rPr>
                <w:rFonts w:cs="Arial"/>
                <w:sz w:val="20"/>
                <w:szCs w:val="20"/>
              </w:rPr>
            </w:pPr>
            <w:r w:rsidRPr="00D07DEF">
              <w:rPr>
                <w:rFonts w:cs="Arial"/>
                <w:sz w:val="20"/>
                <w:szCs w:val="20"/>
              </w:rPr>
              <w:t>Evolution of cost effectiveness ratio (if calculable, staff / partners / interventions costs)</w:t>
            </w:r>
          </w:p>
          <w:p w14:paraId="317984FF" w14:textId="77777777" w:rsidR="00D07DEF" w:rsidRPr="00D07DEF" w:rsidRDefault="00D07DEF" w:rsidP="00E5276B">
            <w:pPr>
              <w:numPr>
                <w:ilvl w:val="0"/>
                <w:numId w:val="19"/>
              </w:numPr>
              <w:ind w:left="317" w:hanging="317"/>
              <w:contextualSpacing/>
              <w:rPr>
                <w:rFonts w:cs="Arial"/>
                <w:sz w:val="20"/>
                <w:szCs w:val="20"/>
              </w:rPr>
            </w:pPr>
            <w:r w:rsidRPr="00D07DEF">
              <w:rPr>
                <w:rFonts w:cs="Arial"/>
                <w:sz w:val="20"/>
                <w:szCs w:val="20"/>
              </w:rPr>
              <w:t>Gaps between planned timeframe and actual implementation</w:t>
            </w:r>
          </w:p>
          <w:p w14:paraId="1DEFFE69" w14:textId="77777777" w:rsidR="00D07DEF" w:rsidRPr="00D07DEF" w:rsidRDefault="00D07DEF" w:rsidP="00D07DEF">
            <w:pPr>
              <w:rPr>
                <w:rFonts w:cs="Arial"/>
                <w:sz w:val="20"/>
                <w:szCs w:val="20"/>
              </w:rPr>
            </w:pPr>
          </w:p>
          <w:p w14:paraId="1AFFB878" w14:textId="77777777" w:rsidR="00D07DEF" w:rsidRPr="00D07DEF" w:rsidRDefault="00D07DEF" w:rsidP="00D07DEF">
            <w:pPr>
              <w:rPr>
                <w:rFonts w:cs="Arial"/>
                <w:sz w:val="20"/>
                <w:szCs w:val="20"/>
              </w:rPr>
            </w:pPr>
          </w:p>
          <w:p w14:paraId="5F54A185" w14:textId="77777777" w:rsidR="00D07DEF" w:rsidRPr="00D07DEF" w:rsidRDefault="00D07DEF" w:rsidP="00E5276B">
            <w:pPr>
              <w:numPr>
                <w:ilvl w:val="0"/>
                <w:numId w:val="19"/>
              </w:numPr>
              <w:ind w:left="317" w:hanging="317"/>
              <w:contextualSpacing/>
              <w:rPr>
                <w:rFonts w:cs="Arial"/>
                <w:sz w:val="20"/>
                <w:szCs w:val="20"/>
              </w:rPr>
            </w:pPr>
            <w:r w:rsidRPr="00D07DEF">
              <w:rPr>
                <w:rFonts w:cs="Arial"/>
                <w:sz w:val="20"/>
                <w:szCs w:val="20"/>
              </w:rPr>
              <w:t>Average cost by beneficiary</w:t>
            </w:r>
          </w:p>
          <w:p w14:paraId="4CC5418F" w14:textId="77777777" w:rsidR="00D07DEF" w:rsidRPr="00D07DEF" w:rsidRDefault="00D07DEF" w:rsidP="00E5276B">
            <w:pPr>
              <w:numPr>
                <w:ilvl w:val="0"/>
                <w:numId w:val="19"/>
              </w:numPr>
              <w:ind w:left="317" w:hanging="317"/>
              <w:contextualSpacing/>
              <w:rPr>
                <w:rFonts w:cs="Arial"/>
                <w:sz w:val="20"/>
                <w:szCs w:val="20"/>
              </w:rPr>
            </w:pPr>
            <w:r w:rsidRPr="00D07DEF">
              <w:rPr>
                <w:rFonts w:cs="Arial"/>
                <w:sz w:val="20"/>
                <w:szCs w:val="20"/>
              </w:rPr>
              <w:t>Delays in the implementation of activities</w:t>
            </w:r>
          </w:p>
          <w:p w14:paraId="4670E769" w14:textId="77777777" w:rsidR="00D07DEF" w:rsidRPr="00D07DEF" w:rsidRDefault="00D07DEF" w:rsidP="00E5276B">
            <w:pPr>
              <w:numPr>
                <w:ilvl w:val="0"/>
                <w:numId w:val="19"/>
              </w:numPr>
              <w:ind w:left="317" w:hanging="317"/>
              <w:contextualSpacing/>
              <w:rPr>
                <w:rFonts w:cs="Arial"/>
                <w:sz w:val="20"/>
                <w:szCs w:val="20"/>
              </w:rPr>
            </w:pPr>
            <w:r w:rsidRPr="00D07DEF">
              <w:rPr>
                <w:rFonts w:cs="Arial"/>
                <w:sz w:val="20"/>
                <w:szCs w:val="20"/>
              </w:rPr>
              <w:t>Human resources required for implementation of the different activities</w:t>
            </w:r>
          </w:p>
          <w:p w14:paraId="746A8686" w14:textId="77777777" w:rsidR="00D07DEF" w:rsidRPr="00D07DEF" w:rsidRDefault="00D07DEF" w:rsidP="00D07DEF">
            <w:pPr>
              <w:rPr>
                <w:rFonts w:cs="Arial"/>
                <w:sz w:val="20"/>
                <w:szCs w:val="20"/>
              </w:rPr>
            </w:pPr>
          </w:p>
          <w:p w14:paraId="35B7CBA6" w14:textId="77777777" w:rsidR="00D07DEF" w:rsidRPr="00D07DEF" w:rsidRDefault="00D07DEF" w:rsidP="00D07DEF">
            <w:pPr>
              <w:rPr>
                <w:rFonts w:cs="Arial"/>
                <w:sz w:val="20"/>
                <w:szCs w:val="20"/>
              </w:rPr>
            </w:pPr>
          </w:p>
          <w:p w14:paraId="670C7AA4" w14:textId="77777777" w:rsidR="00D07DEF" w:rsidRPr="00D07DEF" w:rsidRDefault="00D07DEF" w:rsidP="00E5276B">
            <w:pPr>
              <w:numPr>
                <w:ilvl w:val="0"/>
                <w:numId w:val="25"/>
              </w:numPr>
              <w:ind w:left="315"/>
              <w:contextualSpacing/>
              <w:rPr>
                <w:rFonts w:cs="Arial"/>
                <w:sz w:val="20"/>
                <w:szCs w:val="20"/>
              </w:rPr>
            </w:pPr>
            <w:r w:rsidRPr="00D07DEF">
              <w:rPr>
                <w:rFonts w:cs="Arial"/>
                <w:sz w:val="20"/>
                <w:szCs w:val="20"/>
              </w:rPr>
              <w:t>M&amp;E indicators used and shared with partners</w:t>
            </w:r>
          </w:p>
          <w:p w14:paraId="64C9CF86" w14:textId="77777777" w:rsidR="00D07DEF" w:rsidRPr="00D07DEF" w:rsidRDefault="00D07DEF" w:rsidP="00E5276B">
            <w:pPr>
              <w:numPr>
                <w:ilvl w:val="0"/>
                <w:numId w:val="25"/>
              </w:numPr>
              <w:ind w:left="315"/>
              <w:contextualSpacing/>
              <w:rPr>
                <w:rFonts w:cs="Arial"/>
                <w:sz w:val="20"/>
                <w:szCs w:val="20"/>
              </w:rPr>
            </w:pPr>
            <w:r w:rsidRPr="00D07DEF">
              <w:rPr>
                <w:rFonts w:cs="Arial"/>
                <w:sz w:val="20"/>
                <w:szCs w:val="20"/>
              </w:rPr>
              <w:t>Consistency of the M&amp;E implementation &amp; reporting</w:t>
            </w:r>
          </w:p>
          <w:p w14:paraId="2D2B41BD" w14:textId="77777777" w:rsidR="00D07DEF" w:rsidRPr="00D07DEF" w:rsidRDefault="00D07DEF" w:rsidP="00E5276B">
            <w:pPr>
              <w:numPr>
                <w:ilvl w:val="0"/>
                <w:numId w:val="25"/>
              </w:numPr>
              <w:ind w:left="315"/>
              <w:contextualSpacing/>
              <w:rPr>
                <w:rFonts w:cs="Arial"/>
                <w:sz w:val="20"/>
                <w:szCs w:val="20"/>
              </w:rPr>
            </w:pPr>
            <w:r w:rsidRPr="00D07DEF">
              <w:rPr>
                <w:rFonts w:cs="Arial"/>
                <w:sz w:val="20"/>
                <w:szCs w:val="20"/>
              </w:rPr>
              <w:t>Existence of areas of the programme with no M&amp;E</w:t>
            </w:r>
          </w:p>
          <w:p w14:paraId="6F85C560" w14:textId="77777777" w:rsidR="00D07DEF" w:rsidRPr="00D07DEF" w:rsidRDefault="00D07DEF" w:rsidP="00E5276B">
            <w:pPr>
              <w:numPr>
                <w:ilvl w:val="0"/>
                <w:numId w:val="25"/>
              </w:numPr>
              <w:ind w:left="315"/>
              <w:contextualSpacing/>
              <w:rPr>
                <w:rFonts w:cs="Arial"/>
                <w:sz w:val="20"/>
                <w:szCs w:val="20"/>
              </w:rPr>
            </w:pPr>
            <w:r w:rsidRPr="00D07DEF">
              <w:rPr>
                <w:rFonts w:cs="Arial"/>
                <w:sz w:val="20"/>
                <w:szCs w:val="20"/>
              </w:rPr>
              <w:t>Existence of an analysis of various options</w:t>
            </w:r>
          </w:p>
        </w:tc>
        <w:tc>
          <w:tcPr>
            <w:tcW w:w="1984" w:type="dxa"/>
          </w:tcPr>
          <w:p w14:paraId="79F1EC48" w14:textId="77777777" w:rsidR="00D07DEF" w:rsidRPr="00D07DEF" w:rsidRDefault="00D07DEF" w:rsidP="00D07DEF">
            <w:pPr>
              <w:rPr>
                <w:rFonts w:cs="Arial"/>
                <w:sz w:val="20"/>
                <w:szCs w:val="20"/>
              </w:rPr>
            </w:pPr>
          </w:p>
          <w:p w14:paraId="51028276" w14:textId="77777777" w:rsidR="00D07DEF" w:rsidRPr="00D07DEF" w:rsidRDefault="00D07DEF" w:rsidP="00D07DEF">
            <w:pPr>
              <w:rPr>
                <w:rFonts w:cs="Arial"/>
                <w:sz w:val="20"/>
                <w:szCs w:val="20"/>
              </w:rPr>
            </w:pPr>
            <w:r w:rsidRPr="00D07DEF">
              <w:rPr>
                <w:rFonts w:cs="Arial"/>
                <w:sz w:val="20"/>
                <w:szCs w:val="20"/>
              </w:rPr>
              <w:t>Desk review (technical report, partners reports, capacity asessments)</w:t>
            </w:r>
          </w:p>
          <w:p w14:paraId="6853CFE4" w14:textId="77777777" w:rsidR="00D07DEF" w:rsidRPr="00D07DEF" w:rsidRDefault="00D07DEF" w:rsidP="00D07DEF">
            <w:pPr>
              <w:rPr>
                <w:rFonts w:cs="Arial"/>
                <w:sz w:val="20"/>
                <w:szCs w:val="20"/>
              </w:rPr>
            </w:pPr>
            <w:r w:rsidRPr="00D07DEF">
              <w:rPr>
                <w:rFonts w:cs="Arial"/>
                <w:sz w:val="20"/>
                <w:szCs w:val="20"/>
              </w:rPr>
              <w:t xml:space="preserve">KII </w:t>
            </w:r>
          </w:p>
          <w:p w14:paraId="725B54A9" w14:textId="77777777" w:rsidR="00D07DEF" w:rsidRPr="00D07DEF" w:rsidRDefault="00D07DEF" w:rsidP="00D07DEF">
            <w:pPr>
              <w:rPr>
                <w:rFonts w:cs="Arial"/>
                <w:sz w:val="20"/>
                <w:szCs w:val="20"/>
              </w:rPr>
            </w:pPr>
            <w:r w:rsidRPr="00D07DEF">
              <w:rPr>
                <w:rFonts w:cs="Arial"/>
                <w:sz w:val="20"/>
                <w:szCs w:val="20"/>
              </w:rPr>
              <w:t>Focus group</w:t>
            </w:r>
          </w:p>
        </w:tc>
      </w:tr>
      <w:tr w:rsidR="00D07DEF" w:rsidRPr="00D07DEF" w14:paraId="11934554" w14:textId="77777777" w:rsidTr="00D07DEF">
        <w:tc>
          <w:tcPr>
            <w:tcW w:w="3794" w:type="dxa"/>
          </w:tcPr>
          <w:p w14:paraId="0B9394E7" w14:textId="77777777" w:rsidR="00D07DEF" w:rsidRPr="00D07DEF" w:rsidRDefault="00D07DEF" w:rsidP="00D07DEF">
            <w:pPr>
              <w:widowControl w:val="0"/>
              <w:tabs>
                <w:tab w:val="left" w:pos="-1440"/>
                <w:tab w:val="left" w:pos="90"/>
              </w:tabs>
              <w:snapToGrid w:val="0"/>
              <w:rPr>
                <w:rFonts w:eastAsia="Times New Roman" w:cs="Arial"/>
                <w:b/>
                <w:color w:val="000000" w:themeColor="text1"/>
                <w:sz w:val="20"/>
                <w:szCs w:val="20"/>
                <w:lang w:val="en-GB"/>
              </w:rPr>
            </w:pPr>
            <w:r w:rsidRPr="00D07DEF">
              <w:rPr>
                <w:rFonts w:eastAsia="Times New Roman" w:cs="Arial"/>
                <w:b/>
                <w:color w:val="000000" w:themeColor="text1"/>
                <w:sz w:val="20"/>
                <w:szCs w:val="20"/>
                <w:lang w:val="en-GB"/>
              </w:rPr>
              <w:t>Sustainability:</w:t>
            </w:r>
          </w:p>
          <w:p w14:paraId="37C40848" w14:textId="77777777" w:rsidR="00D07DEF" w:rsidRPr="00D07DEF" w:rsidRDefault="00D07DEF" w:rsidP="00E5276B">
            <w:pPr>
              <w:numPr>
                <w:ilvl w:val="0"/>
                <w:numId w:val="15"/>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What is the likelihood that UNDP governance interventions are sustainable?</w:t>
            </w:r>
          </w:p>
          <w:p w14:paraId="767E8BFE" w14:textId="77777777" w:rsidR="00D07DEF" w:rsidRPr="00D07DEF" w:rsidRDefault="00D07DEF" w:rsidP="00E5276B">
            <w:pPr>
              <w:numPr>
                <w:ilvl w:val="0"/>
                <w:numId w:val="15"/>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lastRenderedPageBreak/>
              <w:t>What mechanisms have been set in place by UNDP to support the government of Liberia to sustain improvements made through these governance interventions?</w:t>
            </w:r>
          </w:p>
          <w:p w14:paraId="6FCD874E" w14:textId="77777777" w:rsidR="00D07DEF" w:rsidRPr="00D07DEF" w:rsidRDefault="00D07DEF" w:rsidP="00E5276B">
            <w:pPr>
              <w:numPr>
                <w:ilvl w:val="0"/>
                <w:numId w:val="15"/>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How should the governance portfolio be enhanced to support central authorities, local communities and civil society in improving service delivery over the long term?</w:t>
            </w:r>
          </w:p>
          <w:p w14:paraId="3ACCBB3D" w14:textId="77777777" w:rsidR="00D07DEF" w:rsidRPr="00D07DEF" w:rsidRDefault="00D07DEF" w:rsidP="00E5276B">
            <w:pPr>
              <w:numPr>
                <w:ilvl w:val="0"/>
                <w:numId w:val="15"/>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What changes should be made in the current set of governance partnerships in order to promote long term sustainability?</w:t>
            </w:r>
          </w:p>
          <w:p w14:paraId="5B37EF65" w14:textId="77777777" w:rsidR="00D07DEF" w:rsidRPr="00D07DEF" w:rsidRDefault="00D07DEF" w:rsidP="00E5276B">
            <w:pPr>
              <w:numPr>
                <w:ilvl w:val="0"/>
                <w:numId w:val="15"/>
              </w:numPr>
              <w:tabs>
                <w:tab w:val="left" w:pos="284"/>
                <w:tab w:val="left" w:pos="426"/>
              </w:tabs>
              <w:ind w:left="0" w:firstLine="0"/>
              <w:contextualSpacing/>
              <w:jc w:val="both"/>
              <w:rPr>
                <w:rFonts w:eastAsia="Malgun Gothic"/>
              </w:rPr>
            </w:pPr>
            <w:r w:rsidRPr="00D07DEF">
              <w:rPr>
                <w:rFonts w:eastAsia="Malgun Gothic" w:cs="Arial"/>
                <w:sz w:val="20"/>
                <w:szCs w:val="20"/>
              </w:rPr>
              <w:t>What is the government of Liberia doing to ensure the long-term sustainability of the LDSP, and are these interventions likely to ensure the long term objectives of decentralization as outlined in the Agenda for Transformation?</w:t>
            </w:r>
          </w:p>
        </w:tc>
        <w:tc>
          <w:tcPr>
            <w:tcW w:w="4820" w:type="dxa"/>
          </w:tcPr>
          <w:p w14:paraId="0BE7E689"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lastRenderedPageBreak/>
              <w:t>To what extent has the activities and knowledge be institutionalized?</w:t>
            </w:r>
          </w:p>
          <w:p w14:paraId="5A83DE60"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Has a replication mechanism been put in place?</w:t>
            </w:r>
          </w:p>
          <w:p w14:paraId="0FF6E318"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lastRenderedPageBreak/>
              <w:t xml:space="preserve">To what extent is there evidence that the programme strategies, lead to better sustainability of the interventions? What are the bottlenecks to sustainability? How could they be mitigated? Why weren’t they mitigated? </w:t>
            </w:r>
          </w:p>
          <w:p w14:paraId="0D72B782"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 xml:space="preserve">Which other relays could be </w:t>
            </w:r>
          </w:p>
          <w:p w14:paraId="04F6BB04"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 xml:space="preserve">Could some exit strategies be implemented without losing the benefits of the programme? </w:t>
            </w:r>
          </w:p>
          <w:p w14:paraId="08713231"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 xml:space="preserve">Are there other organizations or State institutions able to take over the support for the sector results? </w:t>
            </w:r>
          </w:p>
          <w:p w14:paraId="799F3BF1"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can the various Stat institutions be funded through GoL resources?</w:t>
            </w:r>
          </w:p>
          <w:p w14:paraId="6CCB8AF4" w14:textId="77777777" w:rsidR="00D07DEF" w:rsidRPr="00D07DEF" w:rsidRDefault="00D07DEF" w:rsidP="00D07DEF">
            <w:pPr>
              <w:ind w:left="360"/>
              <w:contextualSpacing/>
              <w:rPr>
                <w:rFonts w:cs="Arial"/>
                <w:sz w:val="20"/>
                <w:szCs w:val="20"/>
              </w:rPr>
            </w:pPr>
          </w:p>
        </w:tc>
        <w:tc>
          <w:tcPr>
            <w:tcW w:w="4394" w:type="dxa"/>
          </w:tcPr>
          <w:p w14:paraId="579E9CF6"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lastRenderedPageBreak/>
              <w:t>Ability to replicated the practices gained during the interventions</w:t>
            </w:r>
          </w:p>
          <w:p w14:paraId="7AF87FFA"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 xml:space="preserve">Existence of mechanisms to ensure institutionalization, capitalization and </w:t>
            </w:r>
            <w:r w:rsidRPr="00D07DEF">
              <w:rPr>
                <w:rFonts w:cs="Arial"/>
                <w:sz w:val="20"/>
                <w:szCs w:val="20"/>
              </w:rPr>
              <w:lastRenderedPageBreak/>
              <w:t>replication of the interventions &amp; results of the programme.</w:t>
            </w:r>
          </w:p>
          <w:p w14:paraId="2A528844"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Leverage effects on donours and other stakeholders</w:t>
            </w:r>
          </w:p>
          <w:p w14:paraId="3B4268A7"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Main gaps in terms of community coverage</w:t>
            </w:r>
          </w:p>
          <w:p w14:paraId="7DB5A13C" w14:textId="77777777" w:rsidR="00D07DEF" w:rsidRPr="00D07DEF" w:rsidRDefault="00D07DEF" w:rsidP="00E5276B">
            <w:pPr>
              <w:numPr>
                <w:ilvl w:val="0"/>
                <w:numId w:val="15"/>
              </w:numPr>
              <w:ind w:left="317"/>
              <w:contextualSpacing/>
              <w:rPr>
                <w:rFonts w:cs="Arial"/>
                <w:sz w:val="20"/>
                <w:szCs w:val="20"/>
              </w:rPr>
            </w:pPr>
            <w:r w:rsidRPr="00D07DEF">
              <w:rPr>
                <w:rFonts w:cs="Arial"/>
                <w:sz w:val="20"/>
                <w:szCs w:val="20"/>
              </w:rPr>
              <w:t>Level of means and commitment of community, local, national authorities for the interventions</w:t>
            </w:r>
          </w:p>
          <w:p w14:paraId="3BF78172" w14:textId="77777777" w:rsidR="00D07DEF" w:rsidRPr="00D07DEF" w:rsidRDefault="00D07DEF" w:rsidP="00E5276B">
            <w:pPr>
              <w:numPr>
                <w:ilvl w:val="0"/>
                <w:numId w:val="15"/>
              </w:numPr>
              <w:ind w:left="317"/>
              <w:contextualSpacing/>
              <w:rPr>
                <w:rFonts w:cs="Arial"/>
                <w:sz w:val="20"/>
                <w:szCs w:val="20"/>
              </w:rPr>
            </w:pPr>
            <w:r w:rsidRPr="00D07DEF">
              <w:rPr>
                <w:rFonts w:cs="Arial"/>
                <w:sz w:val="20"/>
                <w:szCs w:val="20"/>
              </w:rPr>
              <w:t xml:space="preserve">Existence of other stakeholders likely to invest in the programme results </w:t>
            </w:r>
          </w:p>
        </w:tc>
        <w:tc>
          <w:tcPr>
            <w:tcW w:w="1984" w:type="dxa"/>
          </w:tcPr>
          <w:p w14:paraId="212DB5A0" w14:textId="77777777" w:rsidR="00D07DEF" w:rsidRPr="00D07DEF" w:rsidRDefault="00D07DEF" w:rsidP="00D07DEF">
            <w:pPr>
              <w:rPr>
                <w:rFonts w:cs="Arial"/>
                <w:sz w:val="20"/>
                <w:szCs w:val="20"/>
              </w:rPr>
            </w:pPr>
            <w:r w:rsidRPr="00D07DEF">
              <w:rPr>
                <w:rFonts w:cs="Arial"/>
                <w:sz w:val="20"/>
                <w:szCs w:val="20"/>
              </w:rPr>
              <w:lastRenderedPageBreak/>
              <w:t xml:space="preserve">Desk review (project reports, reports of the partners, prospective reports </w:t>
            </w:r>
            <w:r w:rsidRPr="00D07DEF">
              <w:rPr>
                <w:rFonts w:cs="Arial"/>
                <w:sz w:val="20"/>
                <w:szCs w:val="20"/>
              </w:rPr>
              <w:lastRenderedPageBreak/>
              <w:t>on security, donours strategy in the country)</w:t>
            </w:r>
          </w:p>
          <w:p w14:paraId="719D9257" w14:textId="77777777" w:rsidR="00D07DEF" w:rsidRPr="00D07DEF" w:rsidRDefault="00D07DEF" w:rsidP="00D07DEF">
            <w:pPr>
              <w:rPr>
                <w:rFonts w:cs="Arial"/>
                <w:sz w:val="20"/>
                <w:szCs w:val="20"/>
              </w:rPr>
            </w:pPr>
          </w:p>
          <w:p w14:paraId="4503FDEE" w14:textId="77777777" w:rsidR="00D07DEF" w:rsidRPr="00D07DEF" w:rsidRDefault="00D07DEF" w:rsidP="00D07DEF">
            <w:pPr>
              <w:rPr>
                <w:rFonts w:cs="Arial"/>
                <w:sz w:val="20"/>
                <w:szCs w:val="20"/>
              </w:rPr>
            </w:pPr>
            <w:r w:rsidRPr="00D07DEF">
              <w:rPr>
                <w:rFonts w:cs="Arial"/>
                <w:sz w:val="20"/>
                <w:szCs w:val="20"/>
              </w:rPr>
              <w:t xml:space="preserve">KII </w:t>
            </w:r>
          </w:p>
          <w:p w14:paraId="453163B6" w14:textId="77777777" w:rsidR="00D07DEF" w:rsidRPr="00D07DEF" w:rsidRDefault="00D07DEF" w:rsidP="00D07DEF">
            <w:pPr>
              <w:rPr>
                <w:rFonts w:cs="Arial"/>
                <w:sz w:val="20"/>
                <w:szCs w:val="20"/>
              </w:rPr>
            </w:pPr>
          </w:p>
          <w:p w14:paraId="12CB0534" w14:textId="77777777" w:rsidR="00D07DEF" w:rsidRPr="00D07DEF" w:rsidRDefault="00D07DEF" w:rsidP="00D07DEF">
            <w:pPr>
              <w:rPr>
                <w:rFonts w:cs="Arial"/>
                <w:sz w:val="20"/>
                <w:szCs w:val="20"/>
              </w:rPr>
            </w:pPr>
            <w:r w:rsidRPr="00D07DEF">
              <w:rPr>
                <w:rFonts w:cs="Arial"/>
                <w:sz w:val="20"/>
                <w:szCs w:val="20"/>
              </w:rPr>
              <w:t>Focus Group</w:t>
            </w:r>
          </w:p>
        </w:tc>
      </w:tr>
      <w:tr w:rsidR="00D07DEF" w:rsidRPr="00D07DEF" w14:paraId="5108CA56" w14:textId="77777777" w:rsidTr="00D07DEF">
        <w:tc>
          <w:tcPr>
            <w:tcW w:w="3794" w:type="dxa"/>
          </w:tcPr>
          <w:p w14:paraId="59D76C26" w14:textId="77777777" w:rsidR="00D07DEF" w:rsidRPr="00D07DEF" w:rsidRDefault="00D07DEF" w:rsidP="00D07DEF">
            <w:pPr>
              <w:tabs>
                <w:tab w:val="left" w:pos="284"/>
                <w:tab w:val="left" w:pos="426"/>
              </w:tabs>
              <w:jc w:val="both"/>
              <w:rPr>
                <w:rFonts w:eastAsia="Malgun Gothic" w:cs="Arial"/>
                <w:b/>
                <w:sz w:val="20"/>
                <w:szCs w:val="20"/>
              </w:rPr>
            </w:pPr>
            <w:r w:rsidRPr="00D07DEF">
              <w:rPr>
                <w:rFonts w:eastAsia="Malgun Gothic" w:cs="Arial"/>
                <w:b/>
                <w:sz w:val="20"/>
                <w:szCs w:val="20"/>
              </w:rPr>
              <w:lastRenderedPageBreak/>
              <w:t>Partnership strategy</w:t>
            </w:r>
          </w:p>
          <w:p w14:paraId="385CD655" w14:textId="77777777" w:rsidR="00D07DEF" w:rsidRPr="00D07DEF" w:rsidRDefault="00D07DEF" w:rsidP="00E5276B">
            <w:pPr>
              <w:numPr>
                <w:ilvl w:val="1"/>
                <w:numId w:val="6"/>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Has the partnership strategy in the governance sector been inclusive, appropriate and effective?</w:t>
            </w:r>
          </w:p>
          <w:p w14:paraId="5C973D44" w14:textId="77777777" w:rsidR="00D07DEF" w:rsidRPr="00D07DEF" w:rsidRDefault="00D07DEF" w:rsidP="00E5276B">
            <w:pPr>
              <w:numPr>
                <w:ilvl w:val="1"/>
                <w:numId w:val="6"/>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Are there current or potential complementarities or overlaps with existing national partners’ programmes?</w:t>
            </w:r>
          </w:p>
          <w:p w14:paraId="311630FF" w14:textId="77777777" w:rsidR="00D07DEF" w:rsidRPr="00D07DEF" w:rsidRDefault="00D07DEF" w:rsidP="00E5276B">
            <w:pPr>
              <w:numPr>
                <w:ilvl w:val="1"/>
                <w:numId w:val="6"/>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How have partnerships affected the progress towards achieving the outputs</w:t>
            </w:r>
          </w:p>
          <w:p w14:paraId="3B627191" w14:textId="77777777" w:rsidR="00D07DEF" w:rsidRPr="00D07DEF" w:rsidRDefault="00D07DEF" w:rsidP="00E5276B">
            <w:pPr>
              <w:numPr>
                <w:ilvl w:val="1"/>
                <w:numId w:val="6"/>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Has UNDP worked effectively with other international delivery partners to deliver on good governance initiatives?</w:t>
            </w:r>
          </w:p>
          <w:p w14:paraId="4AAB93BA" w14:textId="77777777" w:rsidR="00D07DEF" w:rsidRPr="00D07DEF" w:rsidRDefault="00D07DEF" w:rsidP="00E5276B">
            <w:pPr>
              <w:numPr>
                <w:ilvl w:val="1"/>
                <w:numId w:val="6"/>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How effective has UNDP been in partnering with civil society (where applicable) and the private sector to promote good governance in the region?</w:t>
            </w:r>
          </w:p>
        </w:tc>
        <w:tc>
          <w:tcPr>
            <w:tcW w:w="4820" w:type="dxa"/>
          </w:tcPr>
          <w:p w14:paraId="334F2E6C"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Which stakeholders are not included in the governance reform processes?</w:t>
            </w:r>
          </w:p>
          <w:p w14:paraId="7FB4B5A1"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can the current partnership structure ensure accountability to the final beneficiaries, and to donours?</w:t>
            </w:r>
          </w:p>
          <w:p w14:paraId="52A8DDDE"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is there coordination, exploitation of the synergies between the different programmes?</w:t>
            </w:r>
          </w:p>
          <w:p w14:paraId="33547B92"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Which are the effects of the partnership structure on the performance of the programme?</w:t>
            </w:r>
          </w:p>
        </w:tc>
        <w:tc>
          <w:tcPr>
            <w:tcW w:w="4394" w:type="dxa"/>
          </w:tcPr>
          <w:p w14:paraId="4B15556C"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Frequency of the coordination meetings</w:t>
            </w:r>
          </w:p>
          <w:p w14:paraId="0C7AF1B8"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 xml:space="preserve">Level of integration of the different claims related to the programme </w:t>
            </w:r>
          </w:p>
          <w:p w14:paraId="6397DF62"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Reaction of the government following discussions / comments by donours / civil society / UNDP</w:t>
            </w:r>
          </w:p>
          <w:p w14:paraId="54618DA3"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Existence of duplication across the programmes, or joint programming of some activities</w:t>
            </w:r>
          </w:p>
          <w:p w14:paraId="3D839AA7"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Workplans of the other programmes are available to the LSDP project staff and a State structure ensure coherence of the various initiatives</w:t>
            </w:r>
          </w:p>
        </w:tc>
        <w:tc>
          <w:tcPr>
            <w:tcW w:w="1984" w:type="dxa"/>
          </w:tcPr>
          <w:p w14:paraId="7CD0DCD8" w14:textId="77777777" w:rsidR="00D07DEF" w:rsidRPr="00D07DEF" w:rsidRDefault="00D07DEF" w:rsidP="00D07DEF">
            <w:pPr>
              <w:rPr>
                <w:rFonts w:cs="Arial"/>
                <w:sz w:val="20"/>
                <w:szCs w:val="20"/>
              </w:rPr>
            </w:pPr>
            <w:r w:rsidRPr="00D07DEF">
              <w:rPr>
                <w:rFonts w:cs="Arial"/>
                <w:sz w:val="20"/>
                <w:szCs w:val="20"/>
              </w:rPr>
              <w:t>Desk review (minutes of coordination meetings, project documents, reports by partners, civil society reports)</w:t>
            </w:r>
          </w:p>
          <w:p w14:paraId="73B5450C" w14:textId="77777777" w:rsidR="00D07DEF" w:rsidRPr="00D07DEF" w:rsidRDefault="00D07DEF" w:rsidP="00D07DEF">
            <w:pPr>
              <w:rPr>
                <w:rFonts w:cs="Arial"/>
                <w:sz w:val="20"/>
                <w:szCs w:val="20"/>
              </w:rPr>
            </w:pPr>
          </w:p>
          <w:p w14:paraId="0C26E3DC" w14:textId="77777777" w:rsidR="00D07DEF" w:rsidRPr="00D07DEF" w:rsidRDefault="00D07DEF" w:rsidP="00D07DEF">
            <w:pPr>
              <w:rPr>
                <w:rFonts w:cs="Arial"/>
                <w:sz w:val="20"/>
                <w:szCs w:val="20"/>
              </w:rPr>
            </w:pPr>
            <w:r w:rsidRPr="00D07DEF">
              <w:rPr>
                <w:rFonts w:cs="Arial"/>
                <w:sz w:val="20"/>
                <w:szCs w:val="20"/>
              </w:rPr>
              <w:t xml:space="preserve">KII </w:t>
            </w:r>
          </w:p>
          <w:p w14:paraId="4B002432" w14:textId="77777777" w:rsidR="00D07DEF" w:rsidRPr="00D07DEF" w:rsidRDefault="00D07DEF" w:rsidP="00D07DEF">
            <w:pPr>
              <w:rPr>
                <w:rFonts w:cs="Arial"/>
                <w:sz w:val="20"/>
                <w:szCs w:val="20"/>
              </w:rPr>
            </w:pPr>
          </w:p>
          <w:p w14:paraId="5F79719F" w14:textId="77777777" w:rsidR="00D07DEF" w:rsidRPr="00D07DEF" w:rsidRDefault="00D07DEF" w:rsidP="00D07DEF">
            <w:pPr>
              <w:rPr>
                <w:rFonts w:cs="Arial"/>
                <w:sz w:val="20"/>
                <w:szCs w:val="20"/>
              </w:rPr>
            </w:pPr>
            <w:r w:rsidRPr="00D07DEF">
              <w:rPr>
                <w:rFonts w:cs="Arial"/>
                <w:sz w:val="20"/>
                <w:szCs w:val="20"/>
              </w:rPr>
              <w:t>Focus Group</w:t>
            </w:r>
          </w:p>
        </w:tc>
      </w:tr>
      <w:tr w:rsidR="00D07DEF" w:rsidRPr="00D07DEF" w14:paraId="4FF47600" w14:textId="77777777" w:rsidTr="00D07DEF">
        <w:tc>
          <w:tcPr>
            <w:tcW w:w="3794" w:type="dxa"/>
          </w:tcPr>
          <w:p w14:paraId="31B29387" w14:textId="77777777" w:rsidR="0078420C" w:rsidRDefault="0078420C" w:rsidP="00D07DEF">
            <w:pPr>
              <w:keepNext/>
              <w:keepLines/>
              <w:spacing w:before="200"/>
              <w:outlineLvl w:val="2"/>
              <w:rPr>
                <w:rFonts w:asciiTheme="majorHAnsi" w:eastAsia="Malgun Gothic" w:hAnsiTheme="majorHAnsi" w:cstheme="majorBidi"/>
                <w:b/>
                <w:bCs/>
                <w:color w:val="5B9BD5" w:themeColor="accent1"/>
                <w:sz w:val="24"/>
              </w:rPr>
            </w:pPr>
          </w:p>
          <w:p w14:paraId="59471C75" w14:textId="77777777" w:rsidR="00D07DEF" w:rsidRPr="00D07DEF" w:rsidRDefault="00D07DEF" w:rsidP="00D07DEF">
            <w:pPr>
              <w:keepNext/>
              <w:keepLines/>
              <w:spacing w:before="200"/>
              <w:outlineLvl w:val="2"/>
              <w:rPr>
                <w:rFonts w:asciiTheme="majorHAnsi" w:eastAsia="Malgun Gothic" w:hAnsiTheme="majorHAnsi" w:cstheme="majorBidi"/>
                <w:b/>
                <w:bCs/>
                <w:color w:val="5B9BD5" w:themeColor="accent1"/>
                <w:sz w:val="24"/>
              </w:rPr>
            </w:pPr>
            <w:r w:rsidRPr="00D07DEF">
              <w:rPr>
                <w:rFonts w:asciiTheme="majorHAnsi" w:eastAsia="Malgun Gothic" w:hAnsiTheme="majorHAnsi" w:cstheme="majorBidi"/>
                <w:b/>
                <w:bCs/>
                <w:color w:val="5B9BD5" w:themeColor="accent1"/>
                <w:sz w:val="24"/>
              </w:rPr>
              <w:lastRenderedPageBreak/>
              <w:t>Gender Equality</w:t>
            </w:r>
          </w:p>
          <w:p w14:paraId="181B9ED4" w14:textId="77777777" w:rsidR="00D07DEF" w:rsidRPr="00D07DEF" w:rsidRDefault="00D07DEF" w:rsidP="00E5276B">
            <w:pPr>
              <w:numPr>
                <w:ilvl w:val="0"/>
                <w:numId w:val="7"/>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 xml:space="preserve">To what extent has gender been addressed in the design, implementation and monitoring of the program? </w:t>
            </w:r>
          </w:p>
          <w:p w14:paraId="76A8FB30" w14:textId="77777777" w:rsidR="00D07DEF" w:rsidRPr="00D07DEF" w:rsidRDefault="00D07DEF" w:rsidP="00E5276B">
            <w:pPr>
              <w:numPr>
                <w:ilvl w:val="0"/>
                <w:numId w:val="7"/>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 xml:space="preserve">To what extent has LDSP support promoted positive changes in gender equality? Were there any unintended effects?  </w:t>
            </w:r>
          </w:p>
        </w:tc>
        <w:tc>
          <w:tcPr>
            <w:tcW w:w="4820" w:type="dxa"/>
          </w:tcPr>
          <w:p w14:paraId="2AD26ED9" w14:textId="77777777" w:rsidR="0078420C" w:rsidRDefault="0078420C" w:rsidP="0078420C">
            <w:pPr>
              <w:ind w:left="360"/>
              <w:contextualSpacing/>
              <w:rPr>
                <w:rFonts w:cs="Arial"/>
                <w:sz w:val="20"/>
                <w:szCs w:val="20"/>
              </w:rPr>
            </w:pPr>
          </w:p>
          <w:p w14:paraId="2D8A7159" w14:textId="77777777" w:rsidR="0078420C" w:rsidRDefault="0078420C" w:rsidP="0078420C">
            <w:pPr>
              <w:ind w:left="360"/>
              <w:contextualSpacing/>
              <w:rPr>
                <w:rFonts w:cs="Arial"/>
                <w:sz w:val="20"/>
                <w:szCs w:val="20"/>
              </w:rPr>
            </w:pPr>
          </w:p>
          <w:p w14:paraId="332B3169" w14:textId="77777777" w:rsidR="0078420C" w:rsidRDefault="0078420C" w:rsidP="0078420C">
            <w:pPr>
              <w:ind w:left="360"/>
              <w:contextualSpacing/>
              <w:rPr>
                <w:rFonts w:cs="Arial"/>
                <w:sz w:val="20"/>
                <w:szCs w:val="20"/>
              </w:rPr>
            </w:pPr>
          </w:p>
          <w:p w14:paraId="1B1346F7" w14:textId="77777777" w:rsidR="0078420C" w:rsidRDefault="0078420C" w:rsidP="0078420C">
            <w:pPr>
              <w:ind w:left="360"/>
              <w:contextualSpacing/>
              <w:rPr>
                <w:rFonts w:cs="Arial"/>
                <w:sz w:val="20"/>
                <w:szCs w:val="20"/>
              </w:rPr>
            </w:pPr>
          </w:p>
          <w:p w14:paraId="4BB947EA"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specific needs of male and women are taken into account at the various stages of the process?</w:t>
            </w:r>
          </w:p>
          <w:p w14:paraId="1E08B001"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Which are the potential obstacles for women to participate in the programme or have access to the benefits of the programme?</w:t>
            </w:r>
          </w:p>
          <w:p w14:paraId="4E54E197"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How is gender sensitivity included in the activities / training? Did it change some perceptions and practices of the participants?</w:t>
            </w:r>
          </w:p>
          <w:p w14:paraId="295F45C8"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can gender promotion affect the social fabric?</w:t>
            </w:r>
          </w:p>
        </w:tc>
        <w:tc>
          <w:tcPr>
            <w:tcW w:w="4394" w:type="dxa"/>
          </w:tcPr>
          <w:p w14:paraId="65F33546" w14:textId="77777777" w:rsidR="0078420C" w:rsidRDefault="0078420C" w:rsidP="0078420C">
            <w:pPr>
              <w:ind w:left="317"/>
              <w:contextualSpacing/>
              <w:rPr>
                <w:rFonts w:cs="Arial"/>
                <w:sz w:val="20"/>
                <w:szCs w:val="20"/>
              </w:rPr>
            </w:pPr>
          </w:p>
          <w:p w14:paraId="3E4FB258" w14:textId="77777777" w:rsidR="0078420C" w:rsidRDefault="0078420C" w:rsidP="0078420C">
            <w:pPr>
              <w:ind w:left="317"/>
              <w:contextualSpacing/>
              <w:rPr>
                <w:rFonts w:cs="Arial"/>
                <w:sz w:val="20"/>
                <w:szCs w:val="20"/>
              </w:rPr>
            </w:pPr>
          </w:p>
          <w:p w14:paraId="1279B3BC" w14:textId="77777777" w:rsidR="0078420C" w:rsidRDefault="0078420C" w:rsidP="0078420C">
            <w:pPr>
              <w:ind w:left="317"/>
              <w:contextualSpacing/>
              <w:rPr>
                <w:rFonts w:cs="Arial"/>
                <w:sz w:val="20"/>
                <w:szCs w:val="20"/>
              </w:rPr>
            </w:pPr>
          </w:p>
          <w:p w14:paraId="61F0FE00" w14:textId="77777777" w:rsidR="0078420C" w:rsidRDefault="0078420C" w:rsidP="0078420C">
            <w:pPr>
              <w:ind w:left="317"/>
              <w:contextualSpacing/>
              <w:rPr>
                <w:rFonts w:cs="Arial"/>
                <w:sz w:val="20"/>
                <w:szCs w:val="20"/>
              </w:rPr>
            </w:pPr>
          </w:p>
          <w:p w14:paraId="4704E106"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Data dissagregated by gender</w:t>
            </w:r>
          </w:p>
          <w:p w14:paraId="21397514"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Number of women participating at the various stages of the program</w:t>
            </w:r>
          </w:p>
          <w:p w14:paraId="344D4833"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Ability of women to raise their voice during the project activities and to access the programme outputs and basic services.</w:t>
            </w:r>
          </w:p>
          <w:p w14:paraId="13D78E64" w14:textId="77777777" w:rsidR="00D07DEF" w:rsidRPr="00D07DEF" w:rsidRDefault="00D07DEF" w:rsidP="00E5276B">
            <w:pPr>
              <w:numPr>
                <w:ilvl w:val="0"/>
                <w:numId w:val="21"/>
              </w:numPr>
              <w:ind w:left="317"/>
              <w:contextualSpacing/>
              <w:rPr>
                <w:rFonts w:cs="Arial"/>
                <w:sz w:val="20"/>
                <w:szCs w:val="20"/>
              </w:rPr>
            </w:pPr>
          </w:p>
        </w:tc>
        <w:tc>
          <w:tcPr>
            <w:tcW w:w="1984" w:type="dxa"/>
          </w:tcPr>
          <w:p w14:paraId="754D2382" w14:textId="77777777" w:rsidR="0078420C" w:rsidRDefault="0078420C" w:rsidP="00D07DEF">
            <w:pPr>
              <w:rPr>
                <w:rFonts w:cs="Arial"/>
                <w:sz w:val="20"/>
                <w:szCs w:val="20"/>
              </w:rPr>
            </w:pPr>
          </w:p>
          <w:p w14:paraId="2B582671" w14:textId="77777777" w:rsidR="0078420C" w:rsidRDefault="0078420C" w:rsidP="00D07DEF">
            <w:pPr>
              <w:rPr>
                <w:rFonts w:cs="Arial"/>
                <w:sz w:val="20"/>
                <w:szCs w:val="20"/>
              </w:rPr>
            </w:pPr>
          </w:p>
          <w:p w14:paraId="6FC78C66" w14:textId="77777777" w:rsidR="0078420C" w:rsidRDefault="0078420C" w:rsidP="00D07DEF">
            <w:pPr>
              <w:rPr>
                <w:rFonts w:cs="Arial"/>
                <w:sz w:val="20"/>
                <w:szCs w:val="20"/>
              </w:rPr>
            </w:pPr>
          </w:p>
          <w:p w14:paraId="55620C9B" w14:textId="77777777" w:rsidR="0078420C" w:rsidRDefault="0078420C" w:rsidP="00D07DEF">
            <w:pPr>
              <w:rPr>
                <w:rFonts w:cs="Arial"/>
                <w:sz w:val="20"/>
                <w:szCs w:val="20"/>
              </w:rPr>
            </w:pPr>
          </w:p>
          <w:p w14:paraId="4F7E5F34" w14:textId="77777777" w:rsidR="00D07DEF" w:rsidRPr="00D07DEF" w:rsidRDefault="00D07DEF" w:rsidP="00D07DEF">
            <w:pPr>
              <w:rPr>
                <w:rFonts w:cs="Arial"/>
                <w:sz w:val="20"/>
                <w:szCs w:val="20"/>
              </w:rPr>
            </w:pPr>
            <w:r w:rsidRPr="00D07DEF">
              <w:rPr>
                <w:rFonts w:cs="Arial"/>
                <w:sz w:val="20"/>
                <w:szCs w:val="20"/>
              </w:rPr>
              <w:t>Desk review (minutes of meetings, content of the trainings project documents, reports by partners, civil society reports)</w:t>
            </w:r>
          </w:p>
          <w:p w14:paraId="3E1735AB" w14:textId="77777777" w:rsidR="00D07DEF" w:rsidRPr="00D07DEF" w:rsidRDefault="00D07DEF" w:rsidP="00D07DEF">
            <w:pPr>
              <w:rPr>
                <w:rFonts w:cs="Arial"/>
                <w:sz w:val="20"/>
                <w:szCs w:val="20"/>
              </w:rPr>
            </w:pPr>
          </w:p>
          <w:p w14:paraId="1B72AA8E" w14:textId="77777777" w:rsidR="00D07DEF" w:rsidRPr="00D07DEF" w:rsidRDefault="00D07DEF" w:rsidP="00D07DEF">
            <w:pPr>
              <w:rPr>
                <w:rFonts w:cs="Arial"/>
                <w:sz w:val="20"/>
                <w:szCs w:val="20"/>
              </w:rPr>
            </w:pPr>
            <w:r w:rsidRPr="00D07DEF">
              <w:rPr>
                <w:rFonts w:cs="Arial"/>
                <w:sz w:val="20"/>
                <w:szCs w:val="20"/>
              </w:rPr>
              <w:t xml:space="preserve">KII </w:t>
            </w:r>
          </w:p>
          <w:p w14:paraId="1905BD5D" w14:textId="77777777" w:rsidR="00D07DEF" w:rsidRPr="00D07DEF" w:rsidRDefault="00D07DEF" w:rsidP="00D07DEF">
            <w:pPr>
              <w:rPr>
                <w:rFonts w:cs="Arial"/>
                <w:sz w:val="20"/>
                <w:szCs w:val="20"/>
              </w:rPr>
            </w:pPr>
          </w:p>
          <w:p w14:paraId="0C3E5FF8" w14:textId="77777777" w:rsidR="00D07DEF" w:rsidRPr="00D07DEF" w:rsidRDefault="00D07DEF" w:rsidP="00D07DEF">
            <w:pPr>
              <w:rPr>
                <w:rFonts w:cs="Arial"/>
                <w:sz w:val="20"/>
                <w:szCs w:val="20"/>
              </w:rPr>
            </w:pPr>
            <w:r w:rsidRPr="00D07DEF">
              <w:rPr>
                <w:rFonts w:cs="Arial"/>
                <w:sz w:val="20"/>
                <w:szCs w:val="20"/>
              </w:rPr>
              <w:t>Focus Group</w:t>
            </w:r>
          </w:p>
        </w:tc>
      </w:tr>
      <w:tr w:rsidR="00D07DEF" w:rsidRPr="00D07DEF" w14:paraId="2BD7DEAC" w14:textId="77777777" w:rsidTr="00D07DEF">
        <w:tc>
          <w:tcPr>
            <w:tcW w:w="3794" w:type="dxa"/>
          </w:tcPr>
          <w:p w14:paraId="705FADB9" w14:textId="77777777" w:rsidR="00D07DEF" w:rsidRPr="00D07DEF" w:rsidRDefault="00D07DEF" w:rsidP="00D07DEF">
            <w:pPr>
              <w:tabs>
                <w:tab w:val="left" w:pos="284"/>
                <w:tab w:val="left" w:pos="426"/>
              </w:tabs>
              <w:contextualSpacing/>
              <w:jc w:val="both"/>
              <w:rPr>
                <w:rFonts w:eastAsia="Malgun Gothic" w:cs="Arial"/>
                <w:b/>
                <w:sz w:val="20"/>
                <w:szCs w:val="20"/>
              </w:rPr>
            </w:pPr>
            <w:r w:rsidRPr="00D07DEF">
              <w:rPr>
                <w:rFonts w:eastAsia="Malgun Gothic" w:cs="Arial"/>
                <w:b/>
                <w:sz w:val="20"/>
                <w:szCs w:val="20"/>
              </w:rPr>
              <w:lastRenderedPageBreak/>
              <w:t>Human Rights</w:t>
            </w:r>
          </w:p>
          <w:p w14:paraId="2198763D" w14:textId="77777777" w:rsidR="00D07DEF" w:rsidRPr="00D07DEF" w:rsidRDefault="00D07DEF" w:rsidP="00E5276B">
            <w:pPr>
              <w:numPr>
                <w:ilvl w:val="0"/>
                <w:numId w:val="7"/>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To what extent has the programme actively promoted the fulfilment of human rights?</w:t>
            </w:r>
          </w:p>
          <w:p w14:paraId="70FCC884" w14:textId="77777777" w:rsidR="00D07DEF" w:rsidRPr="00D07DEF" w:rsidRDefault="00D07DEF" w:rsidP="00E5276B">
            <w:pPr>
              <w:numPr>
                <w:ilvl w:val="0"/>
                <w:numId w:val="7"/>
              </w:numPr>
              <w:tabs>
                <w:tab w:val="left" w:pos="284"/>
                <w:tab w:val="left" w:pos="426"/>
              </w:tabs>
              <w:ind w:left="0" w:firstLine="0"/>
              <w:contextualSpacing/>
              <w:rPr>
                <w:rFonts w:eastAsia="Malgun Gothic" w:cs="Arial"/>
                <w:sz w:val="20"/>
                <w:szCs w:val="20"/>
              </w:rPr>
            </w:pPr>
            <w:r w:rsidRPr="00D07DEF">
              <w:rPr>
                <w:rFonts w:eastAsia="Malgun Gothic" w:cs="Arial"/>
                <w:sz w:val="20"/>
                <w:szCs w:val="20"/>
              </w:rPr>
              <w:t>In its design and implementation, does it include opportunities to integrate human rights in each outcome of the programme and prioritize the principles of accountability, meaningful participation, and non-discrimination?</w:t>
            </w:r>
          </w:p>
          <w:p w14:paraId="2CA55F4C" w14:textId="77777777" w:rsidR="00D07DEF" w:rsidRPr="00D07DEF" w:rsidRDefault="00D07DEF" w:rsidP="00E5276B">
            <w:pPr>
              <w:numPr>
                <w:ilvl w:val="0"/>
                <w:numId w:val="7"/>
              </w:numPr>
              <w:tabs>
                <w:tab w:val="left" w:pos="284"/>
                <w:tab w:val="left" w:pos="426"/>
              </w:tabs>
              <w:ind w:left="0" w:firstLine="0"/>
              <w:contextualSpacing/>
              <w:jc w:val="both"/>
              <w:rPr>
                <w:rFonts w:eastAsia="Malgun Gothic" w:cs="Arial"/>
                <w:sz w:val="20"/>
                <w:szCs w:val="20"/>
              </w:rPr>
            </w:pPr>
            <w:r w:rsidRPr="00D07DEF">
              <w:rPr>
                <w:rFonts w:eastAsia="Malgun Gothic" w:cs="Arial"/>
                <w:sz w:val="20"/>
                <w:szCs w:val="20"/>
              </w:rPr>
              <w:t>In its design and implementation, does it take into account any potential adverse impacts on enjoyment of human rights and were these rigorously assessed and identified with appropriate mitigation and management measures incorporated into programme rational, strategy, and results and resource framework?</w:t>
            </w:r>
          </w:p>
        </w:tc>
        <w:tc>
          <w:tcPr>
            <w:tcW w:w="4820" w:type="dxa"/>
          </w:tcPr>
          <w:p w14:paraId="5F45BD73"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does the programme take into consideration the various needs of the different groups of population?</w:t>
            </w:r>
          </w:p>
          <w:p w14:paraId="1181D2A0"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is equity included in the programme?</w:t>
            </w:r>
          </w:p>
          <w:p w14:paraId="3C7A028A"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Which groups are potentially excluded?</w:t>
            </w:r>
          </w:p>
          <w:p w14:paraId="2FC04DBD" w14:textId="77777777" w:rsidR="00D07DEF" w:rsidRPr="00D07DEF" w:rsidRDefault="00D07DEF" w:rsidP="00E5276B">
            <w:pPr>
              <w:numPr>
                <w:ilvl w:val="0"/>
                <w:numId w:val="15"/>
              </w:numPr>
              <w:contextualSpacing/>
              <w:rPr>
                <w:rFonts w:cs="Arial"/>
                <w:sz w:val="20"/>
                <w:szCs w:val="20"/>
              </w:rPr>
            </w:pPr>
            <w:r w:rsidRPr="00D07DEF">
              <w:rPr>
                <w:rFonts w:cs="Arial"/>
                <w:sz w:val="20"/>
                <w:szCs w:val="20"/>
              </w:rPr>
              <w:t>To what extent does the current governance system affect human rights and equity?</w:t>
            </w:r>
          </w:p>
        </w:tc>
        <w:tc>
          <w:tcPr>
            <w:tcW w:w="4394" w:type="dxa"/>
          </w:tcPr>
          <w:p w14:paraId="7F730AD2"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Mention of human rights in the activities</w:t>
            </w:r>
          </w:p>
          <w:p w14:paraId="7B731F35"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Existence of ethnical / demographic / cultural bias in the programme</w:t>
            </w:r>
          </w:p>
          <w:p w14:paraId="0A813D74"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Geographical and sectoral coverage of the programme</w:t>
            </w:r>
          </w:p>
          <w:p w14:paraId="1B1F2EBC"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Level of freedom of speech on the governance issues</w:t>
            </w:r>
          </w:p>
          <w:p w14:paraId="1650A07D" w14:textId="77777777" w:rsidR="00D07DEF" w:rsidRPr="00D07DEF" w:rsidRDefault="00D07DEF" w:rsidP="00E5276B">
            <w:pPr>
              <w:numPr>
                <w:ilvl w:val="0"/>
                <w:numId w:val="21"/>
              </w:numPr>
              <w:ind w:left="317"/>
              <w:contextualSpacing/>
              <w:rPr>
                <w:rFonts w:cs="Arial"/>
                <w:sz w:val="20"/>
                <w:szCs w:val="20"/>
              </w:rPr>
            </w:pPr>
            <w:r w:rsidRPr="00D07DEF">
              <w:rPr>
                <w:rFonts w:cs="Arial"/>
                <w:sz w:val="20"/>
                <w:szCs w:val="20"/>
              </w:rPr>
              <w:t>Specificities of the human resources allocated to the programme and supported at local level</w:t>
            </w:r>
          </w:p>
        </w:tc>
        <w:tc>
          <w:tcPr>
            <w:tcW w:w="1984" w:type="dxa"/>
          </w:tcPr>
          <w:p w14:paraId="2E29AC1C" w14:textId="77777777" w:rsidR="00D07DEF" w:rsidRPr="00D07DEF" w:rsidRDefault="00D07DEF" w:rsidP="00D07DEF">
            <w:pPr>
              <w:rPr>
                <w:rFonts w:cs="Arial"/>
                <w:sz w:val="20"/>
                <w:szCs w:val="20"/>
              </w:rPr>
            </w:pPr>
            <w:r w:rsidRPr="00D07DEF">
              <w:rPr>
                <w:rFonts w:cs="Arial"/>
                <w:sz w:val="20"/>
                <w:szCs w:val="20"/>
              </w:rPr>
              <w:t>Desk review (minutes of meetings, content of the trainings project documents, reports by partners, civil society reports)</w:t>
            </w:r>
          </w:p>
          <w:p w14:paraId="0FBC79B4" w14:textId="77777777" w:rsidR="00D07DEF" w:rsidRPr="00D07DEF" w:rsidRDefault="00D07DEF" w:rsidP="00D07DEF">
            <w:pPr>
              <w:rPr>
                <w:rFonts w:cs="Arial"/>
                <w:sz w:val="20"/>
                <w:szCs w:val="20"/>
              </w:rPr>
            </w:pPr>
          </w:p>
          <w:p w14:paraId="4C95A576" w14:textId="77777777" w:rsidR="00D07DEF" w:rsidRPr="00D07DEF" w:rsidRDefault="00D07DEF" w:rsidP="00D07DEF">
            <w:pPr>
              <w:rPr>
                <w:rFonts w:cs="Arial"/>
                <w:sz w:val="20"/>
                <w:szCs w:val="20"/>
              </w:rPr>
            </w:pPr>
            <w:r w:rsidRPr="00D07DEF">
              <w:rPr>
                <w:rFonts w:cs="Arial"/>
                <w:sz w:val="20"/>
                <w:szCs w:val="20"/>
              </w:rPr>
              <w:t xml:space="preserve">KII </w:t>
            </w:r>
          </w:p>
          <w:p w14:paraId="23F98D1D" w14:textId="77777777" w:rsidR="00D07DEF" w:rsidRPr="00D07DEF" w:rsidRDefault="00D07DEF" w:rsidP="00D07DEF">
            <w:pPr>
              <w:rPr>
                <w:rFonts w:cs="Arial"/>
                <w:sz w:val="20"/>
                <w:szCs w:val="20"/>
              </w:rPr>
            </w:pPr>
          </w:p>
          <w:p w14:paraId="37A764EE" w14:textId="77777777" w:rsidR="00D07DEF" w:rsidRPr="00D07DEF" w:rsidRDefault="00D07DEF" w:rsidP="00D07DEF">
            <w:pPr>
              <w:rPr>
                <w:rFonts w:cs="Arial"/>
                <w:sz w:val="20"/>
                <w:szCs w:val="20"/>
              </w:rPr>
            </w:pPr>
            <w:r w:rsidRPr="00D07DEF">
              <w:rPr>
                <w:rFonts w:cs="Arial"/>
                <w:sz w:val="20"/>
                <w:szCs w:val="20"/>
              </w:rPr>
              <w:t>Focus Group</w:t>
            </w:r>
          </w:p>
        </w:tc>
      </w:tr>
    </w:tbl>
    <w:p w14:paraId="20AF2AF7" w14:textId="1A90FA7E" w:rsidR="00FA6108" w:rsidRPr="00C901E0" w:rsidRDefault="00FA6108" w:rsidP="00D07DEF">
      <w:pPr>
        <w:pStyle w:val="Heading1"/>
        <w:numPr>
          <w:ilvl w:val="0"/>
          <w:numId w:val="0"/>
        </w:numPr>
        <w:ind w:left="1070"/>
      </w:pPr>
      <w:r>
        <w:t xml:space="preserve"> </w:t>
      </w:r>
    </w:p>
    <w:p w14:paraId="7B100F02" w14:textId="77777777" w:rsidR="00FA6108" w:rsidRPr="00D3216C" w:rsidRDefault="00FA6108" w:rsidP="00FA6108">
      <w:pPr>
        <w:jc w:val="both"/>
        <w:rPr>
          <w:rFonts w:eastAsia="Malgun Gothic" w:cs="Arial"/>
          <w:sz w:val="20"/>
          <w:szCs w:val="20"/>
        </w:rPr>
      </w:pPr>
    </w:p>
    <w:p w14:paraId="321CB24B" w14:textId="77777777" w:rsidR="00FA6108" w:rsidRDefault="00FA6108" w:rsidP="00FA6108">
      <w:pPr>
        <w:rPr>
          <w:rFonts w:cs="Arial"/>
          <w:color w:val="000000" w:themeColor="text1"/>
          <w:sz w:val="21"/>
          <w:szCs w:val="21"/>
          <w:lang w:val="en-GB"/>
        </w:rPr>
      </w:pPr>
    </w:p>
    <w:p w14:paraId="4BD15949" w14:textId="77777777" w:rsidR="00FA6108" w:rsidRDefault="00FA6108" w:rsidP="00FA6108">
      <w:pPr>
        <w:rPr>
          <w:rFonts w:cs="Arial"/>
          <w:color w:val="000000" w:themeColor="text1"/>
          <w:sz w:val="21"/>
          <w:szCs w:val="21"/>
          <w:lang w:val="en-GB"/>
        </w:rPr>
        <w:sectPr w:rsidR="00FA6108" w:rsidSect="007B0C39">
          <w:pgSz w:w="15840" w:h="12240" w:orient="landscape"/>
          <w:pgMar w:top="1440" w:right="1440" w:bottom="1440" w:left="1440" w:header="706" w:footer="706" w:gutter="0"/>
          <w:cols w:space="708"/>
          <w:docGrid w:linePitch="360"/>
        </w:sectPr>
      </w:pPr>
    </w:p>
    <w:tbl>
      <w:tblPr>
        <w:tblStyle w:val="GridTable6Colorful-Accent1"/>
        <w:tblpPr w:leftFromText="180" w:rightFromText="180" w:vertAnchor="page" w:horzAnchor="page" w:tblpX="553" w:tblpY="1"/>
        <w:tblW w:w="10804" w:type="dxa"/>
        <w:tblLayout w:type="fixed"/>
        <w:tblLook w:val="04A0" w:firstRow="1" w:lastRow="0" w:firstColumn="1" w:lastColumn="0" w:noHBand="0" w:noVBand="1"/>
      </w:tblPr>
      <w:tblGrid>
        <w:gridCol w:w="9103"/>
        <w:gridCol w:w="505"/>
        <w:gridCol w:w="507"/>
        <w:gridCol w:w="689"/>
      </w:tblGrid>
      <w:tr w:rsidR="00DC5BAE" w:rsidRPr="00012D0E" w14:paraId="713F52CB" w14:textId="77777777" w:rsidTr="00DC5BAE">
        <w:trPr>
          <w:cnfStyle w:val="100000000000" w:firstRow="1" w:lastRow="0" w:firstColumn="0" w:lastColumn="0" w:oddVBand="0" w:evenVBand="0" w:oddHBand="0"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9103" w:type="dxa"/>
            <w:noWrap/>
          </w:tcPr>
          <w:p w14:paraId="25646703" w14:textId="77777777" w:rsidR="00DC5BAE" w:rsidRDefault="00DC5BAE" w:rsidP="00DC5BAE">
            <w:pPr>
              <w:pStyle w:val="Heading1"/>
              <w:numPr>
                <w:ilvl w:val="0"/>
                <w:numId w:val="0"/>
              </w:numPr>
              <w:ind w:left="432"/>
              <w:outlineLvl w:val="0"/>
              <w:rPr>
                <w:b/>
              </w:rPr>
            </w:pPr>
            <w:bookmarkStart w:id="145" w:name="_Toc461744438"/>
            <w:bookmarkStart w:id="146" w:name="_Toc464184176"/>
            <w:bookmarkStart w:id="147" w:name="_Toc464987930"/>
          </w:p>
          <w:p w14:paraId="404B5078" w14:textId="77777777" w:rsidR="00DC5BAE" w:rsidRPr="00C25F52" w:rsidRDefault="00DC5BAE" w:rsidP="00DC5BAE">
            <w:pPr>
              <w:pStyle w:val="Heading1"/>
              <w:numPr>
                <w:ilvl w:val="0"/>
                <w:numId w:val="0"/>
              </w:numPr>
              <w:ind w:left="432"/>
              <w:outlineLvl w:val="0"/>
              <w:rPr>
                <w:b/>
                <w:bCs/>
              </w:rPr>
            </w:pPr>
            <w:r w:rsidRPr="00C25F52">
              <w:rPr>
                <w:b/>
              </w:rPr>
              <w:t>Annex 2. Interview Guide</w:t>
            </w:r>
            <w:bookmarkEnd w:id="145"/>
            <w:bookmarkEnd w:id="146"/>
            <w:bookmarkEnd w:id="147"/>
          </w:p>
        </w:tc>
        <w:tc>
          <w:tcPr>
            <w:tcW w:w="505" w:type="dxa"/>
            <w:textDirection w:val="btLr"/>
          </w:tcPr>
          <w:p w14:paraId="245AD7B9" w14:textId="77777777" w:rsidR="00DC5BAE" w:rsidRPr="005225CA" w:rsidRDefault="00DC5BAE" w:rsidP="00DC5BAE">
            <w:pPr>
              <w:ind w:left="113" w:right="113"/>
              <w:cnfStyle w:val="100000000000" w:firstRow="1" w:lastRow="0" w:firstColumn="0" w:lastColumn="0" w:oddVBand="0" w:evenVBand="0" w:oddHBand="0" w:evenHBand="0" w:firstRowFirstColumn="0" w:firstRowLastColumn="0" w:lastRowFirstColumn="0" w:lastRowLastColumn="0"/>
              <w:rPr>
                <w:rFonts w:cs="Arial"/>
                <w:b w:val="0"/>
                <w:bCs w:val="0"/>
                <w:color w:val="2E74B5"/>
                <w:sz w:val="16"/>
                <w:szCs w:val="16"/>
                <w:lang w:val="en-GB"/>
              </w:rPr>
            </w:pPr>
            <w:r w:rsidRPr="005225CA">
              <w:rPr>
                <w:rFonts w:cs="Arial"/>
                <w:color w:val="2E74B5"/>
                <w:sz w:val="16"/>
                <w:szCs w:val="16"/>
                <w:lang w:val="en-GB"/>
              </w:rPr>
              <w:t>Project Staff</w:t>
            </w:r>
          </w:p>
          <w:p w14:paraId="4C129CAA" w14:textId="77777777" w:rsidR="00DC5BAE" w:rsidRPr="005225CA" w:rsidRDefault="00DC5BAE" w:rsidP="00DC5BAE">
            <w:pPr>
              <w:ind w:left="113" w:right="113"/>
              <w:cnfStyle w:val="100000000000" w:firstRow="1" w:lastRow="0" w:firstColumn="0" w:lastColumn="0" w:oddVBand="0" w:evenVBand="0" w:oddHBand="0" w:evenHBand="0" w:firstRowFirstColumn="0" w:firstRowLastColumn="0" w:lastRowFirstColumn="0" w:lastRowLastColumn="0"/>
              <w:rPr>
                <w:rFonts w:cs="Arial"/>
                <w:b w:val="0"/>
                <w:bCs w:val="0"/>
                <w:color w:val="2E74B5"/>
                <w:sz w:val="20"/>
                <w:szCs w:val="20"/>
                <w:lang w:val="en-GB"/>
              </w:rPr>
            </w:pPr>
          </w:p>
        </w:tc>
        <w:tc>
          <w:tcPr>
            <w:tcW w:w="507" w:type="dxa"/>
            <w:textDirection w:val="btLr"/>
          </w:tcPr>
          <w:p w14:paraId="0110F20A" w14:textId="77777777" w:rsidR="00DC5BAE" w:rsidRPr="005225CA" w:rsidRDefault="00DC5BAE" w:rsidP="00DC5BAE">
            <w:pPr>
              <w:ind w:left="113" w:right="113"/>
              <w:cnfStyle w:val="100000000000" w:firstRow="1" w:lastRow="0" w:firstColumn="0" w:lastColumn="0" w:oddVBand="0" w:evenVBand="0" w:oddHBand="0" w:evenHBand="0" w:firstRowFirstColumn="0" w:firstRowLastColumn="0" w:lastRowFirstColumn="0" w:lastRowLastColumn="0"/>
              <w:rPr>
                <w:rFonts w:cs="Arial"/>
                <w:b w:val="0"/>
                <w:bCs w:val="0"/>
                <w:color w:val="2E74B5"/>
                <w:sz w:val="16"/>
                <w:szCs w:val="16"/>
                <w:lang w:val="en-GB"/>
              </w:rPr>
            </w:pPr>
            <w:r w:rsidRPr="005225CA">
              <w:rPr>
                <w:rFonts w:cs="Arial"/>
                <w:color w:val="2E74B5"/>
                <w:sz w:val="16"/>
                <w:szCs w:val="16"/>
                <w:lang w:val="en-GB"/>
              </w:rPr>
              <w:t>Partners</w:t>
            </w:r>
          </w:p>
        </w:tc>
        <w:tc>
          <w:tcPr>
            <w:tcW w:w="689" w:type="dxa"/>
            <w:noWrap/>
            <w:textDirection w:val="btLr"/>
          </w:tcPr>
          <w:p w14:paraId="022219AA" w14:textId="77777777" w:rsidR="00DC5BAE" w:rsidRPr="005225CA" w:rsidRDefault="00DC5BAE" w:rsidP="00DC5BAE">
            <w:pPr>
              <w:ind w:left="113" w:right="113"/>
              <w:cnfStyle w:val="100000000000" w:firstRow="1" w:lastRow="0" w:firstColumn="0" w:lastColumn="0" w:oddVBand="0" w:evenVBand="0" w:oddHBand="0" w:evenHBand="0" w:firstRowFirstColumn="0" w:firstRowLastColumn="0" w:lastRowFirstColumn="0" w:lastRowLastColumn="0"/>
              <w:rPr>
                <w:rFonts w:cs="Arial"/>
                <w:b w:val="0"/>
                <w:bCs w:val="0"/>
                <w:color w:val="2E74B5"/>
                <w:sz w:val="16"/>
                <w:szCs w:val="16"/>
                <w:lang w:val="en-GB"/>
              </w:rPr>
            </w:pPr>
            <w:r w:rsidRPr="005225CA">
              <w:rPr>
                <w:rFonts w:cs="Arial"/>
                <w:color w:val="2E74B5"/>
                <w:sz w:val="16"/>
                <w:szCs w:val="16"/>
                <w:lang w:val="en-GB"/>
              </w:rPr>
              <w:t>External Stakeholders</w:t>
            </w:r>
          </w:p>
        </w:tc>
      </w:tr>
      <w:tr w:rsidR="00DC5BAE" w:rsidRPr="00012D0E" w14:paraId="313335DE" w14:textId="77777777" w:rsidTr="00DC5BA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103" w:type="dxa"/>
            <w:noWrap/>
          </w:tcPr>
          <w:p w14:paraId="25581864" w14:textId="77777777" w:rsidR="00DC5BAE" w:rsidRPr="00C25F52" w:rsidRDefault="00DC5BAE" w:rsidP="00E5276B">
            <w:pPr>
              <w:pStyle w:val="ListParagraph"/>
              <w:numPr>
                <w:ilvl w:val="0"/>
                <w:numId w:val="27"/>
              </w:numPr>
              <w:tabs>
                <w:tab w:val="left" w:pos="-1"/>
                <w:tab w:val="left" w:pos="426"/>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was the project formulated? To what extent was it participatory and inclusive?</w:t>
            </w:r>
          </w:p>
        </w:tc>
        <w:tc>
          <w:tcPr>
            <w:tcW w:w="505" w:type="dxa"/>
          </w:tcPr>
          <w:p w14:paraId="3FAC690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54451970"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9EDC1DD"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7F7A39BE" w14:textId="77777777" w:rsidTr="00DC5BAE">
        <w:trPr>
          <w:trHeight w:val="562"/>
        </w:trPr>
        <w:tc>
          <w:tcPr>
            <w:cnfStyle w:val="001000000000" w:firstRow="0" w:lastRow="0" w:firstColumn="1" w:lastColumn="0" w:oddVBand="0" w:evenVBand="0" w:oddHBand="0" w:evenHBand="0" w:firstRowFirstColumn="0" w:firstRowLastColumn="0" w:lastRowFirstColumn="0" w:lastRowLastColumn="0"/>
            <w:tcW w:w="9103" w:type="dxa"/>
            <w:noWrap/>
          </w:tcPr>
          <w:p w14:paraId="14A665C9" w14:textId="77777777" w:rsidR="00DC5BAE" w:rsidRPr="00C25F52" w:rsidRDefault="00DC5BAE" w:rsidP="00E5276B">
            <w:pPr>
              <w:pStyle w:val="ListParagraph"/>
              <w:numPr>
                <w:ilvl w:val="0"/>
                <w:numId w:val="27"/>
              </w:numPr>
              <w:tabs>
                <w:tab w:val="left" w:pos="-1"/>
                <w:tab w:val="left" w:pos="426"/>
              </w:tabs>
              <w:ind w:left="426" w:hanging="426"/>
              <w:rPr>
                <w:rFonts w:cs="Arial"/>
                <w:b w:val="0"/>
                <w:bCs w:val="0"/>
                <w:color w:val="000000" w:themeColor="text1"/>
                <w:sz w:val="20"/>
                <w:szCs w:val="20"/>
                <w:lang w:val="en-GB"/>
              </w:rPr>
            </w:pPr>
            <w:r w:rsidRPr="00C25F52">
              <w:rPr>
                <w:rFonts w:cs="Arial"/>
                <w:b w:val="0"/>
                <w:color w:val="000000" w:themeColor="text1"/>
                <w:sz w:val="20"/>
                <w:szCs w:val="20"/>
                <w:lang w:val="en-GB"/>
              </w:rPr>
              <w:t xml:space="preserve">To what extent have social, economic and political dynamics been taken into consideration? Which groups or territories have not been included? What will be the changes between current / past forms of governance and the decentralized ones? </w:t>
            </w:r>
          </w:p>
        </w:tc>
        <w:tc>
          <w:tcPr>
            <w:tcW w:w="505" w:type="dxa"/>
          </w:tcPr>
          <w:p w14:paraId="4E9B8538"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3F528DD6"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D181213"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63E9A4CA" w14:textId="77777777" w:rsidTr="00DC5BA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103" w:type="dxa"/>
            <w:noWrap/>
          </w:tcPr>
          <w:p w14:paraId="0F061BDF" w14:textId="77777777" w:rsidR="00DC5BAE" w:rsidRPr="00C25F52" w:rsidRDefault="00DC5BAE" w:rsidP="00E5276B">
            <w:pPr>
              <w:pStyle w:val="ListParagraph"/>
              <w:numPr>
                <w:ilvl w:val="0"/>
                <w:numId w:val="27"/>
              </w:numPr>
              <w:tabs>
                <w:tab w:val="left" w:pos="-1"/>
                <w:tab w:val="left" w:pos="426"/>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Are there gaps between the LDSP and national policies and strategies? And with international standards?</w:t>
            </w:r>
          </w:p>
        </w:tc>
        <w:tc>
          <w:tcPr>
            <w:tcW w:w="505" w:type="dxa"/>
          </w:tcPr>
          <w:p w14:paraId="7867F893"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7B812F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BBB84FC"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245DA12A"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1563D34B"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eastAsia="Malgun Gothic" w:cs="Arial"/>
                <w:b w:val="0"/>
                <w:color w:val="000000" w:themeColor="text1"/>
                <w:sz w:val="20"/>
                <w:szCs w:val="20"/>
              </w:rPr>
              <w:t>Are there current or potential complementarities or overlaps with existing national partners’ programmes?</w:t>
            </w:r>
          </w:p>
        </w:tc>
        <w:tc>
          <w:tcPr>
            <w:tcW w:w="505" w:type="dxa"/>
          </w:tcPr>
          <w:p w14:paraId="31ADAC07"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EAD62D4"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0CB55A80"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14E38AFD" w14:textId="77777777" w:rsidTr="00DC5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3" w:type="dxa"/>
            <w:noWrap/>
          </w:tcPr>
          <w:p w14:paraId="36FC98BB" w14:textId="77777777" w:rsidR="00DC5BAE" w:rsidRPr="00C25F52" w:rsidRDefault="00DC5BAE" w:rsidP="00E5276B">
            <w:pPr>
              <w:pStyle w:val="ListParagraph"/>
              <w:numPr>
                <w:ilvl w:val="0"/>
                <w:numId w:val="27"/>
              </w:numPr>
              <w:tabs>
                <w:tab w:val="left" w:pos="-1"/>
                <w:tab w:val="left" w:pos="426"/>
              </w:tabs>
              <w:ind w:left="426" w:hanging="426"/>
              <w:rPr>
                <w:rFonts w:cs="Arial"/>
                <w:b w:val="0"/>
                <w:bCs w:val="0"/>
                <w:color w:val="000000" w:themeColor="text1"/>
                <w:sz w:val="20"/>
                <w:szCs w:val="20"/>
                <w:lang w:val="en-GB"/>
              </w:rPr>
            </w:pPr>
            <w:r w:rsidRPr="00C25F52">
              <w:rPr>
                <w:rFonts w:cs="Arial"/>
                <w:b w:val="0"/>
                <w:color w:val="000000" w:themeColor="text1"/>
                <w:sz w:val="20"/>
                <w:szCs w:val="20"/>
                <w:lang w:val="en-GB"/>
              </w:rPr>
              <w:t>To what extent is decentralization included in the various government policies, strategies and programmes?</w:t>
            </w:r>
          </w:p>
        </w:tc>
        <w:tc>
          <w:tcPr>
            <w:tcW w:w="505" w:type="dxa"/>
          </w:tcPr>
          <w:p w14:paraId="137C1AEC"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B21932C"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217C4BD"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0A06FDFB"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7857B6FE"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was the prioritization undertaken, including for the selection of counties? To what extent have the most relevant activities and outputs selected to achieve the objectives?</w:t>
            </w:r>
          </w:p>
        </w:tc>
        <w:tc>
          <w:tcPr>
            <w:tcW w:w="505" w:type="dxa"/>
          </w:tcPr>
          <w:p w14:paraId="5814191F"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6149501"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2EA4F991"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3F10749E" w14:textId="77777777" w:rsidTr="00DC5BA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103" w:type="dxa"/>
            <w:noWrap/>
          </w:tcPr>
          <w:p w14:paraId="494A328A" w14:textId="77777777" w:rsidR="00DC5BAE" w:rsidRPr="00C25F52" w:rsidRDefault="00DC5BAE" w:rsidP="00E5276B">
            <w:pPr>
              <w:pStyle w:val="yiv274430058msonormal"/>
              <w:numPr>
                <w:ilvl w:val="0"/>
                <w:numId w:val="27"/>
              </w:numPr>
              <w:tabs>
                <w:tab w:val="left" w:pos="142"/>
                <w:tab w:val="left" w:pos="426"/>
              </w:tabs>
              <w:spacing w:before="0" w:beforeAutospacing="0" w:after="0" w:afterAutospacing="0"/>
              <w:ind w:left="426" w:hanging="426"/>
              <w:jc w:val="both"/>
              <w:rPr>
                <w:rFonts w:ascii="Arial" w:hAnsi="Arial" w:cs="Arial"/>
                <w:b w:val="0"/>
                <w:bCs w:val="0"/>
                <w:color w:val="000000" w:themeColor="text1"/>
                <w:sz w:val="20"/>
                <w:szCs w:val="20"/>
                <w:lang w:val="en-GB"/>
              </w:rPr>
            </w:pPr>
            <w:r w:rsidRPr="00C25F52">
              <w:rPr>
                <w:rFonts w:ascii="Arial" w:hAnsi="Arial" w:cs="Arial"/>
                <w:b w:val="0"/>
                <w:color w:val="000000" w:themeColor="text1"/>
                <w:sz w:val="20"/>
                <w:szCs w:val="20"/>
                <w:lang w:val="en-GB"/>
              </w:rPr>
              <w:t>What needs could not be covered? Have some activities ben rejected at the inception stage?</w:t>
            </w:r>
          </w:p>
        </w:tc>
        <w:tc>
          <w:tcPr>
            <w:tcW w:w="505" w:type="dxa"/>
          </w:tcPr>
          <w:p w14:paraId="3E81C65A"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3A34BF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AA5A0A3"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7197C6CF" w14:textId="77777777" w:rsidTr="00DC5BAE">
        <w:trPr>
          <w:trHeight w:val="477"/>
        </w:trPr>
        <w:tc>
          <w:tcPr>
            <w:cnfStyle w:val="001000000000" w:firstRow="0" w:lastRow="0" w:firstColumn="1" w:lastColumn="0" w:oddVBand="0" w:evenVBand="0" w:oddHBand="0" w:evenHBand="0" w:firstRowFirstColumn="0" w:firstRowLastColumn="0" w:lastRowFirstColumn="0" w:lastRowLastColumn="0"/>
            <w:tcW w:w="9103" w:type="dxa"/>
            <w:noWrap/>
          </w:tcPr>
          <w:p w14:paraId="75569E59" w14:textId="77777777" w:rsidR="00DC5BAE" w:rsidRPr="00C25F52" w:rsidRDefault="00DC5BAE" w:rsidP="00E5276B">
            <w:pPr>
              <w:pStyle w:val="ListParagraph"/>
              <w:numPr>
                <w:ilvl w:val="0"/>
                <w:numId w:val="27"/>
              </w:numPr>
              <w:tabs>
                <w:tab w:val="left" w:pos="-1"/>
                <w:tab w:val="left" w:pos="426"/>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 to what extent was the project revised periodically, given the evolution of the results and of the context?</w:t>
            </w:r>
          </w:p>
        </w:tc>
        <w:tc>
          <w:tcPr>
            <w:tcW w:w="505" w:type="dxa"/>
          </w:tcPr>
          <w:p w14:paraId="1705AB14"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F80E3B9"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1EAD18A9"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4BF2E147" w14:textId="77777777" w:rsidTr="00DC5B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103" w:type="dxa"/>
            <w:noWrap/>
          </w:tcPr>
          <w:p w14:paraId="66B2F4F9" w14:textId="77777777" w:rsidR="00DC5BAE" w:rsidRPr="00C25F52" w:rsidRDefault="00DC5BAE" w:rsidP="00E5276B">
            <w:pPr>
              <w:pStyle w:val="ListParagraph"/>
              <w:numPr>
                <w:ilvl w:val="0"/>
                <w:numId w:val="27"/>
              </w:numPr>
              <w:tabs>
                <w:tab w:val="left" w:pos="-1"/>
                <w:tab w:val="left" w:pos="426"/>
              </w:tabs>
              <w:ind w:left="426" w:hanging="426"/>
              <w:rPr>
                <w:rFonts w:cs="Arial"/>
                <w:b w:val="0"/>
                <w:bCs w:val="0"/>
                <w:color w:val="000000" w:themeColor="text1"/>
                <w:sz w:val="20"/>
                <w:szCs w:val="20"/>
                <w:lang w:val="en-GB"/>
              </w:rPr>
            </w:pPr>
            <w:r w:rsidRPr="00C25F52">
              <w:rPr>
                <w:rFonts w:cs="Arial"/>
                <w:b w:val="0"/>
                <w:color w:val="000000" w:themeColor="text1"/>
                <w:sz w:val="20"/>
                <w:szCs w:val="20"/>
                <w:lang w:val="en-GB"/>
              </w:rPr>
              <w:t xml:space="preserve">How and to what extent was the gender dimension included in the project? Ethnic minorities? </w:t>
            </w:r>
          </w:p>
        </w:tc>
        <w:tc>
          <w:tcPr>
            <w:tcW w:w="505" w:type="dxa"/>
          </w:tcPr>
          <w:p w14:paraId="7A6CE55F"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3EA86373"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CFC090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6CE29C42"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3FB9402D"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is conflict sensitivity included in the programme?</w:t>
            </w:r>
          </w:p>
        </w:tc>
        <w:tc>
          <w:tcPr>
            <w:tcW w:w="505" w:type="dxa"/>
          </w:tcPr>
          <w:p w14:paraId="40DFE0F4"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7C5CBFA"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2A2F1FC5"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345F40F5" w14:textId="77777777" w:rsidTr="00DC5BA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4C918C0F" w14:textId="77777777" w:rsidR="00DC5BAE" w:rsidRPr="00C25F52" w:rsidRDefault="00DC5BAE" w:rsidP="00E5276B">
            <w:pPr>
              <w:pStyle w:val="ListParagraph"/>
              <w:numPr>
                <w:ilvl w:val="0"/>
                <w:numId w:val="27"/>
              </w:numPr>
              <w:tabs>
                <w:tab w:val="left" w:pos="0"/>
                <w:tab w:val="left" w:pos="426"/>
                <w:tab w:val="left" w:pos="993"/>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was gender factored in the programme and in the results? How have cultural constraints related to gender been addressed? To what extent do the results differ between male and women?</w:t>
            </w:r>
          </w:p>
        </w:tc>
        <w:tc>
          <w:tcPr>
            <w:tcW w:w="505" w:type="dxa"/>
          </w:tcPr>
          <w:p w14:paraId="06B6ED80"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32C1F70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62DC158"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5D0E1CFD"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454BD7BD"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did the M&amp;E process allow to jointly identify results and limitations to the process across the various implementing partners and participants? How would you suggest improvements to the M&amp;E to enable documenting results at outcome and impact level in the future?</w:t>
            </w:r>
          </w:p>
        </w:tc>
        <w:tc>
          <w:tcPr>
            <w:tcW w:w="505" w:type="dxa"/>
          </w:tcPr>
          <w:p w14:paraId="09A0343F"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2010C68"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D45E279"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2020D619" w14:textId="77777777" w:rsidTr="00DC5BA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103" w:type="dxa"/>
            <w:noWrap/>
          </w:tcPr>
          <w:p w14:paraId="017AF85F"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have lessons learned been identified and included in the project?</w:t>
            </w:r>
          </w:p>
        </w:tc>
        <w:tc>
          <w:tcPr>
            <w:tcW w:w="505" w:type="dxa"/>
          </w:tcPr>
          <w:p w14:paraId="6596FB8C"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C3D1C0D"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F69FD2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7483EF19"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26C24158"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was cost efficiency included in the project? Were some of the costs paid by the beneficiary organizations, and why? To what extent have local resources been maximized?</w:t>
            </w:r>
          </w:p>
        </w:tc>
        <w:tc>
          <w:tcPr>
            <w:tcW w:w="505" w:type="dxa"/>
          </w:tcPr>
          <w:p w14:paraId="055192A8"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2573E7A9"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6A8B13CF"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27157D66" w14:textId="77777777" w:rsidTr="00DC5BA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04787870"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Which activities could not be implemented as planned and why? Which were the difficulties? To what extent can they be anticipated and planned?</w:t>
            </w:r>
          </w:p>
        </w:tc>
        <w:tc>
          <w:tcPr>
            <w:tcW w:w="505" w:type="dxa"/>
          </w:tcPr>
          <w:p w14:paraId="1CB118F6"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511758A7"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07B0DCDB"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6ECF098D" w14:textId="77777777" w:rsidTr="00DC5BAE">
        <w:trPr>
          <w:trHeight w:val="297"/>
        </w:trPr>
        <w:tc>
          <w:tcPr>
            <w:cnfStyle w:val="001000000000" w:firstRow="0" w:lastRow="0" w:firstColumn="1" w:lastColumn="0" w:oddVBand="0" w:evenVBand="0" w:oddHBand="0" w:evenHBand="0" w:firstRowFirstColumn="0" w:firstRowLastColumn="0" w:lastRowFirstColumn="0" w:lastRowLastColumn="0"/>
            <w:tcW w:w="9103" w:type="dxa"/>
            <w:noWrap/>
          </w:tcPr>
          <w:p w14:paraId="7E788299"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were beneficiaries, trainers and trainees selected? Did these change through the years?</w:t>
            </w:r>
          </w:p>
        </w:tc>
        <w:tc>
          <w:tcPr>
            <w:tcW w:w="505" w:type="dxa"/>
          </w:tcPr>
          <w:p w14:paraId="703731E6"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0822A63"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6CA0C5BE"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30ECA97C" w14:textId="77777777" w:rsidTr="00DC5BA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9103" w:type="dxa"/>
            <w:noWrap/>
          </w:tcPr>
          <w:p w14:paraId="17AE460F"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lastRenderedPageBreak/>
              <w:t>To what extent are the recruitment, human resources processes, financial management at the decentralized levels formalized and consistent? How is performance of the civil servants assessed?</w:t>
            </w:r>
          </w:p>
        </w:tc>
        <w:tc>
          <w:tcPr>
            <w:tcW w:w="505" w:type="dxa"/>
          </w:tcPr>
          <w:p w14:paraId="13C26D37"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24E4A090"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1F07606"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616C609D" w14:textId="77777777" w:rsidTr="00DC5BAE">
        <w:trPr>
          <w:trHeight w:val="505"/>
        </w:trPr>
        <w:tc>
          <w:tcPr>
            <w:cnfStyle w:val="001000000000" w:firstRow="0" w:lastRow="0" w:firstColumn="1" w:lastColumn="0" w:oddVBand="0" w:evenVBand="0" w:oddHBand="0" w:evenHBand="0" w:firstRowFirstColumn="0" w:firstRowLastColumn="0" w:lastRowFirstColumn="0" w:lastRowLastColumn="0"/>
            <w:tcW w:w="9103" w:type="dxa"/>
            <w:noWrap/>
          </w:tcPr>
          <w:p w14:paraId="022EC3B5"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is anti-corruption and bribery factored into the programme and related interventions?</w:t>
            </w:r>
          </w:p>
        </w:tc>
        <w:tc>
          <w:tcPr>
            <w:tcW w:w="505" w:type="dxa"/>
          </w:tcPr>
          <w:p w14:paraId="57169912"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8FB28BA"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656223C"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027B40FE" w14:textId="77777777" w:rsidTr="00DC5BA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103" w:type="dxa"/>
            <w:noWrap/>
          </w:tcPr>
          <w:p w14:paraId="15C35AF4" w14:textId="77777777" w:rsidR="00DC5BAE" w:rsidRPr="00C25F52" w:rsidRDefault="00DC5BAE" w:rsidP="00E5276B">
            <w:pPr>
              <w:pStyle w:val="ListParagraph"/>
              <w:numPr>
                <w:ilvl w:val="0"/>
                <w:numId w:val="27"/>
              </w:numPr>
              <w:tabs>
                <w:tab w:val="left" w:pos="0"/>
              </w:tabs>
              <w:ind w:left="426" w:hanging="426"/>
              <w:jc w:val="both"/>
              <w:rPr>
                <w:rFonts w:eastAsia="Malgun Gothic" w:cs="Arial"/>
                <w:b w:val="0"/>
                <w:color w:val="000000" w:themeColor="text1"/>
                <w:sz w:val="20"/>
                <w:szCs w:val="20"/>
              </w:rPr>
            </w:pPr>
            <w:r w:rsidRPr="00C25F52">
              <w:rPr>
                <w:rFonts w:cs="Arial"/>
                <w:b w:val="0"/>
                <w:color w:val="000000" w:themeColor="text1"/>
                <w:sz w:val="20"/>
                <w:szCs w:val="20"/>
                <w:lang w:val="en-GB"/>
              </w:rPr>
              <w:t>To what extent were coordination and the partnership strategy relevant and effective?</w:t>
            </w:r>
            <w:r w:rsidRPr="00C25F52">
              <w:rPr>
                <w:rFonts w:eastAsia="Malgun Gothic" w:cs="Arial"/>
                <w:b w:val="0"/>
                <w:color w:val="000000" w:themeColor="text1"/>
                <w:sz w:val="20"/>
                <w:szCs w:val="20"/>
              </w:rPr>
              <w:t xml:space="preserve"> How have partnerships affected the progress towards achieving the outputs</w:t>
            </w:r>
          </w:p>
        </w:tc>
        <w:tc>
          <w:tcPr>
            <w:tcW w:w="505" w:type="dxa"/>
          </w:tcPr>
          <w:p w14:paraId="0284F60C"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1DFCEB3"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4209868A"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5E773034" w14:textId="77777777" w:rsidTr="00DC5BAE">
        <w:trPr>
          <w:trHeight w:val="505"/>
        </w:trPr>
        <w:tc>
          <w:tcPr>
            <w:cnfStyle w:val="001000000000" w:firstRow="0" w:lastRow="0" w:firstColumn="1" w:lastColumn="0" w:oddVBand="0" w:evenVBand="0" w:oddHBand="0" w:evenHBand="0" w:firstRowFirstColumn="0" w:firstRowLastColumn="0" w:lastRowFirstColumn="0" w:lastRowLastColumn="0"/>
            <w:tcW w:w="9103" w:type="dxa"/>
            <w:noWrap/>
          </w:tcPr>
          <w:p w14:paraId="4D78F01E"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were civil society and private sector involved? Are there further opportunities in that respect?</w:t>
            </w:r>
          </w:p>
        </w:tc>
        <w:tc>
          <w:tcPr>
            <w:tcW w:w="505" w:type="dxa"/>
          </w:tcPr>
          <w:p w14:paraId="33A0904F"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31CCF646"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1F10B186"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668B2421" w14:textId="77777777" w:rsidTr="00DC5BAE">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103" w:type="dxa"/>
            <w:noWrap/>
          </w:tcPr>
          <w:p w14:paraId="1D812285"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How did the capacities of the partner institutions evolve over the course of the programme? Are there components of the programme that they would have difficulties to manage, for which reasons?</w:t>
            </w:r>
          </w:p>
        </w:tc>
        <w:tc>
          <w:tcPr>
            <w:tcW w:w="505" w:type="dxa"/>
          </w:tcPr>
          <w:p w14:paraId="7E1603CE"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2D9CFE9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ADF60A2"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123FABEA" w14:textId="77777777" w:rsidTr="00DC5BAE">
        <w:trPr>
          <w:trHeight w:val="478"/>
        </w:trPr>
        <w:tc>
          <w:tcPr>
            <w:cnfStyle w:val="001000000000" w:firstRow="0" w:lastRow="0" w:firstColumn="1" w:lastColumn="0" w:oddVBand="0" w:evenVBand="0" w:oddHBand="0" w:evenHBand="0" w:firstRowFirstColumn="0" w:firstRowLastColumn="0" w:lastRowFirstColumn="0" w:lastRowLastColumn="0"/>
            <w:tcW w:w="9103" w:type="dxa"/>
            <w:noWrap/>
          </w:tcPr>
          <w:p w14:paraId="02F5FACE"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color w:val="000000" w:themeColor="text1"/>
                <w:sz w:val="20"/>
                <w:szCs w:val="20"/>
                <w:lang w:val="en-GB"/>
              </w:rPr>
            </w:pPr>
            <w:r w:rsidRPr="00C25F52">
              <w:rPr>
                <w:rFonts w:cs="Arial"/>
                <w:b w:val="0"/>
                <w:color w:val="000000" w:themeColor="text1"/>
                <w:sz w:val="20"/>
                <w:szCs w:val="20"/>
                <w:lang w:val="en-GB"/>
              </w:rPr>
              <w:t>To what extent were the trainees / beneficiaries able to use the knowledge/practices taught during the trainings in their different organizations? How has this been documented?</w:t>
            </w:r>
          </w:p>
        </w:tc>
        <w:tc>
          <w:tcPr>
            <w:tcW w:w="505" w:type="dxa"/>
          </w:tcPr>
          <w:p w14:paraId="31A36B22"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551B6F7"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0AE51ABE"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552B59A1" w14:textId="77777777" w:rsidTr="00DC5BA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2FB2EF06"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What were the potential limitations to put into practice the learnings of the activities</w:t>
            </w:r>
          </w:p>
        </w:tc>
        <w:tc>
          <w:tcPr>
            <w:tcW w:w="505" w:type="dxa"/>
          </w:tcPr>
          <w:p w14:paraId="7E8889CD"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571B686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180CC52"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3C2AC997"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7B1A4848"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did you try to overcome potential limitations and difficulties during the project implementation ?</w:t>
            </w:r>
          </w:p>
        </w:tc>
        <w:tc>
          <w:tcPr>
            <w:tcW w:w="505" w:type="dxa"/>
          </w:tcPr>
          <w:p w14:paraId="3A53E758"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3FDEF81B"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67E0F52E"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59F7DC00" w14:textId="77777777" w:rsidTr="00DC5BA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50848490"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 xml:space="preserve">Which changes can be identified in the beneficiary organizations and to what extent can they be attributed to the programme? </w:t>
            </w:r>
          </w:p>
        </w:tc>
        <w:tc>
          <w:tcPr>
            <w:tcW w:w="505" w:type="dxa"/>
          </w:tcPr>
          <w:p w14:paraId="06DE78EF"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FD21C87"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A9D274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2997497E"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14BFE1B7"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did those changes lead to potential impacts?</w:t>
            </w:r>
          </w:p>
        </w:tc>
        <w:tc>
          <w:tcPr>
            <w:tcW w:w="505" w:type="dxa"/>
          </w:tcPr>
          <w:p w14:paraId="2042EAAC"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2317D02"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7F959C3A"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0FBF6EC0" w14:textId="77777777" w:rsidTr="00DC5BA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103" w:type="dxa"/>
            <w:noWrap/>
          </w:tcPr>
          <w:p w14:paraId="2BEB3A52"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Can any unexpected positive or negative effects be identified?</w:t>
            </w:r>
          </w:p>
        </w:tc>
        <w:tc>
          <w:tcPr>
            <w:tcW w:w="505" w:type="dxa"/>
          </w:tcPr>
          <w:p w14:paraId="7A29239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746725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049CD5B7"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36CEC18F" w14:textId="77777777" w:rsidTr="00DC5BAE">
        <w:trPr>
          <w:trHeight w:val="262"/>
        </w:trPr>
        <w:tc>
          <w:tcPr>
            <w:cnfStyle w:val="001000000000" w:firstRow="0" w:lastRow="0" w:firstColumn="1" w:lastColumn="0" w:oddVBand="0" w:evenVBand="0" w:oddHBand="0" w:evenHBand="0" w:firstRowFirstColumn="0" w:firstRowLastColumn="0" w:lastRowFirstColumn="0" w:lastRowLastColumn="0"/>
            <w:tcW w:w="9103" w:type="dxa"/>
            <w:noWrap/>
          </w:tcPr>
          <w:p w14:paraId="3E08881A" w14:textId="77777777" w:rsidR="00DC5BAE" w:rsidRPr="00C25F52" w:rsidRDefault="00DC5BAE" w:rsidP="00E5276B">
            <w:pPr>
              <w:pStyle w:val="ListParagraph"/>
              <w:numPr>
                <w:ilvl w:val="0"/>
                <w:numId w:val="27"/>
              </w:numPr>
              <w:tabs>
                <w:tab w:val="left" w:pos="-1"/>
                <w:tab w:val="left" w:pos="426"/>
                <w:tab w:val="left" w:pos="8931"/>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To what extent are the most vulnerable included in the benefits of the decentralization?</w:t>
            </w:r>
          </w:p>
        </w:tc>
        <w:tc>
          <w:tcPr>
            <w:tcW w:w="505" w:type="dxa"/>
          </w:tcPr>
          <w:p w14:paraId="685A2ACE"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6629071C"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4F02BB0D"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185241D6" w14:textId="77777777" w:rsidTr="00DC5BA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103" w:type="dxa"/>
            <w:noWrap/>
          </w:tcPr>
          <w:p w14:paraId="34E44AA4" w14:textId="77777777" w:rsidR="00DC5BAE" w:rsidRPr="00C25F52" w:rsidRDefault="00DC5BAE" w:rsidP="00E5276B">
            <w:pPr>
              <w:pStyle w:val="ListParagraph"/>
              <w:numPr>
                <w:ilvl w:val="0"/>
                <w:numId w:val="27"/>
              </w:numPr>
              <w:tabs>
                <w:tab w:val="left" w:pos="-1"/>
                <w:tab w:val="left" w:pos="426"/>
              </w:tabs>
              <w:ind w:left="426" w:hanging="426"/>
              <w:jc w:val="both"/>
              <w:rPr>
                <w:rFonts w:cs="Arial"/>
                <w:b w:val="0"/>
                <w:bCs w:val="0"/>
                <w:color w:val="000000" w:themeColor="text1"/>
                <w:sz w:val="20"/>
                <w:szCs w:val="20"/>
                <w:lang w:val="en-GB"/>
              </w:rPr>
            </w:pPr>
            <w:r w:rsidRPr="00C25F52">
              <w:rPr>
                <w:rFonts w:cs="Arial"/>
                <w:b w:val="0"/>
                <w:color w:val="000000" w:themeColor="text1"/>
                <w:sz w:val="20"/>
                <w:szCs w:val="20"/>
                <w:lang w:val="en-GB"/>
              </w:rPr>
              <w:t xml:space="preserve">To what extent are there replication / institutionalization mechanisms in each organization to ensure knowledge capitalization and dissemination? </w:t>
            </w:r>
          </w:p>
        </w:tc>
        <w:tc>
          <w:tcPr>
            <w:tcW w:w="505" w:type="dxa"/>
          </w:tcPr>
          <w:p w14:paraId="3510383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A4875A2"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58D5ACC7"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21069943" w14:textId="77777777" w:rsidTr="00DC5BAE">
        <w:trPr>
          <w:trHeight w:val="493"/>
        </w:trPr>
        <w:tc>
          <w:tcPr>
            <w:cnfStyle w:val="001000000000" w:firstRow="0" w:lastRow="0" w:firstColumn="1" w:lastColumn="0" w:oddVBand="0" w:evenVBand="0" w:oddHBand="0" w:evenHBand="0" w:firstRowFirstColumn="0" w:firstRowLastColumn="0" w:lastRowFirstColumn="0" w:lastRowLastColumn="0"/>
            <w:tcW w:w="9103" w:type="dxa"/>
            <w:noWrap/>
          </w:tcPr>
          <w:p w14:paraId="26B465AB" w14:textId="77777777" w:rsidR="00DC5BAE" w:rsidRPr="00C25F52" w:rsidRDefault="00DC5BAE" w:rsidP="00E5276B">
            <w:pPr>
              <w:pStyle w:val="ListParagraph"/>
              <w:numPr>
                <w:ilvl w:val="0"/>
                <w:numId w:val="27"/>
              </w:numPr>
              <w:tabs>
                <w:tab w:val="left" w:pos="-1"/>
                <w:tab w:val="left" w:pos="426"/>
              </w:tabs>
              <w:ind w:left="426" w:hanging="426"/>
              <w:rPr>
                <w:rFonts w:cs="Arial"/>
                <w:b w:val="0"/>
                <w:bCs w:val="0"/>
                <w:color w:val="000000" w:themeColor="text1"/>
                <w:sz w:val="20"/>
                <w:szCs w:val="20"/>
                <w:lang w:val="en-GB"/>
              </w:rPr>
            </w:pPr>
            <w:r w:rsidRPr="00C25F52">
              <w:rPr>
                <w:rFonts w:cs="Arial"/>
                <w:b w:val="0"/>
                <w:color w:val="000000" w:themeColor="text1"/>
                <w:sz w:val="20"/>
                <w:szCs w:val="20"/>
                <w:lang w:val="en-GB"/>
              </w:rPr>
              <w:t>Are there examples of such replication? To what extent would a training of trainer approach be relevant?</w:t>
            </w:r>
          </w:p>
        </w:tc>
        <w:tc>
          <w:tcPr>
            <w:tcW w:w="505" w:type="dxa"/>
          </w:tcPr>
          <w:p w14:paraId="71AD0A10"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166809D1"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304D5019" w14:textId="77777777" w:rsidR="00DC5BAE" w:rsidRPr="005225CA" w:rsidRDefault="00DC5BAE" w:rsidP="00DC5BAE">
            <w:pPr>
              <w:jc w:val="center"/>
              <w:cnfStyle w:val="000000000000" w:firstRow="0" w:lastRow="0" w:firstColumn="0" w:lastColumn="0" w:oddVBand="0" w:evenVBand="0" w:oddHBand="0" w:evenHBand="0" w:firstRowFirstColumn="0" w:firstRowLastColumn="0" w:lastRowFirstColumn="0" w:lastRowLastColumn="0"/>
              <w:rPr>
                <w:rFonts w:cs="Arial"/>
                <w:color w:val="000000"/>
                <w:szCs w:val="22"/>
                <w:lang w:val="en-GB"/>
              </w:rPr>
            </w:pPr>
            <w:r>
              <w:rPr>
                <w:rFonts w:cs="Arial"/>
                <w:color w:val="000000"/>
                <w:szCs w:val="22"/>
                <w:lang w:val="en-GB"/>
              </w:rPr>
              <w:t>X</w:t>
            </w:r>
          </w:p>
        </w:tc>
      </w:tr>
      <w:tr w:rsidR="00DC5BAE" w:rsidRPr="00012D0E" w14:paraId="757F080A" w14:textId="77777777" w:rsidTr="00DC5B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103" w:type="dxa"/>
            <w:noWrap/>
          </w:tcPr>
          <w:p w14:paraId="15327270" w14:textId="77777777" w:rsidR="00DC5BAE" w:rsidRPr="00C25F52" w:rsidRDefault="00DC5BAE" w:rsidP="00E5276B">
            <w:pPr>
              <w:pStyle w:val="ListParagraph"/>
              <w:numPr>
                <w:ilvl w:val="0"/>
                <w:numId w:val="27"/>
              </w:numPr>
              <w:tabs>
                <w:tab w:val="left" w:pos="-1"/>
                <w:tab w:val="left" w:pos="426"/>
              </w:tabs>
              <w:ind w:left="426" w:hanging="426"/>
              <w:rPr>
                <w:rFonts w:cs="Arial"/>
                <w:b w:val="0"/>
                <w:bCs w:val="0"/>
                <w:color w:val="000000" w:themeColor="text1"/>
                <w:sz w:val="20"/>
                <w:szCs w:val="20"/>
                <w:lang w:val="en-GB"/>
              </w:rPr>
            </w:pPr>
            <w:r w:rsidRPr="00C25F52">
              <w:rPr>
                <w:rFonts w:cs="Arial"/>
                <w:b w:val="0"/>
                <w:color w:val="000000" w:themeColor="text1"/>
                <w:sz w:val="20"/>
                <w:szCs w:val="20"/>
                <w:lang w:val="en-GB"/>
              </w:rPr>
              <w:t>What would be your recommendations for the potential future of this project, governance in Liberia, in particular at the local level?</w:t>
            </w:r>
          </w:p>
        </w:tc>
        <w:tc>
          <w:tcPr>
            <w:tcW w:w="505" w:type="dxa"/>
          </w:tcPr>
          <w:p w14:paraId="4B5CF706"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507" w:type="dxa"/>
          </w:tcPr>
          <w:p w14:paraId="487D6DD5"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c>
          <w:tcPr>
            <w:tcW w:w="689" w:type="dxa"/>
            <w:noWrap/>
          </w:tcPr>
          <w:p w14:paraId="0EEB5741" w14:textId="77777777" w:rsidR="00DC5BAE" w:rsidRPr="005225CA" w:rsidRDefault="00DC5BAE" w:rsidP="00DC5BAE">
            <w:pPr>
              <w:jc w:val="center"/>
              <w:cnfStyle w:val="000000100000" w:firstRow="0" w:lastRow="0" w:firstColumn="0" w:lastColumn="0" w:oddVBand="0" w:evenVBand="0" w:oddHBand="1" w:evenHBand="0" w:firstRowFirstColumn="0" w:firstRowLastColumn="0" w:lastRowFirstColumn="0" w:lastRowLastColumn="0"/>
              <w:rPr>
                <w:rFonts w:cs="Arial"/>
                <w:color w:val="000000"/>
                <w:szCs w:val="22"/>
                <w:lang w:val="en-GB"/>
              </w:rPr>
            </w:pPr>
            <w:r>
              <w:rPr>
                <w:rFonts w:cs="Arial"/>
                <w:color w:val="000000"/>
                <w:szCs w:val="22"/>
                <w:lang w:val="en-GB"/>
              </w:rPr>
              <w:t>X</w:t>
            </w:r>
          </w:p>
        </w:tc>
      </w:tr>
    </w:tbl>
    <w:p w14:paraId="45132BD3" w14:textId="77777777" w:rsidR="00FA6108" w:rsidRDefault="00FA6108" w:rsidP="00FA6108"/>
    <w:p w14:paraId="0B850A88" w14:textId="77777777" w:rsidR="00FA6108" w:rsidRDefault="00FA6108" w:rsidP="00FA6108"/>
    <w:p w14:paraId="09F1C4D3" w14:textId="77777777" w:rsidR="00FA6108" w:rsidRDefault="00FA6108" w:rsidP="00FA6108"/>
    <w:p w14:paraId="1B1875B9" w14:textId="77777777" w:rsidR="00FA6108" w:rsidRDefault="00FA6108" w:rsidP="00FA6108"/>
    <w:p w14:paraId="1468EDFC" w14:textId="77777777" w:rsidR="00FA6108" w:rsidRDefault="00FA6108" w:rsidP="00FA6108">
      <w:r>
        <w:br w:type="page"/>
      </w:r>
    </w:p>
    <w:p w14:paraId="6571F98D" w14:textId="77777777" w:rsidR="005566A6" w:rsidRDefault="005566A6" w:rsidP="004B160D">
      <w:pPr>
        <w:pStyle w:val="Heading1"/>
        <w:numPr>
          <w:ilvl w:val="0"/>
          <w:numId w:val="0"/>
        </w:numPr>
        <w:ind w:left="432"/>
      </w:pPr>
      <w:bookmarkStart w:id="148" w:name="_Toc461744439"/>
      <w:bookmarkStart w:id="149" w:name="_Toc464184177"/>
      <w:bookmarkStart w:id="150" w:name="_Toc464987931"/>
    </w:p>
    <w:p w14:paraId="607F80EB" w14:textId="77777777" w:rsidR="005566A6" w:rsidRDefault="005566A6" w:rsidP="004B160D">
      <w:pPr>
        <w:pStyle w:val="Heading1"/>
        <w:numPr>
          <w:ilvl w:val="0"/>
          <w:numId w:val="0"/>
        </w:numPr>
        <w:ind w:left="432"/>
      </w:pPr>
    </w:p>
    <w:p w14:paraId="1681AA64" w14:textId="77777777" w:rsidR="005566A6" w:rsidRDefault="005566A6" w:rsidP="004B160D">
      <w:pPr>
        <w:pStyle w:val="Heading1"/>
        <w:numPr>
          <w:ilvl w:val="0"/>
          <w:numId w:val="0"/>
        </w:numPr>
        <w:ind w:left="432"/>
      </w:pPr>
    </w:p>
    <w:p w14:paraId="07726AD7" w14:textId="77777777" w:rsidR="005566A6" w:rsidRDefault="005566A6" w:rsidP="004B160D">
      <w:pPr>
        <w:pStyle w:val="Heading1"/>
        <w:numPr>
          <w:ilvl w:val="0"/>
          <w:numId w:val="0"/>
        </w:numPr>
        <w:ind w:left="432"/>
      </w:pPr>
    </w:p>
    <w:p w14:paraId="4B796989" w14:textId="77777777" w:rsidR="005566A6" w:rsidRDefault="005566A6" w:rsidP="004B160D">
      <w:pPr>
        <w:pStyle w:val="Heading1"/>
        <w:numPr>
          <w:ilvl w:val="0"/>
          <w:numId w:val="0"/>
        </w:numPr>
        <w:ind w:left="432"/>
      </w:pPr>
    </w:p>
    <w:p w14:paraId="73F3B6FF" w14:textId="77777777" w:rsidR="005566A6" w:rsidRDefault="005566A6" w:rsidP="005566A6">
      <w:pPr>
        <w:rPr>
          <w:lang w:val="en-GB"/>
        </w:rPr>
      </w:pPr>
    </w:p>
    <w:p w14:paraId="67C04374" w14:textId="77777777" w:rsidR="005566A6" w:rsidRDefault="005566A6" w:rsidP="005566A6">
      <w:pPr>
        <w:rPr>
          <w:lang w:val="en-GB"/>
        </w:rPr>
      </w:pPr>
    </w:p>
    <w:p w14:paraId="55E8ABDB" w14:textId="77777777" w:rsidR="005566A6" w:rsidRPr="005566A6" w:rsidRDefault="005566A6" w:rsidP="005566A6">
      <w:pPr>
        <w:rPr>
          <w:lang w:val="en-GB"/>
        </w:rPr>
      </w:pPr>
    </w:p>
    <w:p w14:paraId="0BD285CA" w14:textId="77777777" w:rsidR="005566A6" w:rsidRDefault="005566A6" w:rsidP="004B160D">
      <w:pPr>
        <w:pStyle w:val="Heading1"/>
        <w:numPr>
          <w:ilvl w:val="0"/>
          <w:numId w:val="0"/>
        </w:numPr>
        <w:ind w:left="432"/>
      </w:pPr>
    </w:p>
    <w:p w14:paraId="48DEDC90" w14:textId="77777777" w:rsidR="005566A6" w:rsidRDefault="005566A6" w:rsidP="004B160D">
      <w:pPr>
        <w:pStyle w:val="Heading1"/>
        <w:numPr>
          <w:ilvl w:val="0"/>
          <w:numId w:val="0"/>
        </w:numPr>
        <w:ind w:left="432"/>
      </w:pPr>
    </w:p>
    <w:p w14:paraId="5A15CDEB" w14:textId="77777777" w:rsidR="005566A6" w:rsidRDefault="005566A6" w:rsidP="005566A6">
      <w:pPr>
        <w:rPr>
          <w:lang w:val="en-GB"/>
        </w:rPr>
      </w:pPr>
    </w:p>
    <w:p w14:paraId="118996A7" w14:textId="77777777" w:rsidR="005566A6" w:rsidRDefault="005566A6" w:rsidP="005566A6">
      <w:pPr>
        <w:rPr>
          <w:lang w:val="en-GB"/>
        </w:rPr>
      </w:pPr>
    </w:p>
    <w:p w14:paraId="666535D2" w14:textId="77777777" w:rsidR="005566A6" w:rsidRDefault="005566A6" w:rsidP="005566A6">
      <w:pPr>
        <w:rPr>
          <w:lang w:val="en-GB"/>
        </w:rPr>
      </w:pPr>
    </w:p>
    <w:p w14:paraId="53CE991F" w14:textId="7A207574" w:rsidR="005566A6" w:rsidRPr="005566A6" w:rsidRDefault="005566A6" w:rsidP="005566A6">
      <w:pPr>
        <w:rPr>
          <w:lang w:val="en-GB"/>
        </w:rPr>
      </w:pPr>
    </w:p>
    <w:tbl>
      <w:tblPr>
        <w:tblStyle w:val="TableGrid"/>
        <w:tblpPr w:leftFromText="180" w:rightFromText="180" w:vertAnchor="page" w:horzAnchor="margin" w:tblpXSpec="center" w:tblpY="1323"/>
        <w:tblW w:w="12510" w:type="dxa"/>
        <w:tblLook w:val="04A0" w:firstRow="1" w:lastRow="0" w:firstColumn="1" w:lastColumn="0" w:noHBand="0" w:noVBand="1"/>
      </w:tblPr>
      <w:tblGrid>
        <w:gridCol w:w="2335"/>
        <w:gridCol w:w="10175"/>
      </w:tblGrid>
      <w:tr w:rsidR="00335ABF" w:rsidRPr="004F4FCF" w14:paraId="5C94EB8D" w14:textId="77777777" w:rsidTr="00AC54FB">
        <w:trPr>
          <w:trHeight w:val="1070"/>
        </w:trPr>
        <w:tc>
          <w:tcPr>
            <w:tcW w:w="12510" w:type="dxa"/>
            <w:gridSpan w:val="2"/>
            <w:shd w:val="clear" w:color="auto" w:fill="FFFFFF" w:themeFill="background1"/>
          </w:tcPr>
          <w:p w14:paraId="25FC94B7" w14:textId="7FBCD16C" w:rsidR="00335ABF" w:rsidRPr="00135E7E" w:rsidRDefault="00363824" w:rsidP="00363824">
            <w:pPr>
              <w:pStyle w:val="Heading2"/>
              <w:numPr>
                <w:ilvl w:val="0"/>
                <w:numId w:val="0"/>
              </w:numPr>
              <w:ind w:left="576" w:hanging="576"/>
              <w:outlineLvl w:val="1"/>
            </w:pPr>
            <w:r>
              <w:lastRenderedPageBreak/>
              <w:t xml:space="preserve">ANNEX 3. </w:t>
            </w:r>
            <w:r w:rsidR="00335ABF" w:rsidRPr="00C4687B">
              <w:t xml:space="preserve">Key Evaluation Questions </w:t>
            </w:r>
          </w:p>
          <w:p w14:paraId="65E1E7DA" w14:textId="77777777" w:rsidR="00335ABF" w:rsidRPr="000842EA" w:rsidRDefault="00335ABF" w:rsidP="00AC54FB">
            <w:pPr>
              <w:jc w:val="both"/>
              <w:rPr>
                <w:color w:val="000000"/>
                <w:szCs w:val="22"/>
              </w:rPr>
            </w:pPr>
            <w:r w:rsidRPr="000842EA">
              <w:rPr>
                <w:color w:val="000000"/>
                <w:szCs w:val="22"/>
              </w:rPr>
              <w:t>Considering the implementation status of the programme and the resource disbursements made to date, the evaluations will explore the following questions:</w:t>
            </w:r>
          </w:p>
          <w:p w14:paraId="268878F4" w14:textId="77777777" w:rsidR="00335ABF" w:rsidRPr="004F4FCF" w:rsidRDefault="00335ABF" w:rsidP="00AC54FB">
            <w:pPr>
              <w:rPr>
                <w:rFonts w:cs="Arial"/>
                <w:color w:val="FFFFFF" w:themeColor="background1"/>
                <w:szCs w:val="22"/>
              </w:rPr>
            </w:pPr>
            <w:r w:rsidRPr="004F4FCF">
              <w:rPr>
                <w:rFonts w:eastAsia="Malgun Gothic"/>
              </w:rPr>
              <w:t xml:space="preserve"> </w:t>
            </w:r>
          </w:p>
        </w:tc>
      </w:tr>
      <w:tr w:rsidR="00335ABF" w:rsidRPr="005076EF" w14:paraId="6D2F81F4" w14:textId="77777777" w:rsidTr="00AC54FB">
        <w:tc>
          <w:tcPr>
            <w:tcW w:w="2335" w:type="dxa"/>
            <w:shd w:val="clear" w:color="auto" w:fill="5B9BD5" w:themeFill="accent1"/>
          </w:tcPr>
          <w:p w14:paraId="581D61EE" w14:textId="77777777" w:rsidR="00335ABF" w:rsidRPr="005076EF" w:rsidRDefault="00335ABF" w:rsidP="00AC54FB">
            <w:pPr>
              <w:jc w:val="both"/>
              <w:rPr>
                <w:rFonts w:cs="Arial"/>
                <w:b/>
                <w:color w:val="FFFFFF" w:themeColor="background1"/>
                <w:szCs w:val="22"/>
              </w:rPr>
            </w:pPr>
            <w:r w:rsidRPr="005076EF">
              <w:rPr>
                <w:rFonts w:cs="Arial"/>
                <w:b/>
                <w:color w:val="FFFFFF" w:themeColor="background1"/>
                <w:szCs w:val="22"/>
              </w:rPr>
              <w:t>CRITERIA</w:t>
            </w:r>
          </w:p>
        </w:tc>
        <w:tc>
          <w:tcPr>
            <w:tcW w:w="10175" w:type="dxa"/>
            <w:shd w:val="clear" w:color="auto" w:fill="5B9BD5" w:themeFill="accent1"/>
          </w:tcPr>
          <w:p w14:paraId="7A42BBE7" w14:textId="77777777" w:rsidR="00335ABF" w:rsidRPr="005076EF" w:rsidRDefault="00335ABF" w:rsidP="00AC54FB">
            <w:pPr>
              <w:jc w:val="both"/>
              <w:rPr>
                <w:rFonts w:cs="Arial"/>
                <w:b/>
                <w:color w:val="FFFFFF" w:themeColor="background1"/>
                <w:szCs w:val="22"/>
              </w:rPr>
            </w:pPr>
            <w:r>
              <w:rPr>
                <w:rFonts w:cs="Arial"/>
                <w:b/>
                <w:color w:val="FFFFFF" w:themeColor="background1"/>
                <w:szCs w:val="22"/>
              </w:rPr>
              <w:t xml:space="preserve"> </w:t>
            </w:r>
            <w:r w:rsidRPr="005076EF">
              <w:rPr>
                <w:rFonts w:cs="Arial"/>
                <w:b/>
                <w:color w:val="FFFFFF" w:themeColor="background1"/>
                <w:szCs w:val="22"/>
              </w:rPr>
              <w:t>QUESTIONS</w:t>
            </w:r>
          </w:p>
        </w:tc>
      </w:tr>
      <w:tr w:rsidR="00335ABF" w:rsidRPr="009F5B12" w14:paraId="71958670" w14:textId="77777777" w:rsidTr="00AC54FB">
        <w:tc>
          <w:tcPr>
            <w:tcW w:w="2335" w:type="dxa"/>
            <w:shd w:val="clear" w:color="auto" w:fill="BDD6EE" w:themeFill="accent1" w:themeFillTint="66"/>
          </w:tcPr>
          <w:p w14:paraId="5299635A" w14:textId="77777777" w:rsidR="00335ABF" w:rsidRPr="009F5B12" w:rsidRDefault="00335ABF" w:rsidP="00AC54FB">
            <w:pPr>
              <w:jc w:val="both"/>
              <w:rPr>
                <w:rFonts w:cs="Arial"/>
                <w:b/>
                <w:i/>
                <w:color w:val="2E74B5" w:themeColor="accent1" w:themeShade="BF"/>
                <w:szCs w:val="22"/>
              </w:rPr>
            </w:pPr>
            <w:r w:rsidRPr="009F5B12">
              <w:rPr>
                <w:rFonts w:cs="Arial"/>
                <w:b/>
                <w:i/>
                <w:color w:val="FF0000"/>
                <w:szCs w:val="22"/>
              </w:rPr>
              <w:t>1. RELEVANCE</w:t>
            </w:r>
          </w:p>
        </w:tc>
        <w:tc>
          <w:tcPr>
            <w:tcW w:w="10175" w:type="dxa"/>
          </w:tcPr>
          <w:p w14:paraId="61855B52" w14:textId="77777777" w:rsidR="00335ABF" w:rsidRPr="009F5B12" w:rsidRDefault="00335ABF" w:rsidP="00310B5B">
            <w:pPr>
              <w:pStyle w:val="ListParagraph"/>
              <w:numPr>
                <w:ilvl w:val="0"/>
                <w:numId w:val="58"/>
              </w:numPr>
              <w:jc w:val="both"/>
              <w:rPr>
                <w:rFonts w:eastAsia="Malgun Gothic"/>
                <w:i/>
              </w:rPr>
            </w:pPr>
            <w:r w:rsidRPr="009F5B12">
              <w:rPr>
                <w:rFonts w:eastAsia="Malgun Gothic"/>
                <w:i/>
              </w:rPr>
              <w:t>To what extent is LDSP relevant to the strategic considerations of the GoL, in the political, economic and social context of Liberia?</w:t>
            </w:r>
          </w:p>
          <w:p w14:paraId="540D3AA5" w14:textId="77777777" w:rsidR="00335ABF" w:rsidRPr="009F5B12" w:rsidRDefault="00335ABF" w:rsidP="00310B5B">
            <w:pPr>
              <w:pStyle w:val="ListParagraph"/>
              <w:numPr>
                <w:ilvl w:val="0"/>
                <w:numId w:val="58"/>
              </w:numPr>
              <w:jc w:val="both"/>
              <w:rPr>
                <w:rFonts w:eastAsia="Malgun Gothic"/>
                <w:i/>
              </w:rPr>
            </w:pPr>
            <w:r w:rsidRPr="009F5B12">
              <w:rPr>
                <w:rFonts w:eastAsia="Malgun Gothic"/>
                <w:i/>
              </w:rPr>
              <w:t>To what extent is the LDSP implementation strategy appropriate to achieve the objectives?</w:t>
            </w:r>
          </w:p>
          <w:p w14:paraId="1A8FAE53" w14:textId="77777777" w:rsidR="00335ABF" w:rsidRPr="009F5B12" w:rsidRDefault="00335ABF" w:rsidP="00310B5B">
            <w:pPr>
              <w:pStyle w:val="ListParagraph"/>
              <w:numPr>
                <w:ilvl w:val="0"/>
                <w:numId w:val="58"/>
              </w:numPr>
              <w:jc w:val="both"/>
              <w:rPr>
                <w:rFonts w:eastAsia="Malgun Gothic"/>
                <w:i/>
              </w:rPr>
            </w:pPr>
            <w:r w:rsidRPr="009F5B12">
              <w:rPr>
                <w:rFonts w:eastAsia="Malgun Gothic"/>
                <w:i/>
              </w:rPr>
              <w:t>Has decentralization penetrated the national discourse governance issues and has it influenced national policies?</w:t>
            </w:r>
          </w:p>
          <w:p w14:paraId="151F6C96" w14:textId="77777777" w:rsidR="00335ABF" w:rsidRPr="009F5B12" w:rsidRDefault="00335ABF" w:rsidP="00310B5B">
            <w:pPr>
              <w:pStyle w:val="ListParagraph"/>
              <w:numPr>
                <w:ilvl w:val="0"/>
                <w:numId w:val="58"/>
              </w:numPr>
              <w:jc w:val="both"/>
              <w:rPr>
                <w:rFonts w:cs="Arial"/>
                <w:i/>
                <w:color w:val="2E74B5" w:themeColor="accent1" w:themeShade="BF"/>
                <w:szCs w:val="22"/>
              </w:rPr>
            </w:pPr>
            <w:r w:rsidRPr="009F5B12">
              <w:rPr>
                <w:rFonts w:eastAsia="Malgun Gothic"/>
                <w:i/>
              </w:rPr>
              <w:t>Is the LDSP relevant to the most marginalized people of Liberia, including women?</w:t>
            </w:r>
          </w:p>
        </w:tc>
      </w:tr>
      <w:tr w:rsidR="00335ABF" w:rsidRPr="009F5B12" w14:paraId="50E073BD" w14:textId="77777777" w:rsidTr="00AC54FB">
        <w:tc>
          <w:tcPr>
            <w:tcW w:w="2335" w:type="dxa"/>
            <w:shd w:val="clear" w:color="auto" w:fill="BDD6EE" w:themeFill="accent1" w:themeFillTint="66"/>
          </w:tcPr>
          <w:p w14:paraId="10536FA0" w14:textId="77777777" w:rsidR="00335ABF" w:rsidRPr="009F5B12" w:rsidRDefault="00335ABF" w:rsidP="00AC54FB">
            <w:pPr>
              <w:jc w:val="both"/>
              <w:rPr>
                <w:rFonts w:cs="Arial"/>
                <w:b/>
                <w:i/>
                <w:color w:val="2E74B5" w:themeColor="accent1" w:themeShade="BF"/>
                <w:szCs w:val="22"/>
              </w:rPr>
            </w:pPr>
            <w:r w:rsidRPr="009F5B12">
              <w:rPr>
                <w:rFonts w:cs="Arial"/>
                <w:b/>
                <w:i/>
                <w:color w:val="FF0000"/>
                <w:szCs w:val="22"/>
              </w:rPr>
              <w:t>2. EFFECTIVENESS</w:t>
            </w:r>
          </w:p>
        </w:tc>
        <w:tc>
          <w:tcPr>
            <w:tcW w:w="10175" w:type="dxa"/>
          </w:tcPr>
          <w:p w14:paraId="6BEE0731"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What evidence is there that LDSP has contributed towards an achieving the objectives of decentralization?</w:t>
            </w:r>
          </w:p>
          <w:p w14:paraId="2596DA3D"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Has LDSP been effective in moving governance at the local level in Liberia?  Do these local results aggregate into nationally significant results?</w:t>
            </w:r>
          </w:p>
          <w:p w14:paraId="273F1E51"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Has LDSP worked effectively with other national and international delivery partners to deliver governance services?</w:t>
            </w:r>
          </w:p>
          <w:p w14:paraId="3B7AE031"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How effective has LDSP been in partnering with civil society and the private sector to effect decentralization?</w:t>
            </w:r>
          </w:p>
          <w:p w14:paraId="73F79EAD"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 xml:space="preserve">Has LDSP utilized innovative techniques and best practices in its programming? </w:t>
            </w:r>
          </w:p>
          <w:p w14:paraId="7D8F3BBE"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Has LDSP incorporated anti-corruption and integrity institutions in the implementation of decentralization, particularly in the deconcentration phase?</w:t>
            </w:r>
          </w:p>
          <w:p w14:paraId="7AF3F39D" w14:textId="77777777" w:rsidR="00335ABF" w:rsidRPr="009F5B12" w:rsidRDefault="00335ABF" w:rsidP="00310B5B">
            <w:pPr>
              <w:pStyle w:val="ListParagraph"/>
              <w:numPr>
                <w:ilvl w:val="0"/>
                <w:numId w:val="59"/>
              </w:numPr>
              <w:jc w:val="both"/>
              <w:rPr>
                <w:rFonts w:eastAsia="Malgun Gothic"/>
                <w:i/>
              </w:rPr>
            </w:pPr>
            <w:r w:rsidRPr="009F5B12">
              <w:rPr>
                <w:rFonts w:eastAsia="Malgun Gothic"/>
                <w:i/>
              </w:rPr>
              <w:t>Taking into account the technical capacity and institutional arrangements of the MIA and GC, is the LDSP strategy suited to ensuring that the 2 institutions can lead the decentralization agenda?</w:t>
            </w:r>
          </w:p>
          <w:p w14:paraId="7BD5B728" w14:textId="77777777" w:rsidR="00335ABF" w:rsidRPr="009F5B12" w:rsidRDefault="00335ABF" w:rsidP="00310B5B">
            <w:pPr>
              <w:pStyle w:val="ListParagraph"/>
              <w:numPr>
                <w:ilvl w:val="0"/>
                <w:numId w:val="59"/>
              </w:numPr>
              <w:jc w:val="both"/>
              <w:rPr>
                <w:rFonts w:cs="Arial"/>
                <w:i/>
                <w:color w:val="2E74B5" w:themeColor="accent1" w:themeShade="BF"/>
                <w:szCs w:val="22"/>
              </w:rPr>
            </w:pPr>
            <w:r w:rsidRPr="009F5B12">
              <w:rPr>
                <w:rFonts w:eastAsia="Malgun Gothic"/>
                <w:i/>
              </w:rPr>
              <w:t>What contributing factors and impediments enhance or impede LDSP’s performance in this area?</w:t>
            </w:r>
          </w:p>
        </w:tc>
      </w:tr>
      <w:tr w:rsidR="00335ABF" w:rsidRPr="009F5B12" w14:paraId="184F3906" w14:textId="77777777" w:rsidTr="00AC54FB">
        <w:tc>
          <w:tcPr>
            <w:tcW w:w="2335" w:type="dxa"/>
            <w:shd w:val="clear" w:color="auto" w:fill="BDD6EE" w:themeFill="accent1" w:themeFillTint="66"/>
          </w:tcPr>
          <w:p w14:paraId="4DC4FD64" w14:textId="77777777" w:rsidR="00335ABF" w:rsidRPr="009F5B12" w:rsidRDefault="00335ABF" w:rsidP="00AC54FB">
            <w:pPr>
              <w:jc w:val="both"/>
              <w:rPr>
                <w:rFonts w:cs="Arial"/>
                <w:b/>
                <w:i/>
                <w:color w:val="2E74B5" w:themeColor="accent1" w:themeShade="BF"/>
                <w:szCs w:val="22"/>
              </w:rPr>
            </w:pPr>
            <w:r w:rsidRPr="009F5B12">
              <w:rPr>
                <w:rFonts w:cs="Arial"/>
                <w:b/>
                <w:i/>
                <w:color w:val="FF0000"/>
                <w:szCs w:val="22"/>
              </w:rPr>
              <w:t>3. EFFICIENCY</w:t>
            </w:r>
          </w:p>
        </w:tc>
        <w:tc>
          <w:tcPr>
            <w:tcW w:w="10175" w:type="dxa"/>
          </w:tcPr>
          <w:p w14:paraId="1939B61B" w14:textId="77777777" w:rsidR="00335ABF" w:rsidRPr="009F5B12" w:rsidRDefault="00335ABF" w:rsidP="00310B5B">
            <w:pPr>
              <w:pStyle w:val="ListParagraph"/>
              <w:numPr>
                <w:ilvl w:val="0"/>
                <w:numId w:val="60"/>
              </w:numPr>
              <w:rPr>
                <w:rFonts w:eastAsia="Malgun Gothic"/>
                <w:i/>
              </w:rPr>
            </w:pPr>
            <w:r w:rsidRPr="009F5B12">
              <w:rPr>
                <w:rFonts w:eastAsia="Malgun Gothic"/>
                <w:i/>
              </w:rPr>
              <w:t>Are LDSP approaches, resources, models, conceptual framework relevant to achieve the planned outcome? Are they sufficiently sensitive to the political and development constraints of the country (political stability, post crisis situations, etc)?</w:t>
            </w:r>
          </w:p>
          <w:p w14:paraId="560BD5F1" w14:textId="77777777" w:rsidR="00335ABF" w:rsidRPr="009F5B12" w:rsidRDefault="00335ABF" w:rsidP="00310B5B">
            <w:pPr>
              <w:pStyle w:val="ListParagraph"/>
              <w:numPr>
                <w:ilvl w:val="0"/>
                <w:numId w:val="60"/>
              </w:numPr>
              <w:jc w:val="both"/>
              <w:rPr>
                <w:rFonts w:eastAsia="Malgun Gothic"/>
                <w:i/>
              </w:rPr>
            </w:pPr>
            <w:r w:rsidRPr="009F5B12">
              <w:rPr>
                <w:rFonts w:eastAsia="Malgun Gothic"/>
                <w:i/>
              </w:rPr>
              <w:t>Has LDSP’s strategy and execution been efficient and cost effective?</w:t>
            </w:r>
          </w:p>
          <w:p w14:paraId="1F1B57DE" w14:textId="77777777" w:rsidR="00335ABF" w:rsidRPr="009F5B12" w:rsidRDefault="00335ABF" w:rsidP="00310B5B">
            <w:pPr>
              <w:pStyle w:val="ListParagraph"/>
              <w:numPr>
                <w:ilvl w:val="0"/>
                <w:numId w:val="60"/>
              </w:numPr>
              <w:jc w:val="both"/>
              <w:rPr>
                <w:rFonts w:eastAsia="Malgun Gothic"/>
                <w:i/>
              </w:rPr>
            </w:pPr>
            <w:r w:rsidRPr="009F5B12">
              <w:rPr>
                <w:rFonts w:eastAsia="Malgun Gothic"/>
                <w:i/>
              </w:rPr>
              <w:t>Has there been an economical use of financial and human resources?</w:t>
            </w:r>
          </w:p>
          <w:p w14:paraId="7706A6E7" w14:textId="77777777" w:rsidR="00335ABF" w:rsidRPr="009F5B12" w:rsidRDefault="00335ABF" w:rsidP="00310B5B">
            <w:pPr>
              <w:pStyle w:val="ListParagraph"/>
              <w:numPr>
                <w:ilvl w:val="0"/>
                <w:numId w:val="60"/>
              </w:numPr>
              <w:jc w:val="both"/>
              <w:rPr>
                <w:rFonts w:eastAsia="Malgun Gothic"/>
                <w:i/>
              </w:rPr>
            </w:pPr>
            <w:r w:rsidRPr="009F5B12">
              <w:rPr>
                <w:rFonts w:eastAsia="Malgun Gothic"/>
                <w:i/>
              </w:rPr>
              <w:t>Are the monitoring and evaluation systems that LDSP has in place helping to ensure that programmes are managed efficiently and effectively?</w:t>
            </w:r>
          </w:p>
          <w:p w14:paraId="553DE227" w14:textId="77777777" w:rsidR="00335ABF" w:rsidRPr="009F5B12" w:rsidRDefault="00335ABF" w:rsidP="00310B5B">
            <w:pPr>
              <w:pStyle w:val="ListParagraph"/>
              <w:numPr>
                <w:ilvl w:val="0"/>
                <w:numId w:val="61"/>
              </w:numPr>
              <w:rPr>
                <w:rFonts w:eastAsia="Malgun Gothic"/>
                <w:i/>
              </w:rPr>
            </w:pPr>
            <w:r w:rsidRPr="009F5B12">
              <w:rPr>
                <w:rFonts w:eastAsia="Malgun Gothic"/>
                <w:i/>
              </w:rPr>
              <w:t>Are there alternative approaches that could achieve better results that the current design of the programme?</w:t>
            </w:r>
          </w:p>
          <w:p w14:paraId="4219E449" w14:textId="77777777" w:rsidR="00335ABF" w:rsidRPr="009F5B12" w:rsidRDefault="00335ABF" w:rsidP="00AC54FB">
            <w:pPr>
              <w:pStyle w:val="ListParagraph"/>
              <w:rPr>
                <w:rFonts w:eastAsia="Malgun Gothic"/>
                <w:i/>
              </w:rPr>
            </w:pPr>
          </w:p>
          <w:p w14:paraId="7657907E" w14:textId="77777777" w:rsidR="00335ABF" w:rsidRPr="009F5B12" w:rsidRDefault="00335ABF" w:rsidP="00AC54FB">
            <w:pPr>
              <w:jc w:val="both"/>
              <w:rPr>
                <w:rFonts w:cs="Arial"/>
                <w:i/>
                <w:color w:val="2E74B5" w:themeColor="accent1" w:themeShade="BF"/>
                <w:szCs w:val="22"/>
              </w:rPr>
            </w:pPr>
          </w:p>
        </w:tc>
      </w:tr>
      <w:tr w:rsidR="00335ABF" w:rsidRPr="009F5B12" w14:paraId="245498A3" w14:textId="77777777" w:rsidTr="00AC54FB">
        <w:trPr>
          <w:trHeight w:val="2240"/>
        </w:trPr>
        <w:tc>
          <w:tcPr>
            <w:tcW w:w="2335" w:type="dxa"/>
            <w:shd w:val="clear" w:color="auto" w:fill="BDD6EE" w:themeFill="accent1" w:themeFillTint="66"/>
          </w:tcPr>
          <w:p w14:paraId="324B4969" w14:textId="77777777" w:rsidR="00335ABF" w:rsidRPr="009F5B12" w:rsidRDefault="00335ABF" w:rsidP="00AC54FB">
            <w:pPr>
              <w:jc w:val="both"/>
              <w:rPr>
                <w:rFonts w:cs="Arial"/>
                <w:b/>
                <w:i/>
                <w:color w:val="FF0000"/>
                <w:szCs w:val="22"/>
              </w:rPr>
            </w:pPr>
            <w:r w:rsidRPr="009F5B12">
              <w:rPr>
                <w:rFonts w:cs="Arial"/>
                <w:b/>
                <w:i/>
                <w:color w:val="FF0000"/>
                <w:szCs w:val="22"/>
              </w:rPr>
              <w:lastRenderedPageBreak/>
              <w:t>4.SUSTAINABILITY</w:t>
            </w:r>
          </w:p>
          <w:p w14:paraId="0D4C1DC2" w14:textId="77777777" w:rsidR="00335ABF" w:rsidRPr="009F5B12" w:rsidRDefault="00335ABF" w:rsidP="00AC54FB">
            <w:pPr>
              <w:jc w:val="both"/>
              <w:rPr>
                <w:rFonts w:cs="Arial"/>
                <w:i/>
                <w:color w:val="FF0000"/>
                <w:szCs w:val="22"/>
              </w:rPr>
            </w:pPr>
          </w:p>
          <w:p w14:paraId="3C1E626F" w14:textId="77777777" w:rsidR="00335ABF" w:rsidRPr="009F5B12" w:rsidRDefault="00335ABF" w:rsidP="00AC54FB">
            <w:pPr>
              <w:jc w:val="both"/>
              <w:rPr>
                <w:rFonts w:cs="Arial"/>
                <w:i/>
                <w:color w:val="FF0000"/>
                <w:szCs w:val="22"/>
              </w:rPr>
            </w:pPr>
          </w:p>
          <w:p w14:paraId="74B316AF" w14:textId="77777777" w:rsidR="00335ABF" w:rsidRPr="009F5B12" w:rsidRDefault="00335ABF" w:rsidP="00AC54FB">
            <w:pPr>
              <w:jc w:val="both"/>
              <w:rPr>
                <w:rFonts w:cs="Arial"/>
                <w:i/>
                <w:color w:val="FF0000"/>
                <w:szCs w:val="22"/>
              </w:rPr>
            </w:pPr>
          </w:p>
          <w:p w14:paraId="157A3A07" w14:textId="77777777" w:rsidR="00335ABF" w:rsidRPr="009F5B12" w:rsidRDefault="00335ABF" w:rsidP="00AC54FB">
            <w:pPr>
              <w:jc w:val="both"/>
              <w:rPr>
                <w:rFonts w:cs="Arial"/>
                <w:i/>
                <w:color w:val="FF0000"/>
                <w:szCs w:val="22"/>
              </w:rPr>
            </w:pPr>
          </w:p>
          <w:p w14:paraId="0D10DB2A" w14:textId="77777777" w:rsidR="00335ABF" w:rsidRPr="009F5B12" w:rsidRDefault="00335ABF" w:rsidP="00AC54FB">
            <w:pPr>
              <w:jc w:val="both"/>
              <w:rPr>
                <w:rFonts w:cs="Arial"/>
                <w:i/>
                <w:color w:val="FF0000"/>
                <w:szCs w:val="22"/>
              </w:rPr>
            </w:pPr>
          </w:p>
          <w:p w14:paraId="5AB48BB6" w14:textId="77777777" w:rsidR="00335ABF" w:rsidRPr="009F5B12" w:rsidRDefault="00335ABF" w:rsidP="00AC54FB">
            <w:pPr>
              <w:jc w:val="both"/>
              <w:rPr>
                <w:rFonts w:cs="Arial"/>
                <w:i/>
                <w:color w:val="FF0000"/>
                <w:szCs w:val="22"/>
              </w:rPr>
            </w:pPr>
          </w:p>
          <w:p w14:paraId="5B609A76" w14:textId="77777777" w:rsidR="00335ABF" w:rsidRPr="009F5B12" w:rsidRDefault="00335ABF" w:rsidP="00AC54FB">
            <w:pPr>
              <w:jc w:val="both"/>
              <w:rPr>
                <w:rFonts w:cs="Arial"/>
                <w:b/>
                <w:i/>
                <w:color w:val="FF0000"/>
                <w:szCs w:val="22"/>
              </w:rPr>
            </w:pPr>
          </w:p>
          <w:p w14:paraId="24127670" w14:textId="77777777" w:rsidR="00335ABF" w:rsidRPr="009F5B12" w:rsidRDefault="00335ABF" w:rsidP="00AC54FB">
            <w:pPr>
              <w:jc w:val="both"/>
              <w:rPr>
                <w:rFonts w:cs="Arial"/>
                <w:i/>
                <w:color w:val="2E74B5" w:themeColor="accent1" w:themeShade="BF"/>
                <w:szCs w:val="22"/>
              </w:rPr>
            </w:pPr>
          </w:p>
        </w:tc>
        <w:tc>
          <w:tcPr>
            <w:tcW w:w="10175" w:type="dxa"/>
          </w:tcPr>
          <w:p w14:paraId="73566ACB" w14:textId="77777777" w:rsidR="00335ABF" w:rsidRPr="009F5B12" w:rsidRDefault="00335ABF" w:rsidP="00310B5B">
            <w:pPr>
              <w:pStyle w:val="ListParagraph"/>
              <w:numPr>
                <w:ilvl w:val="0"/>
                <w:numId w:val="62"/>
              </w:numPr>
              <w:jc w:val="both"/>
              <w:rPr>
                <w:rFonts w:eastAsia="Malgun Gothic" w:cs="Abel-Regular-Identity-H"/>
                <w:i/>
              </w:rPr>
            </w:pPr>
            <w:r w:rsidRPr="009F5B12">
              <w:rPr>
                <w:rFonts w:eastAsia="Malgun Gothic" w:cs="Abel-Regular-Identity-H"/>
                <w:i/>
              </w:rPr>
              <w:t>Has the partnership strategy in the governance sector been inclusive, appropriate and effective?</w:t>
            </w:r>
          </w:p>
          <w:p w14:paraId="554BF238" w14:textId="77777777" w:rsidR="00335ABF" w:rsidRPr="009F5B12" w:rsidRDefault="00335ABF" w:rsidP="00310B5B">
            <w:pPr>
              <w:pStyle w:val="ListParagraph"/>
              <w:numPr>
                <w:ilvl w:val="0"/>
                <w:numId w:val="62"/>
              </w:numPr>
              <w:rPr>
                <w:rFonts w:eastAsia="Malgun Gothic"/>
                <w:i/>
              </w:rPr>
            </w:pPr>
            <w:r w:rsidRPr="009F5B12">
              <w:rPr>
                <w:rFonts w:eastAsia="Malgun Gothic"/>
                <w:i/>
              </w:rPr>
              <w:t>Are there current or potential complementarities or overlaps with existing national partners’ programmes?</w:t>
            </w:r>
          </w:p>
          <w:p w14:paraId="5D982D93" w14:textId="77777777" w:rsidR="00335ABF" w:rsidRPr="009F5B12" w:rsidRDefault="00335ABF" w:rsidP="00310B5B">
            <w:pPr>
              <w:pStyle w:val="ListParagraph"/>
              <w:numPr>
                <w:ilvl w:val="0"/>
                <w:numId w:val="62"/>
              </w:numPr>
              <w:rPr>
                <w:rFonts w:eastAsia="Malgun Gothic"/>
                <w:i/>
              </w:rPr>
            </w:pPr>
            <w:r w:rsidRPr="009F5B12">
              <w:rPr>
                <w:rFonts w:eastAsia="Malgun Gothic"/>
                <w:i/>
              </w:rPr>
              <w:t>How have partnerships affected the progress towards achieving the outputs</w:t>
            </w:r>
          </w:p>
          <w:p w14:paraId="32195B70" w14:textId="77777777" w:rsidR="00335ABF" w:rsidRPr="009F5B12" w:rsidRDefault="00335ABF" w:rsidP="00310B5B">
            <w:pPr>
              <w:pStyle w:val="ListParagraph"/>
              <w:numPr>
                <w:ilvl w:val="0"/>
                <w:numId w:val="62"/>
              </w:numPr>
              <w:rPr>
                <w:rFonts w:eastAsia="Malgun Gothic"/>
                <w:i/>
              </w:rPr>
            </w:pPr>
            <w:r w:rsidRPr="009F5B12">
              <w:rPr>
                <w:rFonts w:eastAsia="Malgun Gothic"/>
                <w:i/>
              </w:rPr>
              <w:t>Has UNDP worked effectively with other international delivery partners to deliver on good governance initiatives?</w:t>
            </w:r>
          </w:p>
          <w:p w14:paraId="11D594E8" w14:textId="77777777" w:rsidR="00335ABF" w:rsidRPr="009F5B12" w:rsidRDefault="00335ABF" w:rsidP="00310B5B">
            <w:pPr>
              <w:pStyle w:val="ListParagraph"/>
              <w:numPr>
                <w:ilvl w:val="0"/>
                <w:numId w:val="62"/>
              </w:numPr>
              <w:rPr>
                <w:rFonts w:cs="Arial"/>
                <w:i/>
                <w:color w:val="2E74B5" w:themeColor="accent1" w:themeShade="BF"/>
                <w:szCs w:val="22"/>
              </w:rPr>
            </w:pPr>
            <w:r w:rsidRPr="009F5B12">
              <w:rPr>
                <w:rFonts w:eastAsia="Malgun Gothic"/>
                <w:i/>
              </w:rPr>
              <w:t>How effective has UNDP been in partnering with civil society (where applicable) and the private sector to promote good governance in the region?</w:t>
            </w:r>
          </w:p>
          <w:p w14:paraId="49BE4B1E" w14:textId="77777777" w:rsidR="00335ABF" w:rsidRPr="009F5B12" w:rsidRDefault="00335ABF" w:rsidP="00AC54FB">
            <w:pPr>
              <w:rPr>
                <w:rFonts w:cs="Arial"/>
                <w:i/>
                <w:color w:val="2E74B5" w:themeColor="accent1" w:themeShade="BF"/>
                <w:szCs w:val="22"/>
              </w:rPr>
            </w:pPr>
          </w:p>
        </w:tc>
      </w:tr>
      <w:tr w:rsidR="00335ABF" w:rsidRPr="009F5B12" w14:paraId="18FE1A95" w14:textId="77777777" w:rsidTr="00AC54FB">
        <w:trPr>
          <w:trHeight w:val="2625"/>
        </w:trPr>
        <w:tc>
          <w:tcPr>
            <w:tcW w:w="2335" w:type="dxa"/>
            <w:shd w:val="clear" w:color="auto" w:fill="BDD6EE" w:themeFill="accent1" w:themeFillTint="66"/>
          </w:tcPr>
          <w:p w14:paraId="5C707DC7" w14:textId="77777777" w:rsidR="00335ABF" w:rsidRPr="009F5B12" w:rsidRDefault="00335ABF" w:rsidP="00AC54FB">
            <w:pPr>
              <w:jc w:val="both"/>
              <w:rPr>
                <w:rFonts w:cs="Arial"/>
                <w:b/>
                <w:i/>
                <w:color w:val="FF0000"/>
                <w:szCs w:val="22"/>
              </w:rPr>
            </w:pPr>
          </w:p>
          <w:p w14:paraId="62962FF4" w14:textId="77777777" w:rsidR="00335ABF" w:rsidRPr="009F5B12" w:rsidRDefault="00335ABF" w:rsidP="00AC54FB">
            <w:pPr>
              <w:jc w:val="both"/>
              <w:rPr>
                <w:rFonts w:cs="Arial"/>
                <w:b/>
                <w:i/>
                <w:color w:val="FF0000"/>
                <w:szCs w:val="22"/>
              </w:rPr>
            </w:pPr>
            <w:r w:rsidRPr="009F5B12">
              <w:rPr>
                <w:rFonts w:cs="Arial"/>
                <w:b/>
                <w:i/>
                <w:color w:val="FF0000"/>
                <w:szCs w:val="22"/>
              </w:rPr>
              <w:t>5. PARNERSHIP</w:t>
            </w:r>
          </w:p>
        </w:tc>
        <w:tc>
          <w:tcPr>
            <w:tcW w:w="10175" w:type="dxa"/>
          </w:tcPr>
          <w:p w14:paraId="36BA9CBA" w14:textId="77777777" w:rsidR="00335ABF" w:rsidRPr="009F5B12" w:rsidRDefault="00335ABF" w:rsidP="00AC54FB">
            <w:pPr>
              <w:pStyle w:val="ListParagraph"/>
              <w:jc w:val="both"/>
              <w:rPr>
                <w:rFonts w:eastAsia="Malgun Gothic" w:cs="Abel-Regular-Identity-H"/>
                <w:i/>
              </w:rPr>
            </w:pPr>
          </w:p>
          <w:p w14:paraId="301B536E" w14:textId="77777777" w:rsidR="00335ABF" w:rsidRPr="009F5B12" w:rsidRDefault="00335ABF" w:rsidP="00310B5B">
            <w:pPr>
              <w:pStyle w:val="ListParagraph"/>
              <w:numPr>
                <w:ilvl w:val="0"/>
                <w:numId w:val="69"/>
              </w:numPr>
              <w:jc w:val="both"/>
              <w:rPr>
                <w:rFonts w:eastAsia="Malgun Gothic" w:cs="Abel-Regular-Identity-H"/>
                <w:i/>
              </w:rPr>
            </w:pPr>
            <w:r w:rsidRPr="009F5B12">
              <w:rPr>
                <w:rFonts w:eastAsia="Malgun Gothic" w:cs="Abel-Regular-Identity-H"/>
                <w:i/>
              </w:rPr>
              <w:t>Has the partnership strategy in the governance sector been inclusive, appropriate and effective?</w:t>
            </w:r>
          </w:p>
          <w:p w14:paraId="235C5DDB" w14:textId="77777777" w:rsidR="00335ABF" w:rsidRPr="009F5B12" w:rsidRDefault="00335ABF" w:rsidP="00310B5B">
            <w:pPr>
              <w:pStyle w:val="ListParagraph"/>
              <w:numPr>
                <w:ilvl w:val="0"/>
                <w:numId w:val="69"/>
              </w:numPr>
              <w:jc w:val="both"/>
              <w:rPr>
                <w:rFonts w:eastAsia="Malgun Gothic" w:cs="Abel-Regular-Identity-H"/>
                <w:i/>
              </w:rPr>
            </w:pPr>
            <w:r w:rsidRPr="009F5B12">
              <w:rPr>
                <w:rFonts w:eastAsia="Malgun Gothic" w:cs="Abel-Regular-Identity-H"/>
                <w:i/>
              </w:rPr>
              <w:t>Are there current or potential complementarities or overlaps with existing national partners’ programmes?</w:t>
            </w:r>
          </w:p>
          <w:p w14:paraId="29896B8F" w14:textId="77777777" w:rsidR="00335ABF" w:rsidRPr="009F5B12" w:rsidRDefault="00335ABF" w:rsidP="00310B5B">
            <w:pPr>
              <w:pStyle w:val="ListParagraph"/>
              <w:numPr>
                <w:ilvl w:val="0"/>
                <w:numId w:val="69"/>
              </w:numPr>
              <w:jc w:val="both"/>
              <w:rPr>
                <w:rFonts w:eastAsia="Malgun Gothic" w:cs="Abel-Regular-Identity-H"/>
                <w:i/>
              </w:rPr>
            </w:pPr>
            <w:r w:rsidRPr="009F5B12">
              <w:rPr>
                <w:rFonts w:eastAsia="Malgun Gothic" w:cs="Abel-Regular-Identity-H"/>
                <w:i/>
              </w:rPr>
              <w:t>How have partnerships affected the progress towards achieving the outputs</w:t>
            </w:r>
          </w:p>
          <w:p w14:paraId="17F00DFD" w14:textId="77777777" w:rsidR="00335ABF" w:rsidRPr="009F5B12" w:rsidRDefault="00335ABF" w:rsidP="00310B5B">
            <w:pPr>
              <w:pStyle w:val="ListParagraph"/>
              <w:numPr>
                <w:ilvl w:val="0"/>
                <w:numId w:val="69"/>
              </w:numPr>
              <w:jc w:val="both"/>
              <w:rPr>
                <w:rFonts w:eastAsia="Malgun Gothic" w:cs="Abel-Regular-Identity-H"/>
                <w:i/>
              </w:rPr>
            </w:pPr>
            <w:r w:rsidRPr="009F5B12">
              <w:rPr>
                <w:rFonts w:eastAsia="Malgun Gothic" w:cs="Abel-Regular-Identity-H"/>
                <w:i/>
              </w:rPr>
              <w:t>Has UNDP worked effectively with other international delivery partners to deliver on good governance initiatives?</w:t>
            </w:r>
          </w:p>
          <w:p w14:paraId="6F556FDC" w14:textId="77777777" w:rsidR="00335ABF" w:rsidRPr="009F5B12" w:rsidRDefault="00335ABF" w:rsidP="00310B5B">
            <w:pPr>
              <w:pStyle w:val="ListParagraph"/>
              <w:numPr>
                <w:ilvl w:val="0"/>
                <w:numId w:val="69"/>
              </w:numPr>
              <w:jc w:val="both"/>
              <w:rPr>
                <w:rFonts w:eastAsia="Malgun Gothic" w:cs="Abel-Regular-Identity-H"/>
                <w:i/>
              </w:rPr>
            </w:pPr>
            <w:r w:rsidRPr="009F5B12">
              <w:rPr>
                <w:rFonts w:eastAsia="Malgun Gothic" w:cs="Abel-Regular-Identity-H"/>
                <w:i/>
              </w:rPr>
              <w:t>How effective has UNDP been in partnering with civil society (where applicable) and the private sector to promote good governance in the region?</w:t>
            </w:r>
          </w:p>
          <w:p w14:paraId="3BB139AB" w14:textId="77777777" w:rsidR="00335ABF" w:rsidRPr="009F5B12" w:rsidRDefault="00335ABF" w:rsidP="00AC54FB">
            <w:pPr>
              <w:rPr>
                <w:rFonts w:eastAsia="Malgun Gothic" w:cs="Abel-Regular-Identity-H"/>
                <w:i/>
              </w:rPr>
            </w:pPr>
          </w:p>
        </w:tc>
      </w:tr>
      <w:tr w:rsidR="00335ABF" w:rsidRPr="009F5B12" w14:paraId="1FB70032" w14:textId="77777777" w:rsidTr="00AC54FB">
        <w:tc>
          <w:tcPr>
            <w:tcW w:w="2335" w:type="dxa"/>
            <w:shd w:val="clear" w:color="auto" w:fill="BDD6EE" w:themeFill="accent1" w:themeFillTint="66"/>
          </w:tcPr>
          <w:p w14:paraId="674E8837" w14:textId="77777777" w:rsidR="00335ABF" w:rsidRPr="009F5B12" w:rsidRDefault="00335ABF" w:rsidP="00AC54FB">
            <w:pPr>
              <w:jc w:val="both"/>
              <w:rPr>
                <w:rFonts w:cs="Arial"/>
                <w:b/>
                <w:i/>
                <w:color w:val="2E74B5" w:themeColor="accent1" w:themeShade="BF"/>
                <w:szCs w:val="22"/>
              </w:rPr>
            </w:pPr>
            <w:r w:rsidRPr="009F5B12">
              <w:rPr>
                <w:rFonts w:cs="Arial"/>
                <w:b/>
                <w:i/>
                <w:color w:val="FF0000"/>
                <w:szCs w:val="22"/>
              </w:rPr>
              <w:t>6.GENDER EQUALITY</w:t>
            </w:r>
          </w:p>
        </w:tc>
        <w:tc>
          <w:tcPr>
            <w:tcW w:w="10175" w:type="dxa"/>
          </w:tcPr>
          <w:p w14:paraId="4ACC87C3" w14:textId="77777777" w:rsidR="00335ABF" w:rsidRPr="009F5B12" w:rsidRDefault="00335ABF" w:rsidP="00310B5B">
            <w:pPr>
              <w:pStyle w:val="ListParagraph"/>
              <w:numPr>
                <w:ilvl w:val="0"/>
                <w:numId w:val="63"/>
              </w:numPr>
              <w:jc w:val="both"/>
              <w:rPr>
                <w:rFonts w:eastAsia="Malgun Gothic"/>
                <w:i/>
              </w:rPr>
            </w:pPr>
            <w:r w:rsidRPr="009F5B12">
              <w:rPr>
                <w:rFonts w:eastAsia="Malgun Gothic"/>
                <w:i/>
              </w:rPr>
              <w:t xml:space="preserve">To what extent has gender been addressed in the design, implementation and monitoring of the program? </w:t>
            </w:r>
          </w:p>
          <w:p w14:paraId="23811F41" w14:textId="77777777" w:rsidR="00335ABF" w:rsidRPr="009F5B12" w:rsidRDefault="00335ABF" w:rsidP="00310B5B">
            <w:pPr>
              <w:pStyle w:val="ListParagraph"/>
              <w:numPr>
                <w:ilvl w:val="0"/>
                <w:numId w:val="63"/>
              </w:numPr>
              <w:jc w:val="both"/>
              <w:rPr>
                <w:rFonts w:eastAsia="Malgun Gothic"/>
                <w:i/>
              </w:rPr>
            </w:pPr>
            <w:r w:rsidRPr="009F5B12">
              <w:rPr>
                <w:rFonts w:eastAsia="Malgun Gothic"/>
                <w:i/>
              </w:rPr>
              <w:t xml:space="preserve">To what extent has LDSP support promoted positive changes in gender equality? Were there any unintended effects?  </w:t>
            </w:r>
          </w:p>
          <w:p w14:paraId="2B98CB2B" w14:textId="77777777" w:rsidR="00335ABF" w:rsidRPr="009F5B12" w:rsidRDefault="00335ABF" w:rsidP="00AC54FB">
            <w:pPr>
              <w:jc w:val="both"/>
              <w:rPr>
                <w:rFonts w:cs="Arial"/>
                <w:i/>
                <w:color w:val="2E74B5" w:themeColor="accent1" w:themeShade="BF"/>
                <w:szCs w:val="22"/>
              </w:rPr>
            </w:pPr>
          </w:p>
        </w:tc>
      </w:tr>
      <w:tr w:rsidR="00335ABF" w:rsidRPr="009F5B12" w14:paraId="3AEEA593" w14:textId="77777777" w:rsidTr="00AC54FB">
        <w:tc>
          <w:tcPr>
            <w:tcW w:w="2335" w:type="dxa"/>
            <w:shd w:val="clear" w:color="auto" w:fill="BDD6EE" w:themeFill="accent1" w:themeFillTint="66"/>
          </w:tcPr>
          <w:p w14:paraId="4A8F5442" w14:textId="77777777" w:rsidR="00335ABF" w:rsidRPr="009F5B12" w:rsidRDefault="00335ABF" w:rsidP="00AC54FB">
            <w:pPr>
              <w:jc w:val="both"/>
              <w:rPr>
                <w:rFonts w:cs="Arial"/>
                <w:b/>
                <w:i/>
                <w:color w:val="2E74B5" w:themeColor="accent1" w:themeShade="BF"/>
                <w:szCs w:val="22"/>
              </w:rPr>
            </w:pPr>
            <w:r w:rsidRPr="009F5B12">
              <w:rPr>
                <w:rFonts w:cs="Arial"/>
                <w:b/>
                <w:i/>
                <w:color w:val="FF0000"/>
                <w:szCs w:val="22"/>
              </w:rPr>
              <w:t>7. HUMAN RIGHTS</w:t>
            </w:r>
          </w:p>
          <w:p w14:paraId="77A03680" w14:textId="77777777" w:rsidR="00335ABF" w:rsidRPr="009F5B12" w:rsidRDefault="00335ABF" w:rsidP="00AC54FB">
            <w:pPr>
              <w:rPr>
                <w:rFonts w:cs="Arial"/>
                <w:i/>
                <w:szCs w:val="22"/>
              </w:rPr>
            </w:pPr>
          </w:p>
          <w:p w14:paraId="5857B420" w14:textId="77777777" w:rsidR="00335ABF" w:rsidRPr="009F5B12" w:rsidRDefault="00335ABF" w:rsidP="00AC54FB">
            <w:pPr>
              <w:jc w:val="right"/>
              <w:rPr>
                <w:rFonts w:cs="Arial"/>
                <w:i/>
                <w:szCs w:val="22"/>
              </w:rPr>
            </w:pPr>
          </w:p>
        </w:tc>
        <w:tc>
          <w:tcPr>
            <w:tcW w:w="10175" w:type="dxa"/>
          </w:tcPr>
          <w:p w14:paraId="37A6118F" w14:textId="77777777" w:rsidR="00335ABF" w:rsidRPr="009F5B12" w:rsidRDefault="00335ABF" w:rsidP="00310B5B">
            <w:pPr>
              <w:pStyle w:val="ListParagraph"/>
              <w:numPr>
                <w:ilvl w:val="0"/>
                <w:numId w:val="64"/>
              </w:numPr>
              <w:jc w:val="both"/>
              <w:rPr>
                <w:rFonts w:eastAsia="Malgun Gothic"/>
                <w:i/>
              </w:rPr>
            </w:pPr>
            <w:r w:rsidRPr="009F5B12">
              <w:rPr>
                <w:rFonts w:eastAsia="Malgun Gothic"/>
                <w:i/>
              </w:rPr>
              <w:t>To what extent has the programme actively promoted the fulfilment of human rights?</w:t>
            </w:r>
          </w:p>
          <w:p w14:paraId="78FC5DEF" w14:textId="77777777" w:rsidR="00335ABF" w:rsidRPr="009F5B12" w:rsidRDefault="00335ABF" w:rsidP="00310B5B">
            <w:pPr>
              <w:pStyle w:val="ListParagraph"/>
              <w:numPr>
                <w:ilvl w:val="0"/>
                <w:numId w:val="64"/>
              </w:numPr>
              <w:jc w:val="both"/>
              <w:rPr>
                <w:rFonts w:eastAsia="Malgun Gothic"/>
                <w:i/>
              </w:rPr>
            </w:pPr>
            <w:r w:rsidRPr="009F5B12">
              <w:rPr>
                <w:rFonts w:eastAsia="Malgun Gothic"/>
                <w:i/>
              </w:rPr>
              <w:t>In its design and implementation, does it include opportunities to integrate human rights in each outcome of the programme and prioritize the principles of accountability, meaningful participation, and non-discrimination?</w:t>
            </w:r>
          </w:p>
          <w:p w14:paraId="04AC8281" w14:textId="77777777" w:rsidR="00335ABF" w:rsidRPr="009F5B12" w:rsidRDefault="00335ABF" w:rsidP="00310B5B">
            <w:pPr>
              <w:pStyle w:val="ListParagraph"/>
              <w:numPr>
                <w:ilvl w:val="0"/>
                <w:numId w:val="64"/>
              </w:numPr>
              <w:jc w:val="both"/>
              <w:rPr>
                <w:rFonts w:eastAsia="Malgun Gothic"/>
                <w:i/>
              </w:rPr>
            </w:pPr>
            <w:r w:rsidRPr="009F5B12">
              <w:rPr>
                <w:rFonts w:eastAsia="Malgun Gothic"/>
                <w:i/>
              </w:rPr>
              <w:t>In its design and implementation, does it take into account any potential adverse impacts on enjoyment of human rights and were these rigorously assessed and identified with appropriate mitigation and management measures incorporated into programme rational, strategy, and results and resource framework?</w:t>
            </w:r>
          </w:p>
          <w:p w14:paraId="691738E5" w14:textId="77777777" w:rsidR="00335ABF" w:rsidRPr="009F5B12" w:rsidRDefault="00335ABF" w:rsidP="00AC54FB">
            <w:pPr>
              <w:jc w:val="both"/>
              <w:rPr>
                <w:rFonts w:cs="Arial"/>
                <w:i/>
                <w:color w:val="2E74B5" w:themeColor="accent1" w:themeShade="BF"/>
                <w:szCs w:val="22"/>
              </w:rPr>
            </w:pPr>
          </w:p>
        </w:tc>
      </w:tr>
      <w:tr w:rsidR="00335ABF" w:rsidRPr="009F5B12" w14:paraId="23387862" w14:textId="77777777" w:rsidTr="00AC54FB">
        <w:tc>
          <w:tcPr>
            <w:tcW w:w="2335" w:type="dxa"/>
            <w:shd w:val="clear" w:color="auto" w:fill="5B9BD5" w:themeFill="accent1"/>
          </w:tcPr>
          <w:p w14:paraId="7052BFF5" w14:textId="77777777" w:rsidR="00335ABF" w:rsidRPr="009F5B12" w:rsidRDefault="00335ABF" w:rsidP="00AC54FB">
            <w:pPr>
              <w:jc w:val="both"/>
              <w:rPr>
                <w:rFonts w:cs="Arial"/>
                <w:i/>
                <w:color w:val="2E74B5" w:themeColor="accent1" w:themeShade="BF"/>
                <w:szCs w:val="22"/>
              </w:rPr>
            </w:pPr>
          </w:p>
        </w:tc>
        <w:tc>
          <w:tcPr>
            <w:tcW w:w="10175" w:type="dxa"/>
            <w:shd w:val="clear" w:color="auto" w:fill="5B9BD5" w:themeFill="accent1"/>
          </w:tcPr>
          <w:p w14:paraId="319B05C1" w14:textId="77777777" w:rsidR="00335ABF" w:rsidRPr="009F5B12" w:rsidRDefault="00335ABF" w:rsidP="00AC54FB">
            <w:pPr>
              <w:jc w:val="both"/>
              <w:rPr>
                <w:rFonts w:cs="Arial"/>
                <w:i/>
                <w:color w:val="2E74B5" w:themeColor="accent1" w:themeShade="BF"/>
                <w:szCs w:val="22"/>
              </w:rPr>
            </w:pPr>
          </w:p>
        </w:tc>
      </w:tr>
      <w:bookmarkEnd w:id="148"/>
      <w:bookmarkEnd w:id="149"/>
      <w:bookmarkEnd w:id="150"/>
    </w:tbl>
    <w:p w14:paraId="6D48E740" w14:textId="77777777" w:rsidR="00E536F5" w:rsidRPr="009F5B12" w:rsidRDefault="00E536F5" w:rsidP="00FA6108">
      <w:pPr>
        <w:rPr>
          <w:i/>
        </w:rPr>
      </w:pPr>
    </w:p>
    <w:p w14:paraId="20DC77D1" w14:textId="77777777" w:rsidR="00E536F5" w:rsidRPr="009F5B12" w:rsidRDefault="00E536F5" w:rsidP="00FA6108">
      <w:pPr>
        <w:rPr>
          <w:i/>
        </w:rPr>
      </w:pPr>
    </w:p>
    <w:p w14:paraId="44ED4040" w14:textId="77777777" w:rsidR="00E536F5" w:rsidRPr="009F5B12" w:rsidRDefault="00E536F5" w:rsidP="00FA6108">
      <w:pPr>
        <w:rPr>
          <w:i/>
        </w:rPr>
      </w:pPr>
    </w:p>
    <w:p w14:paraId="5CC6C159" w14:textId="77777777" w:rsidR="00E536F5" w:rsidRPr="009F5B12" w:rsidRDefault="00E536F5" w:rsidP="00FA6108">
      <w:pPr>
        <w:rPr>
          <w:i/>
        </w:rPr>
      </w:pPr>
    </w:p>
    <w:p w14:paraId="4FF454F7" w14:textId="77777777" w:rsidR="00E536F5" w:rsidRPr="009F5B12" w:rsidRDefault="00E536F5" w:rsidP="00FA6108">
      <w:pPr>
        <w:rPr>
          <w:i/>
        </w:rPr>
      </w:pPr>
    </w:p>
    <w:p w14:paraId="6B6C5534" w14:textId="77777777" w:rsidR="00E536F5" w:rsidRPr="009F5B12" w:rsidRDefault="00E536F5" w:rsidP="00FA6108">
      <w:pPr>
        <w:rPr>
          <w:i/>
        </w:rPr>
      </w:pPr>
    </w:p>
    <w:p w14:paraId="360DA50D" w14:textId="77777777" w:rsidR="00E536F5" w:rsidRPr="009F5B12" w:rsidRDefault="00E536F5" w:rsidP="00FA6108">
      <w:pPr>
        <w:rPr>
          <w:i/>
        </w:rPr>
      </w:pPr>
    </w:p>
    <w:p w14:paraId="25A03F1F" w14:textId="77777777" w:rsidR="00D60282" w:rsidRPr="009F5B12" w:rsidRDefault="00D60282" w:rsidP="00FA6108">
      <w:pPr>
        <w:rPr>
          <w:i/>
          <w:color w:val="4472C4" w:themeColor="accent5"/>
        </w:rPr>
        <w:sectPr w:rsidR="00D60282" w:rsidRPr="009F5B12" w:rsidSect="00FA09C1">
          <w:pgSz w:w="15840" w:h="12240" w:orient="landscape"/>
          <w:pgMar w:top="1440" w:right="1440" w:bottom="1440" w:left="1440" w:header="720" w:footer="720" w:gutter="0"/>
          <w:cols w:space="720"/>
          <w:docGrid w:linePitch="360"/>
        </w:sectPr>
      </w:pPr>
    </w:p>
    <w:p w14:paraId="237DC2A6" w14:textId="77777777" w:rsidR="00CB2B20" w:rsidRPr="00CB2B20" w:rsidRDefault="00CB2B20" w:rsidP="00CB2B20">
      <w:pPr>
        <w:keepNext/>
        <w:keepLines/>
        <w:spacing w:before="480"/>
        <w:ind w:left="432"/>
        <w:outlineLvl w:val="0"/>
        <w:rPr>
          <w:rFonts w:asciiTheme="minorHAnsi" w:eastAsiaTheme="majorEastAsia" w:hAnsiTheme="minorHAnsi" w:cstheme="majorBidi"/>
          <w:b/>
          <w:bCs/>
          <w:color w:val="2C6EAB" w:themeColor="accent1" w:themeShade="B5"/>
          <w:sz w:val="32"/>
          <w:szCs w:val="32"/>
          <w:lang w:val="en-GB"/>
        </w:rPr>
      </w:pPr>
      <w:r w:rsidRPr="00CB2B20">
        <w:rPr>
          <w:rFonts w:asciiTheme="minorHAnsi" w:eastAsiaTheme="majorEastAsia" w:hAnsiTheme="minorHAnsi" w:cstheme="majorBidi"/>
          <w:b/>
          <w:bCs/>
          <w:color w:val="2C6EAB" w:themeColor="accent1" w:themeShade="B5"/>
          <w:sz w:val="32"/>
          <w:szCs w:val="32"/>
          <w:lang w:val="en-GB"/>
        </w:rPr>
        <w:lastRenderedPageBreak/>
        <w:t xml:space="preserve">Annex 3. Focus Group Protocol </w:t>
      </w:r>
    </w:p>
    <w:p w14:paraId="2AA12576" w14:textId="77777777" w:rsidR="00CB2B20" w:rsidRPr="00CB2B20" w:rsidRDefault="00CB2B20" w:rsidP="00CB2B20"/>
    <w:p w14:paraId="0326DA77" w14:textId="77777777" w:rsidR="00CB2B20" w:rsidRPr="00CB2B20" w:rsidRDefault="00CB2B20" w:rsidP="00CB2B20">
      <w:pPr>
        <w:jc w:val="both"/>
        <w:rPr>
          <w:rFonts w:cs="Arial"/>
          <w:szCs w:val="22"/>
        </w:rPr>
      </w:pPr>
      <w:r w:rsidRPr="00CB2B20">
        <w:rPr>
          <w:rFonts w:cs="Arial"/>
          <w:szCs w:val="22"/>
        </w:rPr>
        <w:t xml:space="preserve">This protocol is a general and draft list of questions which will be further tailored based on initial interviews and depending on the different categories of participants to the focus groups. </w:t>
      </w:r>
    </w:p>
    <w:p w14:paraId="0497BC5C" w14:textId="77777777" w:rsidR="00CB2B20" w:rsidRPr="00CB2B20" w:rsidRDefault="00CB2B20" w:rsidP="00CB2B20">
      <w:pPr>
        <w:rPr>
          <w:rFonts w:cs="Arial"/>
          <w:szCs w:val="22"/>
        </w:rPr>
      </w:pPr>
    </w:p>
    <w:p w14:paraId="4C21C095" w14:textId="77777777" w:rsidR="00CB2B20" w:rsidRPr="00CB2B20" w:rsidRDefault="00CB2B20" w:rsidP="00E5276B">
      <w:pPr>
        <w:numPr>
          <w:ilvl w:val="0"/>
          <w:numId w:val="26"/>
        </w:numPr>
        <w:contextualSpacing/>
        <w:jc w:val="both"/>
        <w:rPr>
          <w:rFonts w:cs="Arial"/>
          <w:szCs w:val="22"/>
        </w:rPr>
      </w:pPr>
      <w:r w:rsidRPr="00CB2B20">
        <w:rPr>
          <w:rFonts w:cs="Arial"/>
          <w:szCs w:val="22"/>
        </w:rPr>
        <w:t>Why did you take part to the activity?</w:t>
      </w:r>
    </w:p>
    <w:p w14:paraId="45E5F693" w14:textId="77777777" w:rsidR="00CB2B20" w:rsidRPr="00CB2B20" w:rsidRDefault="00CB2B20" w:rsidP="00E5276B">
      <w:pPr>
        <w:numPr>
          <w:ilvl w:val="0"/>
          <w:numId w:val="26"/>
        </w:numPr>
        <w:contextualSpacing/>
        <w:jc w:val="both"/>
        <w:rPr>
          <w:rFonts w:cs="Arial"/>
          <w:szCs w:val="22"/>
        </w:rPr>
      </w:pPr>
      <w:r w:rsidRPr="00CB2B20">
        <w:rPr>
          <w:rFonts w:cs="Arial"/>
          <w:szCs w:val="22"/>
        </w:rPr>
        <w:t>What did you get from this activity?</w:t>
      </w:r>
    </w:p>
    <w:p w14:paraId="223149E2" w14:textId="77777777" w:rsidR="00CB2B20" w:rsidRPr="00CB2B20" w:rsidRDefault="00CB2B20" w:rsidP="00E5276B">
      <w:pPr>
        <w:numPr>
          <w:ilvl w:val="0"/>
          <w:numId w:val="26"/>
        </w:numPr>
        <w:contextualSpacing/>
        <w:jc w:val="both"/>
        <w:rPr>
          <w:rFonts w:cs="Arial"/>
          <w:szCs w:val="22"/>
        </w:rPr>
      </w:pPr>
      <w:r w:rsidRPr="00CB2B20">
        <w:rPr>
          <w:rFonts w:cs="Arial"/>
          <w:szCs w:val="22"/>
        </w:rPr>
        <w:t>Did it change something in your way of working? If so, what?</w:t>
      </w:r>
    </w:p>
    <w:p w14:paraId="57EC2CD4" w14:textId="77777777" w:rsidR="00CB2B20" w:rsidRPr="00CB2B20" w:rsidRDefault="00CB2B20" w:rsidP="00E5276B">
      <w:pPr>
        <w:numPr>
          <w:ilvl w:val="0"/>
          <w:numId w:val="26"/>
        </w:numPr>
        <w:contextualSpacing/>
        <w:jc w:val="both"/>
        <w:rPr>
          <w:rFonts w:cs="Arial"/>
          <w:szCs w:val="22"/>
        </w:rPr>
      </w:pPr>
      <w:r w:rsidRPr="00CB2B20">
        <w:rPr>
          <w:rFonts w:cs="Arial"/>
          <w:szCs w:val="22"/>
        </w:rPr>
        <w:t>Were there components of this activity useless to your job? Which ones?</w:t>
      </w:r>
    </w:p>
    <w:p w14:paraId="1A80B708" w14:textId="77777777" w:rsidR="00CB2B20" w:rsidRPr="00CB2B20" w:rsidRDefault="00CB2B20" w:rsidP="00E5276B">
      <w:pPr>
        <w:numPr>
          <w:ilvl w:val="0"/>
          <w:numId w:val="26"/>
        </w:numPr>
        <w:contextualSpacing/>
        <w:jc w:val="both"/>
        <w:rPr>
          <w:rFonts w:cs="Arial"/>
          <w:szCs w:val="22"/>
        </w:rPr>
      </w:pPr>
      <w:r w:rsidRPr="00CB2B20">
        <w:rPr>
          <w:rFonts w:cs="Arial"/>
          <w:szCs w:val="22"/>
        </w:rPr>
        <w:t>Were there specific difficulties in the implementation of this activity? What could be improved?</w:t>
      </w:r>
    </w:p>
    <w:p w14:paraId="56FA649A" w14:textId="77777777" w:rsidR="00CB2B20" w:rsidRPr="00CB2B20" w:rsidRDefault="00CB2B20" w:rsidP="00E5276B">
      <w:pPr>
        <w:numPr>
          <w:ilvl w:val="0"/>
          <w:numId w:val="26"/>
        </w:numPr>
        <w:contextualSpacing/>
        <w:jc w:val="both"/>
        <w:rPr>
          <w:rFonts w:cs="Arial"/>
          <w:szCs w:val="22"/>
        </w:rPr>
      </w:pPr>
      <w:r w:rsidRPr="00CB2B20">
        <w:rPr>
          <w:rFonts w:cs="Arial"/>
          <w:szCs w:val="22"/>
        </w:rPr>
        <w:t>Do you face also difficulties in the implementation of what you learnt / discussed during this activity? Why? How could this be overcome?</w:t>
      </w:r>
    </w:p>
    <w:p w14:paraId="5EF258B6" w14:textId="77777777" w:rsidR="00CB2B20" w:rsidRPr="00CB2B20" w:rsidRDefault="00CB2B20" w:rsidP="00E5276B">
      <w:pPr>
        <w:numPr>
          <w:ilvl w:val="0"/>
          <w:numId w:val="26"/>
        </w:numPr>
        <w:contextualSpacing/>
        <w:jc w:val="both"/>
        <w:rPr>
          <w:rFonts w:cs="Arial"/>
          <w:szCs w:val="22"/>
        </w:rPr>
      </w:pPr>
      <w:r w:rsidRPr="00CB2B20">
        <w:rPr>
          <w:rFonts w:cs="Arial"/>
          <w:szCs w:val="22"/>
        </w:rPr>
        <w:t>Do you see other effects of this activity, on your organizations and its performance / results?</w:t>
      </w:r>
    </w:p>
    <w:p w14:paraId="1242261F" w14:textId="77777777" w:rsidR="00CB2B20" w:rsidRPr="00CB2B20" w:rsidRDefault="00CB2B20" w:rsidP="00E5276B">
      <w:pPr>
        <w:numPr>
          <w:ilvl w:val="0"/>
          <w:numId w:val="26"/>
        </w:numPr>
        <w:contextualSpacing/>
        <w:jc w:val="both"/>
        <w:rPr>
          <w:rFonts w:cs="Arial"/>
          <w:szCs w:val="22"/>
        </w:rPr>
      </w:pPr>
      <w:r w:rsidRPr="00CB2B20">
        <w:rPr>
          <w:rFonts w:cs="Arial"/>
          <w:szCs w:val="22"/>
        </w:rPr>
        <w:t>What would be the priorities in terms of governance in the country to date? And for local governance?</w:t>
      </w:r>
    </w:p>
    <w:p w14:paraId="0EBD2B3D" w14:textId="77777777" w:rsidR="00CB2B20" w:rsidRPr="00CB2B20" w:rsidRDefault="00CB2B20" w:rsidP="00E5276B">
      <w:pPr>
        <w:numPr>
          <w:ilvl w:val="0"/>
          <w:numId w:val="26"/>
        </w:numPr>
        <w:contextualSpacing/>
        <w:jc w:val="both"/>
        <w:rPr>
          <w:rFonts w:cs="Arial"/>
          <w:szCs w:val="22"/>
        </w:rPr>
      </w:pPr>
      <w:r w:rsidRPr="00CB2B20">
        <w:rPr>
          <w:rFonts w:cs="Arial"/>
          <w:szCs w:val="22"/>
        </w:rPr>
        <w:t>How is the performance of civil servants assessed and to what extent is this effective?</w:t>
      </w:r>
    </w:p>
    <w:p w14:paraId="0A306A93" w14:textId="77777777" w:rsidR="00CB2B20" w:rsidRPr="00CB2B20" w:rsidRDefault="00CB2B20" w:rsidP="00E5276B">
      <w:pPr>
        <w:numPr>
          <w:ilvl w:val="0"/>
          <w:numId w:val="26"/>
        </w:numPr>
        <w:contextualSpacing/>
        <w:jc w:val="both"/>
        <w:rPr>
          <w:rFonts w:cs="Arial"/>
          <w:szCs w:val="22"/>
        </w:rPr>
      </w:pPr>
      <w:r w:rsidRPr="00CB2B20">
        <w:rPr>
          <w:rFonts w:cs="Arial"/>
          <w:szCs w:val="22"/>
        </w:rPr>
        <w:t xml:space="preserve">How could transparency and equity increase? </w:t>
      </w:r>
    </w:p>
    <w:p w14:paraId="7E7551B4" w14:textId="77777777" w:rsidR="00CB2B20" w:rsidRPr="00CB2B20" w:rsidRDefault="00CB2B20" w:rsidP="00E5276B">
      <w:pPr>
        <w:numPr>
          <w:ilvl w:val="0"/>
          <w:numId w:val="26"/>
        </w:numPr>
        <w:contextualSpacing/>
        <w:jc w:val="both"/>
        <w:rPr>
          <w:rFonts w:cs="Arial"/>
          <w:szCs w:val="22"/>
        </w:rPr>
      </w:pPr>
      <w:r w:rsidRPr="00CB2B20">
        <w:rPr>
          <w:rFonts w:cs="Arial"/>
          <w:szCs w:val="22"/>
        </w:rPr>
        <w:t>How potential informal rewards practices such as corruption be mitigated?</w:t>
      </w:r>
    </w:p>
    <w:p w14:paraId="75CC7174" w14:textId="77777777" w:rsidR="00CB2B20" w:rsidRPr="00CB2B20" w:rsidRDefault="00CB2B20" w:rsidP="00E5276B">
      <w:pPr>
        <w:numPr>
          <w:ilvl w:val="0"/>
          <w:numId w:val="26"/>
        </w:numPr>
        <w:contextualSpacing/>
        <w:jc w:val="both"/>
        <w:rPr>
          <w:rFonts w:cs="Arial"/>
          <w:szCs w:val="22"/>
        </w:rPr>
      </w:pPr>
      <w:r w:rsidRPr="00CB2B20">
        <w:rPr>
          <w:rFonts w:cs="Arial"/>
          <w:szCs w:val="22"/>
        </w:rPr>
        <w:t>Do you see categories of populations excluded from the potential benefits of decentralization? Which ones and why?</w:t>
      </w:r>
    </w:p>
    <w:p w14:paraId="3F297424" w14:textId="77777777" w:rsidR="00CB2B20" w:rsidRPr="00CB2B20" w:rsidRDefault="00CB2B20" w:rsidP="00E5276B">
      <w:pPr>
        <w:numPr>
          <w:ilvl w:val="0"/>
          <w:numId w:val="26"/>
        </w:numPr>
        <w:contextualSpacing/>
        <w:jc w:val="both"/>
        <w:rPr>
          <w:rFonts w:cs="Arial"/>
          <w:szCs w:val="22"/>
        </w:rPr>
      </w:pPr>
      <w:r w:rsidRPr="00CB2B20">
        <w:rPr>
          <w:rFonts w:cs="Arial"/>
          <w:szCs w:val="22"/>
        </w:rPr>
        <w:t>To what extent have peace building efforts been successful in the country?</w:t>
      </w:r>
    </w:p>
    <w:p w14:paraId="720CC886" w14:textId="0EF7458C" w:rsidR="00CB2B20" w:rsidRPr="00FD5C1B" w:rsidRDefault="00CB2B20" w:rsidP="00E5276B">
      <w:pPr>
        <w:pStyle w:val="ListParagraph"/>
        <w:numPr>
          <w:ilvl w:val="0"/>
          <w:numId w:val="26"/>
        </w:numPr>
      </w:pPr>
      <w:r w:rsidRPr="000437B3">
        <w:rPr>
          <w:rFonts w:cs="Arial"/>
          <w:szCs w:val="22"/>
        </w:rPr>
        <w:t>Would you have other recommendations to strengthen the work at the county level?</w:t>
      </w:r>
    </w:p>
    <w:p w14:paraId="19801062" w14:textId="77777777" w:rsidR="00FD5C1B" w:rsidRDefault="00FD5C1B" w:rsidP="00200AF7">
      <w:pPr>
        <w:pStyle w:val="ListParagraph"/>
        <w:ind w:left="792"/>
      </w:pPr>
    </w:p>
    <w:p w14:paraId="0F69837B" w14:textId="77777777" w:rsidR="00CB2B20" w:rsidRDefault="00CB2B20" w:rsidP="00FA6108"/>
    <w:p w14:paraId="5DE5B7F5" w14:textId="77777777" w:rsidR="00CB2B20" w:rsidRDefault="00CB2B20" w:rsidP="00FA6108"/>
    <w:p w14:paraId="6F75A5E0" w14:textId="77777777" w:rsidR="00CB2B20" w:rsidRDefault="00CB2B20" w:rsidP="00FA6108"/>
    <w:p w14:paraId="76D0DF19" w14:textId="77777777" w:rsidR="00FA6108" w:rsidRDefault="00FA6108" w:rsidP="00FA6108">
      <w:r>
        <w:br w:type="page"/>
      </w:r>
    </w:p>
    <w:p w14:paraId="19C5BF3C" w14:textId="35843DD3" w:rsidR="00C25F52" w:rsidRDefault="00C25F52" w:rsidP="00C25F52">
      <w:pPr>
        <w:pStyle w:val="Heading1"/>
        <w:numPr>
          <w:ilvl w:val="0"/>
          <w:numId w:val="0"/>
        </w:numPr>
        <w:rPr>
          <w:rFonts w:eastAsiaTheme="minorHAnsi"/>
        </w:rPr>
      </w:pPr>
      <w:bookmarkStart w:id="151" w:name="_Toc464184178"/>
      <w:bookmarkStart w:id="152" w:name="_Toc464987932"/>
      <w:r>
        <w:rPr>
          <w:rFonts w:eastAsiaTheme="minorHAnsi"/>
        </w:rPr>
        <w:lastRenderedPageBreak/>
        <w:t xml:space="preserve">ANNEX </w:t>
      </w:r>
      <w:r w:rsidR="00E536F5">
        <w:rPr>
          <w:rFonts w:eastAsiaTheme="minorHAnsi"/>
        </w:rPr>
        <w:t>5</w:t>
      </w:r>
      <w:r w:rsidR="00E34C07">
        <w:rPr>
          <w:rFonts w:eastAsiaTheme="minorHAnsi"/>
        </w:rPr>
        <w:t>.</w:t>
      </w:r>
      <w:r w:rsidRPr="00C01043">
        <w:rPr>
          <w:rFonts w:eastAsiaTheme="minorHAnsi"/>
        </w:rPr>
        <w:t xml:space="preserve"> </w:t>
      </w:r>
      <w:r>
        <w:rPr>
          <w:rFonts w:eastAsiaTheme="minorHAnsi"/>
        </w:rPr>
        <w:t>PERFORMANCE MATRIX</w:t>
      </w:r>
      <w:bookmarkEnd w:id="151"/>
      <w:bookmarkEnd w:id="152"/>
    </w:p>
    <w:tbl>
      <w:tblPr>
        <w:tblStyle w:val="TableGrid1"/>
        <w:tblW w:w="10502" w:type="dxa"/>
        <w:tblInd w:w="-879" w:type="dxa"/>
        <w:tblLook w:val="04A0" w:firstRow="1" w:lastRow="0" w:firstColumn="1" w:lastColumn="0" w:noHBand="0" w:noVBand="1"/>
      </w:tblPr>
      <w:tblGrid>
        <w:gridCol w:w="4382"/>
        <w:gridCol w:w="6120"/>
      </w:tblGrid>
      <w:tr w:rsidR="00C25F52" w:rsidRPr="00C01043" w14:paraId="22B6C885" w14:textId="77777777" w:rsidTr="00C25F52">
        <w:tc>
          <w:tcPr>
            <w:tcW w:w="10502" w:type="dxa"/>
            <w:gridSpan w:val="2"/>
            <w:shd w:val="clear" w:color="auto" w:fill="44546A" w:themeFill="text2"/>
          </w:tcPr>
          <w:p w14:paraId="58E34ABB" w14:textId="7E04D586" w:rsidR="00C25F52" w:rsidRPr="00C01043" w:rsidRDefault="00C25F52" w:rsidP="00C01043">
            <w:pPr>
              <w:rPr>
                <w:rFonts w:asciiTheme="minorHAnsi" w:eastAsiaTheme="minorHAnsi" w:hAnsiTheme="minorHAnsi"/>
                <w:szCs w:val="22"/>
              </w:rPr>
            </w:pPr>
            <w:r>
              <w:rPr>
                <w:rFonts w:asciiTheme="minorHAnsi" w:eastAsiaTheme="minorHAnsi" w:hAnsiTheme="minorHAnsi"/>
                <w:b/>
                <w:color w:val="FFFFFF" w:themeColor="background1"/>
                <w:szCs w:val="22"/>
              </w:rPr>
              <w:t xml:space="preserve">LIBERIA </w:t>
            </w:r>
            <w:r w:rsidRPr="00C01043">
              <w:rPr>
                <w:rFonts w:asciiTheme="minorHAnsi" w:eastAsiaTheme="minorHAnsi" w:hAnsiTheme="minorHAnsi"/>
                <w:b/>
                <w:color w:val="FFFFFF" w:themeColor="background1"/>
                <w:szCs w:val="22"/>
              </w:rPr>
              <w:t xml:space="preserve">DECENTRALIZATION SUPPORT </w:t>
            </w:r>
            <w:r w:rsidR="00284D3A">
              <w:rPr>
                <w:rFonts w:asciiTheme="minorHAnsi" w:eastAsiaTheme="minorHAnsi" w:hAnsiTheme="minorHAnsi"/>
                <w:b/>
                <w:color w:val="FFFFFF" w:themeColor="background1"/>
                <w:szCs w:val="22"/>
              </w:rPr>
              <w:t>PROGRAMME</w:t>
            </w:r>
            <w:r w:rsidRPr="00C01043">
              <w:rPr>
                <w:rFonts w:asciiTheme="minorHAnsi" w:eastAsiaTheme="minorHAnsi" w:hAnsiTheme="minorHAnsi"/>
                <w:b/>
                <w:color w:val="FFFFFF" w:themeColor="background1"/>
                <w:szCs w:val="22"/>
              </w:rPr>
              <w:t>(LDSP)</w:t>
            </w:r>
          </w:p>
        </w:tc>
      </w:tr>
      <w:tr w:rsidR="00882254" w:rsidRPr="00C01043" w14:paraId="1893F8B2" w14:textId="77777777" w:rsidTr="00C25F52">
        <w:trPr>
          <w:trHeight w:val="283"/>
        </w:trPr>
        <w:tc>
          <w:tcPr>
            <w:tcW w:w="10502" w:type="dxa"/>
            <w:gridSpan w:val="2"/>
          </w:tcPr>
          <w:p w14:paraId="1B7B2B35" w14:textId="77777777" w:rsidR="00882254" w:rsidRPr="00C01043" w:rsidRDefault="00882254" w:rsidP="00C01043">
            <w:pPr>
              <w:rPr>
                <w:rFonts w:asciiTheme="minorHAnsi" w:eastAsiaTheme="minorHAnsi" w:hAnsiTheme="minorHAnsi"/>
                <w:b/>
                <w:szCs w:val="22"/>
              </w:rPr>
            </w:pPr>
            <w:r w:rsidRPr="00C01043">
              <w:rPr>
                <w:rFonts w:asciiTheme="minorHAnsi" w:eastAsiaTheme="minorHAnsi" w:hAnsiTheme="minorHAnsi"/>
                <w:szCs w:val="22"/>
              </w:rPr>
              <w:t xml:space="preserve">                      </w:t>
            </w:r>
            <w:r w:rsidRPr="00C01043">
              <w:rPr>
                <w:rFonts w:asciiTheme="minorHAnsi" w:eastAsiaTheme="minorHAnsi" w:hAnsiTheme="minorHAnsi"/>
                <w:b/>
                <w:szCs w:val="22"/>
              </w:rPr>
              <w:t>OUTCOME(S)                                                                                                           OUTPUT(S)</w:t>
            </w:r>
          </w:p>
        </w:tc>
      </w:tr>
      <w:tr w:rsidR="00882254" w:rsidRPr="00C01043" w14:paraId="4774A7B7" w14:textId="77777777" w:rsidTr="00882254">
        <w:tc>
          <w:tcPr>
            <w:tcW w:w="4382" w:type="dxa"/>
            <w:shd w:val="clear" w:color="auto" w:fill="1F4E79" w:themeFill="accent1" w:themeFillShade="80"/>
          </w:tcPr>
          <w:p w14:paraId="7FB88639" w14:textId="77777777" w:rsidR="00882254" w:rsidRPr="00C01043" w:rsidRDefault="00882254" w:rsidP="00C01043">
            <w:pPr>
              <w:shd w:val="clear" w:color="auto" w:fill="FFFFFF" w:themeFill="background1"/>
              <w:autoSpaceDE w:val="0"/>
              <w:autoSpaceDN w:val="0"/>
              <w:adjustRightInd w:val="0"/>
              <w:jc w:val="both"/>
              <w:rPr>
                <w:rFonts w:asciiTheme="minorHAnsi" w:eastAsia="Malgun Gothic" w:hAnsiTheme="minorHAnsi"/>
                <w:sz w:val="18"/>
                <w:szCs w:val="18"/>
              </w:rPr>
            </w:pPr>
            <w:r w:rsidRPr="00C01043">
              <w:rPr>
                <w:rFonts w:asciiTheme="minorHAnsi" w:eastAsia="Malgun Gothic" w:hAnsiTheme="minorHAnsi"/>
                <w:sz w:val="18"/>
                <w:szCs w:val="18"/>
              </w:rPr>
              <w:t>1. De-concentrated services and corresponding resources     managed at the assigned level of government.</w:t>
            </w:r>
          </w:p>
          <w:p w14:paraId="6502366F" w14:textId="77777777" w:rsidR="00882254" w:rsidRPr="00C01043" w:rsidRDefault="00882254" w:rsidP="00C01043">
            <w:pPr>
              <w:rPr>
                <w:rFonts w:asciiTheme="minorHAnsi" w:eastAsiaTheme="minorHAnsi" w:hAnsiTheme="minorHAnsi"/>
                <w:szCs w:val="22"/>
              </w:rPr>
            </w:pPr>
          </w:p>
        </w:tc>
        <w:tc>
          <w:tcPr>
            <w:tcW w:w="6120" w:type="dxa"/>
            <w:shd w:val="clear" w:color="auto" w:fill="B4C6E7" w:themeFill="accent5" w:themeFillTint="66"/>
          </w:tcPr>
          <w:p w14:paraId="20EF38BC"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1.1 The MACs of the government of Liberia tangibly and visibly transfer services, decision making and corresponding resources to the counties according to the deconcentration strategy;</w:t>
            </w:r>
          </w:p>
          <w:p w14:paraId="14605A2B"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1.2 Enhanced coordination, sharing and pooling of resources across units of MACs at the county level achieved;</w:t>
            </w:r>
          </w:p>
          <w:p w14:paraId="4F6FDD3E"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1.3 Improved infrastructure of county service centers to support the deconcentration process;</w:t>
            </w:r>
          </w:p>
          <w:p w14:paraId="11A6CF8A" w14:textId="539AE993" w:rsidR="00882254" w:rsidRPr="00882254" w:rsidRDefault="00882254" w:rsidP="00882254">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1.4 Citizens are organized and informed to participate in the deconcentration process;</w:t>
            </w:r>
          </w:p>
        </w:tc>
      </w:tr>
      <w:tr w:rsidR="00882254" w:rsidRPr="00C01043" w14:paraId="3EFCA177" w14:textId="77777777" w:rsidTr="00882254">
        <w:tc>
          <w:tcPr>
            <w:tcW w:w="4382" w:type="dxa"/>
            <w:shd w:val="clear" w:color="auto" w:fill="1F4E79" w:themeFill="accent1" w:themeFillShade="80"/>
          </w:tcPr>
          <w:p w14:paraId="6152F55D" w14:textId="77777777" w:rsidR="00882254" w:rsidRPr="00C01043" w:rsidRDefault="00882254" w:rsidP="00C01043">
            <w:pPr>
              <w:shd w:val="clear" w:color="auto" w:fill="FFFFFF" w:themeFill="background1"/>
              <w:autoSpaceDE w:val="0"/>
              <w:autoSpaceDN w:val="0"/>
              <w:adjustRightInd w:val="0"/>
              <w:jc w:val="both"/>
              <w:rPr>
                <w:rFonts w:asciiTheme="minorHAnsi" w:eastAsia="Malgun Gothic" w:hAnsiTheme="minorHAnsi"/>
                <w:sz w:val="18"/>
                <w:szCs w:val="18"/>
              </w:rPr>
            </w:pPr>
            <w:r w:rsidRPr="00C01043">
              <w:rPr>
                <w:rFonts w:asciiTheme="minorHAnsi" w:eastAsia="Malgun Gothic" w:hAnsiTheme="minorHAnsi"/>
                <w:sz w:val="18"/>
                <w:szCs w:val="18"/>
              </w:rPr>
              <w:t xml:space="preserve">2.  Service delivery and accountability of local government improved. </w:t>
            </w:r>
          </w:p>
          <w:p w14:paraId="469BE17A" w14:textId="77777777" w:rsidR="00882254" w:rsidRPr="00C01043" w:rsidRDefault="00882254" w:rsidP="00C01043">
            <w:pPr>
              <w:rPr>
                <w:rFonts w:asciiTheme="minorHAnsi" w:eastAsiaTheme="minorHAnsi" w:hAnsiTheme="minorHAnsi"/>
                <w:szCs w:val="22"/>
              </w:rPr>
            </w:pPr>
          </w:p>
        </w:tc>
        <w:tc>
          <w:tcPr>
            <w:tcW w:w="6120" w:type="dxa"/>
            <w:shd w:val="clear" w:color="auto" w:fill="ED7D31" w:themeFill="accent2"/>
          </w:tcPr>
          <w:p w14:paraId="6525E65A" w14:textId="77777777" w:rsidR="00882254" w:rsidRPr="00C01043" w:rsidRDefault="00882254" w:rsidP="00C01043">
            <w:pPr>
              <w:shd w:val="clear" w:color="auto" w:fill="ED7D31" w:themeFill="accent2"/>
              <w:rPr>
                <w:rFonts w:asciiTheme="minorHAnsi" w:eastAsiaTheme="minorHAnsi" w:hAnsiTheme="minorHAnsi"/>
                <w:sz w:val="18"/>
                <w:szCs w:val="18"/>
              </w:rPr>
            </w:pPr>
            <w:r w:rsidRPr="00C01043">
              <w:rPr>
                <w:rFonts w:asciiTheme="minorHAnsi" w:eastAsiaTheme="minorHAnsi" w:hAnsiTheme="minorHAnsi"/>
                <w:sz w:val="18"/>
                <w:szCs w:val="18"/>
              </w:rPr>
              <w:t>2.1a Capacity for participatory planning, budgeting and managing of development funds as well as revenue collection strengthened with focus on marginalized groups.</w:t>
            </w:r>
          </w:p>
          <w:p w14:paraId="7A02ED26" w14:textId="77777777" w:rsidR="00882254" w:rsidRPr="00C01043" w:rsidRDefault="00882254" w:rsidP="00C01043">
            <w:pPr>
              <w:shd w:val="clear" w:color="auto" w:fill="ED7D31" w:themeFill="accent2"/>
              <w:rPr>
                <w:rFonts w:asciiTheme="minorHAnsi" w:eastAsiaTheme="minorHAnsi" w:hAnsiTheme="minorHAnsi"/>
                <w:sz w:val="18"/>
                <w:szCs w:val="18"/>
              </w:rPr>
            </w:pPr>
            <w:r w:rsidRPr="00C01043">
              <w:rPr>
                <w:rFonts w:asciiTheme="minorHAnsi" w:eastAsiaTheme="minorHAnsi" w:hAnsiTheme="minorHAnsi"/>
                <w:sz w:val="18"/>
                <w:szCs w:val="18"/>
              </w:rPr>
              <w:t>2.1b Capacity of the public, citizens’ groups and civil society organizations strengthened to undertake participatory and performance monitoring, and to carry out watch-dog functions;</w:t>
            </w:r>
          </w:p>
          <w:p w14:paraId="5D50BE91" w14:textId="77777777" w:rsidR="00882254" w:rsidRPr="00C01043" w:rsidRDefault="00882254" w:rsidP="00C01043">
            <w:pPr>
              <w:shd w:val="clear" w:color="auto" w:fill="ED7D31" w:themeFill="accent2"/>
              <w:rPr>
                <w:rFonts w:asciiTheme="minorHAnsi" w:eastAsiaTheme="minorHAnsi" w:hAnsiTheme="minorHAnsi"/>
                <w:sz w:val="18"/>
                <w:szCs w:val="18"/>
              </w:rPr>
            </w:pPr>
            <w:r w:rsidRPr="00C01043">
              <w:rPr>
                <w:rFonts w:asciiTheme="minorHAnsi" w:eastAsiaTheme="minorHAnsi" w:hAnsiTheme="minorHAnsi"/>
                <w:sz w:val="18"/>
                <w:szCs w:val="18"/>
              </w:rPr>
              <w:t>2.2  Anti-corruption measures (systems and enforcement mechanisms) established and functional at county, city, district and community levels;</w:t>
            </w:r>
          </w:p>
          <w:p w14:paraId="7DABB2F0" w14:textId="77777777" w:rsidR="00882254" w:rsidRPr="00C01043" w:rsidRDefault="00882254" w:rsidP="00C01043">
            <w:pPr>
              <w:shd w:val="clear" w:color="auto" w:fill="ED7D31" w:themeFill="accent2"/>
              <w:rPr>
                <w:rFonts w:asciiTheme="minorHAnsi" w:eastAsiaTheme="minorHAnsi" w:hAnsiTheme="minorHAnsi"/>
                <w:szCs w:val="22"/>
              </w:rPr>
            </w:pPr>
            <w:r w:rsidRPr="00C01043">
              <w:rPr>
                <w:rFonts w:asciiTheme="minorHAnsi" w:eastAsiaTheme="minorHAnsi" w:hAnsiTheme="minorHAnsi"/>
                <w:sz w:val="18"/>
                <w:szCs w:val="18"/>
              </w:rPr>
              <w:t>2.3 Capacity of women and girls to participate in local government as leaders enhanced;</w:t>
            </w:r>
          </w:p>
        </w:tc>
      </w:tr>
      <w:tr w:rsidR="00882254" w:rsidRPr="00C01043" w14:paraId="39308962" w14:textId="77777777" w:rsidTr="004801D5">
        <w:trPr>
          <w:trHeight w:val="1443"/>
        </w:trPr>
        <w:tc>
          <w:tcPr>
            <w:tcW w:w="4382" w:type="dxa"/>
            <w:shd w:val="clear" w:color="auto" w:fill="1F4E79" w:themeFill="accent1" w:themeFillShade="80"/>
          </w:tcPr>
          <w:p w14:paraId="7CCB2ADE" w14:textId="77777777" w:rsidR="00882254" w:rsidRPr="00C01043" w:rsidRDefault="00882254" w:rsidP="00C01043">
            <w:pPr>
              <w:autoSpaceDE w:val="0"/>
              <w:autoSpaceDN w:val="0"/>
              <w:adjustRightInd w:val="0"/>
              <w:jc w:val="both"/>
              <w:rPr>
                <w:rFonts w:asciiTheme="minorHAnsi" w:eastAsia="Malgun Gothic" w:hAnsiTheme="minorHAnsi"/>
                <w:sz w:val="18"/>
                <w:szCs w:val="18"/>
              </w:rPr>
            </w:pPr>
          </w:p>
          <w:p w14:paraId="19388248" w14:textId="77777777" w:rsidR="00882254" w:rsidRPr="00C01043" w:rsidRDefault="00882254" w:rsidP="00C01043">
            <w:pPr>
              <w:shd w:val="clear" w:color="auto" w:fill="FFFFFF" w:themeFill="background1"/>
              <w:autoSpaceDE w:val="0"/>
              <w:autoSpaceDN w:val="0"/>
              <w:adjustRightInd w:val="0"/>
              <w:jc w:val="both"/>
              <w:rPr>
                <w:rFonts w:asciiTheme="minorHAnsi" w:eastAsia="Malgun Gothic" w:hAnsiTheme="minorHAnsi"/>
                <w:sz w:val="18"/>
                <w:szCs w:val="18"/>
              </w:rPr>
            </w:pPr>
            <w:r w:rsidRPr="00C01043">
              <w:rPr>
                <w:rFonts w:asciiTheme="minorHAnsi" w:eastAsia="Malgun Gothic" w:hAnsiTheme="minorHAnsi"/>
                <w:sz w:val="18"/>
                <w:szCs w:val="18"/>
              </w:rPr>
              <w:t>3. Legal and Regulatory framework for decentralization is in place.</w:t>
            </w:r>
          </w:p>
          <w:p w14:paraId="27EAD2E8" w14:textId="77777777" w:rsidR="00882254" w:rsidRPr="00C01043" w:rsidRDefault="00882254" w:rsidP="00C01043">
            <w:pPr>
              <w:rPr>
                <w:rFonts w:asciiTheme="minorHAnsi" w:eastAsiaTheme="minorHAnsi" w:hAnsiTheme="minorHAnsi"/>
                <w:szCs w:val="22"/>
              </w:rPr>
            </w:pPr>
          </w:p>
        </w:tc>
        <w:tc>
          <w:tcPr>
            <w:tcW w:w="6120" w:type="dxa"/>
            <w:shd w:val="clear" w:color="auto" w:fill="B4C6E7" w:themeFill="accent5" w:themeFillTint="66"/>
          </w:tcPr>
          <w:p w14:paraId="76A9E472"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p>
          <w:p w14:paraId="6EADE545"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3.1 Ensure coordinated formulation of legal framework for decentralization;</w:t>
            </w:r>
          </w:p>
          <w:p w14:paraId="20416BA6"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3.2 Public sector and civil service reforms aligned with decentralization policy;</w:t>
            </w:r>
          </w:p>
          <w:p w14:paraId="024F59B1" w14:textId="073C3F2A" w:rsidR="00882254" w:rsidRPr="004801D5" w:rsidRDefault="00882254" w:rsidP="004801D5">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3.3 Criteria established and implemented for districts, municipalities, chiefdoms and clans to rationalize and subsequently to restructure them to ensure economic viability and sustainability;</w:t>
            </w:r>
          </w:p>
        </w:tc>
      </w:tr>
      <w:tr w:rsidR="00882254" w:rsidRPr="00C01043" w14:paraId="7147A0A2" w14:textId="77777777" w:rsidTr="004801D5">
        <w:trPr>
          <w:trHeight w:val="1652"/>
        </w:trPr>
        <w:tc>
          <w:tcPr>
            <w:tcW w:w="4382" w:type="dxa"/>
            <w:shd w:val="clear" w:color="auto" w:fill="1F4E79" w:themeFill="accent1" w:themeFillShade="80"/>
          </w:tcPr>
          <w:p w14:paraId="16134348" w14:textId="77777777" w:rsidR="00882254" w:rsidRPr="00C01043" w:rsidRDefault="00882254" w:rsidP="00C01043">
            <w:pPr>
              <w:autoSpaceDE w:val="0"/>
              <w:autoSpaceDN w:val="0"/>
              <w:adjustRightInd w:val="0"/>
              <w:jc w:val="both"/>
              <w:rPr>
                <w:rFonts w:asciiTheme="minorHAnsi" w:eastAsia="Malgun Gothic" w:hAnsiTheme="minorHAnsi"/>
                <w:sz w:val="18"/>
                <w:szCs w:val="18"/>
              </w:rPr>
            </w:pPr>
            <w:r w:rsidRPr="00C01043">
              <w:rPr>
                <w:rFonts w:asciiTheme="minorHAnsi" w:eastAsia="Malgun Gothic" w:hAnsiTheme="minorHAnsi"/>
                <w:sz w:val="18"/>
                <w:szCs w:val="18"/>
                <w:shd w:val="clear" w:color="auto" w:fill="FFFFFF" w:themeFill="background1"/>
              </w:rPr>
              <w:t>4. MIA is capacitated to lead and implement decentralization reforms.</w:t>
            </w:r>
            <w:r w:rsidRPr="00C01043">
              <w:rPr>
                <w:rFonts w:asciiTheme="minorHAnsi" w:eastAsia="Malgun Gothic" w:hAnsiTheme="minorHAnsi"/>
                <w:sz w:val="18"/>
                <w:szCs w:val="18"/>
              </w:rPr>
              <w:t xml:space="preserve"> </w:t>
            </w:r>
          </w:p>
          <w:p w14:paraId="7C08E0FE" w14:textId="77777777" w:rsidR="00882254" w:rsidRPr="00C01043" w:rsidRDefault="00882254" w:rsidP="00C01043">
            <w:pPr>
              <w:rPr>
                <w:rFonts w:asciiTheme="minorHAnsi" w:eastAsiaTheme="minorHAnsi" w:hAnsiTheme="minorHAnsi"/>
                <w:szCs w:val="22"/>
              </w:rPr>
            </w:pPr>
          </w:p>
        </w:tc>
        <w:tc>
          <w:tcPr>
            <w:tcW w:w="6120" w:type="dxa"/>
            <w:shd w:val="clear" w:color="auto" w:fill="ED7D31" w:themeFill="accent2"/>
          </w:tcPr>
          <w:p w14:paraId="7BAC672E" w14:textId="77777777" w:rsidR="00882254" w:rsidRPr="00C01043" w:rsidRDefault="00882254" w:rsidP="00C01043">
            <w:pPr>
              <w:rPr>
                <w:rFonts w:asciiTheme="minorHAnsi" w:eastAsiaTheme="minorHAnsi" w:hAnsiTheme="minorHAnsi"/>
                <w:sz w:val="18"/>
                <w:szCs w:val="18"/>
              </w:rPr>
            </w:pPr>
            <w:r w:rsidRPr="00C01043">
              <w:rPr>
                <w:rFonts w:asciiTheme="minorHAnsi" w:eastAsiaTheme="minorHAnsi" w:hAnsiTheme="minorHAnsi"/>
                <w:sz w:val="18"/>
                <w:szCs w:val="18"/>
              </w:rPr>
              <w:t>4.1 Institutional and human capacity of the Ministry of Internal Affairs (Monrovia and Counties) built to co-ordinate and lead the implementation of the Decentralization process;</w:t>
            </w:r>
          </w:p>
          <w:p w14:paraId="1FFF5A1B" w14:textId="77777777" w:rsidR="00882254" w:rsidRPr="00C01043" w:rsidRDefault="00882254" w:rsidP="00C01043">
            <w:pPr>
              <w:rPr>
                <w:rFonts w:asciiTheme="minorHAnsi" w:eastAsiaTheme="minorHAnsi" w:hAnsiTheme="minorHAnsi"/>
                <w:sz w:val="18"/>
                <w:szCs w:val="18"/>
              </w:rPr>
            </w:pPr>
            <w:r w:rsidRPr="00C01043">
              <w:rPr>
                <w:rFonts w:asciiTheme="minorHAnsi" w:eastAsiaTheme="minorHAnsi" w:hAnsiTheme="minorHAnsi"/>
                <w:sz w:val="18"/>
                <w:szCs w:val="18"/>
              </w:rPr>
              <w:t>4.2 GC capacitated to undertake governance assessment and monitoring strengthened;</w:t>
            </w:r>
          </w:p>
          <w:p w14:paraId="3A4B2E9A" w14:textId="78FF9ED1" w:rsidR="00882254" w:rsidRPr="00C01043" w:rsidRDefault="00882254" w:rsidP="00C01043">
            <w:pPr>
              <w:rPr>
                <w:rFonts w:asciiTheme="minorHAnsi" w:eastAsiaTheme="minorHAnsi" w:hAnsiTheme="minorHAnsi"/>
                <w:sz w:val="18"/>
                <w:szCs w:val="18"/>
              </w:rPr>
            </w:pPr>
            <w:r w:rsidRPr="00C01043">
              <w:rPr>
                <w:rFonts w:asciiTheme="minorHAnsi" w:eastAsiaTheme="minorHAnsi" w:hAnsiTheme="minorHAnsi"/>
                <w:sz w:val="18"/>
                <w:szCs w:val="18"/>
              </w:rPr>
              <w:t>4.3 County administration with necessary ICT facilities (software, services) in place;</w:t>
            </w:r>
          </w:p>
        </w:tc>
      </w:tr>
      <w:tr w:rsidR="00882254" w:rsidRPr="00C01043" w14:paraId="53CD3804" w14:textId="77777777" w:rsidTr="00882254">
        <w:tc>
          <w:tcPr>
            <w:tcW w:w="4382" w:type="dxa"/>
            <w:shd w:val="clear" w:color="auto" w:fill="1F4E79" w:themeFill="accent1" w:themeFillShade="80"/>
          </w:tcPr>
          <w:p w14:paraId="63EA6D1F" w14:textId="77777777" w:rsidR="00882254" w:rsidRPr="00C01043" w:rsidRDefault="00882254" w:rsidP="00C01043">
            <w:pPr>
              <w:rPr>
                <w:rFonts w:asciiTheme="minorHAnsi" w:eastAsiaTheme="minorHAnsi" w:hAnsiTheme="minorHAnsi"/>
                <w:szCs w:val="22"/>
              </w:rPr>
            </w:pPr>
            <w:r w:rsidRPr="00C01043">
              <w:rPr>
                <w:rFonts w:asciiTheme="minorHAnsi" w:eastAsia="Malgun Gothic" w:hAnsiTheme="minorHAnsi" w:cs="Times New Roman"/>
                <w:sz w:val="18"/>
                <w:szCs w:val="18"/>
                <w:shd w:val="clear" w:color="auto" w:fill="FFFFFF" w:themeFill="background1"/>
              </w:rPr>
              <w:t xml:space="preserve">5. </w:t>
            </w:r>
            <w:r w:rsidRPr="00C01043">
              <w:rPr>
                <w:rFonts w:asciiTheme="minorHAnsi" w:eastAsia="Malgun Gothic" w:hAnsiTheme="minorHAnsi"/>
                <w:sz w:val="18"/>
                <w:szCs w:val="18"/>
                <w:shd w:val="clear" w:color="auto" w:fill="FFFFFF" w:themeFill="background1"/>
              </w:rPr>
              <w:t>Programme management support, coordination, and monitoring strengthened</w:t>
            </w:r>
          </w:p>
        </w:tc>
        <w:tc>
          <w:tcPr>
            <w:tcW w:w="6120" w:type="dxa"/>
            <w:shd w:val="clear" w:color="auto" w:fill="B4C6E7" w:themeFill="accent5" w:themeFillTint="66"/>
          </w:tcPr>
          <w:p w14:paraId="33692B49"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5.1 Efficient and effective support and coordination of the National Policy on Decentralization and Local Government;</w:t>
            </w:r>
          </w:p>
          <w:p w14:paraId="64AE4E02" w14:textId="77777777" w:rsidR="00882254" w:rsidRPr="00C01043" w:rsidRDefault="00882254" w:rsidP="00C01043">
            <w:pPr>
              <w:shd w:val="clear" w:color="auto" w:fill="B4C6E7" w:themeFill="accent5" w:themeFillTint="66"/>
              <w:rPr>
                <w:rFonts w:asciiTheme="minorHAnsi" w:eastAsiaTheme="minorHAnsi" w:hAnsiTheme="minorHAnsi"/>
                <w:sz w:val="18"/>
                <w:szCs w:val="18"/>
              </w:rPr>
            </w:pPr>
            <w:r w:rsidRPr="00C01043">
              <w:rPr>
                <w:rFonts w:asciiTheme="minorHAnsi" w:eastAsiaTheme="minorHAnsi" w:hAnsiTheme="minorHAnsi"/>
                <w:sz w:val="18"/>
                <w:szCs w:val="18"/>
              </w:rPr>
              <w:t>5.2 Capacity for concurrent monitoring and evaluation of decentralization implementation established at MIA and the county government level.</w:t>
            </w:r>
          </w:p>
          <w:p w14:paraId="0DF38F4D" w14:textId="77777777" w:rsidR="00882254" w:rsidRPr="00C01043" w:rsidRDefault="00882254" w:rsidP="00C01043">
            <w:pPr>
              <w:rPr>
                <w:rFonts w:asciiTheme="minorHAnsi" w:eastAsiaTheme="minorHAnsi" w:hAnsiTheme="minorHAnsi"/>
                <w:szCs w:val="22"/>
              </w:rPr>
            </w:pPr>
          </w:p>
        </w:tc>
      </w:tr>
    </w:tbl>
    <w:p w14:paraId="0238D509" w14:textId="04F95368" w:rsidR="00FA6108" w:rsidRDefault="00FA6108" w:rsidP="00FA6108"/>
    <w:p w14:paraId="59515DC9" w14:textId="77777777" w:rsidR="00FA6108" w:rsidRDefault="00FA6108" w:rsidP="00FA6108"/>
    <w:p w14:paraId="2187C59C" w14:textId="77777777" w:rsidR="00FA6108" w:rsidRDefault="00FA6108" w:rsidP="00FA6108"/>
    <w:p w14:paraId="70B4B721" w14:textId="77777777" w:rsidR="00FA6108" w:rsidRDefault="00FA6108" w:rsidP="00FA6108"/>
    <w:p w14:paraId="5FE25570" w14:textId="77777777" w:rsidR="00FA6108" w:rsidRDefault="00FA6108" w:rsidP="00FA6108"/>
    <w:p w14:paraId="11557726" w14:textId="77777777" w:rsidR="002E6103" w:rsidRDefault="002E6103" w:rsidP="00FA6108"/>
    <w:p w14:paraId="29B3FC17" w14:textId="77777777" w:rsidR="002E6103" w:rsidRDefault="002E6103" w:rsidP="00FA6108"/>
    <w:p w14:paraId="16B45952" w14:textId="77777777" w:rsidR="009C00F1" w:rsidRDefault="009C00F1" w:rsidP="00FA6108"/>
    <w:p w14:paraId="6CAFB549" w14:textId="77777777" w:rsidR="009C00F1" w:rsidRDefault="009C00F1" w:rsidP="00FA6108">
      <w:pPr>
        <w:sectPr w:rsidR="009C00F1" w:rsidSect="0022245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415"/>
        <w:gridCol w:w="9535"/>
      </w:tblGrid>
      <w:tr w:rsidR="006D724A" w:rsidRPr="00175C67" w14:paraId="687EF521" w14:textId="77777777" w:rsidTr="006D724A">
        <w:tc>
          <w:tcPr>
            <w:tcW w:w="12950" w:type="dxa"/>
            <w:gridSpan w:val="2"/>
            <w:shd w:val="clear" w:color="auto" w:fill="5B9BD5" w:themeFill="accent1"/>
          </w:tcPr>
          <w:p w14:paraId="2EAE1C43" w14:textId="5F0D3A8C" w:rsidR="006D724A" w:rsidRPr="00175C67" w:rsidRDefault="006D724A" w:rsidP="00FA6108">
            <w:pPr>
              <w:rPr>
                <w:rFonts w:asciiTheme="minorHAnsi" w:hAnsiTheme="minorHAnsi"/>
                <w:b/>
                <w:szCs w:val="22"/>
              </w:rPr>
            </w:pPr>
            <w:r w:rsidRPr="00175C67">
              <w:rPr>
                <w:rFonts w:asciiTheme="minorHAnsi" w:hAnsiTheme="minorHAnsi"/>
                <w:szCs w:val="22"/>
              </w:rPr>
              <w:lastRenderedPageBreak/>
              <w:t xml:space="preserve">                                                                         </w:t>
            </w:r>
            <w:r w:rsidRPr="00175C67">
              <w:rPr>
                <w:rFonts w:asciiTheme="minorHAnsi" w:hAnsiTheme="minorHAnsi"/>
                <w:b/>
                <w:szCs w:val="22"/>
                <w:shd w:val="clear" w:color="auto" w:fill="FFFFFF" w:themeFill="background1"/>
              </w:rPr>
              <w:t>LDSP PERFORMANCE MATRIX</w:t>
            </w:r>
          </w:p>
        </w:tc>
      </w:tr>
      <w:tr w:rsidR="006D724A" w:rsidRPr="00175C67" w14:paraId="2790E477" w14:textId="77777777" w:rsidTr="006D724A">
        <w:tc>
          <w:tcPr>
            <w:tcW w:w="12950" w:type="dxa"/>
            <w:gridSpan w:val="2"/>
          </w:tcPr>
          <w:p w14:paraId="698ED511" w14:textId="1119B609" w:rsidR="006D724A" w:rsidRPr="00175C67" w:rsidRDefault="006D724A" w:rsidP="00FA6108">
            <w:pPr>
              <w:rPr>
                <w:rFonts w:asciiTheme="minorHAnsi" w:hAnsiTheme="minorHAnsi"/>
                <w:szCs w:val="22"/>
              </w:rPr>
            </w:pPr>
            <w:r w:rsidRPr="00175C67">
              <w:rPr>
                <w:rFonts w:asciiTheme="minorHAnsi" w:hAnsiTheme="minorHAnsi"/>
                <w:b/>
                <w:color w:val="FF0000"/>
                <w:szCs w:val="22"/>
              </w:rPr>
              <w:t xml:space="preserve">                                                        The following Tables depict the Project’s Progress</w:t>
            </w:r>
          </w:p>
        </w:tc>
      </w:tr>
      <w:tr w:rsidR="006D724A" w:rsidRPr="00175C67" w14:paraId="2383520C" w14:textId="77777777" w:rsidTr="006D724A">
        <w:tc>
          <w:tcPr>
            <w:tcW w:w="12950" w:type="dxa"/>
            <w:gridSpan w:val="2"/>
          </w:tcPr>
          <w:p w14:paraId="7C99634C" w14:textId="3A9DE65B" w:rsidR="006D724A" w:rsidRPr="00175C67" w:rsidRDefault="006D724A" w:rsidP="006D724A">
            <w:pPr>
              <w:rPr>
                <w:rFonts w:asciiTheme="minorHAnsi" w:hAnsiTheme="minorHAnsi"/>
                <w:szCs w:val="22"/>
              </w:rPr>
            </w:pPr>
            <w:r w:rsidRPr="00175C67">
              <w:rPr>
                <w:rFonts w:asciiTheme="minorHAnsi" w:hAnsiTheme="minorHAnsi"/>
                <w:b/>
                <w:szCs w:val="22"/>
              </w:rPr>
              <w:t xml:space="preserve">                                                      </w:t>
            </w:r>
            <w:r w:rsidRPr="00175C67">
              <w:rPr>
                <w:rFonts w:asciiTheme="minorHAnsi" w:hAnsiTheme="minorHAnsi"/>
                <w:b/>
                <w:szCs w:val="22"/>
                <w:shd w:val="clear" w:color="auto" w:fill="5B9BD5" w:themeFill="accent1"/>
              </w:rPr>
              <w:t xml:space="preserve">  </w:t>
            </w:r>
            <w:r w:rsidRPr="00175C67">
              <w:rPr>
                <w:rFonts w:asciiTheme="minorHAnsi" w:hAnsiTheme="minorHAnsi"/>
                <w:b/>
                <w:color w:val="FFFFFF" w:themeColor="background1"/>
                <w:szCs w:val="22"/>
                <w:shd w:val="clear" w:color="auto" w:fill="5B9BD5" w:themeFill="accent1"/>
              </w:rPr>
              <w:t>GOVERNANCE &amp; PUBLIC ADMINISTRATION PILLAR (GPI</w:t>
            </w:r>
            <w:r w:rsidRPr="00175C67">
              <w:rPr>
                <w:rFonts w:asciiTheme="minorHAnsi" w:hAnsiTheme="minorHAnsi"/>
                <w:szCs w:val="22"/>
                <w:shd w:val="clear" w:color="auto" w:fill="5B9BD5" w:themeFill="accent1"/>
              </w:rPr>
              <w:t xml:space="preserve">) </w:t>
            </w:r>
            <w:r w:rsidRPr="00175C67">
              <w:rPr>
                <w:rFonts w:asciiTheme="minorHAnsi" w:hAnsiTheme="minorHAnsi"/>
                <w:szCs w:val="22"/>
              </w:rPr>
              <w:t xml:space="preserve">                                               </w:t>
            </w:r>
            <w:r w:rsidRPr="00175C67">
              <w:rPr>
                <w:rFonts w:asciiTheme="minorHAnsi" w:hAnsiTheme="minorHAnsi"/>
                <w:b/>
                <w:color w:val="FFFFFF" w:themeColor="background1"/>
                <w:szCs w:val="22"/>
              </w:rPr>
              <w:t>GOVERNANCE &amp; PUBLIC INSTITUTION PILLAR (GPI)</w:t>
            </w:r>
          </w:p>
        </w:tc>
      </w:tr>
      <w:tr w:rsidR="006D724A" w:rsidRPr="00175C67" w14:paraId="3D5EFF49" w14:textId="77777777" w:rsidTr="009F111F">
        <w:tc>
          <w:tcPr>
            <w:tcW w:w="3415" w:type="dxa"/>
            <w:shd w:val="clear" w:color="auto" w:fill="FFE599" w:themeFill="accent4" w:themeFillTint="66"/>
          </w:tcPr>
          <w:p w14:paraId="05E86726" w14:textId="31432CA9" w:rsidR="006D724A" w:rsidRPr="00175C67" w:rsidRDefault="006D724A" w:rsidP="00FA6108">
            <w:pPr>
              <w:rPr>
                <w:rFonts w:asciiTheme="minorHAnsi" w:hAnsiTheme="minorHAnsi"/>
                <w:szCs w:val="22"/>
              </w:rPr>
            </w:pPr>
            <w:r w:rsidRPr="00175C67">
              <w:rPr>
                <w:rFonts w:asciiTheme="minorHAnsi" w:hAnsiTheme="minorHAnsi"/>
                <w:szCs w:val="22"/>
              </w:rPr>
              <w:t>OUTCOMES</w:t>
            </w:r>
          </w:p>
        </w:tc>
        <w:tc>
          <w:tcPr>
            <w:tcW w:w="9535" w:type="dxa"/>
          </w:tcPr>
          <w:p w14:paraId="55F04A7C" w14:textId="77777777" w:rsidR="006D724A" w:rsidRPr="00175C67" w:rsidRDefault="006D724A" w:rsidP="00E5276B">
            <w:pPr>
              <w:numPr>
                <w:ilvl w:val="0"/>
                <w:numId w:val="30"/>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Deconcentrated functions and corresponding resources managed at the assigned level of government.</w:t>
            </w:r>
          </w:p>
          <w:p w14:paraId="7E66602B" w14:textId="77777777" w:rsidR="006D724A" w:rsidRPr="00175C67" w:rsidRDefault="006D724A" w:rsidP="00E5276B">
            <w:pPr>
              <w:numPr>
                <w:ilvl w:val="0"/>
                <w:numId w:val="30"/>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Service delivery and accountability of local governments is improved.</w:t>
            </w:r>
          </w:p>
          <w:p w14:paraId="38844BC1" w14:textId="77777777" w:rsidR="006D724A" w:rsidRPr="00175C67" w:rsidRDefault="006D724A" w:rsidP="00E5276B">
            <w:pPr>
              <w:numPr>
                <w:ilvl w:val="0"/>
                <w:numId w:val="30"/>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Legal and regulatory framework for decentralization.</w:t>
            </w:r>
          </w:p>
          <w:p w14:paraId="465B07F3" w14:textId="77777777" w:rsidR="006D724A" w:rsidRPr="00175C67" w:rsidRDefault="006D724A" w:rsidP="00E5276B">
            <w:pPr>
              <w:numPr>
                <w:ilvl w:val="0"/>
                <w:numId w:val="30"/>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Ministry of Internal Affairs is capacitated to lead and implement decentralization reforms.</w:t>
            </w:r>
          </w:p>
          <w:p w14:paraId="3FC9D78C" w14:textId="0ABA4863" w:rsidR="006D724A" w:rsidRPr="00175C67" w:rsidRDefault="006D724A" w:rsidP="00E5276B">
            <w:pPr>
              <w:pStyle w:val="ListParagraph"/>
              <w:numPr>
                <w:ilvl w:val="0"/>
                <w:numId w:val="30"/>
              </w:numPr>
              <w:rPr>
                <w:rFonts w:asciiTheme="minorHAnsi" w:hAnsiTheme="minorHAnsi"/>
                <w:szCs w:val="22"/>
              </w:rPr>
            </w:pPr>
            <w:r w:rsidRPr="00175C67">
              <w:rPr>
                <w:rFonts w:asciiTheme="minorHAnsi" w:eastAsiaTheme="minorHAnsi" w:hAnsiTheme="minorHAnsi"/>
                <w:color w:val="000000" w:themeColor="text1"/>
                <w:szCs w:val="22"/>
              </w:rPr>
              <w:t>Programme management support, coordination, and monitoring strengthened</w:t>
            </w:r>
          </w:p>
        </w:tc>
      </w:tr>
      <w:tr w:rsidR="006D724A" w:rsidRPr="00175C67" w14:paraId="56D5EC46" w14:textId="77777777" w:rsidTr="009F111F">
        <w:tc>
          <w:tcPr>
            <w:tcW w:w="3415" w:type="dxa"/>
            <w:shd w:val="clear" w:color="auto" w:fill="FFE599" w:themeFill="accent4" w:themeFillTint="66"/>
          </w:tcPr>
          <w:p w14:paraId="00745CCE" w14:textId="7E61E66B" w:rsidR="006D724A" w:rsidRPr="00175C67" w:rsidRDefault="006D724A" w:rsidP="00FA6108">
            <w:pPr>
              <w:rPr>
                <w:rFonts w:asciiTheme="minorHAnsi" w:hAnsiTheme="minorHAnsi"/>
                <w:szCs w:val="22"/>
              </w:rPr>
            </w:pPr>
            <w:r w:rsidRPr="00175C67">
              <w:rPr>
                <w:rFonts w:asciiTheme="minorHAnsi" w:hAnsiTheme="minorHAnsi"/>
                <w:szCs w:val="22"/>
              </w:rPr>
              <w:t>Planned Results (outputs)</w:t>
            </w:r>
          </w:p>
        </w:tc>
        <w:tc>
          <w:tcPr>
            <w:tcW w:w="9535" w:type="dxa"/>
            <w:shd w:val="clear" w:color="auto" w:fill="FFC000" w:themeFill="accent4"/>
          </w:tcPr>
          <w:p w14:paraId="0B18F0AE" w14:textId="522B7FE2" w:rsidR="006D724A" w:rsidRPr="00175C67" w:rsidRDefault="00447E57" w:rsidP="006D724A">
            <w:pPr>
              <w:rPr>
                <w:rFonts w:asciiTheme="minorHAnsi" w:hAnsiTheme="minorHAnsi"/>
                <w:szCs w:val="22"/>
              </w:rPr>
            </w:pPr>
            <w:r w:rsidRPr="00175C67">
              <w:rPr>
                <w:rFonts w:asciiTheme="minorHAnsi" w:hAnsiTheme="minorHAnsi"/>
                <w:szCs w:val="22"/>
              </w:rPr>
              <w:t xml:space="preserve">            </w:t>
            </w:r>
            <w:r w:rsidR="006D724A" w:rsidRPr="00175C67">
              <w:rPr>
                <w:rFonts w:asciiTheme="minorHAnsi" w:hAnsiTheme="minorHAnsi"/>
                <w:szCs w:val="22"/>
              </w:rPr>
              <w:t>Actual Achievements to date</w:t>
            </w:r>
          </w:p>
        </w:tc>
      </w:tr>
      <w:tr w:rsidR="006D724A" w:rsidRPr="00175C67" w14:paraId="18EEEF02" w14:textId="77777777" w:rsidTr="009F111F">
        <w:tc>
          <w:tcPr>
            <w:tcW w:w="3415" w:type="dxa"/>
            <w:shd w:val="clear" w:color="auto" w:fill="FFE599" w:themeFill="accent4" w:themeFillTint="66"/>
          </w:tcPr>
          <w:p w14:paraId="6957E271" w14:textId="77777777" w:rsidR="00340333" w:rsidRPr="00175C67" w:rsidRDefault="00340333" w:rsidP="00340333">
            <w:pPr>
              <w:spacing w:after="160" w:line="259" w:lineRule="auto"/>
              <w:rPr>
                <w:rFonts w:asciiTheme="minorHAnsi" w:eastAsia="Malgun Gothic" w:hAnsiTheme="minorHAnsi" w:cs="Times New Roman"/>
                <w:bCs/>
                <w:szCs w:val="22"/>
                <w:lang w:val="en-GB"/>
              </w:rPr>
            </w:pPr>
            <w:r w:rsidRPr="00175C67">
              <w:rPr>
                <w:rFonts w:asciiTheme="minorHAnsi" w:eastAsia="Malgun Gothic" w:hAnsiTheme="minorHAnsi" w:cs="Times New Roman"/>
                <w:b/>
                <w:bCs/>
                <w:szCs w:val="22"/>
                <w:lang w:val="en-GB"/>
              </w:rPr>
              <w:t>Output 1.1</w:t>
            </w:r>
            <w:r w:rsidRPr="00175C67">
              <w:rPr>
                <w:rFonts w:asciiTheme="minorHAnsi" w:eastAsia="Malgun Gothic" w:hAnsiTheme="minorHAnsi" w:cs="Times New Roman"/>
                <w:bCs/>
                <w:szCs w:val="22"/>
                <w:lang w:val="en-GB"/>
              </w:rPr>
              <w:t xml:space="preserve"> The MACs of the government of Liberia tangibly and visibly transfer services, decision making and corresponding resources to the counties according to the deconcentration strategy;</w:t>
            </w:r>
          </w:p>
          <w:p w14:paraId="67D60D16" w14:textId="77777777" w:rsidR="006D724A" w:rsidRPr="00175C67" w:rsidRDefault="006D724A" w:rsidP="00FA6108">
            <w:pPr>
              <w:rPr>
                <w:rFonts w:asciiTheme="minorHAnsi" w:hAnsiTheme="minorHAnsi"/>
                <w:szCs w:val="22"/>
              </w:rPr>
            </w:pPr>
          </w:p>
        </w:tc>
        <w:tc>
          <w:tcPr>
            <w:tcW w:w="9535" w:type="dxa"/>
            <w:shd w:val="clear" w:color="auto" w:fill="00B0F0"/>
          </w:tcPr>
          <w:p w14:paraId="3AC7271A" w14:textId="77777777" w:rsidR="0099283A" w:rsidRPr="00175C67" w:rsidRDefault="0099283A" w:rsidP="00E5276B">
            <w:pPr>
              <w:numPr>
                <w:ilvl w:val="0"/>
                <w:numId w:val="32"/>
              </w:numPr>
              <w:ind w:left="727" w:hanging="425"/>
              <w:contextualSpacing/>
              <w:rPr>
                <w:rFonts w:asciiTheme="minorHAnsi" w:eastAsia="Times New Roman" w:hAnsiTheme="minorHAnsi" w:cs="Times New Roman"/>
                <w:b/>
                <w:color w:val="FFFFFF" w:themeColor="background1"/>
                <w:szCs w:val="22"/>
              </w:rPr>
            </w:pPr>
            <w:r w:rsidRPr="00175C67">
              <w:rPr>
                <w:rFonts w:asciiTheme="minorHAnsi" w:eastAsia="Times New Roman" w:hAnsiTheme="minorHAnsi" w:cs="Times New Roman"/>
                <w:color w:val="000000" w:themeColor="text1"/>
                <w:szCs w:val="22"/>
              </w:rPr>
              <w:t>Presidential Directives – that created the political space and stated the unwavering commitment of the government to move services to the people put into place.</w:t>
            </w:r>
            <w:r w:rsidRPr="00175C67">
              <w:rPr>
                <w:rFonts w:asciiTheme="minorHAnsi" w:eastAsia="Times New Roman" w:hAnsiTheme="minorHAnsi" w:cs="Times New Roman"/>
                <w:szCs w:val="22"/>
              </w:rPr>
              <w:t xml:space="preserve"> </w:t>
            </w:r>
          </w:p>
          <w:p w14:paraId="0533D7EE" w14:textId="77777777" w:rsidR="0099283A" w:rsidRPr="00175C67" w:rsidRDefault="0099283A" w:rsidP="00E5276B">
            <w:pPr>
              <w:numPr>
                <w:ilvl w:val="0"/>
                <w:numId w:val="31"/>
              </w:numPr>
              <w:ind w:left="727" w:hanging="425"/>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szCs w:val="22"/>
              </w:rPr>
              <w:t xml:space="preserve">The establishment of county service center(s) which provides opportunity for MACs and county administration to pool resources in a shared governance format; Eg. Bassa , Margibi,Service centers with MOL, MIA, MoC, MoGCSP, MoH, MoPW, MOT, MOE, CNDR and LISGIS providing services from the Center </w:t>
            </w:r>
          </w:p>
          <w:p w14:paraId="5762D592" w14:textId="77777777" w:rsidR="0099283A" w:rsidRPr="00175C67" w:rsidRDefault="0099283A" w:rsidP="00E5276B">
            <w:pPr>
              <w:numPr>
                <w:ilvl w:val="0"/>
                <w:numId w:val="31"/>
              </w:numPr>
              <w:ind w:left="727" w:hanging="425"/>
              <w:contextualSpacing/>
              <w:rPr>
                <w:rFonts w:asciiTheme="minorHAnsi" w:hAnsiTheme="minorHAnsi"/>
                <w:szCs w:val="22"/>
              </w:rPr>
            </w:pPr>
            <w:r w:rsidRPr="00175C67">
              <w:rPr>
                <w:rFonts w:asciiTheme="minorHAnsi" w:eastAsia="Times New Roman" w:hAnsiTheme="minorHAnsi" w:cs="Times New Roman"/>
                <w:color w:val="000000" w:themeColor="text1"/>
                <w:szCs w:val="22"/>
              </w:rPr>
              <w:t>Citizens now have access to services at the county level (i.e. permits, birth certificate, marriage certificates, business registration, driver’s license, Ecowas bio-metric Permit etc.</w:t>
            </w:r>
          </w:p>
          <w:p w14:paraId="19C0EA73" w14:textId="05A8143D" w:rsidR="006D724A" w:rsidRPr="00175C67" w:rsidRDefault="0099283A" w:rsidP="00E5276B">
            <w:pPr>
              <w:numPr>
                <w:ilvl w:val="0"/>
                <w:numId w:val="31"/>
              </w:numPr>
              <w:ind w:left="727" w:hanging="425"/>
              <w:contextualSpacing/>
              <w:rPr>
                <w:rFonts w:asciiTheme="minorHAnsi" w:hAnsiTheme="minorHAnsi"/>
                <w:szCs w:val="22"/>
              </w:rPr>
            </w:pPr>
            <w:r w:rsidRPr="00175C67">
              <w:rPr>
                <w:rFonts w:asciiTheme="minorHAnsi" w:eastAsiaTheme="minorHAnsi" w:hAnsiTheme="minorHAnsi"/>
                <w:color w:val="000000" w:themeColor="text1"/>
                <w:szCs w:val="22"/>
              </w:rPr>
              <w:t>Non documentation services in progress</w:t>
            </w:r>
          </w:p>
        </w:tc>
      </w:tr>
      <w:tr w:rsidR="006D724A" w:rsidRPr="00175C67" w14:paraId="00F453CA" w14:textId="77777777" w:rsidTr="009F111F">
        <w:tc>
          <w:tcPr>
            <w:tcW w:w="3415" w:type="dxa"/>
            <w:shd w:val="clear" w:color="auto" w:fill="FFE599" w:themeFill="accent4" w:themeFillTint="66"/>
          </w:tcPr>
          <w:p w14:paraId="6397BD6C" w14:textId="77777777" w:rsidR="0099283A" w:rsidRPr="00175C67" w:rsidRDefault="0099283A" w:rsidP="0099283A">
            <w:pPr>
              <w:keepNext/>
              <w:keepLines/>
              <w:spacing w:after="160" w:line="259" w:lineRule="auto"/>
              <w:jc w:val="both"/>
              <w:outlineLvl w:val="1"/>
              <w:rPr>
                <w:rFonts w:asciiTheme="minorHAnsi" w:eastAsia="Malgun Gothic" w:hAnsiTheme="minorHAnsi" w:cs="Times New Roman"/>
                <w:b/>
                <w:bCs/>
                <w:szCs w:val="22"/>
                <w:lang w:val="en-GB"/>
              </w:rPr>
            </w:pPr>
            <w:r w:rsidRPr="00175C67">
              <w:rPr>
                <w:rFonts w:asciiTheme="minorHAnsi" w:eastAsia="Malgun Gothic" w:hAnsiTheme="minorHAnsi" w:cs="Times New Roman"/>
                <w:b/>
                <w:bCs/>
                <w:szCs w:val="22"/>
                <w:lang w:val="en-GB"/>
              </w:rPr>
              <w:t xml:space="preserve">Output 1.2 </w:t>
            </w:r>
            <w:r w:rsidRPr="00175C67">
              <w:rPr>
                <w:rFonts w:asciiTheme="minorHAnsi" w:eastAsia="Malgun Gothic" w:hAnsiTheme="minorHAnsi" w:cs="Times New Roman"/>
                <w:bCs/>
                <w:szCs w:val="22"/>
                <w:lang w:val="en-GB"/>
              </w:rPr>
              <w:t>Enhanced coordination, sharing and pooling of resources across units of MACs at the county level achieved;</w:t>
            </w:r>
            <w:r w:rsidRPr="00175C67">
              <w:rPr>
                <w:rFonts w:asciiTheme="minorHAnsi" w:eastAsia="Malgun Gothic" w:hAnsiTheme="minorHAnsi" w:cs="Times New Roman"/>
                <w:b/>
                <w:bCs/>
                <w:szCs w:val="22"/>
                <w:lang w:val="en-GB"/>
              </w:rPr>
              <w:t xml:space="preserve"> </w:t>
            </w:r>
          </w:p>
          <w:p w14:paraId="4F4ABE70" w14:textId="77777777" w:rsidR="0099283A" w:rsidRPr="00175C67" w:rsidRDefault="0099283A" w:rsidP="0099283A">
            <w:pPr>
              <w:keepNext/>
              <w:keepLines/>
              <w:spacing w:after="160" w:line="259" w:lineRule="auto"/>
              <w:jc w:val="both"/>
              <w:outlineLvl w:val="1"/>
              <w:rPr>
                <w:rFonts w:asciiTheme="minorHAnsi" w:eastAsia="Malgun Gothic" w:hAnsiTheme="minorHAnsi" w:cs="Times New Roman"/>
                <w:b/>
                <w:bCs/>
                <w:szCs w:val="22"/>
                <w:lang w:val="en-GB"/>
              </w:rPr>
            </w:pPr>
          </w:p>
          <w:p w14:paraId="2153E02B" w14:textId="77777777" w:rsidR="006D724A" w:rsidRPr="00175C67" w:rsidRDefault="006D724A" w:rsidP="00FA6108">
            <w:pPr>
              <w:rPr>
                <w:rFonts w:asciiTheme="minorHAnsi" w:hAnsiTheme="minorHAnsi"/>
                <w:szCs w:val="22"/>
              </w:rPr>
            </w:pPr>
          </w:p>
        </w:tc>
        <w:tc>
          <w:tcPr>
            <w:tcW w:w="9535" w:type="dxa"/>
            <w:shd w:val="clear" w:color="auto" w:fill="FFD966" w:themeFill="accent4" w:themeFillTint="99"/>
          </w:tcPr>
          <w:p w14:paraId="12CBE5C1" w14:textId="77777777" w:rsidR="0099283A" w:rsidRPr="00175C67" w:rsidRDefault="0099283A" w:rsidP="00E5276B">
            <w:pPr>
              <w:numPr>
                <w:ilvl w:val="0"/>
                <w:numId w:val="31"/>
              </w:numPr>
              <w:ind w:left="726" w:hanging="425"/>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Procurement of furniture and specialized equipment and stationery.</w:t>
            </w:r>
          </w:p>
          <w:p w14:paraId="3339E86B" w14:textId="77777777" w:rsidR="0099283A" w:rsidRPr="00175C67" w:rsidRDefault="0099283A" w:rsidP="00E5276B">
            <w:pPr>
              <w:numPr>
                <w:ilvl w:val="0"/>
                <w:numId w:val="31"/>
              </w:numPr>
              <w:ind w:left="726" w:hanging="425"/>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County service center training for MACs of Nimba, Lofa, Bong,Margib, Gbarpolu, Rivercess, Cape Mount and Bomi)</w:t>
            </w:r>
          </w:p>
          <w:p w14:paraId="4F961967" w14:textId="77777777" w:rsidR="0099283A" w:rsidRPr="00175C67" w:rsidRDefault="0099283A" w:rsidP="00E5276B">
            <w:pPr>
              <w:numPr>
                <w:ilvl w:val="0"/>
                <w:numId w:val="31"/>
              </w:numPr>
              <w:ind w:left="726" w:hanging="425"/>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Recruitment of UNVs all in place and supporting coordination in and around the CSCs</w:t>
            </w:r>
          </w:p>
          <w:p w14:paraId="4C5957AA" w14:textId="77777777" w:rsidR="0099283A" w:rsidRPr="00175C67" w:rsidRDefault="0099283A" w:rsidP="00E5276B">
            <w:pPr>
              <w:numPr>
                <w:ilvl w:val="0"/>
                <w:numId w:val="31"/>
              </w:numPr>
              <w:ind w:left="726" w:hanging="425"/>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Disaggregation of the budgets – MOH underway. MIA and MOE not yet disaggregated</w:t>
            </w:r>
          </w:p>
          <w:p w14:paraId="29CB8D31" w14:textId="15F8FA73" w:rsidR="006D724A" w:rsidRPr="00175C67" w:rsidRDefault="0099283A" w:rsidP="00E5276B">
            <w:pPr>
              <w:pStyle w:val="ListParagraph"/>
              <w:numPr>
                <w:ilvl w:val="0"/>
                <w:numId w:val="33"/>
              </w:numPr>
              <w:ind w:left="726" w:hanging="425"/>
              <w:rPr>
                <w:rFonts w:asciiTheme="minorHAnsi" w:hAnsiTheme="minorHAnsi"/>
                <w:szCs w:val="22"/>
              </w:rPr>
            </w:pPr>
            <w:r w:rsidRPr="00175C67">
              <w:rPr>
                <w:rFonts w:asciiTheme="minorHAnsi" w:eastAsiaTheme="minorHAnsi" w:hAnsiTheme="minorHAnsi"/>
                <w:color w:val="000000" w:themeColor="text1"/>
                <w:szCs w:val="22"/>
              </w:rPr>
              <w:t>Procurement training discussion concerning additional resources for establishing presence in counties hosting CSCs especially.</w:t>
            </w:r>
          </w:p>
        </w:tc>
      </w:tr>
      <w:tr w:rsidR="0099283A" w:rsidRPr="00175C67" w14:paraId="05237946" w14:textId="77777777" w:rsidTr="009F111F">
        <w:tc>
          <w:tcPr>
            <w:tcW w:w="3415" w:type="dxa"/>
            <w:shd w:val="clear" w:color="auto" w:fill="FFE599" w:themeFill="accent4" w:themeFillTint="66"/>
          </w:tcPr>
          <w:p w14:paraId="6D170B8F" w14:textId="77777777" w:rsidR="0099283A" w:rsidRPr="00175C67" w:rsidRDefault="0099283A" w:rsidP="0099283A">
            <w:pPr>
              <w:keepNext/>
              <w:keepLines/>
              <w:spacing w:after="160" w:line="259" w:lineRule="auto"/>
              <w:jc w:val="both"/>
              <w:outlineLvl w:val="1"/>
              <w:rPr>
                <w:rFonts w:asciiTheme="minorHAnsi" w:eastAsia="Malgun Gothic" w:hAnsiTheme="minorHAnsi" w:cs="Times New Roman"/>
                <w:bCs/>
                <w:szCs w:val="22"/>
                <w:lang w:val="en-GB"/>
              </w:rPr>
            </w:pPr>
            <w:r w:rsidRPr="00175C67">
              <w:rPr>
                <w:rFonts w:asciiTheme="minorHAnsi" w:eastAsia="Malgun Gothic" w:hAnsiTheme="minorHAnsi" w:cs="Times New Roman"/>
                <w:b/>
                <w:bCs/>
                <w:szCs w:val="22"/>
                <w:lang w:val="en-GB"/>
              </w:rPr>
              <w:t>Output 1.3</w:t>
            </w:r>
            <w:r w:rsidRPr="00175C67">
              <w:rPr>
                <w:rFonts w:asciiTheme="minorHAnsi" w:eastAsia="Malgun Gothic" w:hAnsiTheme="minorHAnsi" w:cs="Times New Roman"/>
                <w:bCs/>
                <w:szCs w:val="22"/>
                <w:lang w:val="en-GB"/>
              </w:rPr>
              <w:t xml:space="preserve"> Improved infrastructure of county service centers to support the deconcentration process;</w:t>
            </w:r>
          </w:p>
          <w:p w14:paraId="07B4B8C6" w14:textId="77777777" w:rsidR="0099283A" w:rsidRPr="00175C67" w:rsidRDefault="0099283A" w:rsidP="00FA6108">
            <w:pPr>
              <w:rPr>
                <w:rFonts w:asciiTheme="minorHAnsi" w:hAnsiTheme="minorHAnsi"/>
                <w:szCs w:val="22"/>
              </w:rPr>
            </w:pPr>
          </w:p>
        </w:tc>
        <w:tc>
          <w:tcPr>
            <w:tcW w:w="9535" w:type="dxa"/>
            <w:shd w:val="clear" w:color="auto" w:fill="00B0F0"/>
          </w:tcPr>
          <w:p w14:paraId="3B213CBA" w14:textId="3CE4BD82" w:rsidR="0099283A" w:rsidRPr="00175C67" w:rsidRDefault="003B09D3" w:rsidP="00E5276B">
            <w:pPr>
              <w:pStyle w:val="ListParagraph"/>
              <w:numPr>
                <w:ilvl w:val="0"/>
                <w:numId w:val="34"/>
              </w:numPr>
              <w:ind w:left="727" w:hanging="425"/>
              <w:rPr>
                <w:rFonts w:asciiTheme="minorHAnsi" w:hAnsiTheme="minorHAnsi"/>
                <w:szCs w:val="22"/>
              </w:rPr>
            </w:pPr>
            <w:r w:rsidRPr="00175C67">
              <w:rPr>
                <w:rFonts w:asciiTheme="minorHAnsi" w:hAnsiTheme="minorHAnsi"/>
                <w:szCs w:val="22"/>
              </w:rPr>
              <w:t>Improved infrastructure–construction works underway in Grand Kru, Bomi, Gbarpolu and River Cess.</w:t>
            </w:r>
          </w:p>
        </w:tc>
      </w:tr>
    </w:tbl>
    <w:p w14:paraId="7A0FFC99" w14:textId="114A5BC8" w:rsidR="002E6103" w:rsidRDefault="002E6103" w:rsidP="00FA6108"/>
    <w:p w14:paraId="525A72E4" w14:textId="77777777" w:rsidR="002E6103" w:rsidRDefault="002E6103" w:rsidP="00FA6108"/>
    <w:p w14:paraId="72F671A9" w14:textId="77777777" w:rsidR="002E6103" w:rsidRDefault="002E6103" w:rsidP="00FA6108"/>
    <w:tbl>
      <w:tblPr>
        <w:tblStyle w:val="TableGrid"/>
        <w:tblW w:w="13641" w:type="dxa"/>
        <w:tblLook w:val="04A0" w:firstRow="1" w:lastRow="0" w:firstColumn="1" w:lastColumn="0" w:noHBand="0" w:noVBand="1"/>
      </w:tblPr>
      <w:tblGrid>
        <w:gridCol w:w="4106"/>
        <w:gridCol w:w="9535"/>
      </w:tblGrid>
      <w:tr w:rsidR="00447E57" w14:paraId="440B7CDD" w14:textId="77777777" w:rsidTr="00175C67">
        <w:tc>
          <w:tcPr>
            <w:tcW w:w="4106" w:type="dxa"/>
            <w:shd w:val="clear" w:color="auto" w:fill="FFC000" w:themeFill="accent4"/>
          </w:tcPr>
          <w:p w14:paraId="43AD1395" w14:textId="3E87C055" w:rsidR="00447E57" w:rsidRPr="00175C67" w:rsidRDefault="00447E57" w:rsidP="00175C67">
            <w:pPr>
              <w:rPr>
                <w:rFonts w:asciiTheme="minorHAnsi" w:hAnsiTheme="minorHAnsi"/>
                <w:szCs w:val="22"/>
              </w:rPr>
            </w:pPr>
            <w:r w:rsidRPr="00175C67">
              <w:rPr>
                <w:rFonts w:asciiTheme="minorHAnsi" w:hAnsiTheme="minorHAnsi"/>
                <w:szCs w:val="22"/>
              </w:rPr>
              <w:t>Planned Results</w:t>
            </w:r>
          </w:p>
        </w:tc>
        <w:tc>
          <w:tcPr>
            <w:tcW w:w="9535" w:type="dxa"/>
            <w:shd w:val="clear" w:color="auto" w:fill="FFC000" w:themeFill="accent4"/>
          </w:tcPr>
          <w:p w14:paraId="61D5041B" w14:textId="0B65CE0F" w:rsidR="00447E57" w:rsidRPr="00175C67" w:rsidRDefault="00447E57" w:rsidP="00175C67">
            <w:pPr>
              <w:rPr>
                <w:rFonts w:asciiTheme="minorHAnsi" w:hAnsiTheme="minorHAnsi"/>
                <w:szCs w:val="22"/>
              </w:rPr>
            </w:pPr>
            <w:r w:rsidRPr="00175C67">
              <w:rPr>
                <w:rFonts w:asciiTheme="minorHAnsi" w:hAnsiTheme="minorHAnsi"/>
                <w:szCs w:val="22"/>
              </w:rPr>
              <w:t xml:space="preserve">                                             Actual Achievements to Date</w:t>
            </w:r>
          </w:p>
        </w:tc>
      </w:tr>
      <w:tr w:rsidR="00447E57" w14:paraId="425CEB25" w14:textId="77777777" w:rsidTr="00175C67">
        <w:tc>
          <w:tcPr>
            <w:tcW w:w="4106" w:type="dxa"/>
            <w:shd w:val="clear" w:color="auto" w:fill="FFE599" w:themeFill="accent4" w:themeFillTint="66"/>
          </w:tcPr>
          <w:p w14:paraId="7F1B168B" w14:textId="77777777" w:rsidR="00447E57" w:rsidRPr="00175C67" w:rsidRDefault="00447E57" w:rsidP="00175C67">
            <w:pPr>
              <w:keepNext/>
              <w:keepLines/>
              <w:jc w:val="both"/>
              <w:outlineLvl w:val="1"/>
              <w:rPr>
                <w:rFonts w:asciiTheme="minorHAnsi" w:eastAsia="Malgun Gothic" w:hAnsiTheme="minorHAnsi" w:cs="Times New Roman"/>
                <w:bCs/>
                <w:szCs w:val="22"/>
                <w:lang w:val="en-GB"/>
              </w:rPr>
            </w:pPr>
            <w:r w:rsidRPr="00175C67">
              <w:rPr>
                <w:rFonts w:asciiTheme="minorHAnsi" w:eastAsia="Malgun Gothic" w:hAnsiTheme="minorHAnsi" w:cs="Times New Roman"/>
                <w:b/>
                <w:bCs/>
                <w:szCs w:val="22"/>
                <w:lang w:val="en-GB"/>
              </w:rPr>
              <w:t>Output 1.4</w:t>
            </w:r>
            <w:r w:rsidRPr="00175C67">
              <w:rPr>
                <w:rFonts w:asciiTheme="minorHAnsi" w:eastAsia="Malgun Gothic" w:hAnsiTheme="minorHAnsi" w:cs="Times New Roman"/>
                <w:bCs/>
                <w:szCs w:val="22"/>
                <w:lang w:val="en-GB"/>
              </w:rPr>
              <w:t xml:space="preserve"> Citizens are organized and informed to participate in the deconcentration process</w:t>
            </w:r>
          </w:p>
          <w:p w14:paraId="07C20A32" w14:textId="77777777" w:rsidR="00447E57" w:rsidRPr="00175C67" w:rsidRDefault="00447E57" w:rsidP="00175C67">
            <w:pPr>
              <w:rPr>
                <w:rFonts w:asciiTheme="minorHAnsi" w:hAnsiTheme="minorHAnsi"/>
                <w:szCs w:val="22"/>
              </w:rPr>
            </w:pPr>
          </w:p>
        </w:tc>
        <w:tc>
          <w:tcPr>
            <w:tcW w:w="9535" w:type="dxa"/>
            <w:shd w:val="clear" w:color="auto" w:fill="FFC000" w:themeFill="accent4"/>
          </w:tcPr>
          <w:p w14:paraId="7C6B6A96" w14:textId="77777777" w:rsidR="00447E57" w:rsidRPr="00175C67" w:rsidRDefault="00447E57" w:rsidP="00E5276B">
            <w:pPr>
              <w:numPr>
                <w:ilvl w:val="0"/>
                <w:numId w:val="35"/>
              </w:numPr>
              <w:contextualSpacing/>
              <w:rPr>
                <w:rFonts w:asciiTheme="minorHAnsi" w:hAnsiTheme="minorHAnsi" w:cs="Times New Roman"/>
                <w:szCs w:val="22"/>
              </w:rPr>
            </w:pPr>
            <w:r w:rsidRPr="00175C67">
              <w:rPr>
                <w:rFonts w:asciiTheme="minorHAnsi" w:hAnsiTheme="minorHAnsi" w:cs="Times New Roman"/>
                <w:szCs w:val="22"/>
              </w:rPr>
              <w:t>Town hall meetings conducted in Bassa in Buchanan and District 1 (137 / 44 women.</w:t>
            </w:r>
            <w:r w:rsidRPr="00175C67">
              <w:rPr>
                <w:rFonts w:asciiTheme="minorHAnsi" w:hAnsiTheme="minorHAnsi" w:cs="Times New Roman"/>
                <w:color w:val="404040" w:themeColor="text1" w:themeTint="BF"/>
                <w:kern w:val="24"/>
                <w:szCs w:val="22"/>
              </w:rPr>
              <w:t xml:space="preserve"> </w:t>
            </w:r>
          </w:p>
          <w:p w14:paraId="3FE4F5E0" w14:textId="77777777" w:rsidR="00447E57" w:rsidRPr="00175C67" w:rsidRDefault="00447E57" w:rsidP="00E5276B">
            <w:pPr>
              <w:numPr>
                <w:ilvl w:val="0"/>
                <w:numId w:val="36"/>
              </w:numPr>
              <w:contextualSpacing/>
              <w:rPr>
                <w:rFonts w:asciiTheme="minorHAnsi" w:eastAsia="Times New Roman" w:hAnsiTheme="minorHAnsi" w:cs="Times New Roman"/>
                <w:szCs w:val="22"/>
              </w:rPr>
            </w:pPr>
            <w:r w:rsidRPr="00175C67">
              <w:rPr>
                <w:rFonts w:asciiTheme="minorHAnsi" w:hAnsiTheme="minorHAnsi" w:cs="Times New Roman"/>
                <w:szCs w:val="22"/>
              </w:rPr>
              <w:t xml:space="preserve">Conducted radio talk shows nationwide – community radio stations selected in Bassa, Kakata,Margibi, Bong, Nimba  and Grand Gedeh. </w:t>
            </w:r>
          </w:p>
          <w:p w14:paraId="3A0DE6D2" w14:textId="4DB9761B" w:rsidR="00447E57" w:rsidRPr="00175C67" w:rsidRDefault="00447E57" w:rsidP="00E5276B">
            <w:pPr>
              <w:pStyle w:val="ListParagraph"/>
              <w:numPr>
                <w:ilvl w:val="0"/>
                <w:numId w:val="37"/>
              </w:numPr>
              <w:rPr>
                <w:rFonts w:asciiTheme="minorHAnsi" w:hAnsiTheme="minorHAnsi"/>
                <w:szCs w:val="22"/>
              </w:rPr>
            </w:pPr>
            <w:r w:rsidRPr="00175C67">
              <w:rPr>
                <w:rFonts w:asciiTheme="minorHAnsi" w:hAnsiTheme="minorHAnsi"/>
                <w:szCs w:val="22"/>
              </w:rPr>
              <w:t>MIA press conference held in Bassa on 28</w:t>
            </w:r>
            <w:r w:rsidRPr="00175C67">
              <w:rPr>
                <w:rFonts w:asciiTheme="minorHAnsi" w:hAnsiTheme="minorHAnsi"/>
                <w:szCs w:val="22"/>
                <w:vertAlign w:val="superscript"/>
              </w:rPr>
              <w:t>th</w:t>
            </w:r>
            <w:r w:rsidRPr="00175C67">
              <w:rPr>
                <w:rFonts w:asciiTheme="minorHAnsi" w:hAnsiTheme="minorHAnsi"/>
                <w:szCs w:val="22"/>
              </w:rPr>
              <w:t xml:space="preserve"> June.</w:t>
            </w:r>
          </w:p>
        </w:tc>
      </w:tr>
      <w:tr w:rsidR="00447E57" w14:paraId="5D1C720D" w14:textId="77777777" w:rsidTr="00175C67">
        <w:tc>
          <w:tcPr>
            <w:tcW w:w="4106" w:type="dxa"/>
            <w:shd w:val="clear" w:color="auto" w:fill="FFE599" w:themeFill="accent4" w:themeFillTint="66"/>
          </w:tcPr>
          <w:p w14:paraId="01B5B0A7" w14:textId="423CD5D6" w:rsidR="00447E57" w:rsidRPr="00175C67" w:rsidRDefault="00447E57" w:rsidP="00175C67">
            <w:pPr>
              <w:rPr>
                <w:rFonts w:asciiTheme="minorHAnsi" w:hAnsiTheme="minorHAnsi"/>
                <w:szCs w:val="22"/>
              </w:rPr>
            </w:pPr>
            <w:r w:rsidRPr="00175C67">
              <w:rPr>
                <w:rFonts w:asciiTheme="minorHAnsi" w:hAnsiTheme="minorHAnsi"/>
                <w:b/>
                <w:szCs w:val="22"/>
              </w:rPr>
              <w:t xml:space="preserve">Output </w:t>
            </w:r>
            <w:r w:rsidRPr="00175C67">
              <w:rPr>
                <w:rFonts w:asciiTheme="minorHAnsi" w:eastAsia="Malgun Gothic" w:hAnsiTheme="minorHAnsi" w:cs="Times New Roman"/>
                <w:b/>
                <w:bCs/>
                <w:szCs w:val="22"/>
                <w:lang w:val="en-GB"/>
              </w:rPr>
              <w:t>2.1a</w:t>
            </w:r>
            <w:r w:rsidRPr="00175C67">
              <w:rPr>
                <w:rFonts w:asciiTheme="minorHAnsi" w:eastAsia="Malgun Gothic" w:hAnsiTheme="minorHAnsi" w:cs="Times New Roman"/>
                <w:bCs/>
                <w:szCs w:val="22"/>
                <w:lang w:val="en-GB"/>
              </w:rPr>
              <w:t xml:space="preserve"> Capacity for participatory planning, budgeting and managing of development funds as well as revenue collection strengthened with focus on marginalized groups</w:t>
            </w:r>
          </w:p>
        </w:tc>
        <w:tc>
          <w:tcPr>
            <w:tcW w:w="9535" w:type="dxa"/>
            <w:shd w:val="clear" w:color="auto" w:fill="00B0F0"/>
          </w:tcPr>
          <w:p w14:paraId="10C0C0C4" w14:textId="6C54D8D7" w:rsidR="00447E57" w:rsidRPr="00175C67" w:rsidRDefault="00447E57" w:rsidP="00E5276B">
            <w:pPr>
              <w:numPr>
                <w:ilvl w:val="0"/>
                <w:numId w:val="31"/>
              </w:numPr>
              <w:contextualSpacing/>
              <w:rPr>
                <w:rFonts w:asciiTheme="minorHAnsi" w:eastAsia="Times New Roman" w:hAnsiTheme="minorHAnsi" w:cs="Times New Roman"/>
                <w:color w:val="000000" w:themeColor="text1"/>
                <w:szCs w:val="22"/>
              </w:rPr>
            </w:pPr>
            <w:r w:rsidRPr="00175C67">
              <w:rPr>
                <w:rFonts w:asciiTheme="minorHAnsi" w:hAnsiTheme="minorHAnsi" w:cs="Times New Roman"/>
                <w:szCs w:val="22"/>
              </w:rPr>
              <w:t>Establishment of county treasuries-treasury officers deployed to Bassa, Bong, Nimba and Margibi</w:t>
            </w:r>
            <w:r w:rsidRPr="00175C67">
              <w:rPr>
                <w:rFonts w:asciiTheme="minorHAnsi" w:eastAsia="Times New Roman" w:hAnsiTheme="minorHAnsi" w:cs="Times New Roman"/>
                <w:color w:val="000000" w:themeColor="text1"/>
                <w:szCs w:val="22"/>
              </w:rPr>
              <w:t xml:space="preserve"> </w:t>
            </w:r>
          </w:p>
          <w:p w14:paraId="3246B1B6" w14:textId="4DAFCCE9" w:rsidR="00447E57" w:rsidRPr="00175C67" w:rsidRDefault="00447E57" w:rsidP="00E5276B">
            <w:pPr>
              <w:pStyle w:val="ListParagraph"/>
              <w:numPr>
                <w:ilvl w:val="0"/>
                <w:numId w:val="38"/>
              </w:numPr>
              <w:rPr>
                <w:rFonts w:asciiTheme="minorHAnsi" w:hAnsiTheme="minorHAnsi"/>
                <w:szCs w:val="22"/>
              </w:rPr>
            </w:pPr>
            <w:r w:rsidRPr="00175C67">
              <w:rPr>
                <w:rFonts w:asciiTheme="minorHAnsi" w:eastAsiaTheme="minorHAnsi" w:hAnsiTheme="minorHAnsi"/>
                <w:color w:val="000000" w:themeColor="text1"/>
                <w:szCs w:val="22"/>
              </w:rPr>
              <w:t>Synergies in service delivery under the Supt. (cost effective and coordinated).</w:t>
            </w:r>
          </w:p>
        </w:tc>
      </w:tr>
      <w:tr w:rsidR="00447E57" w14:paraId="45800E9B" w14:textId="77777777" w:rsidTr="00175C67">
        <w:tc>
          <w:tcPr>
            <w:tcW w:w="4106" w:type="dxa"/>
            <w:shd w:val="clear" w:color="auto" w:fill="FFE599" w:themeFill="accent4" w:themeFillTint="66"/>
          </w:tcPr>
          <w:p w14:paraId="51EFCD90" w14:textId="66896954" w:rsidR="00CE4149" w:rsidRPr="00175C67" w:rsidRDefault="00CE4149" w:rsidP="00175C67">
            <w:pPr>
              <w:keepNext/>
              <w:keepLines/>
              <w:jc w:val="both"/>
              <w:outlineLvl w:val="1"/>
              <w:rPr>
                <w:rFonts w:asciiTheme="minorHAnsi" w:eastAsia="Malgun Gothic" w:hAnsiTheme="minorHAnsi" w:cs="Times New Roman"/>
                <w:bCs/>
                <w:szCs w:val="22"/>
                <w:lang w:val="en-GB"/>
              </w:rPr>
            </w:pPr>
            <w:bookmarkStart w:id="153" w:name="_Toc221851540"/>
            <w:bookmarkStart w:id="154" w:name="_Toc227896949"/>
            <w:bookmarkStart w:id="155" w:name="_Toc227906078"/>
            <w:bookmarkStart w:id="156" w:name="_Toc405361704"/>
            <w:bookmarkStart w:id="157" w:name="_Toc419385265"/>
            <w:r w:rsidRPr="00175C67">
              <w:rPr>
                <w:rFonts w:asciiTheme="minorHAnsi" w:eastAsia="Malgun Gothic" w:hAnsiTheme="minorHAnsi" w:cs="Times New Roman"/>
                <w:b/>
                <w:bCs/>
                <w:noProof/>
                <w:szCs w:val="22"/>
                <w:lang w:val="en-GB"/>
              </w:rPr>
              <w:t>Output 2.1b</w:t>
            </w:r>
            <w:r w:rsidRPr="00175C67">
              <w:rPr>
                <w:rFonts w:asciiTheme="minorHAnsi" w:eastAsia="Malgun Gothic" w:hAnsiTheme="minorHAnsi" w:cs="Times New Roman"/>
                <w:bCs/>
                <w:noProof/>
                <w:szCs w:val="22"/>
                <w:lang w:val="en-GB"/>
              </w:rPr>
              <w:t xml:space="preserve"> Capacity of the public, citizens’ groups and civil society organizations strengthened to undertake participatory and performance monitoring, and to carry out watch-dog functions</w:t>
            </w:r>
            <w:bookmarkEnd w:id="153"/>
            <w:bookmarkEnd w:id="154"/>
            <w:bookmarkEnd w:id="155"/>
            <w:bookmarkEnd w:id="156"/>
            <w:bookmarkEnd w:id="157"/>
            <w:r w:rsidRPr="00175C67">
              <w:rPr>
                <w:rFonts w:asciiTheme="minorHAnsi" w:eastAsia="Malgun Gothic" w:hAnsiTheme="minorHAnsi" w:cs="Times New Roman"/>
                <w:bCs/>
                <w:noProof/>
                <w:szCs w:val="22"/>
                <w:lang w:val="en-GB"/>
              </w:rPr>
              <w:t>.</w:t>
            </w:r>
          </w:p>
          <w:p w14:paraId="275052E3" w14:textId="77777777" w:rsidR="00447E57" w:rsidRPr="00175C67" w:rsidRDefault="00447E57" w:rsidP="00175C67">
            <w:pPr>
              <w:rPr>
                <w:rFonts w:asciiTheme="minorHAnsi" w:hAnsiTheme="minorHAnsi"/>
                <w:szCs w:val="22"/>
              </w:rPr>
            </w:pPr>
          </w:p>
        </w:tc>
        <w:tc>
          <w:tcPr>
            <w:tcW w:w="9535" w:type="dxa"/>
            <w:shd w:val="clear" w:color="auto" w:fill="FFC000" w:themeFill="accent4"/>
          </w:tcPr>
          <w:p w14:paraId="08E28DAC" w14:textId="77777777" w:rsidR="00CE4149" w:rsidRPr="00175C67" w:rsidRDefault="00CE4149" w:rsidP="00E5276B">
            <w:pPr>
              <w:numPr>
                <w:ilvl w:val="0"/>
                <w:numId w:val="31"/>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Forty-five (45) persons from across the deconcentrating MACs have been trained and effectively delivering services at the County Services Center</w:t>
            </w:r>
          </w:p>
          <w:p w14:paraId="7661B01C" w14:textId="77777777" w:rsidR="00CE4149" w:rsidRPr="00175C67" w:rsidRDefault="00CE4149" w:rsidP="00E5276B">
            <w:pPr>
              <w:numPr>
                <w:ilvl w:val="0"/>
                <w:numId w:val="31"/>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Developing 3 year County Development Agendas-dialogues conducted in Bassa, Bong,  Nimba and Grand Gedeh</w:t>
            </w:r>
          </w:p>
          <w:p w14:paraId="4F889319" w14:textId="1CAE1DF5" w:rsidR="00447E57" w:rsidRPr="00175C67" w:rsidRDefault="00CE4149" w:rsidP="00E5276B">
            <w:pPr>
              <w:pStyle w:val="ListParagraph"/>
              <w:numPr>
                <w:ilvl w:val="0"/>
                <w:numId w:val="39"/>
              </w:numPr>
              <w:rPr>
                <w:rFonts w:asciiTheme="minorHAnsi" w:hAnsiTheme="minorHAnsi"/>
                <w:szCs w:val="22"/>
              </w:rPr>
            </w:pPr>
            <w:r w:rsidRPr="00175C67">
              <w:rPr>
                <w:rFonts w:asciiTheme="minorHAnsi" w:eastAsiaTheme="minorHAnsi" w:hAnsiTheme="minorHAnsi"/>
                <w:color w:val="000000" w:themeColor="text1"/>
                <w:szCs w:val="22"/>
              </w:rPr>
              <w:t>County participatory planning manual–updated by LIPA and department for research and planning.</w:t>
            </w:r>
          </w:p>
        </w:tc>
      </w:tr>
      <w:tr w:rsidR="00447E57" w14:paraId="378F02F4" w14:textId="77777777" w:rsidTr="00175C67">
        <w:tc>
          <w:tcPr>
            <w:tcW w:w="4106" w:type="dxa"/>
            <w:shd w:val="clear" w:color="auto" w:fill="FFE599" w:themeFill="accent4" w:themeFillTint="66"/>
          </w:tcPr>
          <w:p w14:paraId="5CBD390F" w14:textId="700F15BB" w:rsidR="00447E57" w:rsidRPr="00175C67" w:rsidRDefault="00CE4149" w:rsidP="00175C67">
            <w:pPr>
              <w:rPr>
                <w:rFonts w:asciiTheme="minorHAnsi" w:hAnsiTheme="minorHAnsi"/>
                <w:szCs w:val="22"/>
              </w:rPr>
            </w:pPr>
            <w:bookmarkStart w:id="158" w:name="_Toc227896946"/>
            <w:bookmarkStart w:id="159" w:name="_Toc227906075"/>
            <w:bookmarkStart w:id="160" w:name="_Toc405361702"/>
            <w:bookmarkStart w:id="161" w:name="_Toc419385266"/>
            <w:r w:rsidRPr="00175C67">
              <w:rPr>
                <w:rFonts w:asciiTheme="minorHAnsi" w:eastAsia="Malgun Gothic" w:hAnsiTheme="minorHAnsi" w:cs="Times New Roman"/>
                <w:b/>
                <w:bCs/>
                <w:color w:val="000000"/>
                <w:szCs w:val="22"/>
                <w:lang w:val="en-GB"/>
              </w:rPr>
              <w:t xml:space="preserve">Output    2.2 </w:t>
            </w:r>
            <w:r w:rsidRPr="00175C67">
              <w:rPr>
                <w:rFonts w:asciiTheme="minorHAnsi" w:eastAsia="Malgun Gothic" w:hAnsiTheme="minorHAnsi" w:cs="Times New Roman"/>
                <w:bCs/>
                <w:szCs w:val="22"/>
                <w:lang w:val="en-GB"/>
              </w:rPr>
              <w:t>Anti-corruption measures (systems and enforcement mechanisms) established and functional at county, city, district and community levels</w:t>
            </w:r>
            <w:bookmarkEnd w:id="158"/>
            <w:bookmarkEnd w:id="159"/>
            <w:bookmarkEnd w:id="160"/>
            <w:bookmarkEnd w:id="161"/>
          </w:p>
        </w:tc>
        <w:tc>
          <w:tcPr>
            <w:tcW w:w="9535" w:type="dxa"/>
            <w:shd w:val="clear" w:color="auto" w:fill="00B0F0"/>
          </w:tcPr>
          <w:p w14:paraId="094D9A9B" w14:textId="77777777" w:rsidR="00CE4149" w:rsidRPr="00175C67" w:rsidRDefault="00CE4149" w:rsidP="00E5276B">
            <w:pPr>
              <w:numPr>
                <w:ilvl w:val="0"/>
                <w:numId w:val="40"/>
              </w:numPr>
              <w:contextualSpacing/>
              <w:rPr>
                <w:rFonts w:asciiTheme="minorHAnsi" w:eastAsia="Times New Roman" w:hAnsiTheme="minorHAnsi" w:cs="Times New Roman"/>
                <w:szCs w:val="22"/>
              </w:rPr>
            </w:pPr>
            <w:r w:rsidRPr="00175C67">
              <w:rPr>
                <w:rFonts w:asciiTheme="minorHAnsi" w:hAnsiTheme="minorHAnsi" w:cs="Times New Roman"/>
                <w:szCs w:val="22"/>
              </w:rPr>
              <w:t>Anti-corruption measures–LACC and other integrity institutions on board</w:t>
            </w:r>
          </w:p>
          <w:p w14:paraId="6242CBBD" w14:textId="0130EE79" w:rsidR="00447E57" w:rsidRPr="00175C67" w:rsidRDefault="00CE4149" w:rsidP="00175C67">
            <w:pPr>
              <w:rPr>
                <w:rFonts w:asciiTheme="minorHAnsi" w:hAnsiTheme="minorHAnsi"/>
                <w:szCs w:val="22"/>
              </w:rPr>
            </w:pPr>
            <w:r w:rsidRPr="00175C67">
              <w:rPr>
                <w:rFonts w:asciiTheme="minorHAnsi" w:eastAsiaTheme="minorHAnsi" w:hAnsiTheme="minorHAnsi"/>
                <w:szCs w:val="22"/>
              </w:rPr>
              <w:t xml:space="preserve">              (Notice board, watch dog manual, Code of conduct in process).</w:t>
            </w:r>
          </w:p>
        </w:tc>
      </w:tr>
      <w:tr w:rsidR="00447E57" w14:paraId="36C1E491" w14:textId="77777777" w:rsidTr="00175C67">
        <w:tc>
          <w:tcPr>
            <w:tcW w:w="4106" w:type="dxa"/>
            <w:shd w:val="clear" w:color="auto" w:fill="FFE599" w:themeFill="accent4" w:themeFillTint="66"/>
          </w:tcPr>
          <w:p w14:paraId="047116B2" w14:textId="2C215DCB" w:rsidR="00447E57" w:rsidRPr="00175C67" w:rsidRDefault="00CE4149" w:rsidP="00175C67">
            <w:pPr>
              <w:rPr>
                <w:rFonts w:asciiTheme="minorHAnsi" w:hAnsiTheme="minorHAnsi"/>
                <w:szCs w:val="22"/>
              </w:rPr>
            </w:pPr>
            <w:r w:rsidRPr="00175C67">
              <w:rPr>
                <w:rFonts w:asciiTheme="minorHAnsi" w:eastAsia="Malgun Gothic" w:hAnsiTheme="minorHAnsi" w:cs="Times New Roman"/>
                <w:b/>
                <w:szCs w:val="22"/>
              </w:rPr>
              <w:t>OUTPUT 2.3</w:t>
            </w:r>
            <w:r w:rsidRPr="00175C67">
              <w:rPr>
                <w:rFonts w:asciiTheme="minorHAnsi" w:eastAsia="Malgun Gothic" w:hAnsiTheme="minorHAnsi" w:cs="Times New Roman"/>
                <w:szCs w:val="22"/>
              </w:rPr>
              <w:t xml:space="preserve"> Capacity of women and girls to participate in local government as leaders enhanced.</w:t>
            </w:r>
          </w:p>
        </w:tc>
        <w:tc>
          <w:tcPr>
            <w:tcW w:w="9535" w:type="dxa"/>
            <w:shd w:val="clear" w:color="auto" w:fill="FFC000" w:themeFill="accent4"/>
          </w:tcPr>
          <w:p w14:paraId="01806C28" w14:textId="205404F5" w:rsidR="00447E57" w:rsidRPr="00175C67" w:rsidRDefault="00CE4149" w:rsidP="00E5276B">
            <w:pPr>
              <w:pStyle w:val="ListParagraph"/>
              <w:numPr>
                <w:ilvl w:val="0"/>
                <w:numId w:val="41"/>
              </w:numPr>
              <w:rPr>
                <w:rFonts w:asciiTheme="minorHAnsi" w:hAnsiTheme="minorHAnsi"/>
                <w:szCs w:val="22"/>
              </w:rPr>
            </w:pPr>
            <w:r w:rsidRPr="00175C67">
              <w:rPr>
                <w:rFonts w:asciiTheme="minorHAnsi" w:hAnsiTheme="minorHAnsi"/>
                <w:color w:val="000000" w:themeColor="text1"/>
                <w:szCs w:val="22"/>
              </w:rPr>
              <w:t>Women are the greatest beneficiaries of services currently at the county service centers, for example, about 70% of those receiving birth certificates are women.</w:t>
            </w:r>
          </w:p>
        </w:tc>
      </w:tr>
      <w:tr w:rsidR="00447E57" w14:paraId="0FB6C44F" w14:textId="77777777" w:rsidTr="00175C67">
        <w:tc>
          <w:tcPr>
            <w:tcW w:w="4106" w:type="dxa"/>
            <w:shd w:val="clear" w:color="auto" w:fill="FFE599" w:themeFill="accent4" w:themeFillTint="66"/>
          </w:tcPr>
          <w:p w14:paraId="476A64B2" w14:textId="7846F1DB" w:rsidR="00447E57" w:rsidRPr="00175C67" w:rsidRDefault="00CE4149" w:rsidP="00175C67">
            <w:pPr>
              <w:rPr>
                <w:rFonts w:asciiTheme="minorHAnsi" w:hAnsiTheme="minorHAnsi"/>
                <w:szCs w:val="22"/>
              </w:rPr>
            </w:pPr>
            <w:bookmarkStart w:id="162" w:name="_Toc419385268"/>
            <w:r w:rsidRPr="00175C67">
              <w:rPr>
                <w:rFonts w:asciiTheme="minorHAnsi" w:eastAsia="Malgun Gothic" w:hAnsiTheme="minorHAnsi" w:cs="Times New Roman"/>
                <w:b/>
                <w:bCs/>
                <w:szCs w:val="22"/>
                <w:lang w:val="en-GB"/>
              </w:rPr>
              <w:t>Output 3.1</w:t>
            </w:r>
            <w:r w:rsidRPr="00175C67">
              <w:rPr>
                <w:rFonts w:asciiTheme="minorHAnsi" w:eastAsia="Malgun Gothic" w:hAnsiTheme="minorHAnsi" w:cs="Times New Roman"/>
                <w:bCs/>
                <w:szCs w:val="22"/>
                <w:lang w:val="en-GB"/>
              </w:rPr>
              <w:t xml:space="preserve"> Ensure coordinated formulation of legal framework for decentralization</w:t>
            </w:r>
            <w:bookmarkEnd w:id="162"/>
            <w:r w:rsidRPr="00175C67">
              <w:rPr>
                <w:rFonts w:asciiTheme="minorHAnsi" w:eastAsia="Malgun Gothic" w:hAnsiTheme="minorHAnsi" w:cs="Times New Roman"/>
                <w:bCs/>
                <w:szCs w:val="22"/>
                <w:lang w:val="en-GB"/>
              </w:rPr>
              <w:t>.</w:t>
            </w:r>
          </w:p>
        </w:tc>
        <w:tc>
          <w:tcPr>
            <w:tcW w:w="9535" w:type="dxa"/>
            <w:shd w:val="clear" w:color="auto" w:fill="00B0F0"/>
          </w:tcPr>
          <w:p w14:paraId="28CEB333" w14:textId="77777777" w:rsidR="00CE4149" w:rsidRPr="00175C67" w:rsidRDefault="00CE4149" w:rsidP="00E5276B">
            <w:pPr>
              <w:numPr>
                <w:ilvl w:val="0"/>
                <w:numId w:val="42"/>
              </w:numPr>
              <w:contextualSpacing/>
              <w:rPr>
                <w:rFonts w:asciiTheme="minorHAnsi" w:eastAsia="Times New Roman" w:hAnsiTheme="minorHAnsi" w:cs="Times New Roman"/>
                <w:szCs w:val="22"/>
              </w:rPr>
            </w:pPr>
            <w:r w:rsidRPr="00175C67">
              <w:rPr>
                <w:rFonts w:asciiTheme="minorHAnsi" w:hAnsiTheme="minorHAnsi" w:cs="Times New Roman"/>
                <w:szCs w:val="22"/>
              </w:rPr>
              <w:t>Engaged political parties to make Decentralization a key principle in their party platform</w:t>
            </w:r>
            <w:r w:rsidRPr="00175C67">
              <w:rPr>
                <w:rFonts w:asciiTheme="minorHAnsi" w:eastAsia="Times New Roman" w:hAnsiTheme="minorHAnsi" w:cs="Times New Roman"/>
                <w:szCs w:val="22"/>
              </w:rPr>
              <w:t>-</w:t>
            </w:r>
            <w:r w:rsidRPr="00175C67">
              <w:rPr>
                <w:rFonts w:asciiTheme="minorHAnsi" w:hAnsiTheme="minorHAnsi" w:cs="Times New Roman"/>
                <w:szCs w:val="22"/>
              </w:rPr>
              <w:t>conference of political partners held in June in Buchanan.</w:t>
            </w:r>
          </w:p>
          <w:p w14:paraId="57A5D3AF" w14:textId="1CBD6D3E" w:rsidR="00447E57" w:rsidRPr="00175C67" w:rsidRDefault="00CE4149" w:rsidP="00E5276B">
            <w:pPr>
              <w:pStyle w:val="ListParagraph"/>
              <w:numPr>
                <w:ilvl w:val="0"/>
                <w:numId w:val="43"/>
              </w:numPr>
              <w:rPr>
                <w:rFonts w:asciiTheme="minorHAnsi" w:hAnsiTheme="minorHAnsi"/>
                <w:szCs w:val="22"/>
              </w:rPr>
            </w:pPr>
            <w:r w:rsidRPr="00175C67">
              <w:rPr>
                <w:rFonts w:asciiTheme="minorHAnsi" w:eastAsiaTheme="minorHAnsi" w:hAnsiTheme="minorHAnsi"/>
                <w:szCs w:val="22"/>
              </w:rPr>
              <w:t>LGA Bill passed by the House pending approval by the Senate.</w:t>
            </w:r>
          </w:p>
        </w:tc>
      </w:tr>
      <w:tr w:rsidR="00447E57" w14:paraId="37190A83" w14:textId="77777777" w:rsidTr="00175C67">
        <w:tc>
          <w:tcPr>
            <w:tcW w:w="4106" w:type="dxa"/>
            <w:shd w:val="clear" w:color="auto" w:fill="FFE599" w:themeFill="accent4" w:themeFillTint="66"/>
          </w:tcPr>
          <w:p w14:paraId="7195B51B" w14:textId="17D2E035" w:rsidR="00447E57" w:rsidRPr="00175C67" w:rsidRDefault="00CE4149" w:rsidP="00175C67">
            <w:pPr>
              <w:rPr>
                <w:rFonts w:asciiTheme="minorHAnsi" w:hAnsiTheme="minorHAnsi"/>
                <w:szCs w:val="22"/>
              </w:rPr>
            </w:pPr>
            <w:bookmarkStart w:id="163" w:name="_Toc419385269"/>
            <w:r w:rsidRPr="00175C67">
              <w:rPr>
                <w:rFonts w:asciiTheme="minorHAnsi" w:eastAsia="Malgun Gothic" w:hAnsiTheme="minorHAnsi" w:cs="Times New Roman"/>
                <w:b/>
                <w:bCs/>
                <w:szCs w:val="22"/>
                <w:lang w:val="en-GB"/>
              </w:rPr>
              <w:t xml:space="preserve">Output 3.2 </w:t>
            </w:r>
            <w:r w:rsidRPr="00175C67">
              <w:rPr>
                <w:rFonts w:asciiTheme="minorHAnsi" w:eastAsia="Malgun Gothic" w:hAnsiTheme="minorHAnsi" w:cs="Times New Roman"/>
                <w:bCs/>
                <w:szCs w:val="22"/>
                <w:lang w:val="en-GB"/>
              </w:rPr>
              <w:t>Public sector and civil service reforms aligned with decentralization policy</w:t>
            </w:r>
            <w:bookmarkEnd w:id="163"/>
          </w:p>
        </w:tc>
        <w:tc>
          <w:tcPr>
            <w:tcW w:w="9535" w:type="dxa"/>
            <w:shd w:val="clear" w:color="auto" w:fill="00B0F0"/>
          </w:tcPr>
          <w:p w14:paraId="571F1E00" w14:textId="77777777" w:rsidR="00CE4149" w:rsidRPr="00175C67" w:rsidRDefault="00CE4149" w:rsidP="00E5276B">
            <w:pPr>
              <w:numPr>
                <w:ilvl w:val="0"/>
                <w:numId w:val="31"/>
              </w:numPr>
              <w:contextualSpacing/>
              <w:rPr>
                <w:rFonts w:asciiTheme="minorHAnsi" w:eastAsia="Times New Roman" w:hAnsiTheme="minorHAnsi" w:cs="Times New Roman"/>
                <w:color w:val="000000" w:themeColor="text1"/>
                <w:szCs w:val="22"/>
              </w:rPr>
            </w:pPr>
            <w:r w:rsidRPr="00175C67">
              <w:rPr>
                <w:rFonts w:asciiTheme="minorHAnsi" w:eastAsia="Times New Roman" w:hAnsiTheme="minorHAnsi" w:cs="Times New Roman"/>
                <w:color w:val="000000" w:themeColor="text1"/>
                <w:szCs w:val="22"/>
              </w:rPr>
              <w:t>Women in informal business sector are now moving into the formal sector due to access to business registration services at the county service center; local catering and restaurant businesses.</w:t>
            </w:r>
          </w:p>
          <w:p w14:paraId="1751C5AC" w14:textId="5FCEC199" w:rsidR="00447E57" w:rsidRPr="00175C67" w:rsidRDefault="00CE4149" w:rsidP="00E5276B">
            <w:pPr>
              <w:pStyle w:val="ListParagraph"/>
              <w:numPr>
                <w:ilvl w:val="0"/>
                <w:numId w:val="44"/>
              </w:numPr>
              <w:rPr>
                <w:rFonts w:asciiTheme="minorHAnsi" w:hAnsiTheme="minorHAnsi"/>
                <w:szCs w:val="22"/>
              </w:rPr>
            </w:pPr>
            <w:r w:rsidRPr="00175C67">
              <w:rPr>
                <w:rFonts w:asciiTheme="minorHAnsi" w:eastAsiaTheme="minorHAnsi" w:hAnsiTheme="minorHAnsi"/>
                <w:color w:val="000000" w:themeColor="text1"/>
                <w:szCs w:val="22"/>
              </w:rPr>
              <w:t>As a result of the registration of traditional marriages at the county, women can now have rights in their marriages, similar to those of women in civil marriages.</w:t>
            </w:r>
          </w:p>
        </w:tc>
      </w:tr>
      <w:tr w:rsidR="00DC6D97" w14:paraId="6488BFB8" w14:textId="77777777" w:rsidTr="00175C67">
        <w:tc>
          <w:tcPr>
            <w:tcW w:w="4106" w:type="dxa"/>
            <w:shd w:val="clear" w:color="auto" w:fill="FFE599" w:themeFill="accent4" w:themeFillTint="66"/>
          </w:tcPr>
          <w:p w14:paraId="3982E3BE" w14:textId="77777777" w:rsidR="00DC6D97" w:rsidRPr="00175C67" w:rsidRDefault="00DC6D97" w:rsidP="00175C67">
            <w:pPr>
              <w:rPr>
                <w:rFonts w:asciiTheme="minorHAnsi" w:hAnsiTheme="minorHAnsi"/>
                <w:szCs w:val="22"/>
              </w:rPr>
            </w:pPr>
          </w:p>
          <w:p w14:paraId="6D67D207" w14:textId="77777777" w:rsidR="00DC6D97" w:rsidRPr="00175C67" w:rsidRDefault="00DC6D97" w:rsidP="00175C67">
            <w:pPr>
              <w:rPr>
                <w:rFonts w:asciiTheme="minorHAnsi" w:hAnsiTheme="minorHAnsi"/>
                <w:szCs w:val="22"/>
              </w:rPr>
            </w:pPr>
          </w:p>
          <w:p w14:paraId="42F146DC" w14:textId="77777777" w:rsidR="00DC6D97" w:rsidRPr="00175C67" w:rsidRDefault="00DC6D97" w:rsidP="00175C67">
            <w:pPr>
              <w:rPr>
                <w:rFonts w:asciiTheme="minorHAnsi" w:hAnsiTheme="minorHAnsi"/>
                <w:szCs w:val="22"/>
              </w:rPr>
            </w:pPr>
          </w:p>
          <w:p w14:paraId="2F0785C2" w14:textId="3390DAE4" w:rsidR="00DC6D97" w:rsidRPr="00175C67" w:rsidRDefault="00DC6D97" w:rsidP="00175C67">
            <w:pPr>
              <w:rPr>
                <w:rFonts w:asciiTheme="minorHAnsi" w:hAnsiTheme="minorHAnsi"/>
                <w:szCs w:val="22"/>
              </w:rPr>
            </w:pPr>
            <w:r w:rsidRPr="00175C67">
              <w:rPr>
                <w:rFonts w:asciiTheme="minorHAnsi" w:hAnsiTheme="minorHAnsi"/>
                <w:szCs w:val="22"/>
              </w:rPr>
              <w:t>Planned Results</w:t>
            </w:r>
          </w:p>
        </w:tc>
        <w:tc>
          <w:tcPr>
            <w:tcW w:w="9535" w:type="dxa"/>
            <w:shd w:val="clear" w:color="auto" w:fill="FFC000" w:themeFill="accent4"/>
          </w:tcPr>
          <w:p w14:paraId="572A243C" w14:textId="77777777" w:rsidR="00DC6D97" w:rsidRPr="00175C67" w:rsidRDefault="00DC6D97" w:rsidP="00175C67">
            <w:pPr>
              <w:rPr>
                <w:rFonts w:asciiTheme="minorHAnsi" w:hAnsiTheme="minorHAnsi"/>
                <w:szCs w:val="22"/>
              </w:rPr>
            </w:pPr>
          </w:p>
          <w:p w14:paraId="06BCEF9C" w14:textId="77777777" w:rsidR="00DC6D97" w:rsidRPr="00175C67" w:rsidRDefault="00DC6D97" w:rsidP="00175C67">
            <w:pPr>
              <w:rPr>
                <w:rFonts w:asciiTheme="minorHAnsi" w:hAnsiTheme="minorHAnsi"/>
                <w:szCs w:val="22"/>
              </w:rPr>
            </w:pPr>
          </w:p>
          <w:p w14:paraId="1940F709" w14:textId="77777777" w:rsidR="00DC6D97" w:rsidRPr="00175C67" w:rsidRDefault="00DC6D97" w:rsidP="00175C67">
            <w:pPr>
              <w:rPr>
                <w:rFonts w:asciiTheme="minorHAnsi" w:hAnsiTheme="minorHAnsi"/>
                <w:szCs w:val="22"/>
              </w:rPr>
            </w:pPr>
          </w:p>
          <w:p w14:paraId="4EA329D5" w14:textId="108BDA68" w:rsidR="00DC6D97" w:rsidRPr="00175C67" w:rsidRDefault="00DC6D97" w:rsidP="00175C67">
            <w:pPr>
              <w:rPr>
                <w:rFonts w:asciiTheme="minorHAnsi" w:hAnsiTheme="minorHAnsi"/>
                <w:szCs w:val="22"/>
              </w:rPr>
            </w:pPr>
            <w:r w:rsidRPr="00175C67">
              <w:rPr>
                <w:rFonts w:asciiTheme="minorHAnsi" w:hAnsiTheme="minorHAnsi"/>
                <w:szCs w:val="22"/>
              </w:rPr>
              <w:t>Actual Achievements to Date</w:t>
            </w:r>
          </w:p>
        </w:tc>
      </w:tr>
      <w:tr w:rsidR="00DC6D97" w14:paraId="6A4C8BE5" w14:textId="77777777" w:rsidTr="00175C67">
        <w:tc>
          <w:tcPr>
            <w:tcW w:w="4106" w:type="dxa"/>
            <w:shd w:val="clear" w:color="auto" w:fill="FFE599" w:themeFill="accent4" w:themeFillTint="66"/>
          </w:tcPr>
          <w:p w14:paraId="126D63F5" w14:textId="645F8F7B" w:rsidR="00DC6D97" w:rsidRPr="00175C67" w:rsidRDefault="00DC6D97" w:rsidP="00175C67">
            <w:pPr>
              <w:rPr>
                <w:rFonts w:asciiTheme="minorHAnsi" w:hAnsiTheme="minorHAnsi"/>
                <w:szCs w:val="22"/>
              </w:rPr>
            </w:pPr>
            <w:r w:rsidRPr="00175C67">
              <w:rPr>
                <w:rFonts w:asciiTheme="minorHAnsi" w:eastAsia="Malgun Gothic" w:hAnsiTheme="minorHAnsi" w:cs="Times New Roman"/>
                <w:b/>
                <w:bCs/>
                <w:szCs w:val="22"/>
                <w:lang w:val="en-GB"/>
              </w:rPr>
              <w:lastRenderedPageBreak/>
              <w:t xml:space="preserve">Output 3.3 </w:t>
            </w:r>
            <w:r w:rsidRPr="00175C67">
              <w:rPr>
                <w:rFonts w:asciiTheme="minorHAnsi" w:eastAsia="Malgun Gothic" w:hAnsiTheme="minorHAnsi" w:cs="Times New Roman"/>
                <w:bCs/>
                <w:szCs w:val="22"/>
                <w:lang w:val="en-GB"/>
              </w:rPr>
              <w:t>Criteria established and implemented for districts, municipalities, chiefdoms and clans to rationalize and subsequently to restructure them to ensure economic viability and sustainability.</w:t>
            </w:r>
          </w:p>
        </w:tc>
        <w:tc>
          <w:tcPr>
            <w:tcW w:w="9535" w:type="dxa"/>
            <w:shd w:val="clear" w:color="auto" w:fill="00B0F0"/>
          </w:tcPr>
          <w:p w14:paraId="09A06B99" w14:textId="49316672" w:rsidR="00DC6D97" w:rsidRPr="00175C67" w:rsidRDefault="00DC6D97" w:rsidP="00E5276B">
            <w:pPr>
              <w:pStyle w:val="ListParagraph"/>
              <w:numPr>
                <w:ilvl w:val="0"/>
                <w:numId w:val="45"/>
              </w:numPr>
              <w:rPr>
                <w:rFonts w:asciiTheme="minorHAnsi" w:hAnsiTheme="minorHAnsi"/>
                <w:szCs w:val="22"/>
              </w:rPr>
            </w:pPr>
            <w:r w:rsidRPr="00175C67">
              <w:rPr>
                <w:rFonts w:asciiTheme="minorHAnsi" w:hAnsiTheme="minorHAnsi"/>
                <w:szCs w:val="22"/>
              </w:rPr>
              <w:t>Engaged legislators for support and approval of LGA-lunch meeting with the Senate and House of representative. Concerns documented and follow up conference held.</w:t>
            </w:r>
          </w:p>
        </w:tc>
      </w:tr>
      <w:tr w:rsidR="00DC6D97" w14:paraId="772DF3ED" w14:textId="77777777" w:rsidTr="00175C67">
        <w:tc>
          <w:tcPr>
            <w:tcW w:w="4106" w:type="dxa"/>
            <w:shd w:val="clear" w:color="auto" w:fill="FFE599" w:themeFill="accent4" w:themeFillTint="66"/>
          </w:tcPr>
          <w:p w14:paraId="159FBCB1" w14:textId="6310655A" w:rsidR="00DC6D97" w:rsidRPr="00175C67" w:rsidRDefault="00DC6D97" w:rsidP="00175C67">
            <w:pPr>
              <w:rPr>
                <w:rFonts w:asciiTheme="minorHAnsi" w:hAnsiTheme="minorHAnsi"/>
                <w:szCs w:val="22"/>
              </w:rPr>
            </w:pPr>
            <w:r w:rsidRPr="00175C67">
              <w:rPr>
                <w:rFonts w:asciiTheme="minorHAnsi" w:eastAsia="Malgun Gothic" w:hAnsiTheme="minorHAnsi" w:cs="Times New Roman"/>
                <w:b/>
                <w:bCs/>
                <w:szCs w:val="22"/>
                <w:lang w:val="en-GB"/>
              </w:rPr>
              <w:t>Output 4.1</w:t>
            </w:r>
            <w:r w:rsidRPr="00175C67">
              <w:rPr>
                <w:rFonts w:asciiTheme="minorHAnsi" w:eastAsia="Malgun Gothic" w:hAnsiTheme="minorHAnsi" w:cs="Times New Roman"/>
                <w:bCs/>
                <w:szCs w:val="22"/>
                <w:lang w:val="en-GB"/>
              </w:rPr>
              <w:t xml:space="preserve"> Institutional and human capacity of the Ministry of Internal Affairs (Monrovia and Counties) built to co-ordinate and lead the implementation of the Decentralization process</w:t>
            </w:r>
          </w:p>
        </w:tc>
        <w:tc>
          <w:tcPr>
            <w:tcW w:w="9535" w:type="dxa"/>
            <w:shd w:val="clear" w:color="auto" w:fill="FFC000" w:themeFill="accent4"/>
          </w:tcPr>
          <w:p w14:paraId="58475FF0" w14:textId="77777777" w:rsidR="00600EB2" w:rsidRPr="00175C67" w:rsidRDefault="00DC6D97" w:rsidP="00E5276B">
            <w:pPr>
              <w:numPr>
                <w:ilvl w:val="0"/>
                <w:numId w:val="42"/>
              </w:numPr>
              <w:tabs>
                <w:tab w:val="num" w:pos="720"/>
              </w:tabs>
              <w:rPr>
                <w:rFonts w:asciiTheme="minorHAnsi" w:eastAsiaTheme="minorHAnsi" w:hAnsiTheme="minorHAnsi"/>
                <w:szCs w:val="22"/>
              </w:rPr>
            </w:pPr>
            <w:r w:rsidRPr="00175C67">
              <w:rPr>
                <w:rFonts w:asciiTheme="minorHAnsi" w:eastAsia="Times New Roman" w:hAnsiTheme="minorHAnsi" w:cs="Times New Roman"/>
                <w:color w:val="000000" w:themeColor="text1"/>
                <w:szCs w:val="22"/>
              </w:rPr>
              <w:t>Key provisions in the local government bill on elections of local officials were successfully considered by delegates during the constitutional reform conference.</w:t>
            </w:r>
            <w:r w:rsidR="00600EB2" w:rsidRPr="00175C67">
              <w:rPr>
                <w:rFonts w:asciiTheme="minorHAnsi" w:eastAsiaTheme="minorHAnsi" w:hAnsiTheme="minorHAnsi"/>
                <w:szCs w:val="22"/>
              </w:rPr>
              <w:t xml:space="preserve"> </w:t>
            </w:r>
          </w:p>
          <w:p w14:paraId="36BA49D9" w14:textId="453870B9" w:rsidR="00600EB2" w:rsidRPr="00175C67" w:rsidRDefault="00600EB2" w:rsidP="00E5276B">
            <w:pPr>
              <w:numPr>
                <w:ilvl w:val="0"/>
                <w:numId w:val="42"/>
              </w:numPr>
              <w:tabs>
                <w:tab w:val="num" w:pos="720"/>
              </w:tabs>
              <w:rPr>
                <w:rFonts w:asciiTheme="minorHAnsi" w:eastAsiaTheme="minorHAnsi" w:hAnsiTheme="minorHAnsi"/>
                <w:szCs w:val="22"/>
              </w:rPr>
            </w:pPr>
            <w:r w:rsidRPr="00175C67">
              <w:rPr>
                <w:rFonts w:asciiTheme="minorHAnsi" w:eastAsiaTheme="minorHAnsi" w:hAnsiTheme="minorHAnsi"/>
                <w:szCs w:val="22"/>
              </w:rPr>
              <w:t>Developed an MIA capacity development and training strategy-LIPA is taking the lead and will be supported by an international consultant.</w:t>
            </w:r>
            <w:r w:rsidRPr="00175C67">
              <w:rPr>
                <w:rFonts w:asciiTheme="minorHAnsi" w:hAnsiTheme="minorHAnsi"/>
                <w:color w:val="404040" w:themeColor="text1" w:themeTint="BF"/>
                <w:kern w:val="24"/>
                <w:szCs w:val="22"/>
              </w:rPr>
              <w:t xml:space="preserve"> </w:t>
            </w:r>
          </w:p>
          <w:p w14:paraId="2C168661" w14:textId="43FA4B6F" w:rsidR="00DC6D97" w:rsidRPr="00175C67" w:rsidRDefault="00600EB2" w:rsidP="00E5276B">
            <w:pPr>
              <w:numPr>
                <w:ilvl w:val="0"/>
                <w:numId w:val="42"/>
              </w:numPr>
              <w:contextualSpacing/>
              <w:rPr>
                <w:rFonts w:asciiTheme="minorHAnsi" w:hAnsiTheme="minorHAnsi"/>
                <w:szCs w:val="22"/>
              </w:rPr>
            </w:pPr>
            <w:r w:rsidRPr="00175C67">
              <w:rPr>
                <w:rFonts w:asciiTheme="minorHAnsi" w:eastAsiaTheme="minorHAnsi" w:hAnsiTheme="minorHAnsi"/>
                <w:szCs w:val="22"/>
              </w:rPr>
              <w:t>Selected 15 local government mentees and pair them up with the UNVs   possible mentees now identified in the majority of counties.</w:t>
            </w:r>
          </w:p>
        </w:tc>
      </w:tr>
      <w:tr w:rsidR="00DC6D97" w14:paraId="27F431FD" w14:textId="77777777" w:rsidTr="00175C67">
        <w:tc>
          <w:tcPr>
            <w:tcW w:w="4106" w:type="dxa"/>
            <w:shd w:val="clear" w:color="auto" w:fill="FFE599" w:themeFill="accent4" w:themeFillTint="66"/>
          </w:tcPr>
          <w:p w14:paraId="38F3D03F" w14:textId="42A5F237" w:rsidR="00DC6D97" w:rsidRPr="00175C67" w:rsidRDefault="005C1C75" w:rsidP="00175C67">
            <w:pPr>
              <w:rPr>
                <w:rFonts w:asciiTheme="minorHAnsi" w:hAnsiTheme="minorHAnsi"/>
                <w:szCs w:val="22"/>
              </w:rPr>
            </w:pPr>
            <w:bookmarkStart w:id="164" w:name="_Toc419385282"/>
            <w:r w:rsidRPr="00175C67">
              <w:rPr>
                <w:rFonts w:asciiTheme="minorHAnsi" w:eastAsia="Malgun Gothic" w:hAnsiTheme="minorHAnsi" w:cs="Times New Roman"/>
                <w:b/>
                <w:bCs/>
                <w:szCs w:val="22"/>
                <w:lang w:val="en-GB"/>
              </w:rPr>
              <w:t>Output 4.2</w:t>
            </w:r>
            <w:r w:rsidRPr="00175C67">
              <w:rPr>
                <w:rFonts w:asciiTheme="minorHAnsi" w:eastAsia="Malgun Gothic" w:hAnsiTheme="minorHAnsi" w:cs="Times New Roman"/>
                <w:bCs/>
                <w:szCs w:val="22"/>
                <w:lang w:val="en-GB"/>
              </w:rPr>
              <w:t xml:space="preserve"> GC capacitated to undertake governance assessment and monitoring strengthened</w:t>
            </w:r>
            <w:bookmarkEnd w:id="164"/>
          </w:p>
        </w:tc>
        <w:tc>
          <w:tcPr>
            <w:tcW w:w="9535" w:type="dxa"/>
            <w:shd w:val="clear" w:color="auto" w:fill="00B0F0"/>
          </w:tcPr>
          <w:p w14:paraId="7C88D22E" w14:textId="4880943F" w:rsidR="00DC6D97" w:rsidRPr="00175C67" w:rsidRDefault="005C1C75" w:rsidP="00E5276B">
            <w:pPr>
              <w:pStyle w:val="ListParagraph"/>
              <w:numPr>
                <w:ilvl w:val="0"/>
                <w:numId w:val="48"/>
              </w:numPr>
              <w:rPr>
                <w:rFonts w:asciiTheme="minorHAnsi" w:hAnsiTheme="minorHAnsi"/>
                <w:szCs w:val="22"/>
              </w:rPr>
            </w:pPr>
            <w:r w:rsidRPr="00175C67">
              <w:rPr>
                <w:rFonts w:asciiTheme="minorHAnsi" w:hAnsiTheme="minorHAnsi"/>
                <w:szCs w:val="22"/>
              </w:rPr>
              <w:t>Conducted 4 round table policy dialogues-first dialogue conducted in Buchanan regarding lessons learnt from Grand Bassa County Service Center</w:t>
            </w:r>
          </w:p>
        </w:tc>
      </w:tr>
      <w:tr w:rsidR="00DC6D97" w14:paraId="0CAFCE7D" w14:textId="77777777" w:rsidTr="00175C67">
        <w:tc>
          <w:tcPr>
            <w:tcW w:w="4106" w:type="dxa"/>
            <w:shd w:val="clear" w:color="auto" w:fill="FFE599" w:themeFill="accent4" w:themeFillTint="66"/>
          </w:tcPr>
          <w:p w14:paraId="5E2E7360" w14:textId="7323A51E" w:rsidR="00DC6D97" w:rsidRPr="00175C67" w:rsidRDefault="005C1C75" w:rsidP="00175C67">
            <w:pPr>
              <w:rPr>
                <w:rFonts w:asciiTheme="minorHAnsi" w:hAnsiTheme="minorHAnsi"/>
                <w:szCs w:val="22"/>
              </w:rPr>
            </w:pPr>
            <w:r w:rsidRPr="00175C67">
              <w:rPr>
                <w:rFonts w:asciiTheme="minorHAnsi" w:eastAsia="Malgun Gothic" w:hAnsiTheme="minorHAnsi" w:cs="Times New Roman"/>
                <w:b/>
                <w:bCs/>
                <w:szCs w:val="22"/>
                <w:lang w:val="en-GB"/>
              </w:rPr>
              <w:t>Output 4.3</w:t>
            </w:r>
            <w:r w:rsidRPr="00175C67">
              <w:rPr>
                <w:rFonts w:asciiTheme="minorHAnsi" w:eastAsia="Malgun Gothic" w:hAnsiTheme="minorHAnsi" w:cs="Times New Roman"/>
                <w:bCs/>
                <w:szCs w:val="22"/>
                <w:lang w:val="en-GB"/>
              </w:rPr>
              <w:t xml:space="preserve"> County administration with necessary ICT facilities (software, services) in place</w:t>
            </w:r>
          </w:p>
        </w:tc>
        <w:tc>
          <w:tcPr>
            <w:tcW w:w="9535" w:type="dxa"/>
            <w:shd w:val="clear" w:color="auto" w:fill="00B0F0"/>
          </w:tcPr>
          <w:p w14:paraId="370D1A1E" w14:textId="4942C0C9" w:rsidR="00DC6D97" w:rsidRPr="00175C67" w:rsidRDefault="005C1C75" w:rsidP="00E5276B">
            <w:pPr>
              <w:pStyle w:val="ListParagraph"/>
              <w:numPr>
                <w:ilvl w:val="0"/>
                <w:numId w:val="46"/>
              </w:numPr>
              <w:rPr>
                <w:rFonts w:asciiTheme="minorHAnsi" w:hAnsiTheme="minorHAnsi"/>
                <w:szCs w:val="22"/>
              </w:rPr>
            </w:pPr>
            <w:r w:rsidRPr="00175C67">
              <w:rPr>
                <w:rFonts w:asciiTheme="minorHAnsi" w:hAnsiTheme="minorHAnsi"/>
                <w:szCs w:val="22"/>
              </w:rPr>
              <w:t>Conducted 4 round table policy dialogues-first dialogue conducted in Buchanan regarding lessons learnt from Grand Bassa County Service Center</w:t>
            </w:r>
          </w:p>
        </w:tc>
      </w:tr>
      <w:tr w:rsidR="009F111F" w14:paraId="06AE836F" w14:textId="77777777" w:rsidTr="00175C67">
        <w:tc>
          <w:tcPr>
            <w:tcW w:w="4106" w:type="dxa"/>
            <w:shd w:val="clear" w:color="auto" w:fill="FFE599" w:themeFill="accent4" w:themeFillTint="66"/>
          </w:tcPr>
          <w:p w14:paraId="4F913FDD" w14:textId="4468B0B3" w:rsidR="009F111F" w:rsidRPr="00175C67" w:rsidRDefault="009F111F" w:rsidP="00175C67">
            <w:pPr>
              <w:rPr>
                <w:rFonts w:asciiTheme="minorHAnsi" w:hAnsiTheme="minorHAnsi"/>
                <w:szCs w:val="22"/>
              </w:rPr>
            </w:pPr>
            <w:r w:rsidRPr="00175C67">
              <w:rPr>
                <w:rFonts w:asciiTheme="minorHAnsi" w:hAnsiTheme="minorHAnsi"/>
                <w:b/>
                <w:szCs w:val="22"/>
              </w:rPr>
              <w:t>Output 5.1</w:t>
            </w:r>
            <w:r w:rsidRPr="00175C67">
              <w:rPr>
                <w:rFonts w:asciiTheme="minorHAnsi" w:hAnsiTheme="minorHAnsi"/>
                <w:szCs w:val="22"/>
              </w:rPr>
              <w:t xml:space="preserve"> Efficient and effective support and coordination of the National Policy on Decentralization and Local Government.</w:t>
            </w:r>
          </w:p>
        </w:tc>
        <w:tc>
          <w:tcPr>
            <w:tcW w:w="9535" w:type="dxa"/>
            <w:shd w:val="clear" w:color="auto" w:fill="FFC000" w:themeFill="accent4"/>
          </w:tcPr>
          <w:p w14:paraId="228C92E9" w14:textId="77777777" w:rsidR="009F111F" w:rsidRPr="00175C67" w:rsidRDefault="009F111F" w:rsidP="00E5276B">
            <w:pPr>
              <w:numPr>
                <w:ilvl w:val="0"/>
                <w:numId w:val="47"/>
              </w:numPr>
              <w:contextualSpacing/>
              <w:rPr>
                <w:rFonts w:asciiTheme="minorHAnsi" w:eastAsia="Times New Roman" w:hAnsiTheme="minorHAnsi" w:cs="Times New Roman"/>
                <w:szCs w:val="22"/>
              </w:rPr>
            </w:pPr>
            <w:r w:rsidRPr="00175C67">
              <w:rPr>
                <w:rFonts w:asciiTheme="minorHAnsi" w:hAnsiTheme="minorHAnsi" w:cs="Times New Roman"/>
                <w:szCs w:val="22"/>
              </w:rPr>
              <w:t xml:space="preserve">Streamlining of NDIS and alignment to MIA departments </w:t>
            </w:r>
          </w:p>
          <w:p w14:paraId="05ECBED4" w14:textId="49EFD69C" w:rsidR="009F111F" w:rsidRPr="00175C67" w:rsidRDefault="009F111F" w:rsidP="00E5276B">
            <w:pPr>
              <w:numPr>
                <w:ilvl w:val="0"/>
                <w:numId w:val="47"/>
              </w:numPr>
              <w:contextualSpacing/>
              <w:rPr>
                <w:rFonts w:asciiTheme="minorHAnsi" w:eastAsia="Times New Roman" w:hAnsiTheme="minorHAnsi" w:cs="Times New Roman"/>
                <w:szCs w:val="22"/>
              </w:rPr>
            </w:pPr>
            <w:r w:rsidRPr="00175C67">
              <w:rPr>
                <w:rFonts w:asciiTheme="minorHAnsi" w:hAnsiTheme="minorHAnsi" w:cs="Times New Roman"/>
                <w:szCs w:val="22"/>
              </w:rPr>
              <w:t xml:space="preserve">DMA </w:t>
            </w:r>
            <w:r w:rsidRPr="00175C67">
              <w:rPr>
                <w:rFonts w:asciiTheme="minorHAnsi" w:eastAsia="Times New Roman" w:hAnsiTheme="minorHAnsi" w:cs="Times New Roman"/>
                <w:szCs w:val="22"/>
              </w:rPr>
              <w:t>designated as</w:t>
            </w:r>
            <w:r w:rsidRPr="00175C67">
              <w:rPr>
                <w:rFonts w:asciiTheme="minorHAnsi" w:hAnsiTheme="minorHAnsi" w:cs="Times New Roman"/>
                <w:szCs w:val="22"/>
              </w:rPr>
              <w:t xml:space="preserve"> the focal person for the </w:t>
            </w:r>
            <w:r w:rsidR="00284D3A">
              <w:rPr>
                <w:rFonts w:asciiTheme="minorHAnsi" w:hAnsiTheme="minorHAnsi" w:cs="Times New Roman"/>
                <w:szCs w:val="22"/>
              </w:rPr>
              <w:t>programme</w:t>
            </w:r>
            <w:r w:rsidRPr="00175C67">
              <w:rPr>
                <w:rFonts w:asciiTheme="minorHAnsi" w:hAnsiTheme="minorHAnsi" w:cs="Times New Roman"/>
                <w:szCs w:val="22"/>
              </w:rPr>
              <w:t>in the Ministry, reporting to the Minister who then reports to the IMCD</w:t>
            </w:r>
          </w:p>
          <w:p w14:paraId="666177BF" w14:textId="234907B3" w:rsidR="009F111F" w:rsidRPr="00175C67" w:rsidRDefault="009F111F" w:rsidP="00E5276B">
            <w:pPr>
              <w:numPr>
                <w:ilvl w:val="0"/>
                <w:numId w:val="47"/>
              </w:numPr>
              <w:contextualSpacing/>
              <w:rPr>
                <w:rFonts w:asciiTheme="minorHAnsi" w:eastAsia="Times New Roman" w:hAnsiTheme="minorHAnsi" w:cs="Times New Roman"/>
                <w:szCs w:val="22"/>
              </w:rPr>
            </w:pPr>
            <w:r w:rsidRPr="00175C67">
              <w:rPr>
                <w:rFonts w:asciiTheme="minorHAnsi" w:hAnsiTheme="minorHAnsi" w:cs="Times New Roman"/>
                <w:szCs w:val="22"/>
              </w:rPr>
              <w:t xml:space="preserve">Support staff and drivers under the </w:t>
            </w:r>
            <w:r w:rsidR="00284D3A">
              <w:rPr>
                <w:rFonts w:asciiTheme="minorHAnsi" w:hAnsiTheme="minorHAnsi" w:cs="Times New Roman"/>
                <w:szCs w:val="22"/>
              </w:rPr>
              <w:t>programme</w:t>
            </w:r>
            <w:r w:rsidRPr="00175C67">
              <w:rPr>
                <w:rFonts w:asciiTheme="minorHAnsi" w:hAnsiTheme="minorHAnsi" w:cs="Times New Roman"/>
                <w:szCs w:val="22"/>
              </w:rPr>
              <w:t>have been moved to the government structures</w:t>
            </w:r>
            <w:r w:rsidRPr="00175C67">
              <w:rPr>
                <w:rFonts w:asciiTheme="minorHAnsi" w:eastAsia="Times New Roman" w:hAnsiTheme="minorHAnsi" w:cs="Times New Roman"/>
                <w:szCs w:val="22"/>
              </w:rPr>
              <w:t>.</w:t>
            </w:r>
          </w:p>
          <w:p w14:paraId="124BF2CE" w14:textId="307395EC" w:rsidR="009F111F" w:rsidRPr="00175C67" w:rsidRDefault="009F111F" w:rsidP="00E5276B">
            <w:pPr>
              <w:pStyle w:val="ListParagraph"/>
              <w:numPr>
                <w:ilvl w:val="0"/>
                <w:numId w:val="49"/>
              </w:numPr>
              <w:rPr>
                <w:rFonts w:asciiTheme="minorHAnsi" w:hAnsiTheme="minorHAnsi"/>
                <w:szCs w:val="22"/>
              </w:rPr>
            </w:pPr>
            <w:r w:rsidRPr="00175C67">
              <w:rPr>
                <w:rFonts w:asciiTheme="minorHAnsi" w:hAnsiTheme="minorHAnsi"/>
                <w:szCs w:val="22"/>
              </w:rPr>
              <w:t xml:space="preserve">The Senior Analyst at the GC will lead the M and E mechanism of the </w:t>
            </w:r>
            <w:r w:rsidR="00284D3A">
              <w:rPr>
                <w:rFonts w:asciiTheme="minorHAnsi" w:hAnsiTheme="minorHAnsi"/>
                <w:szCs w:val="22"/>
              </w:rPr>
              <w:t>programme</w:t>
            </w:r>
            <w:r w:rsidRPr="00175C67">
              <w:rPr>
                <w:rFonts w:asciiTheme="minorHAnsi" w:hAnsiTheme="minorHAnsi"/>
                <w:szCs w:val="22"/>
              </w:rPr>
              <w:t>and support the M and E specialist recruited into the NDIS.</w:t>
            </w:r>
          </w:p>
        </w:tc>
      </w:tr>
      <w:tr w:rsidR="009F111F" w14:paraId="37F5EC6D" w14:textId="77777777" w:rsidTr="00175C67">
        <w:tc>
          <w:tcPr>
            <w:tcW w:w="4106" w:type="dxa"/>
            <w:shd w:val="clear" w:color="auto" w:fill="FFE599" w:themeFill="accent4" w:themeFillTint="66"/>
          </w:tcPr>
          <w:p w14:paraId="6FF4EE72" w14:textId="5BDAF8FC" w:rsidR="009F111F" w:rsidRPr="00175C67" w:rsidRDefault="009F111F" w:rsidP="00175C67">
            <w:pPr>
              <w:rPr>
                <w:rFonts w:asciiTheme="minorHAnsi" w:hAnsiTheme="minorHAnsi"/>
                <w:szCs w:val="22"/>
              </w:rPr>
            </w:pPr>
            <w:r w:rsidRPr="00175C67">
              <w:rPr>
                <w:rFonts w:asciiTheme="minorHAnsi" w:hAnsiTheme="minorHAnsi"/>
                <w:b/>
                <w:szCs w:val="22"/>
              </w:rPr>
              <w:t xml:space="preserve">Output 5.2 </w:t>
            </w:r>
            <w:r w:rsidRPr="00175C67">
              <w:rPr>
                <w:rFonts w:asciiTheme="minorHAnsi" w:hAnsiTheme="minorHAnsi"/>
                <w:szCs w:val="22"/>
              </w:rPr>
              <w:t>Capacity for concurrent monitoring and evaluation of decentralization implementation established at MIA and the county government level</w:t>
            </w:r>
          </w:p>
        </w:tc>
        <w:tc>
          <w:tcPr>
            <w:tcW w:w="9535" w:type="dxa"/>
            <w:shd w:val="clear" w:color="auto" w:fill="00B0F0"/>
          </w:tcPr>
          <w:p w14:paraId="226C834D" w14:textId="3C51BB10" w:rsidR="009F111F" w:rsidRPr="00175C67" w:rsidRDefault="009F111F" w:rsidP="00E5276B">
            <w:pPr>
              <w:pStyle w:val="ListParagraph"/>
              <w:numPr>
                <w:ilvl w:val="0"/>
                <w:numId w:val="50"/>
              </w:numPr>
              <w:rPr>
                <w:rFonts w:asciiTheme="minorHAnsi" w:hAnsiTheme="minorHAnsi"/>
                <w:szCs w:val="22"/>
              </w:rPr>
            </w:pPr>
            <w:r w:rsidRPr="00175C67">
              <w:rPr>
                <w:rFonts w:asciiTheme="minorHAnsi" w:hAnsiTheme="minorHAnsi"/>
                <w:szCs w:val="22"/>
              </w:rPr>
              <w:t xml:space="preserve">Chairing of High Level Round Table on Deconcentration by the President of Liberia, Mrs., Ellen Johnson Sirleaf. included the Vice President of Liberia, H.E. Joseph N. Boakai, heads of Service Delivery MACs, Members of the Diplomatic Corps, the </w:t>
            </w:r>
            <w:r w:rsidR="00284D3A">
              <w:rPr>
                <w:rFonts w:asciiTheme="minorHAnsi" w:hAnsiTheme="minorHAnsi"/>
                <w:szCs w:val="22"/>
              </w:rPr>
              <w:t>Donour</w:t>
            </w:r>
            <w:r w:rsidRPr="00175C67">
              <w:rPr>
                <w:rFonts w:asciiTheme="minorHAnsi" w:hAnsiTheme="minorHAnsi"/>
                <w:szCs w:val="22"/>
              </w:rPr>
              <w:t xml:space="preserve"> Community and other interested parties; meeting served as the catalyst to speedily implement deconcentration with all MACs on board</w:t>
            </w:r>
          </w:p>
        </w:tc>
      </w:tr>
      <w:tr w:rsidR="009F111F" w14:paraId="1A217ACF" w14:textId="77777777" w:rsidTr="00175C67">
        <w:tc>
          <w:tcPr>
            <w:tcW w:w="4106" w:type="dxa"/>
            <w:shd w:val="clear" w:color="auto" w:fill="FFC000" w:themeFill="accent4"/>
          </w:tcPr>
          <w:p w14:paraId="707BE810" w14:textId="77777777" w:rsidR="009F111F" w:rsidRDefault="009F111F" w:rsidP="009F111F"/>
        </w:tc>
        <w:tc>
          <w:tcPr>
            <w:tcW w:w="9535" w:type="dxa"/>
            <w:shd w:val="clear" w:color="auto" w:fill="FFC000" w:themeFill="accent4"/>
          </w:tcPr>
          <w:p w14:paraId="5C829F2D" w14:textId="77777777" w:rsidR="009F111F" w:rsidRDefault="009F111F" w:rsidP="009F111F"/>
        </w:tc>
      </w:tr>
    </w:tbl>
    <w:p w14:paraId="7373629E" w14:textId="77777777" w:rsidR="002E6103" w:rsidRDefault="002E6103" w:rsidP="00FA6108"/>
    <w:p w14:paraId="2C9B3BEA" w14:textId="77777777" w:rsidR="002E6103" w:rsidRDefault="002E6103" w:rsidP="00FA6108"/>
    <w:p w14:paraId="4BB40422" w14:textId="77777777" w:rsidR="00861901" w:rsidRDefault="00861901" w:rsidP="00FA6108">
      <w:pPr>
        <w:sectPr w:rsidR="00861901" w:rsidSect="00FA09C1">
          <w:pgSz w:w="15840" w:h="12240" w:orient="landscape"/>
          <w:pgMar w:top="1440" w:right="1440" w:bottom="1440" w:left="1440" w:header="720" w:footer="720" w:gutter="0"/>
          <w:cols w:space="720"/>
          <w:docGrid w:linePitch="360"/>
        </w:sectPr>
      </w:pPr>
    </w:p>
    <w:p w14:paraId="6688EE48" w14:textId="4E895082" w:rsidR="00363824" w:rsidRPr="00D60282" w:rsidRDefault="00363824" w:rsidP="00363824">
      <w:pPr>
        <w:rPr>
          <w:color w:val="4472C4" w:themeColor="accent5"/>
        </w:rPr>
      </w:pPr>
      <w:bookmarkStart w:id="165" w:name="_Toc464184179"/>
      <w:bookmarkStart w:id="166" w:name="_Toc464987933"/>
      <w:r w:rsidRPr="00D60282">
        <w:rPr>
          <w:color w:val="4472C4" w:themeColor="accent5"/>
        </w:rPr>
        <w:lastRenderedPageBreak/>
        <w:t xml:space="preserve">AGENDA </w:t>
      </w:r>
      <w:r>
        <w:rPr>
          <w:color w:val="4472C4" w:themeColor="accent5"/>
        </w:rPr>
        <w:t>6</w:t>
      </w:r>
      <w:r w:rsidRPr="00D60282">
        <w:rPr>
          <w:color w:val="4472C4" w:themeColor="accent5"/>
        </w:rPr>
        <w:t>: LDSP Organ</w:t>
      </w:r>
      <w:r>
        <w:rPr>
          <w:color w:val="4472C4" w:themeColor="accent5"/>
        </w:rPr>
        <w:t>o</w:t>
      </w:r>
      <w:r w:rsidRPr="00D60282">
        <w:rPr>
          <w:color w:val="4472C4" w:themeColor="accent5"/>
        </w:rPr>
        <w:t>g</w:t>
      </w:r>
      <w:r>
        <w:rPr>
          <w:color w:val="4472C4" w:themeColor="accent5"/>
        </w:rPr>
        <w:t>ram</w:t>
      </w:r>
    </w:p>
    <w:p w14:paraId="2E2A2682" w14:textId="77777777" w:rsidR="00363824" w:rsidRDefault="00363824" w:rsidP="00363824"/>
    <w:p w14:paraId="221427B7" w14:textId="77777777" w:rsidR="00363824" w:rsidRDefault="00363824" w:rsidP="00363824"/>
    <w:p w14:paraId="7A444CD4" w14:textId="77777777" w:rsidR="00363824" w:rsidRDefault="00363824" w:rsidP="00363824">
      <w:pPr>
        <w:rPr>
          <w:rFonts w:ascii="Malgun Gothic" w:eastAsia="Malgun Gothic" w:hAnsi="Malgun Gothic"/>
          <w:noProof/>
        </w:rPr>
      </w:pPr>
    </w:p>
    <w:p w14:paraId="29444772" w14:textId="77777777" w:rsidR="00363824" w:rsidRDefault="00363824" w:rsidP="00363824">
      <w:r w:rsidRPr="00125A86">
        <w:rPr>
          <w:rFonts w:ascii="Malgun Gothic" w:eastAsia="Malgun Gothic" w:hAnsi="Malgun Gothic"/>
          <w:noProof/>
        </w:rPr>
        <w:drawing>
          <wp:inline distT="0" distB="0" distL="0" distR="0" wp14:anchorId="515985D5" wp14:editId="72701EAF">
            <wp:extent cx="5943600" cy="42181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218154"/>
                    </a:xfrm>
                    <a:prstGeom prst="rect">
                      <a:avLst/>
                    </a:prstGeom>
                    <a:noFill/>
                    <a:ln>
                      <a:noFill/>
                    </a:ln>
                  </pic:spPr>
                </pic:pic>
              </a:graphicData>
            </a:graphic>
          </wp:inline>
        </w:drawing>
      </w:r>
    </w:p>
    <w:p w14:paraId="3B759F94" w14:textId="77777777" w:rsidR="00363824" w:rsidRDefault="00363824" w:rsidP="00363824"/>
    <w:p w14:paraId="2A77CF54" w14:textId="77777777" w:rsidR="00363824" w:rsidRDefault="00363824" w:rsidP="00363824"/>
    <w:p w14:paraId="09BB0909" w14:textId="77777777" w:rsidR="00363824" w:rsidRDefault="00363824" w:rsidP="004E057C">
      <w:pPr>
        <w:pStyle w:val="Heading1"/>
        <w:numPr>
          <w:ilvl w:val="0"/>
          <w:numId w:val="0"/>
        </w:numPr>
        <w:ind w:left="432" w:hanging="432"/>
      </w:pPr>
    </w:p>
    <w:p w14:paraId="524EDF37" w14:textId="77777777" w:rsidR="00363824" w:rsidRDefault="00363824" w:rsidP="00363824">
      <w:pPr>
        <w:rPr>
          <w:lang w:val="en-GB"/>
        </w:rPr>
      </w:pPr>
    </w:p>
    <w:p w14:paraId="36D62D1A" w14:textId="77777777" w:rsidR="00363824" w:rsidRDefault="00363824" w:rsidP="00363824">
      <w:pPr>
        <w:rPr>
          <w:lang w:val="en-GB"/>
        </w:rPr>
      </w:pPr>
    </w:p>
    <w:p w14:paraId="518D1C68" w14:textId="77777777" w:rsidR="00363824" w:rsidRDefault="00363824" w:rsidP="00363824">
      <w:pPr>
        <w:rPr>
          <w:lang w:val="en-GB"/>
        </w:rPr>
      </w:pPr>
    </w:p>
    <w:p w14:paraId="2D879314" w14:textId="77777777" w:rsidR="00363824" w:rsidRDefault="00363824" w:rsidP="00363824">
      <w:pPr>
        <w:rPr>
          <w:lang w:val="en-GB"/>
        </w:rPr>
      </w:pPr>
    </w:p>
    <w:p w14:paraId="4522432D" w14:textId="77777777" w:rsidR="00363824" w:rsidRDefault="00363824" w:rsidP="00363824">
      <w:pPr>
        <w:rPr>
          <w:lang w:val="en-GB"/>
        </w:rPr>
      </w:pPr>
    </w:p>
    <w:p w14:paraId="4E77F82D" w14:textId="77777777" w:rsidR="00363824" w:rsidRDefault="00363824" w:rsidP="00363824">
      <w:pPr>
        <w:rPr>
          <w:lang w:val="en-GB"/>
        </w:rPr>
      </w:pPr>
    </w:p>
    <w:p w14:paraId="6B78C697" w14:textId="77777777" w:rsidR="00363824" w:rsidRDefault="00363824" w:rsidP="00363824">
      <w:pPr>
        <w:rPr>
          <w:lang w:val="en-GB"/>
        </w:rPr>
      </w:pPr>
    </w:p>
    <w:p w14:paraId="13676C72" w14:textId="77777777" w:rsidR="00363824" w:rsidRDefault="00363824" w:rsidP="00363824">
      <w:pPr>
        <w:rPr>
          <w:lang w:val="en-GB"/>
        </w:rPr>
      </w:pPr>
    </w:p>
    <w:p w14:paraId="01B7FFF3" w14:textId="77777777" w:rsidR="00363824" w:rsidRDefault="00363824" w:rsidP="00363824">
      <w:pPr>
        <w:rPr>
          <w:lang w:val="en-GB"/>
        </w:rPr>
      </w:pPr>
    </w:p>
    <w:p w14:paraId="0AE2B90A" w14:textId="77777777" w:rsidR="00363824" w:rsidRDefault="00363824" w:rsidP="00363824">
      <w:pPr>
        <w:rPr>
          <w:lang w:val="en-GB"/>
        </w:rPr>
      </w:pPr>
    </w:p>
    <w:p w14:paraId="36E16B1C" w14:textId="77777777" w:rsidR="00363824" w:rsidRPr="00363824" w:rsidRDefault="00363824" w:rsidP="00363824">
      <w:pPr>
        <w:rPr>
          <w:lang w:val="en-GB"/>
        </w:rPr>
      </w:pPr>
    </w:p>
    <w:p w14:paraId="2E71CC11" w14:textId="4E029EC5" w:rsidR="000763CD" w:rsidRDefault="004E057C" w:rsidP="004E057C">
      <w:pPr>
        <w:pStyle w:val="Heading1"/>
        <w:numPr>
          <w:ilvl w:val="0"/>
          <w:numId w:val="0"/>
        </w:numPr>
        <w:ind w:left="432" w:hanging="432"/>
      </w:pPr>
      <w:r>
        <w:lastRenderedPageBreak/>
        <w:t>Annex</w:t>
      </w:r>
      <w:r w:rsidR="00E34C07">
        <w:t xml:space="preserve"> </w:t>
      </w:r>
      <w:r w:rsidR="00363824">
        <w:t>7</w:t>
      </w:r>
      <w:r w:rsidR="00F47831">
        <w:t>.</w:t>
      </w:r>
      <w:r>
        <w:t xml:space="preserve"> Terms of Reference</w:t>
      </w:r>
      <w:bookmarkEnd w:id="165"/>
      <w:bookmarkEnd w:id="166"/>
    </w:p>
    <w:p w14:paraId="5364BBF5" w14:textId="60E36CB5" w:rsidR="00150E4B" w:rsidRPr="004E057C" w:rsidRDefault="00150E4B" w:rsidP="004E057C">
      <w:r w:rsidRPr="004E057C">
        <w:t xml:space="preserve"> </w:t>
      </w:r>
    </w:p>
    <w:p w14:paraId="0C2630C2" w14:textId="77777777" w:rsidR="0067309D" w:rsidRPr="00585154" w:rsidRDefault="0067309D" w:rsidP="0067309D">
      <w:pPr>
        <w:tabs>
          <w:tab w:val="left" w:pos="1410"/>
        </w:tabs>
        <w:jc w:val="center"/>
        <w:rPr>
          <w:b/>
        </w:rPr>
      </w:pPr>
      <w:r w:rsidRPr="00585154">
        <w:rPr>
          <w:b/>
        </w:rPr>
        <w:t>INDIVIDUAL CONSULTANT PROCUREMENT NOTICE</w:t>
      </w:r>
    </w:p>
    <w:p w14:paraId="173F856E" w14:textId="77777777" w:rsidR="0067309D" w:rsidRDefault="0067309D" w:rsidP="0067309D">
      <w:pPr>
        <w:jc w:val="center"/>
        <w:rPr>
          <w:b/>
          <w:i/>
        </w:rPr>
      </w:pPr>
    </w:p>
    <w:p w14:paraId="302937D4" w14:textId="77777777" w:rsidR="0067309D" w:rsidRPr="0067309D" w:rsidRDefault="0067309D" w:rsidP="0067309D">
      <w:pPr>
        <w:jc w:val="center"/>
        <w:rPr>
          <w:b/>
          <w:bCs/>
          <w:i/>
        </w:rPr>
      </w:pPr>
      <w:r w:rsidRPr="0067309D">
        <w:rPr>
          <w:b/>
          <w:i/>
        </w:rPr>
        <w:t>MID TERM EVALUATION CONSULTANT</w:t>
      </w:r>
    </w:p>
    <w:p w14:paraId="384F8015" w14:textId="5E58FF1B" w:rsidR="0067309D" w:rsidRPr="00BD5D07" w:rsidRDefault="0067309D" w:rsidP="0067309D">
      <w:pPr>
        <w:tabs>
          <w:tab w:val="left" w:pos="1410"/>
        </w:tabs>
        <w:jc w:val="both"/>
        <w:rPr>
          <w:b/>
          <w:sz w:val="24"/>
        </w:rPr>
      </w:pPr>
      <w:r w:rsidRPr="00585154">
        <w:rPr>
          <w:b/>
          <w:noProof/>
        </w:rPr>
        <mc:AlternateContent>
          <mc:Choice Requires="wps">
            <w:drawing>
              <wp:anchor distT="0" distB="0" distL="114300" distR="114300" simplePos="0" relativeHeight="251662336" behindDoc="0" locked="0" layoutInCell="1" allowOverlap="1" wp14:anchorId="5142DEF3" wp14:editId="0D6FF788">
                <wp:simplePos x="0" y="0"/>
                <wp:positionH relativeFrom="column">
                  <wp:posOffset>-102870</wp:posOffset>
                </wp:positionH>
                <wp:positionV relativeFrom="paragraph">
                  <wp:posOffset>299720</wp:posOffset>
                </wp:positionV>
                <wp:extent cx="6143625" cy="0"/>
                <wp:effectExtent l="30480" t="33655" r="36195"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22B2459" id="_x0000_t32" coordsize="21600,21600" o:spt="32" o:oned="t" path="m0,0l21600,21600e" filled="f">
                <v:path arrowok="t" fillok="f" o:connecttype="none"/>
                <o:lock v:ext="edit" shapetype="t"/>
              </v:shapetype>
              <v:shape id="Straight Arrow Connector 2" o:spid="_x0000_s1026" type="#_x0000_t32" style="position:absolute;margin-left:-8.1pt;margin-top:23.6pt;width:48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3tSgCAABLBAAADgAAAGRycy9lMm9Eb2MueG1srFRNb9swDL0P2H8QdE9tp06aGnWKwk526bYA&#10;6X6AIsm2MFsUJDVOMOy/j1I+0G6XYZgPMmWKj4/kkx8eD0NP9tI6Bbqk2U1KidQchNJtSb+9rCcL&#10;SpxnWrAetCzpUTr6uPz44WE0hZxCB72QliCIdsVoStp5b4okcbyTA3M3YKRGZwN2YB63tk2EZSOi&#10;D30yTdN5MoIVxgKXzuHX+uSky4jfNJL7r03jpCd9SZGbj6uN6y6syfKBFa1lplP8TIP9A4uBKY1J&#10;r1A184y8WvUH1KC4BQeNv+EwJNA0istYA1aTpb9Vs+2YkbEWbI4z1za5/wfLv+w3lihR0iklmg04&#10;oq23TLWdJ0/Wwkgq0BrbCJZMQ7dG4woMqvTGhnr5QW/NM/DvjmioOqZbGVm/HA1CZSEieRcSNs5g&#10;zt34GQSeYa8eYusOjR0CJDaFHOKEjtcJyYMnHD/Os/x2Pp1Rwi++hBWXQGOd/yRhIMEoqTvXcS0g&#10;i2nY/tn5QIsVl4CQVcNa9X2UQ6/JWNLZXTZLY4SDXongDeecbXdVb8meBUXhs17HItHz9piFVy0i&#10;WieZWJ1tz1R/sjF7rwMeVoZ8ztZJMj/u0/vVYrXIJ/l0vprkaV1PntZVPpmvs7tZfVtXVZ39DNSy&#10;vOiUEFIHdhf5ZvnfyeN8kU7Cuwr42ofkPXpsGJK9vCPpONowzZMudiCOG3sZOSo2Hj7frnAl3u7R&#10;fvsPWP4CAAD//wMAUEsDBBQABgAIAAAAIQAkC+y73gAAAAkBAAAPAAAAZHJzL2Rvd25yZXYueG1s&#10;TI9NT8MwDIbvSPyHyEjctrSFbqxrOiEkLgwJMT7OWeO11RqnSrKt+/cY7QAny/aj14/L1Wh7cUQf&#10;OkcK0mkCAql2pqNGwefH8+QBRIiajO4doYIzBlhV11elLow70TseN7ERHEKh0AraGIdCylC3aHWY&#10;ugGJdzvnrY7c+kYar08cbnuZJclMWt0RX2j1gE8t1vvNwSr4GuX3W7Y45/vXps59fFnb1M+Vur0Z&#10;H5cgIo7xD4ZffVaHip227kAmiF7BJJ1ljCq4n3NlYJGndyC2l4GsSvn/g+oHAAD//wMAUEsBAi0A&#10;FAAGAAgAAAAhAOSZw8D7AAAA4QEAABMAAAAAAAAAAAAAAAAAAAAAAFtDb250ZW50X1R5cGVzXS54&#10;bWxQSwECLQAUAAYACAAAACEAI7Jq4dcAAACUAQAACwAAAAAAAAAAAAAAAAAsAQAAX3JlbHMvLnJl&#10;bHNQSwECLQAUAAYACAAAACEAQ/A3tSgCAABLBAAADgAAAAAAAAAAAAAAAAAsAgAAZHJzL2Uyb0Rv&#10;Yy54bWxQSwECLQAUAAYACAAAACEAJAvsu94AAAAJAQAADwAAAAAAAAAAAAAAAACABAAAZHJzL2Rv&#10;d25yZXYueG1sUEsFBgAAAAAEAAQA8wAAAIsFAAAAAA==&#10;" strokecolor="blue" strokeweight="4.5pt"/>
            </w:pict>
          </mc:Fallback>
        </mc:AlternateContent>
      </w:r>
      <w:r>
        <w:rPr>
          <w:b/>
        </w:rPr>
        <w:t xml:space="preserve">  </w:t>
      </w:r>
      <w:r w:rsidRPr="00585154">
        <w:rPr>
          <w:b/>
        </w:rPr>
        <w:t>PROCUREMENT NOTICE No. UNDP/IC/</w:t>
      </w:r>
      <w:r>
        <w:rPr>
          <w:b/>
        </w:rPr>
        <w:t>LDSP</w:t>
      </w:r>
      <w:r w:rsidRPr="00585154">
        <w:rPr>
          <w:b/>
        </w:rPr>
        <w:t>/</w:t>
      </w:r>
      <w:r>
        <w:rPr>
          <w:b/>
        </w:rPr>
        <w:t>017/2016</w:t>
      </w:r>
      <w:r w:rsidRPr="00585154">
        <w:t xml:space="preserve">  </w:t>
      </w:r>
      <w:r>
        <w:t xml:space="preserve">      </w:t>
      </w:r>
      <w:r>
        <w:tab/>
        <w:t xml:space="preserve">        </w:t>
      </w:r>
      <w:r w:rsidRPr="00B56938">
        <w:rPr>
          <w:b/>
        </w:rPr>
        <w:t xml:space="preserve">Date: </w:t>
      </w:r>
      <w:r>
        <w:rPr>
          <w:b/>
        </w:rPr>
        <w:t>22 August</w:t>
      </w:r>
      <w:r w:rsidRPr="00B56938">
        <w:rPr>
          <w:b/>
        </w:rPr>
        <w:t xml:space="preserve"> 2016</w:t>
      </w:r>
      <w:r w:rsidRPr="00B5693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5CF164B8" w14:textId="77777777" w:rsidR="0067309D" w:rsidRPr="006707A0" w:rsidRDefault="0067309D" w:rsidP="0067309D">
      <w:pPr>
        <w:tabs>
          <w:tab w:val="left" w:pos="1410"/>
        </w:tabs>
        <w:jc w:val="both"/>
      </w:pPr>
      <w:r w:rsidRPr="006707A0">
        <w:rPr>
          <w:b/>
        </w:rPr>
        <w:t xml:space="preserve">Country: </w:t>
      </w:r>
      <w:r w:rsidRPr="006707A0">
        <w:t>Liberia</w:t>
      </w:r>
    </w:p>
    <w:p w14:paraId="33B1BE70" w14:textId="77777777" w:rsidR="0067309D" w:rsidRPr="006707A0" w:rsidRDefault="0067309D" w:rsidP="0067309D">
      <w:pPr>
        <w:rPr>
          <w:rFonts w:cs="Arial"/>
        </w:rPr>
      </w:pPr>
      <w:r w:rsidRPr="006707A0">
        <w:rPr>
          <w:b/>
        </w:rPr>
        <w:t>Duty Station:</w:t>
      </w:r>
      <w:r w:rsidRPr="006707A0">
        <w:t xml:space="preserve"> </w:t>
      </w:r>
      <w:r w:rsidRPr="006707A0">
        <w:rPr>
          <w:rFonts w:cs="Arial"/>
        </w:rPr>
        <w:t>Monrovia, Liberia</w:t>
      </w:r>
    </w:p>
    <w:p w14:paraId="44E38F20" w14:textId="77777777" w:rsidR="0067309D" w:rsidRPr="0067309D" w:rsidRDefault="0067309D" w:rsidP="0067309D">
      <w:pPr>
        <w:rPr>
          <w:b/>
          <w:bCs/>
        </w:rPr>
      </w:pPr>
      <w:r w:rsidRPr="0067309D">
        <w:rPr>
          <w:b/>
        </w:rPr>
        <w:t>Description of the assignment: International Midterm Evaluation Consultant</w:t>
      </w:r>
    </w:p>
    <w:p w14:paraId="68F6A08E" w14:textId="7AEE7F89" w:rsidR="0067309D" w:rsidRPr="006707A0" w:rsidRDefault="0067309D" w:rsidP="0067309D">
      <w:pPr>
        <w:rPr>
          <w:rFonts w:cs="Arial"/>
        </w:rPr>
      </w:pPr>
      <w:r w:rsidRPr="006707A0">
        <w:rPr>
          <w:b/>
        </w:rPr>
        <w:t>Project name:</w:t>
      </w:r>
      <w:r w:rsidRPr="006707A0">
        <w:t xml:space="preserve"> </w:t>
      </w:r>
      <w:r w:rsidRPr="006707A0">
        <w:rPr>
          <w:rFonts w:cs="Arial"/>
        </w:rPr>
        <w:t>LDSP</w:t>
      </w:r>
    </w:p>
    <w:p w14:paraId="587A50EF" w14:textId="77777777" w:rsidR="0067309D" w:rsidRPr="006707A0" w:rsidRDefault="0067309D" w:rsidP="0067309D">
      <w:pPr>
        <w:rPr>
          <w:rFonts w:cs="Arial"/>
        </w:rPr>
      </w:pPr>
      <w:r w:rsidRPr="006707A0">
        <w:rPr>
          <w:rFonts w:cs="Arial"/>
          <w:b/>
        </w:rPr>
        <w:t>Duration:</w:t>
      </w:r>
      <w:r w:rsidRPr="006707A0">
        <w:rPr>
          <w:rFonts w:cs="Arial"/>
        </w:rPr>
        <w:t xml:space="preserve"> 22 days over a period of 6 weeks</w:t>
      </w:r>
    </w:p>
    <w:p w14:paraId="677FC97F" w14:textId="01774F82" w:rsidR="0067309D" w:rsidRDefault="0067309D" w:rsidP="0067309D">
      <w:pPr>
        <w:jc w:val="both"/>
        <w:rPr>
          <w:rFonts w:eastAsia="Malgun Gothic"/>
        </w:rPr>
      </w:pPr>
      <w:r w:rsidRPr="006707A0">
        <w:t>Proposals should be submitted at the following address: by email to</w:t>
      </w:r>
      <w:r>
        <w:t xml:space="preserve"> </w:t>
      </w:r>
      <w:hyperlink r:id="rId25" w:history="1">
        <w:r w:rsidRPr="006707A0">
          <w:rPr>
            <w:rStyle w:val="Hyperlink"/>
            <w:rFonts w:eastAsia="Times New Roman" w:cs="Tahoma"/>
            <w:b/>
          </w:rPr>
          <w:t>bids.lr@undp.org</w:t>
        </w:r>
      </w:hyperlink>
      <w:r w:rsidRPr="006707A0">
        <w:t xml:space="preserve"> (Please include procurement notice number in the subject area) no later</w:t>
      </w:r>
      <w:r>
        <w:t xml:space="preserve"> </w:t>
      </w:r>
      <w:r w:rsidRPr="006707A0">
        <w:t xml:space="preserve">than </w:t>
      </w:r>
      <w:r>
        <w:t>5</w:t>
      </w:r>
      <w:r w:rsidRPr="006707A0">
        <w:t xml:space="preserve">:00 </w:t>
      </w:r>
      <w:r>
        <w:t>PM</w:t>
      </w:r>
      <w:r w:rsidRPr="006707A0">
        <w:t xml:space="preserve"> (GMT), </w:t>
      </w:r>
      <w:r>
        <w:t>Wednes</w:t>
      </w:r>
      <w:r w:rsidRPr="006707A0">
        <w:t xml:space="preserve">day, </w:t>
      </w:r>
      <w:r>
        <w:t>24</w:t>
      </w:r>
      <w:r w:rsidRPr="006707A0">
        <w:t xml:space="preserve"> August 2016. Any request for clarification must be sent by </w:t>
      </w:r>
      <w:r>
        <w:t>standard</w:t>
      </w:r>
      <w:r w:rsidRPr="006707A0">
        <w:t xml:space="preserve"> electronic communication to the address or e-mail indicated above. The LDSP </w:t>
      </w:r>
      <w:r w:rsidRPr="006707A0">
        <w:rPr>
          <w:rFonts w:cs="Arial"/>
        </w:rPr>
        <w:t xml:space="preserve">Project </w:t>
      </w:r>
      <w:r w:rsidRPr="006707A0">
        <w:t xml:space="preserve">will respond by standard electronic mail and will send written copies of the response, including an explanation of the query without identifying the source of inquiry, </w:t>
      </w:r>
    </w:p>
    <w:p w14:paraId="482D1E46" w14:textId="18BB416F" w:rsidR="0067309D" w:rsidRDefault="0067309D" w:rsidP="0067309D">
      <w:pPr>
        <w:jc w:val="both"/>
        <w:rPr>
          <w:rFonts w:eastAsia="Malgun Gothic"/>
        </w:rPr>
      </w:pPr>
      <w:r w:rsidRPr="00EB49B0">
        <w:rPr>
          <w:noProof/>
        </w:rPr>
        <mc:AlternateContent>
          <mc:Choice Requires="wps">
            <w:drawing>
              <wp:anchor distT="0" distB="0" distL="114300" distR="114300" simplePos="0" relativeHeight="251661312" behindDoc="0" locked="0" layoutInCell="1" allowOverlap="1" wp14:anchorId="1B77DB6C" wp14:editId="19E3E4B6">
                <wp:simplePos x="0" y="0"/>
                <wp:positionH relativeFrom="margin">
                  <wp:posOffset>-67112</wp:posOffset>
                </wp:positionH>
                <wp:positionV relativeFrom="paragraph">
                  <wp:posOffset>132907</wp:posOffset>
                </wp:positionV>
                <wp:extent cx="6176447" cy="45719"/>
                <wp:effectExtent l="25400" t="25400" r="4699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447" cy="45719"/>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88BEF98" id="Straight Arrow Connector 1" o:spid="_x0000_s1026" type="#_x0000_t32" style="position:absolute;margin-left:-5.3pt;margin-top:10.45pt;width:486.3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JGTisCAABPBAAADgAAAGRycy9lMm9Eb2MueG1srFTBbtswDL0P2D8Iuie2OydpjTpFYSe7dGuB&#10;dh+gSHIszBYFSY0TDPv3UYrjrdtlGOaDTFnk4yP55Nu7Y9+Rg7ROgS5pNk8pkZqDUHpf0i8v29k1&#10;Jc4zLVgHWpb0JB29W79/dzuYQl5BC52QliCIdsVgStp6b4okcbyVPXNzMFLjYQO2Zx63dp8IywZE&#10;77vkKk2XyQBWGAtcOodf6/MhXUf8ppHcPzaNk550JUVuPq42rruwJutbVuwtM63iIw32Dyx6pjQm&#10;naBq5hl5teoPqF5xCw4aP+fQJ9A0istYA1aTpb9V89wyI2Mt2Bxnpja5/wfLPx+eLFECZ0eJZj2O&#10;6NlbpvatJ/fWwkAq0BrbCJZkoVuDcQUGVfrJhnr5UT+bB+BfHdFQtUzvZWT9cjIIFSOSNyFh4wzm&#10;3A2fQKAPe/UQW3dsbB8gsSnkGCd0miYkj55w/LjMVss8X1HC8SxfrLKbwClhxSXYWOc/SuhJMErq&#10;xlqmIrKYih0enD8HXgJCZg1b1XVREp0mQ0kxwSKNEQ46JcJp8HN2v6s6Sw4sqAqf7Xak8cbNwqsW&#10;Ea2VTGxG2zPVnW2k3emAh9Uhn9E6y+bbTXqzud5c57P8armZ5Wldz+63VT5bbrPVov5QV1WdfQ/U&#10;srxolRBSB3YXCWf530lkvExn8U0invqQvEWPnUayl3ckHccbJnrWxg7E6cmG3oZJo2qj83jDwrX4&#10;dR+9fv4H1j8AAAD//wMAUEsDBBQABgAIAAAAIQDAHUKE3gAAAAkBAAAPAAAAZHJzL2Rvd25yZXYu&#10;eG1sTI9NT8MwDIbvSPyHyEjctiSVVtbSdEJIXAAJMT7OWWvaao1TJdnW/XvMiR1tP3r9vNVmdqM4&#10;YoiDJwN6qUAgNb4dqDPw+fG0WIOIyVJrR09o4IwRNvX1VWXL1p/oHY/b1AkOoVhaA31KUyllbHp0&#10;Ni79hMS3Hx+cTTyGTrbBnjjcjTJTKpfODsQfejvhY4/NfntwBr5m+f2WFefV/rVrViE9vzgd7oy5&#10;vZkf7kEknNM/DH/6rA41O+38gdooRgMLrXJGDWSqAMFAkWcaxI4Xaw2yruRlg/oXAAD//wMAUEsB&#10;Ai0AFAAGAAgAAAAhAOSZw8D7AAAA4QEAABMAAAAAAAAAAAAAAAAAAAAAAFtDb250ZW50X1R5cGVz&#10;XS54bWxQSwECLQAUAAYACAAAACEAI7Jq4dcAAACUAQAACwAAAAAAAAAAAAAAAAAsAQAAX3JlbHMv&#10;LnJlbHNQSwECLQAUAAYACAAAACEAfHJGTisCAABPBAAADgAAAAAAAAAAAAAAAAAsAgAAZHJzL2Uy&#10;b0RvYy54bWxQSwECLQAUAAYACAAAACEAwB1ChN4AAAAJAQAADwAAAAAAAAAAAAAAAACDBAAAZHJz&#10;L2Rvd25yZXYueG1sUEsFBgAAAAAEAAQA8wAAAI4FAAAAAA==&#10;" strokecolor="blue" strokeweight="4.5pt">
                <w10:wrap anchorx="margin"/>
              </v:shape>
            </w:pict>
          </mc:Fallback>
        </mc:AlternateContent>
      </w:r>
    </w:p>
    <w:p w14:paraId="05EF3B1A" w14:textId="28246ECC" w:rsidR="0067309D" w:rsidRPr="006707A0" w:rsidRDefault="0067309D" w:rsidP="0067309D">
      <w:pPr>
        <w:jc w:val="both"/>
      </w:pPr>
    </w:p>
    <w:p w14:paraId="2C6203D3" w14:textId="77777777" w:rsidR="0067309D" w:rsidRPr="0067309D" w:rsidRDefault="0067309D" w:rsidP="00E5276B">
      <w:pPr>
        <w:pStyle w:val="ListParagraph"/>
        <w:numPr>
          <w:ilvl w:val="0"/>
          <w:numId w:val="51"/>
        </w:numPr>
        <w:spacing w:after="120" w:line="276" w:lineRule="auto"/>
        <w:ind w:left="720"/>
        <w:rPr>
          <w:rFonts w:eastAsia="Malgun Gothic"/>
          <w:b/>
          <w:color w:val="5B9BD5" w:themeColor="accent1"/>
        </w:rPr>
      </w:pPr>
      <w:r w:rsidRPr="0067309D">
        <w:rPr>
          <w:rFonts w:eastAsia="Malgun Gothic"/>
          <w:b/>
          <w:color w:val="5B9BD5" w:themeColor="accent1"/>
        </w:rPr>
        <w:t xml:space="preserve">Background </w:t>
      </w:r>
    </w:p>
    <w:p w14:paraId="473984B4" w14:textId="77777777" w:rsidR="0067309D" w:rsidRPr="006707A0" w:rsidRDefault="0067309D" w:rsidP="0067309D">
      <w:pPr>
        <w:jc w:val="both"/>
        <w:rPr>
          <w:rFonts w:eastAsia="Malgun Gothic"/>
        </w:rPr>
      </w:pPr>
      <w:r w:rsidRPr="006707A0">
        <w:rPr>
          <w:rFonts w:eastAsia="Malgun Gothic"/>
        </w:rPr>
        <w:t xml:space="preserve">The Liberia Decentralization Support Program (LDSP) is a five year (2013 – 2017) Government of Liberia program designed to facilitate the implementation of the National Policy on Decentralization and Local Government. The program supports the decentralization of administrative, political and fiscal governance in Liberia. The program is aligned with Pillar IV of the </w:t>
      </w:r>
      <w:r w:rsidRPr="006707A0">
        <w:rPr>
          <w:rFonts w:eastAsia="Malgun Gothic"/>
          <w:b/>
        </w:rPr>
        <w:t xml:space="preserve">Agenda for Transformation (AfT) </w:t>
      </w:r>
      <w:r w:rsidRPr="006707A0">
        <w:rPr>
          <w:rFonts w:eastAsia="Malgun Gothic"/>
        </w:rPr>
        <w:t>namely,</w:t>
      </w:r>
      <w:r w:rsidRPr="006707A0">
        <w:rPr>
          <w:rFonts w:eastAsia="Malgun Gothic"/>
          <w:b/>
        </w:rPr>
        <w:t xml:space="preserve"> Government and Public Sector Modernization, </w:t>
      </w:r>
      <w:r w:rsidRPr="006707A0">
        <w:rPr>
          <w:rFonts w:eastAsia="Malgun Gothic"/>
        </w:rPr>
        <w:t>which states: “In partnership with citizens, create transparent, accountable and responsible public institutions that contribute to economic and social development as well as inclusive and participatory governance systems”.</w:t>
      </w:r>
    </w:p>
    <w:p w14:paraId="04A4B912" w14:textId="77777777" w:rsidR="0067309D" w:rsidRPr="006707A0" w:rsidRDefault="0067309D" w:rsidP="0067309D">
      <w:pPr>
        <w:jc w:val="both"/>
        <w:rPr>
          <w:rFonts w:eastAsia="Malgun Gothic"/>
          <w:i/>
        </w:rPr>
      </w:pPr>
    </w:p>
    <w:p w14:paraId="3E5CAC8C" w14:textId="33BD8AB5" w:rsidR="0067309D" w:rsidRPr="006707A0" w:rsidRDefault="0067309D" w:rsidP="0067309D">
      <w:pPr>
        <w:jc w:val="both"/>
        <w:rPr>
          <w:rFonts w:eastAsia="Malgun Gothic"/>
        </w:rPr>
      </w:pPr>
      <w:r w:rsidRPr="006707A0">
        <w:rPr>
          <w:rFonts w:eastAsia="Malgun Gothic"/>
        </w:rPr>
        <w:t xml:space="preserve">The LDSP commenced in June 2013 and is funded by a consortium of </w:t>
      </w:r>
      <w:r w:rsidR="008B5E20">
        <w:rPr>
          <w:rFonts w:eastAsia="Malgun Gothic"/>
        </w:rPr>
        <w:t>donour</w:t>
      </w:r>
      <w:r w:rsidRPr="006707A0">
        <w:rPr>
          <w:rFonts w:eastAsia="Malgun Gothic"/>
        </w:rPr>
        <w:t xml:space="preserve"> partners. The total project cost is estimated at US$ 18 million over the five (5) - year period. In line with UNDP’s programming approach, its implementation represents a policy shift from direct implementation (DIM) by </w:t>
      </w:r>
      <w:r w:rsidR="008B5E20">
        <w:rPr>
          <w:rFonts w:eastAsia="Malgun Gothic"/>
        </w:rPr>
        <w:t>donour</w:t>
      </w:r>
      <w:r w:rsidRPr="006707A0">
        <w:rPr>
          <w:rFonts w:eastAsia="Malgun Gothic"/>
        </w:rPr>
        <w:t xml:space="preserve"> agencies to a national implementation modality (NIM) under which major implementation responsibilities as well as the attendant authorities and accountabilities have been transferred to government institutions led by the Ministry of Internal Affairs (MIA) and the Governance Commission (GC). Its work plan, developed year to year defines major program activities for the period of its implementation and presents the outputs and outcomes the LDSP seeks to achieve under each of its five (5) main established outcomes and the core actions that will be implemented towards achieving those outputs.</w:t>
      </w:r>
    </w:p>
    <w:p w14:paraId="04545BDE" w14:textId="77777777" w:rsidR="0067309D" w:rsidRPr="006707A0" w:rsidRDefault="0067309D" w:rsidP="0067309D">
      <w:pPr>
        <w:jc w:val="both"/>
        <w:rPr>
          <w:rFonts w:eastAsia="Malgun Gothic"/>
          <w:i/>
        </w:rPr>
      </w:pPr>
    </w:p>
    <w:p w14:paraId="3355016E" w14:textId="77777777" w:rsidR="0067309D" w:rsidRPr="006707A0" w:rsidRDefault="0067309D" w:rsidP="0067309D">
      <w:pPr>
        <w:jc w:val="both"/>
        <w:rPr>
          <w:rFonts w:eastAsia="Malgun Gothic"/>
          <w:i/>
        </w:rPr>
      </w:pPr>
    </w:p>
    <w:p w14:paraId="1DD25550" w14:textId="5BCA8308" w:rsidR="0067309D" w:rsidRPr="0067309D" w:rsidRDefault="0067309D" w:rsidP="0067309D">
      <w:pPr>
        <w:spacing w:after="200"/>
        <w:rPr>
          <w:rFonts w:eastAsia="Malgun Gothic"/>
        </w:rPr>
      </w:pPr>
      <w:r w:rsidRPr="00BF03D6">
        <w:rPr>
          <w:rFonts w:eastAsia="Malgun Gothic"/>
        </w:rPr>
        <w:br w:type="page"/>
      </w:r>
      <w:r w:rsidRPr="00BF03D6">
        <w:rPr>
          <w:rFonts w:eastAsia="Malgun Gothic"/>
        </w:rPr>
        <w:lastRenderedPageBreak/>
        <w:t>The Matrix below presents the Outcomes and Outputs of the Program.</w:t>
      </w:r>
    </w:p>
    <w:tbl>
      <w:tblPr>
        <w:tblStyle w:val="TableGrid"/>
        <w:tblW w:w="9954" w:type="dxa"/>
        <w:tblInd w:w="-275" w:type="dxa"/>
        <w:tblLayout w:type="fixed"/>
        <w:tblLook w:val="04A0" w:firstRow="1" w:lastRow="0" w:firstColumn="1" w:lastColumn="0" w:noHBand="0" w:noVBand="1"/>
      </w:tblPr>
      <w:tblGrid>
        <w:gridCol w:w="630"/>
        <w:gridCol w:w="2070"/>
        <w:gridCol w:w="7254"/>
      </w:tblGrid>
      <w:tr w:rsidR="0067309D" w:rsidRPr="006707A0" w14:paraId="6E61AEA1" w14:textId="77777777" w:rsidTr="0067309D">
        <w:trPr>
          <w:trHeight w:val="269"/>
        </w:trPr>
        <w:tc>
          <w:tcPr>
            <w:tcW w:w="630" w:type="dxa"/>
            <w:shd w:val="clear" w:color="auto" w:fill="BDD6EE" w:themeFill="accent1" w:themeFillTint="66"/>
          </w:tcPr>
          <w:p w14:paraId="291F8FD1" w14:textId="77777777" w:rsidR="0067309D" w:rsidRPr="006707A0" w:rsidRDefault="0067309D" w:rsidP="0067309D">
            <w:pPr>
              <w:ind w:hanging="288"/>
              <w:rPr>
                <w:rFonts w:eastAsia="Malgun Gothic"/>
                <w:i/>
              </w:rPr>
            </w:pPr>
          </w:p>
        </w:tc>
        <w:tc>
          <w:tcPr>
            <w:tcW w:w="2070" w:type="dxa"/>
            <w:shd w:val="clear" w:color="auto" w:fill="BDD6EE" w:themeFill="accent1" w:themeFillTint="66"/>
          </w:tcPr>
          <w:p w14:paraId="3ADD0FC8" w14:textId="77777777" w:rsidR="0067309D" w:rsidRPr="006707A0" w:rsidRDefault="0067309D" w:rsidP="0067309D">
            <w:pPr>
              <w:rPr>
                <w:rFonts w:eastAsia="Malgun Gothic"/>
                <w:i/>
              </w:rPr>
            </w:pPr>
            <w:r w:rsidRPr="006707A0">
              <w:rPr>
                <w:rFonts w:eastAsia="Malgun Gothic"/>
              </w:rPr>
              <w:t>Outcomes</w:t>
            </w:r>
          </w:p>
        </w:tc>
        <w:tc>
          <w:tcPr>
            <w:tcW w:w="7254" w:type="dxa"/>
            <w:shd w:val="clear" w:color="auto" w:fill="BDD6EE" w:themeFill="accent1" w:themeFillTint="66"/>
          </w:tcPr>
          <w:p w14:paraId="4DB330BD" w14:textId="77777777" w:rsidR="0067309D" w:rsidRPr="006707A0" w:rsidRDefault="0067309D" w:rsidP="0067309D">
            <w:pPr>
              <w:rPr>
                <w:rFonts w:eastAsia="Malgun Gothic"/>
                <w:i/>
              </w:rPr>
            </w:pPr>
            <w:r w:rsidRPr="006707A0">
              <w:rPr>
                <w:rFonts w:eastAsia="Malgun Gothic"/>
              </w:rPr>
              <w:t>Outputs</w:t>
            </w:r>
          </w:p>
        </w:tc>
      </w:tr>
      <w:tr w:rsidR="0067309D" w:rsidRPr="006707A0" w14:paraId="25CB6C00" w14:textId="77777777" w:rsidTr="0067309D">
        <w:trPr>
          <w:trHeight w:val="2380"/>
        </w:trPr>
        <w:tc>
          <w:tcPr>
            <w:tcW w:w="630" w:type="dxa"/>
          </w:tcPr>
          <w:p w14:paraId="34754CE0" w14:textId="77777777" w:rsidR="0067309D" w:rsidRPr="006707A0" w:rsidRDefault="0067309D" w:rsidP="0067309D">
            <w:pPr>
              <w:rPr>
                <w:rFonts w:eastAsia="Malgun Gothic"/>
                <w:i/>
              </w:rPr>
            </w:pPr>
            <w:r w:rsidRPr="006707A0">
              <w:rPr>
                <w:rFonts w:eastAsia="Malgun Gothic"/>
              </w:rPr>
              <w:t>1</w:t>
            </w:r>
          </w:p>
        </w:tc>
        <w:tc>
          <w:tcPr>
            <w:tcW w:w="2070" w:type="dxa"/>
          </w:tcPr>
          <w:p w14:paraId="131306EB" w14:textId="77777777" w:rsidR="0067309D" w:rsidRPr="006707A0" w:rsidRDefault="0067309D" w:rsidP="0067309D">
            <w:pPr>
              <w:rPr>
                <w:rFonts w:eastAsia="Malgun Gothic"/>
                <w:i/>
              </w:rPr>
            </w:pPr>
            <w:r w:rsidRPr="006707A0">
              <w:rPr>
                <w:rFonts w:eastAsia="Malgun Gothic"/>
              </w:rPr>
              <w:t>De-concentrated services and corresponding resources managed at the assigned level of government.</w:t>
            </w:r>
          </w:p>
        </w:tc>
        <w:tc>
          <w:tcPr>
            <w:tcW w:w="7254" w:type="dxa"/>
          </w:tcPr>
          <w:p w14:paraId="5BFD1B2B" w14:textId="77777777" w:rsidR="0067309D" w:rsidRPr="006707A0" w:rsidRDefault="0067309D" w:rsidP="0067309D">
            <w:pPr>
              <w:rPr>
                <w:rFonts w:eastAsia="Malgun Gothic"/>
                <w:i/>
              </w:rPr>
            </w:pPr>
            <w:r w:rsidRPr="006707A0">
              <w:rPr>
                <w:rFonts w:eastAsia="Malgun Gothic"/>
                <w:b/>
              </w:rPr>
              <w:t>Output 1.1:</w:t>
            </w:r>
            <w:r w:rsidRPr="006707A0">
              <w:rPr>
                <w:rFonts w:eastAsia="Malgun Gothic"/>
              </w:rPr>
              <w:t xml:space="preserve"> The MACs of the government of Liberia tangibly and visibly transfer functions, decision making and corresponding resources to the counties according to the de-concentration strategy.</w:t>
            </w:r>
            <w:r w:rsidRPr="006707A0">
              <w:rPr>
                <w:rFonts w:eastAsia="Malgun Gothic"/>
              </w:rPr>
              <w:tab/>
            </w:r>
          </w:p>
          <w:p w14:paraId="18082A7F" w14:textId="77777777" w:rsidR="0067309D" w:rsidRPr="006707A0" w:rsidRDefault="0067309D" w:rsidP="0067309D">
            <w:pPr>
              <w:rPr>
                <w:rFonts w:eastAsia="Malgun Gothic"/>
                <w:i/>
              </w:rPr>
            </w:pPr>
            <w:r w:rsidRPr="006707A0">
              <w:rPr>
                <w:rFonts w:eastAsia="Malgun Gothic"/>
                <w:b/>
              </w:rPr>
              <w:t xml:space="preserve">Output 1.2: </w:t>
            </w:r>
            <w:r w:rsidRPr="006707A0">
              <w:rPr>
                <w:rFonts w:eastAsia="Malgun Gothic"/>
              </w:rPr>
              <w:t>Enhanced coordination, sharing and pooling of resources across units of macs at the county level achieved.</w:t>
            </w:r>
          </w:p>
          <w:p w14:paraId="0C5316DE" w14:textId="77777777" w:rsidR="0067309D" w:rsidRPr="006707A0" w:rsidRDefault="0067309D" w:rsidP="0067309D">
            <w:pPr>
              <w:rPr>
                <w:rFonts w:eastAsia="Malgun Gothic"/>
                <w:i/>
              </w:rPr>
            </w:pPr>
            <w:r w:rsidRPr="006707A0">
              <w:rPr>
                <w:rFonts w:eastAsia="Malgun Gothic"/>
                <w:b/>
              </w:rPr>
              <w:t xml:space="preserve">Output 1.3: </w:t>
            </w:r>
            <w:r w:rsidRPr="006707A0">
              <w:rPr>
                <w:rFonts w:eastAsia="Malgun Gothic"/>
              </w:rPr>
              <w:t>Improved infrastructure to support the de-concentration process.</w:t>
            </w:r>
          </w:p>
          <w:p w14:paraId="3C0EFB4C" w14:textId="56C9CCD8" w:rsidR="0067309D" w:rsidRPr="006707A0" w:rsidRDefault="0067309D" w:rsidP="0067309D">
            <w:pPr>
              <w:rPr>
                <w:rFonts w:eastAsia="Malgun Gothic"/>
                <w:i/>
              </w:rPr>
            </w:pPr>
            <w:r w:rsidRPr="006707A0">
              <w:rPr>
                <w:rFonts w:eastAsia="Malgun Gothic"/>
                <w:b/>
              </w:rPr>
              <w:t>Output 1.4:</w:t>
            </w:r>
            <w:r w:rsidRPr="006707A0">
              <w:rPr>
                <w:rFonts w:eastAsia="Malgun Gothic"/>
              </w:rPr>
              <w:t xml:space="preserve"> Citizens are organized and informed to participate in the de-concentration process.</w:t>
            </w:r>
          </w:p>
        </w:tc>
      </w:tr>
      <w:tr w:rsidR="0067309D" w:rsidRPr="006707A0" w14:paraId="3E108E8D" w14:textId="77777777" w:rsidTr="0067309D">
        <w:trPr>
          <w:trHeight w:val="2072"/>
        </w:trPr>
        <w:tc>
          <w:tcPr>
            <w:tcW w:w="630" w:type="dxa"/>
          </w:tcPr>
          <w:p w14:paraId="07FB0A3B" w14:textId="77777777" w:rsidR="0067309D" w:rsidRPr="006707A0" w:rsidRDefault="0067309D" w:rsidP="0067309D">
            <w:pPr>
              <w:rPr>
                <w:rFonts w:eastAsia="Malgun Gothic"/>
                <w:i/>
              </w:rPr>
            </w:pPr>
            <w:r w:rsidRPr="006707A0">
              <w:rPr>
                <w:rFonts w:eastAsia="Malgun Gothic"/>
              </w:rPr>
              <w:t>2</w:t>
            </w:r>
          </w:p>
        </w:tc>
        <w:tc>
          <w:tcPr>
            <w:tcW w:w="2070" w:type="dxa"/>
          </w:tcPr>
          <w:p w14:paraId="44C41ED3" w14:textId="77777777" w:rsidR="0067309D" w:rsidRPr="006707A0" w:rsidRDefault="0067309D" w:rsidP="0067309D">
            <w:pPr>
              <w:rPr>
                <w:rFonts w:eastAsia="Malgun Gothic"/>
                <w:i/>
              </w:rPr>
            </w:pPr>
            <w:r w:rsidRPr="006707A0">
              <w:rPr>
                <w:rFonts w:eastAsia="Malgun Gothic"/>
              </w:rPr>
              <w:t>Service delivery and accountability of local government improved.</w:t>
            </w:r>
          </w:p>
        </w:tc>
        <w:tc>
          <w:tcPr>
            <w:tcW w:w="7254" w:type="dxa"/>
          </w:tcPr>
          <w:p w14:paraId="32DF50A1" w14:textId="77777777" w:rsidR="0067309D" w:rsidRPr="006707A0" w:rsidRDefault="0067309D" w:rsidP="0067309D">
            <w:pPr>
              <w:rPr>
                <w:rFonts w:eastAsia="Malgun Gothic"/>
                <w:i/>
              </w:rPr>
            </w:pPr>
            <w:r w:rsidRPr="006707A0">
              <w:rPr>
                <w:rFonts w:eastAsia="Malgun Gothic" w:cstheme="minorHAnsi"/>
                <w:b/>
              </w:rPr>
              <w:t>Output 2.1:</w:t>
            </w:r>
            <w:r w:rsidRPr="006707A0">
              <w:rPr>
                <w:rFonts w:eastAsia="Malgun Gothic" w:cstheme="minorHAnsi"/>
              </w:rPr>
              <w:t xml:space="preserve"> </w:t>
            </w:r>
            <w:r w:rsidRPr="006707A0">
              <w:rPr>
                <w:rFonts w:eastAsia="Malgun Gothic"/>
              </w:rPr>
              <w:t>Output 2.1: Capacity for participatory planning, budgeting and managing of development funds as well as revenue collection strengthened with focus on marginalized groups.</w:t>
            </w:r>
          </w:p>
          <w:p w14:paraId="3C25115F" w14:textId="77777777" w:rsidR="0067309D" w:rsidRPr="006707A0" w:rsidRDefault="0067309D" w:rsidP="0067309D">
            <w:pPr>
              <w:rPr>
                <w:rFonts w:eastAsia="Malgun Gothic"/>
                <w:i/>
              </w:rPr>
            </w:pPr>
            <w:r w:rsidRPr="006707A0">
              <w:rPr>
                <w:rFonts w:eastAsia="Malgun Gothic"/>
                <w:b/>
              </w:rPr>
              <w:t>Output 2.2:</w:t>
            </w:r>
            <w:r w:rsidRPr="006707A0">
              <w:rPr>
                <w:rFonts w:eastAsia="Malgun Gothic"/>
              </w:rPr>
              <w:t xml:space="preserve"> Anti-corruption measures (systems and enforcement mechanisms) established and functional at county, city, district and community levels.</w:t>
            </w:r>
          </w:p>
          <w:p w14:paraId="75183E07" w14:textId="77777777" w:rsidR="0067309D" w:rsidRPr="006707A0" w:rsidRDefault="0067309D" w:rsidP="0067309D">
            <w:pPr>
              <w:rPr>
                <w:rFonts w:eastAsia="Malgun Gothic"/>
                <w:i/>
              </w:rPr>
            </w:pPr>
            <w:r w:rsidRPr="006707A0">
              <w:rPr>
                <w:rFonts w:eastAsia="Malgun Gothic" w:cstheme="minorHAnsi"/>
                <w:b/>
              </w:rPr>
              <w:t>Output 2.3:</w:t>
            </w:r>
            <w:r w:rsidRPr="006707A0">
              <w:rPr>
                <w:rFonts w:eastAsia="Malgun Gothic" w:cstheme="minorHAnsi"/>
              </w:rPr>
              <w:t xml:space="preserve"> </w:t>
            </w:r>
            <w:r w:rsidRPr="006707A0">
              <w:rPr>
                <w:rFonts w:eastAsia="Malgun Gothic"/>
              </w:rPr>
              <w:t>Capacity of women and girls to participate in local government as leaders enhanced.</w:t>
            </w:r>
          </w:p>
        </w:tc>
      </w:tr>
      <w:tr w:rsidR="0067309D" w:rsidRPr="006707A0" w14:paraId="7FC3C727" w14:textId="77777777" w:rsidTr="0067309D">
        <w:trPr>
          <w:trHeight w:val="2150"/>
        </w:trPr>
        <w:tc>
          <w:tcPr>
            <w:tcW w:w="630" w:type="dxa"/>
          </w:tcPr>
          <w:p w14:paraId="1C398261" w14:textId="77777777" w:rsidR="0067309D" w:rsidRPr="006707A0" w:rsidRDefault="0067309D" w:rsidP="0067309D">
            <w:pPr>
              <w:rPr>
                <w:rFonts w:eastAsia="Malgun Gothic"/>
                <w:i/>
              </w:rPr>
            </w:pPr>
            <w:r w:rsidRPr="006707A0">
              <w:rPr>
                <w:rFonts w:eastAsia="Malgun Gothic"/>
              </w:rPr>
              <w:t>3</w:t>
            </w:r>
          </w:p>
        </w:tc>
        <w:tc>
          <w:tcPr>
            <w:tcW w:w="2070" w:type="dxa"/>
          </w:tcPr>
          <w:p w14:paraId="654B7DD5" w14:textId="77777777" w:rsidR="0067309D" w:rsidRPr="006707A0" w:rsidRDefault="0067309D" w:rsidP="0067309D">
            <w:pPr>
              <w:rPr>
                <w:rFonts w:eastAsia="Malgun Gothic"/>
                <w:i/>
              </w:rPr>
            </w:pPr>
            <w:r w:rsidRPr="006707A0">
              <w:rPr>
                <w:rFonts w:eastAsia="Malgun Gothic"/>
              </w:rPr>
              <w:t>Legal and regulatory framework for decentralization is in place.</w:t>
            </w:r>
          </w:p>
        </w:tc>
        <w:tc>
          <w:tcPr>
            <w:tcW w:w="7254" w:type="dxa"/>
          </w:tcPr>
          <w:p w14:paraId="1C272FDE" w14:textId="77777777" w:rsidR="0067309D" w:rsidRPr="006707A0" w:rsidRDefault="0067309D" w:rsidP="0067309D">
            <w:pPr>
              <w:rPr>
                <w:rFonts w:eastAsia="Malgun Gothic"/>
                <w:i/>
              </w:rPr>
            </w:pPr>
            <w:r w:rsidRPr="006707A0">
              <w:rPr>
                <w:rFonts w:eastAsia="Malgun Gothic"/>
                <w:b/>
              </w:rPr>
              <w:t>Outcome 3.1:</w:t>
            </w:r>
            <w:r w:rsidRPr="006707A0">
              <w:rPr>
                <w:rFonts w:eastAsia="Malgun Gothic"/>
              </w:rPr>
              <w:t xml:space="preserve"> Efforts to finalize local government act and other requisite legislation sustained.</w:t>
            </w:r>
          </w:p>
          <w:p w14:paraId="2664292C" w14:textId="77777777" w:rsidR="0067309D" w:rsidRPr="006707A0" w:rsidRDefault="0067309D" w:rsidP="0067309D">
            <w:pPr>
              <w:rPr>
                <w:rFonts w:eastAsia="Malgun Gothic"/>
                <w:i/>
              </w:rPr>
            </w:pPr>
            <w:r w:rsidRPr="006707A0">
              <w:rPr>
                <w:rFonts w:eastAsia="Malgun Gothic"/>
                <w:b/>
              </w:rPr>
              <w:t>Output 3.2:</w:t>
            </w:r>
            <w:r w:rsidRPr="006707A0">
              <w:rPr>
                <w:rFonts w:eastAsia="Malgun Gothic"/>
              </w:rPr>
              <w:t xml:space="preserve"> Civil service reforms aligned with decentralization policy and all signed international conventions that ensure equal access to civil service.</w:t>
            </w:r>
          </w:p>
          <w:p w14:paraId="6B8C486F" w14:textId="77777777" w:rsidR="0067309D" w:rsidRPr="006707A0" w:rsidRDefault="0067309D" w:rsidP="0067309D">
            <w:pPr>
              <w:rPr>
                <w:rFonts w:eastAsia="Malgun Gothic"/>
                <w:i/>
              </w:rPr>
            </w:pPr>
            <w:r w:rsidRPr="006707A0">
              <w:rPr>
                <w:rFonts w:eastAsia="Malgun Gothic"/>
                <w:b/>
              </w:rPr>
              <w:t>Output 3.3:</w:t>
            </w:r>
            <w:r w:rsidRPr="006707A0">
              <w:rPr>
                <w:rFonts w:eastAsia="Malgun Gothic"/>
              </w:rPr>
              <w:t xml:space="preserve"> Criteria established for districts, municipalities, chiefdoms and clans to rationalize and restructure them to ensure economic viability and sustainability.</w:t>
            </w:r>
          </w:p>
        </w:tc>
      </w:tr>
      <w:tr w:rsidR="0067309D" w:rsidRPr="006707A0" w14:paraId="2FCDD128" w14:textId="77777777" w:rsidTr="0067309D">
        <w:trPr>
          <w:trHeight w:val="2330"/>
        </w:trPr>
        <w:tc>
          <w:tcPr>
            <w:tcW w:w="630" w:type="dxa"/>
          </w:tcPr>
          <w:p w14:paraId="14BC14B0" w14:textId="5E62C0A7" w:rsidR="0067309D" w:rsidRPr="006707A0" w:rsidRDefault="0067309D" w:rsidP="0067309D">
            <w:pPr>
              <w:rPr>
                <w:rFonts w:eastAsia="Malgun Gothic"/>
                <w:i/>
              </w:rPr>
            </w:pPr>
          </w:p>
        </w:tc>
        <w:tc>
          <w:tcPr>
            <w:tcW w:w="2070" w:type="dxa"/>
          </w:tcPr>
          <w:p w14:paraId="0E725E9C" w14:textId="77777777" w:rsidR="0067309D" w:rsidRPr="006707A0" w:rsidRDefault="0067309D" w:rsidP="0067309D">
            <w:pPr>
              <w:rPr>
                <w:rFonts w:eastAsia="Malgun Gothic"/>
                <w:i/>
              </w:rPr>
            </w:pPr>
            <w:r w:rsidRPr="006707A0">
              <w:rPr>
                <w:rFonts w:eastAsia="Malgun Gothic"/>
              </w:rPr>
              <w:t>MIA is capacitated to lead and implement decentralization reforms.</w:t>
            </w:r>
          </w:p>
        </w:tc>
        <w:tc>
          <w:tcPr>
            <w:tcW w:w="7254" w:type="dxa"/>
          </w:tcPr>
          <w:p w14:paraId="54A442C3" w14:textId="77777777" w:rsidR="0067309D" w:rsidRPr="006707A0" w:rsidRDefault="0067309D" w:rsidP="0067309D">
            <w:pPr>
              <w:rPr>
                <w:rFonts w:eastAsia="Malgun Gothic"/>
                <w:i/>
              </w:rPr>
            </w:pPr>
            <w:r w:rsidRPr="006707A0">
              <w:rPr>
                <w:rFonts w:eastAsia="Malgun Gothic"/>
                <w:b/>
              </w:rPr>
              <w:t xml:space="preserve">Output 4.1: </w:t>
            </w:r>
            <w:r w:rsidRPr="006707A0">
              <w:rPr>
                <w:rFonts w:eastAsia="Malgun Gothic"/>
              </w:rPr>
              <w:t>Institutional and human capacity of MIA built to coordinate and lead the implementation of decentralization nationally.</w:t>
            </w:r>
          </w:p>
          <w:p w14:paraId="3CA2269B" w14:textId="77777777" w:rsidR="0067309D" w:rsidRPr="006707A0" w:rsidRDefault="0067309D" w:rsidP="0067309D">
            <w:pPr>
              <w:rPr>
                <w:rFonts w:eastAsia="Malgun Gothic"/>
                <w:i/>
              </w:rPr>
            </w:pPr>
            <w:r w:rsidRPr="006707A0">
              <w:rPr>
                <w:rFonts w:eastAsia="Malgun Gothic"/>
                <w:b/>
              </w:rPr>
              <w:t xml:space="preserve">Output 4.2: </w:t>
            </w:r>
            <w:r w:rsidRPr="006707A0">
              <w:rPr>
                <w:rFonts w:eastAsia="Malgun Gothic"/>
              </w:rPr>
              <w:t>GC Capacitated to undertake governance assessment and monitoring strengthen.</w:t>
            </w:r>
          </w:p>
          <w:p w14:paraId="33AFD423" w14:textId="77777777" w:rsidR="0067309D" w:rsidRPr="006707A0" w:rsidRDefault="0067309D" w:rsidP="0067309D">
            <w:pPr>
              <w:rPr>
                <w:rFonts w:eastAsia="Malgun Gothic"/>
                <w:i/>
              </w:rPr>
            </w:pPr>
            <w:r w:rsidRPr="006707A0">
              <w:rPr>
                <w:rFonts w:eastAsia="Malgun Gothic"/>
                <w:b/>
              </w:rPr>
              <w:t>Output 4.3: ICT and working environment of county administrations improved.</w:t>
            </w:r>
          </w:p>
          <w:p w14:paraId="7B6A15A8" w14:textId="77777777" w:rsidR="0067309D" w:rsidRPr="006707A0" w:rsidRDefault="0067309D" w:rsidP="0067309D">
            <w:pPr>
              <w:rPr>
                <w:rFonts w:eastAsia="Malgun Gothic"/>
                <w:i/>
              </w:rPr>
            </w:pPr>
            <w:r w:rsidRPr="006707A0">
              <w:rPr>
                <w:rFonts w:eastAsia="Malgun Gothic"/>
                <w:b/>
              </w:rPr>
              <w:t>Output 4.4:</w:t>
            </w:r>
            <w:r w:rsidRPr="006707A0">
              <w:rPr>
                <w:rFonts w:eastAsia="Malgun Gothic"/>
              </w:rPr>
              <w:t xml:space="preserve"> Capacity for concurrent monitoring and evaluation of decentralization implementation established at MIA and the county government level</w:t>
            </w:r>
          </w:p>
        </w:tc>
      </w:tr>
      <w:tr w:rsidR="0067309D" w:rsidRPr="006707A0" w14:paraId="03ED417C" w14:textId="77777777" w:rsidTr="0067309D">
        <w:trPr>
          <w:trHeight w:val="863"/>
        </w:trPr>
        <w:tc>
          <w:tcPr>
            <w:tcW w:w="630" w:type="dxa"/>
          </w:tcPr>
          <w:p w14:paraId="05DDC094" w14:textId="77777777" w:rsidR="0067309D" w:rsidRPr="006707A0" w:rsidRDefault="0067309D" w:rsidP="0067309D">
            <w:pPr>
              <w:rPr>
                <w:rFonts w:eastAsia="Malgun Gothic"/>
                <w:i/>
              </w:rPr>
            </w:pPr>
            <w:r w:rsidRPr="006707A0">
              <w:rPr>
                <w:rFonts w:eastAsia="Malgun Gothic"/>
              </w:rPr>
              <w:t>5</w:t>
            </w:r>
          </w:p>
        </w:tc>
        <w:tc>
          <w:tcPr>
            <w:tcW w:w="2070" w:type="dxa"/>
          </w:tcPr>
          <w:p w14:paraId="2731A776" w14:textId="77777777" w:rsidR="0067309D" w:rsidRPr="006707A0" w:rsidRDefault="0067309D" w:rsidP="0067309D">
            <w:pPr>
              <w:rPr>
                <w:rFonts w:eastAsia="Malgun Gothic"/>
                <w:i/>
              </w:rPr>
            </w:pPr>
            <w:r w:rsidRPr="006707A0">
              <w:rPr>
                <w:rFonts w:eastAsia="Malgun Gothic"/>
              </w:rPr>
              <w:t>Program Management</w:t>
            </w:r>
          </w:p>
        </w:tc>
        <w:tc>
          <w:tcPr>
            <w:tcW w:w="7254" w:type="dxa"/>
          </w:tcPr>
          <w:p w14:paraId="36F22E76" w14:textId="77777777" w:rsidR="0067309D" w:rsidRPr="006707A0" w:rsidRDefault="0067309D" w:rsidP="0067309D">
            <w:pPr>
              <w:rPr>
                <w:rFonts w:eastAsia="Malgun Gothic"/>
                <w:i/>
              </w:rPr>
            </w:pPr>
            <w:r w:rsidRPr="006707A0">
              <w:rPr>
                <w:rFonts w:eastAsia="Malgun Gothic"/>
                <w:b/>
              </w:rPr>
              <w:t xml:space="preserve">Output 5.1: </w:t>
            </w:r>
            <w:r w:rsidRPr="006707A0">
              <w:rPr>
                <w:rFonts w:eastAsia="Malgun Gothic"/>
              </w:rPr>
              <w:t xml:space="preserve"> Efficient and effective support and coordination of the implementation of the National Policy on Decentralization and Local Government.</w:t>
            </w:r>
          </w:p>
        </w:tc>
      </w:tr>
    </w:tbl>
    <w:p w14:paraId="3FF5D2A4" w14:textId="77777777" w:rsidR="0067309D" w:rsidRPr="006707A0" w:rsidRDefault="0067309D" w:rsidP="0067309D">
      <w:pPr>
        <w:jc w:val="both"/>
        <w:rPr>
          <w:rFonts w:eastAsia="Malgun Gothic"/>
        </w:rPr>
      </w:pPr>
    </w:p>
    <w:p w14:paraId="549EB7F1" w14:textId="77777777" w:rsidR="0067309D" w:rsidRDefault="0067309D" w:rsidP="00E5276B">
      <w:pPr>
        <w:pStyle w:val="Heading1"/>
        <w:numPr>
          <w:ilvl w:val="0"/>
          <w:numId w:val="51"/>
        </w:numPr>
        <w:spacing w:before="240"/>
        <w:ind w:left="720"/>
        <w:jc w:val="both"/>
        <w:rPr>
          <w:rFonts w:eastAsia="Malgun Gothic"/>
          <w:sz w:val="22"/>
          <w:szCs w:val="22"/>
        </w:rPr>
      </w:pPr>
      <w:bookmarkStart w:id="167" w:name="_Toc464184180"/>
      <w:bookmarkStart w:id="168" w:name="_Toc464987934"/>
      <w:r w:rsidRPr="006707A0">
        <w:rPr>
          <w:rFonts w:eastAsia="Malgun Gothic"/>
          <w:sz w:val="22"/>
          <w:szCs w:val="22"/>
        </w:rPr>
        <w:t>Program Strategy</w:t>
      </w:r>
      <w:bookmarkEnd w:id="167"/>
      <w:bookmarkEnd w:id="168"/>
    </w:p>
    <w:p w14:paraId="0311A0D4" w14:textId="77777777" w:rsidR="0067309D" w:rsidRPr="0067309D" w:rsidRDefault="0067309D" w:rsidP="0067309D"/>
    <w:p w14:paraId="680374A3" w14:textId="77777777" w:rsidR="0067309D" w:rsidRPr="006707A0" w:rsidRDefault="0067309D" w:rsidP="0067309D">
      <w:pPr>
        <w:jc w:val="both"/>
        <w:rPr>
          <w:rFonts w:eastAsia="Malgun Gothic"/>
        </w:rPr>
      </w:pPr>
      <w:r w:rsidRPr="006707A0">
        <w:rPr>
          <w:rFonts w:eastAsia="Malgun Gothic"/>
        </w:rPr>
        <w:t xml:space="preserve">As the Government has noted, Liberia is still a fragile, post-conflict nation, which is making a determined effort to transition from recovery and reconstruction to inclusive growth and sustainable human development.  The extended conflict in Liberia, which led to the economic and social destruction of the country over a 14-year period up till the Comprehensive Peace Agreement of 2003, is recognized as having two root causes. The first was the systematic </w:t>
      </w:r>
      <w:r w:rsidRPr="006707A0">
        <w:rPr>
          <w:rFonts w:eastAsia="Malgun Gothic"/>
        </w:rPr>
        <w:lastRenderedPageBreak/>
        <w:t xml:space="preserve">marginalization and exclusion of significant proportions of the population from the political process. The second, and related was an economic crisis that emerged through the 1970s and 1980s leading to increasing impoverishment. </w:t>
      </w:r>
    </w:p>
    <w:p w14:paraId="679E741E" w14:textId="77777777" w:rsidR="0067309D" w:rsidRPr="006707A0" w:rsidRDefault="0067309D" w:rsidP="0067309D">
      <w:pPr>
        <w:jc w:val="both"/>
        <w:rPr>
          <w:rFonts w:eastAsia="Malgun Gothic"/>
        </w:rPr>
      </w:pPr>
    </w:p>
    <w:p w14:paraId="44D99A1C" w14:textId="77777777" w:rsidR="0067309D" w:rsidRPr="006707A0" w:rsidRDefault="0067309D" w:rsidP="0067309D">
      <w:pPr>
        <w:jc w:val="both"/>
        <w:rPr>
          <w:rFonts w:eastAsia="Malgun Gothic"/>
        </w:rPr>
      </w:pPr>
      <w:r w:rsidRPr="006707A0">
        <w:rPr>
          <w:rFonts w:eastAsia="Malgun Gothic"/>
        </w:rPr>
        <w:t>Preventing re-occurrence of the conditions that led to conflict consequently requires action at both the political and economic levels. Both require to be inclusive in terms of geographical and social scope, enabling greater “voice” and space for participation by the citizens of Liberia. Decentralization of power, decision-making and government authority and corresponding resources will improve governance over time, increase transparency of government processes, enhance accountability and ultimately result in better delivery of services and the fulfilment of the Government’s responsibilities “to serve the Liberian people, promote democracy and reduce poverty.”</w:t>
      </w:r>
    </w:p>
    <w:p w14:paraId="6AF9FDA2" w14:textId="77777777" w:rsidR="0067309D" w:rsidRPr="006707A0" w:rsidRDefault="0067309D" w:rsidP="0067309D">
      <w:pPr>
        <w:jc w:val="both"/>
        <w:rPr>
          <w:rFonts w:eastAsia="Malgun Gothic"/>
        </w:rPr>
      </w:pPr>
    </w:p>
    <w:p w14:paraId="13842B69" w14:textId="77777777" w:rsidR="0067309D" w:rsidRPr="006707A0" w:rsidRDefault="0067309D" w:rsidP="0067309D">
      <w:pPr>
        <w:jc w:val="both"/>
        <w:rPr>
          <w:rFonts w:eastAsia="Malgun Gothic"/>
        </w:rPr>
      </w:pPr>
      <w:r w:rsidRPr="006707A0">
        <w:rPr>
          <w:rFonts w:eastAsia="Malgun Gothic"/>
        </w:rPr>
        <w:t>Based upon consultation at the national, county, district and chiefdom levels, there is a consensus that decentralization will contribute first and foremost to a “country led and country-owned transition out of fragility.”  As a means to accomplish this, the GoL and its development partners have agreed that a coordinated programmatic framework will facilitate a more flexible and government-led implementation process, including efficient and effective management of financial resources, The Liberia Decentralization Support Program:</w:t>
      </w:r>
    </w:p>
    <w:p w14:paraId="508222DA" w14:textId="77777777" w:rsidR="0067309D" w:rsidRPr="006707A0" w:rsidRDefault="0067309D" w:rsidP="0067309D">
      <w:pPr>
        <w:jc w:val="both"/>
        <w:rPr>
          <w:rFonts w:eastAsia="Malgun Gothic"/>
        </w:rPr>
      </w:pPr>
    </w:p>
    <w:p w14:paraId="2B7FD884" w14:textId="6CF360A5" w:rsidR="0067309D" w:rsidRPr="006707A0" w:rsidRDefault="0067309D" w:rsidP="00E5276B">
      <w:pPr>
        <w:pStyle w:val="ListParagraph"/>
        <w:numPr>
          <w:ilvl w:val="0"/>
          <w:numId w:val="12"/>
        </w:numPr>
        <w:jc w:val="both"/>
        <w:rPr>
          <w:rFonts w:eastAsia="Malgun Gothic"/>
        </w:rPr>
      </w:pPr>
      <w:r w:rsidRPr="006707A0">
        <w:rPr>
          <w:rFonts w:eastAsia="Malgun Gothic"/>
        </w:rPr>
        <w:t xml:space="preserve">Serves as a mechanism for </w:t>
      </w:r>
      <w:r w:rsidR="008B5E20">
        <w:rPr>
          <w:rFonts w:eastAsia="Malgun Gothic"/>
        </w:rPr>
        <w:t>donour</w:t>
      </w:r>
      <w:r w:rsidRPr="006707A0">
        <w:rPr>
          <w:rFonts w:eastAsia="Malgun Gothic"/>
        </w:rPr>
        <w:t xml:space="preserve"> coordination and harmonization in support of decentralization reforms;</w:t>
      </w:r>
    </w:p>
    <w:p w14:paraId="62A21931" w14:textId="77777777" w:rsidR="0067309D" w:rsidRPr="006707A0" w:rsidRDefault="0067309D" w:rsidP="00E5276B">
      <w:pPr>
        <w:pStyle w:val="ListParagraph"/>
        <w:numPr>
          <w:ilvl w:val="0"/>
          <w:numId w:val="12"/>
        </w:numPr>
        <w:jc w:val="both"/>
        <w:rPr>
          <w:rFonts w:eastAsia="Malgun Gothic"/>
        </w:rPr>
      </w:pPr>
      <w:r w:rsidRPr="006707A0">
        <w:rPr>
          <w:rFonts w:eastAsia="Malgun Gothic"/>
        </w:rPr>
        <w:t>Supports GoL leadership of the reform process but at the same time seek to involve a broad range of stakeholders including civil society;</w:t>
      </w:r>
    </w:p>
    <w:p w14:paraId="7FAD5373" w14:textId="77777777" w:rsidR="0067309D" w:rsidRPr="006707A0" w:rsidRDefault="0067309D" w:rsidP="00E5276B">
      <w:pPr>
        <w:pStyle w:val="ListParagraph"/>
        <w:numPr>
          <w:ilvl w:val="0"/>
          <w:numId w:val="12"/>
        </w:numPr>
        <w:jc w:val="both"/>
        <w:rPr>
          <w:rFonts w:eastAsia="Malgun Gothic"/>
        </w:rPr>
      </w:pPr>
      <w:r w:rsidRPr="006707A0">
        <w:rPr>
          <w:rFonts w:eastAsia="Malgun Gothic"/>
        </w:rPr>
        <w:t>Works nationwide, while being sensitive to the possible different approaches needed in the different Counties;</w:t>
      </w:r>
    </w:p>
    <w:p w14:paraId="37675D23" w14:textId="77777777" w:rsidR="0067309D" w:rsidRPr="006707A0" w:rsidRDefault="0067309D" w:rsidP="00E5276B">
      <w:pPr>
        <w:pStyle w:val="ListParagraph"/>
        <w:numPr>
          <w:ilvl w:val="0"/>
          <w:numId w:val="12"/>
        </w:numPr>
        <w:jc w:val="both"/>
        <w:rPr>
          <w:rFonts w:eastAsia="Malgun Gothic"/>
        </w:rPr>
      </w:pPr>
      <w:r w:rsidRPr="006707A0">
        <w:rPr>
          <w:rFonts w:eastAsia="Malgun Gothic"/>
        </w:rPr>
        <w:t>Aims for a flexible and responsive approach to the reform process; and</w:t>
      </w:r>
    </w:p>
    <w:p w14:paraId="136CD305" w14:textId="77777777" w:rsidR="0067309D" w:rsidRPr="006707A0" w:rsidRDefault="0067309D" w:rsidP="00E5276B">
      <w:pPr>
        <w:pStyle w:val="ListParagraph"/>
        <w:numPr>
          <w:ilvl w:val="0"/>
          <w:numId w:val="12"/>
        </w:numPr>
        <w:jc w:val="both"/>
        <w:rPr>
          <w:rFonts w:eastAsia="Malgun Gothic"/>
        </w:rPr>
      </w:pPr>
      <w:r w:rsidRPr="006707A0">
        <w:rPr>
          <w:rFonts w:eastAsia="Malgun Gothic"/>
        </w:rPr>
        <w:t>Works in an inclusive gender and conflict sensitive manner.</w:t>
      </w:r>
    </w:p>
    <w:p w14:paraId="50E82F59" w14:textId="77777777" w:rsidR="0067309D" w:rsidRPr="006707A0" w:rsidRDefault="0067309D" w:rsidP="0067309D">
      <w:pPr>
        <w:jc w:val="both"/>
        <w:rPr>
          <w:rFonts w:eastAsia="Malgun Gothic"/>
        </w:rPr>
      </w:pPr>
    </w:p>
    <w:p w14:paraId="766D3C93" w14:textId="77777777" w:rsidR="0067309D" w:rsidRPr="006707A0" w:rsidRDefault="0067309D" w:rsidP="0067309D">
      <w:pPr>
        <w:jc w:val="both"/>
        <w:rPr>
          <w:rFonts w:eastAsia="Malgun Gothic"/>
        </w:rPr>
      </w:pPr>
      <w:r w:rsidRPr="006707A0">
        <w:rPr>
          <w:rFonts w:eastAsia="Malgun Gothic"/>
        </w:rPr>
        <w:t xml:space="preserve">This program views decentralization as an all-inclusive process that imposes itself as the principal focus of governance reform and the designated vehicle for implementing this all government reform. The strategy for implementation of decentralization in Liberia has been guided by the National Policy on Decentralization and Local Government (NPDLG).  Section 6.0 of the NPDLG reads: </w:t>
      </w:r>
    </w:p>
    <w:p w14:paraId="57B9CC09" w14:textId="77777777" w:rsidR="0067309D" w:rsidRPr="006707A0" w:rsidRDefault="0067309D" w:rsidP="0067309D">
      <w:pPr>
        <w:jc w:val="both"/>
        <w:rPr>
          <w:rFonts w:eastAsia="Malgun Gothic"/>
        </w:rPr>
      </w:pPr>
    </w:p>
    <w:p w14:paraId="0DD56032" w14:textId="77777777" w:rsidR="0067309D" w:rsidRPr="006707A0" w:rsidRDefault="0067309D" w:rsidP="0067309D">
      <w:pPr>
        <w:jc w:val="both"/>
        <w:rPr>
          <w:rFonts w:eastAsia="Malgun Gothic"/>
          <w:i/>
        </w:rPr>
      </w:pPr>
      <w:r w:rsidRPr="006707A0" w:rsidDel="00AE0104">
        <w:rPr>
          <w:rFonts w:eastAsia="Malgun Gothic"/>
        </w:rPr>
        <w:t xml:space="preserve"> </w:t>
      </w:r>
      <w:r w:rsidRPr="006707A0">
        <w:rPr>
          <w:rFonts w:eastAsia="Malgun Gothic"/>
          <w:i/>
        </w:rPr>
        <w:t>“the implementation of the NPDLG shall be incremental over a period of ten years.  This incremental approach shall include amendment to the Constitution of Liberia to provide for the election of county superintendents and administrative district commissioners.  The strategy is to pursue the process of constitutional amendment while simultaneously establishing conditions for successful deconcentration as the first stage of the process of decentralization. Such conditions which include local capacity development, institutional restructuring for economic governance, and empowerment of existing local structures, among others, shall be established within the first three years of the ten-year period of incremental implementation.”</w:t>
      </w:r>
    </w:p>
    <w:p w14:paraId="4DD8195B" w14:textId="77777777" w:rsidR="0067309D" w:rsidRPr="006707A0" w:rsidRDefault="0067309D" w:rsidP="0067309D">
      <w:pPr>
        <w:jc w:val="both"/>
        <w:rPr>
          <w:rFonts w:eastAsia="Malgun Gothic"/>
        </w:rPr>
      </w:pPr>
    </w:p>
    <w:p w14:paraId="7651A4ED" w14:textId="77777777" w:rsidR="0067309D" w:rsidRPr="006707A0" w:rsidRDefault="0067309D" w:rsidP="0067309D">
      <w:pPr>
        <w:jc w:val="both"/>
        <w:rPr>
          <w:rFonts w:eastAsia="Malgun Gothic"/>
        </w:rPr>
      </w:pPr>
      <w:r w:rsidRPr="006707A0">
        <w:rPr>
          <w:rFonts w:eastAsia="Malgun Gothic"/>
        </w:rPr>
        <w:t xml:space="preserve">The NPDLG goes on to assign the responsibility of developing a comprehensive strategy for the implementation of the policy to Ministry of Internal Affairs, the Governance Commission, the Ministry of Finance, Planning an Economic Affairs and other MACs. </w:t>
      </w:r>
    </w:p>
    <w:p w14:paraId="35311561" w14:textId="77777777" w:rsidR="0067309D" w:rsidRPr="006707A0" w:rsidRDefault="0067309D" w:rsidP="0067309D">
      <w:pPr>
        <w:jc w:val="both"/>
        <w:rPr>
          <w:rFonts w:eastAsia="Malgun Gothic"/>
        </w:rPr>
      </w:pPr>
      <w:r w:rsidRPr="006707A0">
        <w:rPr>
          <w:rFonts w:eastAsia="Malgun Gothic"/>
        </w:rPr>
        <w:t xml:space="preserve">In the review of the program in the last half of 2014, the need to align the program more directly with the NPDLG has been highlighted, resulting in a 2-track approach.  </w:t>
      </w:r>
    </w:p>
    <w:p w14:paraId="370DF8B0" w14:textId="77777777" w:rsidR="0067309D" w:rsidRPr="006707A0" w:rsidRDefault="0067309D" w:rsidP="0067309D">
      <w:pPr>
        <w:jc w:val="both"/>
        <w:rPr>
          <w:rFonts w:eastAsia="Malgun Gothic"/>
        </w:rPr>
      </w:pPr>
      <w:r w:rsidRPr="006707A0">
        <w:rPr>
          <w:rFonts w:eastAsia="Malgun Gothic"/>
        </w:rPr>
        <w:lastRenderedPageBreak/>
        <w:t>Track 1 is pragmatic - responding to the “immediate needs for citizens to tangibly receive some peace dividends” by prioritizing the implementation of deconcentration, focusing on service delivery to the counties.  The emphasis on deconcentrating services deliberately mean that a menu of services</w:t>
      </w:r>
      <w:r w:rsidRPr="006707A0">
        <w:rPr>
          <w:rStyle w:val="FootnoteReference"/>
          <w:rFonts w:eastAsia="Malgun Gothic"/>
        </w:rPr>
        <w:footnoteReference w:id="19"/>
      </w:r>
      <w:r w:rsidRPr="006707A0">
        <w:rPr>
          <w:rFonts w:eastAsia="Malgun Gothic"/>
        </w:rPr>
        <w:t xml:space="preserve"> have been identified by MACs for moving to the from the central government to the counties, taking into consideration efficiency (cost and time), collaboration and ownership and leadership by the county administration;</w:t>
      </w:r>
    </w:p>
    <w:p w14:paraId="2E0A5899" w14:textId="77777777" w:rsidR="0067309D" w:rsidRPr="006707A0" w:rsidRDefault="0067309D" w:rsidP="0067309D">
      <w:pPr>
        <w:jc w:val="both"/>
        <w:rPr>
          <w:rFonts w:eastAsia="Malgun Gothic"/>
        </w:rPr>
      </w:pPr>
      <w:r w:rsidRPr="006707A0">
        <w:rPr>
          <w:rFonts w:eastAsia="Malgun Gothic"/>
        </w:rPr>
        <w:t xml:space="preserve">Track two continues to make preparations for the more devolved local governance anticipated in the 10-year timeline, when local leaders will be elected and able to assume the functions envisaged in the draft LGA.  </w:t>
      </w:r>
    </w:p>
    <w:p w14:paraId="5DF5A532" w14:textId="77777777" w:rsidR="0067309D" w:rsidRPr="006707A0" w:rsidRDefault="0067309D" w:rsidP="0067309D">
      <w:pPr>
        <w:jc w:val="both"/>
        <w:rPr>
          <w:rFonts w:eastAsia="Malgun Gothic"/>
        </w:rPr>
      </w:pPr>
    </w:p>
    <w:p w14:paraId="33CF512C" w14:textId="77777777" w:rsidR="0067309D" w:rsidRPr="006707A0" w:rsidRDefault="0067309D" w:rsidP="0067309D">
      <w:pPr>
        <w:jc w:val="both"/>
        <w:rPr>
          <w:rFonts w:eastAsia="Malgun Gothic"/>
        </w:rPr>
      </w:pPr>
      <w:r w:rsidRPr="006707A0">
        <w:rPr>
          <w:rFonts w:eastAsia="Malgun Gothic"/>
        </w:rPr>
        <w:t xml:space="preserve">Alongside these two tracks is a strong focus on capacity building, considered a crosscutting issue targeting the professionalization of identified personnel to become the career civil service who will manage the local government structures and systems.  Coming out of conflict Liberia has seen a proliferation of units of local government like towns, cities and townships.  </w:t>
      </w:r>
    </w:p>
    <w:p w14:paraId="3369CEF1" w14:textId="77777777" w:rsidR="0067309D" w:rsidRPr="006707A0" w:rsidRDefault="0067309D" w:rsidP="00E5276B">
      <w:pPr>
        <w:pStyle w:val="Heading1"/>
        <w:numPr>
          <w:ilvl w:val="0"/>
          <w:numId w:val="51"/>
        </w:numPr>
        <w:spacing w:before="240"/>
        <w:ind w:left="720"/>
        <w:jc w:val="both"/>
        <w:rPr>
          <w:rFonts w:eastAsia="Malgun Gothic"/>
          <w:sz w:val="22"/>
          <w:szCs w:val="22"/>
        </w:rPr>
      </w:pPr>
      <w:bookmarkStart w:id="169" w:name="_Toc464184181"/>
      <w:bookmarkStart w:id="170" w:name="_Toc464987935"/>
      <w:r w:rsidRPr="006707A0">
        <w:rPr>
          <w:rFonts w:eastAsia="Malgun Gothic"/>
          <w:sz w:val="22"/>
          <w:szCs w:val="22"/>
        </w:rPr>
        <w:t>Purpose of the Evaluation</w:t>
      </w:r>
      <w:bookmarkEnd w:id="169"/>
      <w:bookmarkEnd w:id="170"/>
      <w:r w:rsidRPr="006707A0">
        <w:rPr>
          <w:rFonts w:eastAsia="Malgun Gothic"/>
          <w:sz w:val="22"/>
          <w:szCs w:val="22"/>
        </w:rPr>
        <w:t xml:space="preserve"> </w:t>
      </w:r>
    </w:p>
    <w:p w14:paraId="7D34B1BD" w14:textId="77777777" w:rsidR="0067309D" w:rsidRPr="006707A0" w:rsidRDefault="0067309D" w:rsidP="0067309D">
      <w:pPr>
        <w:jc w:val="both"/>
        <w:rPr>
          <w:rFonts w:eastAsia="Malgun Gothic"/>
        </w:rPr>
      </w:pPr>
    </w:p>
    <w:p w14:paraId="699396B8" w14:textId="77777777" w:rsidR="0067309D" w:rsidRPr="006707A0" w:rsidRDefault="0067309D" w:rsidP="0067309D">
      <w:pPr>
        <w:jc w:val="both"/>
        <w:rPr>
          <w:rFonts w:eastAsia="Malgun Gothic"/>
        </w:rPr>
      </w:pPr>
      <w:r w:rsidRPr="006707A0">
        <w:rPr>
          <w:rFonts w:eastAsia="Malgun Gothic"/>
        </w:rPr>
        <w:t>UNDP is commissioning this evaluation of the LDSP to capture evaluative evidence of the relevance, effectiveness, efficiency and sustainability of current programming under the LDSP, taking into account the objectives of the decentralization policy, and</w:t>
      </w:r>
      <w:r w:rsidRPr="006707A0">
        <w:t xml:space="preserve"> </w:t>
      </w:r>
      <w:r w:rsidRPr="006707A0">
        <w:rPr>
          <w:rFonts w:eastAsia="Malgun Gothic"/>
        </w:rPr>
        <w:t xml:space="preserve">which can be used to strengthen existing strategies and/or to set the stage for strategic realignment. The evaluation will serve an important accountability function, providing national stakeholders and partners in Liberia with an impartial assessment of the results of the investment into the decentralization reform.   </w:t>
      </w:r>
    </w:p>
    <w:p w14:paraId="5E0A02CF" w14:textId="77777777" w:rsidR="0067309D" w:rsidRPr="006707A0" w:rsidRDefault="0067309D" w:rsidP="00E5276B">
      <w:pPr>
        <w:pStyle w:val="Heading1"/>
        <w:numPr>
          <w:ilvl w:val="0"/>
          <w:numId w:val="51"/>
        </w:numPr>
        <w:spacing w:before="240"/>
        <w:ind w:left="720"/>
        <w:jc w:val="both"/>
        <w:rPr>
          <w:rFonts w:eastAsia="Malgun Gothic"/>
          <w:sz w:val="22"/>
          <w:szCs w:val="22"/>
        </w:rPr>
      </w:pPr>
      <w:bookmarkStart w:id="171" w:name="_Toc464184182"/>
      <w:bookmarkStart w:id="172" w:name="_Toc464987936"/>
      <w:r w:rsidRPr="006707A0">
        <w:rPr>
          <w:rFonts w:eastAsia="Malgun Gothic"/>
          <w:sz w:val="22"/>
          <w:szCs w:val="22"/>
        </w:rPr>
        <w:t>Evaluation Scope</w:t>
      </w:r>
      <w:bookmarkEnd w:id="171"/>
      <w:bookmarkEnd w:id="172"/>
    </w:p>
    <w:p w14:paraId="411AA39A" w14:textId="77777777" w:rsidR="0067309D" w:rsidRPr="006707A0" w:rsidRDefault="0067309D" w:rsidP="0067309D"/>
    <w:p w14:paraId="36033412" w14:textId="77777777" w:rsidR="0067309D" w:rsidRPr="006707A0" w:rsidRDefault="0067309D" w:rsidP="0067309D">
      <w:pPr>
        <w:jc w:val="both"/>
        <w:rPr>
          <w:rFonts w:eastAsia="Malgun Gothic" w:cs="Times New Roman"/>
        </w:rPr>
      </w:pPr>
      <w:r w:rsidRPr="006707A0">
        <w:rPr>
          <w:rFonts w:eastAsia="Malgun Gothic"/>
        </w:rPr>
        <w:t xml:space="preserve">The evaluation will be conducted during the months of August to September 2016, with a view to enhancing programmes while providing strategic direction and inputs to the preparation of the AWP 2017 and the next phase of decentralization in Liberia. Specifically, the evaluation will assess </w:t>
      </w:r>
      <w:r w:rsidRPr="006707A0">
        <w:rPr>
          <w:rFonts w:eastAsia="Malgun Gothic" w:cs="Times New Roman"/>
        </w:rPr>
        <w:t xml:space="preserve">progress of programming toward the set objectives, namely: </w:t>
      </w:r>
    </w:p>
    <w:p w14:paraId="33F16A4F" w14:textId="77777777" w:rsidR="0067309D" w:rsidRPr="006707A0" w:rsidRDefault="0067309D" w:rsidP="0067309D">
      <w:pPr>
        <w:pStyle w:val="ListParagraph"/>
        <w:numPr>
          <w:ilvl w:val="0"/>
          <w:numId w:val="5"/>
        </w:numPr>
        <w:jc w:val="both"/>
        <w:rPr>
          <w:rFonts w:eastAsia="Malgun Gothic" w:cs="Times New Roman"/>
        </w:rPr>
      </w:pPr>
      <w:r w:rsidRPr="006707A0">
        <w:rPr>
          <w:rFonts w:eastAsia="Malgun Gothic" w:cs="Times New Roman"/>
        </w:rPr>
        <w:t xml:space="preserve">transfer of authority and responsibilities from national to local governments in Liberia include the following: </w:t>
      </w:r>
    </w:p>
    <w:p w14:paraId="4F883563" w14:textId="77777777" w:rsidR="0067309D" w:rsidRPr="006707A0" w:rsidRDefault="0067309D" w:rsidP="0067309D">
      <w:pPr>
        <w:numPr>
          <w:ilvl w:val="0"/>
          <w:numId w:val="3"/>
        </w:numPr>
        <w:autoSpaceDE w:val="0"/>
        <w:autoSpaceDN w:val="0"/>
        <w:adjustRightInd w:val="0"/>
        <w:ind w:right="-331"/>
        <w:jc w:val="both"/>
        <w:rPr>
          <w:rFonts w:eastAsia="Malgun Gothic" w:cs="Times New Roman"/>
        </w:rPr>
      </w:pPr>
      <w:r w:rsidRPr="006707A0">
        <w:rPr>
          <w:rFonts w:eastAsia="Malgun Gothic" w:cs="Times New Roman"/>
        </w:rPr>
        <w:t>Enhance sensitivity, responsiveness and capabilities of local governments and make them accountable to local people;</w:t>
      </w:r>
    </w:p>
    <w:p w14:paraId="3774E4E4" w14:textId="77777777" w:rsidR="0067309D" w:rsidRPr="006707A0" w:rsidRDefault="0067309D" w:rsidP="0067309D">
      <w:pPr>
        <w:numPr>
          <w:ilvl w:val="0"/>
          <w:numId w:val="3"/>
        </w:numPr>
        <w:autoSpaceDE w:val="0"/>
        <w:autoSpaceDN w:val="0"/>
        <w:adjustRightInd w:val="0"/>
        <w:ind w:right="-331"/>
        <w:jc w:val="both"/>
        <w:rPr>
          <w:rFonts w:eastAsia="Malgun Gothic" w:cs="Times New Roman"/>
        </w:rPr>
      </w:pPr>
      <w:r w:rsidRPr="006707A0">
        <w:rPr>
          <w:rFonts w:eastAsia="Malgun Gothic" w:cs="Times New Roman"/>
        </w:rPr>
        <w:t>Accelerate effective and efficient service delivery and poverty alleviation by developing and strengthening local level planning, monitoring and management capacity and providing access to national and local resources through fiscal decentralization;</w:t>
      </w:r>
    </w:p>
    <w:p w14:paraId="1A7DD513" w14:textId="77777777" w:rsidR="0067309D" w:rsidRPr="006707A0" w:rsidRDefault="0067309D" w:rsidP="0067309D">
      <w:pPr>
        <w:widowControl w:val="0"/>
        <w:numPr>
          <w:ilvl w:val="0"/>
          <w:numId w:val="3"/>
        </w:numPr>
        <w:contextualSpacing/>
        <w:jc w:val="both"/>
        <w:rPr>
          <w:rFonts w:eastAsia="Malgun Gothic" w:cs="Times New Roman"/>
        </w:rPr>
      </w:pPr>
      <w:r w:rsidRPr="006707A0">
        <w:rPr>
          <w:rFonts w:eastAsia="Malgun Gothic" w:cs="Times New Roman"/>
        </w:rPr>
        <w:t>Increase equitable distribution of the nation’s resources so as to ensure a more wholesome process of development and democratic governance; and</w:t>
      </w:r>
    </w:p>
    <w:p w14:paraId="6863F000" w14:textId="77777777" w:rsidR="0067309D" w:rsidRPr="006707A0" w:rsidRDefault="0067309D" w:rsidP="0067309D">
      <w:pPr>
        <w:widowControl w:val="0"/>
        <w:numPr>
          <w:ilvl w:val="0"/>
          <w:numId w:val="3"/>
        </w:numPr>
        <w:contextualSpacing/>
        <w:jc w:val="both"/>
        <w:rPr>
          <w:rFonts w:eastAsia="Malgun Gothic" w:cs="Times New Roman"/>
        </w:rPr>
      </w:pPr>
      <w:r w:rsidRPr="006707A0">
        <w:rPr>
          <w:rFonts w:eastAsia="Malgun Gothic" w:cs="Times New Roman"/>
        </w:rPr>
        <w:t>Enhance participatory decision-making to engender peace-building and reconciliation.</w:t>
      </w:r>
    </w:p>
    <w:p w14:paraId="5CFB0F62" w14:textId="77777777" w:rsidR="0067309D" w:rsidRPr="006707A0" w:rsidRDefault="0067309D" w:rsidP="0067309D">
      <w:pPr>
        <w:jc w:val="both"/>
        <w:rPr>
          <w:rFonts w:eastAsia="Malgun Gothic"/>
        </w:rPr>
      </w:pPr>
    </w:p>
    <w:p w14:paraId="268A0536" w14:textId="77777777" w:rsidR="0067309D" w:rsidRPr="006707A0" w:rsidRDefault="0067309D" w:rsidP="0067309D">
      <w:pPr>
        <w:jc w:val="both"/>
        <w:rPr>
          <w:rFonts w:eastAsia="Malgun Gothic"/>
        </w:rPr>
      </w:pPr>
      <w:r w:rsidRPr="006707A0">
        <w:rPr>
          <w:rFonts w:eastAsia="Malgun Gothic"/>
        </w:rPr>
        <w:t>The evaluation will take into consideration the synergies between the decentralization reform and other major GoL reforms, particularly the constitutional review processes, electoral reform and the public sector reform.</w:t>
      </w:r>
    </w:p>
    <w:p w14:paraId="17F69D98" w14:textId="77777777" w:rsidR="0067309D" w:rsidRPr="006707A0" w:rsidRDefault="0067309D" w:rsidP="0067309D">
      <w:pPr>
        <w:spacing w:after="200"/>
        <w:rPr>
          <w:rFonts w:eastAsia="Malgun Gothic"/>
        </w:rPr>
      </w:pPr>
      <w:r w:rsidRPr="006707A0">
        <w:rPr>
          <w:rFonts w:eastAsia="Malgun Gothic"/>
        </w:rPr>
        <w:br w:type="page"/>
      </w:r>
    </w:p>
    <w:p w14:paraId="431B1988" w14:textId="77777777" w:rsidR="0067309D" w:rsidRDefault="0067309D" w:rsidP="00E5276B">
      <w:pPr>
        <w:pStyle w:val="Heading1"/>
        <w:numPr>
          <w:ilvl w:val="0"/>
          <w:numId w:val="51"/>
        </w:numPr>
        <w:spacing w:before="240"/>
        <w:ind w:left="270" w:hanging="270"/>
        <w:rPr>
          <w:rFonts w:eastAsia="Malgun Gothic"/>
          <w:sz w:val="22"/>
          <w:szCs w:val="22"/>
        </w:rPr>
      </w:pPr>
      <w:bookmarkStart w:id="173" w:name="_Toc464184183"/>
      <w:bookmarkStart w:id="174" w:name="_Toc464987937"/>
      <w:r w:rsidRPr="006707A0">
        <w:rPr>
          <w:rFonts w:eastAsia="Malgun Gothic"/>
          <w:sz w:val="22"/>
          <w:szCs w:val="22"/>
        </w:rPr>
        <w:lastRenderedPageBreak/>
        <w:t>Evaluation Questions</w:t>
      </w:r>
      <w:bookmarkEnd w:id="173"/>
      <w:bookmarkEnd w:id="174"/>
    </w:p>
    <w:p w14:paraId="651B1A3D" w14:textId="77777777" w:rsidR="0067309D" w:rsidRPr="0067309D" w:rsidRDefault="0067309D" w:rsidP="0067309D"/>
    <w:p w14:paraId="01AF4C34" w14:textId="77777777" w:rsidR="0067309D" w:rsidRPr="006707A0" w:rsidRDefault="0067309D" w:rsidP="0067309D">
      <w:pPr>
        <w:jc w:val="both"/>
        <w:rPr>
          <w:rFonts w:eastAsia="Malgun Gothic"/>
        </w:rPr>
      </w:pPr>
      <w:r w:rsidRPr="006707A0">
        <w:rPr>
          <w:rFonts w:eastAsia="Malgun Gothic" w:cs="Times New Roman"/>
        </w:rPr>
        <w:t xml:space="preserve">The evaluation will seek to provide answers to the following questions: </w:t>
      </w:r>
    </w:p>
    <w:p w14:paraId="3D0B198B" w14:textId="77777777" w:rsidR="0067309D" w:rsidRPr="0067309D" w:rsidRDefault="0067309D" w:rsidP="0067309D">
      <w:pPr>
        <w:rPr>
          <w:rFonts w:eastAsia="Malgun Gothic"/>
          <w:i/>
        </w:rPr>
      </w:pPr>
      <w:r w:rsidRPr="0067309D">
        <w:rPr>
          <w:rFonts w:eastAsia="Malgun Gothic"/>
          <w:i/>
        </w:rPr>
        <w:t xml:space="preserve">Relevance: </w:t>
      </w:r>
    </w:p>
    <w:p w14:paraId="6DDFBB3E" w14:textId="77777777" w:rsidR="0067309D" w:rsidRPr="006707A0" w:rsidRDefault="0067309D" w:rsidP="00E5276B">
      <w:pPr>
        <w:pStyle w:val="ListParagraph"/>
        <w:numPr>
          <w:ilvl w:val="0"/>
          <w:numId w:val="52"/>
        </w:numPr>
        <w:jc w:val="both"/>
        <w:rPr>
          <w:rFonts w:eastAsia="Malgun Gothic"/>
        </w:rPr>
      </w:pPr>
      <w:r w:rsidRPr="006707A0">
        <w:rPr>
          <w:rFonts w:eastAsia="Malgun Gothic"/>
        </w:rPr>
        <w:t>To what extent is LDSP relevant to the strategic considerations of the GoL, in the political, economic and social context of Liberia?</w:t>
      </w:r>
    </w:p>
    <w:p w14:paraId="3B1F30E3" w14:textId="77777777" w:rsidR="0067309D" w:rsidRPr="006707A0" w:rsidRDefault="0067309D" w:rsidP="00E5276B">
      <w:pPr>
        <w:pStyle w:val="ListParagraph"/>
        <w:numPr>
          <w:ilvl w:val="0"/>
          <w:numId w:val="52"/>
        </w:numPr>
        <w:jc w:val="both"/>
        <w:rPr>
          <w:rFonts w:eastAsia="Malgun Gothic"/>
        </w:rPr>
      </w:pPr>
      <w:r w:rsidRPr="006707A0">
        <w:rPr>
          <w:rFonts w:eastAsia="Malgun Gothic"/>
        </w:rPr>
        <w:t>To what extent is the LDSP implementation strategy appropriate to achieve the objectives?</w:t>
      </w:r>
    </w:p>
    <w:p w14:paraId="36A33594" w14:textId="77777777" w:rsidR="0067309D" w:rsidRPr="0067309D" w:rsidRDefault="0067309D" w:rsidP="00E5276B">
      <w:pPr>
        <w:pStyle w:val="ListParagraph"/>
        <w:numPr>
          <w:ilvl w:val="0"/>
          <w:numId w:val="52"/>
        </w:numPr>
        <w:jc w:val="both"/>
        <w:rPr>
          <w:rFonts w:eastAsia="Malgun Gothic"/>
        </w:rPr>
      </w:pPr>
      <w:r w:rsidRPr="0067309D">
        <w:rPr>
          <w:rFonts w:eastAsia="Malgun Gothic"/>
        </w:rPr>
        <w:t>Has decentralization penetrated the national discourse governance issues and has it influenced national policies?</w:t>
      </w:r>
    </w:p>
    <w:p w14:paraId="2E4B42B0" w14:textId="77777777" w:rsidR="0067309D" w:rsidRPr="006707A0" w:rsidRDefault="0067309D" w:rsidP="00E5276B">
      <w:pPr>
        <w:pStyle w:val="ListParagraph"/>
        <w:numPr>
          <w:ilvl w:val="0"/>
          <w:numId w:val="52"/>
        </w:numPr>
        <w:jc w:val="both"/>
        <w:rPr>
          <w:rFonts w:eastAsia="Malgun Gothic"/>
        </w:rPr>
      </w:pPr>
      <w:r w:rsidRPr="006707A0">
        <w:rPr>
          <w:rFonts w:eastAsia="Malgun Gothic"/>
        </w:rPr>
        <w:t>Is the LDSP relevant to the most marginalized people of Liberia, including women?</w:t>
      </w:r>
    </w:p>
    <w:p w14:paraId="184A1E33" w14:textId="77777777" w:rsidR="0067309D" w:rsidRPr="0067309D" w:rsidRDefault="0067309D" w:rsidP="0067309D">
      <w:pPr>
        <w:rPr>
          <w:rFonts w:eastAsia="Malgun Gothic"/>
          <w:i/>
        </w:rPr>
      </w:pPr>
      <w:r w:rsidRPr="0067309D">
        <w:rPr>
          <w:rFonts w:eastAsia="Malgun Gothic"/>
          <w:i/>
        </w:rPr>
        <w:t>Effectiveness</w:t>
      </w:r>
    </w:p>
    <w:p w14:paraId="6E755035" w14:textId="77777777" w:rsidR="0067309D" w:rsidRPr="0067309D" w:rsidRDefault="0067309D" w:rsidP="00310B5B">
      <w:pPr>
        <w:pStyle w:val="ListParagraph"/>
        <w:numPr>
          <w:ilvl w:val="0"/>
          <w:numId w:val="72"/>
        </w:numPr>
        <w:jc w:val="both"/>
        <w:rPr>
          <w:rFonts w:eastAsia="Malgun Gothic"/>
        </w:rPr>
      </w:pPr>
      <w:r w:rsidRPr="0067309D">
        <w:rPr>
          <w:rFonts w:eastAsia="Malgun Gothic"/>
        </w:rPr>
        <w:t>What evidence is there that LDSP has contributed towards an achieving the objectives of decentralization?</w:t>
      </w:r>
    </w:p>
    <w:p w14:paraId="2592FE9C"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Has LDSP been effective in moving governance at the local level in Liberia?  Do these local results aggregate into nationally significant results?</w:t>
      </w:r>
    </w:p>
    <w:p w14:paraId="133E7C2B"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Has LDSP worked effectively with other national and international delivery partners to deliver governance services?</w:t>
      </w:r>
    </w:p>
    <w:p w14:paraId="5F2E3AC3"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How effective has LDSP been in partnering with civil society and the private sector to effect decentralization?</w:t>
      </w:r>
    </w:p>
    <w:p w14:paraId="0B912D13" w14:textId="77777777" w:rsidR="0067309D" w:rsidRPr="0067309D" w:rsidRDefault="0067309D" w:rsidP="00310B5B">
      <w:pPr>
        <w:pStyle w:val="ListParagraph"/>
        <w:numPr>
          <w:ilvl w:val="0"/>
          <w:numId w:val="72"/>
        </w:numPr>
        <w:jc w:val="both"/>
        <w:rPr>
          <w:rFonts w:eastAsia="Malgun Gothic"/>
        </w:rPr>
      </w:pPr>
      <w:r w:rsidRPr="0067309D">
        <w:rPr>
          <w:rFonts w:eastAsia="Malgun Gothic"/>
        </w:rPr>
        <w:t xml:space="preserve">Has LDSP utilised innovative techniques and best practices in its programming? </w:t>
      </w:r>
    </w:p>
    <w:p w14:paraId="5B7AEA66"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Has LDSP incorporated anti-corruption and integrity institutions in the implementation of decentralization, particularly in the deconcentration phase?</w:t>
      </w:r>
    </w:p>
    <w:p w14:paraId="157F2340"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Taking into account the technical capacity and institutional arrangements of the MIA and GC, is the LDSP strategy suited to ensuring that the 2 institutions can lead the decentralization agenda?</w:t>
      </w:r>
    </w:p>
    <w:p w14:paraId="4977F9B5" w14:textId="77777777" w:rsidR="0067309D" w:rsidRPr="006707A0" w:rsidRDefault="0067309D" w:rsidP="00310B5B">
      <w:pPr>
        <w:pStyle w:val="ListParagraph"/>
        <w:numPr>
          <w:ilvl w:val="0"/>
          <w:numId w:val="72"/>
        </w:numPr>
        <w:jc w:val="both"/>
        <w:rPr>
          <w:rFonts w:eastAsia="Malgun Gothic"/>
        </w:rPr>
      </w:pPr>
      <w:r w:rsidRPr="006707A0">
        <w:rPr>
          <w:rFonts w:eastAsia="Malgun Gothic"/>
        </w:rPr>
        <w:t xml:space="preserve">What contributing factors and impediments enhance or impede LDSP’s performance in this area? </w:t>
      </w:r>
    </w:p>
    <w:p w14:paraId="1AB37C15" w14:textId="77777777" w:rsidR="0067309D" w:rsidRPr="0067309D" w:rsidRDefault="0067309D" w:rsidP="0067309D">
      <w:pPr>
        <w:rPr>
          <w:rFonts w:eastAsia="Malgun Gothic"/>
          <w:i/>
        </w:rPr>
      </w:pPr>
      <w:r w:rsidRPr="0067309D">
        <w:rPr>
          <w:rFonts w:eastAsia="Malgun Gothic"/>
          <w:i/>
        </w:rPr>
        <w:t xml:space="preserve">Efficiency </w:t>
      </w:r>
    </w:p>
    <w:p w14:paraId="72ABF79C" w14:textId="77777777" w:rsidR="0067309D" w:rsidRPr="006707A0" w:rsidRDefault="0067309D" w:rsidP="00E5276B">
      <w:pPr>
        <w:pStyle w:val="ListParagraph"/>
        <w:numPr>
          <w:ilvl w:val="0"/>
          <w:numId w:val="53"/>
        </w:numPr>
        <w:rPr>
          <w:rFonts w:eastAsia="Malgun Gothic"/>
        </w:rPr>
      </w:pPr>
      <w:r w:rsidRPr="006707A0">
        <w:rPr>
          <w:rFonts w:eastAsia="Malgun Gothic"/>
        </w:rPr>
        <w:t>Are LDSP approaches, resources, models, conceptual framework relevant to achieve the planned outcome? Are they sufficiently sensitive to the political and development constraints of the country (political stability, post crisis situations, etc)?</w:t>
      </w:r>
    </w:p>
    <w:p w14:paraId="4A470E89" w14:textId="77777777" w:rsidR="0067309D" w:rsidRPr="006707A0" w:rsidRDefault="0067309D" w:rsidP="00E5276B">
      <w:pPr>
        <w:pStyle w:val="ListParagraph"/>
        <w:numPr>
          <w:ilvl w:val="0"/>
          <w:numId w:val="53"/>
        </w:numPr>
        <w:jc w:val="both"/>
        <w:rPr>
          <w:rFonts w:eastAsia="Malgun Gothic"/>
        </w:rPr>
      </w:pPr>
      <w:r w:rsidRPr="006707A0">
        <w:rPr>
          <w:rFonts w:eastAsia="Malgun Gothic"/>
        </w:rPr>
        <w:t>Has LDSP’s strategy and execution been efficient and cost effective?</w:t>
      </w:r>
    </w:p>
    <w:p w14:paraId="23058925" w14:textId="77777777" w:rsidR="0067309D" w:rsidRPr="006707A0" w:rsidRDefault="0067309D" w:rsidP="00E5276B">
      <w:pPr>
        <w:pStyle w:val="ListParagraph"/>
        <w:numPr>
          <w:ilvl w:val="0"/>
          <w:numId w:val="53"/>
        </w:numPr>
        <w:jc w:val="both"/>
        <w:rPr>
          <w:rFonts w:eastAsia="Malgun Gothic"/>
        </w:rPr>
      </w:pPr>
      <w:r w:rsidRPr="006707A0">
        <w:rPr>
          <w:rFonts w:eastAsia="Malgun Gothic"/>
        </w:rPr>
        <w:t>Has there been an economical use of financial and human resources?</w:t>
      </w:r>
    </w:p>
    <w:p w14:paraId="266B0F15" w14:textId="77777777" w:rsidR="0067309D" w:rsidRPr="006707A0" w:rsidRDefault="0067309D" w:rsidP="00E5276B">
      <w:pPr>
        <w:pStyle w:val="ListParagraph"/>
        <w:numPr>
          <w:ilvl w:val="0"/>
          <w:numId w:val="53"/>
        </w:numPr>
        <w:jc w:val="both"/>
        <w:rPr>
          <w:rFonts w:eastAsia="Malgun Gothic"/>
        </w:rPr>
      </w:pPr>
      <w:r w:rsidRPr="006707A0">
        <w:rPr>
          <w:rFonts w:eastAsia="Malgun Gothic"/>
        </w:rPr>
        <w:t>Are the monitoring and evaluation systems that LDSP has in place helping to ensure that programmes are managed efficiently and effectively?</w:t>
      </w:r>
    </w:p>
    <w:p w14:paraId="742E6CC5" w14:textId="77777777" w:rsidR="0067309D" w:rsidRPr="006707A0" w:rsidRDefault="0067309D" w:rsidP="00E5276B">
      <w:pPr>
        <w:pStyle w:val="ListParagraph"/>
        <w:numPr>
          <w:ilvl w:val="0"/>
          <w:numId w:val="53"/>
        </w:numPr>
        <w:rPr>
          <w:rFonts w:eastAsia="Malgun Gothic"/>
        </w:rPr>
      </w:pPr>
      <w:r w:rsidRPr="006707A0">
        <w:rPr>
          <w:rFonts w:eastAsia="Malgun Gothic"/>
        </w:rPr>
        <w:t>Are there alternative approaches that could achieve better results that the current design of the programme?</w:t>
      </w:r>
    </w:p>
    <w:p w14:paraId="340FC118" w14:textId="77777777" w:rsidR="0067309D" w:rsidRPr="006707A0" w:rsidRDefault="0067309D" w:rsidP="0067309D">
      <w:pPr>
        <w:pStyle w:val="ListParagraph"/>
        <w:jc w:val="both"/>
        <w:rPr>
          <w:rFonts w:eastAsia="Malgun Gothic"/>
        </w:rPr>
      </w:pPr>
    </w:p>
    <w:p w14:paraId="5B6F958D" w14:textId="77777777" w:rsidR="0067309D" w:rsidRPr="0067309D" w:rsidRDefault="0067309D" w:rsidP="0067309D">
      <w:pPr>
        <w:rPr>
          <w:rFonts w:eastAsia="Malgun Gothic"/>
          <w:i/>
        </w:rPr>
      </w:pPr>
      <w:r w:rsidRPr="0067309D">
        <w:rPr>
          <w:rFonts w:eastAsia="Malgun Gothic"/>
          <w:i/>
        </w:rPr>
        <w:t xml:space="preserve">Sustainability </w:t>
      </w:r>
    </w:p>
    <w:p w14:paraId="62C92846" w14:textId="77777777" w:rsidR="0067309D" w:rsidRPr="006707A0" w:rsidRDefault="0067309D" w:rsidP="00E5276B">
      <w:pPr>
        <w:pStyle w:val="ListParagraph"/>
        <w:numPr>
          <w:ilvl w:val="0"/>
          <w:numId w:val="54"/>
        </w:numPr>
        <w:jc w:val="both"/>
        <w:rPr>
          <w:rFonts w:eastAsia="Malgun Gothic"/>
        </w:rPr>
      </w:pPr>
      <w:r w:rsidRPr="006707A0">
        <w:rPr>
          <w:rFonts w:eastAsia="Malgun Gothic"/>
        </w:rPr>
        <w:t>What is the likelihood that UNDP governance interventions are sustainable?</w:t>
      </w:r>
    </w:p>
    <w:p w14:paraId="5A1AEE67" w14:textId="77777777" w:rsidR="0067309D" w:rsidRPr="006707A0" w:rsidRDefault="0067309D" w:rsidP="00E5276B">
      <w:pPr>
        <w:pStyle w:val="ListParagraph"/>
        <w:numPr>
          <w:ilvl w:val="0"/>
          <w:numId w:val="54"/>
        </w:numPr>
        <w:jc w:val="both"/>
        <w:rPr>
          <w:rFonts w:eastAsia="Malgun Gothic"/>
        </w:rPr>
      </w:pPr>
      <w:r w:rsidRPr="006707A0">
        <w:rPr>
          <w:rFonts w:eastAsia="Malgun Gothic"/>
        </w:rPr>
        <w:t>What mechanisms have been set in place by UNDP to support the government of Liberia to sustain improvements made through these governance interventions?</w:t>
      </w:r>
    </w:p>
    <w:p w14:paraId="5638D19D" w14:textId="77777777" w:rsidR="0067309D" w:rsidRPr="006707A0" w:rsidRDefault="0067309D" w:rsidP="00E5276B">
      <w:pPr>
        <w:pStyle w:val="ListParagraph"/>
        <w:numPr>
          <w:ilvl w:val="0"/>
          <w:numId w:val="54"/>
        </w:numPr>
        <w:jc w:val="both"/>
        <w:rPr>
          <w:rFonts w:eastAsia="Malgun Gothic"/>
        </w:rPr>
      </w:pPr>
      <w:r w:rsidRPr="006707A0">
        <w:rPr>
          <w:rFonts w:eastAsia="Malgun Gothic"/>
        </w:rPr>
        <w:t>How should the governance portfolio be enhanced to support central authorities, local communities and civil society in improving service delivery over the long term?</w:t>
      </w:r>
    </w:p>
    <w:p w14:paraId="5CCE58F6" w14:textId="77777777" w:rsidR="0067309D" w:rsidRPr="006707A0" w:rsidRDefault="0067309D" w:rsidP="00E5276B">
      <w:pPr>
        <w:pStyle w:val="ListParagraph"/>
        <w:numPr>
          <w:ilvl w:val="0"/>
          <w:numId w:val="54"/>
        </w:numPr>
        <w:jc w:val="both"/>
        <w:rPr>
          <w:rFonts w:eastAsia="Malgun Gothic"/>
        </w:rPr>
      </w:pPr>
      <w:r w:rsidRPr="006707A0">
        <w:rPr>
          <w:rFonts w:eastAsia="Malgun Gothic"/>
        </w:rPr>
        <w:t>What changes should be made in the current set of governance partnerships in order to promote long term sustainability?</w:t>
      </w:r>
    </w:p>
    <w:p w14:paraId="7337C8E7" w14:textId="77777777" w:rsidR="0067309D" w:rsidRDefault="0067309D" w:rsidP="00E5276B">
      <w:pPr>
        <w:pStyle w:val="ListParagraph"/>
        <w:numPr>
          <w:ilvl w:val="0"/>
          <w:numId w:val="54"/>
        </w:numPr>
        <w:jc w:val="both"/>
        <w:rPr>
          <w:rFonts w:eastAsia="Malgun Gothic"/>
        </w:rPr>
      </w:pPr>
      <w:r w:rsidRPr="006707A0">
        <w:rPr>
          <w:rFonts w:eastAsia="Malgun Gothic"/>
        </w:rPr>
        <w:lastRenderedPageBreak/>
        <w:t>What is the government of Liberia doing to ensure the long-term sustainability of the LDSP, and are these interventions likely to ensure the long term objectives of decentralization as outlined in the Agenda for Transformation?</w:t>
      </w:r>
    </w:p>
    <w:p w14:paraId="3E234991" w14:textId="77777777" w:rsidR="0067309D" w:rsidRPr="006707A0" w:rsidRDefault="0067309D" w:rsidP="0067309D">
      <w:pPr>
        <w:pStyle w:val="ListParagraph"/>
        <w:jc w:val="both"/>
        <w:rPr>
          <w:rFonts w:eastAsia="Malgun Gothic"/>
        </w:rPr>
      </w:pPr>
    </w:p>
    <w:p w14:paraId="6ACA1F0F" w14:textId="77777777" w:rsidR="0067309D" w:rsidRPr="006707A0" w:rsidRDefault="0067309D" w:rsidP="0067309D">
      <w:pPr>
        <w:jc w:val="both"/>
        <w:rPr>
          <w:rFonts w:eastAsia="Malgun Gothic" w:cs="Abel-Regular-Identity-H"/>
          <w:i/>
        </w:rPr>
      </w:pPr>
      <w:r w:rsidRPr="006707A0">
        <w:rPr>
          <w:rFonts w:eastAsia="Malgun Gothic" w:cs="Abel-Regular-Identity-H"/>
          <w:i/>
        </w:rPr>
        <w:t>Partnership strategy</w:t>
      </w:r>
    </w:p>
    <w:p w14:paraId="6716650E" w14:textId="77777777" w:rsidR="0067309D" w:rsidRPr="006707A0" w:rsidRDefault="0067309D" w:rsidP="00E5276B">
      <w:pPr>
        <w:pStyle w:val="ListParagraph"/>
        <w:numPr>
          <w:ilvl w:val="1"/>
          <w:numId w:val="6"/>
        </w:numPr>
        <w:jc w:val="both"/>
        <w:rPr>
          <w:rFonts w:eastAsia="Malgun Gothic" w:cs="Abel-Regular-Identity-H"/>
        </w:rPr>
      </w:pPr>
      <w:r w:rsidRPr="006707A0">
        <w:rPr>
          <w:rFonts w:eastAsia="Malgun Gothic" w:cs="Abel-Regular-Identity-H"/>
        </w:rPr>
        <w:t>Has the partnership strategy in the governance sector been inclusive, appropriate and effective?</w:t>
      </w:r>
    </w:p>
    <w:p w14:paraId="612FA56C" w14:textId="77777777" w:rsidR="0067309D" w:rsidRPr="006707A0" w:rsidRDefault="0067309D" w:rsidP="00E5276B">
      <w:pPr>
        <w:pStyle w:val="ListParagraph"/>
        <w:numPr>
          <w:ilvl w:val="1"/>
          <w:numId w:val="6"/>
        </w:numPr>
        <w:jc w:val="both"/>
        <w:rPr>
          <w:rFonts w:eastAsia="Malgun Gothic" w:cs="Abel-Regular-Identity-H"/>
        </w:rPr>
      </w:pPr>
      <w:r w:rsidRPr="006707A0">
        <w:rPr>
          <w:rFonts w:eastAsia="Malgun Gothic" w:cs="Abel-Regular-Identity-H"/>
        </w:rPr>
        <w:t>Are there current or potential complementarities or overlaps with existing national partners’ programmes?</w:t>
      </w:r>
    </w:p>
    <w:p w14:paraId="7BEA0A2E" w14:textId="77777777" w:rsidR="0067309D" w:rsidRPr="006707A0" w:rsidRDefault="0067309D" w:rsidP="00E5276B">
      <w:pPr>
        <w:pStyle w:val="ListParagraph"/>
        <w:numPr>
          <w:ilvl w:val="1"/>
          <w:numId w:val="6"/>
        </w:numPr>
        <w:jc w:val="both"/>
        <w:rPr>
          <w:rFonts w:eastAsia="Malgun Gothic" w:cs="Abel-Regular-Identity-H"/>
        </w:rPr>
      </w:pPr>
      <w:r w:rsidRPr="006707A0">
        <w:rPr>
          <w:rFonts w:eastAsia="Malgun Gothic" w:cs="Abel-Regular-Identity-H"/>
        </w:rPr>
        <w:t>How have partnerships affected the progress towards achieving the outputs</w:t>
      </w:r>
    </w:p>
    <w:p w14:paraId="5C9580C5" w14:textId="77777777" w:rsidR="0067309D" w:rsidRPr="006707A0" w:rsidRDefault="0067309D" w:rsidP="00E5276B">
      <w:pPr>
        <w:pStyle w:val="ListParagraph"/>
        <w:numPr>
          <w:ilvl w:val="1"/>
          <w:numId w:val="6"/>
        </w:numPr>
        <w:jc w:val="both"/>
        <w:rPr>
          <w:rFonts w:eastAsia="Malgun Gothic" w:cs="Abel-Regular-Identity-H"/>
        </w:rPr>
      </w:pPr>
      <w:r w:rsidRPr="006707A0">
        <w:rPr>
          <w:rFonts w:eastAsia="Malgun Gothic" w:cs="Abel-Regular-Identity-H"/>
        </w:rPr>
        <w:t>Has UNDP worked effectively with other international delivery partners to deliver on good governance initiatives?</w:t>
      </w:r>
    </w:p>
    <w:p w14:paraId="6E79DB5B" w14:textId="77777777" w:rsidR="0067309D" w:rsidRPr="006707A0" w:rsidRDefault="0067309D" w:rsidP="00E5276B">
      <w:pPr>
        <w:pStyle w:val="ListParagraph"/>
        <w:numPr>
          <w:ilvl w:val="1"/>
          <w:numId w:val="6"/>
        </w:numPr>
        <w:jc w:val="both"/>
        <w:rPr>
          <w:rFonts w:eastAsia="Malgun Gothic" w:cs="Abel-Regular-Identity-H"/>
        </w:rPr>
      </w:pPr>
      <w:r w:rsidRPr="006707A0">
        <w:rPr>
          <w:rFonts w:eastAsia="Malgun Gothic" w:cs="Abel-Regular-Identity-H"/>
        </w:rPr>
        <w:t>How effective has UNDP been in partnering with civil society (where applicable) and the private sector to promote good governance in the region?</w:t>
      </w:r>
    </w:p>
    <w:p w14:paraId="53E13170" w14:textId="77777777" w:rsidR="0067309D" w:rsidRPr="006707A0" w:rsidRDefault="0067309D" w:rsidP="0067309D">
      <w:pPr>
        <w:jc w:val="both"/>
        <w:rPr>
          <w:rFonts w:eastAsia="Malgun Gothic"/>
        </w:rPr>
      </w:pPr>
    </w:p>
    <w:p w14:paraId="01326770" w14:textId="77777777" w:rsidR="0067309D" w:rsidRPr="006707A0" w:rsidRDefault="0067309D" w:rsidP="0067309D">
      <w:pPr>
        <w:jc w:val="both"/>
        <w:rPr>
          <w:rFonts w:eastAsia="Malgun Gothic"/>
        </w:rPr>
      </w:pPr>
      <w:r w:rsidRPr="006707A0">
        <w:rPr>
          <w:rFonts w:eastAsia="Malgun Gothic"/>
        </w:rPr>
        <w:t xml:space="preserve">The evaluation should also include an assessment of the extent to which programme design, implementation and monitoring have taken the following cross cutting issues into consideration: </w:t>
      </w:r>
    </w:p>
    <w:p w14:paraId="05B6EDB0" w14:textId="77777777" w:rsidR="0067309D" w:rsidRPr="006707A0" w:rsidRDefault="0067309D" w:rsidP="0067309D">
      <w:pPr>
        <w:jc w:val="both"/>
        <w:rPr>
          <w:rFonts w:eastAsia="Malgun Gothic"/>
        </w:rPr>
      </w:pPr>
    </w:p>
    <w:p w14:paraId="55C91CAE" w14:textId="77777777" w:rsidR="0067309D" w:rsidRPr="0067309D" w:rsidRDefault="0067309D" w:rsidP="0067309D">
      <w:pPr>
        <w:rPr>
          <w:rFonts w:eastAsia="Malgun Gothic"/>
          <w:i/>
        </w:rPr>
      </w:pPr>
      <w:r w:rsidRPr="0067309D">
        <w:rPr>
          <w:rFonts w:eastAsia="Malgun Gothic"/>
          <w:i/>
        </w:rPr>
        <w:t>Gender Equality</w:t>
      </w:r>
    </w:p>
    <w:p w14:paraId="1F5E16D6" w14:textId="77777777" w:rsidR="0067309D" w:rsidRPr="006707A0" w:rsidRDefault="0067309D" w:rsidP="00E5276B">
      <w:pPr>
        <w:pStyle w:val="ListParagraph"/>
        <w:numPr>
          <w:ilvl w:val="0"/>
          <w:numId w:val="7"/>
        </w:numPr>
        <w:ind w:left="720"/>
        <w:jc w:val="both"/>
        <w:rPr>
          <w:rFonts w:eastAsia="Malgun Gothic"/>
        </w:rPr>
      </w:pPr>
      <w:r w:rsidRPr="006707A0">
        <w:rPr>
          <w:rFonts w:eastAsia="Malgun Gothic"/>
        </w:rPr>
        <w:t xml:space="preserve">To what extent has gender been addressed in the design, implementation and monitoring of the program? </w:t>
      </w:r>
    </w:p>
    <w:p w14:paraId="779EDF3D" w14:textId="77777777" w:rsidR="0067309D" w:rsidRPr="006707A0" w:rsidRDefault="0067309D" w:rsidP="00E5276B">
      <w:pPr>
        <w:pStyle w:val="ListParagraph"/>
        <w:numPr>
          <w:ilvl w:val="0"/>
          <w:numId w:val="7"/>
        </w:numPr>
        <w:ind w:left="720"/>
        <w:jc w:val="both"/>
        <w:rPr>
          <w:rFonts w:eastAsia="Malgun Gothic"/>
        </w:rPr>
      </w:pPr>
      <w:r w:rsidRPr="006707A0">
        <w:rPr>
          <w:rFonts w:eastAsia="Malgun Gothic"/>
        </w:rPr>
        <w:t xml:space="preserve">To what extent has LDSP support promoted positive changes in gender equality? Were there any unintended effects?  </w:t>
      </w:r>
    </w:p>
    <w:p w14:paraId="24E71CA6" w14:textId="77777777" w:rsidR="0067309D" w:rsidRPr="006707A0" w:rsidRDefault="0067309D" w:rsidP="0067309D">
      <w:pPr>
        <w:spacing w:after="200"/>
        <w:rPr>
          <w:rFonts w:eastAsia="Malgun Gothic"/>
        </w:rPr>
      </w:pPr>
      <w:r w:rsidRPr="006707A0">
        <w:rPr>
          <w:rFonts w:eastAsia="Malgun Gothic"/>
        </w:rPr>
        <w:br w:type="page"/>
      </w:r>
    </w:p>
    <w:p w14:paraId="79975A81" w14:textId="77777777" w:rsidR="00DD100E" w:rsidRPr="00DD100E" w:rsidRDefault="00DD100E" w:rsidP="00DD100E">
      <w:pPr>
        <w:ind w:left="720"/>
        <w:contextualSpacing/>
        <w:jc w:val="both"/>
        <w:rPr>
          <w:rFonts w:ascii="Calibri" w:eastAsia="Malgun Gothic" w:hAnsi="Calibri" w:cs="Times New Roman"/>
          <w:szCs w:val="22"/>
          <w:lang w:val="en-ZW" w:eastAsia="ru-RU"/>
        </w:rPr>
      </w:pPr>
      <w:bookmarkStart w:id="175" w:name="_Toc464184184"/>
      <w:bookmarkStart w:id="176" w:name="_Toc464987938"/>
      <w:r w:rsidRPr="00DD100E">
        <w:rPr>
          <w:rFonts w:ascii="Calibri" w:eastAsia="Malgun Gothic" w:hAnsi="Calibri" w:cs="Times New Roman"/>
          <w:szCs w:val="22"/>
          <w:lang w:val="en-ZW" w:eastAsia="ru-RU"/>
        </w:rPr>
        <w:lastRenderedPageBreak/>
        <w:t xml:space="preserve">Human rights </w:t>
      </w:r>
    </w:p>
    <w:p w14:paraId="3E77ED84" w14:textId="77777777" w:rsidR="00DD100E" w:rsidRPr="00DD100E" w:rsidRDefault="00DD100E" w:rsidP="00DD100E">
      <w:pPr>
        <w:ind w:left="720"/>
        <w:contextualSpacing/>
        <w:jc w:val="both"/>
        <w:rPr>
          <w:rFonts w:ascii="Calibri" w:eastAsia="Malgun Gothic" w:hAnsi="Calibri" w:cs="Times New Roman"/>
          <w:szCs w:val="22"/>
          <w:lang w:val="en-ZW" w:eastAsia="ru-RU"/>
        </w:rPr>
      </w:pPr>
    </w:p>
    <w:p w14:paraId="19DFB51A" w14:textId="77777777" w:rsidR="00DD100E" w:rsidRPr="00DD100E" w:rsidRDefault="00DD100E" w:rsidP="00DD100E">
      <w:pPr>
        <w:numPr>
          <w:ilvl w:val="0"/>
          <w:numId w:val="7"/>
        </w:numPr>
        <w:spacing w:after="120" w:line="276" w:lineRule="auto"/>
        <w:ind w:left="720"/>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To what extent has the programme actively promoted the fulfilment of human rights?</w:t>
      </w:r>
    </w:p>
    <w:p w14:paraId="3633593F" w14:textId="77777777" w:rsidR="00DD100E" w:rsidRPr="00DD100E" w:rsidRDefault="00DD100E" w:rsidP="00DD100E">
      <w:pPr>
        <w:numPr>
          <w:ilvl w:val="0"/>
          <w:numId w:val="7"/>
        </w:numPr>
        <w:spacing w:after="120" w:line="276" w:lineRule="auto"/>
        <w:ind w:left="720"/>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In its design and implementation, does it include opportunities to integrate human rights in each outcome of the programme and prioritize the principles of accountability, meaningful participation, and non-discrimination?</w:t>
      </w:r>
    </w:p>
    <w:p w14:paraId="6AF3A591" w14:textId="77777777" w:rsidR="00DD100E" w:rsidRPr="00DD100E" w:rsidRDefault="00DD100E" w:rsidP="00DD100E">
      <w:pPr>
        <w:numPr>
          <w:ilvl w:val="0"/>
          <w:numId w:val="7"/>
        </w:numPr>
        <w:spacing w:after="120" w:line="276" w:lineRule="auto"/>
        <w:ind w:left="720"/>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In its design and implementation, does it take into account any potential adverse impacts on enjoyment of human rights and were these rigorously assessed and identified with appropriate mitigation and management measures incorporated into programme rational, strategy, and results and resource framework?</w:t>
      </w:r>
    </w:p>
    <w:p w14:paraId="2023AA28" w14:textId="77777777" w:rsidR="00DD100E" w:rsidRPr="00DD100E" w:rsidRDefault="00DD100E" w:rsidP="00DD100E">
      <w:pPr>
        <w:jc w:val="both"/>
        <w:rPr>
          <w:rFonts w:ascii="Calibri" w:eastAsia="Malgun Gothic" w:hAnsi="Calibri" w:cs="Times New Roman"/>
          <w:szCs w:val="22"/>
          <w:lang w:val="en-ZW" w:eastAsia="ru-RU"/>
        </w:rPr>
      </w:pPr>
    </w:p>
    <w:p w14:paraId="13438B63"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Based on the above analysis, the evaluators are expected to provide overarching conclusions on LDSP results, as well as recommendations on how the LDSP can be adjusted in programming, partnership arrangements, resource mobilization strategies, and capacities to ensure that the full achievement of current planned outcomes.  The evaluation is additionally expected to offer wider lessons for the program in Liberia, based on this analysis.   </w:t>
      </w:r>
    </w:p>
    <w:p w14:paraId="21471A0D"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Methodology</w:t>
      </w:r>
    </w:p>
    <w:p w14:paraId="23C7CEE8"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evaluation of the LDSP will be carried out by a team of external evaluators, and will engage a wide array of stakeholders and beneficiaries, including national and local government officials, donors, civil society organizations, academics and subject experts, private sector representatives and community members.  The evaluation is expected to take a </w:t>
      </w:r>
      <w:r w:rsidRPr="00DD100E">
        <w:rPr>
          <w:rFonts w:ascii="Calibri" w:eastAsia="Malgun Gothic" w:hAnsi="Calibri" w:cs="Times New Roman"/>
          <w:b/>
          <w:szCs w:val="22"/>
          <w:lang w:val="en-ZW" w:eastAsia="ru-RU"/>
        </w:rPr>
        <w:t>“theory of change’’ (TOC) approach</w:t>
      </w:r>
      <w:r w:rsidRPr="00DD100E">
        <w:rPr>
          <w:rFonts w:ascii="Calibri" w:eastAsia="Malgun Gothic" w:hAnsi="Calibri" w:cs="Times New Roman"/>
          <w:color w:val="FF0000"/>
          <w:szCs w:val="22"/>
          <w:lang w:val="en-ZW" w:eastAsia="ru-RU"/>
        </w:rPr>
        <w:t xml:space="preserve"> </w:t>
      </w:r>
      <w:r w:rsidRPr="00DD100E">
        <w:rPr>
          <w:rFonts w:ascii="Calibri" w:eastAsia="Malgun Gothic" w:hAnsi="Calibri" w:cs="Times New Roman"/>
          <w:szCs w:val="22"/>
          <w:lang w:val="en-ZW" w:eastAsia="ru-RU"/>
        </w:rPr>
        <w:t xml:space="preserve">that examines the root-cause analysis and backed by rigorous and credible evidence justifying why the programme priorities are the most appropriate and most likely to contribute to higher level development change. It will seek to determine causal links between the interventions of the program, and progress towards achieving the set objectives of the program at national and local levels in Liberia.  Evidence obtained and used to assess the results of LDSP support should be triangulated from a variety of sources, including verifiable data on indicator achievement, existing reports, evaluations and technical papers, stakeholder interviews, focus groups, surveys and site visits.  </w:t>
      </w:r>
    </w:p>
    <w:p w14:paraId="43594D75" w14:textId="77777777" w:rsidR="00DD100E" w:rsidRPr="00DD100E" w:rsidRDefault="00DD100E" w:rsidP="00DD100E">
      <w:pPr>
        <w:jc w:val="both"/>
        <w:rPr>
          <w:rFonts w:ascii="Calibri" w:eastAsia="Malgun Gothic" w:hAnsi="Calibri" w:cs="Times New Roman"/>
          <w:szCs w:val="22"/>
          <w:lang w:val="en-ZW" w:eastAsia="ru-RU"/>
        </w:rPr>
      </w:pPr>
    </w:p>
    <w:p w14:paraId="39427A9B" w14:textId="77777777" w:rsidR="00DD100E" w:rsidRPr="00DD100E" w:rsidRDefault="00DD100E" w:rsidP="00DD100E">
      <w:pPr>
        <w:jc w:val="both"/>
        <w:rPr>
          <w:rFonts w:ascii="Calibri" w:eastAsia="Malgun Gothic" w:hAnsi="Calibri" w:cs="Times New Roman"/>
          <w:szCs w:val="22"/>
          <w:lang w:val="en-ZW" w:eastAsia="ru-RU"/>
        </w:rPr>
      </w:pPr>
    </w:p>
    <w:p w14:paraId="46665DFB"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The following steps in data collection are anticipated:</w:t>
      </w:r>
    </w:p>
    <w:p w14:paraId="60303F92" w14:textId="77777777" w:rsidR="00DD100E" w:rsidRPr="00DD100E" w:rsidRDefault="00DD100E" w:rsidP="00310B5B">
      <w:pPr>
        <w:keepNext/>
        <w:keepLines/>
        <w:numPr>
          <w:ilvl w:val="0"/>
          <w:numId w:val="75"/>
        </w:numPr>
        <w:spacing w:before="120" w:after="120" w:line="276" w:lineRule="auto"/>
        <w:ind w:left="0" w:firstLine="0"/>
        <w:outlineLvl w:val="1"/>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6.1 Desk Review</w:t>
      </w:r>
    </w:p>
    <w:p w14:paraId="3603B8A1" w14:textId="77777777" w:rsidR="00DD100E" w:rsidRPr="00DD100E" w:rsidRDefault="00DD100E" w:rsidP="00DD100E">
      <w:pPr>
        <w:jc w:val="both"/>
        <w:rPr>
          <w:rFonts w:ascii="Calibri" w:eastAsia="Malgun Gothic" w:hAnsi="Calibri" w:cs="Times New Roman"/>
          <w:szCs w:val="22"/>
          <w:lang w:val="en-ZW" w:eastAsia="ru-RU"/>
        </w:rPr>
      </w:pPr>
    </w:p>
    <w:p w14:paraId="47CEC43E"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A desk review should be carried out of the key strategies and documents underpinning the implementation of the program. This includes reviewing the Agenda for Transformation (AfT), Vision 2030, National Policy on Decentralization and Local Government (2012), Deconcentration Implementation Strategy (DIS) (2014), Deconcentration Platform (2015), the Liberia Decentralization Support Program PRODOC as amended in 2015, The Draft Local Government Act, program quarterly, annual reports, the EU Results Oriented Monitoring Report; TORs, evaluations, technical assessment reports and all products of the program, as well as any other document produced outside the scope of the program that may be considered relevant.  The evaluators are expected to review other pertinent strategies and reports developed by the Government of Liberia that are relevant to the decentralization agenda. </w:t>
      </w:r>
    </w:p>
    <w:p w14:paraId="624B4A80" w14:textId="77777777" w:rsidR="00DD100E" w:rsidRPr="00DD100E" w:rsidRDefault="00DD100E" w:rsidP="00DD100E">
      <w:pPr>
        <w:jc w:val="both"/>
        <w:rPr>
          <w:rFonts w:ascii="Calibri" w:eastAsia="Malgun Gothic" w:hAnsi="Calibri" w:cs="Times New Roman"/>
          <w:szCs w:val="22"/>
          <w:lang w:val="en-ZW" w:eastAsia="ru-RU"/>
        </w:rPr>
      </w:pPr>
    </w:p>
    <w:p w14:paraId="30BA111F" w14:textId="77777777" w:rsidR="00DD100E" w:rsidRPr="00DD100E" w:rsidRDefault="00DD100E" w:rsidP="00310B5B">
      <w:pPr>
        <w:keepNext/>
        <w:keepLines/>
        <w:numPr>
          <w:ilvl w:val="0"/>
          <w:numId w:val="75"/>
        </w:numPr>
        <w:spacing w:before="120" w:after="120" w:line="276" w:lineRule="auto"/>
        <w:ind w:left="0" w:firstLine="0"/>
        <w:outlineLvl w:val="1"/>
        <w:rPr>
          <w:rFonts w:ascii="Calibri" w:eastAsia="Malgun Gothic" w:hAnsi="Calibri" w:cs="TTE1E18808t00"/>
          <w:b/>
          <w:szCs w:val="22"/>
          <w:lang w:val="en-ZW" w:eastAsia="ru-RU"/>
        </w:rPr>
      </w:pPr>
      <w:r w:rsidRPr="00DD100E">
        <w:rPr>
          <w:rFonts w:ascii="Calibri" w:eastAsia="Malgun Gothic" w:hAnsi="Calibri" w:cs="Times New Roman"/>
          <w:b/>
          <w:szCs w:val="22"/>
          <w:lang w:val="en-ZW" w:eastAsia="ru-RU"/>
        </w:rPr>
        <w:lastRenderedPageBreak/>
        <w:t xml:space="preserve">6.2 Field Data Collection </w:t>
      </w:r>
    </w:p>
    <w:p w14:paraId="6D2FA7E7" w14:textId="77777777" w:rsidR="00DD100E" w:rsidRPr="00DD100E" w:rsidRDefault="00DD100E" w:rsidP="00DD100E">
      <w:pPr>
        <w:jc w:val="both"/>
        <w:rPr>
          <w:rFonts w:ascii="Calibri" w:eastAsia="Malgun Gothic" w:hAnsi="Calibri" w:cs="Times New Roman"/>
          <w:szCs w:val="22"/>
          <w:lang w:val="en-ZW" w:eastAsia="ru-RU"/>
        </w:rPr>
      </w:pPr>
    </w:p>
    <w:p w14:paraId="58493A5C"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Following the desk review, the evaluators will build on the documented evidence through an agreed set of field and interview methodologies, including: </w:t>
      </w:r>
    </w:p>
    <w:p w14:paraId="0C50B590" w14:textId="77777777" w:rsidR="00DD100E" w:rsidRPr="00DD100E" w:rsidRDefault="00DD100E" w:rsidP="00310B5B">
      <w:pPr>
        <w:numPr>
          <w:ilvl w:val="0"/>
          <w:numId w:val="76"/>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Interviews with key partners and stakeholders, including government and civil society</w:t>
      </w:r>
    </w:p>
    <w:p w14:paraId="0F521C7F" w14:textId="77777777" w:rsidR="00DD100E" w:rsidRPr="00DD100E" w:rsidRDefault="00DD100E" w:rsidP="00310B5B">
      <w:pPr>
        <w:numPr>
          <w:ilvl w:val="0"/>
          <w:numId w:val="76"/>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Field visits to project sites and partner institutions</w:t>
      </w:r>
    </w:p>
    <w:p w14:paraId="5C1BFD0A" w14:textId="77777777" w:rsidR="00DD100E" w:rsidRPr="00DD100E" w:rsidRDefault="00DD100E" w:rsidP="00310B5B">
      <w:pPr>
        <w:numPr>
          <w:ilvl w:val="0"/>
          <w:numId w:val="76"/>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Survey questionnaires where appropriate</w:t>
      </w:r>
    </w:p>
    <w:p w14:paraId="38C75EB8" w14:textId="77777777" w:rsidR="00DD100E" w:rsidRPr="00DD100E" w:rsidRDefault="00DD100E" w:rsidP="00310B5B">
      <w:pPr>
        <w:numPr>
          <w:ilvl w:val="0"/>
          <w:numId w:val="76"/>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Participatory observation, focus groups, and rapid appraisal techniques</w:t>
      </w:r>
    </w:p>
    <w:p w14:paraId="53899CDF"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 xml:space="preserve">Deliverables </w:t>
      </w:r>
    </w:p>
    <w:p w14:paraId="615403A8"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The following reports and deliverables are required for the evaluation:</w:t>
      </w:r>
    </w:p>
    <w:p w14:paraId="6F1D2C67" w14:textId="77777777" w:rsidR="00DD100E" w:rsidRPr="00DD100E" w:rsidRDefault="00DD100E" w:rsidP="00310B5B">
      <w:pPr>
        <w:numPr>
          <w:ilvl w:val="0"/>
          <w:numId w:val="76"/>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Inception report</w:t>
      </w:r>
    </w:p>
    <w:p w14:paraId="4D3D6C98" w14:textId="77777777" w:rsidR="00DD100E" w:rsidRPr="00DD100E" w:rsidRDefault="00DD100E" w:rsidP="00310B5B">
      <w:pPr>
        <w:numPr>
          <w:ilvl w:val="0"/>
          <w:numId w:val="76"/>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Draft LDSP Evaluation Report</w:t>
      </w:r>
    </w:p>
    <w:p w14:paraId="487BE2C1" w14:textId="77777777" w:rsidR="00DD100E" w:rsidRPr="00DD100E" w:rsidRDefault="00DD100E" w:rsidP="00310B5B">
      <w:pPr>
        <w:numPr>
          <w:ilvl w:val="0"/>
          <w:numId w:val="76"/>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Presentation at the validation workshop with key stakeholders, (partners and beneficiaries)</w:t>
      </w:r>
    </w:p>
    <w:p w14:paraId="53B6D04B" w14:textId="77777777" w:rsidR="00DD100E" w:rsidRPr="00DD100E" w:rsidRDefault="00DD100E" w:rsidP="00310B5B">
      <w:pPr>
        <w:numPr>
          <w:ilvl w:val="0"/>
          <w:numId w:val="76"/>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Final LDSP Evaluation report</w:t>
      </w:r>
    </w:p>
    <w:p w14:paraId="2761A058" w14:textId="77777777" w:rsidR="00DD100E" w:rsidRPr="00DD100E" w:rsidRDefault="00DD100E" w:rsidP="00DD100E">
      <w:pPr>
        <w:jc w:val="both"/>
        <w:rPr>
          <w:rFonts w:ascii="Calibri" w:eastAsia="Malgun Gothic" w:hAnsi="Calibri" w:cs="Times New Roman"/>
          <w:szCs w:val="22"/>
          <w:lang w:val="en-ZW" w:eastAsia="ru-RU"/>
        </w:rPr>
      </w:pPr>
    </w:p>
    <w:p w14:paraId="6751144D"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Seven (7) days after contract signing, the evaluation manager will produce an </w:t>
      </w:r>
      <w:r w:rsidRPr="00DD100E">
        <w:rPr>
          <w:rFonts w:ascii="Calibri" w:eastAsia="Malgun Gothic" w:hAnsi="Calibri" w:cs="Times New Roman"/>
          <w:b/>
          <w:szCs w:val="22"/>
          <w:lang w:val="en-ZW" w:eastAsia="ru-RU"/>
        </w:rPr>
        <w:t xml:space="preserve">inception report, </w:t>
      </w:r>
      <w:r w:rsidRPr="00DD100E">
        <w:rPr>
          <w:rFonts w:ascii="Calibri" w:eastAsia="Malgun Gothic" w:hAnsi="Calibri" w:cs="Times New Roman"/>
          <w:szCs w:val="22"/>
          <w:lang w:val="en-ZW" w:eastAsia="ru-RU"/>
        </w:rPr>
        <w:t xml:space="preserve">including an evaluation matrix presenting the evaluation questions, data sources, data collection, analysis tools and methods to be used.   The inception report should detail the specific timing for evaluation activities and deliverables, and propose specific site visits and stakeholders to be interviewed.  Protocols for different stakeholders should be developed.  The inception report will be discussed and agreed with the MIA, GC and the implementing MACs, and the donor partners before the evaluators proceed with site visits.     </w:t>
      </w:r>
    </w:p>
    <w:p w14:paraId="2C84C0FD" w14:textId="77777777" w:rsidR="00DD100E" w:rsidRPr="00DD100E" w:rsidRDefault="00DD100E" w:rsidP="00DD100E">
      <w:pPr>
        <w:jc w:val="both"/>
        <w:rPr>
          <w:rFonts w:ascii="Calibri" w:eastAsia="Malgun Gothic" w:hAnsi="Calibri" w:cs="Times New Roman"/>
          <w:szCs w:val="22"/>
          <w:lang w:val="en-ZW" w:eastAsia="ru-RU"/>
        </w:rPr>
      </w:pPr>
    </w:p>
    <w:p w14:paraId="7BEC7CC7"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w:t>
      </w:r>
      <w:r w:rsidRPr="00DD100E">
        <w:rPr>
          <w:rFonts w:ascii="Calibri" w:eastAsia="Malgun Gothic" w:hAnsi="Calibri" w:cs="Times New Roman"/>
          <w:b/>
          <w:szCs w:val="22"/>
          <w:lang w:val="en-ZW" w:eastAsia="ru-RU"/>
        </w:rPr>
        <w:t>draft evaluation report</w:t>
      </w:r>
      <w:r w:rsidRPr="00DD100E">
        <w:rPr>
          <w:rFonts w:ascii="Calibri" w:eastAsia="Malgun Gothic" w:hAnsi="Calibri" w:cs="Times New Roman"/>
          <w:szCs w:val="22"/>
          <w:lang w:val="en-ZW" w:eastAsia="ru-RU"/>
        </w:rPr>
        <w:t xml:space="preserve"> will be shared with stakeholders, and presented in a validation workshop, that the MIA and GC will organise. Feedback received from these sessions should be taken into account when preparing the final report. The evaluators will produce an ‘audit trail’ indicating whether and how each comment received was addressed in revisions to the </w:t>
      </w:r>
      <w:r w:rsidRPr="00DD100E">
        <w:rPr>
          <w:rFonts w:ascii="Calibri" w:eastAsia="Malgun Gothic" w:hAnsi="Calibri" w:cs="Times New Roman"/>
          <w:b/>
          <w:szCs w:val="22"/>
          <w:lang w:val="en-ZW" w:eastAsia="ru-RU"/>
        </w:rPr>
        <w:t>final report</w:t>
      </w:r>
      <w:r w:rsidRPr="00DD100E">
        <w:rPr>
          <w:rFonts w:ascii="Calibri" w:eastAsia="Malgun Gothic" w:hAnsi="Calibri" w:cs="Times New Roman"/>
          <w:szCs w:val="22"/>
          <w:lang w:val="en-ZW" w:eastAsia="ru-RU"/>
        </w:rPr>
        <w:t>.  The suggested table of contents of the evaluation report is as follows:</w:t>
      </w:r>
    </w:p>
    <w:p w14:paraId="3A7BDA73" w14:textId="77777777" w:rsidR="00DD100E" w:rsidRPr="00DD100E" w:rsidRDefault="00DD100E" w:rsidP="00DD100E">
      <w:pPr>
        <w:rPr>
          <w:rFonts w:ascii="Calibri" w:eastAsia="Malgun Gothic" w:hAnsi="Calibri" w:cs="Times New Roman"/>
          <w:szCs w:val="22"/>
          <w:lang w:val="en-ZW" w:eastAsia="ru-RU"/>
        </w:rPr>
      </w:pPr>
    </w:p>
    <w:p w14:paraId="3C7846DE"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Title </w:t>
      </w:r>
    </w:p>
    <w:p w14:paraId="6D438B5C"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Table of contents </w:t>
      </w:r>
    </w:p>
    <w:p w14:paraId="53464B05"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Acronyms and abbreviations </w:t>
      </w:r>
    </w:p>
    <w:p w14:paraId="4AB8EFBC"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Executive Summary </w:t>
      </w:r>
    </w:p>
    <w:p w14:paraId="33D1CEDF"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Introduction </w:t>
      </w:r>
    </w:p>
    <w:p w14:paraId="12FA171B"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Background and context  </w:t>
      </w:r>
    </w:p>
    <w:p w14:paraId="1F553556"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Evaluation scope and objectives</w:t>
      </w:r>
    </w:p>
    <w:p w14:paraId="22EBE582"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Evaluation approach and methods</w:t>
      </w:r>
    </w:p>
    <w:p w14:paraId="4ED067B8"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Data analysis</w:t>
      </w:r>
    </w:p>
    <w:p w14:paraId="2C27E03A"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Findings and conclusions</w:t>
      </w:r>
    </w:p>
    <w:p w14:paraId="10D1D782"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Lessons learned</w:t>
      </w:r>
    </w:p>
    <w:p w14:paraId="5D453FCF" w14:textId="77777777" w:rsidR="00DD100E" w:rsidRPr="00DD100E" w:rsidRDefault="00DD100E" w:rsidP="00310B5B">
      <w:pPr>
        <w:numPr>
          <w:ilvl w:val="0"/>
          <w:numId w:val="81"/>
        </w:numPr>
        <w:spacing w:after="120" w:line="276" w:lineRule="auto"/>
        <w:contextualSpacing/>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Recommendations </w:t>
      </w:r>
    </w:p>
    <w:p w14:paraId="44ADE122"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Annexes </w:t>
      </w:r>
    </w:p>
    <w:p w14:paraId="5DA2B5A2"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lastRenderedPageBreak/>
        <w:t>Evaluation Team Composition and Required Competencies</w:t>
      </w:r>
    </w:p>
    <w:p w14:paraId="461EF15A"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LDSP evaluation will be undertaken by 2 external evaluators, hired as consultants, comprised of an Evaluation Manager and an Evaluation Associate.   Both international and national consultants can be considered for both positions.    </w:t>
      </w:r>
    </w:p>
    <w:p w14:paraId="2C1DD9F2" w14:textId="77777777" w:rsidR="00DD100E" w:rsidRPr="00DD100E" w:rsidRDefault="00DD100E" w:rsidP="00310B5B">
      <w:pPr>
        <w:keepNext/>
        <w:keepLines/>
        <w:numPr>
          <w:ilvl w:val="0"/>
          <w:numId w:val="75"/>
        </w:numPr>
        <w:spacing w:before="120" w:after="120" w:line="276" w:lineRule="auto"/>
        <w:ind w:left="0" w:firstLine="0"/>
        <w:outlineLvl w:val="1"/>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Required Qualifications of the Evaluation Manager</w:t>
      </w:r>
    </w:p>
    <w:p w14:paraId="103EE100" w14:textId="77777777" w:rsidR="00DD100E" w:rsidRPr="00DD100E" w:rsidRDefault="00DD100E" w:rsidP="00310B5B">
      <w:pPr>
        <w:numPr>
          <w:ilvl w:val="0"/>
          <w:numId w:val="77"/>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Minimum Master’s degree in law, economics, political science, public administration, regional development/planning,  or other social science;</w:t>
      </w:r>
    </w:p>
    <w:p w14:paraId="574A666F" w14:textId="77777777" w:rsidR="00DD100E" w:rsidRPr="00DD100E" w:rsidRDefault="00DD100E" w:rsidP="00310B5B">
      <w:pPr>
        <w:numPr>
          <w:ilvl w:val="0"/>
          <w:numId w:val="77"/>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Minimum 10-15 years of professional experience in public sector development, including in the areas of democratic governance, regional development, gender equality and social services.</w:t>
      </w:r>
    </w:p>
    <w:p w14:paraId="5C489B52" w14:textId="77777777" w:rsidR="00DD100E" w:rsidRPr="00DD100E" w:rsidRDefault="00DD100E" w:rsidP="00310B5B">
      <w:pPr>
        <w:numPr>
          <w:ilvl w:val="0"/>
          <w:numId w:val="77"/>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At least 5 years of experience in conducting evaluations of government and international aid   organisations, preferably with direct experience with civil service reform and capacity building;</w:t>
      </w:r>
    </w:p>
    <w:p w14:paraId="687B8150" w14:textId="77777777" w:rsidR="00DD100E" w:rsidRPr="00DD100E" w:rsidRDefault="00DD100E" w:rsidP="00310B5B">
      <w:pPr>
        <w:numPr>
          <w:ilvl w:val="0"/>
          <w:numId w:val="77"/>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Sound knowledge of results-based management systems, and monitoring and evaluation methodologies; including experience in applying SMART (S Specific; M Measurable; A Achievable; R Relevant; T Time-bound) indicators;</w:t>
      </w:r>
    </w:p>
    <w:p w14:paraId="651CC2CF" w14:textId="77777777" w:rsidR="00DD100E" w:rsidRPr="00DD100E" w:rsidRDefault="00DD100E" w:rsidP="00310B5B">
      <w:pPr>
        <w:numPr>
          <w:ilvl w:val="0"/>
          <w:numId w:val="77"/>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Excellent reporting and communication skills </w:t>
      </w:r>
    </w:p>
    <w:p w14:paraId="1B6A7CDB" w14:textId="77777777" w:rsidR="00DD100E" w:rsidRPr="00DD100E" w:rsidRDefault="00DD100E" w:rsidP="00DD100E">
      <w:pPr>
        <w:jc w:val="both"/>
        <w:rPr>
          <w:rFonts w:ascii="Calibri" w:eastAsia="Malgun Gothic" w:hAnsi="Calibri" w:cs="Times New Roman"/>
          <w:szCs w:val="22"/>
          <w:lang w:eastAsia="ru-RU"/>
        </w:rPr>
      </w:pPr>
    </w:p>
    <w:p w14:paraId="5F44A87C" w14:textId="77777777" w:rsidR="00DD100E" w:rsidRPr="00DD100E" w:rsidRDefault="00DD100E" w:rsidP="00DD100E">
      <w:pPr>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 xml:space="preserve">The </w:t>
      </w:r>
      <w:r w:rsidRPr="00DD100E">
        <w:rPr>
          <w:rFonts w:ascii="Calibri" w:eastAsia="Malgun Gothic" w:hAnsi="Calibri" w:cs="Times New Roman"/>
          <w:b/>
          <w:szCs w:val="22"/>
          <w:lang w:eastAsia="ru-RU"/>
        </w:rPr>
        <w:t>Evaluation Manager</w:t>
      </w:r>
      <w:r w:rsidRPr="00DD100E">
        <w:rPr>
          <w:rFonts w:ascii="Calibri" w:eastAsia="Malgun Gothic" w:hAnsi="Calibri" w:cs="Times New Roman"/>
          <w:szCs w:val="22"/>
          <w:lang w:eastAsia="ru-RU"/>
        </w:rPr>
        <w:t xml:space="preserve"> will have overall responsibility for the quality and timely submission of the draft and final evaluation report. Specifically, the Evaluation Manager will perform the following tasks:</w:t>
      </w:r>
    </w:p>
    <w:p w14:paraId="68008F76" w14:textId="77777777" w:rsidR="00DD100E" w:rsidRPr="00DD100E" w:rsidRDefault="00DD100E" w:rsidP="00DD100E">
      <w:pPr>
        <w:jc w:val="both"/>
        <w:rPr>
          <w:rFonts w:ascii="Calibri" w:eastAsia="Malgun Gothic" w:hAnsi="Calibri" w:cs="Times New Roman"/>
          <w:szCs w:val="22"/>
          <w:lang w:eastAsia="ru-RU"/>
        </w:rPr>
      </w:pPr>
    </w:p>
    <w:p w14:paraId="788C89B7"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Lead and manage the evaluation mission;</w:t>
      </w:r>
    </w:p>
    <w:p w14:paraId="428C283E"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Develop the inception report, detailing the evaluation scope, methodology and approach;</w:t>
      </w:r>
    </w:p>
    <w:p w14:paraId="15F0A89E"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Conduct the project evaluation in accordance with the proposed objective and scope of the evaluation and UNDP evaluation guidelines;</w:t>
      </w:r>
    </w:p>
    <w:p w14:paraId="4C8183EC"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Manage the team during the evaluation mission, and liaise with UNDP on travel and interview schedules’</w:t>
      </w:r>
    </w:p>
    <w:p w14:paraId="1FAEDC5D"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Draft and present the draft and final evaluation reports;</w:t>
      </w:r>
    </w:p>
    <w:p w14:paraId="12489748" w14:textId="77777777" w:rsidR="00DD100E" w:rsidRPr="00DD100E" w:rsidRDefault="00DD100E" w:rsidP="00310B5B">
      <w:pPr>
        <w:numPr>
          <w:ilvl w:val="0"/>
          <w:numId w:val="78"/>
        </w:numPr>
        <w:spacing w:after="120" w:line="276" w:lineRule="auto"/>
        <w:contextualSpacing/>
        <w:jc w:val="both"/>
        <w:rPr>
          <w:rFonts w:ascii="Calibri" w:eastAsia="Malgun Gothic" w:hAnsi="Calibri" w:cs="Times New Roman"/>
          <w:szCs w:val="22"/>
          <w:lang w:eastAsia="ru-RU"/>
        </w:rPr>
      </w:pPr>
      <w:r w:rsidRPr="00DD100E">
        <w:rPr>
          <w:rFonts w:ascii="Calibri" w:eastAsia="Malgun Gothic" w:hAnsi="Calibri" w:cs="Times New Roman"/>
          <w:szCs w:val="22"/>
          <w:lang w:eastAsia="ru-RU"/>
        </w:rPr>
        <w:t>Lead the presentation of draft findings in the stakeholder workshop;</w:t>
      </w:r>
    </w:p>
    <w:p w14:paraId="05E0612D" w14:textId="77777777" w:rsidR="00DD100E" w:rsidRPr="00DD100E" w:rsidRDefault="00DD100E" w:rsidP="00310B5B">
      <w:pPr>
        <w:numPr>
          <w:ilvl w:val="0"/>
          <w:numId w:val="78"/>
        </w:numPr>
        <w:spacing w:after="120" w:line="276" w:lineRule="auto"/>
        <w:contextualSpacing/>
        <w:jc w:val="both"/>
        <w:rPr>
          <w:rFonts w:ascii="Calibri" w:eastAsia="Malgun Gothic" w:hAnsi="Calibri" w:cs="Calibri"/>
          <w:szCs w:val="22"/>
          <w:lang w:val="en-ZW" w:eastAsia="ru-RU"/>
        </w:rPr>
      </w:pPr>
      <w:r w:rsidRPr="00DD100E">
        <w:rPr>
          <w:rFonts w:ascii="Calibri" w:eastAsia="Malgun Gothic" w:hAnsi="Calibri" w:cs="Times New Roman"/>
          <w:szCs w:val="22"/>
          <w:lang w:eastAsia="ru-RU"/>
        </w:rPr>
        <w:t>Finalize the evaluation report and submit it to UNDP.</w:t>
      </w:r>
    </w:p>
    <w:p w14:paraId="0BFCC1C9" w14:textId="77777777" w:rsidR="00DD100E" w:rsidRPr="00DD100E" w:rsidRDefault="00DD100E" w:rsidP="00310B5B">
      <w:pPr>
        <w:keepNext/>
        <w:keepLines/>
        <w:numPr>
          <w:ilvl w:val="0"/>
          <w:numId w:val="75"/>
        </w:numPr>
        <w:spacing w:before="120" w:after="120" w:line="276" w:lineRule="auto"/>
        <w:ind w:left="0" w:firstLine="0"/>
        <w:outlineLvl w:val="1"/>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 xml:space="preserve">Required qualification of the Evaluation Associate </w:t>
      </w:r>
    </w:p>
    <w:p w14:paraId="7AA2E59A"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Liberian citizen or persons with extensive experience working in Liberia during the last 5 years;  </w:t>
      </w:r>
    </w:p>
    <w:p w14:paraId="564F3DE1"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Minimum master’s degree in the social sciences or similar area;</w:t>
      </w:r>
    </w:p>
    <w:p w14:paraId="3905C12C"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Minimum 5 years’ experience carrying out development evaluations for government and civil society; </w:t>
      </w:r>
    </w:p>
    <w:p w14:paraId="2CD0860F"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Experience working in or closely with UN agencies, especially UNDP, is preferred;</w:t>
      </w:r>
    </w:p>
    <w:p w14:paraId="56B3B574"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A deep understanding of the development context in Liberia and preferably an understanding of governance issues within the Liberia context;</w:t>
      </w:r>
    </w:p>
    <w:p w14:paraId="47451256"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Strong communication skills;</w:t>
      </w:r>
    </w:p>
    <w:p w14:paraId="3FDD35FF" w14:textId="77777777" w:rsidR="00DD100E" w:rsidRPr="00DD100E" w:rsidRDefault="00DD100E" w:rsidP="00310B5B">
      <w:pPr>
        <w:numPr>
          <w:ilvl w:val="0"/>
          <w:numId w:val="79"/>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Excellent reading and writing skills in English.</w:t>
      </w:r>
    </w:p>
    <w:p w14:paraId="246D5FCA" w14:textId="77777777" w:rsidR="00DD100E" w:rsidRPr="00DD100E" w:rsidRDefault="00DD100E" w:rsidP="00DD100E">
      <w:pPr>
        <w:jc w:val="both"/>
        <w:rPr>
          <w:rFonts w:ascii="Calibri" w:eastAsia="Malgun Gothic" w:hAnsi="Calibri" w:cs="Times New Roman"/>
          <w:szCs w:val="22"/>
          <w:lang w:val="en-ZW" w:eastAsia="ru-RU"/>
        </w:rPr>
      </w:pPr>
    </w:p>
    <w:p w14:paraId="13008E4B"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Evaluation Associate will, </w:t>
      </w:r>
      <w:r w:rsidRPr="00DD100E">
        <w:rPr>
          <w:rFonts w:ascii="Calibri" w:eastAsia="Malgun Gothic" w:hAnsi="Calibri" w:cs="Times New Roman"/>
          <w:i/>
          <w:szCs w:val="22"/>
          <w:lang w:val="en-ZW" w:eastAsia="ru-RU"/>
        </w:rPr>
        <w:t>inter alia</w:t>
      </w:r>
      <w:r w:rsidRPr="00DD100E">
        <w:rPr>
          <w:rFonts w:ascii="Calibri" w:eastAsia="Malgun Gothic" w:hAnsi="Calibri" w:cs="Times New Roman"/>
          <w:szCs w:val="22"/>
          <w:lang w:val="en-ZW" w:eastAsia="ru-RU"/>
        </w:rPr>
        <w:t>, perform the following tasks:</w:t>
      </w:r>
    </w:p>
    <w:p w14:paraId="175F98C8" w14:textId="77777777" w:rsidR="00DD100E" w:rsidRPr="00DD100E" w:rsidRDefault="00DD100E" w:rsidP="00310B5B">
      <w:pPr>
        <w:numPr>
          <w:ilvl w:val="0"/>
          <w:numId w:val="80"/>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Review documents;</w:t>
      </w:r>
    </w:p>
    <w:p w14:paraId="4974F9B6" w14:textId="77777777" w:rsidR="00DD100E" w:rsidRPr="00DD100E" w:rsidRDefault="00DD100E" w:rsidP="00310B5B">
      <w:pPr>
        <w:numPr>
          <w:ilvl w:val="0"/>
          <w:numId w:val="80"/>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lastRenderedPageBreak/>
        <w:t>Participate in the design of the evaluation methodology;</w:t>
      </w:r>
    </w:p>
    <w:p w14:paraId="279C98C8" w14:textId="77777777" w:rsidR="00DD100E" w:rsidRPr="00DD100E" w:rsidRDefault="00DD100E" w:rsidP="00310B5B">
      <w:pPr>
        <w:numPr>
          <w:ilvl w:val="0"/>
          <w:numId w:val="80"/>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Assist in carrying out the evaluation in accordance with the proposed objectives and scope of the evaluation;</w:t>
      </w:r>
    </w:p>
    <w:p w14:paraId="3D9DE615" w14:textId="77777777" w:rsidR="00DD100E" w:rsidRPr="00DD100E" w:rsidRDefault="00DD100E" w:rsidP="00310B5B">
      <w:pPr>
        <w:numPr>
          <w:ilvl w:val="0"/>
          <w:numId w:val="80"/>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Draft related parts of the evaluation report as agreed with the Evaluation Manager;</w:t>
      </w:r>
    </w:p>
    <w:p w14:paraId="6D907AA9" w14:textId="77777777" w:rsidR="00DD100E" w:rsidRPr="00DD100E" w:rsidRDefault="00DD100E" w:rsidP="00310B5B">
      <w:pPr>
        <w:numPr>
          <w:ilvl w:val="0"/>
          <w:numId w:val="80"/>
        </w:numPr>
        <w:spacing w:after="120" w:line="276" w:lineRule="auto"/>
        <w:contextualSpacing/>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Assist the Evaluation Manager to finalize the draft and final evaluation report.</w:t>
      </w:r>
    </w:p>
    <w:p w14:paraId="5ABE86BA"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Evaluation Ethics</w:t>
      </w:r>
    </w:p>
    <w:p w14:paraId="5A43659C"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evaluation must be carried out in accordance with the principles outlined in the UNEG ‘Ethical Guidelines for Evaluation’ and sign the Ethical Code of Conduct for UNDP Evaluations. In particular, evaluators must be free and clear of perceived conflicts of interest. To this end, interested consultants will not be considered if they were directly and substantively involved, as an employee or consultant, in the formulation of UNDP strategies and programming relating to the outcomes and programmes under review.  The code of conduct and an agreement form to be signed by each consultant are included in Annex 4.  </w:t>
      </w:r>
    </w:p>
    <w:p w14:paraId="669DFBEB" w14:textId="77777777" w:rsidR="00DD100E" w:rsidRPr="00DD100E" w:rsidRDefault="00DD100E" w:rsidP="00DD100E">
      <w:pPr>
        <w:keepNext/>
        <w:keepLines/>
        <w:spacing w:before="240"/>
        <w:ind w:left="270"/>
        <w:outlineLvl w:val="0"/>
        <w:rPr>
          <w:rFonts w:ascii="Calibri" w:eastAsia="Malgun Gothic" w:hAnsi="Calibri" w:cs="Times New Roman"/>
          <w:b/>
          <w:szCs w:val="22"/>
          <w:lang w:val="en-ZW" w:eastAsia="ru-RU"/>
        </w:rPr>
      </w:pPr>
    </w:p>
    <w:p w14:paraId="1AABC3CA"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 xml:space="preserve">Implementation Arrangements </w:t>
      </w:r>
    </w:p>
    <w:p w14:paraId="4A82C990" w14:textId="77777777" w:rsidR="00DD100E" w:rsidRPr="00DD100E" w:rsidRDefault="00DD100E" w:rsidP="00DD100E">
      <w:pPr>
        <w:spacing w:after="120" w:line="276" w:lineRule="auto"/>
        <w:rPr>
          <w:rFonts w:ascii="Calibri" w:eastAsia="Calibri" w:hAnsi="Calibri" w:cs="Times New Roman"/>
          <w:szCs w:val="22"/>
          <w:lang w:val="en-ZW" w:eastAsia="ru-RU"/>
        </w:rPr>
      </w:pPr>
    </w:p>
    <w:p w14:paraId="167B8776"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UNDP CO in collaboration with MIA and GC will select the evaluation team through an open process, and will be responsible for the management of the evaluators. The Head of Unit/DCDP will designate a focal point for the evaluation that will work with the M&amp;E Specialist and Programme Manager to assist in facilitating the process (e.g., providing relevant documentation, arranging visits/interviews with key informants, etc.). The CO Management will take responsibility for the approval of the final evaluation report. The M&amp;E Specialist or designate will arrange introductory meetings within the CO and the DCDP or her designate will establish initial contacts with partners and project staff. The consultants will take responsibility for setting up meetings and conducting the evaluation, subject to advanced approval of the methodology submitted in the inception report. The CO management will develop a management response to the evaluation within two weeks of report finalization. </w:t>
      </w:r>
    </w:p>
    <w:p w14:paraId="1C086DCC" w14:textId="77777777" w:rsidR="00DD100E" w:rsidRPr="00DD100E" w:rsidRDefault="00DD100E" w:rsidP="00DD100E">
      <w:pPr>
        <w:jc w:val="both"/>
        <w:rPr>
          <w:rFonts w:ascii="Calibri" w:eastAsia="Malgun Gothic" w:hAnsi="Calibri" w:cs="Times New Roman"/>
          <w:szCs w:val="22"/>
          <w:lang w:val="en-ZW" w:eastAsia="ru-RU"/>
        </w:rPr>
      </w:pPr>
    </w:p>
    <w:p w14:paraId="0A68D9DE"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Task Manager of the Project will convene an Advisory Panel comprising of technical experts to enhance the quality of the evaluation. This Panel will review the inception report and the draft evaluation report to provide detail comments related to the quality of methodology, evidence collected, analysis and reporting. The Panel will also advise on the conformity of evaluation processes to the UNEG standards. The evaluation team is required to address all comments of the Panel completely and comprehensively. The Evaluation Team Leader will provide a detail rationale to the advisory panel for any comment that remain unaddressed.  </w:t>
      </w:r>
    </w:p>
    <w:p w14:paraId="737ADA4F" w14:textId="77777777" w:rsidR="00DD100E" w:rsidRPr="00DD100E" w:rsidRDefault="00DD100E" w:rsidP="00DD100E">
      <w:pPr>
        <w:jc w:val="both"/>
        <w:rPr>
          <w:rFonts w:ascii="Calibri" w:eastAsia="Malgun Gothic" w:hAnsi="Calibri" w:cs="Times New Roman"/>
          <w:szCs w:val="22"/>
          <w:lang w:val="en-ZW" w:eastAsia="ru-RU"/>
        </w:rPr>
      </w:pPr>
    </w:p>
    <w:p w14:paraId="4B15FF89"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The evaluation will use a system of ratings standardising assessments proposed by the evaluators in the inception report. The evaluation acknowledges that rating cannot be a standalone assessment, and it will not be feasible to entirely quantify judgements.  Performance rating will be carried out for the four evaluation criteria: relevance, effectiveness, efficiency and sustainability.</w:t>
      </w:r>
    </w:p>
    <w:p w14:paraId="25F907E8" w14:textId="77777777" w:rsidR="00DD100E" w:rsidRPr="00DD100E" w:rsidRDefault="00DD100E" w:rsidP="00DD100E">
      <w:pPr>
        <w:jc w:val="both"/>
        <w:rPr>
          <w:rFonts w:ascii="Calibri" w:eastAsia="Malgun Gothic" w:hAnsi="Calibri" w:cs="Times New Roman"/>
          <w:szCs w:val="22"/>
          <w:lang w:val="en-ZW" w:eastAsia="ru-RU"/>
        </w:rPr>
      </w:pPr>
    </w:p>
    <w:p w14:paraId="5DB120A7"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While the Country Office will provide some logistical support during the evaluation, for instance assisting in setting interviews with senior government officials, it will be the responsibility of the evaluators to logistically and financially arrange their travel to and from relevant project sites and to arrange most </w:t>
      </w:r>
      <w:r w:rsidRPr="00DD100E">
        <w:rPr>
          <w:rFonts w:ascii="Calibri" w:eastAsia="Malgun Gothic" w:hAnsi="Calibri" w:cs="Times New Roman"/>
          <w:szCs w:val="22"/>
          <w:lang w:val="en-ZW" w:eastAsia="ru-RU"/>
        </w:rPr>
        <w:lastRenderedPageBreak/>
        <w:t xml:space="preserve">interviews. Planned travels and associated costs will be included in the Inception Report, and agreed with the Country Office.  </w:t>
      </w:r>
    </w:p>
    <w:p w14:paraId="6F3E8A8B"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Time-Frame for the Evaluation Process</w:t>
      </w:r>
    </w:p>
    <w:p w14:paraId="4D55FB91"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The evaluation is expected to take 22 working days for each of the two consultants, over a period of six weeks starting September 2016. A tentative date for the stakeholder workshop is October 6, 2016 , and the final draft evaluation report is due the October 20, 2016.  The following table provides an indicative breakout for activities and delivery: </w:t>
      </w:r>
    </w:p>
    <w:p w14:paraId="76A0DA4A" w14:textId="77777777" w:rsidR="00DD100E" w:rsidRPr="00DD100E" w:rsidRDefault="00DD100E" w:rsidP="00DD100E">
      <w:pPr>
        <w:rPr>
          <w:rFonts w:ascii="Calibri" w:eastAsia="Malgun Gothic" w:hAnsi="Calibri" w:cs="Times New Roman"/>
          <w:szCs w:val="22"/>
          <w:lang w:val="en-ZW" w:eastAsia="ru-RU"/>
        </w:rPr>
      </w:pPr>
    </w:p>
    <w:p w14:paraId="13E34950" w14:textId="77777777" w:rsidR="00DD100E" w:rsidRPr="00DD100E" w:rsidRDefault="00DD100E" w:rsidP="00DD100E">
      <w:pPr>
        <w:rPr>
          <w:rFonts w:ascii="Calibri" w:eastAsia="Malgun Gothic" w:hAnsi="Calibri" w:cs="Calibri"/>
          <w:szCs w:val="22"/>
          <w:lang w:val="en-ZW" w:eastAsia="ru-RU"/>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1364"/>
        <w:gridCol w:w="1184"/>
        <w:gridCol w:w="1257"/>
        <w:gridCol w:w="1777"/>
      </w:tblGrid>
      <w:tr w:rsidR="00DD100E" w:rsidRPr="00DD100E" w14:paraId="59DB495E" w14:textId="77777777" w:rsidTr="00D22A24">
        <w:tc>
          <w:tcPr>
            <w:tcW w:w="3595" w:type="dxa"/>
            <w:shd w:val="clear" w:color="auto" w:fill="C6D9F1"/>
          </w:tcPr>
          <w:p w14:paraId="1180426E" w14:textId="77777777" w:rsidR="00DD100E" w:rsidRPr="00DD100E" w:rsidRDefault="00DD100E" w:rsidP="00DD100E">
            <w:pPr>
              <w:autoSpaceDE w:val="0"/>
              <w:autoSpaceDN w:val="0"/>
              <w:adjustRightInd w:val="0"/>
              <w:jc w:val="center"/>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Activity</w:t>
            </w:r>
          </w:p>
        </w:tc>
        <w:tc>
          <w:tcPr>
            <w:tcW w:w="1334" w:type="dxa"/>
            <w:shd w:val="clear" w:color="auto" w:fill="C6D9F1"/>
          </w:tcPr>
          <w:p w14:paraId="00812A91" w14:textId="77777777" w:rsidR="00DD100E" w:rsidRPr="00DD100E" w:rsidRDefault="00DD100E" w:rsidP="00DD100E">
            <w:pPr>
              <w:autoSpaceDE w:val="0"/>
              <w:autoSpaceDN w:val="0"/>
              <w:adjustRightInd w:val="0"/>
              <w:jc w:val="center"/>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Deliverable</w:t>
            </w:r>
          </w:p>
        </w:tc>
        <w:tc>
          <w:tcPr>
            <w:tcW w:w="2356" w:type="dxa"/>
            <w:gridSpan w:val="2"/>
            <w:shd w:val="clear" w:color="auto" w:fill="C6D9F1"/>
          </w:tcPr>
          <w:p w14:paraId="764A9D6B" w14:textId="77777777" w:rsidR="00DD100E" w:rsidRPr="00DD100E" w:rsidRDefault="00DD100E" w:rsidP="00DD100E">
            <w:pPr>
              <w:autoSpaceDE w:val="0"/>
              <w:autoSpaceDN w:val="0"/>
              <w:adjustRightInd w:val="0"/>
              <w:jc w:val="center"/>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Work day allocation</w:t>
            </w:r>
          </w:p>
        </w:tc>
        <w:tc>
          <w:tcPr>
            <w:tcW w:w="1800" w:type="dxa"/>
            <w:vMerge w:val="restart"/>
            <w:shd w:val="clear" w:color="auto" w:fill="C6D9F1"/>
          </w:tcPr>
          <w:p w14:paraId="2785FA2D" w14:textId="77777777" w:rsidR="00DD100E" w:rsidRPr="00DD100E" w:rsidRDefault="00DD100E" w:rsidP="00DD100E">
            <w:pPr>
              <w:autoSpaceDE w:val="0"/>
              <w:autoSpaceDN w:val="0"/>
              <w:adjustRightInd w:val="0"/>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Time period (days) for task completion</w:t>
            </w:r>
          </w:p>
        </w:tc>
      </w:tr>
      <w:tr w:rsidR="00DD100E" w:rsidRPr="00DD100E" w14:paraId="49E2D706" w14:textId="77777777" w:rsidTr="00D22A24">
        <w:tc>
          <w:tcPr>
            <w:tcW w:w="3595" w:type="dxa"/>
            <w:shd w:val="clear" w:color="auto" w:fill="C6D9F1"/>
          </w:tcPr>
          <w:p w14:paraId="4C9A7DC1"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p>
        </w:tc>
        <w:tc>
          <w:tcPr>
            <w:tcW w:w="1334" w:type="dxa"/>
            <w:shd w:val="clear" w:color="auto" w:fill="C6D9F1"/>
          </w:tcPr>
          <w:p w14:paraId="5DD73073"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p>
        </w:tc>
        <w:tc>
          <w:tcPr>
            <w:tcW w:w="1096" w:type="dxa"/>
            <w:shd w:val="clear" w:color="auto" w:fill="C6D9F1"/>
          </w:tcPr>
          <w:p w14:paraId="236A95BA"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Evaluation Manager</w:t>
            </w:r>
          </w:p>
        </w:tc>
        <w:tc>
          <w:tcPr>
            <w:tcW w:w="1260" w:type="dxa"/>
            <w:shd w:val="clear" w:color="auto" w:fill="C6D9F1"/>
          </w:tcPr>
          <w:p w14:paraId="4AFED444"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Evaluation</w:t>
            </w:r>
          </w:p>
          <w:p w14:paraId="2D220A6C"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r w:rsidRPr="00DD100E">
              <w:rPr>
                <w:rFonts w:ascii="Calibri" w:eastAsia="Malgun Gothic" w:hAnsi="Calibri" w:cs="Calibri"/>
                <w:b/>
                <w:color w:val="000000"/>
                <w:szCs w:val="22"/>
                <w:lang w:val="en-ZW"/>
              </w:rPr>
              <w:t xml:space="preserve"> Associate </w:t>
            </w:r>
          </w:p>
        </w:tc>
        <w:tc>
          <w:tcPr>
            <w:tcW w:w="1800" w:type="dxa"/>
            <w:vMerge/>
            <w:shd w:val="clear" w:color="auto" w:fill="C6D9F1"/>
          </w:tcPr>
          <w:p w14:paraId="0DF6A349" w14:textId="77777777" w:rsidR="00DD100E" w:rsidRPr="00DD100E" w:rsidRDefault="00DD100E" w:rsidP="00DD100E">
            <w:pPr>
              <w:autoSpaceDE w:val="0"/>
              <w:autoSpaceDN w:val="0"/>
              <w:adjustRightInd w:val="0"/>
              <w:jc w:val="both"/>
              <w:rPr>
                <w:rFonts w:ascii="Calibri" w:eastAsia="Malgun Gothic" w:hAnsi="Calibri" w:cs="Calibri"/>
                <w:b/>
                <w:color w:val="000000"/>
                <w:szCs w:val="22"/>
                <w:lang w:val="en-ZW"/>
              </w:rPr>
            </w:pPr>
          </w:p>
        </w:tc>
      </w:tr>
      <w:tr w:rsidR="00DD100E" w:rsidRPr="00DD100E" w14:paraId="37620866" w14:textId="77777777" w:rsidTr="00D22A24">
        <w:tc>
          <w:tcPr>
            <w:tcW w:w="3595" w:type="dxa"/>
            <w:shd w:val="clear" w:color="auto" w:fill="auto"/>
          </w:tcPr>
          <w:p w14:paraId="1E5FE12A"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Review materials and develop work plan</w:t>
            </w:r>
          </w:p>
        </w:tc>
        <w:tc>
          <w:tcPr>
            <w:tcW w:w="1334" w:type="dxa"/>
            <w:vMerge w:val="restart"/>
            <w:shd w:val="clear" w:color="auto" w:fill="auto"/>
          </w:tcPr>
          <w:p w14:paraId="5F4DD5E2"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Inception report and evaluation matrix</w:t>
            </w:r>
          </w:p>
          <w:p w14:paraId="48131FD5"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val="restart"/>
            <w:shd w:val="clear" w:color="auto" w:fill="auto"/>
          </w:tcPr>
          <w:p w14:paraId="20B91B54"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4</w:t>
            </w:r>
          </w:p>
        </w:tc>
        <w:tc>
          <w:tcPr>
            <w:tcW w:w="1260" w:type="dxa"/>
            <w:vMerge w:val="restart"/>
            <w:shd w:val="clear" w:color="auto" w:fill="auto"/>
          </w:tcPr>
          <w:p w14:paraId="785A1D09"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3</w:t>
            </w:r>
          </w:p>
        </w:tc>
        <w:tc>
          <w:tcPr>
            <w:tcW w:w="1800" w:type="dxa"/>
            <w:vMerge w:val="restart"/>
            <w:shd w:val="clear" w:color="auto" w:fill="auto"/>
          </w:tcPr>
          <w:p w14:paraId="3418D2F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7</w:t>
            </w:r>
          </w:p>
        </w:tc>
      </w:tr>
      <w:tr w:rsidR="00DD100E" w:rsidRPr="00DD100E" w14:paraId="39B14566" w14:textId="77777777" w:rsidTr="00D22A24">
        <w:tc>
          <w:tcPr>
            <w:tcW w:w="3595" w:type="dxa"/>
            <w:shd w:val="clear" w:color="auto" w:fill="auto"/>
          </w:tcPr>
          <w:p w14:paraId="46E91383"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Participate in an Inception Meeting with MIA, GC, MACS and partners </w:t>
            </w:r>
          </w:p>
        </w:tc>
        <w:tc>
          <w:tcPr>
            <w:tcW w:w="1334" w:type="dxa"/>
            <w:vMerge/>
            <w:shd w:val="clear" w:color="auto" w:fill="auto"/>
          </w:tcPr>
          <w:p w14:paraId="769E55FD"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3355BD1A"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7B446163"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09591618"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7935DD64" w14:textId="77777777" w:rsidTr="00D22A24">
        <w:tc>
          <w:tcPr>
            <w:tcW w:w="3595" w:type="dxa"/>
            <w:shd w:val="clear" w:color="auto" w:fill="auto"/>
          </w:tcPr>
          <w:p w14:paraId="60C03A1C"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Draft inception report</w:t>
            </w:r>
          </w:p>
        </w:tc>
        <w:tc>
          <w:tcPr>
            <w:tcW w:w="1334" w:type="dxa"/>
            <w:vMerge/>
            <w:shd w:val="clear" w:color="auto" w:fill="auto"/>
          </w:tcPr>
          <w:p w14:paraId="49823F21"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24BCB19A"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75F627E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7F65A347"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7C5A7C23" w14:textId="77777777" w:rsidTr="00D22A24">
        <w:tc>
          <w:tcPr>
            <w:tcW w:w="3595" w:type="dxa"/>
            <w:shd w:val="clear" w:color="auto" w:fill="auto"/>
          </w:tcPr>
          <w:p w14:paraId="227B363F"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Review Documents and stakeholder consultations</w:t>
            </w:r>
          </w:p>
        </w:tc>
        <w:tc>
          <w:tcPr>
            <w:tcW w:w="1334" w:type="dxa"/>
            <w:vMerge w:val="restart"/>
            <w:shd w:val="clear" w:color="auto" w:fill="auto"/>
          </w:tcPr>
          <w:p w14:paraId="6BDCDE88"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Draft evaluation report </w:t>
            </w:r>
          </w:p>
          <w:p w14:paraId="13520AD5"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Stakeholder workshop presentation</w:t>
            </w:r>
          </w:p>
        </w:tc>
        <w:tc>
          <w:tcPr>
            <w:tcW w:w="1096" w:type="dxa"/>
            <w:vMerge w:val="restart"/>
            <w:shd w:val="clear" w:color="auto" w:fill="auto"/>
          </w:tcPr>
          <w:p w14:paraId="4D7657E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13</w:t>
            </w:r>
          </w:p>
          <w:p w14:paraId="50183B6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val="restart"/>
            <w:shd w:val="clear" w:color="auto" w:fill="auto"/>
          </w:tcPr>
          <w:p w14:paraId="4CAB8E2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16</w:t>
            </w:r>
          </w:p>
        </w:tc>
        <w:tc>
          <w:tcPr>
            <w:tcW w:w="1800" w:type="dxa"/>
            <w:vMerge w:val="restart"/>
            <w:shd w:val="clear" w:color="auto" w:fill="auto"/>
          </w:tcPr>
          <w:p w14:paraId="6C791654"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30</w:t>
            </w:r>
          </w:p>
        </w:tc>
      </w:tr>
      <w:tr w:rsidR="00DD100E" w:rsidRPr="00DD100E" w14:paraId="698CD5B2" w14:textId="77777777" w:rsidTr="00D22A24">
        <w:tc>
          <w:tcPr>
            <w:tcW w:w="3595" w:type="dxa"/>
            <w:shd w:val="clear" w:color="auto" w:fill="auto"/>
          </w:tcPr>
          <w:p w14:paraId="36595303"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Interview stakeholders</w:t>
            </w:r>
          </w:p>
        </w:tc>
        <w:tc>
          <w:tcPr>
            <w:tcW w:w="1334" w:type="dxa"/>
            <w:vMerge/>
            <w:shd w:val="clear" w:color="auto" w:fill="auto"/>
          </w:tcPr>
          <w:p w14:paraId="1BD25D27"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704C6A72"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3E9C89FB"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166631A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3F65BC96" w14:textId="77777777" w:rsidTr="00D22A24">
        <w:tc>
          <w:tcPr>
            <w:tcW w:w="3595" w:type="dxa"/>
            <w:shd w:val="clear" w:color="auto" w:fill="auto"/>
          </w:tcPr>
          <w:p w14:paraId="5AEF06AC"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Conduct field visits </w:t>
            </w:r>
          </w:p>
        </w:tc>
        <w:tc>
          <w:tcPr>
            <w:tcW w:w="1334" w:type="dxa"/>
            <w:vMerge/>
            <w:shd w:val="clear" w:color="auto" w:fill="auto"/>
          </w:tcPr>
          <w:p w14:paraId="1EDFDBBD"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0CFDA0AE"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7909DD78"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0A822F85"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318BB022" w14:textId="77777777" w:rsidTr="00D22A24">
        <w:tc>
          <w:tcPr>
            <w:tcW w:w="3595" w:type="dxa"/>
            <w:shd w:val="clear" w:color="auto" w:fill="auto"/>
          </w:tcPr>
          <w:p w14:paraId="3D0093F8"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Analyse data </w:t>
            </w:r>
          </w:p>
        </w:tc>
        <w:tc>
          <w:tcPr>
            <w:tcW w:w="1334" w:type="dxa"/>
            <w:vMerge/>
            <w:shd w:val="clear" w:color="auto" w:fill="auto"/>
          </w:tcPr>
          <w:p w14:paraId="5A3963E3"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66B9F0A7"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065213C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15CE973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2D4B2912" w14:textId="77777777" w:rsidTr="00D22A24">
        <w:tc>
          <w:tcPr>
            <w:tcW w:w="3595" w:type="dxa"/>
            <w:shd w:val="clear" w:color="auto" w:fill="auto"/>
          </w:tcPr>
          <w:p w14:paraId="56F0E70F"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Develop draft evaluation and lessons report to Country Office </w:t>
            </w:r>
          </w:p>
        </w:tc>
        <w:tc>
          <w:tcPr>
            <w:tcW w:w="1334" w:type="dxa"/>
            <w:vMerge/>
            <w:shd w:val="clear" w:color="auto" w:fill="auto"/>
          </w:tcPr>
          <w:p w14:paraId="72DD1B10"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2764353E"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260" w:type="dxa"/>
            <w:vMerge/>
            <w:shd w:val="clear" w:color="auto" w:fill="auto"/>
          </w:tcPr>
          <w:p w14:paraId="4A5B4BE3"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c>
          <w:tcPr>
            <w:tcW w:w="1800" w:type="dxa"/>
            <w:vMerge/>
            <w:shd w:val="clear" w:color="auto" w:fill="auto"/>
          </w:tcPr>
          <w:p w14:paraId="2B7B1E6E"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p>
        </w:tc>
      </w:tr>
      <w:tr w:rsidR="00DD100E" w:rsidRPr="00DD100E" w14:paraId="36C17973" w14:textId="77777777" w:rsidTr="00D22A24">
        <w:tc>
          <w:tcPr>
            <w:tcW w:w="3595" w:type="dxa"/>
            <w:shd w:val="clear" w:color="auto" w:fill="auto"/>
          </w:tcPr>
          <w:p w14:paraId="3773597A"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Present draft Evaluation Report and lessons at Validation Workshop</w:t>
            </w:r>
          </w:p>
        </w:tc>
        <w:tc>
          <w:tcPr>
            <w:tcW w:w="1334" w:type="dxa"/>
            <w:vMerge w:val="restart"/>
            <w:shd w:val="clear" w:color="auto" w:fill="auto"/>
          </w:tcPr>
          <w:p w14:paraId="5F3C712A"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p w14:paraId="2CCE3BEA"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Final evaluation report</w:t>
            </w:r>
          </w:p>
        </w:tc>
        <w:tc>
          <w:tcPr>
            <w:tcW w:w="1096" w:type="dxa"/>
            <w:vMerge w:val="restart"/>
            <w:shd w:val="clear" w:color="auto" w:fill="auto"/>
          </w:tcPr>
          <w:p w14:paraId="7EDD49C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5</w:t>
            </w:r>
          </w:p>
        </w:tc>
        <w:tc>
          <w:tcPr>
            <w:tcW w:w="1260" w:type="dxa"/>
            <w:vMerge w:val="restart"/>
            <w:shd w:val="clear" w:color="auto" w:fill="auto"/>
          </w:tcPr>
          <w:p w14:paraId="0A65872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3</w:t>
            </w:r>
          </w:p>
        </w:tc>
        <w:tc>
          <w:tcPr>
            <w:tcW w:w="1800" w:type="dxa"/>
            <w:vMerge w:val="restart"/>
            <w:shd w:val="clear" w:color="auto" w:fill="auto"/>
          </w:tcPr>
          <w:p w14:paraId="73FFC8A6"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7</w:t>
            </w:r>
          </w:p>
        </w:tc>
      </w:tr>
      <w:tr w:rsidR="00DD100E" w:rsidRPr="00DD100E" w14:paraId="3823FBE0" w14:textId="77777777" w:rsidTr="00D22A24">
        <w:trPr>
          <w:trHeight w:val="737"/>
        </w:trPr>
        <w:tc>
          <w:tcPr>
            <w:tcW w:w="3595" w:type="dxa"/>
            <w:shd w:val="clear" w:color="auto" w:fill="auto"/>
          </w:tcPr>
          <w:p w14:paraId="375CEF0B"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 xml:space="preserve">Finalize and submit evaluation and lessons learned report incorporating additions and comments provided by stakeholders </w:t>
            </w:r>
          </w:p>
        </w:tc>
        <w:tc>
          <w:tcPr>
            <w:tcW w:w="1334" w:type="dxa"/>
            <w:vMerge/>
            <w:shd w:val="clear" w:color="auto" w:fill="auto"/>
          </w:tcPr>
          <w:p w14:paraId="034B50AB"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096" w:type="dxa"/>
            <w:vMerge/>
            <w:shd w:val="clear" w:color="auto" w:fill="auto"/>
          </w:tcPr>
          <w:p w14:paraId="7B625129"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260" w:type="dxa"/>
            <w:vMerge/>
            <w:shd w:val="clear" w:color="auto" w:fill="auto"/>
          </w:tcPr>
          <w:p w14:paraId="05D09613"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c>
          <w:tcPr>
            <w:tcW w:w="1800" w:type="dxa"/>
            <w:vMerge/>
            <w:shd w:val="clear" w:color="auto" w:fill="auto"/>
          </w:tcPr>
          <w:p w14:paraId="2E1A0AFB" w14:textId="77777777" w:rsidR="00DD100E" w:rsidRPr="00DD100E" w:rsidRDefault="00DD100E" w:rsidP="00DD100E">
            <w:pPr>
              <w:autoSpaceDE w:val="0"/>
              <w:autoSpaceDN w:val="0"/>
              <w:adjustRightInd w:val="0"/>
              <w:jc w:val="both"/>
              <w:rPr>
                <w:rFonts w:ascii="Calibri" w:eastAsia="Malgun Gothic" w:hAnsi="Calibri" w:cs="Calibri"/>
                <w:color w:val="000000"/>
                <w:szCs w:val="22"/>
                <w:lang w:val="en-ZW"/>
              </w:rPr>
            </w:pPr>
          </w:p>
        </w:tc>
      </w:tr>
      <w:tr w:rsidR="00DD100E" w:rsidRPr="00DD100E" w14:paraId="3D445DC0" w14:textId="77777777" w:rsidTr="00D22A24">
        <w:trPr>
          <w:trHeight w:val="341"/>
        </w:trPr>
        <w:tc>
          <w:tcPr>
            <w:tcW w:w="3595" w:type="dxa"/>
            <w:shd w:val="clear" w:color="auto" w:fill="auto"/>
          </w:tcPr>
          <w:p w14:paraId="57829F28" w14:textId="77777777" w:rsidR="00DD100E" w:rsidRPr="00DD100E" w:rsidRDefault="00DD100E" w:rsidP="00DD100E">
            <w:pPr>
              <w:autoSpaceDE w:val="0"/>
              <w:autoSpaceDN w:val="0"/>
              <w:adjustRightInd w:val="0"/>
              <w:rPr>
                <w:rFonts w:ascii="Calibri" w:eastAsia="Malgun Gothic" w:hAnsi="Calibri" w:cs="Calibri"/>
                <w:color w:val="000000"/>
                <w:szCs w:val="22"/>
                <w:lang w:val="en-ZW"/>
              </w:rPr>
            </w:pPr>
          </w:p>
        </w:tc>
        <w:tc>
          <w:tcPr>
            <w:tcW w:w="1334" w:type="dxa"/>
            <w:shd w:val="clear" w:color="auto" w:fill="auto"/>
          </w:tcPr>
          <w:p w14:paraId="4920B91E" w14:textId="77777777" w:rsidR="00DD100E" w:rsidRPr="00DD100E" w:rsidRDefault="00DD100E" w:rsidP="00DD100E">
            <w:pPr>
              <w:autoSpaceDE w:val="0"/>
              <w:autoSpaceDN w:val="0"/>
              <w:adjustRightInd w:val="0"/>
              <w:jc w:val="right"/>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totals</w:t>
            </w:r>
          </w:p>
        </w:tc>
        <w:tc>
          <w:tcPr>
            <w:tcW w:w="1096" w:type="dxa"/>
            <w:shd w:val="clear" w:color="auto" w:fill="auto"/>
          </w:tcPr>
          <w:p w14:paraId="076A89D8"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22</w:t>
            </w:r>
          </w:p>
        </w:tc>
        <w:tc>
          <w:tcPr>
            <w:tcW w:w="1260" w:type="dxa"/>
            <w:shd w:val="clear" w:color="auto" w:fill="auto"/>
          </w:tcPr>
          <w:p w14:paraId="1D36E40F"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22</w:t>
            </w:r>
          </w:p>
        </w:tc>
        <w:tc>
          <w:tcPr>
            <w:tcW w:w="1800" w:type="dxa"/>
            <w:shd w:val="clear" w:color="auto" w:fill="auto"/>
          </w:tcPr>
          <w:p w14:paraId="5DD7DCF4" w14:textId="77777777" w:rsidR="00DD100E" w:rsidRPr="00DD100E" w:rsidRDefault="00DD100E" w:rsidP="00DD100E">
            <w:pPr>
              <w:autoSpaceDE w:val="0"/>
              <w:autoSpaceDN w:val="0"/>
              <w:adjustRightInd w:val="0"/>
              <w:jc w:val="center"/>
              <w:rPr>
                <w:rFonts w:ascii="Calibri" w:eastAsia="Malgun Gothic" w:hAnsi="Calibri" w:cs="Calibri"/>
                <w:color w:val="000000"/>
                <w:szCs w:val="22"/>
                <w:lang w:val="en-ZW"/>
              </w:rPr>
            </w:pPr>
            <w:r w:rsidRPr="00DD100E">
              <w:rPr>
                <w:rFonts w:ascii="Calibri" w:eastAsia="Malgun Gothic" w:hAnsi="Calibri" w:cs="Calibri"/>
                <w:color w:val="000000"/>
                <w:szCs w:val="22"/>
                <w:lang w:val="en-ZW"/>
              </w:rPr>
              <w:t>6 weeks</w:t>
            </w:r>
          </w:p>
        </w:tc>
      </w:tr>
    </w:tbl>
    <w:p w14:paraId="02CD51D1" w14:textId="77777777" w:rsidR="00DD100E" w:rsidRPr="00DD100E" w:rsidRDefault="00DD100E" w:rsidP="00DD100E">
      <w:pPr>
        <w:keepNext/>
        <w:keepLines/>
        <w:numPr>
          <w:ilvl w:val="0"/>
          <w:numId w:val="51"/>
        </w:numPr>
        <w:spacing w:before="240" w:after="120" w:line="276" w:lineRule="auto"/>
        <w:ind w:left="270" w:hanging="270"/>
        <w:outlineLvl w:val="0"/>
        <w:rPr>
          <w:rFonts w:ascii="Calibri" w:eastAsia="Malgun Gothic" w:hAnsi="Calibri" w:cs="Times New Roman"/>
          <w:b/>
          <w:szCs w:val="22"/>
          <w:lang w:val="en-ZW" w:eastAsia="ru-RU"/>
        </w:rPr>
      </w:pPr>
      <w:r w:rsidRPr="00DD100E">
        <w:rPr>
          <w:rFonts w:ascii="Calibri" w:eastAsia="Malgun Gothic" w:hAnsi="Calibri" w:cs="Times New Roman"/>
          <w:b/>
          <w:szCs w:val="22"/>
          <w:lang w:val="en-ZW" w:eastAsia="ru-RU"/>
        </w:rPr>
        <w:t xml:space="preserve">Fees and payments </w:t>
      </w:r>
    </w:p>
    <w:p w14:paraId="19C861D8" w14:textId="77777777" w:rsidR="00DD100E" w:rsidRPr="00DD100E" w:rsidRDefault="00DD100E" w:rsidP="00DD100E">
      <w:pPr>
        <w:jc w:val="both"/>
        <w:rPr>
          <w:rFonts w:ascii="Calibri" w:eastAsia="Malgun Gothic" w:hAnsi="Calibri" w:cs="Times New Roman"/>
          <w:szCs w:val="22"/>
          <w:lang w:val="en-ZW" w:eastAsia="ru-RU"/>
        </w:rPr>
      </w:pPr>
      <w:r w:rsidRPr="00DD100E">
        <w:rPr>
          <w:rFonts w:ascii="Calibri" w:eastAsia="Malgun Gothic" w:hAnsi="Calibri" w:cs="Times New Roman"/>
          <w:color w:val="000000"/>
          <w:szCs w:val="22"/>
          <w:lang w:val="en-ZW" w:eastAsia="ru-RU"/>
        </w:rPr>
        <w:t xml:space="preserve">Interested consultants should provide their requested fee rates when they submit their expressions of interest, in USD. </w:t>
      </w:r>
      <w:r w:rsidRPr="00DD100E">
        <w:rPr>
          <w:rFonts w:ascii="Calibri" w:eastAsia="Malgun Gothic" w:hAnsi="Calibri" w:cs="Times New Roman"/>
          <w:szCs w:val="22"/>
          <w:lang w:val="en-ZW" w:eastAsia="ru-RU"/>
        </w:rPr>
        <w:t>UNDP will then negotiate and finalise contracts.  Travel costs and daily allowances will be paid against invoice, and subject to the UN payment schedules for Liberia.  Fee payments will be made upon acceptance and approval by the UNDP Country Office of planned deliverables, based on the following payment schedule:</w:t>
      </w:r>
    </w:p>
    <w:p w14:paraId="375E67AD" w14:textId="77777777" w:rsidR="00DD100E" w:rsidRPr="00DD100E" w:rsidRDefault="00DD100E" w:rsidP="00DD100E">
      <w:pPr>
        <w:jc w:val="both"/>
        <w:rPr>
          <w:rFonts w:ascii="Calibri" w:eastAsia="Malgun Gothic" w:hAnsi="Calibri" w:cs="Times New Roman"/>
          <w:szCs w:val="22"/>
          <w:lang w:val="en-ZW"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260"/>
      </w:tblGrid>
      <w:tr w:rsidR="00DD100E" w:rsidRPr="00DD100E" w14:paraId="00F835AD" w14:textId="77777777" w:rsidTr="00D22A24">
        <w:tc>
          <w:tcPr>
            <w:tcW w:w="2965" w:type="dxa"/>
            <w:shd w:val="clear" w:color="auto" w:fill="auto"/>
          </w:tcPr>
          <w:p w14:paraId="3BBC17E9"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Inception report </w:t>
            </w:r>
          </w:p>
        </w:tc>
        <w:tc>
          <w:tcPr>
            <w:tcW w:w="1260" w:type="dxa"/>
            <w:shd w:val="clear" w:color="auto" w:fill="auto"/>
          </w:tcPr>
          <w:p w14:paraId="39EE2B19"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10%</w:t>
            </w:r>
          </w:p>
        </w:tc>
      </w:tr>
      <w:tr w:rsidR="00DD100E" w:rsidRPr="00DD100E" w14:paraId="0B495898" w14:textId="77777777" w:rsidTr="00D22A24">
        <w:tc>
          <w:tcPr>
            <w:tcW w:w="2965" w:type="dxa"/>
            <w:shd w:val="clear" w:color="auto" w:fill="auto"/>
          </w:tcPr>
          <w:p w14:paraId="4D2FEE49"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Draft Evaluation Report </w:t>
            </w:r>
          </w:p>
        </w:tc>
        <w:tc>
          <w:tcPr>
            <w:tcW w:w="1260" w:type="dxa"/>
            <w:shd w:val="clear" w:color="auto" w:fill="auto"/>
          </w:tcPr>
          <w:p w14:paraId="42D54874"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70%</w:t>
            </w:r>
          </w:p>
        </w:tc>
      </w:tr>
      <w:tr w:rsidR="00DD100E" w:rsidRPr="00DD100E" w14:paraId="1B49A8AF" w14:textId="77777777" w:rsidTr="00D22A24">
        <w:tc>
          <w:tcPr>
            <w:tcW w:w="2965" w:type="dxa"/>
            <w:shd w:val="clear" w:color="auto" w:fill="auto"/>
          </w:tcPr>
          <w:p w14:paraId="17D87984"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 xml:space="preserve">Final Evaluation Report </w:t>
            </w:r>
          </w:p>
        </w:tc>
        <w:tc>
          <w:tcPr>
            <w:tcW w:w="1260" w:type="dxa"/>
            <w:shd w:val="clear" w:color="auto" w:fill="auto"/>
          </w:tcPr>
          <w:p w14:paraId="66BA7C91" w14:textId="77777777" w:rsidR="00DD100E" w:rsidRPr="00DD100E" w:rsidRDefault="00DD100E" w:rsidP="00DD100E">
            <w:pPr>
              <w:rPr>
                <w:rFonts w:ascii="Calibri" w:eastAsia="Malgun Gothic" w:hAnsi="Calibri" w:cs="Times New Roman"/>
                <w:szCs w:val="22"/>
                <w:lang w:val="en-ZW" w:eastAsia="ru-RU"/>
              </w:rPr>
            </w:pPr>
            <w:r w:rsidRPr="00DD100E">
              <w:rPr>
                <w:rFonts w:ascii="Calibri" w:eastAsia="Malgun Gothic" w:hAnsi="Calibri" w:cs="Times New Roman"/>
                <w:szCs w:val="22"/>
                <w:lang w:val="en-ZW" w:eastAsia="ru-RU"/>
              </w:rPr>
              <w:t>20%</w:t>
            </w:r>
          </w:p>
        </w:tc>
      </w:tr>
    </w:tbl>
    <w:p w14:paraId="73D90B87" w14:textId="77777777" w:rsidR="00DD100E" w:rsidRPr="00DD100E" w:rsidRDefault="00DD100E" w:rsidP="00DD100E">
      <w:pPr>
        <w:rPr>
          <w:rFonts w:ascii="Calibri" w:eastAsia="Malgun Gothic" w:hAnsi="Calibri" w:cs="Times New Roman"/>
          <w:szCs w:val="22"/>
          <w:lang w:val="en-ZW" w:eastAsia="ru-RU"/>
        </w:rPr>
      </w:pPr>
    </w:p>
    <w:p w14:paraId="689C1E98" w14:textId="77777777" w:rsidR="00DD100E" w:rsidRPr="00DD100E" w:rsidRDefault="00DD100E" w:rsidP="00DD100E">
      <w:pPr>
        <w:rPr>
          <w:rFonts w:ascii="Calibri" w:eastAsia="Malgun Gothic" w:hAnsi="Calibri" w:cs="Times New Roman"/>
          <w:szCs w:val="22"/>
          <w:lang w:val="en-ZW" w:eastAsia="ru-RU"/>
        </w:rPr>
      </w:pPr>
    </w:p>
    <w:p w14:paraId="484EA46E" w14:textId="77777777" w:rsidR="00DD100E" w:rsidRPr="00DD100E" w:rsidRDefault="00DD100E" w:rsidP="00DD100E">
      <w:pPr>
        <w:numPr>
          <w:ilvl w:val="0"/>
          <w:numId w:val="51"/>
        </w:numPr>
        <w:spacing w:after="200" w:line="276" w:lineRule="auto"/>
        <w:ind w:left="720"/>
        <w:contextualSpacing/>
        <w:jc w:val="both"/>
        <w:rPr>
          <w:rFonts w:ascii="Calibri" w:eastAsia="Calibri" w:hAnsi="Calibri" w:cs="Times New Roman"/>
          <w:b/>
          <w:color w:val="000000"/>
          <w:szCs w:val="22"/>
          <w:lang w:val="en-ZW" w:eastAsia="ru-RU"/>
        </w:rPr>
      </w:pPr>
      <w:r w:rsidRPr="00DD100E">
        <w:rPr>
          <w:rFonts w:ascii="Calibri" w:eastAsia="Calibri" w:hAnsi="Calibri" w:cs="Times New Roman"/>
          <w:b/>
          <w:color w:val="000000"/>
          <w:szCs w:val="22"/>
          <w:lang w:val="en-ZW" w:eastAsia="ru-RU"/>
        </w:rPr>
        <w:t>DOCUMENTS TO BE INCLUDED WHEN SUBMITTING THE PROPOSALS.</w:t>
      </w:r>
    </w:p>
    <w:p w14:paraId="0C06E96E" w14:textId="77777777" w:rsidR="00DD100E" w:rsidRPr="00DD100E" w:rsidRDefault="00DD100E" w:rsidP="00DD100E">
      <w:pPr>
        <w:spacing w:after="120" w:line="276" w:lineRule="auto"/>
        <w:rPr>
          <w:rFonts w:ascii="Calibri" w:eastAsia="Calibri" w:hAnsi="Calibri" w:cs="Times New Roman"/>
          <w:szCs w:val="22"/>
          <w:lang w:val="en-ZW" w:eastAsia="ru-RU"/>
        </w:rPr>
      </w:pPr>
      <w:r w:rsidRPr="00DD100E">
        <w:rPr>
          <w:rFonts w:ascii="Calibri" w:eastAsia="Calibri" w:hAnsi="Calibri" w:cs="Times New Roman"/>
          <w:szCs w:val="22"/>
          <w:lang w:val="en-ZW" w:eastAsia="ru-RU"/>
        </w:rPr>
        <w:lastRenderedPageBreak/>
        <w:t>Interested individual consultants must submit the following documents/information to demonstrate their qualifications:</w:t>
      </w:r>
    </w:p>
    <w:p w14:paraId="0035CFCC" w14:textId="77777777" w:rsidR="00DD100E" w:rsidRPr="00DD100E" w:rsidRDefault="00DD100E" w:rsidP="00DD100E">
      <w:pPr>
        <w:spacing w:after="120" w:line="276" w:lineRule="auto"/>
        <w:ind w:left="720"/>
        <w:rPr>
          <w:rFonts w:ascii="Calibri" w:eastAsia="Calibri" w:hAnsi="Calibri" w:cs="Times New Roman"/>
          <w:szCs w:val="22"/>
          <w:lang w:val="en-ZW" w:eastAsia="ru-RU"/>
        </w:rPr>
      </w:pPr>
      <w:r w:rsidRPr="00DD100E">
        <w:rPr>
          <w:rFonts w:ascii="Calibri" w:eastAsia="Calibri" w:hAnsi="Calibri" w:cs="Times New Roman"/>
          <w:szCs w:val="22"/>
          <w:lang w:val="en-ZW" w:eastAsia="ru-RU"/>
        </w:rPr>
        <w:t>1. Proposal:</w:t>
      </w:r>
    </w:p>
    <w:p w14:paraId="2B716661" w14:textId="77777777" w:rsidR="00DD100E" w:rsidRPr="00DD100E" w:rsidRDefault="00DD100E" w:rsidP="00DD100E">
      <w:pPr>
        <w:spacing w:after="120" w:line="276" w:lineRule="auto"/>
        <w:ind w:left="720"/>
        <w:rPr>
          <w:rFonts w:ascii="Calibri" w:eastAsia="Calibri" w:hAnsi="Calibri" w:cs="Times New Roman"/>
          <w:szCs w:val="22"/>
          <w:lang w:val="en-ZW" w:eastAsia="ru-RU"/>
        </w:rPr>
      </w:pPr>
      <w:r w:rsidRPr="00DD100E">
        <w:rPr>
          <w:rFonts w:ascii="Calibri" w:eastAsia="Calibri" w:hAnsi="Calibri" w:cs="Times New Roman"/>
          <w:szCs w:val="22"/>
          <w:lang w:val="en-ZW" w:eastAsia="ru-RU"/>
        </w:rPr>
        <w:t xml:space="preserve"> Explaining why they are the most suitable for the work (1 page)</w:t>
      </w:r>
    </w:p>
    <w:p w14:paraId="38716398" w14:textId="77777777" w:rsidR="00DD100E" w:rsidRPr="00DD100E" w:rsidRDefault="00DD100E" w:rsidP="00DD100E">
      <w:pPr>
        <w:shd w:val="clear" w:color="auto" w:fill="FFFFFF"/>
        <w:spacing w:before="100" w:beforeAutospacing="1" w:after="100" w:afterAutospacing="1"/>
        <w:ind w:left="720"/>
        <w:rPr>
          <w:rFonts w:ascii="Calibri" w:eastAsia="Calibri" w:hAnsi="Calibri" w:cs="Times New Roman"/>
          <w:szCs w:val="22"/>
          <w:lang w:val="en-ZW" w:eastAsia="ru-RU"/>
        </w:rPr>
      </w:pPr>
      <w:r w:rsidRPr="00DD100E">
        <w:rPr>
          <w:rFonts w:ascii="Calibri" w:eastAsia="Calibri" w:hAnsi="Calibri" w:cs="Times New Roman"/>
          <w:szCs w:val="22"/>
          <w:lang w:val="en-ZW" w:eastAsia="ru-RU"/>
        </w:rPr>
        <w:t>2. Financial proposal</w:t>
      </w:r>
    </w:p>
    <w:p w14:paraId="7106839A" w14:textId="77777777" w:rsidR="00DD100E" w:rsidRPr="00DD100E" w:rsidRDefault="00DD100E" w:rsidP="00DD100E">
      <w:pPr>
        <w:spacing w:after="120" w:line="276" w:lineRule="auto"/>
        <w:ind w:left="720"/>
        <w:rPr>
          <w:rFonts w:ascii="Calibri" w:eastAsia="Calibri" w:hAnsi="Calibri" w:cs="Times New Roman"/>
          <w:szCs w:val="22"/>
          <w:lang w:val="en-ZW" w:eastAsia="ru-RU"/>
        </w:rPr>
      </w:pPr>
      <w:r w:rsidRPr="00DD100E">
        <w:rPr>
          <w:rFonts w:ascii="Calibri" w:eastAsia="Calibri" w:hAnsi="Calibri" w:cs="Times New Roman"/>
          <w:szCs w:val="22"/>
          <w:lang w:val="en-ZW" w:eastAsia="ru-RU"/>
        </w:rPr>
        <w:t>3. Personal CV (P11) including past experience in similar projects and at least 3 references</w:t>
      </w:r>
    </w:p>
    <w:p w14:paraId="21F38C6E" w14:textId="77777777" w:rsidR="00DD100E" w:rsidRPr="00DD100E" w:rsidRDefault="00DD100E" w:rsidP="00DD100E">
      <w:pPr>
        <w:autoSpaceDE w:val="0"/>
        <w:autoSpaceDN w:val="0"/>
        <w:adjustRightInd w:val="0"/>
        <w:rPr>
          <w:rFonts w:ascii="Calibri" w:eastAsia="Calibri" w:hAnsi="Calibri" w:cs="Calibri"/>
          <w:b/>
          <w:szCs w:val="22"/>
          <w:lang w:val="en-ZW" w:eastAsia="ru-RU"/>
        </w:rPr>
      </w:pPr>
      <w:r w:rsidRPr="00DD100E">
        <w:rPr>
          <w:rFonts w:ascii="Calibri" w:eastAsia="Calibri" w:hAnsi="Calibri" w:cs="Calibri"/>
          <w:b/>
          <w:szCs w:val="22"/>
          <w:lang w:val="en-ZW" w:eastAsia="ru-RU"/>
        </w:rPr>
        <w:t xml:space="preserve">      14. FINANCIAL PROPOSAL</w:t>
      </w:r>
    </w:p>
    <w:p w14:paraId="175F1794" w14:textId="77777777" w:rsidR="00DD100E" w:rsidRPr="00DD100E" w:rsidRDefault="00DD100E" w:rsidP="00DD100E">
      <w:pPr>
        <w:autoSpaceDE w:val="0"/>
        <w:autoSpaceDN w:val="0"/>
        <w:adjustRightInd w:val="0"/>
        <w:ind w:left="720"/>
        <w:rPr>
          <w:rFonts w:ascii="Calibri" w:eastAsia="Calibri" w:hAnsi="Calibri" w:cs="Calibri"/>
          <w:b/>
          <w:szCs w:val="22"/>
          <w:lang w:val="en-ZW" w:eastAsia="ru-RU"/>
        </w:rPr>
      </w:pPr>
    </w:p>
    <w:p w14:paraId="36184469" w14:textId="77777777" w:rsidR="00DD100E" w:rsidRPr="00DD100E" w:rsidRDefault="00DD100E" w:rsidP="00DD100E">
      <w:pPr>
        <w:spacing w:line="288" w:lineRule="auto"/>
        <w:jc w:val="both"/>
        <w:rPr>
          <w:rFonts w:ascii="Calibri" w:eastAsia="Calibri" w:hAnsi="Calibri" w:cs="Times New Roman"/>
          <w:szCs w:val="22"/>
          <w:lang w:val="en-ZW" w:eastAsia="ru-RU"/>
        </w:rPr>
      </w:pPr>
      <w:r w:rsidRPr="00DD100E">
        <w:rPr>
          <w:rFonts w:ascii="Calibri" w:eastAsia="Calibri" w:hAnsi="Calibri" w:cs="Times New Roman"/>
          <w:szCs w:val="22"/>
          <w:lang w:val="en-ZW" w:eastAsia="ru-RU"/>
        </w:rPr>
        <w:t xml:space="preserve">The financial proposal shall specify a daily fee. Payments will be made to the Individual Consultant based on specific and measurable deliverables as specified in the TOR upon completion of all deliverables. </w:t>
      </w:r>
    </w:p>
    <w:p w14:paraId="5C053A19" w14:textId="77777777" w:rsidR="00DD100E" w:rsidRPr="00DD100E" w:rsidRDefault="00DD100E" w:rsidP="00DD100E">
      <w:pPr>
        <w:spacing w:line="288" w:lineRule="auto"/>
        <w:jc w:val="both"/>
        <w:rPr>
          <w:rFonts w:ascii="Calibri" w:eastAsia="Calibri" w:hAnsi="Calibri" w:cs="Times New Roman"/>
          <w:szCs w:val="22"/>
          <w:lang w:val="en-ZW"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4"/>
        <w:gridCol w:w="1327"/>
        <w:gridCol w:w="1668"/>
        <w:gridCol w:w="1731"/>
        <w:gridCol w:w="1410"/>
      </w:tblGrid>
      <w:tr w:rsidR="00DD100E" w:rsidRPr="00DD100E" w14:paraId="4730E11C" w14:textId="77777777" w:rsidTr="00D22A24">
        <w:tc>
          <w:tcPr>
            <w:tcW w:w="3150" w:type="dxa"/>
          </w:tcPr>
          <w:p w14:paraId="4F92B5A3" w14:textId="77777777" w:rsidR="00DD100E" w:rsidRPr="00DD100E" w:rsidRDefault="00DD100E" w:rsidP="00DD100E">
            <w:pPr>
              <w:spacing w:after="120" w:line="276" w:lineRule="auto"/>
              <w:jc w:val="center"/>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Description</w:t>
            </w:r>
          </w:p>
        </w:tc>
        <w:tc>
          <w:tcPr>
            <w:tcW w:w="1293" w:type="dxa"/>
          </w:tcPr>
          <w:p w14:paraId="4A4EFEEA"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Unit</w:t>
            </w:r>
          </w:p>
        </w:tc>
        <w:tc>
          <w:tcPr>
            <w:tcW w:w="1605" w:type="dxa"/>
          </w:tcPr>
          <w:p w14:paraId="53962289"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Quantity</w:t>
            </w:r>
          </w:p>
        </w:tc>
        <w:tc>
          <w:tcPr>
            <w:tcW w:w="1628" w:type="dxa"/>
          </w:tcPr>
          <w:p w14:paraId="41B7BF35"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Unit Price</w:t>
            </w:r>
          </w:p>
        </w:tc>
        <w:tc>
          <w:tcPr>
            <w:tcW w:w="1340" w:type="dxa"/>
          </w:tcPr>
          <w:p w14:paraId="412F1B23"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Total price</w:t>
            </w:r>
          </w:p>
        </w:tc>
      </w:tr>
      <w:tr w:rsidR="00DD100E" w:rsidRPr="00DD100E" w14:paraId="1623E6AC" w14:textId="77777777" w:rsidTr="00D22A24">
        <w:tc>
          <w:tcPr>
            <w:tcW w:w="3258" w:type="dxa"/>
          </w:tcPr>
          <w:p w14:paraId="3938CF61"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Consultancy/professional fee:</w:t>
            </w:r>
          </w:p>
          <w:p w14:paraId="53789EC5"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 xml:space="preserve">all- inclusive lump sum rate </w:t>
            </w:r>
          </w:p>
        </w:tc>
        <w:tc>
          <w:tcPr>
            <w:tcW w:w="1350" w:type="dxa"/>
          </w:tcPr>
          <w:p w14:paraId="556FBFEF"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Lump sum for total contract days</w:t>
            </w:r>
          </w:p>
        </w:tc>
        <w:tc>
          <w:tcPr>
            <w:tcW w:w="1710" w:type="dxa"/>
          </w:tcPr>
          <w:p w14:paraId="3B2321E5"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1</w:t>
            </w:r>
          </w:p>
        </w:tc>
        <w:tc>
          <w:tcPr>
            <w:tcW w:w="1800" w:type="dxa"/>
          </w:tcPr>
          <w:p w14:paraId="4DD82183"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p>
        </w:tc>
        <w:tc>
          <w:tcPr>
            <w:tcW w:w="1458" w:type="dxa"/>
          </w:tcPr>
          <w:p w14:paraId="778A77D4"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p>
        </w:tc>
      </w:tr>
      <w:tr w:rsidR="00DD100E" w:rsidRPr="00DD100E" w14:paraId="775DBF43" w14:textId="77777777" w:rsidTr="00D22A24">
        <w:tc>
          <w:tcPr>
            <w:tcW w:w="3156" w:type="dxa"/>
          </w:tcPr>
          <w:p w14:paraId="7A550243"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Others (please specify)</w:t>
            </w:r>
          </w:p>
        </w:tc>
        <w:tc>
          <w:tcPr>
            <w:tcW w:w="1261" w:type="dxa"/>
          </w:tcPr>
          <w:p w14:paraId="2A44C3DF"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Each</w:t>
            </w:r>
          </w:p>
        </w:tc>
        <w:tc>
          <w:tcPr>
            <w:tcW w:w="1612" w:type="dxa"/>
          </w:tcPr>
          <w:p w14:paraId="2B1AFB7C" w14:textId="77777777" w:rsidR="00DD100E" w:rsidRPr="00DD100E" w:rsidRDefault="00DD100E" w:rsidP="00DD100E">
            <w:pPr>
              <w:spacing w:after="120" w:line="276" w:lineRule="auto"/>
              <w:rPr>
                <w:rFonts w:ascii="Calibri" w:eastAsia="Calibri" w:hAnsi="Calibri" w:cs="Times New Roman"/>
                <w:b/>
                <w:szCs w:val="22"/>
                <w:lang w:val="en-ZW" w:eastAsia="ru-RU"/>
              </w:rPr>
            </w:pPr>
            <w:r w:rsidRPr="00DD100E">
              <w:rPr>
                <w:rFonts w:ascii="Calibri" w:eastAsia="Calibri" w:hAnsi="Calibri" w:cs="Times New Roman"/>
                <w:b/>
                <w:szCs w:val="22"/>
                <w:lang w:val="en-ZW" w:eastAsia="ru-RU"/>
              </w:rPr>
              <w:t>1</w:t>
            </w:r>
          </w:p>
        </w:tc>
        <w:tc>
          <w:tcPr>
            <w:tcW w:w="1639" w:type="dxa"/>
          </w:tcPr>
          <w:p w14:paraId="452E83BC"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p>
        </w:tc>
        <w:tc>
          <w:tcPr>
            <w:tcW w:w="1348" w:type="dxa"/>
          </w:tcPr>
          <w:p w14:paraId="2480AC46"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p>
        </w:tc>
      </w:tr>
    </w:tbl>
    <w:p w14:paraId="627F5244" w14:textId="77777777" w:rsidR="00DD100E" w:rsidRPr="00DD100E" w:rsidRDefault="00DD100E" w:rsidP="00DD100E">
      <w:pPr>
        <w:tabs>
          <w:tab w:val="left" w:pos="1410"/>
        </w:tabs>
        <w:spacing w:after="120" w:line="276" w:lineRule="auto"/>
        <w:jc w:val="both"/>
        <w:rPr>
          <w:rFonts w:ascii="Calibri" w:eastAsia="Calibri" w:hAnsi="Calibri" w:cs="Times New Roman"/>
          <w:szCs w:val="22"/>
          <w:lang w:val="en-ZW" w:eastAsia="ru-RU"/>
        </w:rPr>
      </w:pPr>
    </w:p>
    <w:p w14:paraId="4983EE51" w14:textId="77777777" w:rsidR="00DD100E" w:rsidRPr="00DD100E" w:rsidRDefault="00DD100E" w:rsidP="00DD100E">
      <w:pPr>
        <w:tabs>
          <w:tab w:val="left" w:pos="1410"/>
        </w:tabs>
        <w:spacing w:after="120" w:line="276" w:lineRule="auto"/>
        <w:jc w:val="both"/>
        <w:rPr>
          <w:rFonts w:ascii="Calibri" w:eastAsia="Calibri" w:hAnsi="Calibri" w:cs="Times New Roman"/>
          <w:b/>
          <w:szCs w:val="22"/>
          <w:lang w:val="en-ZW" w:eastAsia="ru-RU"/>
        </w:rPr>
      </w:pPr>
      <w:r w:rsidRPr="00DD100E">
        <w:rPr>
          <w:rFonts w:ascii="Calibri" w:eastAsia="Calibri" w:hAnsi="Calibri" w:cs="Times New Roman"/>
          <w:szCs w:val="22"/>
          <w:lang w:val="en-ZW" w:eastAsia="ru-RU"/>
        </w:rPr>
        <w:t xml:space="preserve">Proposals should be submitted at the following address: by email to </w:t>
      </w:r>
      <w:hyperlink r:id="rId26" w:history="1">
        <w:r w:rsidRPr="00DD100E">
          <w:rPr>
            <w:rFonts w:ascii="Calibri" w:eastAsia="Times New Roman" w:hAnsi="Calibri" w:cs="Tahoma"/>
            <w:b/>
            <w:color w:val="336699"/>
            <w:szCs w:val="22"/>
            <w:lang w:val="en-ZW" w:eastAsia="ru-RU"/>
          </w:rPr>
          <w:t>bids.lr@undp.org</w:t>
        </w:r>
      </w:hyperlink>
      <w:r w:rsidRPr="00DD100E">
        <w:rPr>
          <w:rFonts w:ascii="Calibri" w:eastAsia="Calibri" w:hAnsi="Calibri" w:cs="Times New Roman"/>
          <w:szCs w:val="22"/>
          <w:lang w:val="en-ZW" w:eastAsia="ru-RU"/>
        </w:rPr>
        <w:t xml:space="preserve"> (Please include procurement notice number in the subject area) no later than 12:00 Noon (GMT)</w:t>
      </w:r>
      <w:r w:rsidRPr="00DD100E">
        <w:rPr>
          <w:rFonts w:ascii="Calibri" w:eastAsia="Calibri" w:hAnsi="Calibri" w:cs="Times New Roman"/>
          <w:b/>
          <w:szCs w:val="22"/>
          <w:lang w:val="en-ZW" w:eastAsia="ru-RU"/>
        </w:rPr>
        <w:t>, Monday, 29 August 2016.</w:t>
      </w:r>
    </w:p>
    <w:p w14:paraId="655A7DAE" w14:textId="77777777" w:rsidR="00DD100E" w:rsidRPr="00DD100E" w:rsidRDefault="00DD100E" w:rsidP="00DD100E">
      <w:pPr>
        <w:tabs>
          <w:tab w:val="left" w:pos="1410"/>
        </w:tabs>
        <w:spacing w:after="120" w:line="276" w:lineRule="auto"/>
        <w:jc w:val="both"/>
        <w:rPr>
          <w:rFonts w:ascii="Calibri" w:eastAsia="Calibri" w:hAnsi="Calibri" w:cs="Times New Roman"/>
          <w:b/>
          <w:szCs w:val="22"/>
          <w:lang w:val="en-ZW" w:eastAsia="ru-RU"/>
        </w:rPr>
      </w:pPr>
    </w:p>
    <w:p w14:paraId="767A281C" w14:textId="77777777" w:rsidR="00DD100E" w:rsidRPr="00DD100E" w:rsidRDefault="00DD100E" w:rsidP="00DD100E">
      <w:pPr>
        <w:numPr>
          <w:ilvl w:val="0"/>
          <w:numId w:val="51"/>
        </w:numPr>
        <w:tabs>
          <w:tab w:val="left" w:pos="1410"/>
        </w:tabs>
        <w:spacing w:after="200" w:line="276" w:lineRule="auto"/>
        <w:ind w:left="720"/>
        <w:contextualSpacing/>
        <w:jc w:val="both"/>
        <w:rPr>
          <w:rFonts w:ascii="Calibri" w:eastAsia="Calibri" w:hAnsi="Calibri" w:cs="Times New Roman"/>
          <w:szCs w:val="22"/>
          <w:lang w:val="en-ZW" w:eastAsia="ru-RU"/>
        </w:rPr>
      </w:pPr>
      <w:r w:rsidRPr="00DD100E">
        <w:rPr>
          <w:rFonts w:ascii="Calibri" w:eastAsia="Calibri" w:hAnsi="Calibri" w:cs="Times New Roman"/>
          <w:b/>
          <w:szCs w:val="22"/>
          <w:lang w:val="en-ZW" w:eastAsia="ru-RU"/>
        </w:rPr>
        <w:t>EVALUATION</w:t>
      </w:r>
    </w:p>
    <w:p w14:paraId="4761B581" w14:textId="77777777" w:rsidR="00DD100E" w:rsidRPr="00DD100E" w:rsidRDefault="00DD100E" w:rsidP="00DD100E">
      <w:pPr>
        <w:spacing w:after="120" w:line="276" w:lineRule="auto"/>
        <w:rPr>
          <w:rFonts w:ascii="Calibri" w:eastAsia="Calibri" w:hAnsi="Calibri" w:cs="Times New Roman"/>
          <w:szCs w:val="22"/>
          <w:lang w:val="en-ZW" w:eastAsia="ru-RU"/>
        </w:rPr>
      </w:pPr>
      <w:r w:rsidRPr="00DD100E">
        <w:rPr>
          <w:rFonts w:ascii="Calibri" w:eastAsia="Calibri" w:hAnsi="Calibri" w:cs="Times New Roman"/>
          <w:szCs w:val="22"/>
          <w:lang w:val="en-ZW" w:eastAsia="ru-RU"/>
        </w:rPr>
        <w:t>Individual consultants will be evaluated based on the following methodologies:</w:t>
      </w:r>
    </w:p>
    <w:p w14:paraId="0A7CEF1B" w14:textId="77777777" w:rsidR="00DD100E" w:rsidRPr="00DD100E" w:rsidRDefault="00DD100E" w:rsidP="00DD100E">
      <w:pPr>
        <w:spacing w:after="120" w:line="276" w:lineRule="auto"/>
        <w:rPr>
          <w:rFonts w:ascii="Calibri" w:eastAsia="Calibri" w:hAnsi="Calibri" w:cs="Times New Roman"/>
          <w:i/>
          <w:szCs w:val="22"/>
          <w:u w:val="thick"/>
          <w:lang w:val="en-ZW" w:eastAsia="ru-RU"/>
        </w:rPr>
      </w:pPr>
      <w:r w:rsidRPr="00DD100E">
        <w:rPr>
          <w:rFonts w:ascii="Calibri" w:eastAsia="Calibri" w:hAnsi="Calibri" w:cs="Times New Roman"/>
          <w:i/>
          <w:szCs w:val="22"/>
          <w:u w:val="thick"/>
          <w:lang w:val="en-ZW" w:eastAsia="ru-RU"/>
        </w:rPr>
        <w:t xml:space="preserve"> Cumulative analysis </w:t>
      </w:r>
    </w:p>
    <w:p w14:paraId="75ED9F18" w14:textId="77777777" w:rsidR="00DD100E" w:rsidRPr="00DD100E" w:rsidRDefault="00DD100E" w:rsidP="00DD100E">
      <w:pPr>
        <w:spacing w:after="120" w:line="276"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Award of the contract will be made to the individual consultant whose offer has been evaluated and determined as:</w:t>
      </w:r>
    </w:p>
    <w:p w14:paraId="37FD5614" w14:textId="77777777" w:rsidR="00DD100E" w:rsidRPr="00DD100E" w:rsidRDefault="00DD100E" w:rsidP="00DD100E">
      <w:pPr>
        <w:spacing w:after="120" w:line="276"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a) responsive/compliant/acceptable, and</w:t>
      </w:r>
    </w:p>
    <w:p w14:paraId="0CDC0892" w14:textId="77777777" w:rsidR="00DD100E" w:rsidRPr="00DD100E" w:rsidRDefault="00DD100E" w:rsidP="00DD100E">
      <w:pPr>
        <w:spacing w:after="120" w:line="276"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 xml:space="preserve">b) Having received the highest score out of a pre-determined set of weighted technical and financial </w:t>
      </w:r>
    </w:p>
    <w:p w14:paraId="70419191"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 Technical Criteria; [70 points]</w:t>
      </w:r>
    </w:p>
    <w:p w14:paraId="1E7A6149"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 Financial Criteria; [30 points]</w:t>
      </w:r>
    </w:p>
    <w:p w14:paraId="57F2FFDD"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Only candidates obtaining a minimum of 70% of the maximum points would be considered for the financial evaluation</w:t>
      </w:r>
    </w:p>
    <w:tbl>
      <w:tblPr>
        <w:tblpPr w:leftFromText="180" w:rightFromText="180" w:vertAnchor="text" w:horzAnchor="margin" w:tblpY="286"/>
        <w:tblW w:w="9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5"/>
        <w:gridCol w:w="2070"/>
        <w:gridCol w:w="2447"/>
      </w:tblGrid>
      <w:tr w:rsidR="00DD100E" w:rsidRPr="00DD100E" w14:paraId="585F33E8" w14:textId="77777777" w:rsidTr="00D22A24">
        <w:trPr>
          <w:trHeight w:val="378"/>
        </w:trPr>
        <w:tc>
          <w:tcPr>
            <w:tcW w:w="5215" w:type="dxa"/>
          </w:tcPr>
          <w:p w14:paraId="204EB307" w14:textId="77777777" w:rsidR="00DD100E" w:rsidRPr="00DD100E" w:rsidRDefault="00DD100E" w:rsidP="00DD100E">
            <w:pPr>
              <w:spacing w:after="120" w:line="360" w:lineRule="auto"/>
              <w:rPr>
                <w:rFonts w:ascii="Calibri" w:eastAsia="Calibri" w:hAnsi="Calibri" w:cs="Times New Roman"/>
                <w:b/>
                <w:i/>
                <w:szCs w:val="22"/>
                <w:lang w:val="en-ZW" w:eastAsia="ru-RU"/>
              </w:rPr>
            </w:pPr>
            <w:r w:rsidRPr="00DD100E">
              <w:rPr>
                <w:rFonts w:ascii="Calibri" w:eastAsia="Calibri" w:hAnsi="Calibri" w:cs="Times New Roman"/>
                <w:b/>
                <w:i/>
                <w:szCs w:val="22"/>
                <w:lang w:val="en-ZW" w:eastAsia="ru-RU"/>
              </w:rPr>
              <w:lastRenderedPageBreak/>
              <w:t>Criteria</w:t>
            </w:r>
          </w:p>
        </w:tc>
        <w:tc>
          <w:tcPr>
            <w:tcW w:w="2070" w:type="dxa"/>
          </w:tcPr>
          <w:p w14:paraId="0636E30C" w14:textId="77777777" w:rsidR="00DD100E" w:rsidRPr="00DD100E" w:rsidRDefault="00DD100E" w:rsidP="00DD100E">
            <w:pPr>
              <w:spacing w:after="120" w:line="360" w:lineRule="auto"/>
              <w:rPr>
                <w:rFonts w:ascii="Calibri" w:eastAsia="Calibri" w:hAnsi="Calibri" w:cs="Times New Roman"/>
                <w:b/>
                <w:i/>
                <w:szCs w:val="22"/>
                <w:lang w:val="en-ZW" w:eastAsia="ru-RU"/>
              </w:rPr>
            </w:pPr>
            <w:r w:rsidRPr="00DD100E">
              <w:rPr>
                <w:rFonts w:ascii="Calibri" w:eastAsia="Calibri" w:hAnsi="Calibri" w:cs="Times New Roman"/>
                <w:b/>
                <w:i/>
                <w:szCs w:val="22"/>
                <w:lang w:val="en-ZW" w:eastAsia="ru-RU"/>
              </w:rPr>
              <w:t>Weight</w:t>
            </w:r>
          </w:p>
        </w:tc>
        <w:tc>
          <w:tcPr>
            <w:tcW w:w="2447" w:type="dxa"/>
          </w:tcPr>
          <w:p w14:paraId="02B0EC20" w14:textId="77777777" w:rsidR="00DD100E" w:rsidRPr="00DD100E" w:rsidRDefault="00DD100E" w:rsidP="00DD100E">
            <w:pPr>
              <w:spacing w:after="120" w:line="360" w:lineRule="auto"/>
              <w:rPr>
                <w:rFonts w:ascii="Calibri" w:eastAsia="Calibri" w:hAnsi="Calibri" w:cs="Times New Roman"/>
                <w:b/>
                <w:i/>
                <w:szCs w:val="22"/>
                <w:lang w:val="en-ZW" w:eastAsia="ru-RU"/>
              </w:rPr>
            </w:pPr>
            <w:r w:rsidRPr="00DD100E">
              <w:rPr>
                <w:rFonts w:ascii="Calibri" w:eastAsia="Calibri" w:hAnsi="Calibri" w:cs="Times New Roman"/>
                <w:b/>
                <w:i/>
                <w:szCs w:val="22"/>
                <w:lang w:val="en-ZW" w:eastAsia="ru-RU"/>
              </w:rPr>
              <w:t>Max. Point</w:t>
            </w:r>
          </w:p>
        </w:tc>
      </w:tr>
      <w:tr w:rsidR="00DD100E" w:rsidRPr="00DD100E" w14:paraId="393B3DEF" w14:textId="77777777" w:rsidTr="00D22A24">
        <w:trPr>
          <w:trHeight w:val="393"/>
        </w:trPr>
        <w:tc>
          <w:tcPr>
            <w:tcW w:w="5215" w:type="dxa"/>
          </w:tcPr>
          <w:p w14:paraId="57573289" w14:textId="77777777" w:rsidR="00DD100E" w:rsidRPr="00DD100E" w:rsidRDefault="00DD100E" w:rsidP="00DD100E">
            <w:pPr>
              <w:spacing w:after="120" w:line="360" w:lineRule="auto"/>
              <w:rPr>
                <w:rFonts w:ascii="Calibri" w:eastAsia="Calibri" w:hAnsi="Calibri" w:cs="Times New Roman"/>
                <w:i/>
                <w:szCs w:val="22"/>
                <w:u w:val="single"/>
                <w:lang w:val="en-ZW" w:eastAsia="ru-RU"/>
              </w:rPr>
            </w:pPr>
            <w:r w:rsidRPr="00DD100E">
              <w:rPr>
                <w:rFonts w:ascii="Calibri" w:eastAsia="Calibri" w:hAnsi="Calibri" w:cs="Times New Roman"/>
                <w:i/>
                <w:szCs w:val="22"/>
                <w:u w:val="single"/>
                <w:lang w:val="en-ZW" w:eastAsia="ru-RU"/>
              </w:rPr>
              <w:t>Technical</w:t>
            </w:r>
          </w:p>
        </w:tc>
        <w:tc>
          <w:tcPr>
            <w:tcW w:w="2070" w:type="dxa"/>
          </w:tcPr>
          <w:p w14:paraId="473A87C9" w14:textId="77777777" w:rsidR="00DD100E" w:rsidRPr="00DD100E" w:rsidRDefault="00DD100E" w:rsidP="00DD100E">
            <w:pPr>
              <w:spacing w:after="120" w:line="360" w:lineRule="auto"/>
              <w:rPr>
                <w:rFonts w:ascii="Calibri" w:eastAsia="Calibri" w:hAnsi="Calibri" w:cs="Times New Roman"/>
                <w:i/>
                <w:szCs w:val="22"/>
                <w:lang w:val="en-ZW" w:eastAsia="ru-RU"/>
              </w:rPr>
            </w:pPr>
          </w:p>
        </w:tc>
        <w:tc>
          <w:tcPr>
            <w:tcW w:w="2447" w:type="dxa"/>
          </w:tcPr>
          <w:p w14:paraId="2B7817F1" w14:textId="77777777" w:rsidR="00DD100E" w:rsidRPr="00DD100E" w:rsidRDefault="00DD100E" w:rsidP="00DD100E">
            <w:pPr>
              <w:spacing w:after="120" w:line="360" w:lineRule="auto"/>
              <w:rPr>
                <w:rFonts w:ascii="Calibri" w:eastAsia="Calibri" w:hAnsi="Calibri" w:cs="Times New Roman"/>
                <w:i/>
                <w:szCs w:val="22"/>
                <w:lang w:val="en-ZW" w:eastAsia="ru-RU"/>
              </w:rPr>
            </w:pPr>
          </w:p>
        </w:tc>
      </w:tr>
      <w:tr w:rsidR="00DD100E" w:rsidRPr="00DD100E" w14:paraId="326269D8" w14:textId="77777777" w:rsidTr="00D22A24">
        <w:trPr>
          <w:trHeight w:val="905"/>
        </w:trPr>
        <w:tc>
          <w:tcPr>
            <w:tcW w:w="5215" w:type="dxa"/>
          </w:tcPr>
          <w:p w14:paraId="30C3DB4F"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Calibri" w:hAnsi="Calibri" w:cs="Times New Roman"/>
                <w:i/>
                <w:szCs w:val="22"/>
                <w:lang w:val="en-ZW" w:eastAsia="ru-RU"/>
              </w:rPr>
              <w:t xml:space="preserve">Criteria A: </w:t>
            </w:r>
            <w:r w:rsidRPr="00DD100E">
              <w:rPr>
                <w:rFonts w:ascii="Calibri" w:eastAsia="Times New Roman" w:hAnsi="Calibri" w:cs="Times New Roman"/>
                <w:szCs w:val="22"/>
                <w:lang w:val="en-ZW" w:eastAsia="en-GB"/>
              </w:rPr>
              <w:t xml:space="preserve"> </w:t>
            </w:r>
          </w:p>
          <w:p w14:paraId="64C1253D"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Times New Roman" w:hAnsi="Calibri" w:cs="Times New Roman"/>
                <w:szCs w:val="22"/>
                <w:lang w:val="en-ZW" w:eastAsia="en-GB"/>
              </w:rPr>
              <w:t>Proposed methodology;</w:t>
            </w:r>
          </w:p>
        </w:tc>
        <w:tc>
          <w:tcPr>
            <w:tcW w:w="2070" w:type="dxa"/>
          </w:tcPr>
          <w:p w14:paraId="60BE7032"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 xml:space="preserve"> 14</w:t>
            </w:r>
          </w:p>
        </w:tc>
        <w:tc>
          <w:tcPr>
            <w:tcW w:w="2447" w:type="dxa"/>
          </w:tcPr>
          <w:p w14:paraId="04E3229B"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20</w:t>
            </w:r>
          </w:p>
          <w:p w14:paraId="18B35221" w14:textId="77777777" w:rsidR="00DD100E" w:rsidRPr="00DD100E" w:rsidRDefault="00DD100E" w:rsidP="00DD100E">
            <w:pPr>
              <w:spacing w:after="120" w:line="360" w:lineRule="auto"/>
              <w:rPr>
                <w:rFonts w:ascii="Calibri" w:eastAsia="Calibri" w:hAnsi="Calibri" w:cs="Times New Roman"/>
                <w:i/>
                <w:szCs w:val="22"/>
                <w:lang w:val="en-ZW" w:eastAsia="ru-RU"/>
              </w:rPr>
            </w:pPr>
          </w:p>
        </w:tc>
      </w:tr>
      <w:tr w:rsidR="00DD100E" w:rsidRPr="00DD100E" w14:paraId="295161F0" w14:textId="77777777" w:rsidTr="00D22A24">
        <w:trPr>
          <w:trHeight w:val="393"/>
        </w:trPr>
        <w:tc>
          <w:tcPr>
            <w:tcW w:w="5215" w:type="dxa"/>
          </w:tcPr>
          <w:p w14:paraId="0483639B"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Calibri" w:hAnsi="Calibri" w:cs="Times New Roman"/>
                <w:i/>
                <w:szCs w:val="22"/>
                <w:lang w:val="en-ZW" w:eastAsia="ru-RU"/>
              </w:rPr>
              <w:t xml:space="preserve">Criteria B: </w:t>
            </w:r>
            <w:r w:rsidRPr="00DD100E">
              <w:rPr>
                <w:rFonts w:ascii="Calibri" w:eastAsia="Times New Roman" w:hAnsi="Calibri" w:cs="Times New Roman"/>
                <w:szCs w:val="22"/>
                <w:lang w:val="en-ZW" w:eastAsia="en-GB"/>
              </w:rPr>
              <w:t xml:space="preserve"> </w:t>
            </w:r>
          </w:p>
          <w:p w14:paraId="3F90E682"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Times New Roman" w:hAnsi="Calibri" w:cs="Times New Roman"/>
                <w:szCs w:val="22"/>
                <w:lang w:val="en-ZW" w:eastAsia="en-GB"/>
              </w:rPr>
              <w:t>Overall experience in the provision with the services given above;</w:t>
            </w:r>
          </w:p>
        </w:tc>
        <w:tc>
          <w:tcPr>
            <w:tcW w:w="2070" w:type="dxa"/>
          </w:tcPr>
          <w:p w14:paraId="34E7E1B8" w14:textId="77777777" w:rsidR="00DD100E" w:rsidRPr="00DD100E" w:rsidRDefault="00DD100E" w:rsidP="00DD100E">
            <w:pPr>
              <w:spacing w:after="120" w:line="360" w:lineRule="auto"/>
              <w:rPr>
                <w:rFonts w:ascii="Calibri" w:eastAsia="Calibri" w:hAnsi="Calibri" w:cs="Times New Roman"/>
                <w:i/>
                <w:szCs w:val="22"/>
                <w:lang w:val="en-ZW" w:eastAsia="ru-RU"/>
              </w:rPr>
            </w:pPr>
          </w:p>
          <w:p w14:paraId="3ECB172D"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24.5</w:t>
            </w:r>
          </w:p>
        </w:tc>
        <w:tc>
          <w:tcPr>
            <w:tcW w:w="2447" w:type="dxa"/>
          </w:tcPr>
          <w:p w14:paraId="1044F031" w14:textId="77777777" w:rsidR="00DD100E" w:rsidRPr="00DD100E" w:rsidRDefault="00DD100E" w:rsidP="00DD100E">
            <w:pPr>
              <w:spacing w:after="120" w:line="360" w:lineRule="auto"/>
              <w:rPr>
                <w:rFonts w:ascii="Calibri" w:eastAsia="Calibri" w:hAnsi="Calibri" w:cs="Times New Roman"/>
                <w:i/>
                <w:szCs w:val="22"/>
                <w:lang w:val="en-ZW" w:eastAsia="ru-RU"/>
              </w:rPr>
            </w:pPr>
          </w:p>
          <w:p w14:paraId="3FBF4F48"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35</w:t>
            </w:r>
          </w:p>
        </w:tc>
      </w:tr>
      <w:tr w:rsidR="00DD100E" w:rsidRPr="00DD100E" w14:paraId="7CE5A018" w14:textId="77777777" w:rsidTr="00D22A24">
        <w:trPr>
          <w:trHeight w:val="662"/>
        </w:trPr>
        <w:tc>
          <w:tcPr>
            <w:tcW w:w="5215" w:type="dxa"/>
          </w:tcPr>
          <w:p w14:paraId="3226F36E"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Calibri" w:hAnsi="Calibri" w:cs="Times New Roman"/>
                <w:i/>
                <w:szCs w:val="22"/>
                <w:lang w:val="en-ZW" w:eastAsia="ru-RU"/>
              </w:rPr>
              <w:t xml:space="preserve">Criteria C: </w:t>
            </w:r>
            <w:r w:rsidRPr="00DD100E">
              <w:rPr>
                <w:rFonts w:ascii="Calibri" w:eastAsia="Times New Roman" w:hAnsi="Calibri" w:cs="Times New Roman"/>
                <w:szCs w:val="22"/>
                <w:lang w:val="en-ZW" w:eastAsia="en-GB"/>
              </w:rPr>
              <w:t xml:space="preserve"> </w:t>
            </w:r>
          </w:p>
          <w:p w14:paraId="1B558221" w14:textId="77777777" w:rsidR="00DD100E" w:rsidRPr="00DD100E" w:rsidRDefault="00DD100E" w:rsidP="00DD100E">
            <w:pPr>
              <w:shd w:val="clear" w:color="auto" w:fill="FFFFFF"/>
              <w:spacing w:before="75" w:after="100" w:afterAutospacing="1"/>
              <w:rPr>
                <w:rFonts w:ascii="Calibri" w:eastAsia="Times New Roman" w:hAnsi="Calibri" w:cs="Times New Roman"/>
                <w:szCs w:val="22"/>
                <w:lang w:val="en-ZW" w:eastAsia="en-GB"/>
              </w:rPr>
            </w:pPr>
            <w:r w:rsidRPr="00DD100E">
              <w:rPr>
                <w:rFonts w:ascii="Calibri" w:eastAsia="Times New Roman" w:hAnsi="Calibri" w:cs="Times New Roman"/>
                <w:szCs w:val="22"/>
                <w:lang w:val="en-ZW" w:eastAsia="en-GB"/>
              </w:rPr>
              <w:t xml:space="preserve">Adequacy of competencies &amp; skills responding to the Terms of Reference , (TOR) ; </w:t>
            </w:r>
          </w:p>
        </w:tc>
        <w:tc>
          <w:tcPr>
            <w:tcW w:w="2070" w:type="dxa"/>
          </w:tcPr>
          <w:p w14:paraId="3A6DE42F" w14:textId="77777777" w:rsidR="00DD100E" w:rsidRPr="00DD100E" w:rsidRDefault="00DD100E" w:rsidP="00DD100E">
            <w:pPr>
              <w:spacing w:after="120" w:line="360" w:lineRule="auto"/>
              <w:rPr>
                <w:rFonts w:ascii="Calibri" w:eastAsia="Calibri" w:hAnsi="Calibri" w:cs="Times New Roman"/>
                <w:i/>
                <w:szCs w:val="22"/>
                <w:lang w:val="en-ZW" w:eastAsia="ru-RU"/>
              </w:rPr>
            </w:pPr>
          </w:p>
          <w:p w14:paraId="24D7C1C2"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10.5</w:t>
            </w:r>
          </w:p>
        </w:tc>
        <w:tc>
          <w:tcPr>
            <w:tcW w:w="2447" w:type="dxa"/>
          </w:tcPr>
          <w:p w14:paraId="0430EB6C" w14:textId="77777777" w:rsidR="00DD100E" w:rsidRPr="00DD100E" w:rsidRDefault="00DD100E" w:rsidP="00DD100E">
            <w:pPr>
              <w:spacing w:after="120" w:line="360" w:lineRule="auto"/>
              <w:rPr>
                <w:rFonts w:ascii="Calibri" w:eastAsia="Calibri" w:hAnsi="Calibri" w:cs="Times New Roman"/>
                <w:i/>
                <w:szCs w:val="22"/>
                <w:lang w:val="en-ZW" w:eastAsia="ru-RU"/>
              </w:rPr>
            </w:pPr>
          </w:p>
          <w:p w14:paraId="63C44DB2"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15</w:t>
            </w:r>
          </w:p>
        </w:tc>
      </w:tr>
      <w:tr w:rsidR="00DD100E" w:rsidRPr="00DD100E" w14:paraId="6832AD6A" w14:textId="77777777" w:rsidTr="00D22A24">
        <w:trPr>
          <w:trHeight w:val="393"/>
        </w:trPr>
        <w:tc>
          <w:tcPr>
            <w:tcW w:w="5215" w:type="dxa"/>
          </w:tcPr>
          <w:p w14:paraId="103BB148" w14:textId="77777777" w:rsidR="00DD100E" w:rsidRPr="00DD100E" w:rsidRDefault="00DD100E" w:rsidP="00DD100E">
            <w:pPr>
              <w:spacing w:after="120" w:line="360" w:lineRule="auto"/>
              <w:rPr>
                <w:rFonts w:ascii="Calibri" w:eastAsia="Calibri" w:hAnsi="Calibri" w:cs="Times New Roman"/>
                <w:i/>
                <w:szCs w:val="22"/>
                <w:u w:val="single"/>
                <w:lang w:val="en-ZW" w:eastAsia="ru-RU"/>
              </w:rPr>
            </w:pPr>
            <w:r w:rsidRPr="00DD100E">
              <w:rPr>
                <w:rFonts w:ascii="Calibri" w:eastAsia="Calibri" w:hAnsi="Calibri" w:cs="Times New Roman"/>
                <w:i/>
                <w:szCs w:val="22"/>
                <w:u w:val="single"/>
                <w:lang w:val="en-ZW" w:eastAsia="ru-RU"/>
              </w:rPr>
              <w:t>Financial</w:t>
            </w:r>
          </w:p>
        </w:tc>
        <w:tc>
          <w:tcPr>
            <w:tcW w:w="2070" w:type="dxa"/>
          </w:tcPr>
          <w:p w14:paraId="5D0CD4AC"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30 points x price of the lowest price proposed / price of proposal</w:t>
            </w:r>
          </w:p>
        </w:tc>
        <w:tc>
          <w:tcPr>
            <w:tcW w:w="2447" w:type="dxa"/>
          </w:tcPr>
          <w:p w14:paraId="5047A931" w14:textId="77777777" w:rsidR="00DD100E" w:rsidRPr="00DD100E" w:rsidRDefault="00DD100E" w:rsidP="00DD100E">
            <w:pPr>
              <w:spacing w:after="120" w:line="360" w:lineRule="auto"/>
              <w:rPr>
                <w:rFonts w:ascii="Calibri" w:eastAsia="Calibri" w:hAnsi="Calibri" w:cs="Times New Roman"/>
                <w:i/>
                <w:szCs w:val="22"/>
                <w:lang w:val="en-ZW" w:eastAsia="ru-RU"/>
              </w:rPr>
            </w:pPr>
            <w:r w:rsidRPr="00DD100E">
              <w:rPr>
                <w:rFonts w:ascii="Calibri" w:eastAsia="Calibri" w:hAnsi="Calibri" w:cs="Times New Roman"/>
                <w:i/>
                <w:szCs w:val="22"/>
                <w:lang w:val="en-ZW" w:eastAsia="ru-RU"/>
              </w:rPr>
              <w:t>30 points</w:t>
            </w:r>
          </w:p>
        </w:tc>
      </w:tr>
    </w:tbl>
    <w:p w14:paraId="7B33BBEE"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p>
    <w:p w14:paraId="0ABDA668" w14:textId="77777777" w:rsidR="00DD100E" w:rsidRPr="00DD100E" w:rsidRDefault="00DD100E" w:rsidP="00DD100E">
      <w:pPr>
        <w:spacing w:after="120" w:line="276" w:lineRule="auto"/>
        <w:rPr>
          <w:rFonts w:ascii="Calibri" w:eastAsia="Calibri" w:hAnsi="Calibri" w:cs="Times New Roman"/>
          <w:b/>
          <w:szCs w:val="22"/>
          <w:u w:val="single"/>
          <w:lang w:val="en-ZW" w:eastAsia="ru-RU"/>
        </w:rPr>
      </w:pPr>
      <w:r w:rsidRPr="00DD100E">
        <w:rPr>
          <w:rFonts w:ascii="Calibri" w:eastAsia="Calibri" w:hAnsi="Calibri" w:cs="Times New Roman"/>
          <w:b/>
          <w:szCs w:val="22"/>
          <w:u w:val="single"/>
          <w:lang w:val="en-ZW" w:eastAsia="ru-RU"/>
        </w:rPr>
        <w:t>ANNEXES</w:t>
      </w:r>
    </w:p>
    <w:p w14:paraId="28A58A85" w14:textId="77777777" w:rsidR="00DD100E" w:rsidRPr="00DD100E" w:rsidRDefault="00DD100E" w:rsidP="00DD100E">
      <w:pPr>
        <w:rPr>
          <w:rFonts w:ascii="Calibri" w:eastAsia="Calibri" w:hAnsi="Calibri" w:cs="Times New Roman"/>
          <w:szCs w:val="22"/>
        </w:rPr>
      </w:pPr>
    </w:p>
    <w:p w14:paraId="71BFE6A2" w14:textId="77777777" w:rsidR="00DD100E" w:rsidRPr="00DD100E" w:rsidRDefault="00DD100E" w:rsidP="00DD100E">
      <w:pPr>
        <w:rPr>
          <w:rFonts w:ascii="Calibri" w:eastAsia="Calibri" w:hAnsi="Calibri" w:cs="Arial"/>
          <w:szCs w:val="22"/>
        </w:rPr>
      </w:pPr>
      <w:r w:rsidRPr="00DD100E">
        <w:rPr>
          <w:rFonts w:ascii="Calibri" w:eastAsia="Calibri" w:hAnsi="Calibri" w:cs="Times New Roman"/>
          <w:szCs w:val="22"/>
        </w:rPr>
        <w:t xml:space="preserve">ANNEX 1- INDIVIDUAL CONSULTANT GENERAL TERMS AND CONDITIONS </w:t>
      </w:r>
    </w:p>
    <w:p w14:paraId="69FFB847" w14:textId="77777777" w:rsidR="00DD100E" w:rsidRPr="00DD100E" w:rsidRDefault="00DD100E" w:rsidP="00DD100E">
      <w:pPr>
        <w:rPr>
          <w:rFonts w:ascii="Calibri" w:eastAsia="Calibri" w:hAnsi="Calibri" w:cs="Times New Roman"/>
          <w:szCs w:val="22"/>
        </w:rPr>
      </w:pPr>
      <w:r w:rsidRPr="00DD100E">
        <w:rPr>
          <w:rFonts w:ascii="Calibri" w:eastAsia="Calibri" w:hAnsi="Calibri" w:cs="Times New Roman"/>
          <w:szCs w:val="22"/>
        </w:rPr>
        <w:t>ANNEX 2 – P11 FORM</w:t>
      </w:r>
    </w:p>
    <w:p w14:paraId="124D7D7F" w14:textId="77777777" w:rsidR="00DD100E" w:rsidRPr="00DD100E" w:rsidRDefault="00DD100E" w:rsidP="00DD100E">
      <w:pPr>
        <w:spacing w:after="120" w:line="276" w:lineRule="auto"/>
        <w:rPr>
          <w:rFonts w:ascii="Calibri" w:eastAsia="Calibri" w:hAnsi="Calibri" w:cs="Times New Roman"/>
          <w:szCs w:val="22"/>
          <w:lang w:val="en-ZW" w:eastAsia="ru-RU"/>
        </w:rPr>
      </w:pPr>
    </w:p>
    <w:p w14:paraId="7D85CDF2" w14:textId="77777777" w:rsidR="00DD100E" w:rsidRDefault="00DD100E" w:rsidP="004E057C">
      <w:pPr>
        <w:pStyle w:val="Heading1"/>
        <w:numPr>
          <w:ilvl w:val="0"/>
          <w:numId w:val="0"/>
        </w:numPr>
        <w:ind w:left="432" w:hanging="432"/>
        <w:rPr>
          <w:rFonts w:eastAsiaTheme="minorHAnsi"/>
          <w:sz w:val="22"/>
          <w:szCs w:val="22"/>
        </w:rPr>
      </w:pPr>
    </w:p>
    <w:p w14:paraId="64763E35" w14:textId="77777777" w:rsidR="00DD100E" w:rsidRDefault="00DD100E" w:rsidP="00DD100E">
      <w:pPr>
        <w:rPr>
          <w:lang w:val="en-GB"/>
        </w:rPr>
      </w:pPr>
    </w:p>
    <w:p w14:paraId="273D573D" w14:textId="77777777" w:rsidR="00DD100E" w:rsidRDefault="00DD100E" w:rsidP="00DD100E">
      <w:pPr>
        <w:rPr>
          <w:lang w:val="en-GB"/>
        </w:rPr>
      </w:pPr>
    </w:p>
    <w:p w14:paraId="77488CC8" w14:textId="77777777" w:rsidR="00DD100E" w:rsidRDefault="00DD100E" w:rsidP="00DD100E">
      <w:pPr>
        <w:rPr>
          <w:lang w:val="en-GB"/>
        </w:rPr>
      </w:pPr>
    </w:p>
    <w:p w14:paraId="354DDBC1" w14:textId="77777777" w:rsidR="00DD100E" w:rsidRDefault="00DD100E" w:rsidP="00DD100E">
      <w:pPr>
        <w:rPr>
          <w:lang w:val="en-GB"/>
        </w:rPr>
      </w:pPr>
    </w:p>
    <w:p w14:paraId="06F441C6" w14:textId="77777777" w:rsidR="00DD100E" w:rsidRDefault="00DD100E" w:rsidP="00DD100E">
      <w:pPr>
        <w:rPr>
          <w:lang w:val="en-GB"/>
        </w:rPr>
      </w:pPr>
    </w:p>
    <w:p w14:paraId="638C076B" w14:textId="77777777" w:rsidR="00DD100E" w:rsidRDefault="00DD100E" w:rsidP="00DD100E">
      <w:pPr>
        <w:rPr>
          <w:lang w:val="en-GB"/>
        </w:rPr>
      </w:pPr>
    </w:p>
    <w:p w14:paraId="0E058072" w14:textId="77777777" w:rsidR="00DD100E" w:rsidRDefault="00DD100E" w:rsidP="00DD100E">
      <w:pPr>
        <w:rPr>
          <w:lang w:val="en-GB"/>
        </w:rPr>
      </w:pPr>
    </w:p>
    <w:p w14:paraId="041D5076" w14:textId="77777777" w:rsidR="00DD100E" w:rsidRDefault="00DD100E" w:rsidP="00DD100E">
      <w:pPr>
        <w:rPr>
          <w:lang w:val="en-GB"/>
        </w:rPr>
      </w:pPr>
    </w:p>
    <w:p w14:paraId="73A4776F" w14:textId="77777777" w:rsidR="00DD100E" w:rsidRDefault="00DD100E" w:rsidP="00DD100E">
      <w:pPr>
        <w:rPr>
          <w:lang w:val="en-GB"/>
        </w:rPr>
      </w:pPr>
    </w:p>
    <w:p w14:paraId="0786E2DA" w14:textId="77777777" w:rsidR="00DD100E" w:rsidRDefault="00DD100E" w:rsidP="00DD100E">
      <w:pPr>
        <w:rPr>
          <w:lang w:val="en-GB"/>
        </w:rPr>
      </w:pPr>
    </w:p>
    <w:p w14:paraId="5CB96CAE" w14:textId="77777777" w:rsidR="00DD100E" w:rsidRDefault="00DD100E" w:rsidP="00DD100E">
      <w:pPr>
        <w:rPr>
          <w:lang w:val="en-GB"/>
        </w:rPr>
      </w:pPr>
    </w:p>
    <w:p w14:paraId="508B44D9" w14:textId="77777777" w:rsidR="00DD100E" w:rsidRDefault="00DD100E" w:rsidP="00DD100E">
      <w:pPr>
        <w:rPr>
          <w:lang w:val="en-GB"/>
        </w:rPr>
      </w:pPr>
    </w:p>
    <w:p w14:paraId="09DD196B" w14:textId="77777777" w:rsidR="00DD100E" w:rsidRPr="00DD100E" w:rsidRDefault="00DD100E" w:rsidP="00DD100E">
      <w:pPr>
        <w:rPr>
          <w:lang w:val="en-GB"/>
        </w:rPr>
      </w:pPr>
    </w:p>
    <w:p w14:paraId="7A37E2FB" w14:textId="549F804C" w:rsidR="00BC3982" w:rsidRPr="00214D16" w:rsidRDefault="00BC3982" w:rsidP="004E057C">
      <w:pPr>
        <w:pStyle w:val="Heading1"/>
        <w:numPr>
          <w:ilvl w:val="0"/>
          <w:numId w:val="0"/>
        </w:numPr>
        <w:ind w:left="432" w:hanging="432"/>
        <w:rPr>
          <w:rFonts w:eastAsiaTheme="minorHAnsi"/>
          <w:sz w:val="22"/>
          <w:szCs w:val="22"/>
        </w:rPr>
      </w:pPr>
      <w:r w:rsidRPr="00214D16">
        <w:rPr>
          <w:rFonts w:eastAsiaTheme="minorHAnsi"/>
          <w:sz w:val="22"/>
          <w:szCs w:val="22"/>
        </w:rPr>
        <w:lastRenderedPageBreak/>
        <w:t>ANNEX</w:t>
      </w:r>
      <w:r w:rsidR="00E34C07" w:rsidRPr="00214D16">
        <w:rPr>
          <w:rFonts w:eastAsiaTheme="minorHAnsi"/>
          <w:sz w:val="22"/>
          <w:szCs w:val="22"/>
        </w:rPr>
        <w:t xml:space="preserve"> </w:t>
      </w:r>
      <w:r w:rsidR="00363824">
        <w:rPr>
          <w:rFonts w:eastAsiaTheme="minorHAnsi"/>
          <w:sz w:val="22"/>
          <w:szCs w:val="22"/>
        </w:rPr>
        <w:t>8</w:t>
      </w:r>
      <w:r w:rsidR="00E34C07" w:rsidRPr="00214D16">
        <w:rPr>
          <w:rFonts w:eastAsiaTheme="minorHAnsi"/>
          <w:sz w:val="22"/>
          <w:szCs w:val="22"/>
        </w:rPr>
        <w:t>.</w:t>
      </w:r>
      <w:r w:rsidR="004E057C" w:rsidRPr="00214D16">
        <w:rPr>
          <w:rFonts w:eastAsiaTheme="minorHAnsi"/>
          <w:sz w:val="22"/>
          <w:szCs w:val="22"/>
        </w:rPr>
        <w:t xml:space="preserve"> </w:t>
      </w:r>
      <w:r w:rsidRPr="00214D16">
        <w:rPr>
          <w:rFonts w:eastAsiaTheme="minorHAnsi"/>
          <w:sz w:val="22"/>
          <w:szCs w:val="22"/>
        </w:rPr>
        <w:t>LIST OF KEY INFORMANTS</w:t>
      </w:r>
      <w:bookmarkEnd w:id="175"/>
      <w:bookmarkEnd w:id="176"/>
    </w:p>
    <w:tbl>
      <w:tblPr>
        <w:tblStyle w:val="TableGrid"/>
        <w:tblW w:w="0" w:type="auto"/>
        <w:tblLook w:val="04A0" w:firstRow="1" w:lastRow="0" w:firstColumn="1" w:lastColumn="0" w:noHBand="0" w:noVBand="1"/>
      </w:tblPr>
      <w:tblGrid>
        <w:gridCol w:w="3116"/>
        <w:gridCol w:w="3117"/>
        <w:gridCol w:w="3117"/>
      </w:tblGrid>
      <w:tr w:rsidR="00BC3982" w:rsidRPr="00BC3982" w14:paraId="65B8F543" w14:textId="77777777" w:rsidTr="00610941">
        <w:tc>
          <w:tcPr>
            <w:tcW w:w="3116" w:type="dxa"/>
          </w:tcPr>
          <w:p w14:paraId="4D0BB86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NAMES</w:t>
            </w:r>
          </w:p>
        </w:tc>
        <w:tc>
          <w:tcPr>
            <w:tcW w:w="3117" w:type="dxa"/>
          </w:tcPr>
          <w:p w14:paraId="55AF60E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          ORGANIZATIONS</w:t>
            </w:r>
          </w:p>
        </w:tc>
        <w:tc>
          <w:tcPr>
            <w:tcW w:w="3117" w:type="dxa"/>
          </w:tcPr>
          <w:p w14:paraId="44254AF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 TELEPHONE  NUMBER (S)       </w:t>
            </w:r>
          </w:p>
        </w:tc>
      </w:tr>
      <w:tr w:rsidR="00BC3982" w:rsidRPr="00BC3982" w14:paraId="6BEDFA9A" w14:textId="77777777" w:rsidTr="00610941">
        <w:tc>
          <w:tcPr>
            <w:tcW w:w="3116" w:type="dxa"/>
          </w:tcPr>
          <w:p w14:paraId="03A5F2E5"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CLEOPHAS TROARE</w:t>
            </w:r>
          </w:p>
        </w:tc>
        <w:tc>
          <w:tcPr>
            <w:tcW w:w="3117" w:type="dxa"/>
          </w:tcPr>
          <w:p w14:paraId="1063EFB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UNDP</w:t>
            </w:r>
          </w:p>
        </w:tc>
        <w:tc>
          <w:tcPr>
            <w:tcW w:w="3117" w:type="dxa"/>
          </w:tcPr>
          <w:p w14:paraId="64F025FB" w14:textId="77777777" w:rsidR="00BC3982" w:rsidRPr="00BC3982" w:rsidRDefault="00BC3982" w:rsidP="00BC3982">
            <w:pPr>
              <w:rPr>
                <w:rFonts w:asciiTheme="minorHAnsi" w:eastAsiaTheme="minorHAnsi" w:hAnsiTheme="minorHAnsi"/>
                <w:szCs w:val="22"/>
              </w:rPr>
            </w:pPr>
          </w:p>
        </w:tc>
      </w:tr>
      <w:tr w:rsidR="00BC3982" w:rsidRPr="00BC3982" w14:paraId="52069CE3" w14:textId="77777777" w:rsidTr="00610941">
        <w:tc>
          <w:tcPr>
            <w:tcW w:w="3116" w:type="dxa"/>
          </w:tcPr>
          <w:p w14:paraId="23B3DFC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BOYD JOHNSON</w:t>
            </w:r>
          </w:p>
        </w:tc>
        <w:tc>
          <w:tcPr>
            <w:tcW w:w="3117" w:type="dxa"/>
          </w:tcPr>
          <w:p w14:paraId="469CBC9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UNDP</w:t>
            </w:r>
          </w:p>
        </w:tc>
        <w:tc>
          <w:tcPr>
            <w:tcW w:w="3117" w:type="dxa"/>
          </w:tcPr>
          <w:p w14:paraId="05FCE5C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0770003801</w:t>
            </w:r>
          </w:p>
        </w:tc>
      </w:tr>
      <w:tr w:rsidR="00BC3982" w:rsidRPr="00BC3982" w14:paraId="7EACDE5D" w14:textId="77777777" w:rsidTr="00610941">
        <w:tc>
          <w:tcPr>
            <w:tcW w:w="3116" w:type="dxa"/>
          </w:tcPr>
          <w:p w14:paraId="62BD9BC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VIRGINIA CHITANDA</w:t>
            </w:r>
          </w:p>
        </w:tc>
        <w:tc>
          <w:tcPr>
            <w:tcW w:w="3117" w:type="dxa"/>
          </w:tcPr>
          <w:p w14:paraId="1F0D65E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LDSP-CTA</w:t>
            </w:r>
          </w:p>
        </w:tc>
        <w:tc>
          <w:tcPr>
            <w:tcW w:w="3117" w:type="dxa"/>
          </w:tcPr>
          <w:p w14:paraId="600A1AA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N/A</w:t>
            </w:r>
          </w:p>
        </w:tc>
      </w:tr>
      <w:tr w:rsidR="00BC3982" w:rsidRPr="00BC3982" w14:paraId="676EFAE3" w14:textId="77777777" w:rsidTr="00610941">
        <w:tc>
          <w:tcPr>
            <w:tcW w:w="3116" w:type="dxa"/>
          </w:tcPr>
          <w:p w14:paraId="48DB9F5A"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NESSIE G. GOULD</w:t>
            </w:r>
          </w:p>
        </w:tc>
        <w:tc>
          <w:tcPr>
            <w:tcW w:w="3117" w:type="dxa"/>
          </w:tcPr>
          <w:p w14:paraId="2C7D2C6B"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UNDP</w:t>
            </w:r>
          </w:p>
        </w:tc>
        <w:tc>
          <w:tcPr>
            <w:tcW w:w="3117" w:type="dxa"/>
          </w:tcPr>
          <w:p w14:paraId="591DCDDA"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0777440315</w:t>
            </w:r>
          </w:p>
        </w:tc>
      </w:tr>
      <w:tr w:rsidR="00BC3982" w:rsidRPr="00BC3982" w14:paraId="4163FD8C" w14:textId="77777777" w:rsidTr="00610941">
        <w:tc>
          <w:tcPr>
            <w:tcW w:w="3116" w:type="dxa"/>
          </w:tcPr>
          <w:p w14:paraId="279BB66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ROBERT DORLIAE</w:t>
            </w:r>
          </w:p>
        </w:tc>
        <w:tc>
          <w:tcPr>
            <w:tcW w:w="3117" w:type="dxa"/>
          </w:tcPr>
          <w:p w14:paraId="1BB0478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UNDP</w:t>
            </w:r>
          </w:p>
        </w:tc>
        <w:tc>
          <w:tcPr>
            <w:tcW w:w="3117" w:type="dxa"/>
          </w:tcPr>
          <w:p w14:paraId="54B5114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0770003792</w:t>
            </w:r>
          </w:p>
        </w:tc>
      </w:tr>
      <w:tr w:rsidR="00BC3982" w:rsidRPr="00BC3982" w14:paraId="0A136C94" w14:textId="77777777" w:rsidTr="00610941">
        <w:tc>
          <w:tcPr>
            <w:tcW w:w="3116" w:type="dxa"/>
          </w:tcPr>
          <w:p w14:paraId="3402C54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SAMUEL NAH</w:t>
            </w:r>
          </w:p>
        </w:tc>
        <w:tc>
          <w:tcPr>
            <w:tcW w:w="3117" w:type="dxa"/>
          </w:tcPr>
          <w:p w14:paraId="6956A0A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UNDP</w:t>
            </w:r>
          </w:p>
        </w:tc>
        <w:tc>
          <w:tcPr>
            <w:tcW w:w="3117" w:type="dxa"/>
          </w:tcPr>
          <w:p w14:paraId="3B5D6C6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0770003797</w:t>
            </w:r>
          </w:p>
        </w:tc>
      </w:tr>
      <w:tr w:rsidR="00BC3982" w:rsidRPr="00BC3982" w14:paraId="1863337A" w14:textId="77777777" w:rsidTr="00610941">
        <w:tc>
          <w:tcPr>
            <w:tcW w:w="3116" w:type="dxa"/>
          </w:tcPr>
          <w:p w14:paraId="26392B1B"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 LEVI DEMMAH</w:t>
            </w:r>
          </w:p>
        </w:tc>
        <w:tc>
          <w:tcPr>
            <w:tcW w:w="3117" w:type="dxa"/>
          </w:tcPr>
          <w:p w14:paraId="7A376D4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MIA-BUCHANAN</w:t>
            </w:r>
          </w:p>
        </w:tc>
        <w:tc>
          <w:tcPr>
            <w:tcW w:w="3117" w:type="dxa"/>
          </w:tcPr>
          <w:p w14:paraId="3B67CE5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N/A</w:t>
            </w:r>
          </w:p>
        </w:tc>
      </w:tr>
      <w:tr w:rsidR="00BC3982" w:rsidRPr="00BC3982" w14:paraId="753B5B00" w14:textId="77777777" w:rsidTr="00610941">
        <w:tc>
          <w:tcPr>
            <w:tcW w:w="3116" w:type="dxa"/>
          </w:tcPr>
          <w:p w14:paraId="30BA835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SAGACIOUS GARDOE</w:t>
            </w:r>
          </w:p>
        </w:tc>
        <w:tc>
          <w:tcPr>
            <w:tcW w:w="3117" w:type="dxa"/>
          </w:tcPr>
          <w:p w14:paraId="7E4CBCD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MIA-CSC BUCHANAN</w:t>
            </w:r>
          </w:p>
        </w:tc>
        <w:tc>
          <w:tcPr>
            <w:tcW w:w="3117" w:type="dxa"/>
          </w:tcPr>
          <w:p w14:paraId="60F6C04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0776070605</w:t>
            </w:r>
          </w:p>
        </w:tc>
      </w:tr>
      <w:tr w:rsidR="00BC3982" w:rsidRPr="00BC3982" w14:paraId="639475E2" w14:textId="77777777" w:rsidTr="00610941">
        <w:tc>
          <w:tcPr>
            <w:tcW w:w="3116" w:type="dxa"/>
          </w:tcPr>
          <w:p w14:paraId="011F0ED5"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VARNEY A. SIRLEAF</w:t>
            </w:r>
          </w:p>
        </w:tc>
        <w:tc>
          <w:tcPr>
            <w:tcW w:w="3117" w:type="dxa"/>
          </w:tcPr>
          <w:p w14:paraId="1F88B05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MIA-DMA</w:t>
            </w:r>
          </w:p>
        </w:tc>
        <w:tc>
          <w:tcPr>
            <w:tcW w:w="3117" w:type="dxa"/>
          </w:tcPr>
          <w:p w14:paraId="59E28EF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0777513621</w:t>
            </w:r>
          </w:p>
        </w:tc>
      </w:tr>
      <w:tr w:rsidR="00BC3982" w:rsidRPr="00BC3982" w14:paraId="2F1FE39C" w14:textId="77777777" w:rsidTr="00610941">
        <w:tc>
          <w:tcPr>
            <w:tcW w:w="3116" w:type="dxa"/>
          </w:tcPr>
          <w:p w14:paraId="517B4BE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AUGUSTUS M. ZAYZAY, Jr.</w:t>
            </w:r>
          </w:p>
        </w:tc>
        <w:tc>
          <w:tcPr>
            <w:tcW w:w="3117" w:type="dxa"/>
          </w:tcPr>
          <w:p w14:paraId="021B868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MIA-DMRP&amp;D</w:t>
            </w:r>
          </w:p>
        </w:tc>
        <w:tc>
          <w:tcPr>
            <w:tcW w:w="3117" w:type="dxa"/>
          </w:tcPr>
          <w:p w14:paraId="7503D56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0775560733</w:t>
            </w:r>
          </w:p>
        </w:tc>
      </w:tr>
      <w:tr w:rsidR="00BC3982" w:rsidRPr="00BC3982" w14:paraId="44260BB6" w14:textId="77777777" w:rsidTr="00610941">
        <w:tc>
          <w:tcPr>
            <w:tcW w:w="3116" w:type="dxa"/>
          </w:tcPr>
          <w:p w14:paraId="756BB1C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ALLEN KROMAH</w:t>
            </w:r>
          </w:p>
        </w:tc>
        <w:tc>
          <w:tcPr>
            <w:tcW w:w="3117" w:type="dxa"/>
          </w:tcPr>
          <w:p w14:paraId="3F913FB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MIA-AMRD&amp;P</w:t>
            </w:r>
          </w:p>
        </w:tc>
        <w:tc>
          <w:tcPr>
            <w:tcW w:w="3117" w:type="dxa"/>
          </w:tcPr>
          <w:p w14:paraId="42474B7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077058757</w:t>
            </w:r>
          </w:p>
        </w:tc>
      </w:tr>
      <w:tr w:rsidR="00BC3982" w:rsidRPr="00BC3982" w14:paraId="31187AA9" w14:textId="77777777" w:rsidTr="00610941">
        <w:tc>
          <w:tcPr>
            <w:tcW w:w="3116" w:type="dxa"/>
          </w:tcPr>
          <w:p w14:paraId="029C20E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KOU BELLEH</w:t>
            </w:r>
          </w:p>
        </w:tc>
        <w:tc>
          <w:tcPr>
            <w:tcW w:w="3117" w:type="dxa"/>
          </w:tcPr>
          <w:p w14:paraId="3AA72B5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MIA-CDA</w:t>
            </w:r>
          </w:p>
        </w:tc>
        <w:tc>
          <w:tcPr>
            <w:tcW w:w="3117" w:type="dxa"/>
          </w:tcPr>
          <w:p w14:paraId="3A357D6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0775226190</w:t>
            </w:r>
          </w:p>
        </w:tc>
      </w:tr>
      <w:tr w:rsidR="00BC3982" w:rsidRPr="00BC3982" w14:paraId="084628CA" w14:textId="77777777" w:rsidTr="00610941">
        <w:tc>
          <w:tcPr>
            <w:tcW w:w="3116" w:type="dxa"/>
          </w:tcPr>
          <w:p w14:paraId="13267F9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JOHN Z. BUWAY</w:t>
            </w:r>
          </w:p>
        </w:tc>
        <w:tc>
          <w:tcPr>
            <w:tcW w:w="3117" w:type="dxa"/>
          </w:tcPr>
          <w:p w14:paraId="46FA51D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MIA-CSC MARGIBI</w:t>
            </w:r>
          </w:p>
        </w:tc>
        <w:tc>
          <w:tcPr>
            <w:tcW w:w="3117" w:type="dxa"/>
          </w:tcPr>
          <w:p w14:paraId="0C21D07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0886523180</w:t>
            </w:r>
          </w:p>
        </w:tc>
      </w:tr>
      <w:tr w:rsidR="00BC3982" w:rsidRPr="00BC3982" w14:paraId="7EAA8217" w14:textId="77777777" w:rsidTr="00610941">
        <w:tc>
          <w:tcPr>
            <w:tcW w:w="3116" w:type="dxa"/>
          </w:tcPr>
          <w:p w14:paraId="0697878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TARR SACKIE</w:t>
            </w:r>
          </w:p>
        </w:tc>
        <w:tc>
          <w:tcPr>
            <w:tcW w:w="3117" w:type="dxa"/>
          </w:tcPr>
          <w:p w14:paraId="7E371E15"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MIA-MARGIBI </w:t>
            </w:r>
          </w:p>
        </w:tc>
        <w:tc>
          <w:tcPr>
            <w:tcW w:w="3117" w:type="dxa"/>
          </w:tcPr>
          <w:p w14:paraId="2389F5E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0886521902</w:t>
            </w:r>
          </w:p>
        </w:tc>
      </w:tr>
      <w:tr w:rsidR="00BC3982" w:rsidRPr="00BC3982" w14:paraId="51662400" w14:textId="77777777" w:rsidTr="00610941">
        <w:tc>
          <w:tcPr>
            <w:tcW w:w="3116" w:type="dxa"/>
          </w:tcPr>
          <w:p w14:paraId="6E4DA5E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AMINATA GAYFOLO</w:t>
            </w:r>
          </w:p>
        </w:tc>
        <w:tc>
          <w:tcPr>
            <w:tcW w:w="3117" w:type="dxa"/>
          </w:tcPr>
          <w:p w14:paraId="33E1E74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MIA-MARGIBI</w:t>
            </w:r>
          </w:p>
        </w:tc>
        <w:tc>
          <w:tcPr>
            <w:tcW w:w="3117" w:type="dxa"/>
          </w:tcPr>
          <w:p w14:paraId="7C728BB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0886998547</w:t>
            </w:r>
          </w:p>
        </w:tc>
      </w:tr>
      <w:tr w:rsidR="00BC3982" w:rsidRPr="00BC3982" w14:paraId="39C4BB9B" w14:textId="77777777" w:rsidTr="00610941">
        <w:tc>
          <w:tcPr>
            <w:tcW w:w="3116" w:type="dxa"/>
          </w:tcPr>
          <w:p w14:paraId="567FE30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FAHN LEPOLU</w:t>
            </w:r>
          </w:p>
        </w:tc>
        <w:tc>
          <w:tcPr>
            <w:tcW w:w="3117" w:type="dxa"/>
          </w:tcPr>
          <w:p w14:paraId="0336356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MIA-MARGIBI </w:t>
            </w:r>
          </w:p>
        </w:tc>
        <w:tc>
          <w:tcPr>
            <w:tcW w:w="3117" w:type="dxa"/>
          </w:tcPr>
          <w:p w14:paraId="51AB756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0886494437</w:t>
            </w:r>
          </w:p>
        </w:tc>
      </w:tr>
      <w:tr w:rsidR="00BC3982" w:rsidRPr="00BC3982" w14:paraId="0306F25E" w14:textId="77777777" w:rsidTr="00610941">
        <w:tc>
          <w:tcPr>
            <w:tcW w:w="3116" w:type="dxa"/>
          </w:tcPr>
          <w:p w14:paraId="4B5DEE1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SAM T. ARTIS</w:t>
            </w:r>
          </w:p>
        </w:tc>
        <w:tc>
          <w:tcPr>
            <w:tcW w:w="3117" w:type="dxa"/>
          </w:tcPr>
          <w:p w14:paraId="6D83DED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MIA-MARGIBI CSC</w:t>
            </w:r>
          </w:p>
        </w:tc>
        <w:tc>
          <w:tcPr>
            <w:tcW w:w="3117" w:type="dxa"/>
          </w:tcPr>
          <w:p w14:paraId="7707D86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0886054155</w:t>
            </w:r>
          </w:p>
        </w:tc>
      </w:tr>
      <w:tr w:rsidR="00BC3982" w:rsidRPr="00BC3982" w14:paraId="572922A1" w14:textId="77777777" w:rsidTr="00610941">
        <w:tc>
          <w:tcPr>
            <w:tcW w:w="3116" w:type="dxa"/>
          </w:tcPr>
          <w:p w14:paraId="3C8CC41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JOSHUA ROBERTSON</w:t>
            </w:r>
          </w:p>
        </w:tc>
        <w:tc>
          <w:tcPr>
            <w:tcW w:w="3117" w:type="dxa"/>
          </w:tcPr>
          <w:p w14:paraId="7F4C365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MIA-MARGIBI CSC</w:t>
            </w:r>
          </w:p>
        </w:tc>
        <w:tc>
          <w:tcPr>
            <w:tcW w:w="3117" w:type="dxa"/>
          </w:tcPr>
          <w:p w14:paraId="29CDCC7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0777612096</w:t>
            </w:r>
          </w:p>
        </w:tc>
      </w:tr>
      <w:tr w:rsidR="00BC3982" w:rsidRPr="00BC3982" w14:paraId="010420E5" w14:textId="77777777" w:rsidTr="00610941">
        <w:tc>
          <w:tcPr>
            <w:tcW w:w="3116" w:type="dxa"/>
          </w:tcPr>
          <w:p w14:paraId="602265E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JUSTIN BARMEN</w:t>
            </w:r>
          </w:p>
        </w:tc>
        <w:tc>
          <w:tcPr>
            <w:tcW w:w="3117" w:type="dxa"/>
          </w:tcPr>
          <w:p w14:paraId="22AD6DC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MOL-MARGIBI CSC</w:t>
            </w:r>
          </w:p>
        </w:tc>
        <w:tc>
          <w:tcPr>
            <w:tcW w:w="3117" w:type="dxa"/>
          </w:tcPr>
          <w:p w14:paraId="7259FB2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0886581380</w:t>
            </w:r>
          </w:p>
        </w:tc>
      </w:tr>
      <w:tr w:rsidR="00BC3982" w:rsidRPr="00BC3982" w14:paraId="5F304D93" w14:textId="77777777" w:rsidTr="00610941">
        <w:tc>
          <w:tcPr>
            <w:tcW w:w="3116" w:type="dxa"/>
          </w:tcPr>
          <w:p w14:paraId="166EA71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DANILETT D. ASHTON</w:t>
            </w:r>
          </w:p>
        </w:tc>
        <w:tc>
          <w:tcPr>
            <w:tcW w:w="3117" w:type="dxa"/>
          </w:tcPr>
          <w:p w14:paraId="2E0C01A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MOH-MARGIBI CSC</w:t>
            </w:r>
          </w:p>
        </w:tc>
        <w:tc>
          <w:tcPr>
            <w:tcW w:w="3117" w:type="dxa"/>
          </w:tcPr>
          <w:p w14:paraId="1DA85E2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N/A</w:t>
            </w:r>
          </w:p>
        </w:tc>
      </w:tr>
      <w:tr w:rsidR="00BC3982" w:rsidRPr="00BC3982" w14:paraId="10BE6510" w14:textId="77777777" w:rsidTr="00610941">
        <w:tc>
          <w:tcPr>
            <w:tcW w:w="3116" w:type="dxa"/>
          </w:tcPr>
          <w:p w14:paraId="5B1CF55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SAMUEL MORLU</w:t>
            </w:r>
          </w:p>
        </w:tc>
        <w:tc>
          <w:tcPr>
            <w:tcW w:w="3117" w:type="dxa"/>
          </w:tcPr>
          <w:p w14:paraId="00FC6F7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MOE-MARGIBI CSC</w:t>
            </w:r>
          </w:p>
        </w:tc>
        <w:tc>
          <w:tcPr>
            <w:tcW w:w="3117" w:type="dxa"/>
          </w:tcPr>
          <w:p w14:paraId="6F4DA4F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0886534836</w:t>
            </w:r>
          </w:p>
        </w:tc>
      </w:tr>
      <w:tr w:rsidR="00BC3982" w:rsidRPr="00BC3982" w14:paraId="3FBC857F" w14:textId="77777777" w:rsidTr="00610941">
        <w:tc>
          <w:tcPr>
            <w:tcW w:w="3116" w:type="dxa"/>
          </w:tcPr>
          <w:p w14:paraId="7337C0D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GABRIEL B. MILLER</w:t>
            </w:r>
          </w:p>
        </w:tc>
        <w:tc>
          <w:tcPr>
            <w:tcW w:w="3117" w:type="dxa"/>
          </w:tcPr>
          <w:p w14:paraId="3CEE1ADA"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CNADR-MARGI</w:t>
            </w:r>
          </w:p>
        </w:tc>
        <w:tc>
          <w:tcPr>
            <w:tcW w:w="3117" w:type="dxa"/>
          </w:tcPr>
          <w:p w14:paraId="1588E4C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0886290016</w:t>
            </w:r>
          </w:p>
        </w:tc>
      </w:tr>
      <w:tr w:rsidR="00BC3982" w:rsidRPr="00BC3982" w14:paraId="12397F2B" w14:textId="77777777" w:rsidTr="00610941">
        <w:tc>
          <w:tcPr>
            <w:tcW w:w="3116" w:type="dxa"/>
          </w:tcPr>
          <w:p w14:paraId="3E5A3A9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MARGA RUOHOMAKI</w:t>
            </w:r>
          </w:p>
        </w:tc>
        <w:tc>
          <w:tcPr>
            <w:tcW w:w="3117" w:type="dxa"/>
          </w:tcPr>
          <w:p w14:paraId="2687A54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SWEDEN EMBASSY</w:t>
            </w:r>
          </w:p>
        </w:tc>
        <w:tc>
          <w:tcPr>
            <w:tcW w:w="3117" w:type="dxa"/>
          </w:tcPr>
          <w:p w14:paraId="3CDD560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0770173801</w:t>
            </w:r>
          </w:p>
        </w:tc>
      </w:tr>
      <w:tr w:rsidR="00BC3982" w:rsidRPr="00BC3982" w14:paraId="3C506812" w14:textId="77777777" w:rsidTr="00610941">
        <w:tc>
          <w:tcPr>
            <w:tcW w:w="3116" w:type="dxa"/>
          </w:tcPr>
          <w:p w14:paraId="42D0527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LENA NORDSTORM</w:t>
            </w:r>
          </w:p>
        </w:tc>
        <w:tc>
          <w:tcPr>
            <w:tcW w:w="3117" w:type="dxa"/>
          </w:tcPr>
          <w:p w14:paraId="4CF766E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SWEDEN EMBASSY</w:t>
            </w:r>
          </w:p>
        </w:tc>
        <w:tc>
          <w:tcPr>
            <w:tcW w:w="3117" w:type="dxa"/>
          </w:tcPr>
          <w:p w14:paraId="4A33B26A"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0770173801</w:t>
            </w:r>
          </w:p>
        </w:tc>
      </w:tr>
      <w:tr w:rsidR="00BC3982" w:rsidRPr="00BC3982" w14:paraId="1F3905D9" w14:textId="77777777" w:rsidTr="00610941">
        <w:tc>
          <w:tcPr>
            <w:tcW w:w="3116" w:type="dxa"/>
          </w:tcPr>
          <w:p w14:paraId="73B5530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ABA HAMILTON DOLO</w:t>
            </w:r>
          </w:p>
        </w:tc>
        <w:tc>
          <w:tcPr>
            <w:tcW w:w="3117" w:type="dxa"/>
          </w:tcPr>
          <w:p w14:paraId="0E3F213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LACC</w:t>
            </w:r>
          </w:p>
        </w:tc>
        <w:tc>
          <w:tcPr>
            <w:tcW w:w="3117" w:type="dxa"/>
          </w:tcPr>
          <w:p w14:paraId="26EAF80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0770179009</w:t>
            </w:r>
          </w:p>
        </w:tc>
      </w:tr>
      <w:tr w:rsidR="00BC3982" w:rsidRPr="00BC3982" w14:paraId="3F3FDFBF" w14:textId="77777777" w:rsidTr="00610941">
        <w:tc>
          <w:tcPr>
            <w:tcW w:w="3116" w:type="dxa"/>
          </w:tcPr>
          <w:p w14:paraId="69A2143F"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ZOBON A. KOLENKY</w:t>
            </w:r>
          </w:p>
        </w:tc>
        <w:tc>
          <w:tcPr>
            <w:tcW w:w="3117" w:type="dxa"/>
          </w:tcPr>
          <w:p w14:paraId="09EF9A7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LACC</w:t>
            </w:r>
          </w:p>
        </w:tc>
        <w:tc>
          <w:tcPr>
            <w:tcW w:w="3117" w:type="dxa"/>
          </w:tcPr>
          <w:p w14:paraId="480692F0"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0886523961</w:t>
            </w:r>
          </w:p>
        </w:tc>
      </w:tr>
      <w:tr w:rsidR="00BC3982" w:rsidRPr="00BC3982" w14:paraId="228AF0A9" w14:textId="77777777" w:rsidTr="00610941">
        <w:tc>
          <w:tcPr>
            <w:tcW w:w="3116" w:type="dxa"/>
          </w:tcPr>
          <w:p w14:paraId="1077851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JAMES KINGSLEY</w:t>
            </w:r>
          </w:p>
        </w:tc>
        <w:tc>
          <w:tcPr>
            <w:tcW w:w="3117" w:type="dxa"/>
          </w:tcPr>
          <w:p w14:paraId="5438BF7B"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LACC</w:t>
            </w:r>
          </w:p>
        </w:tc>
        <w:tc>
          <w:tcPr>
            <w:tcW w:w="3117" w:type="dxa"/>
          </w:tcPr>
          <w:p w14:paraId="2016B78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0886523326</w:t>
            </w:r>
          </w:p>
        </w:tc>
      </w:tr>
      <w:tr w:rsidR="00BC3982" w:rsidRPr="00BC3982" w14:paraId="134CF918" w14:textId="77777777" w:rsidTr="00610941">
        <w:tc>
          <w:tcPr>
            <w:tcW w:w="3116" w:type="dxa"/>
          </w:tcPr>
          <w:p w14:paraId="473F559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ERIK KRISTENSEN</w:t>
            </w:r>
          </w:p>
        </w:tc>
        <w:tc>
          <w:tcPr>
            <w:tcW w:w="3117" w:type="dxa"/>
          </w:tcPr>
          <w:p w14:paraId="63C365A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EU</w:t>
            </w:r>
          </w:p>
        </w:tc>
        <w:tc>
          <w:tcPr>
            <w:tcW w:w="3117" w:type="dxa"/>
          </w:tcPr>
          <w:p w14:paraId="5A1FDC2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0777731777</w:t>
            </w:r>
          </w:p>
        </w:tc>
      </w:tr>
      <w:tr w:rsidR="00BC3982" w:rsidRPr="00BC3982" w14:paraId="11A9712D" w14:textId="77777777" w:rsidTr="00610941">
        <w:tc>
          <w:tcPr>
            <w:tcW w:w="3116" w:type="dxa"/>
          </w:tcPr>
          <w:p w14:paraId="0AFCC10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DANIEL K. BOAKE</w:t>
            </w:r>
          </w:p>
        </w:tc>
        <w:tc>
          <w:tcPr>
            <w:tcW w:w="3117" w:type="dxa"/>
          </w:tcPr>
          <w:p w14:paraId="1D86AD1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WORLD BANK</w:t>
            </w:r>
          </w:p>
        </w:tc>
        <w:tc>
          <w:tcPr>
            <w:tcW w:w="3117" w:type="dxa"/>
          </w:tcPr>
          <w:p w14:paraId="52AB535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0886606967</w:t>
            </w:r>
          </w:p>
        </w:tc>
      </w:tr>
      <w:tr w:rsidR="00BC3982" w:rsidRPr="00BC3982" w14:paraId="452B1AA9" w14:textId="77777777" w:rsidTr="00610941">
        <w:tc>
          <w:tcPr>
            <w:tcW w:w="3116" w:type="dxa"/>
          </w:tcPr>
          <w:p w14:paraId="2C6777C8"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JAMES D. TORH</w:t>
            </w:r>
          </w:p>
        </w:tc>
        <w:tc>
          <w:tcPr>
            <w:tcW w:w="3117" w:type="dxa"/>
          </w:tcPr>
          <w:p w14:paraId="186B027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INHRC</w:t>
            </w:r>
          </w:p>
        </w:tc>
        <w:tc>
          <w:tcPr>
            <w:tcW w:w="3117" w:type="dxa"/>
          </w:tcPr>
          <w:p w14:paraId="5C4B05D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0880532014</w:t>
            </w:r>
          </w:p>
        </w:tc>
      </w:tr>
      <w:tr w:rsidR="00BC3982" w:rsidRPr="00BC3982" w14:paraId="134F32F2" w14:textId="77777777" w:rsidTr="00610941">
        <w:tc>
          <w:tcPr>
            <w:tcW w:w="3116" w:type="dxa"/>
          </w:tcPr>
          <w:p w14:paraId="21AAA94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HAROLD M. AIDOO</w:t>
            </w:r>
          </w:p>
        </w:tc>
        <w:tc>
          <w:tcPr>
            <w:tcW w:w="3117" w:type="dxa"/>
          </w:tcPr>
          <w:p w14:paraId="2B2CC12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IREDO</w:t>
            </w:r>
          </w:p>
        </w:tc>
        <w:tc>
          <w:tcPr>
            <w:tcW w:w="3117" w:type="dxa"/>
          </w:tcPr>
          <w:p w14:paraId="6EFA4C54"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0886523021</w:t>
            </w:r>
          </w:p>
        </w:tc>
      </w:tr>
      <w:tr w:rsidR="00BC3982" w:rsidRPr="00BC3982" w14:paraId="4EDFE56E" w14:textId="77777777" w:rsidTr="00610941">
        <w:tc>
          <w:tcPr>
            <w:tcW w:w="3116" w:type="dxa"/>
          </w:tcPr>
          <w:p w14:paraId="60622E4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SIDIKI A. QUISIA </w:t>
            </w:r>
          </w:p>
        </w:tc>
        <w:tc>
          <w:tcPr>
            <w:tcW w:w="3117" w:type="dxa"/>
          </w:tcPr>
          <w:p w14:paraId="319634C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MFDP-DRSP</w:t>
            </w:r>
          </w:p>
        </w:tc>
        <w:tc>
          <w:tcPr>
            <w:tcW w:w="3117" w:type="dxa"/>
          </w:tcPr>
          <w:p w14:paraId="6A72BD95"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0777756671</w:t>
            </w:r>
          </w:p>
        </w:tc>
      </w:tr>
      <w:tr w:rsidR="00BC3982" w:rsidRPr="00BC3982" w14:paraId="2ED8B520" w14:textId="77777777" w:rsidTr="00610941">
        <w:tc>
          <w:tcPr>
            <w:tcW w:w="3116" w:type="dxa"/>
          </w:tcPr>
          <w:p w14:paraId="7E7180C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THEO ADDY</w:t>
            </w:r>
          </w:p>
        </w:tc>
        <w:tc>
          <w:tcPr>
            <w:tcW w:w="3117" w:type="dxa"/>
          </w:tcPr>
          <w:p w14:paraId="6367427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MFDP-AMDP</w:t>
            </w:r>
          </w:p>
        </w:tc>
        <w:tc>
          <w:tcPr>
            <w:tcW w:w="3117" w:type="dxa"/>
          </w:tcPr>
          <w:p w14:paraId="0B6EA5BB"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0886439758</w:t>
            </w:r>
          </w:p>
        </w:tc>
      </w:tr>
      <w:tr w:rsidR="00BC3982" w:rsidRPr="00BC3982" w14:paraId="193FFB31" w14:textId="77777777" w:rsidTr="00610941">
        <w:tc>
          <w:tcPr>
            <w:tcW w:w="3116" w:type="dxa"/>
          </w:tcPr>
          <w:p w14:paraId="4AA95D53"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EMMANUEL WILLIAMS</w:t>
            </w:r>
          </w:p>
        </w:tc>
        <w:tc>
          <w:tcPr>
            <w:tcW w:w="3117" w:type="dxa"/>
          </w:tcPr>
          <w:p w14:paraId="5E6E04A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MFDP-D</w:t>
            </w:r>
          </w:p>
        </w:tc>
        <w:tc>
          <w:tcPr>
            <w:tcW w:w="3117" w:type="dxa"/>
          </w:tcPr>
          <w:p w14:paraId="3DB664A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0886513670</w:t>
            </w:r>
          </w:p>
        </w:tc>
      </w:tr>
      <w:tr w:rsidR="00BC3982" w:rsidRPr="00BC3982" w14:paraId="457BE58D" w14:textId="77777777" w:rsidTr="00610941">
        <w:tc>
          <w:tcPr>
            <w:tcW w:w="3116" w:type="dxa"/>
          </w:tcPr>
          <w:p w14:paraId="469433D5"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WEADE S.W. SHERIFF</w:t>
            </w:r>
          </w:p>
        </w:tc>
        <w:tc>
          <w:tcPr>
            <w:tcW w:w="3117" w:type="dxa"/>
          </w:tcPr>
          <w:p w14:paraId="3E955296"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MFDP-PS</w:t>
            </w:r>
          </w:p>
        </w:tc>
        <w:tc>
          <w:tcPr>
            <w:tcW w:w="3117" w:type="dxa"/>
          </w:tcPr>
          <w:p w14:paraId="018E270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0886680174</w:t>
            </w:r>
          </w:p>
        </w:tc>
      </w:tr>
      <w:tr w:rsidR="00BC3982" w:rsidRPr="00BC3982" w14:paraId="1566101E" w14:textId="77777777" w:rsidTr="00610941">
        <w:tc>
          <w:tcPr>
            <w:tcW w:w="3116" w:type="dxa"/>
          </w:tcPr>
          <w:p w14:paraId="3D2219E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 xml:space="preserve">MOHAMMED ALI </w:t>
            </w:r>
          </w:p>
        </w:tc>
        <w:tc>
          <w:tcPr>
            <w:tcW w:w="3117" w:type="dxa"/>
          </w:tcPr>
          <w:p w14:paraId="60499E3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MFDP-WASH</w:t>
            </w:r>
          </w:p>
        </w:tc>
        <w:tc>
          <w:tcPr>
            <w:tcW w:w="3117" w:type="dxa"/>
          </w:tcPr>
          <w:p w14:paraId="0348A81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0777542845</w:t>
            </w:r>
          </w:p>
        </w:tc>
      </w:tr>
      <w:tr w:rsidR="00BC3982" w:rsidRPr="00BC3982" w14:paraId="5A5D1764" w14:textId="77777777" w:rsidTr="00610941">
        <w:tc>
          <w:tcPr>
            <w:tcW w:w="3116" w:type="dxa"/>
          </w:tcPr>
          <w:p w14:paraId="07850F7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NIMENE B. REEVES</w:t>
            </w:r>
          </w:p>
        </w:tc>
        <w:tc>
          <w:tcPr>
            <w:tcW w:w="3117" w:type="dxa"/>
          </w:tcPr>
          <w:p w14:paraId="16B00EE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MFDP-SE</w:t>
            </w:r>
          </w:p>
        </w:tc>
        <w:tc>
          <w:tcPr>
            <w:tcW w:w="3117" w:type="dxa"/>
          </w:tcPr>
          <w:p w14:paraId="7B39256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0886716660</w:t>
            </w:r>
          </w:p>
        </w:tc>
      </w:tr>
      <w:tr w:rsidR="00BC3982" w:rsidRPr="00BC3982" w14:paraId="03C744BA" w14:textId="77777777" w:rsidTr="00610941">
        <w:tc>
          <w:tcPr>
            <w:tcW w:w="3116" w:type="dxa"/>
          </w:tcPr>
          <w:p w14:paraId="4057470C"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SALIHO DONZO</w:t>
            </w:r>
          </w:p>
        </w:tc>
        <w:tc>
          <w:tcPr>
            <w:tcW w:w="3117" w:type="dxa"/>
          </w:tcPr>
          <w:p w14:paraId="6F4D6A8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MFDP-ADSP</w:t>
            </w:r>
          </w:p>
        </w:tc>
        <w:tc>
          <w:tcPr>
            <w:tcW w:w="3117" w:type="dxa"/>
          </w:tcPr>
          <w:p w14:paraId="07FCAEB7"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0886653704</w:t>
            </w:r>
          </w:p>
        </w:tc>
      </w:tr>
      <w:tr w:rsidR="00BC3982" w:rsidRPr="00BC3982" w14:paraId="26458FDA" w14:textId="77777777" w:rsidTr="00610941">
        <w:tc>
          <w:tcPr>
            <w:tcW w:w="3116" w:type="dxa"/>
          </w:tcPr>
          <w:p w14:paraId="0EA4476D"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ROOSEVELT CAMPBELL</w:t>
            </w:r>
          </w:p>
        </w:tc>
        <w:tc>
          <w:tcPr>
            <w:tcW w:w="3117" w:type="dxa"/>
          </w:tcPr>
          <w:p w14:paraId="4F54C86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MOL-ADRLA</w:t>
            </w:r>
          </w:p>
        </w:tc>
        <w:tc>
          <w:tcPr>
            <w:tcW w:w="3117" w:type="dxa"/>
          </w:tcPr>
          <w:p w14:paraId="029842C1"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0886521871</w:t>
            </w:r>
          </w:p>
        </w:tc>
      </w:tr>
      <w:tr w:rsidR="00BC3982" w:rsidRPr="00BC3982" w14:paraId="67161270" w14:textId="77777777" w:rsidTr="00F47831">
        <w:trPr>
          <w:trHeight w:val="297"/>
        </w:trPr>
        <w:tc>
          <w:tcPr>
            <w:tcW w:w="3116" w:type="dxa"/>
          </w:tcPr>
          <w:p w14:paraId="55AC5857" w14:textId="3203985C" w:rsidR="00BC3982" w:rsidRPr="00F47831" w:rsidRDefault="00F47831" w:rsidP="00BC3982">
            <w:pPr>
              <w:rPr>
                <w:rFonts w:asciiTheme="minorHAnsi" w:eastAsiaTheme="minorHAnsi" w:hAnsiTheme="minorHAnsi"/>
                <w:szCs w:val="22"/>
              </w:rPr>
            </w:pPr>
            <w:r w:rsidRPr="00F47831">
              <w:rPr>
                <w:rFonts w:asciiTheme="minorHAnsi" w:eastAsiaTheme="minorHAnsi" w:hAnsiTheme="minorHAnsi"/>
                <w:szCs w:val="22"/>
              </w:rPr>
              <w:t>GRACIA BUENCAMINO</w:t>
            </w:r>
          </w:p>
        </w:tc>
        <w:tc>
          <w:tcPr>
            <w:tcW w:w="3117" w:type="dxa"/>
          </w:tcPr>
          <w:p w14:paraId="4FC5F0A6" w14:textId="77777777" w:rsidR="00BC3982" w:rsidRPr="00F47831" w:rsidRDefault="00BC3982" w:rsidP="00BC3982">
            <w:pPr>
              <w:rPr>
                <w:rFonts w:asciiTheme="minorHAnsi" w:eastAsiaTheme="minorHAnsi" w:hAnsiTheme="minorHAnsi"/>
                <w:szCs w:val="22"/>
              </w:rPr>
            </w:pPr>
            <w:r w:rsidRPr="00F47831">
              <w:rPr>
                <w:rFonts w:asciiTheme="minorHAnsi" w:eastAsiaTheme="minorHAnsi" w:hAnsiTheme="minorHAnsi"/>
                <w:szCs w:val="22"/>
              </w:rPr>
              <w:t>USAID</w:t>
            </w:r>
          </w:p>
        </w:tc>
        <w:tc>
          <w:tcPr>
            <w:tcW w:w="3117" w:type="dxa"/>
          </w:tcPr>
          <w:p w14:paraId="77ADF17C" w14:textId="77777777" w:rsidR="00BC3982" w:rsidRPr="00BC3982" w:rsidRDefault="00BC3982" w:rsidP="00BC3982">
            <w:pPr>
              <w:rPr>
                <w:rFonts w:asciiTheme="minorHAnsi" w:eastAsiaTheme="minorHAnsi" w:hAnsiTheme="minorHAnsi"/>
                <w:szCs w:val="22"/>
                <w:highlight w:val="yellow"/>
              </w:rPr>
            </w:pPr>
          </w:p>
        </w:tc>
      </w:tr>
      <w:tr w:rsidR="00F47831" w:rsidRPr="00BC3982" w14:paraId="3CA15EF5" w14:textId="77777777" w:rsidTr="00610941">
        <w:tc>
          <w:tcPr>
            <w:tcW w:w="3116" w:type="dxa"/>
          </w:tcPr>
          <w:p w14:paraId="2BCC65FF" w14:textId="65A04007" w:rsidR="00F47831" w:rsidRPr="00F47831" w:rsidRDefault="00F47831" w:rsidP="00BC3982">
            <w:pPr>
              <w:rPr>
                <w:rFonts w:asciiTheme="minorHAnsi" w:eastAsiaTheme="minorHAnsi" w:hAnsiTheme="minorHAnsi"/>
                <w:szCs w:val="22"/>
              </w:rPr>
            </w:pPr>
            <w:r>
              <w:rPr>
                <w:rFonts w:asciiTheme="minorHAnsi" w:eastAsiaTheme="minorHAnsi" w:hAnsiTheme="minorHAnsi"/>
                <w:szCs w:val="22"/>
              </w:rPr>
              <w:t>APRIL O’NEIL</w:t>
            </w:r>
          </w:p>
        </w:tc>
        <w:tc>
          <w:tcPr>
            <w:tcW w:w="3117" w:type="dxa"/>
          </w:tcPr>
          <w:p w14:paraId="5B71BB1B" w14:textId="5E6620CC" w:rsidR="00F47831" w:rsidRPr="00F47831" w:rsidRDefault="00F47831" w:rsidP="00BC3982">
            <w:pPr>
              <w:rPr>
                <w:rFonts w:asciiTheme="minorHAnsi" w:eastAsiaTheme="minorHAnsi" w:hAnsiTheme="minorHAnsi"/>
                <w:szCs w:val="22"/>
              </w:rPr>
            </w:pPr>
            <w:r>
              <w:rPr>
                <w:rFonts w:asciiTheme="minorHAnsi" w:eastAsiaTheme="minorHAnsi" w:hAnsiTheme="minorHAnsi"/>
                <w:szCs w:val="22"/>
              </w:rPr>
              <w:t>USAID</w:t>
            </w:r>
          </w:p>
        </w:tc>
        <w:tc>
          <w:tcPr>
            <w:tcW w:w="3117" w:type="dxa"/>
          </w:tcPr>
          <w:p w14:paraId="3523E1FC" w14:textId="77777777" w:rsidR="00F47831" w:rsidRPr="00F47831" w:rsidRDefault="00F47831" w:rsidP="00BC3982">
            <w:pPr>
              <w:rPr>
                <w:rFonts w:asciiTheme="minorHAnsi" w:eastAsiaTheme="minorHAnsi" w:hAnsiTheme="minorHAnsi"/>
                <w:szCs w:val="22"/>
              </w:rPr>
            </w:pPr>
          </w:p>
        </w:tc>
      </w:tr>
      <w:tr w:rsidR="00F47831" w:rsidRPr="00BC3982" w14:paraId="25722768" w14:textId="77777777" w:rsidTr="00610941">
        <w:tc>
          <w:tcPr>
            <w:tcW w:w="3116" w:type="dxa"/>
          </w:tcPr>
          <w:p w14:paraId="49E06F43" w14:textId="4FC547F3" w:rsidR="00F47831" w:rsidRPr="00F47831" w:rsidRDefault="00F47831" w:rsidP="00BC3982">
            <w:pPr>
              <w:rPr>
                <w:rFonts w:asciiTheme="minorHAnsi" w:eastAsiaTheme="minorHAnsi" w:hAnsiTheme="minorHAnsi"/>
                <w:szCs w:val="22"/>
              </w:rPr>
            </w:pPr>
            <w:r>
              <w:rPr>
                <w:rFonts w:asciiTheme="minorHAnsi" w:eastAsiaTheme="minorHAnsi" w:hAnsiTheme="minorHAnsi"/>
                <w:szCs w:val="22"/>
              </w:rPr>
              <w:t>KOLANAH SANDO</w:t>
            </w:r>
          </w:p>
        </w:tc>
        <w:tc>
          <w:tcPr>
            <w:tcW w:w="3117" w:type="dxa"/>
          </w:tcPr>
          <w:p w14:paraId="421943EB" w14:textId="0F05250D" w:rsidR="00F47831" w:rsidRPr="00F47831" w:rsidRDefault="00F47831" w:rsidP="00BC3982">
            <w:pPr>
              <w:rPr>
                <w:rFonts w:asciiTheme="minorHAnsi" w:eastAsiaTheme="minorHAnsi" w:hAnsiTheme="minorHAnsi"/>
                <w:szCs w:val="22"/>
              </w:rPr>
            </w:pPr>
            <w:r>
              <w:rPr>
                <w:rFonts w:asciiTheme="minorHAnsi" w:eastAsiaTheme="minorHAnsi" w:hAnsiTheme="minorHAnsi"/>
                <w:szCs w:val="22"/>
              </w:rPr>
              <w:t>USAID</w:t>
            </w:r>
          </w:p>
        </w:tc>
        <w:tc>
          <w:tcPr>
            <w:tcW w:w="3117" w:type="dxa"/>
          </w:tcPr>
          <w:p w14:paraId="5E4F5B65" w14:textId="77777777" w:rsidR="00F47831" w:rsidRPr="00F47831" w:rsidRDefault="00F47831" w:rsidP="00BC3982">
            <w:pPr>
              <w:rPr>
                <w:rFonts w:asciiTheme="minorHAnsi" w:eastAsiaTheme="minorHAnsi" w:hAnsiTheme="minorHAnsi"/>
                <w:szCs w:val="22"/>
              </w:rPr>
            </w:pPr>
          </w:p>
        </w:tc>
      </w:tr>
      <w:tr w:rsidR="00BC3982" w:rsidRPr="00BC3982" w14:paraId="229C8218" w14:textId="77777777" w:rsidTr="00610941">
        <w:tc>
          <w:tcPr>
            <w:tcW w:w="3116" w:type="dxa"/>
          </w:tcPr>
          <w:p w14:paraId="54CE3E35" w14:textId="40B2839D" w:rsidR="00BC3982" w:rsidRPr="00F47831" w:rsidRDefault="00F47831" w:rsidP="00BC3982">
            <w:pPr>
              <w:rPr>
                <w:rFonts w:asciiTheme="minorHAnsi" w:eastAsiaTheme="minorHAnsi" w:hAnsiTheme="minorHAnsi"/>
                <w:szCs w:val="22"/>
              </w:rPr>
            </w:pPr>
            <w:r w:rsidRPr="00F47831">
              <w:rPr>
                <w:rFonts w:asciiTheme="minorHAnsi" w:eastAsiaTheme="minorHAnsi" w:hAnsiTheme="minorHAnsi"/>
                <w:szCs w:val="22"/>
              </w:rPr>
              <w:t>MAHMOUD KOROMA</w:t>
            </w:r>
          </w:p>
        </w:tc>
        <w:tc>
          <w:tcPr>
            <w:tcW w:w="3117" w:type="dxa"/>
          </w:tcPr>
          <w:p w14:paraId="07356A33" w14:textId="77777777" w:rsidR="00BC3982" w:rsidRPr="00F47831" w:rsidRDefault="00BC3982" w:rsidP="00BC3982">
            <w:pPr>
              <w:rPr>
                <w:rFonts w:asciiTheme="minorHAnsi" w:eastAsiaTheme="minorHAnsi" w:hAnsiTheme="minorHAnsi"/>
                <w:szCs w:val="22"/>
              </w:rPr>
            </w:pPr>
            <w:r w:rsidRPr="00F47831">
              <w:rPr>
                <w:rFonts w:asciiTheme="minorHAnsi" w:eastAsiaTheme="minorHAnsi" w:hAnsiTheme="minorHAnsi"/>
                <w:szCs w:val="22"/>
              </w:rPr>
              <w:t>UN-WOMEN</w:t>
            </w:r>
          </w:p>
        </w:tc>
        <w:tc>
          <w:tcPr>
            <w:tcW w:w="3117" w:type="dxa"/>
          </w:tcPr>
          <w:p w14:paraId="2737CC11" w14:textId="1B6FFB2C" w:rsidR="00BC3982" w:rsidRPr="00F47831" w:rsidRDefault="00F47831" w:rsidP="00BC3982">
            <w:pPr>
              <w:rPr>
                <w:rFonts w:asciiTheme="minorHAnsi" w:eastAsiaTheme="minorHAnsi" w:hAnsiTheme="minorHAnsi"/>
                <w:szCs w:val="22"/>
              </w:rPr>
            </w:pPr>
            <w:r w:rsidRPr="00F47831">
              <w:rPr>
                <w:rFonts w:asciiTheme="minorHAnsi" w:eastAsiaTheme="minorHAnsi" w:hAnsiTheme="minorHAnsi"/>
                <w:szCs w:val="22"/>
              </w:rPr>
              <w:t>0777330330</w:t>
            </w:r>
          </w:p>
        </w:tc>
      </w:tr>
      <w:tr w:rsidR="00BC3982" w:rsidRPr="00BC3982" w14:paraId="038AE756" w14:textId="77777777" w:rsidTr="00610941">
        <w:tc>
          <w:tcPr>
            <w:tcW w:w="3116" w:type="dxa"/>
          </w:tcPr>
          <w:p w14:paraId="693784FE"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YARSUO WEH DORLIAE</w:t>
            </w:r>
          </w:p>
        </w:tc>
        <w:tc>
          <w:tcPr>
            <w:tcW w:w="3117" w:type="dxa"/>
          </w:tcPr>
          <w:p w14:paraId="11F5FFE9"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GC</w:t>
            </w:r>
          </w:p>
        </w:tc>
        <w:tc>
          <w:tcPr>
            <w:tcW w:w="3117" w:type="dxa"/>
          </w:tcPr>
          <w:p w14:paraId="256735E2" w14:textId="77777777" w:rsidR="00BC3982" w:rsidRPr="00BC3982" w:rsidRDefault="00BC3982" w:rsidP="00BC3982">
            <w:pPr>
              <w:rPr>
                <w:rFonts w:asciiTheme="minorHAnsi" w:eastAsiaTheme="minorHAnsi" w:hAnsiTheme="minorHAnsi"/>
                <w:szCs w:val="22"/>
              </w:rPr>
            </w:pPr>
            <w:r w:rsidRPr="00BC3982">
              <w:rPr>
                <w:rFonts w:asciiTheme="minorHAnsi" w:eastAsiaTheme="minorHAnsi" w:hAnsiTheme="minorHAnsi"/>
                <w:szCs w:val="22"/>
              </w:rPr>
              <w:t>0886951263</w:t>
            </w:r>
          </w:p>
        </w:tc>
      </w:tr>
    </w:tbl>
    <w:p w14:paraId="7385F3A1" w14:textId="77777777" w:rsidR="000E2CA8" w:rsidRDefault="000E2CA8">
      <w:pPr>
        <w:sectPr w:rsidR="000E2CA8" w:rsidSect="00222457">
          <w:pgSz w:w="12240" w:h="15840"/>
          <w:pgMar w:top="1440" w:right="1440" w:bottom="1440" w:left="1440" w:header="720" w:footer="720" w:gutter="0"/>
          <w:cols w:space="720"/>
          <w:docGrid w:linePitch="360"/>
        </w:sectPr>
      </w:pPr>
    </w:p>
    <w:p w14:paraId="69643A9D" w14:textId="09D53FA2" w:rsidR="00BC3982" w:rsidRPr="00BC3982" w:rsidRDefault="00175C67" w:rsidP="00175C67">
      <w:pPr>
        <w:pStyle w:val="Heading1"/>
        <w:numPr>
          <w:ilvl w:val="0"/>
          <w:numId w:val="0"/>
        </w:numPr>
        <w:ind w:left="432" w:hanging="432"/>
        <w:rPr>
          <w:rFonts w:eastAsiaTheme="minorHAnsi"/>
          <w:i/>
        </w:rPr>
      </w:pPr>
      <w:bookmarkStart w:id="177" w:name="_Toc464184185"/>
      <w:bookmarkStart w:id="178" w:name="_Toc464987939"/>
      <w:r>
        <w:rPr>
          <w:rFonts w:eastAsiaTheme="minorHAnsi"/>
        </w:rPr>
        <w:lastRenderedPageBreak/>
        <w:t xml:space="preserve">ANNEX </w:t>
      </w:r>
      <w:r w:rsidR="00363824">
        <w:rPr>
          <w:rFonts w:eastAsiaTheme="minorHAnsi"/>
        </w:rPr>
        <w:t>9</w:t>
      </w:r>
      <w:r w:rsidR="00E34C07">
        <w:rPr>
          <w:rFonts w:eastAsiaTheme="minorHAnsi"/>
        </w:rPr>
        <w:t>.</w:t>
      </w:r>
      <w:r>
        <w:rPr>
          <w:rFonts w:eastAsiaTheme="minorHAnsi"/>
        </w:rPr>
        <w:t xml:space="preserve"> WORKPLAN</w:t>
      </w:r>
      <w:bookmarkEnd w:id="177"/>
      <w:bookmarkEnd w:id="178"/>
    </w:p>
    <w:p w14:paraId="45297CEA" w14:textId="77777777" w:rsidR="00BC3982" w:rsidRPr="00BC3982" w:rsidRDefault="00BC3982" w:rsidP="00BC3982">
      <w:pPr>
        <w:spacing w:after="160" w:line="259" w:lineRule="auto"/>
        <w:rPr>
          <w:rFonts w:asciiTheme="minorHAnsi" w:eastAsiaTheme="minorHAnsi" w:hAnsiTheme="minorHAnsi"/>
          <w:szCs w:val="22"/>
        </w:rPr>
      </w:pPr>
      <w:r w:rsidRPr="00BC3982">
        <w:rPr>
          <w:rFonts w:asciiTheme="minorHAnsi" w:eastAsiaTheme="minorHAnsi" w:hAnsiTheme="minorHAnsi"/>
          <w:szCs w:val="22"/>
        </w:rPr>
        <w:t xml:space="preserve">  </w:t>
      </w:r>
    </w:p>
    <w:tbl>
      <w:tblPr>
        <w:tblStyle w:val="TableGrid"/>
        <w:tblpPr w:leftFromText="180" w:rightFromText="180" w:vertAnchor="text" w:horzAnchor="margin" w:tblpY="-58"/>
        <w:tblW w:w="0" w:type="auto"/>
        <w:tblLook w:val="04A0" w:firstRow="1" w:lastRow="0" w:firstColumn="1" w:lastColumn="0" w:noHBand="0" w:noVBand="1"/>
      </w:tblPr>
      <w:tblGrid>
        <w:gridCol w:w="3055"/>
        <w:gridCol w:w="4320"/>
        <w:gridCol w:w="2070"/>
        <w:gridCol w:w="1620"/>
        <w:gridCol w:w="1885"/>
      </w:tblGrid>
      <w:tr w:rsidR="00BC3982" w:rsidRPr="00175C67" w14:paraId="3574B4B1" w14:textId="77777777" w:rsidTr="00610941">
        <w:tc>
          <w:tcPr>
            <w:tcW w:w="3055" w:type="dxa"/>
            <w:shd w:val="clear" w:color="auto" w:fill="ED7D31" w:themeFill="accent2"/>
          </w:tcPr>
          <w:p w14:paraId="63A9FBB7" w14:textId="77777777" w:rsidR="00BC3982" w:rsidRPr="00175C67" w:rsidRDefault="00BC3982" w:rsidP="00BC3982">
            <w:pPr>
              <w:rPr>
                <w:rFonts w:eastAsiaTheme="minorHAnsi" w:cs="Arial"/>
                <w:b/>
                <w:sz w:val="20"/>
                <w:szCs w:val="20"/>
              </w:rPr>
            </w:pPr>
            <w:r w:rsidRPr="00175C67">
              <w:rPr>
                <w:rFonts w:eastAsiaTheme="minorHAnsi" w:cs="Arial"/>
                <w:b/>
                <w:color w:val="FFFFFF" w:themeColor="background1"/>
                <w:sz w:val="20"/>
                <w:szCs w:val="20"/>
              </w:rPr>
              <w:t>Time/Date</w:t>
            </w:r>
          </w:p>
        </w:tc>
        <w:tc>
          <w:tcPr>
            <w:tcW w:w="4320" w:type="dxa"/>
            <w:shd w:val="clear" w:color="auto" w:fill="ED7D31" w:themeFill="accent2"/>
          </w:tcPr>
          <w:p w14:paraId="0B2A8C1A" w14:textId="77777777" w:rsidR="00BC3982" w:rsidRPr="00175C67" w:rsidRDefault="00BC3982" w:rsidP="00BC3982">
            <w:pPr>
              <w:rPr>
                <w:rFonts w:eastAsiaTheme="minorHAnsi" w:cs="Arial"/>
                <w:b/>
                <w:sz w:val="20"/>
                <w:szCs w:val="20"/>
              </w:rPr>
            </w:pPr>
            <w:r w:rsidRPr="00175C67">
              <w:rPr>
                <w:rFonts w:eastAsiaTheme="minorHAnsi" w:cs="Arial"/>
                <w:b/>
                <w:color w:val="FFFFFF" w:themeColor="background1"/>
                <w:sz w:val="20"/>
                <w:szCs w:val="20"/>
              </w:rPr>
              <w:t xml:space="preserve">                   Activity/Objective</w:t>
            </w:r>
          </w:p>
        </w:tc>
        <w:tc>
          <w:tcPr>
            <w:tcW w:w="2070" w:type="dxa"/>
            <w:shd w:val="clear" w:color="auto" w:fill="ED7D31" w:themeFill="accent2"/>
          </w:tcPr>
          <w:p w14:paraId="7A4D7525" w14:textId="77777777" w:rsidR="00BC3982" w:rsidRPr="00175C67" w:rsidRDefault="00BC3982" w:rsidP="00BC3982">
            <w:pPr>
              <w:rPr>
                <w:rFonts w:eastAsiaTheme="minorHAnsi" w:cs="Arial"/>
                <w:b/>
                <w:sz w:val="20"/>
                <w:szCs w:val="20"/>
              </w:rPr>
            </w:pPr>
            <w:r w:rsidRPr="00175C67">
              <w:rPr>
                <w:rFonts w:eastAsiaTheme="minorHAnsi" w:cs="Arial"/>
                <w:b/>
                <w:color w:val="FFFFFF" w:themeColor="background1"/>
                <w:sz w:val="20"/>
                <w:szCs w:val="20"/>
              </w:rPr>
              <w:t xml:space="preserve"> Participants</w:t>
            </w:r>
          </w:p>
        </w:tc>
        <w:tc>
          <w:tcPr>
            <w:tcW w:w="1620" w:type="dxa"/>
            <w:shd w:val="clear" w:color="auto" w:fill="ED7D31" w:themeFill="accent2"/>
          </w:tcPr>
          <w:p w14:paraId="0893F306" w14:textId="77777777" w:rsidR="00BC3982" w:rsidRPr="00175C67" w:rsidRDefault="00BC3982" w:rsidP="00BC3982">
            <w:pPr>
              <w:rPr>
                <w:rFonts w:eastAsiaTheme="minorHAnsi" w:cs="Arial"/>
                <w:b/>
                <w:color w:val="FFFFFF" w:themeColor="background1"/>
                <w:sz w:val="20"/>
                <w:szCs w:val="20"/>
              </w:rPr>
            </w:pPr>
            <w:r w:rsidRPr="00175C67">
              <w:rPr>
                <w:rFonts w:eastAsiaTheme="minorHAnsi" w:cs="Arial"/>
                <w:b/>
                <w:color w:val="FFFFFF" w:themeColor="background1"/>
                <w:sz w:val="20"/>
                <w:szCs w:val="20"/>
              </w:rPr>
              <w:t>Co Focal Point</w:t>
            </w:r>
          </w:p>
        </w:tc>
        <w:tc>
          <w:tcPr>
            <w:tcW w:w="1885" w:type="dxa"/>
            <w:shd w:val="clear" w:color="auto" w:fill="ED7D31" w:themeFill="accent2"/>
          </w:tcPr>
          <w:p w14:paraId="2EDED3EB" w14:textId="77777777" w:rsidR="00BC3982" w:rsidRPr="00175C67" w:rsidRDefault="00BC3982" w:rsidP="00BC3982">
            <w:pPr>
              <w:rPr>
                <w:rFonts w:eastAsiaTheme="minorHAnsi" w:cs="Arial"/>
                <w:b/>
                <w:color w:val="FFFFFF" w:themeColor="background1"/>
                <w:sz w:val="20"/>
                <w:szCs w:val="20"/>
              </w:rPr>
            </w:pPr>
            <w:r w:rsidRPr="00175C67">
              <w:rPr>
                <w:rFonts w:eastAsiaTheme="minorHAnsi" w:cs="Arial"/>
                <w:b/>
                <w:color w:val="FFFFFF" w:themeColor="background1"/>
                <w:sz w:val="20"/>
                <w:szCs w:val="20"/>
              </w:rPr>
              <w:t>Confirm</w:t>
            </w:r>
          </w:p>
        </w:tc>
      </w:tr>
    </w:tbl>
    <w:tbl>
      <w:tblPr>
        <w:tblStyle w:val="TableGrid"/>
        <w:tblW w:w="12950" w:type="dxa"/>
        <w:tblLook w:val="04A0" w:firstRow="1" w:lastRow="0" w:firstColumn="1" w:lastColumn="0" w:noHBand="0" w:noVBand="1"/>
      </w:tblPr>
      <w:tblGrid>
        <w:gridCol w:w="3055"/>
        <w:gridCol w:w="4320"/>
        <w:gridCol w:w="90"/>
        <w:gridCol w:w="1980"/>
        <w:gridCol w:w="1620"/>
        <w:gridCol w:w="1885"/>
      </w:tblGrid>
      <w:tr w:rsidR="00BC3982" w:rsidRPr="00175C67" w14:paraId="5C00C3B2" w14:textId="77777777" w:rsidTr="00610941">
        <w:trPr>
          <w:trHeight w:val="1575"/>
        </w:trPr>
        <w:tc>
          <w:tcPr>
            <w:tcW w:w="3055" w:type="dxa"/>
            <w:shd w:val="clear" w:color="auto" w:fill="FFC000"/>
          </w:tcPr>
          <w:p w14:paraId="5944A75E" w14:textId="77777777" w:rsidR="00BC3982" w:rsidRPr="00175C67" w:rsidRDefault="00BC3982" w:rsidP="00BC3982">
            <w:pPr>
              <w:rPr>
                <w:rFonts w:eastAsiaTheme="minorHAnsi" w:cs="Arial"/>
                <w:sz w:val="20"/>
                <w:szCs w:val="20"/>
              </w:rPr>
            </w:pPr>
            <w:r w:rsidRPr="00175C67">
              <w:rPr>
                <w:rFonts w:eastAsiaTheme="minorHAnsi" w:cs="Arial"/>
                <w:sz w:val="20"/>
                <w:szCs w:val="20"/>
              </w:rPr>
              <w:t>INCEPTION REPORT</w:t>
            </w:r>
          </w:p>
          <w:p w14:paraId="52DE4B20" w14:textId="0DD50514" w:rsidR="00BC3982" w:rsidRPr="00175C67" w:rsidRDefault="00BC3982" w:rsidP="000E2CA8">
            <w:pPr>
              <w:rPr>
                <w:rFonts w:eastAsiaTheme="minorHAnsi" w:cs="Arial"/>
                <w:sz w:val="20"/>
                <w:szCs w:val="20"/>
              </w:rPr>
            </w:pPr>
            <w:r w:rsidRPr="00175C67">
              <w:rPr>
                <w:rFonts w:eastAsiaTheme="minorHAnsi" w:cs="Arial"/>
                <w:b/>
                <w:sz w:val="20"/>
                <w:szCs w:val="20"/>
              </w:rPr>
              <w:t>Monday 09/12, 2016</w:t>
            </w:r>
            <w:r w:rsidRPr="00175C67">
              <w:rPr>
                <w:rFonts w:eastAsiaTheme="minorHAnsi" w:cs="Arial"/>
                <w:sz w:val="20"/>
                <w:szCs w:val="20"/>
              </w:rPr>
              <w:t xml:space="preserve"> </w:t>
            </w:r>
          </w:p>
        </w:tc>
        <w:tc>
          <w:tcPr>
            <w:tcW w:w="4320" w:type="dxa"/>
          </w:tcPr>
          <w:p w14:paraId="34F4E271" w14:textId="77777777" w:rsidR="00BC3982" w:rsidRPr="00175C67" w:rsidRDefault="00BC3982" w:rsidP="00BC3982">
            <w:pPr>
              <w:rPr>
                <w:rFonts w:eastAsiaTheme="minorHAnsi" w:cs="Arial"/>
                <w:i/>
                <w:sz w:val="20"/>
                <w:szCs w:val="20"/>
              </w:rPr>
            </w:pPr>
            <w:r w:rsidRPr="00175C67">
              <w:rPr>
                <w:rFonts w:eastAsiaTheme="minorHAnsi" w:cs="Arial"/>
                <w:i/>
                <w:sz w:val="20"/>
                <w:szCs w:val="20"/>
              </w:rPr>
              <w:t>Review Documents-Programme and other documentation of the GPI Pillar</w:t>
            </w:r>
          </w:p>
          <w:p w14:paraId="319FDE65" w14:textId="77777777" w:rsidR="00BC3982" w:rsidRPr="00175C67" w:rsidRDefault="00BC3982" w:rsidP="00BC3982">
            <w:pPr>
              <w:rPr>
                <w:rFonts w:eastAsiaTheme="minorHAnsi" w:cs="Arial"/>
                <w:i/>
                <w:sz w:val="20"/>
                <w:szCs w:val="20"/>
              </w:rPr>
            </w:pPr>
            <w:r w:rsidRPr="00175C67">
              <w:rPr>
                <w:rFonts w:eastAsiaTheme="minorHAnsi" w:cs="Arial"/>
                <w:i/>
                <w:sz w:val="20"/>
                <w:szCs w:val="20"/>
              </w:rPr>
              <w:t>Preparation of the Inception report</w:t>
            </w:r>
          </w:p>
          <w:p w14:paraId="5D239E42" w14:textId="77777777" w:rsidR="00BC3982" w:rsidRPr="00175C67" w:rsidRDefault="00BC3982" w:rsidP="00BC3982">
            <w:pPr>
              <w:rPr>
                <w:rFonts w:eastAsiaTheme="minorHAnsi" w:cs="Arial"/>
                <w:i/>
                <w:sz w:val="20"/>
                <w:szCs w:val="20"/>
              </w:rPr>
            </w:pPr>
            <w:r w:rsidRPr="00175C67">
              <w:rPr>
                <w:rFonts w:eastAsiaTheme="minorHAnsi" w:cs="Arial"/>
                <w:i/>
                <w:sz w:val="20"/>
                <w:szCs w:val="20"/>
              </w:rPr>
              <w:t>Finalization and submission of Inception Report</w:t>
            </w:r>
          </w:p>
        </w:tc>
        <w:tc>
          <w:tcPr>
            <w:tcW w:w="2070" w:type="dxa"/>
            <w:gridSpan w:val="2"/>
          </w:tcPr>
          <w:p w14:paraId="3A7B3473" w14:textId="77777777" w:rsidR="00BC3982" w:rsidRPr="00175C67" w:rsidRDefault="00BC3982" w:rsidP="00BC3982">
            <w:pPr>
              <w:rPr>
                <w:rFonts w:eastAsiaTheme="minorHAnsi" w:cs="Arial"/>
                <w:sz w:val="20"/>
                <w:szCs w:val="20"/>
              </w:rPr>
            </w:pPr>
            <w:r w:rsidRPr="00175C67">
              <w:rPr>
                <w:rFonts w:eastAsiaTheme="minorHAnsi" w:cs="Arial"/>
                <w:i/>
                <w:sz w:val="20"/>
                <w:szCs w:val="20"/>
              </w:rPr>
              <w:t>PSU Team, Consultant Team</w:t>
            </w:r>
            <w:r w:rsidRPr="00175C67">
              <w:rPr>
                <w:rFonts w:eastAsiaTheme="minorHAnsi" w:cs="Arial"/>
                <w:sz w:val="20"/>
                <w:szCs w:val="20"/>
              </w:rPr>
              <w:t xml:space="preserve">  </w:t>
            </w:r>
          </w:p>
        </w:tc>
        <w:tc>
          <w:tcPr>
            <w:tcW w:w="1620" w:type="dxa"/>
          </w:tcPr>
          <w:p w14:paraId="2397FDE4" w14:textId="77777777" w:rsidR="00BC3982" w:rsidRPr="00175C67" w:rsidRDefault="00BC3982" w:rsidP="00BC3982">
            <w:pPr>
              <w:rPr>
                <w:rFonts w:eastAsiaTheme="minorHAnsi" w:cs="Arial"/>
                <w:sz w:val="20"/>
                <w:szCs w:val="20"/>
              </w:rPr>
            </w:pPr>
          </w:p>
        </w:tc>
        <w:tc>
          <w:tcPr>
            <w:tcW w:w="1885" w:type="dxa"/>
          </w:tcPr>
          <w:p w14:paraId="18F3CCB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1D93B44" w14:textId="77777777" w:rsidTr="00610941">
        <w:trPr>
          <w:trHeight w:val="375"/>
        </w:trPr>
        <w:tc>
          <w:tcPr>
            <w:tcW w:w="3055" w:type="dxa"/>
            <w:shd w:val="clear" w:color="auto" w:fill="FFC000"/>
          </w:tcPr>
          <w:p w14:paraId="2460673F" w14:textId="77777777" w:rsidR="00BC3982" w:rsidRPr="00175C67" w:rsidRDefault="00BC3982" w:rsidP="00BC3982">
            <w:pPr>
              <w:rPr>
                <w:rFonts w:eastAsiaTheme="minorHAnsi" w:cs="Arial"/>
                <w:b/>
                <w:sz w:val="20"/>
                <w:szCs w:val="20"/>
              </w:rPr>
            </w:pPr>
            <w:r w:rsidRPr="00175C67">
              <w:rPr>
                <w:rFonts w:eastAsiaTheme="minorHAnsi" w:cs="Arial"/>
                <w:b/>
                <w:sz w:val="20"/>
                <w:szCs w:val="20"/>
              </w:rPr>
              <w:t>Tuesday Sept. 13, 2016</w:t>
            </w:r>
          </w:p>
        </w:tc>
        <w:tc>
          <w:tcPr>
            <w:tcW w:w="4320" w:type="dxa"/>
          </w:tcPr>
          <w:p w14:paraId="21659EBA"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GC-Commissioner Policy &amp; Legal Reform</w:t>
            </w:r>
          </w:p>
        </w:tc>
        <w:tc>
          <w:tcPr>
            <w:tcW w:w="2070" w:type="dxa"/>
            <w:gridSpan w:val="2"/>
          </w:tcPr>
          <w:p w14:paraId="5286F9F2"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1F2F917B" w14:textId="77777777" w:rsidR="00BC3982" w:rsidRPr="00175C67" w:rsidRDefault="00BC3982" w:rsidP="00BC3982">
            <w:pPr>
              <w:rPr>
                <w:rFonts w:eastAsiaTheme="minorHAnsi" w:cs="Arial"/>
                <w:sz w:val="20"/>
                <w:szCs w:val="20"/>
              </w:rPr>
            </w:pPr>
            <w:r w:rsidRPr="00175C67">
              <w:rPr>
                <w:rFonts w:eastAsiaTheme="minorHAnsi" w:cs="Arial"/>
                <w:sz w:val="20"/>
                <w:szCs w:val="20"/>
              </w:rPr>
              <w:t>PSU</w:t>
            </w:r>
          </w:p>
        </w:tc>
        <w:tc>
          <w:tcPr>
            <w:tcW w:w="1885" w:type="dxa"/>
          </w:tcPr>
          <w:p w14:paraId="7EECE9FB"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1D901C46" w14:textId="77777777" w:rsidTr="00610941">
        <w:tc>
          <w:tcPr>
            <w:tcW w:w="3055" w:type="dxa"/>
            <w:shd w:val="clear" w:color="auto" w:fill="FFC000"/>
          </w:tcPr>
          <w:p w14:paraId="65C38DEC" w14:textId="77777777" w:rsidR="00BC3982" w:rsidRPr="00175C67" w:rsidRDefault="00BC3982" w:rsidP="00BC3982">
            <w:pPr>
              <w:rPr>
                <w:rFonts w:eastAsiaTheme="minorHAnsi" w:cs="Arial"/>
                <w:b/>
                <w:sz w:val="20"/>
                <w:szCs w:val="20"/>
              </w:rPr>
            </w:pPr>
            <w:r w:rsidRPr="00175C67">
              <w:rPr>
                <w:rFonts w:eastAsiaTheme="minorHAnsi" w:cs="Arial"/>
                <w:b/>
                <w:sz w:val="20"/>
                <w:szCs w:val="20"/>
              </w:rPr>
              <w:t>Wednesday Sept. 14, 2016</w:t>
            </w:r>
          </w:p>
        </w:tc>
        <w:tc>
          <w:tcPr>
            <w:tcW w:w="9895" w:type="dxa"/>
            <w:gridSpan w:val="5"/>
          </w:tcPr>
          <w:p w14:paraId="1A2877FE"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 with UNDP, GoL/Partners, Technical Team to discuss the proposed programme components, identify focal points for detailed consultations</w:t>
            </w:r>
          </w:p>
        </w:tc>
      </w:tr>
      <w:tr w:rsidR="00BC3982" w:rsidRPr="00175C67" w14:paraId="559185B9" w14:textId="77777777" w:rsidTr="00610941">
        <w:tc>
          <w:tcPr>
            <w:tcW w:w="3055" w:type="dxa"/>
            <w:shd w:val="clear" w:color="auto" w:fill="FFC000"/>
          </w:tcPr>
          <w:p w14:paraId="3C996A78" w14:textId="77777777" w:rsidR="00BC3982" w:rsidRPr="00175C67" w:rsidRDefault="00BC3982" w:rsidP="00BC3982">
            <w:pPr>
              <w:rPr>
                <w:rFonts w:eastAsiaTheme="minorHAnsi" w:cs="Arial"/>
                <w:sz w:val="20"/>
                <w:szCs w:val="20"/>
              </w:rPr>
            </w:pPr>
            <w:r w:rsidRPr="00175C67">
              <w:rPr>
                <w:rFonts w:eastAsiaTheme="minorHAnsi" w:cs="Arial"/>
                <w:sz w:val="20"/>
                <w:szCs w:val="20"/>
              </w:rPr>
              <w:t>10:00 am -11:00 am</w:t>
            </w:r>
          </w:p>
        </w:tc>
        <w:tc>
          <w:tcPr>
            <w:tcW w:w="4410" w:type="dxa"/>
            <w:gridSpan w:val="2"/>
          </w:tcPr>
          <w:p w14:paraId="64964A8B"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MIA-Deputy Minister, Research Planning &amp; Development</w:t>
            </w:r>
          </w:p>
        </w:tc>
        <w:tc>
          <w:tcPr>
            <w:tcW w:w="1980" w:type="dxa"/>
          </w:tcPr>
          <w:p w14:paraId="74B6A53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Consultants Team</w:t>
            </w:r>
          </w:p>
        </w:tc>
        <w:tc>
          <w:tcPr>
            <w:tcW w:w="1620" w:type="dxa"/>
          </w:tcPr>
          <w:p w14:paraId="1DEE00D6"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4EA2C5F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AC3643C" w14:textId="77777777" w:rsidTr="00610941">
        <w:tc>
          <w:tcPr>
            <w:tcW w:w="3055" w:type="dxa"/>
            <w:shd w:val="clear" w:color="auto" w:fill="FFC000"/>
          </w:tcPr>
          <w:p w14:paraId="4AC3E0C0" w14:textId="77777777" w:rsidR="00BC3982" w:rsidRPr="00175C67" w:rsidRDefault="00BC3982" w:rsidP="00BC3982">
            <w:pPr>
              <w:rPr>
                <w:rFonts w:eastAsiaTheme="minorHAnsi" w:cs="Arial"/>
                <w:i/>
                <w:sz w:val="20"/>
                <w:szCs w:val="20"/>
              </w:rPr>
            </w:pPr>
            <w:r w:rsidRPr="00175C67">
              <w:rPr>
                <w:rFonts w:eastAsiaTheme="minorHAnsi" w:cs="Arial"/>
                <w:i/>
                <w:sz w:val="20"/>
                <w:szCs w:val="20"/>
              </w:rPr>
              <w:t>11:00 am -12:30 pm</w:t>
            </w:r>
          </w:p>
        </w:tc>
        <w:tc>
          <w:tcPr>
            <w:tcW w:w="4410" w:type="dxa"/>
            <w:gridSpan w:val="2"/>
          </w:tcPr>
          <w:p w14:paraId="5791F7B8"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MIA/NDIS-Capacity Building Advisor</w:t>
            </w:r>
          </w:p>
        </w:tc>
        <w:tc>
          <w:tcPr>
            <w:tcW w:w="1980" w:type="dxa"/>
          </w:tcPr>
          <w:p w14:paraId="15D9431C"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4AF046EA"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7EDD4C41"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7ACCE2D3" w14:textId="77777777" w:rsidTr="00610941">
        <w:tc>
          <w:tcPr>
            <w:tcW w:w="3055" w:type="dxa"/>
            <w:shd w:val="clear" w:color="auto" w:fill="FFC000"/>
          </w:tcPr>
          <w:p w14:paraId="04E906C6" w14:textId="77777777" w:rsidR="00BC3982" w:rsidRPr="00175C67" w:rsidRDefault="00BC3982" w:rsidP="00BC3982">
            <w:pPr>
              <w:rPr>
                <w:rFonts w:eastAsiaTheme="minorHAnsi" w:cs="Arial"/>
                <w:i/>
                <w:sz w:val="20"/>
                <w:szCs w:val="20"/>
              </w:rPr>
            </w:pPr>
            <w:r w:rsidRPr="00175C67">
              <w:rPr>
                <w:rFonts w:eastAsiaTheme="minorHAnsi" w:cs="Arial"/>
                <w:i/>
                <w:sz w:val="20"/>
                <w:szCs w:val="20"/>
              </w:rPr>
              <w:t>12:30 pm - 1:30  pm</w:t>
            </w:r>
          </w:p>
        </w:tc>
        <w:tc>
          <w:tcPr>
            <w:tcW w:w="4410" w:type="dxa"/>
            <w:gridSpan w:val="2"/>
          </w:tcPr>
          <w:p w14:paraId="7AB59D83" w14:textId="77777777" w:rsidR="00BC3982" w:rsidRPr="00175C67" w:rsidRDefault="00BC3982" w:rsidP="00BC3982">
            <w:pPr>
              <w:rPr>
                <w:rFonts w:eastAsiaTheme="minorHAnsi" w:cs="Arial"/>
                <w:sz w:val="20"/>
                <w:szCs w:val="20"/>
              </w:rPr>
            </w:pPr>
            <w:r w:rsidRPr="00175C67">
              <w:rPr>
                <w:rFonts w:eastAsiaTheme="minorHAnsi" w:cs="Arial"/>
                <w:sz w:val="20"/>
                <w:szCs w:val="20"/>
              </w:rPr>
              <w:t>MIA-Asst. Minister Research Planning &amp; Dev.</w:t>
            </w:r>
          </w:p>
        </w:tc>
        <w:tc>
          <w:tcPr>
            <w:tcW w:w="1980" w:type="dxa"/>
          </w:tcPr>
          <w:p w14:paraId="2468A4A6"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5D814A19"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44047A19"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5D25759" w14:textId="77777777" w:rsidTr="00610941">
        <w:tc>
          <w:tcPr>
            <w:tcW w:w="3055" w:type="dxa"/>
            <w:shd w:val="clear" w:color="auto" w:fill="FFC000" w:themeFill="accent4"/>
          </w:tcPr>
          <w:p w14:paraId="2126BF60"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1:30 pm - 2:30  pm</w:t>
            </w:r>
          </w:p>
        </w:tc>
        <w:tc>
          <w:tcPr>
            <w:tcW w:w="4410" w:type="dxa"/>
            <w:gridSpan w:val="2"/>
          </w:tcPr>
          <w:p w14:paraId="66889020"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MIA-Deputy Minister, Administration</w:t>
            </w:r>
          </w:p>
        </w:tc>
        <w:tc>
          <w:tcPr>
            <w:tcW w:w="1980" w:type="dxa"/>
          </w:tcPr>
          <w:p w14:paraId="200E1C0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5857054C"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1D73280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637309E" w14:textId="77777777" w:rsidTr="00610941">
        <w:tc>
          <w:tcPr>
            <w:tcW w:w="3055" w:type="dxa"/>
            <w:shd w:val="clear" w:color="auto" w:fill="FFC000" w:themeFill="accent4"/>
          </w:tcPr>
          <w:p w14:paraId="516DD8E2"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2:30 pm - 3:30  pm</w:t>
            </w:r>
          </w:p>
        </w:tc>
        <w:tc>
          <w:tcPr>
            <w:tcW w:w="4410" w:type="dxa"/>
            <w:gridSpan w:val="2"/>
          </w:tcPr>
          <w:p w14:paraId="7E2630FC"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UNDP-Deputy Country Director/Programme</w:t>
            </w:r>
          </w:p>
        </w:tc>
        <w:tc>
          <w:tcPr>
            <w:tcW w:w="1980" w:type="dxa"/>
          </w:tcPr>
          <w:p w14:paraId="1A32406A"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14DDE892"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202FD626"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4001E5F9" w14:textId="77777777" w:rsidTr="00610941">
        <w:tc>
          <w:tcPr>
            <w:tcW w:w="3055" w:type="dxa"/>
            <w:shd w:val="clear" w:color="auto" w:fill="FFC000" w:themeFill="accent4"/>
          </w:tcPr>
          <w:p w14:paraId="6E50FBCE" w14:textId="77777777" w:rsidR="00BC3982" w:rsidRPr="00175C67" w:rsidRDefault="00BC3982" w:rsidP="00BC3982">
            <w:pPr>
              <w:rPr>
                <w:rFonts w:eastAsiaTheme="minorHAnsi" w:cs="Arial"/>
                <w:i/>
                <w:sz w:val="20"/>
                <w:szCs w:val="20"/>
              </w:rPr>
            </w:pPr>
            <w:r w:rsidRPr="00175C67">
              <w:rPr>
                <w:rFonts w:eastAsiaTheme="minorHAnsi" w:cs="Arial"/>
                <w:i/>
                <w:sz w:val="20"/>
                <w:szCs w:val="20"/>
              </w:rPr>
              <w:t>3:30 pm - 5:30  pm</w:t>
            </w:r>
          </w:p>
        </w:tc>
        <w:tc>
          <w:tcPr>
            <w:tcW w:w="4410" w:type="dxa"/>
            <w:gridSpan w:val="2"/>
          </w:tcPr>
          <w:p w14:paraId="33D908F2" w14:textId="77777777" w:rsidR="00BC3982" w:rsidRPr="00175C67" w:rsidRDefault="00BC3982" w:rsidP="00BC3982">
            <w:pPr>
              <w:rPr>
                <w:rFonts w:eastAsiaTheme="minorHAnsi" w:cs="Arial"/>
                <w:i/>
                <w:sz w:val="20"/>
                <w:szCs w:val="20"/>
              </w:rPr>
            </w:pPr>
            <w:r w:rsidRPr="00175C67">
              <w:rPr>
                <w:rFonts w:eastAsiaTheme="minorHAnsi" w:cs="Arial"/>
                <w:i/>
                <w:sz w:val="20"/>
                <w:szCs w:val="20"/>
              </w:rPr>
              <w:t>Meeting with Programme Team</w:t>
            </w:r>
          </w:p>
        </w:tc>
        <w:tc>
          <w:tcPr>
            <w:tcW w:w="1980" w:type="dxa"/>
          </w:tcPr>
          <w:p w14:paraId="2838F02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2B62B408"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4A16DE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3FFE3B9C" w14:textId="77777777" w:rsidTr="00610941">
        <w:tc>
          <w:tcPr>
            <w:tcW w:w="3055" w:type="dxa"/>
            <w:shd w:val="clear" w:color="auto" w:fill="FFC000" w:themeFill="accent4"/>
          </w:tcPr>
          <w:p w14:paraId="23E05DFF" w14:textId="77777777" w:rsidR="00BC3982" w:rsidRPr="00175C67" w:rsidRDefault="00BC3982" w:rsidP="00BC3982">
            <w:pPr>
              <w:rPr>
                <w:rFonts w:eastAsiaTheme="minorHAnsi" w:cs="Arial"/>
                <w:b/>
                <w:sz w:val="20"/>
                <w:szCs w:val="20"/>
              </w:rPr>
            </w:pPr>
            <w:r w:rsidRPr="00175C67">
              <w:rPr>
                <w:rFonts w:eastAsiaTheme="minorHAnsi" w:cs="Arial"/>
                <w:b/>
                <w:sz w:val="20"/>
                <w:szCs w:val="20"/>
              </w:rPr>
              <w:t>Thursday Sept. 15, 2016</w:t>
            </w:r>
          </w:p>
        </w:tc>
        <w:tc>
          <w:tcPr>
            <w:tcW w:w="9895" w:type="dxa"/>
            <w:gridSpan w:val="5"/>
          </w:tcPr>
          <w:p w14:paraId="7182BF9F" w14:textId="77777777" w:rsidR="00BC3982" w:rsidRPr="00175C67" w:rsidRDefault="00BC3982" w:rsidP="00BC3982">
            <w:pPr>
              <w:rPr>
                <w:rFonts w:eastAsiaTheme="minorHAnsi" w:cs="Arial"/>
                <w:b/>
                <w:sz w:val="20"/>
                <w:szCs w:val="20"/>
              </w:rPr>
            </w:pPr>
            <w:r w:rsidRPr="00175C67">
              <w:rPr>
                <w:rFonts w:eastAsiaTheme="minorHAnsi" w:cs="Arial"/>
                <w:b/>
                <w:sz w:val="20"/>
                <w:szCs w:val="20"/>
              </w:rPr>
              <w:t>UNDP-Senior Team</w:t>
            </w:r>
          </w:p>
        </w:tc>
      </w:tr>
      <w:tr w:rsidR="00BC3982" w:rsidRPr="00175C67" w14:paraId="720EE2D9" w14:textId="77777777" w:rsidTr="00610941">
        <w:tc>
          <w:tcPr>
            <w:tcW w:w="3055" w:type="dxa"/>
            <w:shd w:val="clear" w:color="auto" w:fill="FFC000" w:themeFill="accent4"/>
          </w:tcPr>
          <w:p w14:paraId="1741AB76"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9:00 am - 10:00 am</w:t>
            </w:r>
          </w:p>
        </w:tc>
        <w:tc>
          <w:tcPr>
            <w:tcW w:w="4410" w:type="dxa"/>
            <w:gridSpan w:val="2"/>
          </w:tcPr>
          <w:p w14:paraId="4D5B94E6"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UNDP-Programme Associate-Governance</w:t>
            </w:r>
          </w:p>
        </w:tc>
        <w:tc>
          <w:tcPr>
            <w:tcW w:w="1980" w:type="dxa"/>
          </w:tcPr>
          <w:p w14:paraId="4D6C1CE3"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479D086E"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6E59473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252C75E7" w14:textId="77777777" w:rsidTr="00610941">
        <w:tc>
          <w:tcPr>
            <w:tcW w:w="3055" w:type="dxa"/>
            <w:shd w:val="clear" w:color="auto" w:fill="FFC000" w:themeFill="accent4"/>
          </w:tcPr>
          <w:p w14:paraId="40218A0E"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10:00 am - 11:00 am</w:t>
            </w:r>
          </w:p>
        </w:tc>
        <w:tc>
          <w:tcPr>
            <w:tcW w:w="4410" w:type="dxa"/>
            <w:gridSpan w:val="2"/>
          </w:tcPr>
          <w:p w14:paraId="61BA123A"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UNDP-Finance Associate-Operations</w:t>
            </w:r>
          </w:p>
        </w:tc>
        <w:tc>
          <w:tcPr>
            <w:tcW w:w="1980" w:type="dxa"/>
          </w:tcPr>
          <w:p w14:paraId="3A5A1E6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2E4E0FE5"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3C484E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5170DB77" w14:textId="77777777" w:rsidTr="00610941">
        <w:tc>
          <w:tcPr>
            <w:tcW w:w="3055" w:type="dxa"/>
            <w:shd w:val="clear" w:color="auto" w:fill="FFC000" w:themeFill="accent4"/>
          </w:tcPr>
          <w:p w14:paraId="35B3F7C9" w14:textId="77777777" w:rsidR="00BC3982" w:rsidRPr="00175C67" w:rsidRDefault="00BC3982" w:rsidP="00BC3982">
            <w:pPr>
              <w:rPr>
                <w:rFonts w:eastAsiaTheme="minorHAnsi" w:cs="Arial"/>
                <w:i/>
                <w:sz w:val="20"/>
                <w:szCs w:val="20"/>
              </w:rPr>
            </w:pPr>
            <w:r w:rsidRPr="00175C67">
              <w:rPr>
                <w:rFonts w:eastAsiaTheme="minorHAnsi" w:cs="Arial"/>
                <w:i/>
                <w:sz w:val="20"/>
                <w:szCs w:val="20"/>
              </w:rPr>
              <w:t>11:00 am – 5:30 pm</w:t>
            </w:r>
          </w:p>
        </w:tc>
        <w:tc>
          <w:tcPr>
            <w:tcW w:w="4410" w:type="dxa"/>
            <w:gridSpan w:val="2"/>
          </w:tcPr>
          <w:p w14:paraId="54359DD4" w14:textId="77777777" w:rsidR="00BC3982" w:rsidRPr="00175C67" w:rsidRDefault="00BC3982" w:rsidP="00BC3982">
            <w:pPr>
              <w:rPr>
                <w:rFonts w:eastAsiaTheme="minorHAnsi" w:cs="Arial"/>
                <w:i/>
                <w:sz w:val="20"/>
                <w:szCs w:val="20"/>
              </w:rPr>
            </w:pPr>
            <w:r w:rsidRPr="00175C67">
              <w:rPr>
                <w:rFonts w:eastAsiaTheme="minorHAnsi" w:cs="Arial"/>
                <w:i/>
                <w:sz w:val="20"/>
                <w:szCs w:val="20"/>
              </w:rPr>
              <w:t>Planning meeting, documents review, confirmation of agenda/housekeeping</w:t>
            </w:r>
          </w:p>
        </w:tc>
        <w:tc>
          <w:tcPr>
            <w:tcW w:w="1980" w:type="dxa"/>
          </w:tcPr>
          <w:p w14:paraId="27F4B69E" w14:textId="77777777" w:rsidR="00BC3982" w:rsidRPr="00175C67" w:rsidRDefault="00BC3982" w:rsidP="00BC3982">
            <w:pPr>
              <w:rPr>
                <w:rFonts w:eastAsiaTheme="minorHAnsi" w:cs="Arial"/>
                <w:i/>
                <w:sz w:val="20"/>
                <w:szCs w:val="20"/>
              </w:rPr>
            </w:pPr>
          </w:p>
          <w:p w14:paraId="720E94C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346D8349" w14:textId="77777777" w:rsidR="00BC3982" w:rsidRPr="00175C67" w:rsidRDefault="00BC3982" w:rsidP="00BC3982">
            <w:pPr>
              <w:jc w:val="center"/>
              <w:rPr>
                <w:rFonts w:eastAsiaTheme="minorHAnsi" w:cs="Arial"/>
                <w:i/>
                <w:sz w:val="20"/>
                <w:szCs w:val="20"/>
              </w:rPr>
            </w:pPr>
          </w:p>
          <w:p w14:paraId="685252F8"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3945F0ED" w14:textId="77777777" w:rsidR="00BC3982" w:rsidRPr="00175C67" w:rsidRDefault="00BC3982" w:rsidP="00BC3982">
            <w:pPr>
              <w:rPr>
                <w:rFonts w:eastAsiaTheme="minorHAnsi" w:cs="Arial"/>
                <w:i/>
                <w:sz w:val="20"/>
                <w:szCs w:val="20"/>
              </w:rPr>
            </w:pPr>
          </w:p>
          <w:p w14:paraId="4B387F1A"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0352CB9" w14:textId="77777777" w:rsidTr="00610941">
        <w:tc>
          <w:tcPr>
            <w:tcW w:w="3055" w:type="dxa"/>
            <w:shd w:val="clear" w:color="auto" w:fill="FFC000" w:themeFill="accent4"/>
          </w:tcPr>
          <w:p w14:paraId="71A047F5" w14:textId="77777777" w:rsidR="00BC3982" w:rsidRPr="00175C67" w:rsidRDefault="00BC3982" w:rsidP="00BC3982">
            <w:pPr>
              <w:rPr>
                <w:rFonts w:eastAsiaTheme="minorHAnsi" w:cs="Arial"/>
                <w:b/>
                <w:sz w:val="20"/>
                <w:szCs w:val="20"/>
              </w:rPr>
            </w:pPr>
            <w:r w:rsidRPr="00175C67">
              <w:rPr>
                <w:rFonts w:eastAsiaTheme="minorHAnsi" w:cs="Arial"/>
                <w:b/>
                <w:sz w:val="20"/>
                <w:szCs w:val="20"/>
              </w:rPr>
              <w:t>Friday Sept. 16, 2016</w:t>
            </w:r>
          </w:p>
        </w:tc>
        <w:tc>
          <w:tcPr>
            <w:tcW w:w="9895" w:type="dxa"/>
            <w:gridSpan w:val="5"/>
          </w:tcPr>
          <w:p w14:paraId="2CF57924" w14:textId="77777777" w:rsidR="00BC3982" w:rsidRPr="00175C67" w:rsidRDefault="00BC3982" w:rsidP="00BC3982">
            <w:pPr>
              <w:rPr>
                <w:rFonts w:eastAsiaTheme="minorHAnsi" w:cs="Arial"/>
                <w:b/>
                <w:i/>
                <w:sz w:val="20"/>
                <w:szCs w:val="20"/>
              </w:rPr>
            </w:pPr>
            <w:r w:rsidRPr="00175C67">
              <w:rPr>
                <w:rFonts w:eastAsiaTheme="minorHAnsi" w:cs="Arial"/>
                <w:b/>
                <w:i/>
                <w:sz w:val="20"/>
                <w:szCs w:val="20"/>
              </w:rPr>
              <w:t>DEPARTURE-FIELD VISIT-MARGIBI COUNTY</w:t>
            </w:r>
          </w:p>
        </w:tc>
      </w:tr>
      <w:tr w:rsidR="00BC3982" w:rsidRPr="00175C67" w14:paraId="63CF4B91" w14:textId="77777777" w:rsidTr="00610941">
        <w:tc>
          <w:tcPr>
            <w:tcW w:w="3055" w:type="dxa"/>
            <w:shd w:val="clear" w:color="auto" w:fill="FFC000" w:themeFill="accent4"/>
          </w:tcPr>
          <w:p w14:paraId="73019C75" w14:textId="77777777" w:rsidR="00BC3982" w:rsidRPr="00175C67" w:rsidRDefault="00BC3982" w:rsidP="00BC3982">
            <w:pPr>
              <w:rPr>
                <w:rFonts w:eastAsiaTheme="minorHAnsi" w:cs="Arial"/>
                <w:i/>
                <w:sz w:val="20"/>
                <w:szCs w:val="20"/>
              </w:rPr>
            </w:pPr>
            <w:r w:rsidRPr="00175C67">
              <w:rPr>
                <w:rFonts w:eastAsiaTheme="minorHAnsi" w:cs="Arial"/>
                <w:i/>
                <w:sz w:val="20"/>
                <w:szCs w:val="20"/>
              </w:rPr>
              <w:t>7:30 am – 6:00 pm</w:t>
            </w:r>
          </w:p>
        </w:tc>
        <w:tc>
          <w:tcPr>
            <w:tcW w:w="4410" w:type="dxa"/>
            <w:gridSpan w:val="2"/>
          </w:tcPr>
          <w:p w14:paraId="1FDC19E2" w14:textId="77777777" w:rsidR="00BC3982" w:rsidRPr="00175C67" w:rsidRDefault="00BC3982" w:rsidP="00BC3982">
            <w:pPr>
              <w:rPr>
                <w:rFonts w:eastAsiaTheme="minorHAnsi" w:cs="Arial"/>
                <w:i/>
                <w:sz w:val="20"/>
                <w:szCs w:val="20"/>
              </w:rPr>
            </w:pPr>
            <w:r w:rsidRPr="00175C67">
              <w:rPr>
                <w:rFonts w:eastAsiaTheme="minorHAnsi" w:cs="Arial"/>
                <w:i/>
                <w:sz w:val="20"/>
                <w:szCs w:val="20"/>
              </w:rPr>
              <w:t>Meeting with County Superintendents, Chiefs, district commissioners, CSC Coordinator, MACs, Discussion with training participants, target beneficiaries and customary authorities</w:t>
            </w:r>
          </w:p>
        </w:tc>
        <w:tc>
          <w:tcPr>
            <w:tcW w:w="1980" w:type="dxa"/>
          </w:tcPr>
          <w:p w14:paraId="59D9C3CC"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12395B01"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3D64EC7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45ED48F0" w14:textId="77777777" w:rsidTr="00610941">
        <w:tc>
          <w:tcPr>
            <w:tcW w:w="3055" w:type="dxa"/>
            <w:shd w:val="clear" w:color="auto" w:fill="FFC000" w:themeFill="accent4"/>
          </w:tcPr>
          <w:p w14:paraId="2292F370" w14:textId="77777777" w:rsidR="00BC3982" w:rsidRPr="00175C67" w:rsidRDefault="00BC3982" w:rsidP="00BC3982">
            <w:pPr>
              <w:rPr>
                <w:rFonts w:eastAsiaTheme="minorHAnsi" w:cs="Arial"/>
                <w:b/>
                <w:sz w:val="20"/>
                <w:szCs w:val="20"/>
              </w:rPr>
            </w:pPr>
            <w:r w:rsidRPr="00175C67">
              <w:rPr>
                <w:rFonts w:eastAsiaTheme="minorHAnsi" w:cs="Arial"/>
                <w:b/>
                <w:sz w:val="20"/>
                <w:szCs w:val="20"/>
              </w:rPr>
              <w:t>Saturday, Sept. 17, 2016</w:t>
            </w:r>
          </w:p>
        </w:tc>
        <w:tc>
          <w:tcPr>
            <w:tcW w:w="9895" w:type="dxa"/>
            <w:gridSpan w:val="5"/>
          </w:tcPr>
          <w:p w14:paraId="7A91C987"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 with LDSP Leadership</w:t>
            </w:r>
          </w:p>
        </w:tc>
      </w:tr>
      <w:tr w:rsidR="00BC3982" w:rsidRPr="00175C67" w14:paraId="66B9D338" w14:textId="77777777" w:rsidTr="00610941">
        <w:tc>
          <w:tcPr>
            <w:tcW w:w="3055" w:type="dxa"/>
            <w:shd w:val="clear" w:color="auto" w:fill="FFC000" w:themeFill="accent4"/>
          </w:tcPr>
          <w:p w14:paraId="3B13F3A2" w14:textId="77777777" w:rsidR="00BC3982" w:rsidRPr="00175C67" w:rsidRDefault="00BC3982" w:rsidP="00BC3982">
            <w:pPr>
              <w:rPr>
                <w:rFonts w:eastAsiaTheme="minorHAnsi" w:cs="Arial"/>
                <w:i/>
                <w:sz w:val="20"/>
                <w:szCs w:val="20"/>
              </w:rPr>
            </w:pPr>
            <w:r w:rsidRPr="00175C67">
              <w:rPr>
                <w:rFonts w:eastAsiaTheme="minorHAnsi" w:cs="Arial"/>
                <w:i/>
                <w:sz w:val="20"/>
                <w:szCs w:val="20"/>
              </w:rPr>
              <w:t>9:00 am -12:00 pm</w:t>
            </w:r>
          </w:p>
        </w:tc>
        <w:tc>
          <w:tcPr>
            <w:tcW w:w="4410" w:type="dxa"/>
            <w:gridSpan w:val="2"/>
          </w:tcPr>
          <w:p w14:paraId="07765C88"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UNDP-CTA,LDSP</w:t>
            </w:r>
          </w:p>
        </w:tc>
        <w:tc>
          <w:tcPr>
            <w:tcW w:w="1980" w:type="dxa"/>
          </w:tcPr>
          <w:p w14:paraId="62C8763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3F6D0223"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53F7DBD8"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56471AF4" w14:textId="77777777" w:rsidTr="00610941">
        <w:tc>
          <w:tcPr>
            <w:tcW w:w="3055" w:type="dxa"/>
            <w:shd w:val="clear" w:color="auto" w:fill="FFC000" w:themeFill="accent4"/>
          </w:tcPr>
          <w:p w14:paraId="01E8FED0"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pm -2:00 pm</w:t>
            </w:r>
          </w:p>
        </w:tc>
        <w:tc>
          <w:tcPr>
            <w:tcW w:w="4410" w:type="dxa"/>
            <w:gridSpan w:val="2"/>
          </w:tcPr>
          <w:p w14:paraId="62842184"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CSO-Meeting with civil Society Org.-IREDO </w:t>
            </w:r>
          </w:p>
        </w:tc>
        <w:tc>
          <w:tcPr>
            <w:tcW w:w="1980" w:type="dxa"/>
          </w:tcPr>
          <w:p w14:paraId="0206A86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5476A9DE"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675F839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bl>
    <w:p w14:paraId="0065D60E" w14:textId="77777777" w:rsidR="00BC3982" w:rsidRPr="00175C67" w:rsidRDefault="00BC3982" w:rsidP="00BC3982">
      <w:pPr>
        <w:spacing w:after="160" w:line="259" w:lineRule="auto"/>
        <w:rPr>
          <w:rFonts w:eastAsiaTheme="minorHAnsi" w:cs="Arial"/>
          <w:i/>
          <w:sz w:val="20"/>
          <w:szCs w:val="20"/>
        </w:rPr>
      </w:pPr>
    </w:p>
    <w:tbl>
      <w:tblPr>
        <w:tblStyle w:val="TableGrid"/>
        <w:tblW w:w="0" w:type="auto"/>
        <w:tblLook w:val="04A0" w:firstRow="1" w:lastRow="0" w:firstColumn="1" w:lastColumn="0" w:noHBand="0" w:noVBand="1"/>
      </w:tblPr>
      <w:tblGrid>
        <w:gridCol w:w="3055"/>
        <w:gridCol w:w="4410"/>
        <w:gridCol w:w="1980"/>
        <w:gridCol w:w="1620"/>
        <w:gridCol w:w="1885"/>
      </w:tblGrid>
      <w:tr w:rsidR="00BC3982" w:rsidRPr="00175C67" w14:paraId="49227A7B" w14:textId="77777777" w:rsidTr="00610941">
        <w:tc>
          <w:tcPr>
            <w:tcW w:w="12950" w:type="dxa"/>
            <w:gridSpan w:val="5"/>
            <w:shd w:val="clear" w:color="auto" w:fill="FFC000" w:themeFill="accent4"/>
          </w:tcPr>
          <w:p w14:paraId="5DD17FD8" w14:textId="77777777" w:rsidR="00BC3982" w:rsidRPr="00175C67" w:rsidRDefault="00BC3982" w:rsidP="00BC3982">
            <w:pPr>
              <w:rPr>
                <w:rFonts w:eastAsiaTheme="minorHAnsi" w:cs="Arial"/>
                <w:b/>
                <w:sz w:val="20"/>
                <w:szCs w:val="20"/>
              </w:rPr>
            </w:pPr>
            <w:r w:rsidRPr="00175C67">
              <w:rPr>
                <w:rFonts w:eastAsiaTheme="minorHAnsi" w:cs="Arial"/>
                <w:b/>
                <w:sz w:val="20"/>
                <w:szCs w:val="20"/>
              </w:rPr>
              <w:lastRenderedPageBreak/>
              <w:t>Monday Sept. 19, 2016                               MEETINGS</w:t>
            </w:r>
          </w:p>
        </w:tc>
      </w:tr>
      <w:tr w:rsidR="00BC3982" w:rsidRPr="00175C67" w14:paraId="6CD39140" w14:textId="77777777" w:rsidTr="00610941">
        <w:tc>
          <w:tcPr>
            <w:tcW w:w="3055" w:type="dxa"/>
            <w:shd w:val="clear" w:color="auto" w:fill="FFC000" w:themeFill="accent4"/>
          </w:tcPr>
          <w:p w14:paraId="4AC18FF5"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9:00 am -12:00 pm</w:t>
            </w:r>
          </w:p>
        </w:tc>
        <w:tc>
          <w:tcPr>
            <w:tcW w:w="4410" w:type="dxa"/>
          </w:tcPr>
          <w:p w14:paraId="7EBC8A95"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UNDP-Meeting with Programme staff</w:t>
            </w:r>
          </w:p>
        </w:tc>
        <w:tc>
          <w:tcPr>
            <w:tcW w:w="1980" w:type="dxa"/>
          </w:tcPr>
          <w:p w14:paraId="221D7B81"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6017C3A0"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AB8C112"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4168B0FC" w14:textId="77777777" w:rsidTr="00610941">
        <w:tc>
          <w:tcPr>
            <w:tcW w:w="3055" w:type="dxa"/>
            <w:shd w:val="clear" w:color="auto" w:fill="FFC000" w:themeFill="accent4"/>
          </w:tcPr>
          <w:p w14:paraId="0B78298E" w14:textId="77777777" w:rsidR="00BC3982" w:rsidRPr="00175C67" w:rsidRDefault="00BC3982" w:rsidP="00BC3982">
            <w:pPr>
              <w:rPr>
                <w:rFonts w:eastAsiaTheme="minorHAnsi" w:cs="Arial"/>
                <w:i/>
                <w:sz w:val="20"/>
                <w:szCs w:val="20"/>
              </w:rPr>
            </w:pPr>
            <w:r w:rsidRPr="00175C67">
              <w:rPr>
                <w:rFonts w:eastAsiaTheme="minorHAnsi" w:cs="Arial"/>
                <w:i/>
                <w:sz w:val="20"/>
                <w:szCs w:val="20"/>
              </w:rPr>
              <w:t>12:30 pm - 1:30 pm</w:t>
            </w:r>
          </w:p>
        </w:tc>
        <w:tc>
          <w:tcPr>
            <w:tcW w:w="4410" w:type="dxa"/>
          </w:tcPr>
          <w:p w14:paraId="1BDEF63E" w14:textId="77777777" w:rsidR="00BC3982" w:rsidRPr="00175C67" w:rsidRDefault="00BC3982" w:rsidP="00BC3982">
            <w:pPr>
              <w:rPr>
                <w:rFonts w:eastAsiaTheme="minorHAnsi" w:cs="Arial"/>
                <w:i/>
                <w:sz w:val="20"/>
                <w:szCs w:val="20"/>
              </w:rPr>
            </w:pPr>
            <w:r w:rsidRPr="00175C67">
              <w:rPr>
                <w:rFonts w:eastAsiaTheme="minorHAnsi" w:cs="Arial"/>
                <w:i/>
                <w:sz w:val="20"/>
                <w:szCs w:val="20"/>
              </w:rPr>
              <w:t>EU-Meeting Programme Manager Governance</w:t>
            </w:r>
          </w:p>
        </w:tc>
        <w:tc>
          <w:tcPr>
            <w:tcW w:w="1980" w:type="dxa"/>
          </w:tcPr>
          <w:p w14:paraId="5399713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4098B913"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3E00D7E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269B4B39" w14:textId="77777777" w:rsidTr="00610941">
        <w:tc>
          <w:tcPr>
            <w:tcW w:w="3055" w:type="dxa"/>
            <w:shd w:val="clear" w:color="auto" w:fill="FFC000" w:themeFill="accent4"/>
          </w:tcPr>
          <w:p w14:paraId="685A801F"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2:00PM  -  3:30 PM</w:t>
            </w:r>
          </w:p>
        </w:tc>
        <w:tc>
          <w:tcPr>
            <w:tcW w:w="4410" w:type="dxa"/>
          </w:tcPr>
          <w:p w14:paraId="72F21786" w14:textId="77777777" w:rsidR="00BC3982" w:rsidRPr="00175C67" w:rsidRDefault="00BC3982" w:rsidP="00BC3982">
            <w:pPr>
              <w:rPr>
                <w:rFonts w:eastAsiaTheme="minorHAnsi" w:cs="Arial"/>
                <w:i/>
                <w:sz w:val="20"/>
                <w:szCs w:val="20"/>
              </w:rPr>
            </w:pPr>
            <w:r w:rsidRPr="00175C67">
              <w:rPr>
                <w:rFonts w:eastAsiaTheme="minorHAnsi" w:cs="Arial"/>
                <w:i/>
                <w:sz w:val="20"/>
                <w:szCs w:val="20"/>
              </w:rPr>
              <w:t>INCHR-Meeting with Commissioner</w:t>
            </w:r>
          </w:p>
        </w:tc>
        <w:tc>
          <w:tcPr>
            <w:tcW w:w="1980" w:type="dxa"/>
          </w:tcPr>
          <w:p w14:paraId="4C7D6FF5"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033CE2A6"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51CFA936"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C4DCE72" w14:textId="77777777" w:rsidTr="00610941">
        <w:tc>
          <w:tcPr>
            <w:tcW w:w="3055" w:type="dxa"/>
            <w:shd w:val="clear" w:color="auto" w:fill="FFC000" w:themeFill="accent4"/>
          </w:tcPr>
          <w:p w14:paraId="2EA18294"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3:30 pm -  5:00 pm</w:t>
            </w:r>
          </w:p>
        </w:tc>
        <w:tc>
          <w:tcPr>
            <w:tcW w:w="4410" w:type="dxa"/>
          </w:tcPr>
          <w:p w14:paraId="051B3C70" w14:textId="77777777" w:rsidR="00BC3982" w:rsidRPr="00175C67" w:rsidRDefault="00BC3982" w:rsidP="00BC3982">
            <w:pPr>
              <w:rPr>
                <w:rFonts w:eastAsiaTheme="minorHAnsi" w:cs="Arial"/>
                <w:i/>
                <w:sz w:val="20"/>
                <w:szCs w:val="20"/>
              </w:rPr>
            </w:pPr>
            <w:r w:rsidRPr="00175C67">
              <w:rPr>
                <w:rFonts w:eastAsiaTheme="minorHAnsi" w:cs="Arial"/>
                <w:i/>
                <w:sz w:val="20"/>
                <w:szCs w:val="20"/>
              </w:rPr>
              <w:t>World Bank-Meeting with Sr. Public Sector Specialist, &amp; Economist</w:t>
            </w:r>
          </w:p>
        </w:tc>
        <w:tc>
          <w:tcPr>
            <w:tcW w:w="1980" w:type="dxa"/>
          </w:tcPr>
          <w:p w14:paraId="00EA51E8" w14:textId="77777777" w:rsidR="00BC3982" w:rsidRPr="00175C67" w:rsidRDefault="00BC3982" w:rsidP="00BC3982">
            <w:pPr>
              <w:rPr>
                <w:rFonts w:eastAsiaTheme="minorHAnsi" w:cs="Arial"/>
                <w:i/>
                <w:sz w:val="20"/>
                <w:szCs w:val="20"/>
              </w:rPr>
            </w:pPr>
          </w:p>
          <w:p w14:paraId="3854F41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2E25FDA4" w14:textId="77777777" w:rsidR="00BC3982" w:rsidRPr="00175C67" w:rsidRDefault="00BC3982" w:rsidP="00BC3982">
            <w:pPr>
              <w:rPr>
                <w:rFonts w:eastAsiaTheme="minorHAnsi" w:cs="Arial"/>
                <w:i/>
                <w:sz w:val="20"/>
                <w:szCs w:val="20"/>
              </w:rPr>
            </w:pPr>
          </w:p>
          <w:p w14:paraId="02803A40"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C47492C" w14:textId="77777777" w:rsidR="00BC3982" w:rsidRPr="00175C67" w:rsidRDefault="00BC3982" w:rsidP="00BC3982">
            <w:pPr>
              <w:rPr>
                <w:rFonts w:eastAsiaTheme="minorHAnsi" w:cs="Arial"/>
                <w:i/>
                <w:sz w:val="20"/>
                <w:szCs w:val="20"/>
              </w:rPr>
            </w:pPr>
          </w:p>
          <w:p w14:paraId="25CEDF0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4592A014" w14:textId="77777777" w:rsidTr="00610941">
        <w:tc>
          <w:tcPr>
            <w:tcW w:w="3055" w:type="dxa"/>
            <w:shd w:val="clear" w:color="auto" w:fill="FFC000" w:themeFill="accent4"/>
          </w:tcPr>
          <w:p w14:paraId="1FF5B2A3" w14:textId="77777777" w:rsidR="00BC3982" w:rsidRPr="00175C67" w:rsidRDefault="00BC3982" w:rsidP="00BC3982">
            <w:pPr>
              <w:rPr>
                <w:rFonts w:eastAsiaTheme="minorHAnsi" w:cs="Arial"/>
                <w:b/>
                <w:sz w:val="20"/>
                <w:szCs w:val="20"/>
              </w:rPr>
            </w:pPr>
            <w:r w:rsidRPr="00175C67">
              <w:rPr>
                <w:rFonts w:eastAsiaTheme="minorHAnsi" w:cs="Arial"/>
                <w:b/>
                <w:sz w:val="20"/>
                <w:szCs w:val="20"/>
              </w:rPr>
              <w:t>Tuesday Sept. 20,2016</w:t>
            </w:r>
          </w:p>
        </w:tc>
        <w:tc>
          <w:tcPr>
            <w:tcW w:w="9895" w:type="dxa"/>
            <w:gridSpan w:val="4"/>
          </w:tcPr>
          <w:p w14:paraId="2FD2D06D" w14:textId="77777777" w:rsidR="00BC3982" w:rsidRPr="00175C67" w:rsidRDefault="00BC3982" w:rsidP="00BC3982">
            <w:pPr>
              <w:rPr>
                <w:rFonts w:eastAsiaTheme="minorHAnsi" w:cs="Arial"/>
                <w:b/>
                <w:i/>
                <w:sz w:val="20"/>
                <w:szCs w:val="20"/>
              </w:rPr>
            </w:pPr>
            <w:r w:rsidRPr="00175C67">
              <w:rPr>
                <w:rFonts w:eastAsiaTheme="minorHAnsi" w:cs="Arial"/>
                <w:b/>
                <w:i/>
                <w:sz w:val="20"/>
                <w:szCs w:val="20"/>
              </w:rPr>
              <w:t>LDSP BOARD MEETING, Etc.</w:t>
            </w:r>
          </w:p>
        </w:tc>
      </w:tr>
      <w:tr w:rsidR="00BC3982" w:rsidRPr="00175C67" w14:paraId="2F262DDC" w14:textId="77777777" w:rsidTr="00610941">
        <w:tc>
          <w:tcPr>
            <w:tcW w:w="3055" w:type="dxa"/>
            <w:shd w:val="clear" w:color="auto" w:fill="FFC000" w:themeFill="accent4"/>
          </w:tcPr>
          <w:p w14:paraId="2514037C" w14:textId="77777777" w:rsidR="00BC3982" w:rsidRPr="00175C67" w:rsidRDefault="00BC3982" w:rsidP="00BC3982">
            <w:pPr>
              <w:rPr>
                <w:rFonts w:eastAsiaTheme="minorHAnsi" w:cs="Arial"/>
                <w:i/>
                <w:sz w:val="20"/>
                <w:szCs w:val="20"/>
              </w:rPr>
            </w:pPr>
            <w:r w:rsidRPr="00175C67">
              <w:rPr>
                <w:rFonts w:eastAsiaTheme="minorHAnsi" w:cs="Arial"/>
                <w:i/>
                <w:sz w:val="20"/>
                <w:szCs w:val="20"/>
              </w:rPr>
              <w:t>9:00 am-10:30 am</w:t>
            </w:r>
          </w:p>
        </w:tc>
        <w:tc>
          <w:tcPr>
            <w:tcW w:w="4410" w:type="dxa"/>
          </w:tcPr>
          <w:p w14:paraId="0BD67089"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UNDP-Meeting Programme Staff</w:t>
            </w:r>
          </w:p>
        </w:tc>
        <w:tc>
          <w:tcPr>
            <w:tcW w:w="1980" w:type="dxa"/>
          </w:tcPr>
          <w:p w14:paraId="3CA7EBF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11156045"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7C1AE73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9211D02" w14:textId="77777777" w:rsidTr="00610941">
        <w:tc>
          <w:tcPr>
            <w:tcW w:w="3055" w:type="dxa"/>
            <w:shd w:val="clear" w:color="auto" w:fill="FFC000" w:themeFill="accent4"/>
          </w:tcPr>
          <w:p w14:paraId="66BA1FF8"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am - 1:00 pm</w:t>
            </w:r>
          </w:p>
        </w:tc>
        <w:tc>
          <w:tcPr>
            <w:tcW w:w="4410" w:type="dxa"/>
          </w:tcPr>
          <w:p w14:paraId="0D695F23"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MIA-LDSP Board Meeting</w:t>
            </w:r>
          </w:p>
        </w:tc>
        <w:tc>
          <w:tcPr>
            <w:tcW w:w="1980" w:type="dxa"/>
          </w:tcPr>
          <w:p w14:paraId="1E7386BA"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51044C36"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2CEC87C3"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37D78CD9" w14:textId="77777777" w:rsidTr="00610941">
        <w:tc>
          <w:tcPr>
            <w:tcW w:w="3055" w:type="dxa"/>
            <w:shd w:val="clear" w:color="auto" w:fill="FFC000" w:themeFill="accent4"/>
          </w:tcPr>
          <w:p w14:paraId="56628F0C"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pm - 2:30pm</w:t>
            </w:r>
          </w:p>
        </w:tc>
        <w:tc>
          <w:tcPr>
            <w:tcW w:w="4410" w:type="dxa"/>
          </w:tcPr>
          <w:p w14:paraId="1E16977A" w14:textId="77777777" w:rsidR="00BC3982" w:rsidRPr="00175C67" w:rsidRDefault="00BC3982" w:rsidP="00BC3982">
            <w:pPr>
              <w:rPr>
                <w:rFonts w:eastAsiaTheme="minorHAnsi" w:cs="Arial"/>
                <w:i/>
                <w:sz w:val="20"/>
                <w:szCs w:val="20"/>
              </w:rPr>
            </w:pPr>
            <w:r w:rsidRPr="00175C67">
              <w:rPr>
                <w:rFonts w:eastAsiaTheme="minorHAnsi" w:cs="Arial"/>
                <w:i/>
                <w:sz w:val="20"/>
                <w:szCs w:val="20"/>
              </w:rPr>
              <w:t>MFDP-Meeting with Asst. Minister Dev. Planning, Director, Regional &amp; Sectorial Planning, Asst. Director Research, Asst. Director M &amp; E, Asst. Director regional Planning, Senior Economist, Asst. Pillar Specialist Human Dev. Pillar, Director WASH.</w:t>
            </w:r>
          </w:p>
        </w:tc>
        <w:tc>
          <w:tcPr>
            <w:tcW w:w="1980" w:type="dxa"/>
          </w:tcPr>
          <w:p w14:paraId="63BDEE2C"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0866F96F"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717BDCE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CFE8A9E" w14:textId="77777777" w:rsidTr="00610941">
        <w:tc>
          <w:tcPr>
            <w:tcW w:w="3055" w:type="dxa"/>
            <w:shd w:val="clear" w:color="auto" w:fill="FFC000" w:themeFill="accent4"/>
          </w:tcPr>
          <w:p w14:paraId="63433A5F" w14:textId="77777777" w:rsidR="00BC3982" w:rsidRPr="00175C67" w:rsidRDefault="00BC3982" w:rsidP="00BC3982">
            <w:pPr>
              <w:rPr>
                <w:rFonts w:eastAsiaTheme="minorHAnsi" w:cs="Arial"/>
                <w:i/>
                <w:sz w:val="20"/>
                <w:szCs w:val="20"/>
              </w:rPr>
            </w:pPr>
            <w:r w:rsidRPr="00175C67">
              <w:rPr>
                <w:rFonts w:eastAsiaTheme="minorHAnsi" w:cs="Arial"/>
                <w:i/>
                <w:sz w:val="20"/>
                <w:szCs w:val="20"/>
              </w:rPr>
              <w:t>3:00 pm – 4:30 pm</w:t>
            </w:r>
          </w:p>
        </w:tc>
        <w:tc>
          <w:tcPr>
            <w:tcW w:w="4410" w:type="dxa"/>
          </w:tcPr>
          <w:p w14:paraId="25232AAD" w14:textId="77777777" w:rsidR="00BC3982" w:rsidRPr="00175C67" w:rsidRDefault="00BC3982" w:rsidP="00BC3982">
            <w:pPr>
              <w:rPr>
                <w:rFonts w:eastAsiaTheme="minorHAnsi" w:cs="Arial"/>
                <w:i/>
                <w:sz w:val="20"/>
                <w:szCs w:val="20"/>
              </w:rPr>
            </w:pPr>
            <w:r w:rsidRPr="00175C67">
              <w:rPr>
                <w:rFonts w:eastAsiaTheme="minorHAnsi" w:cs="Arial"/>
                <w:i/>
                <w:sz w:val="20"/>
                <w:szCs w:val="20"/>
              </w:rPr>
              <w:t>Swedish Embassy–Meeting with Swedish Ambassador &amp; Counsellor, Democratic Governance.</w:t>
            </w:r>
          </w:p>
        </w:tc>
        <w:tc>
          <w:tcPr>
            <w:tcW w:w="1980" w:type="dxa"/>
          </w:tcPr>
          <w:p w14:paraId="5128F25B"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2AE68026"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67CF0BA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704D56B3" w14:textId="77777777" w:rsidTr="00610941">
        <w:tc>
          <w:tcPr>
            <w:tcW w:w="3055" w:type="dxa"/>
            <w:shd w:val="clear" w:color="auto" w:fill="FFC000" w:themeFill="accent4"/>
          </w:tcPr>
          <w:p w14:paraId="1C18826D" w14:textId="77777777" w:rsidR="00BC3982" w:rsidRPr="00175C67" w:rsidRDefault="00BC3982" w:rsidP="00BC3982">
            <w:pPr>
              <w:rPr>
                <w:rFonts w:eastAsiaTheme="minorHAnsi" w:cs="Arial"/>
                <w:i/>
                <w:sz w:val="20"/>
                <w:szCs w:val="20"/>
              </w:rPr>
            </w:pPr>
            <w:r w:rsidRPr="00175C67">
              <w:rPr>
                <w:rFonts w:eastAsiaTheme="minorHAnsi" w:cs="Arial"/>
                <w:i/>
                <w:sz w:val="20"/>
                <w:szCs w:val="20"/>
              </w:rPr>
              <w:t>4:30 pm – 5:30 pm</w:t>
            </w:r>
          </w:p>
        </w:tc>
        <w:tc>
          <w:tcPr>
            <w:tcW w:w="4410" w:type="dxa"/>
          </w:tcPr>
          <w:p w14:paraId="73505DD2"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UNDP-Meeting GPI Pillar Team Leader</w:t>
            </w:r>
          </w:p>
        </w:tc>
        <w:tc>
          <w:tcPr>
            <w:tcW w:w="1980" w:type="dxa"/>
          </w:tcPr>
          <w:p w14:paraId="6D2C336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 Team</w:t>
            </w:r>
          </w:p>
        </w:tc>
        <w:tc>
          <w:tcPr>
            <w:tcW w:w="1620" w:type="dxa"/>
          </w:tcPr>
          <w:p w14:paraId="53BCE8D5"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113D1B4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249EAAA9" w14:textId="77777777" w:rsidTr="00610941">
        <w:tc>
          <w:tcPr>
            <w:tcW w:w="3055" w:type="dxa"/>
            <w:shd w:val="clear" w:color="auto" w:fill="FFC000" w:themeFill="accent4"/>
          </w:tcPr>
          <w:p w14:paraId="62040949" w14:textId="77777777" w:rsidR="00BC3982" w:rsidRPr="00175C67" w:rsidRDefault="00BC3982" w:rsidP="00BC3982">
            <w:pPr>
              <w:rPr>
                <w:rFonts w:eastAsiaTheme="minorHAnsi" w:cs="Arial"/>
                <w:b/>
                <w:sz w:val="20"/>
                <w:szCs w:val="20"/>
              </w:rPr>
            </w:pPr>
            <w:r w:rsidRPr="00175C67">
              <w:rPr>
                <w:rFonts w:eastAsiaTheme="minorHAnsi" w:cs="Arial"/>
                <w:b/>
                <w:sz w:val="20"/>
                <w:szCs w:val="20"/>
              </w:rPr>
              <w:t>Wednesday Sept.. 21, 2016</w:t>
            </w:r>
          </w:p>
        </w:tc>
        <w:tc>
          <w:tcPr>
            <w:tcW w:w="9895" w:type="dxa"/>
            <w:gridSpan w:val="4"/>
          </w:tcPr>
          <w:p w14:paraId="4FE523E3" w14:textId="77777777" w:rsidR="00BC3982" w:rsidRPr="00175C67" w:rsidRDefault="00BC3982" w:rsidP="00BC3982">
            <w:pPr>
              <w:rPr>
                <w:rFonts w:eastAsiaTheme="minorHAnsi" w:cs="Arial"/>
                <w:b/>
                <w:sz w:val="20"/>
                <w:szCs w:val="20"/>
              </w:rPr>
            </w:pPr>
            <w:r w:rsidRPr="00175C67">
              <w:rPr>
                <w:rFonts w:eastAsiaTheme="minorHAnsi" w:cs="Arial"/>
                <w:b/>
                <w:sz w:val="20"/>
                <w:szCs w:val="20"/>
              </w:rPr>
              <w:t>FIELD VISIT BUCHANAN GRAND BASSA COUNTY</w:t>
            </w:r>
          </w:p>
        </w:tc>
      </w:tr>
      <w:tr w:rsidR="00BC3982" w:rsidRPr="00175C67" w14:paraId="5ED78949" w14:textId="77777777" w:rsidTr="00610941">
        <w:tc>
          <w:tcPr>
            <w:tcW w:w="3055" w:type="dxa"/>
            <w:shd w:val="clear" w:color="auto" w:fill="FFC000" w:themeFill="accent4"/>
          </w:tcPr>
          <w:p w14:paraId="7605DE26" w14:textId="77777777" w:rsidR="00BC3982" w:rsidRPr="00175C67" w:rsidRDefault="00BC3982" w:rsidP="00BC3982">
            <w:pPr>
              <w:rPr>
                <w:rFonts w:eastAsiaTheme="minorHAnsi" w:cs="Arial"/>
                <w:i/>
                <w:sz w:val="20"/>
                <w:szCs w:val="20"/>
              </w:rPr>
            </w:pPr>
            <w:r w:rsidRPr="00175C67">
              <w:rPr>
                <w:rFonts w:eastAsiaTheme="minorHAnsi" w:cs="Arial"/>
                <w:i/>
                <w:sz w:val="20"/>
                <w:szCs w:val="20"/>
              </w:rPr>
              <w:t>8:00 am – 6:00 pm</w:t>
            </w:r>
          </w:p>
        </w:tc>
        <w:tc>
          <w:tcPr>
            <w:tcW w:w="4410" w:type="dxa"/>
          </w:tcPr>
          <w:p w14:paraId="5A283FF4" w14:textId="77777777" w:rsidR="00BC3982" w:rsidRPr="00175C67" w:rsidRDefault="00BC3982" w:rsidP="00BC3982">
            <w:pPr>
              <w:rPr>
                <w:rFonts w:eastAsiaTheme="minorHAnsi" w:cs="Arial"/>
                <w:i/>
                <w:sz w:val="20"/>
                <w:szCs w:val="20"/>
              </w:rPr>
            </w:pPr>
            <w:r w:rsidRPr="00175C67">
              <w:rPr>
                <w:rFonts w:eastAsiaTheme="minorHAnsi" w:cs="Arial"/>
                <w:i/>
                <w:sz w:val="20"/>
                <w:szCs w:val="20"/>
              </w:rPr>
              <w:t>Meeting with County Superintendents, County Communication Officer,  CSC Coordinator,   Discussion with MACs at CSC, training participants, target beneficiaries and other customary authorities</w:t>
            </w:r>
          </w:p>
        </w:tc>
        <w:tc>
          <w:tcPr>
            <w:tcW w:w="1980" w:type="dxa"/>
          </w:tcPr>
          <w:p w14:paraId="552A6010"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55B41948"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793AC65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5CE9AF90" w14:textId="77777777" w:rsidTr="00610941">
        <w:tc>
          <w:tcPr>
            <w:tcW w:w="3055" w:type="dxa"/>
            <w:shd w:val="clear" w:color="auto" w:fill="FFC000" w:themeFill="accent4"/>
          </w:tcPr>
          <w:p w14:paraId="0DBAB0A1" w14:textId="77777777" w:rsidR="00BC3982" w:rsidRPr="00175C67" w:rsidRDefault="00BC3982" w:rsidP="00BC3982">
            <w:pPr>
              <w:rPr>
                <w:rFonts w:eastAsiaTheme="minorHAnsi" w:cs="Arial"/>
                <w:b/>
                <w:sz w:val="20"/>
                <w:szCs w:val="20"/>
              </w:rPr>
            </w:pPr>
            <w:r w:rsidRPr="00175C67">
              <w:rPr>
                <w:rFonts w:eastAsiaTheme="minorHAnsi" w:cs="Arial"/>
                <w:b/>
                <w:sz w:val="20"/>
                <w:szCs w:val="20"/>
              </w:rPr>
              <w:t>Thursday Sept 22, 2016</w:t>
            </w:r>
          </w:p>
        </w:tc>
        <w:tc>
          <w:tcPr>
            <w:tcW w:w="9895" w:type="dxa"/>
            <w:gridSpan w:val="4"/>
          </w:tcPr>
          <w:p w14:paraId="4E16D4AC" w14:textId="77777777" w:rsidR="00BC3982" w:rsidRPr="00175C67" w:rsidRDefault="00BC3982" w:rsidP="00BC3982">
            <w:pPr>
              <w:rPr>
                <w:rFonts w:eastAsiaTheme="minorHAnsi" w:cs="Arial"/>
                <w:b/>
                <w:sz w:val="20"/>
                <w:szCs w:val="20"/>
              </w:rPr>
            </w:pPr>
            <w:r w:rsidRPr="00175C67">
              <w:rPr>
                <w:rFonts w:eastAsiaTheme="minorHAnsi" w:cs="Arial"/>
                <w:b/>
                <w:sz w:val="20"/>
                <w:szCs w:val="20"/>
              </w:rPr>
              <w:t>FIELD VISIT BOMI COUNTY</w:t>
            </w:r>
          </w:p>
        </w:tc>
      </w:tr>
      <w:tr w:rsidR="00BC3982" w:rsidRPr="00175C67" w14:paraId="3571FB64" w14:textId="77777777" w:rsidTr="00610941">
        <w:tc>
          <w:tcPr>
            <w:tcW w:w="3055" w:type="dxa"/>
            <w:shd w:val="clear" w:color="auto" w:fill="FFC000" w:themeFill="accent4"/>
          </w:tcPr>
          <w:p w14:paraId="0C01026E" w14:textId="77777777" w:rsidR="00BC3982" w:rsidRPr="00175C67" w:rsidRDefault="00BC3982" w:rsidP="00BC3982">
            <w:pPr>
              <w:rPr>
                <w:rFonts w:eastAsiaTheme="minorHAnsi" w:cs="Arial"/>
                <w:i/>
                <w:sz w:val="20"/>
                <w:szCs w:val="20"/>
              </w:rPr>
            </w:pPr>
            <w:r w:rsidRPr="00175C67">
              <w:rPr>
                <w:rFonts w:eastAsiaTheme="minorHAnsi" w:cs="Arial"/>
                <w:i/>
                <w:sz w:val="20"/>
                <w:szCs w:val="20"/>
              </w:rPr>
              <w:t>9:00 am – 2:30 pm</w:t>
            </w:r>
          </w:p>
        </w:tc>
        <w:tc>
          <w:tcPr>
            <w:tcW w:w="4410" w:type="dxa"/>
          </w:tcPr>
          <w:p w14:paraId="1DC6E4A5" w14:textId="77777777" w:rsidR="00BC3982" w:rsidRPr="00175C67" w:rsidRDefault="00BC3982" w:rsidP="00BC3982">
            <w:pPr>
              <w:rPr>
                <w:rFonts w:eastAsiaTheme="minorHAnsi" w:cs="Arial"/>
                <w:b/>
                <w:sz w:val="20"/>
                <w:szCs w:val="20"/>
              </w:rPr>
            </w:pPr>
            <w:r w:rsidRPr="00175C67">
              <w:rPr>
                <w:rFonts w:eastAsiaTheme="minorHAnsi" w:cs="Arial"/>
                <w:i/>
                <w:sz w:val="20"/>
                <w:szCs w:val="20"/>
              </w:rPr>
              <w:t>Meeting with County Superintendents, County officials, UNV assigned at BOMI and CSC Coordinator.</w:t>
            </w:r>
          </w:p>
        </w:tc>
        <w:tc>
          <w:tcPr>
            <w:tcW w:w="1980" w:type="dxa"/>
          </w:tcPr>
          <w:p w14:paraId="723E47A2"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5A4F0CCF"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25AB3DE3" w14:textId="77777777" w:rsidR="00BC3982" w:rsidRPr="00175C67" w:rsidRDefault="00BC3982" w:rsidP="00BC3982">
            <w:pPr>
              <w:rPr>
                <w:rFonts w:eastAsiaTheme="minorHAnsi" w:cs="Arial"/>
                <w:sz w:val="20"/>
                <w:szCs w:val="20"/>
              </w:rPr>
            </w:pPr>
            <w:r w:rsidRPr="00175C67">
              <w:rPr>
                <w:rFonts w:eastAsiaTheme="minorHAnsi" w:cs="Arial"/>
                <w:sz w:val="20"/>
                <w:szCs w:val="20"/>
              </w:rPr>
              <w:t>Confirmed</w:t>
            </w:r>
          </w:p>
        </w:tc>
      </w:tr>
      <w:tr w:rsidR="00BC3982" w:rsidRPr="00175C67" w14:paraId="0066D09B" w14:textId="77777777" w:rsidTr="00610941">
        <w:tc>
          <w:tcPr>
            <w:tcW w:w="3055" w:type="dxa"/>
            <w:shd w:val="clear" w:color="auto" w:fill="FFC000" w:themeFill="accent4"/>
          </w:tcPr>
          <w:p w14:paraId="70C60191" w14:textId="77777777" w:rsidR="00BC3982" w:rsidRPr="00175C67" w:rsidRDefault="00BC3982" w:rsidP="00BC3982">
            <w:pPr>
              <w:rPr>
                <w:rFonts w:eastAsiaTheme="minorHAnsi" w:cs="Arial"/>
                <w:sz w:val="20"/>
                <w:szCs w:val="20"/>
              </w:rPr>
            </w:pPr>
            <w:r w:rsidRPr="00175C67">
              <w:rPr>
                <w:rFonts w:eastAsiaTheme="minorHAnsi" w:cs="Arial"/>
                <w:sz w:val="20"/>
                <w:szCs w:val="20"/>
              </w:rPr>
              <w:t>2:30 pm - 3:30 pm</w:t>
            </w:r>
          </w:p>
        </w:tc>
        <w:tc>
          <w:tcPr>
            <w:tcW w:w="4410" w:type="dxa"/>
          </w:tcPr>
          <w:p w14:paraId="77371A7F" w14:textId="454BF901" w:rsidR="00BC3982" w:rsidRPr="00175C67" w:rsidRDefault="00BC3982" w:rsidP="000E2CA8">
            <w:pPr>
              <w:rPr>
                <w:rFonts w:eastAsiaTheme="minorHAnsi" w:cs="Arial"/>
                <w:sz w:val="20"/>
                <w:szCs w:val="20"/>
              </w:rPr>
            </w:pPr>
            <w:r w:rsidRPr="000E2CA8">
              <w:rPr>
                <w:rFonts w:eastAsiaTheme="minorHAnsi" w:cs="Arial"/>
                <w:sz w:val="20"/>
                <w:szCs w:val="20"/>
              </w:rPr>
              <w:t>USAID</w:t>
            </w:r>
          </w:p>
        </w:tc>
        <w:tc>
          <w:tcPr>
            <w:tcW w:w="1980" w:type="dxa"/>
          </w:tcPr>
          <w:p w14:paraId="18008009"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663CA385"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3F5A25B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851C467" w14:textId="77777777" w:rsidTr="00610941">
        <w:tc>
          <w:tcPr>
            <w:tcW w:w="3055" w:type="dxa"/>
            <w:shd w:val="clear" w:color="auto" w:fill="FFC000" w:themeFill="accent4"/>
          </w:tcPr>
          <w:p w14:paraId="035D70FA" w14:textId="77777777" w:rsidR="00BC3982" w:rsidRPr="00175C67" w:rsidRDefault="00BC3982" w:rsidP="00BC3982">
            <w:pPr>
              <w:rPr>
                <w:rFonts w:eastAsiaTheme="minorHAnsi" w:cs="Arial"/>
                <w:sz w:val="20"/>
                <w:szCs w:val="20"/>
              </w:rPr>
            </w:pPr>
            <w:r w:rsidRPr="00175C67">
              <w:rPr>
                <w:rFonts w:eastAsiaTheme="minorHAnsi" w:cs="Arial"/>
                <w:sz w:val="20"/>
                <w:szCs w:val="20"/>
              </w:rPr>
              <w:t>4:00 pm – 5:30 pm</w:t>
            </w:r>
          </w:p>
        </w:tc>
        <w:tc>
          <w:tcPr>
            <w:tcW w:w="4410" w:type="dxa"/>
          </w:tcPr>
          <w:p w14:paraId="32C3CFCF"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UNDP-Consultative Meeting</w:t>
            </w:r>
          </w:p>
        </w:tc>
        <w:tc>
          <w:tcPr>
            <w:tcW w:w="1980" w:type="dxa"/>
          </w:tcPr>
          <w:p w14:paraId="1D0807C3"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581E830A"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25960BDC"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40A4E1E" w14:textId="77777777" w:rsidTr="00610941">
        <w:tc>
          <w:tcPr>
            <w:tcW w:w="3055" w:type="dxa"/>
            <w:shd w:val="clear" w:color="auto" w:fill="FFC000" w:themeFill="accent4"/>
          </w:tcPr>
          <w:p w14:paraId="43E84FDA" w14:textId="77777777" w:rsidR="00BC3982" w:rsidRPr="00175C67" w:rsidRDefault="00BC3982" w:rsidP="00BC3982">
            <w:pPr>
              <w:rPr>
                <w:rFonts w:eastAsiaTheme="minorHAnsi" w:cs="Arial"/>
                <w:b/>
                <w:sz w:val="20"/>
                <w:szCs w:val="20"/>
              </w:rPr>
            </w:pPr>
          </w:p>
          <w:p w14:paraId="424C2D05" w14:textId="77777777" w:rsidR="00BC3982" w:rsidRPr="00175C67" w:rsidRDefault="00BC3982" w:rsidP="00BC3982">
            <w:pPr>
              <w:rPr>
                <w:rFonts w:eastAsiaTheme="minorHAnsi" w:cs="Arial"/>
                <w:b/>
                <w:sz w:val="20"/>
                <w:szCs w:val="20"/>
              </w:rPr>
            </w:pPr>
            <w:r w:rsidRPr="00175C67">
              <w:rPr>
                <w:rFonts w:eastAsiaTheme="minorHAnsi" w:cs="Arial"/>
                <w:b/>
                <w:sz w:val="20"/>
                <w:szCs w:val="20"/>
              </w:rPr>
              <w:t>Friday Sept. 23, 2016</w:t>
            </w:r>
          </w:p>
        </w:tc>
        <w:tc>
          <w:tcPr>
            <w:tcW w:w="9895" w:type="dxa"/>
            <w:gridSpan w:val="4"/>
          </w:tcPr>
          <w:p w14:paraId="7F67F5F3" w14:textId="77777777" w:rsidR="00BC3982" w:rsidRPr="00175C67" w:rsidRDefault="00BC3982" w:rsidP="00BC3982">
            <w:pPr>
              <w:rPr>
                <w:rFonts w:eastAsiaTheme="minorHAnsi" w:cs="Arial"/>
                <w:b/>
                <w:sz w:val="20"/>
                <w:szCs w:val="20"/>
              </w:rPr>
            </w:pPr>
          </w:p>
          <w:p w14:paraId="52536303"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MEETINGS &amp; DEBRIEFING-UNDP</w:t>
            </w:r>
          </w:p>
        </w:tc>
      </w:tr>
      <w:tr w:rsidR="00BC3982" w:rsidRPr="00175C67" w14:paraId="20FD6FB3" w14:textId="77777777" w:rsidTr="00610941">
        <w:tc>
          <w:tcPr>
            <w:tcW w:w="3055" w:type="dxa"/>
            <w:shd w:val="clear" w:color="auto" w:fill="FFC000" w:themeFill="accent4"/>
          </w:tcPr>
          <w:p w14:paraId="7A63C18B" w14:textId="77777777" w:rsidR="00BC3982" w:rsidRPr="00175C67" w:rsidRDefault="00BC3982" w:rsidP="00BC3982">
            <w:pPr>
              <w:rPr>
                <w:rFonts w:eastAsiaTheme="minorHAnsi" w:cs="Arial"/>
                <w:i/>
                <w:sz w:val="20"/>
                <w:szCs w:val="20"/>
              </w:rPr>
            </w:pPr>
            <w:r w:rsidRPr="00175C67">
              <w:rPr>
                <w:rFonts w:eastAsiaTheme="minorHAnsi" w:cs="Arial"/>
                <w:i/>
                <w:sz w:val="20"/>
                <w:szCs w:val="20"/>
              </w:rPr>
              <w:t>9:00 am – 10:30 am</w:t>
            </w:r>
          </w:p>
        </w:tc>
        <w:tc>
          <w:tcPr>
            <w:tcW w:w="4410" w:type="dxa"/>
          </w:tcPr>
          <w:p w14:paraId="6004D9DF" w14:textId="77777777" w:rsidR="00BC3982" w:rsidRPr="00175C67" w:rsidRDefault="00BC3982" w:rsidP="00BC3982">
            <w:pPr>
              <w:rPr>
                <w:rFonts w:eastAsiaTheme="minorHAnsi" w:cs="Arial"/>
                <w:sz w:val="20"/>
                <w:szCs w:val="20"/>
              </w:rPr>
            </w:pPr>
            <w:r w:rsidRPr="00175C67">
              <w:rPr>
                <w:rFonts w:eastAsiaTheme="minorHAnsi" w:cs="Arial"/>
                <w:sz w:val="20"/>
                <w:szCs w:val="20"/>
              </w:rPr>
              <w:t xml:space="preserve">MOGDCSP-Meeting with  Director for Policy </w:t>
            </w:r>
          </w:p>
        </w:tc>
        <w:tc>
          <w:tcPr>
            <w:tcW w:w="1980" w:type="dxa"/>
          </w:tcPr>
          <w:p w14:paraId="35271AE7" w14:textId="77777777" w:rsidR="00BC3982" w:rsidRPr="00175C67" w:rsidRDefault="00BC3982" w:rsidP="00BC3982">
            <w:pPr>
              <w:rPr>
                <w:rFonts w:eastAsiaTheme="minorHAnsi" w:cs="Arial"/>
                <w:sz w:val="20"/>
                <w:szCs w:val="20"/>
              </w:rPr>
            </w:pPr>
            <w:r w:rsidRPr="00175C67">
              <w:rPr>
                <w:rFonts w:eastAsiaTheme="minorHAnsi" w:cs="Arial"/>
                <w:sz w:val="20"/>
                <w:szCs w:val="20"/>
              </w:rPr>
              <w:t>Consulting Team</w:t>
            </w:r>
          </w:p>
        </w:tc>
        <w:tc>
          <w:tcPr>
            <w:tcW w:w="1620" w:type="dxa"/>
          </w:tcPr>
          <w:p w14:paraId="383FD00F" w14:textId="77777777" w:rsidR="00BC3982" w:rsidRPr="00175C67" w:rsidRDefault="00BC3982" w:rsidP="00BC3982">
            <w:pPr>
              <w:rPr>
                <w:rFonts w:eastAsiaTheme="minorHAnsi" w:cs="Arial"/>
                <w:sz w:val="20"/>
                <w:szCs w:val="20"/>
              </w:rPr>
            </w:pPr>
            <w:r w:rsidRPr="00175C67">
              <w:rPr>
                <w:rFonts w:eastAsiaTheme="minorHAnsi" w:cs="Arial"/>
                <w:sz w:val="20"/>
                <w:szCs w:val="20"/>
              </w:rPr>
              <w:t>PSU</w:t>
            </w:r>
          </w:p>
        </w:tc>
        <w:tc>
          <w:tcPr>
            <w:tcW w:w="1885" w:type="dxa"/>
          </w:tcPr>
          <w:p w14:paraId="031D9583" w14:textId="77777777" w:rsidR="00BC3982" w:rsidRPr="00175C67" w:rsidRDefault="00BC3982" w:rsidP="00BC3982">
            <w:pPr>
              <w:rPr>
                <w:rFonts w:eastAsiaTheme="minorHAnsi" w:cs="Arial"/>
                <w:sz w:val="20"/>
                <w:szCs w:val="20"/>
              </w:rPr>
            </w:pPr>
            <w:r w:rsidRPr="00175C67">
              <w:rPr>
                <w:rFonts w:eastAsiaTheme="minorHAnsi" w:cs="Arial"/>
                <w:sz w:val="20"/>
                <w:szCs w:val="20"/>
              </w:rPr>
              <w:t>Confirmed</w:t>
            </w:r>
          </w:p>
        </w:tc>
      </w:tr>
      <w:tr w:rsidR="00BC3982" w:rsidRPr="00175C67" w14:paraId="4C54D90F" w14:textId="77777777" w:rsidTr="00610941">
        <w:tc>
          <w:tcPr>
            <w:tcW w:w="3055" w:type="dxa"/>
            <w:shd w:val="clear" w:color="auto" w:fill="FFC000" w:themeFill="accent4"/>
          </w:tcPr>
          <w:p w14:paraId="35B2E6D8" w14:textId="77777777" w:rsidR="00BC3982" w:rsidRPr="00175C67" w:rsidRDefault="00BC3982" w:rsidP="00BC3982">
            <w:pPr>
              <w:rPr>
                <w:rFonts w:eastAsiaTheme="minorHAnsi" w:cs="Arial"/>
                <w:i/>
                <w:sz w:val="20"/>
                <w:szCs w:val="20"/>
              </w:rPr>
            </w:pPr>
            <w:r w:rsidRPr="00175C67">
              <w:rPr>
                <w:rFonts w:eastAsiaTheme="minorHAnsi" w:cs="Arial"/>
                <w:i/>
                <w:sz w:val="20"/>
                <w:szCs w:val="20"/>
              </w:rPr>
              <w:t>11:00 am – 12:00 pm</w:t>
            </w:r>
          </w:p>
        </w:tc>
        <w:tc>
          <w:tcPr>
            <w:tcW w:w="4410" w:type="dxa"/>
          </w:tcPr>
          <w:p w14:paraId="2B4EBB85" w14:textId="77777777" w:rsidR="00BC3982" w:rsidRPr="00175C67" w:rsidRDefault="00BC3982" w:rsidP="00BC3982">
            <w:pPr>
              <w:rPr>
                <w:rFonts w:eastAsiaTheme="minorHAnsi" w:cs="Arial"/>
                <w:sz w:val="20"/>
                <w:szCs w:val="20"/>
              </w:rPr>
            </w:pPr>
            <w:r w:rsidRPr="00175C67">
              <w:rPr>
                <w:rFonts w:eastAsiaTheme="minorHAnsi" w:cs="Arial"/>
                <w:sz w:val="20"/>
                <w:szCs w:val="20"/>
              </w:rPr>
              <w:t>UN Women</w:t>
            </w:r>
          </w:p>
        </w:tc>
        <w:tc>
          <w:tcPr>
            <w:tcW w:w="1980" w:type="dxa"/>
          </w:tcPr>
          <w:p w14:paraId="067CA8FF" w14:textId="77777777" w:rsidR="00BC3982" w:rsidRPr="00175C67" w:rsidRDefault="00BC3982" w:rsidP="00BC3982">
            <w:pPr>
              <w:rPr>
                <w:rFonts w:eastAsiaTheme="minorHAnsi" w:cs="Arial"/>
                <w:sz w:val="20"/>
                <w:szCs w:val="20"/>
              </w:rPr>
            </w:pPr>
            <w:r w:rsidRPr="00175C67">
              <w:rPr>
                <w:rFonts w:eastAsiaTheme="minorHAnsi" w:cs="Arial"/>
                <w:sz w:val="20"/>
                <w:szCs w:val="20"/>
              </w:rPr>
              <w:t>Consulting Team</w:t>
            </w:r>
          </w:p>
        </w:tc>
        <w:tc>
          <w:tcPr>
            <w:tcW w:w="1620" w:type="dxa"/>
          </w:tcPr>
          <w:p w14:paraId="776C03A5" w14:textId="77777777" w:rsidR="00BC3982" w:rsidRPr="00175C67" w:rsidRDefault="00BC3982" w:rsidP="00BC3982">
            <w:pPr>
              <w:rPr>
                <w:rFonts w:eastAsiaTheme="minorHAnsi" w:cs="Arial"/>
                <w:sz w:val="20"/>
                <w:szCs w:val="20"/>
              </w:rPr>
            </w:pPr>
            <w:r w:rsidRPr="00175C67">
              <w:rPr>
                <w:rFonts w:eastAsiaTheme="minorHAnsi" w:cs="Arial"/>
                <w:sz w:val="20"/>
                <w:szCs w:val="20"/>
              </w:rPr>
              <w:t>PSU</w:t>
            </w:r>
          </w:p>
        </w:tc>
        <w:tc>
          <w:tcPr>
            <w:tcW w:w="1885" w:type="dxa"/>
          </w:tcPr>
          <w:p w14:paraId="05D4B5F3" w14:textId="77777777" w:rsidR="00BC3982" w:rsidRPr="00175C67" w:rsidRDefault="00BC3982" w:rsidP="00BC3982">
            <w:pPr>
              <w:rPr>
                <w:rFonts w:eastAsiaTheme="minorHAnsi" w:cs="Arial"/>
                <w:sz w:val="20"/>
                <w:szCs w:val="20"/>
              </w:rPr>
            </w:pPr>
            <w:r w:rsidRPr="00175C67">
              <w:rPr>
                <w:rFonts w:eastAsiaTheme="minorHAnsi" w:cs="Arial"/>
                <w:sz w:val="20"/>
                <w:szCs w:val="20"/>
              </w:rPr>
              <w:t>Confirmed</w:t>
            </w:r>
          </w:p>
        </w:tc>
      </w:tr>
      <w:tr w:rsidR="00BC3982" w:rsidRPr="00175C67" w14:paraId="1481DDA3" w14:textId="77777777" w:rsidTr="00610941">
        <w:tc>
          <w:tcPr>
            <w:tcW w:w="3055" w:type="dxa"/>
            <w:shd w:val="clear" w:color="auto" w:fill="FFC000" w:themeFill="accent4"/>
          </w:tcPr>
          <w:p w14:paraId="6E17ED9D"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pm - 3:30 pm</w:t>
            </w:r>
          </w:p>
        </w:tc>
        <w:tc>
          <w:tcPr>
            <w:tcW w:w="4410" w:type="dxa"/>
          </w:tcPr>
          <w:p w14:paraId="27037FB8"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UNDP-Consultative Meeting</w:t>
            </w:r>
          </w:p>
        </w:tc>
        <w:tc>
          <w:tcPr>
            <w:tcW w:w="1980" w:type="dxa"/>
          </w:tcPr>
          <w:p w14:paraId="4C478E09"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7020C117"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339C76A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375592D2" w14:textId="77777777" w:rsidTr="00610941">
        <w:tc>
          <w:tcPr>
            <w:tcW w:w="3055" w:type="dxa"/>
            <w:shd w:val="clear" w:color="auto" w:fill="FFC000" w:themeFill="accent4"/>
          </w:tcPr>
          <w:p w14:paraId="55206352" w14:textId="77777777" w:rsidR="00BC3982" w:rsidRPr="00175C67" w:rsidRDefault="00BC3982" w:rsidP="00BC3982">
            <w:pPr>
              <w:rPr>
                <w:rFonts w:eastAsiaTheme="minorHAnsi" w:cs="Arial"/>
                <w:i/>
                <w:sz w:val="20"/>
                <w:szCs w:val="20"/>
              </w:rPr>
            </w:pPr>
            <w:r w:rsidRPr="00175C67">
              <w:rPr>
                <w:rFonts w:eastAsiaTheme="minorHAnsi" w:cs="Arial"/>
                <w:i/>
                <w:sz w:val="20"/>
                <w:szCs w:val="20"/>
              </w:rPr>
              <w:t>4:00 pm – 6:00 pm</w:t>
            </w:r>
          </w:p>
        </w:tc>
        <w:tc>
          <w:tcPr>
            <w:tcW w:w="4410" w:type="dxa"/>
          </w:tcPr>
          <w:p w14:paraId="568F27F7"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MIA-Debriefing-UNDP, DCD/P, MIA, GC</w:t>
            </w:r>
          </w:p>
        </w:tc>
        <w:tc>
          <w:tcPr>
            <w:tcW w:w="1980" w:type="dxa"/>
          </w:tcPr>
          <w:p w14:paraId="4CFD0D24"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22EDF2D3"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1D894CD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74B47EC" w14:textId="77777777" w:rsidTr="00610941">
        <w:tc>
          <w:tcPr>
            <w:tcW w:w="3055" w:type="dxa"/>
            <w:shd w:val="clear" w:color="auto" w:fill="FFC000" w:themeFill="accent4"/>
          </w:tcPr>
          <w:p w14:paraId="0E9C6B04" w14:textId="77777777" w:rsidR="000E2CA8" w:rsidRDefault="000E2CA8" w:rsidP="00BC3982">
            <w:pPr>
              <w:rPr>
                <w:rFonts w:eastAsiaTheme="minorHAnsi" w:cs="Arial"/>
                <w:b/>
                <w:sz w:val="20"/>
                <w:szCs w:val="20"/>
              </w:rPr>
            </w:pPr>
          </w:p>
          <w:p w14:paraId="21C22F27" w14:textId="77777777" w:rsidR="000E2CA8" w:rsidRDefault="000E2CA8" w:rsidP="00BC3982">
            <w:pPr>
              <w:rPr>
                <w:rFonts w:eastAsiaTheme="minorHAnsi" w:cs="Arial"/>
                <w:b/>
                <w:sz w:val="20"/>
                <w:szCs w:val="20"/>
              </w:rPr>
            </w:pPr>
          </w:p>
          <w:p w14:paraId="68EE5D66" w14:textId="77777777" w:rsidR="00BC3982" w:rsidRPr="00175C67" w:rsidRDefault="00BC3982" w:rsidP="00BC3982">
            <w:pPr>
              <w:rPr>
                <w:rFonts w:eastAsiaTheme="minorHAnsi" w:cs="Arial"/>
                <w:b/>
                <w:sz w:val="20"/>
                <w:szCs w:val="20"/>
              </w:rPr>
            </w:pPr>
            <w:r w:rsidRPr="00175C67">
              <w:rPr>
                <w:rFonts w:eastAsiaTheme="minorHAnsi" w:cs="Arial"/>
                <w:b/>
                <w:sz w:val="20"/>
                <w:szCs w:val="20"/>
              </w:rPr>
              <w:lastRenderedPageBreak/>
              <w:t>Saturday Sept. 24, 2016</w:t>
            </w:r>
          </w:p>
        </w:tc>
        <w:tc>
          <w:tcPr>
            <w:tcW w:w="9895" w:type="dxa"/>
            <w:gridSpan w:val="4"/>
          </w:tcPr>
          <w:p w14:paraId="3197B593" w14:textId="77777777" w:rsidR="000E2CA8" w:rsidRDefault="000E2CA8" w:rsidP="00BC3982">
            <w:pPr>
              <w:rPr>
                <w:rFonts w:eastAsiaTheme="minorHAnsi" w:cs="Arial"/>
                <w:b/>
                <w:sz w:val="20"/>
                <w:szCs w:val="20"/>
              </w:rPr>
            </w:pPr>
          </w:p>
          <w:p w14:paraId="241D8A0B" w14:textId="77777777" w:rsidR="000E2CA8" w:rsidRDefault="000E2CA8" w:rsidP="00BC3982">
            <w:pPr>
              <w:rPr>
                <w:rFonts w:eastAsiaTheme="minorHAnsi" w:cs="Arial"/>
                <w:b/>
                <w:sz w:val="20"/>
                <w:szCs w:val="20"/>
              </w:rPr>
            </w:pPr>
          </w:p>
          <w:p w14:paraId="1B820D77" w14:textId="77777777" w:rsidR="00BC3982" w:rsidRPr="00175C67" w:rsidRDefault="00BC3982" w:rsidP="00BC3982">
            <w:pPr>
              <w:rPr>
                <w:rFonts w:eastAsiaTheme="minorHAnsi" w:cs="Arial"/>
                <w:b/>
                <w:sz w:val="20"/>
                <w:szCs w:val="20"/>
              </w:rPr>
            </w:pPr>
            <w:r w:rsidRPr="00175C67">
              <w:rPr>
                <w:rFonts w:eastAsiaTheme="minorHAnsi" w:cs="Arial"/>
                <w:b/>
                <w:sz w:val="20"/>
                <w:szCs w:val="20"/>
              </w:rPr>
              <w:lastRenderedPageBreak/>
              <w:t>MEETINGS</w:t>
            </w:r>
          </w:p>
        </w:tc>
      </w:tr>
      <w:tr w:rsidR="00BC3982" w:rsidRPr="00175C67" w14:paraId="2E52CFD1" w14:textId="77777777" w:rsidTr="00610941">
        <w:tc>
          <w:tcPr>
            <w:tcW w:w="3055" w:type="dxa"/>
            <w:shd w:val="clear" w:color="auto" w:fill="FFC000" w:themeFill="accent4"/>
          </w:tcPr>
          <w:p w14:paraId="4E1323B1" w14:textId="77777777" w:rsidR="00BC3982" w:rsidRPr="00175C67" w:rsidRDefault="00BC3982" w:rsidP="00BC3982">
            <w:pPr>
              <w:rPr>
                <w:rFonts w:eastAsiaTheme="minorHAnsi" w:cs="Arial"/>
                <w:i/>
                <w:sz w:val="20"/>
                <w:szCs w:val="20"/>
              </w:rPr>
            </w:pPr>
            <w:r w:rsidRPr="00175C67">
              <w:rPr>
                <w:rFonts w:eastAsiaTheme="minorHAnsi" w:cs="Arial"/>
                <w:i/>
                <w:sz w:val="20"/>
                <w:szCs w:val="20"/>
              </w:rPr>
              <w:lastRenderedPageBreak/>
              <w:t>10:00 am - 12:30 pm</w:t>
            </w:r>
          </w:p>
        </w:tc>
        <w:tc>
          <w:tcPr>
            <w:tcW w:w="4410" w:type="dxa"/>
          </w:tcPr>
          <w:p w14:paraId="4F4D19E9"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Consultative Meeting-Draft Preparation</w:t>
            </w:r>
          </w:p>
        </w:tc>
        <w:tc>
          <w:tcPr>
            <w:tcW w:w="1980" w:type="dxa"/>
          </w:tcPr>
          <w:p w14:paraId="5BE7ECF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6B7A9A17"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597666C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BA665C5" w14:textId="77777777" w:rsidTr="00610941">
        <w:tc>
          <w:tcPr>
            <w:tcW w:w="3055" w:type="dxa"/>
            <w:shd w:val="clear" w:color="auto" w:fill="FFC000" w:themeFill="accent4"/>
          </w:tcPr>
          <w:p w14:paraId="39FB5CBE"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1:00 pm  -  3:00 pm</w:t>
            </w:r>
          </w:p>
        </w:tc>
        <w:tc>
          <w:tcPr>
            <w:tcW w:w="4410" w:type="dxa"/>
          </w:tcPr>
          <w:p w14:paraId="7B21BA5D" w14:textId="77777777" w:rsidR="00BC3982" w:rsidRPr="00175C67" w:rsidRDefault="00BC3982" w:rsidP="00BC3982">
            <w:pPr>
              <w:rPr>
                <w:rFonts w:eastAsiaTheme="minorHAnsi" w:cs="Arial"/>
                <w:i/>
                <w:sz w:val="20"/>
                <w:szCs w:val="20"/>
              </w:rPr>
            </w:pPr>
            <w:r w:rsidRPr="00175C67">
              <w:rPr>
                <w:rFonts w:eastAsiaTheme="minorHAnsi" w:cs="Arial"/>
                <w:i/>
                <w:sz w:val="20"/>
                <w:szCs w:val="20"/>
              </w:rPr>
              <w:t>Meeting with political parties</w:t>
            </w:r>
          </w:p>
        </w:tc>
        <w:tc>
          <w:tcPr>
            <w:tcW w:w="1980" w:type="dxa"/>
          </w:tcPr>
          <w:p w14:paraId="57F77DB7"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4C9EC01A"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13C917F"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2E006CD0" w14:textId="77777777" w:rsidTr="00610941">
        <w:tc>
          <w:tcPr>
            <w:tcW w:w="3055" w:type="dxa"/>
            <w:shd w:val="clear" w:color="auto" w:fill="FFC000" w:themeFill="accent4"/>
          </w:tcPr>
          <w:p w14:paraId="099AE5A0" w14:textId="77777777" w:rsidR="00BC3982" w:rsidRPr="00175C67" w:rsidRDefault="00BC3982" w:rsidP="00BC3982">
            <w:pPr>
              <w:rPr>
                <w:rFonts w:eastAsiaTheme="minorHAnsi" w:cs="Arial"/>
                <w:i/>
                <w:sz w:val="20"/>
                <w:szCs w:val="20"/>
              </w:rPr>
            </w:pPr>
            <w:r w:rsidRPr="00175C67">
              <w:rPr>
                <w:rFonts w:eastAsiaTheme="minorHAnsi" w:cs="Arial"/>
                <w:i/>
                <w:sz w:val="20"/>
                <w:szCs w:val="20"/>
              </w:rPr>
              <w:t xml:space="preserve">  11:00 pm -12:00 pm</w:t>
            </w:r>
          </w:p>
        </w:tc>
        <w:tc>
          <w:tcPr>
            <w:tcW w:w="4410" w:type="dxa"/>
          </w:tcPr>
          <w:p w14:paraId="1667ECCD" w14:textId="77777777" w:rsidR="00BC3982" w:rsidRPr="00175C67" w:rsidRDefault="00BC3982" w:rsidP="00BC3982">
            <w:pPr>
              <w:rPr>
                <w:rFonts w:eastAsiaTheme="minorHAnsi" w:cs="Arial"/>
                <w:i/>
                <w:sz w:val="20"/>
                <w:szCs w:val="20"/>
              </w:rPr>
            </w:pPr>
            <w:r w:rsidRPr="00175C67">
              <w:rPr>
                <w:rFonts w:eastAsiaTheme="minorHAnsi" w:cs="Arial"/>
                <w:i/>
                <w:sz w:val="20"/>
                <w:szCs w:val="20"/>
              </w:rPr>
              <w:t>Airport Departure/Consultant</w:t>
            </w:r>
          </w:p>
        </w:tc>
        <w:tc>
          <w:tcPr>
            <w:tcW w:w="1980" w:type="dxa"/>
          </w:tcPr>
          <w:p w14:paraId="2BF4431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54BF6811"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4E084308"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382D6248" w14:textId="77777777" w:rsidTr="00610941">
        <w:tc>
          <w:tcPr>
            <w:tcW w:w="3055" w:type="dxa"/>
            <w:shd w:val="clear" w:color="auto" w:fill="FFC000" w:themeFill="accent4"/>
          </w:tcPr>
          <w:p w14:paraId="615B3869" w14:textId="77777777" w:rsidR="00BC3982" w:rsidRPr="00175C67" w:rsidRDefault="00BC3982" w:rsidP="00BC3982">
            <w:pPr>
              <w:rPr>
                <w:rFonts w:eastAsiaTheme="minorHAnsi" w:cs="Arial"/>
                <w:b/>
                <w:sz w:val="20"/>
                <w:szCs w:val="20"/>
              </w:rPr>
            </w:pPr>
            <w:r w:rsidRPr="00175C67">
              <w:rPr>
                <w:rFonts w:eastAsiaTheme="minorHAnsi" w:cs="Arial"/>
                <w:b/>
                <w:sz w:val="20"/>
                <w:szCs w:val="20"/>
              </w:rPr>
              <w:t>Monday Sept. 26, 2016</w:t>
            </w:r>
          </w:p>
        </w:tc>
        <w:tc>
          <w:tcPr>
            <w:tcW w:w="8010" w:type="dxa"/>
            <w:gridSpan w:val="3"/>
          </w:tcPr>
          <w:p w14:paraId="038FED9D"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MEETINGS</w:t>
            </w:r>
          </w:p>
        </w:tc>
        <w:tc>
          <w:tcPr>
            <w:tcW w:w="1885" w:type="dxa"/>
          </w:tcPr>
          <w:p w14:paraId="439B4EDE" w14:textId="77777777" w:rsidR="00BC3982" w:rsidRPr="00175C67" w:rsidRDefault="00BC3982" w:rsidP="00BC3982">
            <w:pPr>
              <w:rPr>
                <w:rFonts w:eastAsiaTheme="minorHAnsi" w:cs="Arial"/>
                <w:b/>
                <w:sz w:val="20"/>
                <w:szCs w:val="20"/>
              </w:rPr>
            </w:pPr>
          </w:p>
        </w:tc>
      </w:tr>
      <w:tr w:rsidR="00BC3982" w:rsidRPr="00175C67" w14:paraId="632792EC" w14:textId="77777777" w:rsidTr="00610941">
        <w:tc>
          <w:tcPr>
            <w:tcW w:w="3055" w:type="dxa"/>
            <w:shd w:val="clear" w:color="auto" w:fill="FFC000" w:themeFill="accent4"/>
          </w:tcPr>
          <w:p w14:paraId="40203082" w14:textId="77777777" w:rsidR="00BC3982" w:rsidRPr="00175C67" w:rsidRDefault="00BC3982" w:rsidP="00BC3982">
            <w:pPr>
              <w:rPr>
                <w:rFonts w:eastAsiaTheme="minorHAnsi" w:cs="Arial"/>
                <w:i/>
                <w:sz w:val="20"/>
                <w:szCs w:val="20"/>
              </w:rPr>
            </w:pPr>
            <w:r w:rsidRPr="00175C67">
              <w:rPr>
                <w:rFonts w:eastAsiaTheme="minorHAnsi" w:cs="Arial"/>
                <w:i/>
                <w:sz w:val="20"/>
                <w:szCs w:val="20"/>
              </w:rPr>
              <w:t>9:00 am -11:00 am</w:t>
            </w:r>
          </w:p>
        </w:tc>
        <w:tc>
          <w:tcPr>
            <w:tcW w:w="4410" w:type="dxa"/>
          </w:tcPr>
          <w:p w14:paraId="2DF1C897" w14:textId="77777777" w:rsidR="00BC3982" w:rsidRPr="00175C67" w:rsidRDefault="00BC3982" w:rsidP="00BC3982">
            <w:pPr>
              <w:rPr>
                <w:rFonts w:eastAsiaTheme="minorHAnsi" w:cs="Arial"/>
                <w:i/>
                <w:sz w:val="20"/>
                <w:szCs w:val="20"/>
              </w:rPr>
            </w:pPr>
            <w:r w:rsidRPr="00175C67">
              <w:rPr>
                <w:rFonts w:eastAsiaTheme="minorHAnsi" w:cs="Arial"/>
                <w:i/>
                <w:sz w:val="20"/>
                <w:szCs w:val="20"/>
              </w:rPr>
              <w:t>MOH-Meeting with Dir. Justin Kovayan, Focal Person Governance &amp; Decentralization</w:t>
            </w:r>
          </w:p>
        </w:tc>
        <w:tc>
          <w:tcPr>
            <w:tcW w:w="1980" w:type="dxa"/>
          </w:tcPr>
          <w:p w14:paraId="2FA908C5"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02C24516"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71E11676"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5E3F4307" w14:textId="77777777" w:rsidTr="00610941">
        <w:tc>
          <w:tcPr>
            <w:tcW w:w="3055" w:type="dxa"/>
            <w:shd w:val="clear" w:color="auto" w:fill="FFC000" w:themeFill="accent4"/>
          </w:tcPr>
          <w:p w14:paraId="003C416E" w14:textId="77777777" w:rsidR="00BC3982" w:rsidRPr="00175C67" w:rsidRDefault="00BC3982" w:rsidP="00BC3982">
            <w:pPr>
              <w:rPr>
                <w:rFonts w:eastAsiaTheme="minorHAnsi" w:cs="Arial"/>
                <w:i/>
                <w:sz w:val="20"/>
                <w:szCs w:val="20"/>
              </w:rPr>
            </w:pPr>
            <w:r w:rsidRPr="00175C67">
              <w:rPr>
                <w:rFonts w:eastAsiaTheme="minorHAnsi" w:cs="Arial"/>
                <w:i/>
                <w:sz w:val="20"/>
                <w:szCs w:val="20"/>
              </w:rPr>
              <w:t>12:00 am – 1:00 pm</w:t>
            </w:r>
          </w:p>
        </w:tc>
        <w:tc>
          <w:tcPr>
            <w:tcW w:w="4410" w:type="dxa"/>
          </w:tcPr>
          <w:p w14:paraId="22A6B656" w14:textId="77777777" w:rsidR="00BC3982" w:rsidRPr="00175C67" w:rsidRDefault="00BC3982" w:rsidP="00BC3982">
            <w:pPr>
              <w:rPr>
                <w:rFonts w:eastAsiaTheme="minorHAnsi" w:cs="Arial"/>
                <w:i/>
                <w:sz w:val="20"/>
                <w:szCs w:val="20"/>
              </w:rPr>
            </w:pPr>
            <w:r w:rsidRPr="00175C67">
              <w:rPr>
                <w:rFonts w:eastAsiaTheme="minorHAnsi" w:cs="Arial"/>
                <w:i/>
                <w:sz w:val="20"/>
                <w:szCs w:val="20"/>
              </w:rPr>
              <w:t>UNDP-Meeting Programme Analyst, LDSP</w:t>
            </w:r>
          </w:p>
        </w:tc>
        <w:tc>
          <w:tcPr>
            <w:tcW w:w="1980" w:type="dxa"/>
          </w:tcPr>
          <w:p w14:paraId="70ADBC82"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5425C973"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48AE354A"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093B96FF" w14:textId="77777777" w:rsidTr="00610941">
        <w:tc>
          <w:tcPr>
            <w:tcW w:w="3055" w:type="dxa"/>
            <w:shd w:val="clear" w:color="auto" w:fill="FFC000" w:themeFill="accent4"/>
          </w:tcPr>
          <w:p w14:paraId="3BFB5A01" w14:textId="77777777" w:rsidR="00BC3982" w:rsidRPr="00175C67" w:rsidRDefault="00BC3982" w:rsidP="00BC3982">
            <w:pPr>
              <w:rPr>
                <w:rFonts w:eastAsiaTheme="minorHAnsi" w:cs="Arial"/>
                <w:i/>
                <w:sz w:val="20"/>
                <w:szCs w:val="20"/>
              </w:rPr>
            </w:pPr>
            <w:r w:rsidRPr="00175C67">
              <w:rPr>
                <w:rFonts w:eastAsiaTheme="minorHAnsi" w:cs="Arial"/>
                <w:b/>
                <w:sz w:val="20"/>
                <w:szCs w:val="20"/>
              </w:rPr>
              <w:t>2:00 pm 5:30 pm</w:t>
            </w:r>
          </w:p>
        </w:tc>
        <w:tc>
          <w:tcPr>
            <w:tcW w:w="4410" w:type="dxa"/>
          </w:tcPr>
          <w:p w14:paraId="34B8B8DF" w14:textId="77777777" w:rsidR="00BC3982" w:rsidRPr="00175C67" w:rsidRDefault="00BC3982" w:rsidP="00BC3982">
            <w:pPr>
              <w:rPr>
                <w:rFonts w:eastAsiaTheme="minorHAnsi" w:cs="Arial"/>
                <w:i/>
                <w:sz w:val="20"/>
                <w:szCs w:val="20"/>
              </w:rPr>
            </w:pPr>
            <w:r w:rsidRPr="00175C67">
              <w:rPr>
                <w:rFonts w:eastAsiaTheme="minorHAnsi" w:cs="Arial"/>
                <w:b/>
                <w:sz w:val="20"/>
                <w:szCs w:val="20"/>
              </w:rPr>
              <w:t>Documentary review &amp; compilation of data</w:t>
            </w:r>
          </w:p>
        </w:tc>
        <w:tc>
          <w:tcPr>
            <w:tcW w:w="1980" w:type="dxa"/>
          </w:tcPr>
          <w:p w14:paraId="2D991B0E"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65AFABF8"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1F6538AA" w14:textId="77777777" w:rsidR="00BC3982" w:rsidRPr="00175C67" w:rsidRDefault="00BC3982" w:rsidP="00BC3982">
            <w:pPr>
              <w:rPr>
                <w:rFonts w:eastAsiaTheme="minorHAnsi" w:cs="Arial"/>
                <w:i/>
                <w:sz w:val="20"/>
                <w:szCs w:val="20"/>
              </w:rPr>
            </w:pPr>
          </w:p>
        </w:tc>
      </w:tr>
      <w:tr w:rsidR="00BC3982" w:rsidRPr="00175C67" w14:paraId="3287F5D4" w14:textId="77777777" w:rsidTr="00610941">
        <w:tc>
          <w:tcPr>
            <w:tcW w:w="3055" w:type="dxa"/>
            <w:shd w:val="clear" w:color="auto" w:fill="FFC000" w:themeFill="accent4"/>
          </w:tcPr>
          <w:p w14:paraId="4E1C61D1" w14:textId="77777777" w:rsidR="00BC3982" w:rsidRPr="00175C67" w:rsidRDefault="00BC3982" w:rsidP="00BC3982">
            <w:pPr>
              <w:rPr>
                <w:rFonts w:eastAsiaTheme="minorHAnsi" w:cs="Arial"/>
                <w:b/>
                <w:sz w:val="20"/>
                <w:szCs w:val="20"/>
              </w:rPr>
            </w:pPr>
            <w:r w:rsidRPr="00175C67">
              <w:rPr>
                <w:rFonts w:eastAsiaTheme="minorHAnsi" w:cs="Arial"/>
                <w:b/>
                <w:sz w:val="20"/>
                <w:szCs w:val="20"/>
              </w:rPr>
              <w:t>Tuesday Sept. 27 2016</w:t>
            </w:r>
          </w:p>
        </w:tc>
        <w:tc>
          <w:tcPr>
            <w:tcW w:w="9895" w:type="dxa"/>
            <w:gridSpan w:val="4"/>
          </w:tcPr>
          <w:p w14:paraId="31E17D12"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w:t>
            </w:r>
          </w:p>
        </w:tc>
      </w:tr>
      <w:tr w:rsidR="00BC3982" w:rsidRPr="00175C67" w14:paraId="18E7236E" w14:textId="77777777" w:rsidTr="00610941">
        <w:tc>
          <w:tcPr>
            <w:tcW w:w="3055" w:type="dxa"/>
            <w:shd w:val="clear" w:color="auto" w:fill="FFC000" w:themeFill="accent4"/>
          </w:tcPr>
          <w:p w14:paraId="24EE9B23"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10:00 am – 11:30 am</w:t>
            </w:r>
          </w:p>
        </w:tc>
        <w:tc>
          <w:tcPr>
            <w:tcW w:w="4410" w:type="dxa"/>
          </w:tcPr>
          <w:p w14:paraId="70C24E60" w14:textId="77777777" w:rsidR="00BC3982" w:rsidRPr="00175C67" w:rsidRDefault="00BC3982" w:rsidP="00BC3982">
            <w:pPr>
              <w:rPr>
                <w:rFonts w:eastAsiaTheme="minorHAnsi" w:cs="Arial"/>
                <w:i/>
                <w:sz w:val="20"/>
                <w:szCs w:val="20"/>
              </w:rPr>
            </w:pPr>
            <w:r w:rsidRPr="00175C67">
              <w:rPr>
                <w:rFonts w:eastAsiaTheme="minorHAnsi" w:cs="Arial"/>
                <w:i/>
                <w:sz w:val="20"/>
                <w:szCs w:val="20"/>
              </w:rPr>
              <w:t>MOL - Meeting with Asst. Director Regional Labor Affairs</w:t>
            </w:r>
          </w:p>
        </w:tc>
        <w:tc>
          <w:tcPr>
            <w:tcW w:w="1980" w:type="dxa"/>
          </w:tcPr>
          <w:p w14:paraId="6945AFB6"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3172B641"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18C6ACFD"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639CD7D0" w14:textId="77777777" w:rsidTr="00610941">
        <w:tc>
          <w:tcPr>
            <w:tcW w:w="3055" w:type="dxa"/>
            <w:shd w:val="clear" w:color="auto" w:fill="FFC000" w:themeFill="accent4"/>
          </w:tcPr>
          <w:p w14:paraId="7646EB4E" w14:textId="77777777" w:rsidR="00BC3982" w:rsidRPr="00175C67" w:rsidRDefault="00BC3982" w:rsidP="00BC3982">
            <w:pPr>
              <w:rPr>
                <w:rFonts w:eastAsiaTheme="minorHAnsi" w:cs="Arial"/>
                <w:i/>
                <w:sz w:val="20"/>
                <w:szCs w:val="20"/>
              </w:rPr>
            </w:pPr>
            <w:r w:rsidRPr="00175C67">
              <w:rPr>
                <w:rFonts w:eastAsiaTheme="minorHAnsi" w:cs="Arial"/>
                <w:i/>
                <w:sz w:val="20"/>
                <w:szCs w:val="20"/>
              </w:rPr>
              <w:t>12:00 pm – 5:00 pm</w:t>
            </w:r>
          </w:p>
        </w:tc>
        <w:tc>
          <w:tcPr>
            <w:tcW w:w="4410" w:type="dxa"/>
          </w:tcPr>
          <w:p w14:paraId="19BDFFF5" w14:textId="77777777" w:rsidR="00BC3982" w:rsidRPr="00175C67" w:rsidRDefault="00BC3982" w:rsidP="00BC3982">
            <w:pPr>
              <w:rPr>
                <w:rFonts w:eastAsiaTheme="minorHAnsi" w:cs="Arial"/>
                <w:i/>
                <w:sz w:val="20"/>
                <w:szCs w:val="20"/>
              </w:rPr>
            </w:pPr>
            <w:r w:rsidRPr="00175C67">
              <w:rPr>
                <w:rFonts w:eastAsiaTheme="minorHAnsi" w:cs="Arial"/>
                <w:i/>
                <w:sz w:val="20"/>
                <w:szCs w:val="20"/>
              </w:rPr>
              <w:t>Documentary review &amp; compilation of data</w:t>
            </w:r>
          </w:p>
        </w:tc>
        <w:tc>
          <w:tcPr>
            <w:tcW w:w="1980" w:type="dxa"/>
          </w:tcPr>
          <w:p w14:paraId="29110DC8"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0E4A78D7" w14:textId="77777777" w:rsidR="00BC3982" w:rsidRPr="00175C67" w:rsidRDefault="00BC3982" w:rsidP="00BC3982">
            <w:pPr>
              <w:rPr>
                <w:rFonts w:eastAsiaTheme="minorHAnsi" w:cs="Arial"/>
                <w:i/>
                <w:sz w:val="20"/>
                <w:szCs w:val="20"/>
              </w:rPr>
            </w:pPr>
          </w:p>
        </w:tc>
        <w:tc>
          <w:tcPr>
            <w:tcW w:w="1885" w:type="dxa"/>
          </w:tcPr>
          <w:p w14:paraId="5A0A9902" w14:textId="77777777" w:rsidR="00BC3982" w:rsidRPr="00175C67" w:rsidRDefault="00BC3982" w:rsidP="00BC3982">
            <w:pPr>
              <w:rPr>
                <w:rFonts w:eastAsiaTheme="minorHAnsi" w:cs="Arial"/>
                <w:i/>
                <w:sz w:val="20"/>
                <w:szCs w:val="20"/>
              </w:rPr>
            </w:pPr>
          </w:p>
        </w:tc>
      </w:tr>
      <w:tr w:rsidR="00BC3982" w:rsidRPr="00175C67" w14:paraId="7AAB49DF" w14:textId="77777777" w:rsidTr="00610941">
        <w:tc>
          <w:tcPr>
            <w:tcW w:w="3055" w:type="dxa"/>
            <w:shd w:val="clear" w:color="auto" w:fill="FFC000" w:themeFill="accent4"/>
          </w:tcPr>
          <w:p w14:paraId="13102A98" w14:textId="77777777" w:rsidR="00BC3982" w:rsidRPr="00175C67" w:rsidRDefault="00BC3982" w:rsidP="00BC3982">
            <w:pPr>
              <w:rPr>
                <w:rFonts w:eastAsiaTheme="minorHAnsi" w:cs="Arial"/>
                <w:b/>
                <w:sz w:val="20"/>
                <w:szCs w:val="20"/>
              </w:rPr>
            </w:pPr>
            <w:r w:rsidRPr="00175C67">
              <w:rPr>
                <w:rFonts w:eastAsiaTheme="minorHAnsi" w:cs="Arial"/>
                <w:b/>
                <w:sz w:val="20"/>
                <w:szCs w:val="20"/>
              </w:rPr>
              <w:t>Wednesday Sept. 28, 2016</w:t>
            </w:r>
          </w:p>
        </w:tc>
        <w:tc>
          <w:tcPr>
            <w:tcW w:w="9895" w:type="dxa"/>
            <w:gridSpan w:val="4"/>
          </w:tcPr>
          <w:p w14:paraId="6E3ECF80"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w:t>
            </w:r>
          </w:p>
        </w:tc>
      </w:tr>
      <w:tr w:rsidR="00BC3982" w:rsidRPr="00175C67" w14:paraId="03B91BDB" w14:textId="77777777" w:rsidTr="00610941">
        <w:tc>
          <w:tcPr>
            <w:tcW w:w="3055" w:type="dxa"/>
            <w:shd w:val="clear" w:color="auto" w:fill="FFC000" w:themeFill="accent4"/>
          </w:tcPr>
          <w:p w14:paraId="183DF144"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10:00 am – 11:30 am</w:t>
            </w:r>
          </w:p>
        </w:tc>
        <w:tc>
          <w:tcPr>
            <w:tcW w:w="4410" w:type="dxa"/>
          </w:tcPr>
          <w:p w14:paraId="1B5D7DEB" w14:textId="77777777" w:rsidR="00BC3982" w:rsidRPr="00175C67" w:rsidRDefault="00BC3982" w:rsidP="00BC3982">
            <w:pPr>
              <w:rPr>
                <w:rFonts w:eastAsiaTheme="minorHAnsi" w:cs="Arial"/>
                <w:i/>
                <w:sz w:val="20"/>
                <w:szCs w:val="20"/>
              </w:rPr>
            </w:pPr>
            <w:r w:rsidRPr="00175C67">
              <w:rPr>
                <w:rFonts w:eastAsiaTheme="minorHAnsi" w:cs="Arial"/>
                <w:i/>
                <w:sz w:val="20"/>
                <w:szCs w:val="20"/>
              </w:rPr>
              <w:t>LACC-Meeting with Director, Education &amp; Programme, Asst. Director, Protection</w:t>
            </w:r>
          </w:p>
        </w:tc>
        <w:tc>
          <w:tcPr>
            <w:tcW w:w="1980" w:type="dxa"/>
          </w:tcPr>
          <w:p w14:paraId="6CB46D65"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60D5B167" w14:textId="77777777" w:rsidR="00BC3982" w:rsidRPr="00175C67" w:rsidRDefault="00BC3982" w:rsidP="00BC3982">
            <w:pPr>
              <w:rPr>
                <w:rFonts w:eastAsiaTheme="minorHAnsi" w:cs="Arial"/>
                <w:i/>
                <w:sz w:val="20"/>
                <w:szCs w:val="20"/>
              </w:rPr>
            </w:pPr>
            <w:r w:rsidRPr="00175C67">
              <w:rPr>
                <w:rFonts w:eastAsiaTheme="minorHAnsi" w:cs="Arial"/>
                <w:i/>
                <w:sz w:val="20"/>
                <w:szCs w:val="20"/>
              </w:rPr>
              <w:t>PSU</w:t>
            </w:r>
          </w:p>
        </w:tc>
        <w:tc>
          <w:tcPr>
            <w:tcW w:w="1885" w:type="dxa"/>
          </w:tcPr>
          <w:p w14:paraId="0103A40C"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Confirmed</w:t>
            </w:r>
          </w:p>
        </w:tc>
      </w:tr>
      <w:tr w:rsidR="00BC3982" w:rsidRPr="00175C67" w14:paraId="7133814D" w14:textId="77777777" w:rsidTr="00610941">
        <w:tc>
          <w:tcPr>
            <w:tcW w:w="3055" w:type="dxa"/>
            <w:shd w:val="clear" w:color="auto" w:fill="FFC000" w:themeFill="accent4"/>
          </w:tcPr>
          <w:p w14:paraId="6F6E5C93"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pm – 5:30</w:t>
            </w:r>
          </w:p>
        </w:tc>
        <w:tc>
          <w:tcPr>
            <w:tcW w:w="4410" w:type="dxa"/>
          </w:tcPr>
          <w:p w14:paraId="77E26BB1" w14:textId="77777777" w:rsidR="00BC3982" w:rsidRPr="00175C67" w:rsidRDefault="00BC3982" w:rsidP="00BC3982">
            <w:pPr>
              <w:rPr>
                <w:rFonts w:eastAsiaTheme="minorHAnsi" w:cs="Arial"/>
                <w:i/>
                <w:sz w:val="20"/>
                <w:szCs w:val="20"/>
              </w:rPr>
            </w:pPr>
            <w:r w:rsidRPr="00175C67">
              <w:rPr>
                <w:rFonts w:eastAsiaTheme="minorHAnsi" w:cs="Arial"/>
                <w:i/>
                <w:sz w:val="20"/>
                <w:szCs w:val="20"/>
              </w:rPr>
              <w:t>Documentary review &amp; compilation of data</w:t>
            </w:r>
          </w:p>
        </w:tc>
        <w:tc>
          <w:tcPr>
            <w:tcW w:w="1980" w:type="dxa"/>
          </w:tcPr>
          <w:p w14:paraId="444A62A8"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74B79C86" w14:textId="77777777" w:rsidR="00BC3982" w:rsidRPr="00175C67" w:rsidRDefault="00BC3982" w:rsidP="00BC3982">
            <w:pPr>
              <w:rPr>
                <w:rFonts w:eastAsiaTheme="minorHAnsi" w:cs="Arial"/>
                <w:b/>
                <w:sz w:val="20"/>
                <w:szCs w:val="20"/>
              </w:rPr>
            </w:pPr>
          </w:p>
        </w:tc>
        <w:tc>
          <w:tcPr>
            <w:tcW w:w="1885" w:type="dxa"/>
          </w:tcPr>
          <w:p w14:paraId="42FCA42F" w14:textId="77777777" w:rsidR="00BC3982" w:rsidRPr="00175C67" w:rsidRDefault="00BC3982" w:rsidP="00BC3982">
            <w:pPr>
              <w:rPr>
                <w:rFonts w:eastAsiaTheme="minorHAnsi" w:cs="Arial"/>
                <w:b/>
                <w:sz w:val="20"/>
                <w:szCs w:val="20"/>
              </w:rPr>
            </w:pPr>
          </w:p>
        </w:tc>
      </w:tr>
      <w:tr w:rsidR="00BC3982" w:rsidRPr="00175C67" w14:paraId="54EC3E9F" w14:textId="77777777" w:rsidTr="00610941">
        <w:tc>
          <w:tcPr>
            <w:tcW w:w="3055" w:type="dxa"/>
            <w:shd w:val="clear" w:color="auto" w:fill="FFC000" w:themeFill="accent4"/>
          </w:tcPr>
          <w:p w14:paraId="5FF46C32" w14:textId="77777777" w:rsidR="00BC3982" w:rsidRPr="00175C67" w:rsidRDefault="00BC3982" w:rsidP="00BC3982">
            <w:pPr>
              <w:rPr>
                <w:rFonts w:eastAsiaTheme="minorHAnsi" w:cs="Arial"/>
                <w:b/>
                <w:sz w:val="20"/>
                <w:szCs w:val="20"/>
              </w:rPr>
            </w:pPr>
            <w:r w:rsidRPr="00175C67">
              <w:rPr>
                <w:rFonts w:eastAsiaTheme="minorHAnsi" w:cs="Arial"/>
                <w:b/>
                <w:sz w:val="20"/>
                <w:szCs w:val="20"/>
              </w:rPr>
              <w:t>Thursday</w:t>
            </w:r>
          </w:p>
        </w:tc>
        <w:tc>
          <w:tcPr>
            <w:tcW w:w="9895" w:type="dxa"/>
            <w:gridSpan w:val="4"/>
          </w:tcPr>
          <w:p w14:paraId="3EE79281" w14:textId="77777777" w:rsidR="00BC3982" w:rsidRPr="00175C67" w:rsidRDefault="00BC3982" w:rsidP="00BC3982">
            <w:pPr>
              <w:rPr>
                <w:rFonts w:eastAsiaTheme="minorHAnsi" w:cs="Arial"/>
                <w:b/>
                <w:sz w:val="20"/>
                <w:szCs w:val="20"/>
              </w:rPr>
            </w:pPr>
            <w:r w:rsidRPr="00175C67">
              <w:rPr>
                <w:rFonts w:eastAsiaTheme="minorHAnsi" w:cs="Arial"/>
                <w:b/>
                <w:sz w:val="20"/>
                <w:szCs w:val="20"/>
              </w:rPr>
              <w:t>MEETING</w:t>
            </w:r>
          </w:p>
        </w:tc>
      </w:tr>
      <w:tr w:rsidR="00BC3982" w:rsidRPr="00175C67" w14:paraId="45E21E07" w14:textId="77777777" w:rsidTr="00610941">
        <w:tc>
          <w:tcPr>
            <w:tcW w:w="3055" w:type="dxa"/>
            <w:shd w:val="clear" w:color="auto" w:fill="FFC000" w:themeFill="accent4"/>
          </w:tcPr>
          <w:p w14:paraId="062B38D9"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10:00 am -12:00 am</w:t>
            </w:r>
          </w:p>
        </w:tc>
        <w:tc>
          <w:tcPr>
            <w:tcW w:w="4410" w:type="dxa"/>
          </w:tcPr>
          <w:p w14:paraId="4330A391" w14:textId="77777777" w:rsidR="00BC3982" w:rsidRPr="00175C67" w:rsidRDefault="00BC3982" w:rsidP="00BC3982">
            <w:pPr>
              <w:rPr>
                <w:rFonts w:eastAsiaTheme="minorHAnsi" w:cs="Arial"/>
                <w:i/>
                <w:sz w:val="20"/>
                <w:szCs w:val="20"/>
              </w:rPr>
            </w:pPr>
            <w:r w:rsidRPr="00175C67">
              <w:rPr>
                <w:rFonts w:eastAsiaTheme="minorHAnsi" w:cs="Arial"/>
                <w:i/>
                <w:sz w:val="20"/>
                <w:szCs w:val="20"/>
              </w:rPr>
              <w:t>MIA-Meeting LDSP Staff</w:t>
            </w:r>
          </w:p>
        </w:tc>
        <w:tc>
          <w:tcPr>
            <w:tcW w:w="1980" w:type="dxa"/>
          </w:tcPr>
          <w:p w14:paraId="3BFFB723"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5C217BCD" w14:textId="77777777" w:rsidR="00BC3982" w:rsidRPr="00175C67" w:rsidRDefault="00BC3982" w:rsidP="00BC3982">
            <w:pPr>
              <w:rPr>
                <w:rFonts w:eastAsiaTheme="minorHAnsi" w:cs="Arial"/>
                <w:b/>
                <w:sz w:val="20"/>
                <w:szCs w:val="20"/>
              </w:rPr>
            </w:pPr>
          </w:p>
        </w:tc>
        <w:tc>
          <w:tcPr>
            <w:tcW w:w="1885" w:type="dxa"/>
          </w:tcPr>
          <w:p w14:paraId="0B974942" w14:textId="77777777" w:rsidR="00BC3982" w:rsidRPr="00175C67" w:rsidRDefault="00BC3982" w:rsidP="00BC3982">
            <w:pPr>
              <w:rPr>
                <w:rFonts w:eastAsiaTheme="minorHAnsi" w:cs="Arial"/>
                <w:b/>
                <w:sz w:val="20"/>
                <w:szCs w:val="20"/>
              </w:rPr>
            </w:pPr>
          </w:p>
        </w:tc>
      </w:tr>
      <w:tr w:rsidR="00BC3982" w:rsidRPr="00175C67" w14:paraId="06FDE9D3" w14:textId="77777777" w:rsidTr="00610941">
        <w:tc>
          <w:tcPr>
            <w:tcW w:w="3055" w:type="dxa"/>
            <w:shd w:val="clear" w:color="auto" w:fill="FFC000" w:themeFill="accent4"/>
          </w:tcPr>
          <w:p w14:paraId="0EA6BD1A"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 pm – 5:30 pm</w:t>
            </w:r>
          </w:p>
        </w:tc>
        <w:tc>
          <w:tcPr>
            <w:tcW w:w="4410" w:type="dxa"/>
          </w:tcPr>
          <w:p w14:paraId="2DB137A8" w14:textId="77777777" w:rsidR="00BC3982" w:rsidRPr="00175C67" w:rsidRDefault="00BC3982" w:rsidP="00BC3982">
            <w:pPr>
              <w:rPr>
                <w:rFonts w:eastAsiaTheme="minorHAnsi" w:cs="Arial"/>
                <w:i/>
                <w:sz w:val="20"/>
                <w:szCs w:val="20"/>
              </w:rPr>
            </w:pPr>
            <w:r w:rsidRPr="00175C67">
              <w:rPr>
                <w:rFonts w:eastAsiaTheme="minorHAnsi" w:cs="Arial"/>
                <w:i/>
                <w:sz w:val="20"/>
                <w:szCs w:val="20"/>
              </w:rPr>
              <w:t>Documentary review &amp; compilation of data</w:t>
            </w:r>
          </w:p>
        </w:tc>
        <w:tc>
          <w:tcPr>
            <w:tcW w:w="1980" w:type="dxa"/>
          </w:tcPr>
          <w:p w14:paraId="02B0FE21"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5B11E026" w14:textId="77777777" w:rsidR="00BC3982" w:rsidRPr="00175C67" w:rsidRDefault="00BC3982" w:rsidP="00BC3982">
            <w:pPr>
              <w:rPr>
                <w:rFonts w:eastAsiaTheme="minorHAnsi" w:cs="Arial"/>
                <w:b/>
                <w:sz w:val="20"/>
                <w:szCs w:val="20"/>
              </w:rPr>
            </w:pPr>
          </w:p>
        </w:tc>
        <w:tc>
          <w:tcPr>
            <w:tcW w:w="1885" w:type="dxa"/>
          </w:tcPr>
          <w:p w14:paraId="57D0F96F" w14:textId="77777777" w:rsidR="00BC3982" w:rsidRPr="00175C67" w:rsidRDefault="00BC3982" w:rsidP="00BC3982">
            <w:pPr>
              <w:rPr>
                <w:rFonts w:eastAsiaTheme="minorHAnsi" w:cs="Arial"/>
                <w:b/>
                <w:sz w:val="20"/>
                <w:szCs w:val="20"/>
              </w:rPr>
            </w:pPr>
          </w:p>
        </w:tc>
      </w:tr>
      <w:tr w:rsidR="00BC3982" w:rsidRPr="00175C67" w14:paraId="53722636" w14:textId="77777777" w:rsidTr="00610941">
        <w:tc>
          <w:tcPr>
            <w:tcW w:w="3055" w:type="dxa"/>
            <w:shd w:val="clear" w:color="auto" w:fill="FFC000" w:themeFill="accent4"/>
          </w:tcPr>
          <w:p w14:paraId="55FFF69A" w14:textId="77777777" w:rsidR="00BC3982" w:rsidRPr="00175C67" w:rsidRDefault="00BC3982" w:rsidP="00BC3982">
            <w:pPr>
              <w:rPr>
                <w:rFonts w:eastAsiaTheme="minorHAnsi" w:cs="Arial"/>
                <w:b/>
                <w:sz w:val="20"/>
                <w:szCs w:val="20"/>
              </w:rPr>
            </w:pPr>
            <w:r w:rsidRPr="00175C67">
              <w:rPr>
                <w:rFonts w:eastAsiaTheme="minorHAnsi" w:cs="Arial"/>
                <w:b/>
                <w:sz w:val="20"/>
                <w:szCs w:val="20"/>
              </w:rPr>
              <w:t>Friday, September</w:t>
            </w:r>
          </w:p>
        </w:tc>
        <w:tc>
          <w:tcPr>
            <w:tcW w:w="4410" w:type="dxa"/>
          </w:tcPr>
          <w:p w14:paraId="57A45F90" w14:textId="77777777" w:rsidR="00BC3982" w:rsidRPr="000E2CA8" w:rsidRDefault="00BC3982" w:rsidP="00BC3982">
            <w:pPr>
              <w:rPr>
                <w:rFonts w:eastAsiaTheme="minorHAnsi" w:cs="Arial"/>
                <w:b/>
                <w:sz w:val="20"/>
                <w:szCs w:val="20"/>
              </w:rPr>
            </w:pPr>
            <w:r w:rsidRPr="000E2CA8">
              <w:rPr>
                <w:rFonts w:eastAsiaTheme="minorHAnsi" w:cs="Arial"/>
                <w:b/>
                <w:sz w:val="20"/>
                <w:szCs w:val="20"/>
              </w:rPr>
              <w:t>MEETING</w:t>
            </w:r>
          </w:p>
        </w:tc>
        <w:tc>
          <w:tcPr>
            <w:tcW w:w="1980" w:type="dxa"/>
          </w:tcPr>
          <w:p w14:paraId="57F30D8C" w14:textId="77777777" w:rsidR="00BC3982" w:rsidRPr="00175C67" w:rsidRDefault="00BC3982" w:rsidP="00BC3982">
            <w:pPr>
              <w:rPr>
                <w:rFonts w:eastAsiaTheme="minorHAnsi" w:cs="Arial"/>
                <w:b/>
                <w:sz w:val="20"/>
                <w:szCs w:val="20"/>
              </w:rPr>
            </w:pPr>
          </w:p>
        </w:tc>
        <w:tc>
          <w:tcPr>
            <w:tcW w:w="1620" w:type="dxa"/>
          </w:tcPr>
          <w:p w14:paraId="225BA5D4" w14:textId="77777777" w:rsidR="00BC3982" w:rsidRPr="00175C67" w:rsidRDefault="00BC3982" w:rsidP="00BC3982">
            <w:pPr>
              <w:rPr>
                <w:rFonts w:eastAsiaTheme="minorHAnsi" w:cs="Arial"/>
                <w:b/>
                <w:sz w:val="20"/>
                <w:szCs w:val="20"/>
              </w:rPr>
            </w:pPr>
          </w:p>
        </w:tc>
        <w:tc>
          <w:tcPr>
            <w:tcW w:w="1885" w:type="dxa"/>
          </w:tcPr>
          <w:p w14:paraId="30F5740F" w14:textId="77777777" w:rsidR="00BC3982" w:rsidRPr="00175C67" w:rsidRDefault="00BC3982" w:rsidP="00BC3982">
            <w:pPr>
              <w:rPr>
                <w:rFonts w:eastAsiaTheme="minorHAnsi" w:cs="Arial"/>
                <w:b/>
                <w:sz w:val="20"/>
                <w:szCs w:val="20"/>
              </w:rPr>
            </w:pPr>
          </w:p>
        </w:tc>
      </w:tr>
      <w:tr w:rsidR="00BC3982" w:rsidRPr="00175C67" w14:paraId="5E41F50C" w14:textId="77777777" w:rsidTr="00610941">
        <w:tc>
          <w:tcPr>
            <w:tcW w:w="3055" w:type="dxa"/>
            <w:shd w:val="clear" w:color="auto" w:fill="FFC000" w:themeFill="accent4"/>
          </w:tcPr>
          <w:p w14:paraId="5D30B963" w14:textId="77777777" w:rsidR="00BC3982" w:rsidRPr="00175C67" w:rsidRDefault="00BC3982" w:rsidP="00BC3982">
            <w:pPr>
              <w:rPr>
                <w:rFonts w:eastAsiaTheme="minorHAnsi" w:cs="Arial"/>
                <w:i/>
                <w:sz w:val="20"/>
                <w:szCs w:val="20"/>
              </w:rPr>
            </w:pPr>
            <w:r w:rsidRPr="00175C67">
              <w:rPr>
                <w:rFonts w:eastAsiaTheme="minorHAnsi" w:cs="Arial"/>
                <w:i/>
                <w:sz w:val="20"/>
                <w:szCs w:val="20"/>
              </w:rPr>
              <w:t>10:00 am -12:30 am</w:t>
            </w:r>
          </w:p>
        </w:tc>
        <w:tc>
          <w:tcPr>
            <w:tcW w:w="4410" w:type="dxa"/>
          </w:tcPr>
          <w:p w14:paraId="3144E7A7" w14:textId="77777777" w:rsidR="00BC3982" w:rsidRPr="000E2CA8" w:rsidRDefault="00BC3982" w:rsidP="00BC3982">
            <w:pPr>
              <w:rPr>
                <w:rFonts w:eastAsiaTheme="minorHAnsi" w:cs="Arial"/>
                <w:i/>
                <w:sz w:val="20"/>
                <w:szCs w:val="20"/>
              </w:rPr>
            </w:pPr>
            <w:r w:rsidRPr="000E2CA8">
              <w:rPr>
                <w:rFonts w:eastAsiaTheme="minorHAnsi" w:cs="Arial"/>
                <w:i/>
                <w:sz w:val="20"/>
                <w:szCs w:val="20"/>
              </w:rPr>
              <w:t>UNDP- Meeting Operations Compilation of data-Resource mobilization</w:t>
            </w:r>
          </w:p>
        </w:tc>
        <w:tc>
          <w:tcPr>
            <w:tcW w:w="1980" w:type="dxa"/>
          </w:tcPr>
          <w:p w14:paraId="3B77BF98"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Consultant</w:t>
            </w:r>
          </w:p>
        </w:tc>
        <w:tc>
          <w:tcPr>
            <w:tcW w:w="1620" w:type="dxa"/>
          </w:tcPr>
          <w:p w14:paraId="7BFE0075" w14:textId="77777777" w:rsidR="00BC3982" w:rsidRPr="00175C67" w:rsidRDefault="00BC3982" w:rsidP="00BC3982">
            <w:pPr>
              <w:rPr>
                <w:rFonts w:eastAsiaTheme="minorHAnsi" w:cs="Arial"/>
                <w:b/>
                <w:sz w:val="20"/>
                <w:szCs w:val="20"/>
              </w:rPr>
            </w:pPr>
          </w:p>
        </w:tc>
        <w:tc>
          <w:tcPr>
            <w:tcW w:w="1885" w:type="dxa"/>
          </w:tcPr>
          <w:p w14:paraId="5A648B54" w14:textId="77777777" w:rsidR="00BC3982" w:rsidRPr="00175C67" w:rsidRDefault="00BC3982" w:rsidP="00BC3982">
            <w:pPr>
              <w:rPr>
                <w:rFonts w:eastAsiaTheme="minorHAnsi" w:cs="Arial"/>
                <w:b/>
                <w:sz w:val="20"/>
                <w:szCs w:val="20"/>
              </w:rPr>
            </w:pPr>
          </w:p>
        </w:tc>
      </w:tr>
      <w:tr w:rsidR="00BC3982" w:rsidRPr="00175C67" w14:paraId="775D3B06" w14:textId="77777777" w:rsidTr="00610941">
        <w:tc>
          <w:tcPr>
            <w:tcW w:w="3055" w:type="dxa"/>
            <w:shd w:val="clear" w:color="auto" w:fill="FFC000" w:themeFill="accent4"/>
          </w:tcPr>
          <w:p w14:paraId="2362BDE7" w14:textId="77777777" w:rsidR="00BC3982" w:rsidRPr="00175C67" w:rsidRDefault="00BC3982" w:rsidP="00BC3982">
            <w:pPr>
              <w:rPr>
                <w:rFonts w:eastAsiaTheme="minorHAnsi" w:cs="Arial"/>
                <w:b/>
                <w:i/>
                <w:sz w:val="20"/>
                <w:szCs w:val="20"/>
              </w:rPr>
            </w:pPr>
            <w:r w:rsidRPr="00175C67">
              <w:rPr>
                <w:rFonts w:eastAsiaTheme="minorHAnsi" w:cs="Arial"/>
                <w:b/>
                <w:i/>
                <w:sz w:val="20"/>
                <w:szCs w:val="20"/>
              </w:rPr>
              <w:t>MONDAY- SATURDAY</w:t>
            </w:r>
          </w:p>
          <w:p w14:paraId="1E1C1A04" w14:textId="77777777" w:rsidR="00BC3982" w:rsidRPr="00175C67" w:rsidRDefault="00BC3982" w:rsidP="00BC3982">
            <w:pPr>
              <w:rPr>
                <w:rFonts w:eastAsiaTheme="minorHAnsi" w:cs="Arial"/>
                <w:i/>
                <w:sz w:val="20"/>
                <w:szCs w:val="20"/>
              </w:rPr>
            </w:pPr>
            <w:r w:rsidRPr="00175C67">
              <w:rPr>
                <w:rFonts w:eastAsiaTheme="minorHAnsi" w:cs="Arial"/>
                <w:b/>
                <w:i/>
                <w:sz w:val="20"/>
                <w:szCs w:val="20"/>
              </w:rPr>
              <w:t>October 1-8, 2016</w:t>
            </w:r>
          </w:p>
        </w:tc>
        <w:tc>
          <w:tcPr>
            <w:tcW w:w="4410" w:type="dxa"/>
          </w:tcPr>
          <w:p w14:paraId="371ECFCA" w14:textId="77777777" w:rsidR="00BC3982" w:rsidRPr="000E2CA8" w:rsidRDefault="00BC3982" w:rsidP="00BC3982">
            <w:pPr>
              <w:rPr>
                <w:rFonts w:eastAsiaTheme="minorHAnsi" w:cs="Arial"/>
                <w:sz w:val="18"/>
                <w:szCs w:val="18"/>
              </w:rPr>
            </w:pPr>
            <w:r w:rsidRPr="000E2CA8">
              <w:rPr>
                <w:rFonts w:eastAsiaTheme="minorHAnsi" w:cs="Arial"/>
                <w:sz w:val="18"/>
                <w:szCs w:val="18"/>
              </w:rPr>
              <w:t>PREPARATION OF DRAFT-SUBMISSION TO CONSULTANT PENDING CONSOLIDATION AND ONWARD SUBMISSION TO UNDP FOR REVIEW AND FEEDBACK</w:t>
            </w:r>
          </w:p>
        </w:tc>
        <w:tc>
          <w:tcPr>
            <w:tcW w:w="1980" w:type="dxa"/>
          </w:tcPr>
          <w:p w14:paraId="34164509" w14:textId="77777777" w:rsidR="00BC3982" w:rsidRPr="00175C67" w:rsidRDefault="00BC3982" w:rsidP="00BC3982">
            <w:pPr>
              <w:rPr>
                <w:rFonts w:eastAsiaTheme="minorHAnsi" w:cs="Arial"/>
                <w:i/>
                <w:sz w:val="20"/>
                <w:szCs w:val="20"/>
              </w:rPr>
            </w:pPr>
            <w:r w:rsidRPr="00175C67">
              <w:rPr>
                <w:rFonts w:eastAsiaTheme="minorHAnsi" w:cs="Arial"/>
                <w:i/>
                <w:sz w:val="20"/>
                <w:szCs w:val="20"/>
              </w:rPr>
              <w:t>Consulting Team</w:t>
            </w:r>
          </w:p>
        </w:tc>
        <w:tc>
          <w:tcPr>
            <w:tcW w:w="1620" w:type="dxa"/>
          </w:tcPr>
          <w:p w14:paraId="55633D24" w14:textId="77777777" w:rsidR="00BC3982" w:rsidRPr="00175C67" w:rsidRDefault="00BC3982" w:rsidP="00BC3982">
            <w:pPr>
              <w:rPr>
                <w:rFonts w:eastAsiaTheme="minorHAnsi" w:cs="Arial"/>
                <w:b/>
                <w:sz w:val="20"/>
                <w:szCs w:val="20"/>
              </w:rPr>
            </w:pPr>
          </w:p>
        </w:tc>
        <w:tc>
          <w:tcPr>
            <w:tcW w:w="1885" w:type="dxa"/>
          </w:tcPr>
          <w:p w14:paraId="5B2D63DF" w14:textId="77777777" w:rsidR="00BC3982" w:rsidRPr="00175C67" w:rsidRDefault="00BC3982" w:rsidP="00BC3982">
            <w:pPr>
              <w:rPr>
                <w:rFonts w:eastAsiaTheme="minorHAnsi" w:cs="Arial"/>
                <w:b/>
                <w:sz w:val="20"/>
                <w:szCs w:val="20"/>
              </w:rPr>
            </w:pPr>
          </w:p>
        </w:tc>
      </w:tr>
    </w:tbl>
    <w:p w14:paraId="14240A82" w14:textId="77777777" w:rsidR="00BC3982" w:rsidRDefault="00BC3982" w:rsidP="00BC3982">
      <w:pPr>
        <w:spacing w:after="160" w:line="259" w:lineRule="auto"/>
        <w:rPr>
          <w:rFonts w:asciiTheme="minorHAnsi" w:eastAsiaTheme="minorHAnsi" w:hAnsiTheme="minorHAnsi"/>
          <w:szCs w:val="22"/>
        </w:rPr>
        <w:sectPr w:rsidR="00BC3982" w:rsidSect="00FA09C1">
          <w:pgSz w:w="15840" w:h="12240" w:orient="landscape"/>
          <w:pgMar w:top="1440" w:right="1440" w:bottom="1440" w:left="1440" w:header="720" w:footer="720" w:gutter="0"/>
          <w:cols w:space="720"/>
          <w:docGrid w:linePitch="360"/>
        </w:sectPr>
      </w:pPr>
    </w:p>
    <w:p w14:paraId="7F145347" w14:textId="6FC50595" w:rsidR="00BC3982" w:rsidRPr="00BC3982" w:rsidRDefault="00175C67" w:rsidP="00175C67">
      <w:pPr>
        <w:pStyle w:val="Heading1"/>
        <w:numPr>
          <w:ilvl w:val="0"/>
          <w:numId w:val="0"/>
        </w:numPr>
        <w:ind w:left="432" w:hanging="432"/>
        <w:rPr>
          <w:rFonts w:eastAsiaTheme="minorHAnsi"/>
        </w:rPr>
      </w:pPr>
      <w:bookmarkStart w:id="179" w:name="_Toc464184186"/>
      <w:bookmarkStart w:id="180" w:name="_Toc464987940"/>
      <w:r>
        <w:rPr>
          <w:rFonts w:eastAsiaTheme="minorHAnsi"/>
        </w:rPr>
        <w:lastRenderedPageBreak/>
        <w:t xml:space="preserve">ANNEX </w:t>
      </w:r>
      <w:r w:rsidR="00363824">
        <w:rPr>
          <w:rFonts w:eastAsiaTheme="minorHAnsi"/>
        </w:rPr>
        <w:t>10</w:t>
      </w:r>
      <w:r w:rsidR="00E34C07">
        <w:rPr>
          <w:rFonts w:eastAsiaTheme="minorHAnsi"/>
        </w:rPr>
        <w:t>.</w:t>
      </w:r>
      <w:r w:rsidR="00BC3982" w:rsidRPr="00BC3982">
        <w:rPr>
          <w:rFonts w:eastAsiaTheme="minorHAnsi"/>
        </w:rPr>
        <w:t xml:space="preserve"> REFERENCES</w:t>
      </w:r>
      <w:bookmarkEnd w:id="179"/>
      <w:bookmarkEnd w:id="180"/>
    </w:p>
    <w:p w14:paraId="74D94C79" w14:textId="77777777" w:rsidR="00175C67" w:rsidRDefault="00175C67" w:rsidP="00BC3982">
      <w:pPr>
        <w:spacing w:after="160" w:line="259" w:lineRule="auto"/>
        <w:rPr>
          <w:rFonts w:asciiTheme="minorHAnsi" w:eastAsia="Malgun Gothic" w:hAnsiTheme="minorHAnsi"/>
          <w:sz w:val="24"/>
        </w:rPr>
      </w:pPr>
    </w:p>
    <w:p w14:paraId="3866E48F" w14:textId="77777777" w:rsidR="00CB52E2" w:rsidRDefault="00CB52E2" w:rsidP="00CB52E2">
      <w:pPr>
        <w:outlineLvl w:val="0"/>
        <w:rPr>
          <w:b/>
          <w:color w:val="000000" w:themeColor="text1"/>
          <w:u w:val="single"/>
        </w:rPr>
      </w:pPr>
      <w:r w:rsidRPr="004B4DEF">
        <w:rPr>
          <w:b/>
          <w:color w:val="000000" w:themeColor="text1"/>
          <w:u w:val="single"/>
        </w:rPr>
        <w:t>Government of Liberia:</w:t>
      </w:r>
    </w:p>
    <w:p w14:paraId="46A7A81A" w14:textId="77777777" w:rsidR="00CB52E2" w:rsidRPr="004B4DEF" w:rsidRDefault="00CB52E2" w:rsidP="009851FC">
      <w:pPr>
        <w:ind w:right="4"/>
        <w:jc w:val="both"/>
        <w:outlineLvl w:val="0"/>
        <w:rPr>
          <w:b/>
          <w:color w:val="000000" w:themeColor="text1"/>
          <w:u w:val="single"/>
        </w:rPr>
      </w:pPr>
    </w:p>
    <w:p w14:paraId="5E5B0156" w14:textId="10E86BF6"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Ministry of Gender and Development. 2009. National Gender Policy</w:t>
      </w:r>
    </w:p>
    <w:p w14:paraId="644F33B4" w14:textId="08AB499B" w:rsidR="00CB52E2" w:rsidRPr="004B4DEF" w:rsidRDefault="00CB52E2" w:rsidP="009851FC">
      <w:pPr>
        <w:ind w:right="4"/>
        <w:jc w:val="both"/>
        <w:rPr>
          <w:color w:val="000000" w:themeColor="text1"/>
        </w:rPr>
      </w:pPr>
      <w:r w:rsidRPr="004B4DEF">
        <w:rPr>
          <w:color w:val="000000" w:themeColor="text1"/>
        </w:rPr>
        <w:t>Government of Liberia. 2008. Liberia Poverty Reduction Strategy.</w:t>
      </w:r>
    </w:p>
    <w:p w14:paraId="4D7F7D12" w14:textId="08B5C473" w:rsidR="00CB52E2" w:rsidRPr="004B4DEF" w:rsidRDefault="00CB52E2" w:rsidP="009851FC">
      <w:pPr>
        <w:ind w:right="4"/>
        <w:jc w:val="both"/>
        <w:rPr>
          <w:color w:val="000000" w:themeColor="text1"/>
        </w:rPr>
      </w:pPr>
      <w:r w:rsidRPr="004B4DEF">
        <w:rPr>
          <w:color w:val="000000" w:themeColor="text1"/>
        </w:rPr>
        <w:t>Government of Liberia. August 5, 2010. Liberia Rising 2030 Concept Paper.</w:t>
      </w:r>
    </w:p>
    <w:p w14:paraId="2EEDFEF8" w14:textId="0AC17ADE"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Ministry of Education. 2010. Education Sector Plan 2010-2020.</w:t>
      </w:r>
    </w:p>
    <w:p w14:paraId="7B5B4B5A" w14:textId="1D3637CC"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Governance Commission. January 2011. National Policy on Decentralization and Local Governance.</w:t>
      </w:r>
    </w:p>
    <w:p w14:paraId="7866C509" w14:textId="69A0D9FC"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Ministry of Health and Social Welfare. 2011. National Health and Social Welfare Policy 2011-2021</w:t>
      </w:r>
    </w:p>
    <w:p w14:paraId="19A1E887" w14:textId="18123D35" w:rsidR="00CB52E2" w:rsidRPr="004B4DEF" w:rsidRDefault="009851FC" w:rsidP="009851FC">
      <w:pPr>
        <w:ind w:right="4"/>
        <w:jc w:val="both"/>
        <w:rPr>
          <w:rFonts w:cstheme="minorHAnsi"/>
          <w:color w:val="000000" w:themeColor="text1"/>
        </w:rPr>
      </w:pPr>
      <w:r>
        <w:rPr>
          <w:rFonts w:cstheme="minorHAnsi"/>
          <w:color w:val="000000" w:themeColor="text1"/>
        </w:rPr>
        <w:t>Government of Liberia.</w:t>
      </w:r>
      <w:r w:rsidR="00CB52E2" w:rsidRPr="004B4DEF">
        <w:rPr>
          <w:rFonts w:cstheme="minorHAnsi"/>
          <w:color w:val="000000" w:themeColor="text1"/>
        </w:rPr>
        <w:t xml:space="preserve"> Governance Commission. January 2013. Draft: Liberia Decentralization Implementation Plan (LDIP). Phase I: 2013-2017. Establishing Effective and Accountable Decentralized Governance in Liberia.</w:t>
      </w:r>
    </w:p>
    <w:p w14:paraId="1A341998" w14:textId="62724F92"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Civil Service Agency. 2014. Public Sector Modernization.</w:t>
      </w:r>
    </w:p>
    <w:p w14:paraId="5BC69C95" w14:textId="28F02740" w:rsidR="00CB52E2" w:rsidRPr="004B4DEF" w:rsidRDefault="00CB52E2" w:rsidP="009851FC">
      <w:pPr>
        <w:ind w:right="4"/>
        <w:jc w:val="both"/>
        <w:rPr>
          <w:rFonts w:cstheme="minorHAnsi"/>
          <w:color w:val="000000" w:themeColor="text1"/>
        </w:rPr>
      </w:pPr>
      <w:r w:rsidRPr="004B4DEF">
        <w:rPr>
          <w:rFonts w:cstheme="minorHAnsi"/>
          <w:color w:val="000000" w:themeColor="text1"/>
        </w:rPr>
        <w:t>Government of Liberia</w:t>
      </w:r>
      <w:r w:rsidR="009851FC">
        <w:rPr>
          <w:rFonts w:cstheme="minorHAnsi"/>
          <w:color w:val="000000" w:themeColor="text1"/>
        </w:rPr>
        <w:t>.</w:t>
      </w:r>
      <w:r w:rsidRPr="004B4DEF">
        <w:rPr>
          <w:rFonts w:cstheme="minorHAnsi"/>
          <w:color w:val="000000" w:themeColor="text1"/>
        </w:rPr>
        <w:t xml:space="preserve"> Ministry of Finance &amp; Development Planning. February 21, 2015. Report Deconcentration Platform: County Treasury, as a fiscal directive mandate.</w:t>
      </w:r>
    </w:p>
    <w:p w14:paraId="6D71DB17" w14:textId="4038D9E0" w:rsidR="00CB52E2" w:rsidRPr="004B4DEF" w:rsidRDefault="009851FC" w:rsidP="009851FC">
      <w:pPr>
        <w:ind w:right="4"/>
        <w:jc w:val="both"/>
        <w:rPr>
          <w:color w:val="000000" w:themeColor="text1"/>
        </w:rPr>
      </w:pPr>
      <w:r>
        <w:rPr>
          <w:color w:val="000000" w:themeColor="text1"/>
        </w:rPr>
        <w:t>Government of Liberia.</w:t>
      </w:r>
      <w:r w:rsidR="00CB52E2" w:rsidRPr="004B4DEF">
        <w:rPr>
          <w:color w:val="000000" w:themeColor="text1"/>
        </w:rPr>
        <w:t xml:space="preserve"> Governance Commission. June 10, 2015. Local Government Act Final Draft.</w:t>
      </w:r>
    </w:p>
    <w:p w14:paraId="43EEEED3" w14:textId="6622950C" w:rsidR="00CB52E2" w:rsidRPr="004B4DEF" w:rsidRDefault="00CB52E2" w:rsidP="00CB52E2">
      <w:pPr>
        <w:jc w:val="both"/>
        <w:rPr>
          <w:rFonts w:cstheme="minorHAnsi"/>
          <w:color w:val="000000" w:themeColor="text1"/>
        </w:rPr>
      </w:pPr>
      <w:r w:rsidRPr="004B4DEF">
        <w:rPr>
          <w:rFonts w:cstheme="minorHAnsi"/>
          <w:color w:val="000000" w:themeColor="text1"/>
        </w:rPr>
        <w:t>Government of Liberia</w:t>
      </w:r>
      <w:r w:rsidR="009851FC">
        <w:rPr>
          <w:rFonts w:cstheme="minorHAnsi"/>
          <w:color w:val="000000" w:themeColor="text1"/>
        </w:rPr>
        <w:t>.</w:t>
      </w:r>
      <w:r w:rsidRPr="004B4DEF">
        <w:rPr>
          <w:rFonts w:cstheme="minorHAnsi"/>
          <w:color w:val="000000" w:themeColor="text1"/>
        </w:rPr>
        <w:t xml:space="preserve"> Governance Commission. October 2015. Draft: Local Government Act.</w:t>
      </w:r>
    </w:p>
    <w:p w14:paraId="404CFD07" w14:textId="2A15D661" w:rsidR="00CB52E2" w:rsidRPr="004B4DEF" w:rsidRDefault="009851FC" w:rsidP="00CB52E2">
      <w:pPr>
        <w:jc w:val="both"/>
        <w:rPr>
          <w:color w:val="000000" w:themeColor="text1"/>
        </w:rPr>
      </w:pPr>
      <w:r>
        <w:rPr>
          <w:color w:val="000000" w:themeColor="text1"/>
        </w:rPr>
        <w:t>Government of Liberia.</w:t>
      </w:r>
      <w:r w:rsidR="00CB52E2" w:rsidRPr="004B4DEF">
        <w:rPr>
          <w:color w:val="000000" w:themeColor="text1"/>
        </w:rPr>
        <w:t xml:space="preserve"> Ministry of Internal Affairs. 2015. Liberia Decentralization Support Program. Rapid Assessment Report.</w:t>
      </w:r>
    </w:p>
    <w:p w14:paraId="6493D05B" w14:textId="56652A21" w:rsidR="00CB52E2" w:rsidRPr="004B4DEF" w:rsidRDefault="009851FC" w:rsidP="00CB52E2">
      <w:pPr>
        <w:jc w:val="both"/>
        <w:rPr>
          <w:color w:val="000000" w:themeColor="text1"/>
        </w:rPr>
      </w:pPr>
      <w:r>
        <w:rPr>
          <w:color w:val="000000" w:themeColor="text1"/>
        </w:rPr>
        <w:t>Government of Liberia.</w:t>
      </w:r>
      <w:r w:rsidR="00CB52E2" w:rsidRPr="004B4DEF">
        <w:rPr>
          <w:color w:val="000000" w:themeColor="text1"/>
        </w:rPr>
        <w:t xml:space="preserve"> Governance Commission. 2015. Benchmarking the Demand Side of Decentralization in Liberia: A Citizens’ Perception Survey.</w:t>
      </w:r>
    </w:p>
    <w:p w14:paraId="15AD1298" w14:textId="728B34C9" w:rsidR="00CB52E2" w:rsidRPr="004B4DEF" w:rsidRDefault="009851FC" w:rsidP="00CB52E2">
      <w:pPr>
        <w:jc w:val="both"/>
        <w:rPr>
          <w:color w:val="000000" w:themeColor="text1"/>
        </w:rPr>
      </w:pPr>
      <w:r>
        <w:rPr>
          <w:color w:val="000000" w:themeColor="text1"/>
        </w:rPr>
        <w:t>Government of Liberia.</w:t>
      </w:r>
      <w:r w:rsidR="00CB52E2" w:rsidRPr="004B4DEF">
        <w:rPr>
          <w:color w:val="000000" w:themeColor="text1"/>
        </w:rPr>
        <w:t xml:space="preserve"> Ministry of Finance and Development Planning. 2015. Strategic Plan 2015-2018.</w:t>
      </w:r>
    </w:p>
    <w:p w14:paraId="2BAF1B66" w14:textId="266C6D62" w:rsidR="00CB52E2" w:rsidRPr="004B4DEF" w:rsidRDefault="00CB52E2" w:rsidP="00CB52E2">
      <w:pPr>
        <w:jc w:val="both"/>
        <w:rPr>
          <w:rFonts w:cstheme="minorHAnsi"/>
          <w:color w:val="000000" w:themeColor="text1"/>
        </w:rPr>
      </w:pPr>
      <w:r w:rsidRPr="004B4DEF">
        <w:rPr>
          <w:rFonts w:cstheme="minorHAnsi"/>
          <w:color w:val="000000" w:themeColor="text1"/>
        </w:rPr>
        <w:t>Government of Liberia</w:t>
      </w:r>
      <w:r w:rsidR="009851FC">
        <w:rPr>
          <w:rFonts w:cstheme="minorHAnsi"/>
          <w:color w:val="000000" w:themeColor="text1"/>
        </w:rPr>
        <w:t>.</w:t>
      </w:r>
      <w:r w:rsidRPr="004B4DEF">
        <w:rPr>
          <w:rFonts w:cstheme="minorHAnsi"/>
          <w:color w:val="000000" w:themeColor="text1"/>
        </w:rPr>
        <w:t xml:space="preserve"> Grand Bassa County Service Center. June 15, 2016. Report for the Month of May 2016.</w:t>
      </w:r>
    </w:p>
    <w:p w14:paraId="77BAEB26" w14:textId="140F463C" w:rsidR="00CB52E2" w:rsidRPr="004B4DEF" w:rsidRDefault="00CB52E2" w:rsidP="00CB52E2">
      <w:pPr>
        <w:jc w:val="both"/>
        <w:rPr>
          <w:color w:val="000000" w:themeColor="text1"/>
        </w:rPr>
      </w:pPr>
      <w:r w:rsidRPr="004B4DEF">
        <w:rPr>
          <w:color w:val="000000" w:themeColor="text1"/>
        </w:rPr>
        <w:t>Government of Liberia</w:t>
      </w:r>
      <w:r w:rsidR="009851FC">
        <w:rPr>
          <w:color w:val="000000" w:themeColor="text1"/>
        </w:rPr>
        <w:t>.</w:t>
      </w:r>
      <w:r w:rsidRPr="004B4DEF">
        <w:rPr>
          <w:color w:val="000000" w:themeColor="text1"/>
        </w:rPr>
        <w:t xml:space="preserve"> Margibi County Service Center. June 15, 2016. Progress Report from April 22 to May 30, 2016.</w:t>
      </w:r>
    </w:p>
    <w:p w14:paraId="58DBFB80" w14:textId="5EFE61EB" w:rsidR="00CB52E2" w:rsidRPr="004B4DEF" w:rsidRDefault="009851FC" w:rsidP="00CB52E2">
      <w:pPr>
        <w:jc w:val="both"/>
        <w:rPr>
          <w:rFonts w:cstheme="minorHAnsi"/>
          <w:color w:val="000000" w:themeColor="text1"/>
        </w:rPr>
      </w:pPr>
      <w:r>
        <w:rPr>
          <w:rFonts w:cstheme="minorHAnsi"/>
          <w:color w:val="000000" w:themeColor="text1"/>
        </w:rPr>
        <w:t>Government of Liberia.</w:t>
      </w:r>
      <w:r w:rsidR="00CB52E2" w:rsidRPr="004B4DEF">
        <w:rPr>
          <w:rFonts w:cstheme="minorHAnsi"/>
          <w:color w:val="000000" w:themeColor="text1"/>
        </w:rPr>
        <w:t xml:space="preserve"> Governance Commission. 2016. Enhancing Citizens’ Access to Government Services: Lessons from the Grand Bassa County Service Center. A Policy Dialogue Report.</w:t>
      </w:r>
    </w:p>
    <w:p w14:paraId="0A4C5085" w14:textId="77777777" w:rsidR="00CB52E2" w:rsidRPr="004B4DEF" w:rsidRDefault="00CB52E2" w:rsidP="00CB52E2">
      <w:pPr>
        <w:jc w:val="both"/>
        <w:rPr>
          <w:color w:val="000000" w:themeColor="text1"/>
        </w:rPr>
      </w:pPr>
    </w:p>
    <w:p w14:paraId="2CB9AAD3" w14:textId="77777777" w:rsidR="00CB52E2" w:rsidRDefault="00CB52E2" w:rsidP="00CB52E2">
      <w:pPr>
        <w:jc w:val="both"/>
        <w:outlineLvl w:val="0"/>
        <w:rPr>
          <w:b/>
          <w:color w:val="000000" w:themeColor="text1"/>
          <w:u w:val="single"/>
        </w:rPr>
      </w:pPr>
      <w:r w:rsidRPr="004B4DEF">
        <w:rPr>
          <w:b/>
          <w:color w:val="000000" w:themeColor="text1"/>
          <w:u w:val="single"/>
        </w:rPr>
        <w:t>United Nations and Government of Liberia:</w:t>
      </w:r>
    </w:p>
    <w:p w14:paraId="28E8CCAE" w14:textId="77777777" w:rsidR="00CB52E2" w:rsidRPr="004B4DEF" w:rsidRDefault="00CB52E2" w:rsidP="00CB52E2">
      <w:pPr>
        <w:jc w:val="both"/>
        <w:outlineLvl w:val="0"/>
        <w:rPr>
          <w:b/>
          <w:color w:val="000000" w:themeColor="text1"/>
          <w:u w:val="single"/>
        </w:rPr>
      </w:pPr>
    </w:p>
    <w:p w14:paraId="69DB3671" w14:textId="6225CB3E" w:rsidR="00CB52E2" w:rsidRPr="004B4DEF" w:rsidRDefault="00CB52E2" w:rsidP="00CB52E2">
      <w:pPr>
        <w:jc w:val="both"/>
        <w:rPr>
          <w:rFonts w:cstheme="minorHAnsi"/>
          <w:color w:val="000000" w:themeColor="text1"/>
        </w:rPr>
      </w:pPr>
      <w:r w:rsidRPr="004B4DEF">
        <w:rPr>
          <w:rFonts w:cstheme="minorHAnsi"/>
          <w:color w:val="000000" w:themeColor="text1"/>
        </w:rPr>
        <w:t>UNDP and Government of Liberia</w:t>
      </w:r>
      <w:r w:rsidR="009851FC">
        <w:rPr>
          <w:rFonts w:cstheme="minorHAnsi"/>
          <w:color w:val="000000" w:themeColor="text1"/>
        </w:rPr>
        <w:t>.</w:t>
      </w:r>
      <w:r w:rsidRPr="004B4DEF">
        <w:rPr>
          <w:rFonts w:cstheme="minorHAnsi"/>
          <w:color w:val="000000" w:themeColor="text1"/>
        </w:rPr>
        <w:t xml:space="preserve"> March 18, 2012.</w:t>
      </w:r>
      <w:r w:rsidRPr="004B4DEF">
        <w:rPr>
          <w:color w:val="000000" w:themeColor="text1"/>
        </w:rPr>
        <w:t xml:space="preserve"> </w:t>
      </w:r>
      <w:r w:rsidRPr="004B4DEF">
        <w:rPr>
          <w:rFonts w:cstheme="minorHAnsi"/>
          <w:color w:val="000000" w:themeColor="text1"/>
        </w:rPr>
        <w:t>County Support Team, Liberia Decentralization and Local Development and National Information Management Centre Programs Combined Evaluation Report.</w:t>
      </w:r>
    </w:p>
    <w:p w14:paraId="244C29B6" w14:textId="6E124DC2" w:rsidR="00CB52E2" w:rsidRPr="004B4DEF" w:rsidRDefault="00CB52E2" w:rsidP="00CB52E2">
      <w:pPr>
        <w:jc w:val="both"/>
        <w:rPr>
          <w:rFonts w:cstheme="minorHAnsi"/>
          <w:color w:val="000000" w:themeColor="text1"/>
        </w:rPr>
      </w:pPr>
      <w:r w:rsidRPr="004B4DEF">
        <w:rPr>
          <w:rFonts w:cstheme="minorHAnsi"/>
          <w:color w:val="000000" w:themeColor="text1"/>
        </w:rPr>
        <w:t>UN Women and Government of Liberia</w:t>
      </w:r>
      <w:r w:rsidR="009851FC">
        <w:rPr>
          <w:rFonts w:cstheme="minorHAnsi"/>
          <w:color w:val="000000" w:themeColor="text1"/>
        </w:rPr>
        <w:t>.</w:t>
      </w:r>
      <w:r w:rsidRPr="004B4DEF">
        <w:rPr>
          <w:rFonts w:cstheme="minorHAnsi"/>
          <w:color w:val="000000" w:themeColor="text1"/>
        </w:rPr>
        <w:t xml:space="preserve"> Governance Commission, Ministry of Gender and Development. February 2014. From the Sidelines to the Forefront Ensuring a Gender-Responsive Foundation for Liberia’s National Decentralization Process: A Review and Analysis of Barriers, Opportunities and Entry Points.</w:t>
      </w:r>
    </w:p>
    <w:p w14:paraId="18E8E51D" w14:textId="77777777" w:rsidR="00CB52E2" w:rsidRDefault="00CB52E2" w:rsidP="00CB52E2">
      <w:pPr>
        <w:jc w:val="both"/>
        <w:rPr>
          <w:color w:val="000000" w:themeColor="text1"/>
        </w:rPr>
      </w:pPr>
    </w:p>
    <w:p w14:paraId="39AA53A4" w14:textId="77777777" w:rsidR="00CB52E2" w:rsidRPr="004B4DEF" w:rsidRDefault="00CB52E2" w:rsidP="00CB52E2">
      <w:pPr>
        <w:jc w:val="both"/>
        <w:outlineLvl w:val="0"/>
        <w:rPr>
          <w:b/>
          <w:color w:val="000000" w:themeColor="text1"/>
          <w:u w:val="single"/>
        </w:rPr>
      </w:pPr>
      <w:r w:rsidRPr="004B4DEF">
        <w:rPr>
          <w:b/>
          <w:color w:val="000000" w:themeColor="text1"/>
          <w:u w:val="single"/>
        </w:rPr>
        <w:t xml:space="preserve">UNDP: </w:t>
      </w:r>
    </w:p>
    <w:p w14:paraId="76D79635" w14:textId="49E3803C" w:rsidR="00CB52E2" w:rsidRPr="004B4DEF" w:rsidRDefault="00CB52E2" w:rsidP="00CB52E2">
      <w:pPr>
        <w:jc w:val="both"/>
        <w:rPr>
          <w:color w:val="000000" w:themeColor="text1"/>
        </w:rPr>
      </w:pPr>
      <w:r w:rsidRPr="004B4DEF">
        <w:rPr>
          <w:color w:val="000000" w:themeColor="text1"/>
        </w:rPr>
        <w:t>UNDP. December 2015. Country program document – UNDP Liberia. Mid-term review.</w:t>
      </w:r>
    </w:p>
    <w:p w14:paraId="47AA61E5" w14:textId="28D8DCFE" w:rsidR="00CB52E2" w:rsidRPr="004B4DEF" w:rsidRDefault="00CB52E2" w:rsidP="00CB52E2">
      <w:pPr>
        <w:jc w:val="both"/>
        <w:rPr>
          <w:color w:val="000000" w:themeColor="text1"/>
        </w:rPr>
      </w:pPr>
      <w:r w:rsidRPr="004B4DEF">
        <w:rPr>
          <w:color w:val="000000" w:themeColor="text1"/>
        </w:rPr>
        <w:t>UNDP Liberia. July 2016. Ministry of Internal Affairs (MIA) Micro Assessment.</w:t>
      </w:r>
    </w:p>
    <w:p w14:paraId="6E7A64BB" w14:textId="77777777" w:rsidR="00CB52E2" w:rsidRPr="004B4DEF" w:rsidRDefault="00CB52E2" w:rsidP="00CB52E2">
      <w:pPr>
        <w:jc w:val="both"/>
        <w:rPr>
          <w:color w:val="000000" w:themeColor="text1"/>
        </w:rPr>
      </w:pPr>
    </w:p>
    <w:p w14:paraId="68775244" w14:textId="77777777" w:rsidR="00CB52E2" w:rsidRPr="004B4DEF" w:rsidRDefault="00CB52E2" w:rsidP="00CB52E2">
      <w:pPr>
        <w:jc w:val="both"/>
        <w:outlineLvl w:val="0"/>
        <w:rPr>
          <w:b/>
          <w:color w:val="000000" w:themeColor="text1"/>
          <w:u w:val="single"/>
        </w:rPr>
      </w:pPr>
      <w:r w:rsidRPr="004B4DEF">
        <w:rPr>
          <w:b/>
          <w:color w:val="000000" w:themeColor="text1"/>
          <w:u w:val="single"/>
        </w:rPr>
        <w:t>International organizations/NGOs:</w:t>
      </w:r>
    </w:p>
    <w:p w14:paraId="449BF01E" w14:textId="597EC4EB" w:rsidR="00CB52E2" w:rsidRPr="004B4DEF" w:rsidRDefault="00CB52E2" w:rsidP="00CB52E2">
      <w:pPr>
        <w:jc w:val="both"/>
        <w:rPr>
          <w:color w:val="000000" w:themeColor="text1"/>
        </w:rPr>
      </w:pPr>
      <w:r w:rsidRPr="004B4DEF">
        <w:rPr>
          <w:color w:val="000000" w:themeColor="text1"/>
        </w:rPr>
        <w:t>Search for Common Good. 2014. Liberia Civil society Rapid Assessment.</w:t>
      </w:r>
    </w:p>
    <w:p w14:paraId="2D577A94" w14:textId="345B8527" w:rsidR="00CB52E2" w:rsidRPr="004B4DEF" w:rsidRDefault="00CB52E2" w:rsidP="00CB52E2">
      <w:pPr>
        <w:jc w:val="both"/>
        <w:rPr>
          <w:color w:val="000000" w:themeColor="text1"/>
        </w:rPr>
      </w:pPr>
      <w:r w:rsidRPr="004B4DEF">
        <w:rPr>
          <w:color w:val="000000" w:themeColor="text1"/>
        </w:rPr>
        <w:t>European Development Fund. October 10, 2015. ROM Monitoring Questions. Support to the Liberian Decentralization process.</w:t>
      </w:r>
    </w:p>
    <w:p w14:paraId="100644C7" w14:textId="1F67345E" w:rsidR="00CB52E2" w:rsidRPr="004B4DEF" w:rsidRDefault="00CB52E2" w:rsidP="00CB52E2">
      <w:pPr>
        <w:jc w:val="both"/>
        <w:rPr>
          <w:color w:val="000000" w:themeColor="text1"/>
        </w:rPr>
      </w:pPr>
      <w:r w:rsidRPr="004B4DEF">
        <w:rPr>
          <w:color w:val="000000" w:themeColor="text1"/>
        </w:rPr>
        <w:t>USAID. September 11, 2012. An assessment of decentralization and local governance in Liberia. A strategic review with recommendations for USAID/Liberia’s cross cutting decentralization strategy.</w:t>
      </w:r>
    </w:p>
    <w:p w14:paraId="5B8944EF" w14:textId="13DF5C44" w:rsidR="00CB52E2" w:rsidRPr="004B4DEF" w:rsidRDefault="00CB52E2" w:rsidP="00CB52E2">
      <w:pPr>
        <w:jc w:val="both"/>
        <w:rPr>
          <w:color w:val="000000" w:themeColor="text1"/>
        </w:rPr>
      </w:pPr>
      <w:r w:rsidRPr="004B4DEF">
        <w:rPr>
          <w:color w:val="000000" w:themeColor="text1"/>
        </w:rPr>
        <w:t xml:space="preserve">USAID. September 2012. Liberia Democracy, Human Rights and Governance Assessment. </w:t>
      </w:r>
    </w:p>
    <w:p w14:paraId="3C2658F8" w14:textId="7CF24D1B" w:rsidR="00CB52E2" w:rsidRPr="004B4DEF" w:rsidRDefault="00CB52E2" w:rsidP="00CB52E2">
      <w:pPr>
        <w:jc w:val="both"/>
        <w:rPr>
          <w:color w:val="000000" w:themeColor="text1"/>
        </w:rPr>
      </w:pPr>
      <w:r w:rsidRPr="004B4DEF">
        <w:rPr>
          <w:color w:val="000000" w:themeColor="text1"/>
        </w:rPr>
        <w:t>USAID. May 2016. Liberia Conflict Vulnerability Assessment. Final Report (External).</w:t>
      </w:r>
    </w:p>
    <w:p w14:paraId="262FFB43" w14:textId="65B131C5" w:rsidR="00CB52E2" w:rsidRPr="004B4DEF" w:rsidRDefault="00CB52E2" w:rsidP="00CB52E2">
      <w:pPr>
        <w:jc w:val="both"/>
        <w:rPr>
          <w:color w:val="000000" w:themeColor="text1"/>
        </w:rPr>
      </w:pPr>
      <w:r w:rsidRPr="004B4DEF">
        <w:rPr>
          <w:color w:val="000000" w:themeColor="text1"/>
        </w:rPr>
        <w:t>World Bank. July 3, 2014. Republic of Liberia. Engaging Decentralization in an Uncertain Political Context: A Diagnostic Study.</w:t>
      </w:r>
    </w:p>
    <w:p w14:paraId="19C6F2AA" w14:textId="7E0F4A9E" w:rsidR="00CB52E2" w:rsidRPr="004B4DEF" w:rsidRDefault="00CB52E2" w:rsidP="00CB52E2">
      <w:pPr>
        <w:jc w:val="both"/>
        <w:rPr>
          <w:color w:val="000000" w:themeColor="text1"/>
        </w:rPr>
      </w:pPr>
      <w:r w:rsidRPr="004B4DEF">
        <w:rPr>
          <w:color w:val="000000" w:themeColor="text1"/>
        </w:rPr>
        <w:t>World Bank, UNDP. 2010. State Building. Key concepts and operational implications in two fragile states. The case of Sierra Leone and Liberia.</w:t>
      </w:r>
    </w:p>
    <w:p w14:paraId="00581584" w14:textId="77777777" w:rsidR="00CB52E2" w:rsidRPr="004B4DEF" w:rsidRDefault="00CB52E2" w:rsidP="00CB52E2">
      <w:pPr>
        <w:jc w:val="both"/>
        <w:rPr>
          <w:color w:val="000000" w:themeColor="text1"/>
        </w:rPr>
      </w:pPr>
    </w:p>
    <w:p w14:paraId="4E3E0D71" w14:textId="77777777" w:rsidR="00CB52E2" w:rsidRPr="004B4DEF" w:rsidRDefault="00CB52E2" w:rsidP="00CB52E2">
      <w:pPr>
        <w:jc w:val="both"/>
        <w:rPr>
          <w:color w:val="000000" w:themeColor="text1"/>
        </w:rPr>
      </w:pPr>
    </w:p>
    <w:p w14:paraId="3D969380" w14:textId="77777777" w:rsidR="00CB52E2" w:rsidRPr="004B4DEF" w:rsidRDefault="00CB52E2" w:rsidP="00CB52E2">
      <w:pPr>
        <w:jc w:val="both"/>
        <w:rPr>
          <w:b/>
          <w:color w:val="000000" w:themeColor="text1"/>
          <w:u w:val="single"/>
        </w:rPr>
      </w:pPr>
      <w:r w:rsidRPr="004B4DEF">
        <w:rPr>
          <w:b/>
          <w:color w:val="000000" w:themeColor="text1"/>
          <w:u w:val="single"/>
        </w:rPr>
        <w:t xml:space="preserve">LDSP / MIA: </w:t>
      </w:r>
    </w:p>
    <w:p w14:paraId="54A5697E" w14:textId="77777777" w:rsidR="00CB52E2" w:rsidRPr="004B4DEF" w:rsidRDefault="00CB52E2" w:rsidP="00CB52E2">
      <w:pPr>
        <w:jc w:val="both"/>
        <w:rPr>
          <w:color w:val="000000" w:themeColor="text1"/>
        </w:rPr>
      </w:pPr>
      <w:r w:rsidRPr="004B4DEF">
        <w:rPr>
          <w:color w:val="000000" w:themeColor="text1"/>
        </w:rPr>
        <w:t>November 4, 2015. Liberia Decentralization Program Result and Resource Framework 2015-2017.</w:t>
      </w:r>
    </w:p>
    <w:p w14:paraId="68CCF85D" w14:textId="77777777" w:rsidR="00CB52E2" w:rsidRPr="004B4DEF" w:rsidRDefault="00CB52E2" w:rsidP="00CB52E2">
      <w:pPr>
        <w:jc w:val="both"/>
        <w:rPr>
          <w:color w:val="000000" w:themeColor="text1"/>
        </w:rPr>
      </w:pPr>
      <w:r w:rsidRPr="004B4DEF">
        <w:rPr>
          <w:color w:val="000000" w:themeColor="text1"/>
        </w:rPr>
        <w:t>May 2016. LDSP Organogram after meeting with senior staff of MIA.</w:t>
      </w:r>
    </w:p>
    <w:p w14:paraId="1A60EFB7" w14:textId="77777777" w:rsidR="00CB52E2" w:rsidRPr="004B4DEF" w:rsidRDefault="00CB52E2" w:rsidP="00CB52E2">
      <w:pPr>
        <w:jc w:val="both"/>
        <w:rPr>
          <w:color w:val="000000" w:themeColor="text1"/>
        </w:rPr>
      </w:pPr>
      <w:r w:rsidRPr="004B4DEF">
        <w:rPr>
          <w:color w:val="000000" w:themeColor="text1"/>
        </w:rPr>
        <w:t>September 20, 2016. LDSP  1st and 2nd Quarter Board Meeting. (powerpoint)</w:t>
      </w:r>
    </w:p>
    <w:p w14:paraId="13D8F07D" w14:textId="77777777" w:rsidR="00CB52E2" w:rsidRPr="004B4DEF" w:rsidRDefault="00CB52E2" w:rsidP="00CB52E2">
      <w:pPr>
        <w:jc w:val="both"/>
        <w:outlineLvl w:val="0"/>
        <w:rPr>
          <w:color w:val="000000" w:themeColor="text1"/>
        </w:rPr>
      </w:pPr>
      <w:r w:rsidRPr="004B4DEF">
        <w:rPr>
          <w:color w:val="000000" w:themeColor="text1"/>
        </w:rPr>
        <w:t>LDSP QA</w:t>
      </w:r>
    </w:p>
    <w:p w14:paraId="048E96F3" w14:textId="77777777" w:rsidR="00CB52E2" w:rsidRPr="004B4DEF" w:rsidRDefault="00CB52E2" w:rsidP="00CB52E2">
      <w:pPr>
        <w:jc w:val="both"/>
        <w:outlineLvl w:val="0"/>
        <w:rPr>
          <w:color w:val="000000" w:themeColor="text1"/>
        </w:rPr>
      </w:pPr>
      <w:r w:rsidRPr="004B4DEF">
        <w:rPr>
          <w:color w:val="000000" w:themeColor="text1"/>
        </w:rPr>
        <w:t xml:space="preserve">2016. LDSP Final first quarter report </w:t>
      </w:r>
    </w:p>
    <w:p w14:paraId="6D4189D8" w14:textId="77777777" w:rsidR="00CB52E2" w:rsidRPr="004B4DEF" w:rsidRDefault="00CB52E2" w:rsidP="00CB52E2">
      <w:pPr>
        <w:jc w:val="both"/>
        <w:outlineLvl w:val="0"/>
        <w:rPr>
          <w:color w:val="000000" w:themeColor="text1"/>
        </w:rPr>
      </w:pPr>
      <w:r w:rsidRPr="004B4DEF">
        <w:rPr>
          <w:color w:val="000000" w:themeColor="text1"/>
        </w:rPr>
        <w:t>2016. Second quarter report sent out for comment</w:t>
      </w:r>
    </w:p>
    <w:p w14:paraId="06520BB3" w14:textId="77777777" w:rsidR="00CB52E2" w:rsidRPr="004B4DEF" w:rsidRDefault="00CB52E2" w:rsidP="00CB52E2">
      <w:pPr>
        <w:jc w:val="both"/>
        <w:rPr>
          <w:rFonts w:cstheme="minorHAnsi"/>
          <w:color w:val="000000" w:themeColor="text1"/>
        </w:rPr>
      </w:pPr>
      <w:r w:rsidRPr="004B4DEF">
        <w:rPr>
          <w:rFonts w:cstheme="minorHAnsi"/>
          <w:color w:val="000000" w:themeColor="text1"/>
        </w:rPr>
        <w:t>2016. Third and Fourth Quarter Work Plan.</w:t>
      </w:r>
    </w:p>
    <w:p w14:paraId="1497789E" w14:textId="77777777" w:rsidR="00CB52E2" w:rsidRPr="004B4DEF" w:rsidRDefault="00CB52E2" w:rsidP="00CB52E2">
      <w:pPr>
        <w:jc w:val="both"/>
        <w:rPr>
          <w:color w:val="000000" w:themeColor="text1"/>
        </w:rPr>
      </w:pPr>
      <w:r w:rsidRPr="004B4DEF">
        <w:rPr>
          <w:color w:val="000000" w:themeColor="text1"/>
        </w:rPr>
        <w:t>December 2015. Draft Annual Report of the Liberia Decentralization Support Programme.</w:t>
      </w:r>
    </w:p>
    <w:p w14:paraId="3A44AB55" w14:textId="77777777" w:rsidR="00CB52E2" w:rsidRPr="004B4DEF" w:rsidRDefault="00CB52E2" w:rsidP="00CB52E2">
      <w:pPr>
        <w:jc w:val="both"/>
        <w:rPr>
          <w:color w:val="000000" w:themeColor="text1"/>
        </w:rPr>
      </w:pPr>
      <w:r w:rsidRPr="004B4DEF">
        <w:rPr>
          <w:color w:val="000000" w:themeColor="text1"/>
        </w:rPr>
        <w:t xml:space="preserve">2016. Annual Workplan with gender comments </w:t>
      </w:r>
    </w:p>
    <w:p w14:paraId="776DB437" w14:textId="77777777" w:rsidR="00CB52E2" w:rsidRPr="004B4DEF" w:rsidRDefault="00CB52E2" w:rsidP="00CB52E2">
      <w:pPr>
        <w:jc w:val="both"/>
        <w:rPr>
          <w:color w:val="000000" w:themeColor="text1"/>
        </w:rPr>
      </w:pPr>
      <w:r w:rsidRPr="004B4DEF">
        <w:rPr>
          <w:color w:val="000000" w:themeColor="text1"/>
        </w:rPr>
        <w:t>December 2014. Consolidated Annual Report of the Ministry of Internal Affairs and Governance Commission (GC).</w:t>
      </w:r>
    </w:p>
    <w:p w14:paraId="11FB0DC8" w14:textId="77777777" w:rsidR="00CB52E2" w:rsidRDefault="00CB52E2" w:rsidP="00CB52E2">
      <w:pPr>
        <w:jc w:val="both"/>
        <w:outlineLvl w:val="0"/>
        <w:rPr>
          <w:color w:val="000000" w:themeColor="text1"/>
        </w:rPr>
      </w:pPr>
      <w:r w:rsidRPr="004B4DEF">
        <w:rPr>
          <w:color w:val="000000" w:themeColor="text1"/>
        </w:rPr>
        <w:t xml:space="preserve">2015. Annual report </w:t>
      </w:r>
    </w:p>
    <w:p w14:paraId="11CDE9CF" w14:textId="4C7159E2" w:rsidR="00CB52E2" w:rsidRPr="004B4DEF" w:rsidRDefault="00CB52E2" w:rsidP="00CB52E2">
      <w:pPr>
        <w:jc w:val="both"/>
        <w:rPr>
          <w:color w:val="000000" w:themeColor="text1"/>
        </w:rPr>
      </w:pPr>
      <w:r>
        <w:rPr>
          <w:color w:val="000000" w:themeColor="text1"/>
        </w:rPr>
        <w:t>2015. A</w:t>
      </w:r>
      <w:r w:rsidRPr="004B4DEF">
        <w:rPr>
          <w:color w:val="000000" w:themeColor="text1"/>
        </w:rPr>
        <w:t>nnual target, progr</w:t>
      </w:r>
      <w:r>
        <w:rPr>
          <w:color w:val="000000" w:themeColor="text1"/>
        </w:rPr>
        <w:t>ess and source of verification.</w:t>
      </w:r>
    </w:p>
    <w:p w14:paraId="7B4E808B" w14:textId="77777777" w:rsidR="00CB52E2" w:rsidRPr="004B4DEF" w:rsidRDefault="00CB52E2" w:rsidP="00CB52E2">
      <w:pPr>
        <w:jc w:val="both"/>
        <w:rPr>
          <w:color w:val="000000" w:themeColor="text1"/>
        </w:rPr>
      </w:pPr>
      <w:r w:rsidRPr="004B4DEF">
        <w:rPr>
          <w:color w:val="000000" w:themeColor="text1"/>
        </w:rPr>
        <w:t>Nov. 2015. Program document final.</w:t>
      </w:r>
    </w:p>
    <w:p w14:paraId="4B83EED9" w14:textId="6AEF9A97" w:rsidR="00CB52E2" w:rsidRDefault="00CB52E2" w:rsidP="00CB52E2">
      <w:pPr>
        <w:jc w:val="both"/>
        <w:rPr>
          <w:rFonts w:cstheme="minorHAnsi"/>
          <w:color w:val="000000" w:themeColor="text1"/>
        </w:rPr>
      </w:pPr>
      <w:r>
        <w:rPr>
          <w:rFonts w:cstheme="minorHAnsi"/>
          <w:color w:val="000000" w:themeColor="text1"/>
        </w:rPr>
        <w:t xml:space="preserve">2014. </w:t>
      </w:r>
      <w:r w:rsidRPr="004B4DEF">
        <w:rPr>
          <w:rFonts w:cstheme="minorHAnsi"/>
          <w:color w:val="000000" w:themeColor="text1"/>
        </w:rPr>
        <w:t>Conso</w:t>
      </w:r>
      <w:r>
        <w:rPr>
          <w:rFonts w:cstheme="minorHAnsi"/>
          <w:color w:val="000000" w:themeColor="text1"/>
        </w:rPr>
        <w:t>lidated Annual Report.</w:t>
      </w:r>
    </w:p>
    <w:p w14:paraId="679B4A72" w14:textId="7CF538B8" w:rsidR="00CB52E2" w:rsidRPr="004B4DEF" w:rsidRDefault="00CB52E2" w:rsidP="00CB52E2">
      <w:pPr>
        <w:jc w:val="both"/>
        <w:rPr>
          <w:rFonts w:cstheme="minorHAnsi"/>
          <w:color w:val="000000" w:themeColor="text1"/>
        </w:rPr>
      </w:pPr>
      <w:r>
        <w:rPr>
          <w:rFonts w:cstheme="minorHAnsi"/>
          <w:color w:val="000000" w:themeColor="text1"/>
        </w:rPr>
        <w:t xml:space="preserve">2013. </w:t>
      </w:r>
      <w:r w:rsidRPr="004B4DEF">
        <w:rPr>
          <w:rFonts w:cstheme="minorHAnsi"/>
          <w:color w:val="000000" w:themeColor="text1"/>
        </w:rPr>
        <w:t>Conso</w:t>
      </w:r>
      <w:r>
        <w:rPr>
          <w:rFonts w:cstheme="minorHAnsi"/>
          <w:color w:val="000000" w:themeColor="text1"/>
        </w:rPr>
        <w:t>lidated Annual Report.</w:t>
      </w:r>
    </w:p>
    <w:p w14:paraId="133EA8EE" w14:textId="5CB1BD8A" w:rsidR="00BC3982" w:rsidRDefault="009851FC" w:rsidP="00504324">
      <w:pPr>
        <w:jc w:val="both"/>
        <w:rPr>
          <w:color w:val="000000" w:themeColor="text1"/>
        </w:rPr>
      </w:pPr>
      <w:r>
        <w:rPr>
          <w:color w:val="000000" w:themeColor="text1"/>
        </w:rPr>
        <w:t xml:space="preserve">April 2013. </w:t>
      </w:r>
      <w:r w:rsidRPr="004B4DEF">
        <w:rPr>
          <w:color w:val="000000" w:themeColor="text1"/>
        </w:rPr>
        <w:t xml:space="preserve">Program </w:t>
      </w:r>
      <w:r>
        <w:rPr>
          <w:color w:val="000000" w:themeColor="text1"/>
        </w:rPr>
        <w:t>document final draft 2013-2017.</w:t>
      </w:r>
    </w:p>
    <w:p w14:paraId="12D8702C" w14:textId="77777777" w:rsidR="007B5D17" w:rsidRDefault="007B5D17" w:rsidP="00504324">
      <w:pPr>
        <w:jc w:val="both"/>
        <w:rPr>
          <w:color w:val="000000" w:themeColor="text1"/>
        </w:rPr>
      </w:pPr>
    </w:p>
    <w:p w14:paraId="1454164A" w14:textId="77777777" w:rsidR="007B5D17" w:rsidRDefault="007B5D17" w:rsidP="00504324">
      <w:pPr>
        <w:jc w:val="both"/>
        <w:rPr>
          <w:color w:val="000000" w:themeColor="text1"/>
        </w:rPr>
      </w:pPr>
    </w:p>
    <w:p w14:paraId="29C14534" w14:textId="77777777" w:rsidR="00504324" w:rsidRDefault="00504324" w:rsidP="00504324">
      <w:pPr>
        <w:jc w:val="both"/>
      </w:pPr>
    </w:p>
    <w:p w14:paraId="4EC353D8" w14:textId="77777777" w:rsidR="00574FCC" w:rsidRDefault="00574FCC"/>
    <w:p w14:paraId="36745305" w14:textId="67F3E656" w:rsidR="00574FCC" w:rsidRDefault="00504324">
      <w:r>
        <w:t xml:space="preserve"> </w:t>
      </w:r>
      <w:r w:rsidR="007B5D17">
        <w:rPr>
          <w:noProof/>
        </w:rPr>
        <w:drawing>
          <wp:inline distT="0" distB="0" distL="0" distR="0" wp14:anchorId="3F342E35" wp14:editId="616137CF">
            <wp:extent cx="682625" cy="1219200"/>
            <wp:effectExtent l="0" t="0" r="317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7"/>
                    <a:stretch>
                      <a:fillRect/>
                    </a:stretch>
                  </pic:blipFill>
                  <pic:spPr>
                    <a:xfrm>
                      <a:off x="0" y="0"/>
                      <a:ext cx="682818" cy="1219545"/>
                    </a:xfrm>
                    <a:prstGeom prst="rect">
                      <a:avLst/>
                    </a:prstGeom>
                  </pic:spPr>
                </pic:pic>
              </a:graphicData>
            </a:graphic>
          </wp:inline>
        </w:drawing>
      </w:r>
      <w:r>
        <w:t xml:space="preserve">   </w:t>
      </w:r>
      <w:r w:rsidR="00574FCC">
        <w:t xml:space="preserve"> </w:t>
      </w:r>
      <w:r w:rsidR="007B5D17">
        <w:rPr>
          <w:noProof/>
        </w:rPr>
        <w:drawing>
          <wp:inline distT="0" distB="0" distL="0" distR="0" wp14:anchorId="2370A3C9" wp14:editId="33481C74">
            <wp:extent cx="768163" cy="817739"/>
            <wp:effectExtent l="0" t="0" r="0" b="1905"/>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8"/>
                    <a:stretch>
                      <a:fillRect/>
                    </a:stretch>
                  </pic:blipFill>
                  <pic:spPr>
                    <a:xfrm>
                      <a:off x="0" y="0"/>
                      <a:ext cx="768163" cy="817739"/>
                    </a:xfrm>
                    <a:prstGeom prst="rect">
                      <a:avLst/>
                    </a:prstGeom>
                  </pic:spPr>
                </pic:pic>
              </a:graphicData>
            </a:graphic>
          </wp:inline>
        </w:drawing>
      </w:r>
      <w:r w:rsidR="007B5D17">
        <w:t xml:space="preserve"> </w:t>
      </w:r>
      <w:r>
        <w:t xml:space="preserve"> </w:t>
      </w:r>
      <w:r w:rsidR="007B5D17">
        <w:rPr>
          <w:noProof/>
        </w:rPr>
        <w:drawing>
          <wp:inline distT="0" distB="0" distL="0" distR="0" wp14:anchorId="2B721502" wp14:editId="529CA4F3">
            <wp:extent cx="883997" cy="817739"/>
            <wp:effectExtent l="0" t="0" r="0" b="190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9"/>
                    <a:stretch>
                      <a:fillRect/>
                    </a:stretch>
                  </pic:blipFill>
                  <pic:spPr>
                    <a:xfrm>
                      <a:off x="0" y="0"/>
                      <a:ext cx="883997" cy="817739"/>
                    </a:xfrm>
                    <a:prstGeom prst="rect">
                      <a:avLst/>
                    </a:prstGeom>
                  </pic:spPr>
                </pic:pic>
              </a:graphicData>
            </a:graphic>
          </wp:inline>
        </w:drawing>
      </w:r>
      <w:r w:rsidR="007B5D17">
        <w:t xml:space="preserve">  </w:t>
      </w:r>
      <w:r w:rsidR="007B5D17">
        <w:rPr>
          <w:noProof/>
        </w:rPr>
        <w:drawing>
          <wp:inline distT="0" distB="0" distL="0" distR="0" wp14:anchorId="2A526403" wp14:editId="35D39DC8">
            <wp:extent cx="1121761" cy="854318"/>
            <wp:effectExtent l="0" t="0" r="2540" b="317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0"/>
                    <a:stretch>
                      <a:fillRect/>
                    </a:stretch>
                  </pic:blipFill>
                  <pic:spPr>
                    <a:xfrm>
                      <a:off x="0" y="0"/>
                      <a:ext cx="1121761" cy="854318"/>
                    </a:xfrm>
                    <a:prstGeom prst="rect">
                      <a:avLst/>
                    </a:prstGeom>
                  </pic:spPr>
                </pic:pic>
              </a:graphicData>
            </a:graphic>
          </wp:inline>
        </w:drawing>
      </w:r>
      <w:r w:rsidR="007B5D17">
        <w:t xml:space="preserve">  </w:t>
      </w:r>
      <w:r w:rsidR="007B5D17">
        <w:rPr>
          <w:noProof/>
        </w:rPr>
        <w:drawing>
          <wp:inline distT="0" distB="0" distL="0" distR="0" wp14:anchorId="6E190A19" wp14:editId="51A55F69">
            <wp:extent cx="835224" cy="878705"/>
            <wp:effectExtent l="0" t="0" r="317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0"/>
                    <a:stretch>
                      <a:fillRect/>
                    </a:stretch>
                  </pic:blipFill>
                  <pic:spPr>
                    <a:xfrm>
                      <a:off x="0" y="0"/>
                      <a:ext cx="835224" cy="878705"/>
                    </a:xfrm>
                    <a:prstGeom prst="rect">
                      <a:avLst/>
                    </a:prstGeom>
                  </pic:spPr>
                </pic:pic>
              </a:graphicData>
            </a:graphic>
          </wp:inline>
        </w:drawing>
      </w:r>
      <w:r w:rsidR="007B5D17">
        <w:t xml:space="preserve">  </w:t>
      </w:r>
      <w:r w:rsidR="00574FCC">
        <w:t xml:space="preserve"> </w:t>
      </w:r>
      <w:r w:rsidR="007B5D17">
        <w:rPr>
          <w:noProof/>
        </w:rPr>
        <w:drawing>
          <wp:inline distT="0" distB="0" distL="0" distR="0" wp14:anchorId="3ADC6493" wp14:editId="340B3EFC">
            <wp:extent cx="1091279" cy="87870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31"/>
                    <a:stretch>
                      <a:fillRect/>
                    </a:stretch>
                  </pic:blipFill>
                  <pic:spPr>
                    <a:xfrm>
                      <a:off x="0" y="0"/>
                      <a:ext cx="1091279" cy="878705"/>
                    </a:xfrm>
                    <a:prstGeom prst="rect">
                      <a:avLst/>
                    </a:prstGeom>
                  </pic:spPr>
                </pic:pic>
              </a:graphicData>
            </a:graphic>
          </wp:inline>
        </w:drawing>
      </w:r>
      <w:r w:rsidR="00574FCC">
        <w:t xml:space="preserve">  </w:t>
      </w:r>
      <w:r>
        <w:t xml:space="preserve">      </w:t>
      </w:r>
    </w:p>
    <w:sectPr w:rsidR="00574FCC" w:rsidSect="00222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7DC25" w14:textId="77777777" w:rsidR="00AD2928" w:rsidRDefault="00AD2928" w:rsidP="00B50F13">
      <w:r>
        <w:separator/>
      </w:r>
    </w:p>
  </w:endnote>
  <w:endnote w:type="continuationSeparator" w:id="0">
    <w:p w14:paraId="689BB7F5" w14:textId="77777777" w:rsidR="00AD2928" w:rsidRDefault="00AD2928" w:rsidP="00B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bel-Regular-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algun Gothic Semilight">
    <w:altName w:val="Arial Unicode MS"/>
    <w:charset w:val="81"/>
    <w:family w:val="swiss"/>
    <w:pitch w:val="variable"/>
    <w:sig w:usb0="00000000" w:usb1="09DF7CFB" w:usb2="00000012" w:usb3="00000000" w:csb0="003E01BD"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E1880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FBA6" w14:textId="77777777" w:rsidR="00B739F3" w:rsidRDefault="00B739F3" w:rsidP="00127F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116AFA" w14:textId="77777777" w:rsidR="00B739F3" w:rsidRDefault="00B739F3" w:rsidP="00C46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F461C" w14:textId="77777777" w:rsidR="00B739F3" w:rsidRDefault="00B739F3" w:rsidP="00127F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365">
      <w:rPr>
        <w:rStyle w:val="PageNumber"/>
        <w:noProof/>
      </w:rPr>
      <w:t>21</w:t>
    </w:r>
    <w:r>
      <w:rPr>
        <w:rStyle w:val="PageNumber"/>
      </w:rPr>
      <w:fldChar w:fldCharType="end"/>
    </w:r>
  </w:p>
  <w:p w14:paraId="589B12B8" w14:textId="5CC4CA1B" w:rsidR="00B739F3" w:rsidRDefault="00B739F3" w:rsidP="00C4687B">
    <w:pPr>
      <w:pStyle w:val="Footer"/>
      <w:ind w:right="360"/>
      <w:jc w:val="right"/>
    </w:pPr>
  </w:p>
  <w:p w14:paraId="1598ECDB" w14:textId="77777777" w:rsidR="00B739F3" w:rsidRDefault="00B73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7959B" w14:textId="77777777" w:rsidR="00AD2928" w:rsidRDefault="00AD2928" w:rsidP="00B50F13">
      <w:r>
        <w:separator/>
      </w:r>
    </w:p>
  </w:footnote>
  <w:footnote w:type="continuationSeparator" w:id="0">
    <w:p w14:paraId="1FAD132A" w14:textId="77777777" w:rsidR="00AD2928" w:rsidRDefault="00AD2928" w:rsidP="00B50F13">
      <w:r>
        <w:continuationSeparator/>
      </w:r>
    </w:p>
  </w:footnote>
  <w:footnote w:id="1">
    <w:p w14:paraId="0E3F6C93" w14:textId="5DE9F614" w:rsidR="00B739F3" w:rsidRPr="00F65045" w:rsidRDefault="00B739F3">
      <w:pPr>
        <w:pStyle w:val="FootnoteText"/>
        <w:rPr>
          <w:lang w:val="en-US"/>
        </w:rPr>
      </w:pPr>
      <w:r>
        <w:rPr>
          <w:rStyle w:val="FootnoteReference"/>
        </w:rPr>
        <w:footnoteRef/>
      </w:r>
      <w:r>
        <w:t xml:space="preserve"> LDSP Prodoc, April 2015</w:t>
      </w:r>
    </w:p>
  </w:footnote>
  <w:footnote w:id="2">
    <w:p w14:paraId="13106D3F" w14:textId="77777777" w:rsidR="00B739F3" w:rsidRPr="0046002B" w:rsidRDefault="00B739F3" w:rsidP="006C4F51">
      <w:pPr>
        <w:pStyle w:val="FootnoteText"/>
        <w:rPr>
          <w:rFonts w:ascii="Calibri" w:eastAsia="Times New Roman" w:hAnsi="Calibri" w:cs="Times New Roman"/>
          <w:color w:val="000000"/>
          <w:szCs w:val="22"/>
        </w:rPr>
      </w:pPr>
      <w:r>
        <w:rPr>
          <w:rStyle w:val="FootnoteReference"/>
        </w:rPr>
        <w:footnoteRef/>
      </w:r>
      <w:r>
        <w:t xml:space="preserve"> LDIP (2013-2017</w:t>
      </w:r>
      <w:r w:rsidRPr="0046002B">
        <w:t xml:space="preserve">): </w:t>
      </w:r>
      <w:r w:rsidRPr="0046002B">
        <w:rPr>
          <w:rFonts w:ascii="Calibri" w:eastAsia="Times New Roman" w:hAnsi="Calibri" w:cs="Times New Roman"/>
          <w:szCs w:val="22"/>
        </w:rPr>
        <w:t xml:space="preserve">Establishing Effective and Accountable Decentralized Governance in Liberia </w:t>
      </w:r>
    </w:p>
    <w:p w14:paraId="28D93391" w14:textId="77777777" w:rsidR="00B739F3" w:rsidRPr="00C94BF6" w:rsidRDefault="00B739F3" w:rsidP="006C4F51">
      <w:pPr>
        <w:pStyle w:val="FootnoteText"/>
        <w:rPr>
          <w:lang w:val="en-US"/>
        </w:rPr>
      </w:pPr>
    </w:p>
  </w:footnote>
  <w:footnote w:id="3">
    <w:p w14:paraId="33E70986" w14:textId="77777777" w:rsidR="00B739F3" w:rsidRDefault="00B739F3" w:rsidP="00BB29DD">
      <w:pPr>
        <w:rPr>
          <w:sz w:val="18"/>
          <w:szCs w:val="18"/>
        </w:rPr>
      </w:pPr>
      <w:r>
        <w:rPr>
          <w:b/>
        </w:rPr>
        <w:t xml:space="preserve"> </w:t>
      </w:r>
      <w:r>
        <w:rPr>
          <w:rStyle w:val="FootnoteReference"/>
          <w:rFonts w:eastAsiaTheme="minorHAnsi"/>
          <w:sz w:val="20"/>
          <w:szCs w:val="20"/>
          <w:lang w:val="en-GB"/>
        </w:rPr>
        <w:footnoteRef/>
      </w:r>
      <w:r>
        <w:rPr>
          <w:sz w:val="18"/>
          <w:szCs w:val="18"/>
        </w:rPr>
        <w:t xml:space="preserve"> Note: 2016 Expenditure @ September 23, 2016.</w:t>
      </w:r>
    </w:p>
    <w:p w14:paraId="61F467B0" w14:textId="4165317F" w:rsidR="00B739F3" w:rsidRDefault="00B739F3" w:rsidP="00BB29DD">
      <w:pPr>
        <w:rPr>
          <w:b/>
        </w:rPr>
      </w:pPr>
      <w:r>
        <w:rPr>
          <w:sz w:val="18"/>
          <w:szCs w:val="18"/>
        </w:rPr>
        <w:t>Note: Low delivery in 2014 due to Ebola Virus Disease (EVD) outbreak</w:t>
      </w:r>
    </w:p>
    <w:p w14:paraId="479FA9B0" w14:textId="77777777" w:rsidR="00B739F3" w:rsidRDefault="00B739F3" w:rsidP="00DC0623">
      <w:pPr>
        <w:rPr>
          <w:b/>
        </w:rPr>
      </w:pPr>
    </w:p>
  </w:footnote>
  <w:footnote w:id="4">
    <w:p w14:paraId="2166D1E1" w14:textId="77777777" w:rsidR="00B739F3" w:rsidRDefault="00B739F3" w:rsidP="00895FDA">
      <w:pPr>
        <w:pStyle w:val="FootnoteText"/>
      </w:pPr>
      <w:r>
        <w:rPr>
          <w:rStyle w:val="FootnoteReference"/>
        </w:rPr>
        <w:footnoteRef/>
      </w:r>
      <w:r>
        <w:t xml:space="preserve"> For detail, see Liberia’s Demographic Health Survey, 2008</w:t>
      </w:r>
    </w:p>
    <w:p w14:paraId="79034E5C" w14:textId="77777777" w:rsidR="00B739F3" w:rsidRDefault="00B739F3" w:rsidP="00895FDA">
      <w:pPr>
        <w:pStyle w:val="FootnoteText"/>
      </w:pPr>
    </w:p>
  </w:footnote>
  <w:footnote w:id="5">
    <w:p w14:paraId="4A63A65E" w14:textId="48ADF814" w:rsidR="00B739F3" w:rsidRPr="00444B93" w:rsidRDefault="00B739F3" w:rsidP="00D76B85">
      <w:pPr>
        <w:pStyle w:val="FootnoteText"/>
      </w:pPr>
      <w:r>
        <w:rPr>
          <w:vertAlign w:val="superscript"/>
        </w:rPr>
        <w:t>5</w:t>
      </w:r>
      <w:r>
        <w:t>Aganda for Transformation, P.4</w:t>
      </w:r>
    </w:p>
    <w:p w14:paraId="5CDF6F10" w14:textId="65E9836C" w:rsidR="00B739F3" w:rsidRPr="00D76B85" w:rsidRDefault="00B739F3">
      <w:pPr>
        <w:pStyle w:val="FootnoteText"/>
        <w:rPr>
          <w:lang w:val="en-US"/>
        </w:rPr>
      </w:pPr>
    </w:p>
  </w:footnote>
  <w:footnote w:id="6">
    <w:p w14:paraId="78C25823" w14:textId="40572326" w:rsidR="00B739F3" w:rsidRPr="00EC546F" w:rsidRDefault="00B739F3">
      <w:pPr>
        <w:pStyle w:val="FootnoteText"/>
        <w:rPr>
          <w:lang w:val="en-US"/>
        </w:rPr>
      </w:pPr>
      <w:r>
        <w:rPr>
          <w:rStyle w:val="FootnoteReference"/>
        </w:rPr>
        <w:footnoteRef/>
      </w:r>
      <w:r>
        <w:t xml:space="preserve"> </w:t>
      </w:r>
      <w:r w:rsidRPr="00DF3A10">
        <w:rPr>
          <w:rFonts w:cs="Arial"/>
        </w:rPr>
        <w:t>Briefs-Impact Evaluation No. 2, by Patricia Rogers, 2014</w:t>
      </w:r>
    </w:p>
  </w:footnote>
  <w:footnote w:id="7">
    <w:p w14:paraId="134D578D" w14:textId="0BFA547A" w:rsidR="00B739F3" w:rsidRPr="00965B28" w:rsidRDefault="00B739F3" w:rsidP="00965B28">
      <w:pPr>
        <w:pStyle w:val="FootnoteText"/>
        <w:rPr>
          <w:lang w:val="en-US"/>
        </w:rPr>
      </w:pPr>
      <w:r w:rsidRPr="00965B28">
        <w:rPr>
          <w:rStyle w:val="FootnoteReference"/>
        </w:rPr>
        <w:footnoteRef/>
      </w:r>
      <w:r w:rsidRPr="00965B28">
        <w:t xml:space="preserve">  Ibid. AFT p.5 </w:t>
      </w:r>
    </w:p>
    <w:p w14:paraId="64CD3CBB" w14:textId="44FB8632" w:rsidR="00B739F3" w:rsidRPr="00965B28" w:rsidRDefault="00B739F3" w:rsidP="00965B28">
      <w:pPr>
        <w:pStyle w:val="FootnoteText"/>
      </w:pPr>
      <w:r w:rsidRPr="00965B28">
        <w:rPr>
          <w:vertAlign w:val="superscript"/>
        </w:rPr>
        <w:t xml:space="preserve">8   </w:t>
      </w:r>
      <w:r w:rsidRPr="00965B28">
        <w:t>2014, Civil Society Rapid Assessment, Search for Common Ground.</w:t>
      </w:r>
    </w:p>
    <w:p w14:paraId="15247A40" w14:textId="005810B9" w:rsidR="00B739F3" w:rsidRPr="00965B28" w:rsidRDefault="00B739F3" w:rsidP="00965B28">
      <w:pPr>
        <w:pStyle w:val="FootnoteText"/>
        <w:rPr>
          <w:sz w:val="28"/>
          <w:szCs w:val="28"/>
          <w:vertAlign w:val="superscript"/>
          <w:lang w:val="en-US"/>
        </w:rPr>
      </w:pPr>
      <w:r w:rsidRPr="00965B28">
        <w:rPr>
          <w:vertAlign w:val="superscript"/>
        </w:rPr>
        <w:t xml:space="preserve">9  </w:t>
      </w:r>
      <w:r w:rsidRPr="00965B28">
        <w:rPr>
          <w:sz w:val="28"/>
          <w:szCs w:val="28"/>
          <w:vertAlign w:val="superscript"/>
        </w:rPr>
        <w:t>LDSP, Prodoc, revised, 2015</w:t>
      </w:r>
    </w:p>
  </w:footnote>
  <w:footnote w:id="8">
    <w:p w14:paraId="5F453557" w14:textId="77777777" w:rsidR="00B739F3" w:rsidRDefault="00B739F3" w:rsidP="008846E7">
      <w:pPr>
        <w:pStyle w:val="FootnoteText"/>
        <w:rPr>
          <w:sz w:val="18"/>
          <w:szCs w:val="18"/>
          <w:lang w:val="fr-FR"/>
        </w:rPr>
      </w:pPr>
      <w:r>
        <w:rPr>
          <w:rStyle w:val="FootnoteReference"/>
          <w:sz w:val="18"/>
          <w:szCs w:val="18"/>
        </w:rPr>
        <w:footnoteRef/>
      </w:r>
      <w:r>
        <w:rPr>
          <w:sz w:val="18"/>
          <w:szCs w:val="18"/>
        </w:rPr>
        <w:t xml:space="preserve"> </w:t>
      </w:r>
      <w:r>
        <w:rPr>
          <w:sz w:val="18"/>
          <w:szCs w:val="18"/>
          <w:lang w:val="fr-FR"/>
        </w:rPr>
        <w:t>Since 2013, six (6) Ministers have headed the MIA.</w:t>
      </w:r>
    </w:p>
  </w:footnote>
  <w:footnote w:id="9">
    <w:p w14:paraId="555C7815" w14:textId="77777777" w:rsidR="00B739F3" w:rsidRDefault="00B739F3" w:rsidP="00AB29A8">
      <w:pPr>
        <w:rPr>
          <w:sz w:val="18"/>
          <w:szCs w:val="18"/>
        </w:rPr>
      </w:pPr>
      <w:r>
        <w:rPr>
          <w:rStyle w:val="FootnoteReference"/>
          <w:sz w:val="18"/>
          <w:szCs w:val="18"/>
        </w:rPr>
        <w:footnoteRef/>
      </w:r>
      <w:r>
        <w:rPr>
          <w:sz w:val="18"/>
          <w:szCs w:val="18"/>
        </w:rPr>
        <w:t xml:space="preserve"> Note: 2016 Expenditure @ September 23, 2016.</w:t>
      </w:r>
    </w:p>
    <w:p w14:paraId="57779F7C" w14:textId="77777777" w:rsidR="00B739F3" w:rsidRDefault="00B739F3" w:rsidP="00AB29A8">
      <w:pPr>
        <w:rPr>
          <w:b/>
        </w:rPr>
      </w:pPr>
      <w:r>
        <w:rPr>
          <w:sz w:val="18"/>
          <w:szCs w:val="18"/>
        </w:rPr>
        <w:t>Note: Low delivery in 2014 due to Ebola Virus Disease (EVD) outbreak.</w:t>
      </w:r>
      <w:r>
        <w:rPr>
          <w:b/>
        </w:rPr>
        <w:t xml:space="preserve"> </w:t>
      </w:r>
    </w:p>
  </w:footnote>
  <w:footnote w:id="10">
    <w:p w14:paraId="670186ED" w14:textId="6B2E61C1" w:rsidR="00B739F3" w:rsidRPr="007A17EF" w:rsidRDefault="00B739F3">
      <w:pPr>
        <w:pStyle w:val="FootnoteText"/>
        <w:rPr>
          <w:lang w:val="en-US"/>
        </w:rPr>
      </w:pPr>
      <w:r>
        <w:rPr>
          <w:rStyle w:val="FootnoteReference"/>
        </w:rPr>
        <w:footnoteRef/>
      </w:r>
      <w:r>
        <w:t xml:space="preserve"> </w:t>
      </w:r>
      <w:r>
        <w:rPr>
          <w:lang w:val="en-US"/>
        </w:rPr>
        <w:t>Evaluation: UNDP Contribution to strengthening LG, 2010</w:t>
      </w:r>
    </w:p>
  </w:footnote>
  <w:footnote w:id="11">
    <w:p w14:paraId="4484D22C" w14:textId="1D45FFC9" w:rsidR="00B739F3" w:rsidRPr="009256C9" w:rsidRDefault="00B739F3" w:rsidP="005943F9">
      <w:pPr>
        <w:pStyle w:val="FootnoteText"/>
        <w:rPr>
          <w:sz w:val="18"/>
          <w:szCs w:val="18"/>
          <w:lang w:val="en-US"/>
        </w:rPr>
      </w:pPr>
      <w:r w:rsidRPr="009256C9">
        <w:rPr>
          <w:rStyle w:val="FootnoteReference"/>
          <w:sz w:val="18"/>
          <w:szCs w:val="18"/>
        </w:rPr>
        <w:footnoteRef/>
      </w:r>
      <w:r w:rsidRPr="009256C9">
        <w:rPr>
          <w:sz w:val="18"/>
          <w:szCs w:val="18"/>
        </w:rPr>
        <w:t xml:space="preserve"> </w:t>
      </w:r>
      <w:r w:rsidRPr="009256C9">
        <w:rPr>
          <w:sz w:val="18"/>
          <w:szCs w:val="18"/>
          <w:lang w:val="en-US"/>
        </w:rPr>
        <w:t>LDSP P</w:t>
      </w:r>
      <w:r>
        <w:rPr>
          <w:sz w:val="18"/>
          <w:szCs w:val="18"/>
          <w:lang w:val="en-US"/>
        </w:rPr>
        <w:t>rodoc: 2013-2017 (revised, 2015)</w:t>
      </w:r>
    </w:p>
  </w:footnote>
  <w:footnote w:id="12">
    <w:p w14:paraId="5DFEF7B1" w14:textId="3C8BF41E" w:rsidR="00B739F3" w:rsidRPr="009256C9" w:rsidRDefault="00B739F3" w:rsidP="005943F9">
      <w:pPr>
        <w:pStyle w:val="FootnoteText"/>
        <w:rPr>
          <w:sz w:val="18"/>
          <w:szCs w:val="18"/>
        </w:rPr>
      </w:pPr>
      <w:r w:rsidRPr="009256C9">
        <w:rPr>
          <w:rStyle w:val="FootnoteReference"/>
          <w:sz w:val="18"/>
          <w:szCs w:val="18"/>
        </w:rPr>
        <w:footnoteRef/>
      </w:r>
      <w:r w:rsidRPr="009256C9">
        <w:rPr>
          <w:sz w:val="18"/>
          <w:szCs w:val="18"/>
        </w:rPr>
        <w:t xml:space="preserve"> BOSS Presentation, CSC Bassa County</w:t>
      </w:r>
      <w:r>
        <w:rPr>
          <w:sz w:val="18"/>
          <w:szCs w:val="18"/>
        </w:rPr>
        <w:t>, 2016</w:t>
      </w:r>
    </w:p>
    <w:p w14:paraId="19713418" w14:textId="77777777" w:rsidR="00B739F3" w:rsidRPr="004B649E" w:rsidRDefault="00B739F3" w:rsidP="005943F9">
      <w:pPr>
        <w:pStyle w:val="FootnoteText"/>
        <w:rPr>
          <w:lang w:val="en-US"/>
        </w:rPr>
      </w:pPr>
    </w:p>
  </w:footnote>
  <w:footnote w:id="13">
    <w:p w14:paraId="26E83AB0" w14:textId="77777777" w:rsidR="00B739F3" w:rsidRDefault="00B739F3" w:rsidP="005943F9">
      <w:pPr>
        <w:jc w:val="both"/>
        <w:rPr>
          <w:sz w:val="18"/>
          <w:szCs w:val="18"/>
        </w:rPr>
      </w:pPr>
      <w:r w:rsidRPr="00B91CFB">
        <w:rPr>
          <w:rStyle w:val="FootnoteReference"/>
          <w:sz w:val="18"/>
          <w:szCs w:val="18"/>
        </w:rPr>
        <w:footnoteRef/>
      </w:r>
      <w:r w:rsidRPr="00B91CFB">
        <w:rPr>
          <w:sz w:val="18"/>
          <w:szCs w:val="18"/>
        </w:rPr>
        <w:t xml:space="preserve"> </w:t>
      </w:r>
      <w:r>
        <w:rPr>
          <w:sz w:val="18"/>
          <w:szCs w:val="18"/>
        </w:rPr>
        <w:t>Ensuring a Gender-Responsive Foundation for Liberia’s</w:t>
      </w:r>
    </w:p>
    <w:p w14:paraId="36202DBB" w14:textId="5FC4CF16" w:rsidR="00B739F3" w:rsidRPr="00B91CFB" w:rsidRDefault="00B739F3" w:rsidP="005943F9">
      <w:pPr>
        <w:jc w:val="both"/>
        <w:rPr>
          <w:sz w:val="18"/>
          <w:szCs w:val="18"/>
          <w:lang w:eastAsia="sv-SE"/>
        </w:rPr>
      </w:pPr>
      <w:r>
        <w:rPr>
          <w:sz w:val="18"/>
          <w:szCs w:val="18"/>
        </w:rPr>
        <w:t xml:space="preserve">   Decentralization Process: A Review &amp; Analysis of Barriers Opportunities &amp; Entry Point</w:t>
      </w:r>
    </w:p>
  </w:footnote>
  <w:footnote w:id="14">
    <w:p w14:paraId="0B8736D4" w14:textId="71D70380" w:rsidR="00B739F3" w:rsidRPr="009256C9" w:rsidRDefault="00B739F3" w:rsidP="005943F9">
      <w:pPr>
        <w:pStyle w:val="FootnoteText"/>
        <w:rPr>
          <w:sz w:val="18"/>
          <w:szCs w:val="18"/>
          <w:lang w:val="fr-FR"/>
        </w:rPr>
      </w:pPr>
      <w:r w:rsidRPr="009256C9">
        <w:rPr>
          <w:rStyle w:val="FootnoteReference"/>
          <w:sz w:val="18"/>
          <w:szCs w:val="18"/>
        </w:rPr>
        <w:footnoteRef/>
      </w:r>
      <w:r w:rsidRPr="009256C9">
        <w:rPr>
          <w:sz w:val="18"/>
          <w:szCs w:val="18"/>
        </w:rPr>
        <w:t xml:space="preserve"> BOSS Presentation, </w:t>
      </w:r>
      <w:r>
        <w:rPr>
          <w:sz w:val="18"/>
          <w:szCs w:val="18"/>
        </w:rPr>
        <w:t xml:space="preserve">CSC </w:t>
      </w:r>
      <w:r w:rsidRPr="009256C9">
        <w:rPr>
          <w:sz w:val="18"/>
          <w:szCs w:val="18"/>
        </w:rPr>
        <w:t>Grand Bassa County</w:t>
      </w:r>
      <w:r>
        <w:rPr>
          <w:sz w:val="18"/>
          <w:szCs w:val="18"/>
        </w:rPr>
        <w:t>, 2016</w:t>
      </w:r>
    </w:p>
  </w:footnote>
  <w:footnote w:id="15">
    <w:p w14:paraId="5D4F18F6" w14:textId="77777777" w:rsidR="00B739F3" w:rsidRPr="005E6E00" w:rsidRDefault="00B739F3" w:rsidP="005943F9">
      <w:pPr>
        <w:pStyle w:val="FootnoteText"/>
        <w:rPr>
          <w:color w:val="000000" w:themeColor="text1"/>
          <w:sz w:val="18"/>
          <w:szCs w:val="18"/>
          <w:lang w:val="fr-FR"/>
        </w:rPr>
      </w:pPr>
      <w:r w:rsidRPr="005E6E00">
        <w:rPr>
          <w:rStyle w:val="FootnoteReference"/>
          <w:color w:val="000000" w:themeColor="text1"/>
          <w:sz w:val="18"/>
          <w:szCs w:val="18"/>
        </w:rPr>
        <w:footnoteRef/>
      </w:r>
      <w:r w:rsidRPr="005E6E00">
        <w:rPr>
          <w:color w:val="000000" w:themeColor="text1"/>
          <w:sz w:val="18"/>
          <w:szCs w:val="18"/>
        </w:rPr>
        <w:t xml:space="preserve"> </w:t>
      </w:r>
      <w:r>
        <w:rPr>
          <w:color w:val="000000" w:themeColor="text1"/>
          <w:sz w:val="18"/>
          <w:szCs w:val="18"/>
        </w:rPr>
        <w:t>Ensuring a Gender-Responsive Foundation for Liberia’s National Decentralization Process, 2014</w:t>
      </w:r>
    </w:p>
  </w:footnote>
  <w:footnote w:id="16">
    <w:p w14:paraId="32874A2E" w14:textId="782741FA" w:rsidR="00B739F3" w:rsidRPr="00B75734" w:rsidRDefault="00B739F3">
      <w:pPr>
        <w:pStyle w:val="FootnoteText"/>
        <w:rPr>
          <w:lang w:val="en-US"/>
        </w:rPr>
      </w:pPr>
      <w:r>
        <w:rPr>
          <w:rStyle w:val="FootnoteReference"/>
        </w:rPr>
        <w:footnoteRef/>
      </w:r>
      <w:r>
        <w:t xml:space="preserve"> Evaluation of UNDP Contribution to Strengthening LG Participation, December, 2010</w:t>
      </w:r>
    </w:p>
  </w:footnote>
  <w:footnote w:id="17">
    <w:p w14:paraId="719DE231" w14:textId="77777777" w:rsidR="00B739F3" w:rsidRPr="00DA43A6" w:rsidRDefault="00B739F3" w:rsidP="005943F9">
      <w:pPr>
        <w:pStyle w:val="FootnoteText"/>
        <w:rPr>
          <w:lang w:val="en-US"/>
        </w:rPr>
      </w:pPr>
      <w:r w:rsidRPr="009256C9">
        <w:rPr>
          <w:rStyle w:val="FootnoteReference"/>
          <w:sz w:val="18"/>
          <w:szCs w:val="18"/>
        </w:rPr>
        <w:footnoteRef/>
      </w:r>
      <w:r w:rsidRPr="009256C9">
        <w:rPr>
          <w:sz w:val="18"/>
          <w:szCs w:val="18"/>
        </w:rPr>
        <w:t xml:space="preserve"> </w:t>
      </w:r>
      <w:r w:rsidRPr="009256C9">
        <w:rPr>
          <w:sz w:val="18"/>
          <w:szCs w:val="18"/>
          <w:lang w:val="en-US"/>
        </w:rPr>
        <w:t>INHRC-Presentation-Meeting Sept, 2016</w:t>
      </w:r>
    </w:p>
  </w:footnote>
  <w:footnote w:id="18">
    <w:p w14:paraId="634E9260" w14:textId="088C42AD" w:rsidR="00B739F3" w:rsidRPr="00802FBE" w:rsidRDefault="00B739F3">
      <w:pPr>
        <w:pStyle w:val="FootnoteText"/>
        <w:rPr>
          <w:lang w:val="en-US"/>
        </w:rPr>
      </w:pPr>
      <w:r>
        <w:rPr>
          <w:rStyle w:val="FootnoteReference"/>
        </w:rPr>
        <w:footnoteRef/>
      </w:r>
      <w:r>
        <w:t xml:space="preserve"> LDSP Progress Report, 2015</w:t>
      </w:r>
    </w:p>
  </w:footnote>
  <w:footnote w:id="19">
    <w:p w14:paraId="355A527B" w14:textId="2D23C35C" w:rsidR="00B739F3" w:rsidRDefault="00B739F3" w:rsidP="006730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45A2" w14:textId="77777777" w:rsidR="00B739F3" w:rsidRPr="00B23D2F" w:rsidRDefault="00B739F3">
    <w:pPr>
      <w:pStyle w:val="Header"/>
      <w:rPr>
        <w:color w:val="5B9BD5" w:themeColor="accent1"/>
      </w:rPr>
    </w:pPr>
    <w:r w:rsidRPr="00B23D2F">
      <w:rPr>
        <w:color w:val="5B9BD5" w:themeColor="accent1"/>
      </w:rPr>
      <w:t>Mid-Term Evaluation-UNDP LDSP-Liberia</w:t>
    </w:r>
  </w:p>
  <w:p w14:paraId="7D432E17" w14:textId="6E8E08DA" w:rsidR="00B739F3" w:rsidRDefault="00B73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B5F1" w14:textId="4683A55C" w:rsidR="00B739F3" w:rsidRPr="00C25F52" w:rsidRDefault="00B739F3">
    <w:pPr>
      <w:pStyle w:val="Header"/>
      <w:rPr>
        <w:color w:val="44546A" w:themeColor="text2"/>
        <w:sz w:val="18"/>
        <w:szCs w:val="18"/>
      </w:rPr>
    </w:pPr>
    <w:r w:rsidRPr="00C25F52">
      <w:rPr>
        <w:color w:val="44546A" w:themeColor="text2"/>
        <w:sz w:val="18"/>
        <w:szCs w:val="18"/>
      </w:rPr>
      <w:t>Mid</w:t>
    </w:r>
    <w:r>
      <w:rPr>
        <w:color w:val="44546A" w:themeColor="text2"/>
        <w:sz w:val="18"/>
        <w:szCs w:val="18"/>
      </w:rPr>
      <w:t>-Term Evaluation - UNDP LDSP – Draft Report</w:t>
    </w:r>
  </w:p>
  <w:p w14:paraId="63368476" w14:textId="77777777" w:rsidR="00B739F3" w:rsidRPr="00E62521" w:rsidRDefault="00B739F3">
    <w:pPr>
      <w:pStyle w:val="Header"/>
      <w:rPr>
        <w:rFonts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931"/>
    <w:multiLevelType w:val="hybridMultilevel"/>
    <w:tmpl w:val="18BC2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3CAF"/>
    <w:multiLevelType w:val="hybridMultilevel"/>
    <w:tmpl w:val="9640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45C10"/>
    <w:multiLevelType w:val="hybridMultilevel"/>
    <w:tmpl w:val="363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8151B"/>
    <w:multiLevelType w:val="hybridMultilevel"/>
    <w:tmpl w:val="D24C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D0352"/>
    <w:multiLevelType w:val="hybridMultilevel"/>
    <w:tmpl w:val="57B2C20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611B7"/>
    <w:multiLevelType w:val="hybridMultilevel"/>
    <w:tmpl w:val="A22E4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F0CF6"/>
    <w:multiLevelType w:val="hybridMultilevel"/>
    <w:tmpl w:val="EEA61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95540"/>
    <w:multiLevelType w:val="hybridMultilevel"/>
    <w:tmpl w:val="7358775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094E25"/>
    <w:multiLevelType w:val="hybridMultilevel"/>
    <w:tmpl w:val="2E9C8F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F4F17"/>
    <w:multiLevelType w:val="hybridMultilevel"/>
    <w:tmpl w:val="CCFA36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D0353B"/>
    <w:multiLevelType w:val="hybridMultilevel"/>
    <w:tmpl w:val="95B6092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953042"/>
    <w:multiLevelType w:val="hybridMultilevel"/>
    <w:tmpl w:val="2A24EA0E"/>
    <w:lvl w:ilvl="0" w:tplc="04090005">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CC02D6"/>
    <w:multiLevelType w:val="hybridMultilevel"/>
    <w:tmpl w:val="FA961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20271"/>
    <w:multiLevelType w:val="hybridMultilevel"/>
    <w:tmpl w:val="0FA470AA"/>
    <w:lvl w:ilvl="0" w:tplc="72B63FD8">
      <w:start w:val="1"/>
      <w:numFmt w:val="upperRoman"/>
      <w:lvlText w:val="%1."/>
      <w:lvlJc w:val="left"/>
      <w:pPr>
        <w:ind w:left="1080" w:hanging="720"/>
      </w:pPr>
      <w:rPr>
        <w:rFonts w:hint="default"/>
      </w:rPr>
    </w:lvl>
    <w:lvl w:ilvl="1" w:tplc="A9F24DE8">
      <w:start w:val="1"/>
      <w:numFmt w:val="lowerLetter"/>
      <w:lvlText w:val="%2."/>
      <w:lvlJc w:val="left"/>
      <w:pPr>
        <w:ind w:left="1440" w:hanging="360"/>
      </w:pPr>
      <w:rPr>
        <w:b/>
      </w:rPr>
    </w:lvl>
    <w:lvl w:ilvl="2" w:tplc="272C0616">
      <w:start w:val="3"/>
      <w:numFmt w:val="upperRoman"/>
      <w:lvlText w:val="%3&gt;"/>
      <w:lvlJc w:val="left"/>
      <w:pPr>
        <w:ind w:left="2700" w:hanging="720"/>
      </w:pPr>
      <w:rPr>
        <w:rFonts w:hint="default"/>
      </w:rPr>
    </w:lvl>
    <w:lvl w:ilvl="3" w:tplc="7D6E838A">
      <w:start w:val="1"/>
      <w:numFmt w:val="decimal"/>
      <w:lvlText w:val="%4."/>
      <w:lvlJc w:val="left"/>
      <w:pPr>
        <w:ind w:left="2880" w:hanging="360"/>
      </w:pPr>
      <w:rPr>
        <w:rFonts w:hint="default"/>
      </w:rPr>
    </w:lvl>
    <w:lvl w:ilvl="4" w:tplc="08090019">
      <w:start w:val="1"/>
      <w:numFmt w:val="lowerLetter"/>
      <w:lvlText w:val="%5."/>
      <w:lvlJc w:val="left"/>
      <w:pPr>
        <w:ind w:left="2340" w:hanging="360"/>
      </w:pPr>
    </w:lvl>
    <w:lvl w:ilvl="5" w:tplc="829034A0">
      <w:start w:val="1"/>
      <w:numFmt w:val="decimal"/>
      <w:lvlText w:val="%6)"/>
      <w:lvlJc w:val="left"/>
      <w:pPr>
        <w:ind w:left="4500" w:hanging="360"/>
      </w:pPr>
      <w:rPr>
        <w:rFonts w:hint="default"/>
      </w:rPr>
    </w:lvl>
    <w:lvl w:ilvl="6" w:tplc="77DEE5F2">
      <w:start w:val="3"/>
      <w:numFmt w:val="decimal"/>
      <w:lvlText w:val="%7"/>
      <w:lvlJc w:val="left"/>
      <w:pPr>
        <w:ind w:left="5100" w:hanging="420"/>
      </w:pPr>
      <w:rPr>
        <w:rFonts w:hint="default"/>
      </w:rPr>
    </w:lvl>
    <w:lvl w:ilvl="7" w:tplc="FE34B70A">
      <w:start w:val="3"/>
      <w:numFmt w:val="decimal"/>
      <w:lvlText w:val="%8"/>
      <w:lvlJc w:val="left"/>
      <w:pPr>
        <w:ind w:left="5775" w:hanging="375"/>
      </w:pPr>
      <w:rPr>
        <w:rFonts w:hint="default"/>
      </w:rPr>
    </w:lvl>
    <w:lvl w:ilvl="8" w:tplc="B2783098">
      <w:start w:val="1"/>
      <w:numFmt w:val="decimal"/>
      <w:lvlText w:val="(%9)"/>
      <w:lvlJc w:val="left"/>
      <w:pPr>
        <w:ind w:left="6660" w:hanging="360"/>
      </w:pPr>
      <w:rPr>
        <w:rFonts w:hint="default"/>
      </w:rPr>
    </w:lvl>
  </w:abstractNum>
  <w:abstractNum w:abstractNumId="14" w15:restartNumberingAfterBreak="0">
    <w:nsid w:val="12DE0E73"/>
    <w:multiLevelType w:val="hybridMultilevel"/>
    <w:tmpl w:val="101A0FEC"/>
    <w:lvl w:ilvl="0" w:tplc="04090005">
      <w:start w:val="1"/>
      <w:numFmt w:val="bullet"/>
      <w:lvlText w:val=""/>
      <w:lvlJc w:val="left"/>
      <w:pPr>
        <w:ind w:left="720" w:hanging="360"/>
      </w:pPr>
      <w:rPr>
        <w:rFonts w:ascii="Wingdings" w:hAnsi="Wingdings" w:hint="default"/>
      </w:rPr>
    </w:lvl>
    <w:lvl w:ilvl="1" w:tplc="A9EA2884">
      <w:start w:val="1"/>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2415F"/>
    <w:multiLevelType w:val="hybridMultilevel"/>
    <w:tmpl w:val="2C344B68"/>
    <w:lvl w:ilvl="0" w:tplc="53FECF6C">
      <w:start w:val="1"/>
      <w:numFmt w:val="bullet"/>
      <w:lvlText w:val=""/>
      <w:lvlJc w:val="left"/>
      <w:pPr>
        <w:tabs>
          <w:tab w:val="num" w:pos="720"/>
        </w:tabs>
        <w:ind w:left="720" w:hanging="360"/>
      </w:pPr>
      <w:rPr>
        <w:rFonts w:ascii="Wingdings 2" w:hAnsi="Wingdings 2" w:hint="default"/>
      </w:rPr>
    </w:lvl>
    <w:lvl w:ilvl="1" w:tplc="21E4699C" w:tentative="1">
      <w:start w:val="1"/>
      <w:numFmt w:val="bullet"/>
      <w:lvlText w:val=""/>
      <w:lvlJc w:val="left"/>
      <w:pPr>
        <w:tabs>
          <w:tab w:val="num" w:pos="1440"/>
        </w:tabs>
        <w:ind w:left="1440" w:hanging="360"/>
      </w:pPr>
      <w:rPr>
        <w:rFonts w:ascii="Wingdings 2" w:hAnsi="Wingdings 2" w:hint="default"/>
      </w:rPr>
    </w:lvl>
    <w:lvl w:ilvl="2" w:tplc="F558E040" w:tentative="1">
      <w:start w:val="1"/>
      <w:numFmt w:val="bullet"/>
      <w:lvlText w:val=""/>
      <w:lvlJc w:val="left"/>
      <w:pPr>
        <w:tabs>
          <w:tab w:val="num" w:pos="2160"/>
        </w:tabs>
        <w:ind w:left="2160" w:hanging="360"/>
      </w:pPr>
      <w:rPr>
        <w:rFonts w:ascii="Wingdings 2" w:hAnsi="Wingdings 2" w:hint="default"/>
      </w:rPr>
    </w:lvl>
    <w:lvl w:ilvl="3" w:tplc="B5B2F10A" w:tentative="1">
      <w:start w:val="1"/>
      <w:numFmt w:val="bullet"/>
      <w:lvlText w:val=""/>
      <w:lvlJc w:val="left"/>
      <w:pPr>
        <w:tabs>
          <w:tab w:val="num" w:pos="2880"/>
        </w:tabs>
        <w:ind w:left="2880" w:hanging="360"/>
      </w:pPr>
      <w:rPr>
        <w:rFonts w:ascii="Wingdings 2" w:hAnsi="Wingdings 2" w:hint="default"/>
      </w:rPr>
    </w:lvl>
    <w:lvl w:ilvl="4" w:tplc="A6CED93A" w:tentative="1">
      <w:start w:val="1"/>
      <w:numFmt w:val="bullet"/>
      <w:lvlText w:val=""/>
      <w:lvlJc w:val="left"/>
      <w:pPr>
        <w:tabs>
          <w:tab w:val="num" w:pos="3600"/>
        </w:tabs>
        <w:ind w:left="3600" w:hanging="360"/>
      </w:pPr>
      <w:rPr>
        <w:rFonts w:ascii="Wingdings 2" w:hAnsi="Wingdings 2" w:hint="default"/>
      </w:rPr>
    </w:lvl>
    <w:lvl w:ilvl="5" w:tplc="202A4CF6" w:tentative="1">
      <w:start w:val="1"/>
      <w:numFmt w:val="bullet"/>
      <w:lvlText w:val=""/>
      <w:lvlJc w:val="left"/>
      <w:pPr>
        <w:tabs>
          <w:tab w:val="num" w:pos="4320"/>
        </w:tabs>
        <w:ind w:left="4320" w:hanging="360"/>
      </w:pPr>
      <w:rPr>
        <w:rFonts w:ascii="Wingdings 2" w:hAnsi="Wingdings 2" w:hint="default"/>
      </w:rPr>
    </w:lvl>
    <w:lvl w:ilvl="6" w:tplc="E8802382" w:tentative="1">
      <w:start w:val="1"/>
      <w:numFmt w:val="bullet"/>
      <w:lvlText w:val=""/>
      <w:lvlJc w:val="left"/>
      <w:pPr>
        <w:tabs>
          <w:tab w:val="num" w:pos="5040"/>
        </w:tabs>
        <w:ind w:left="5040" w:hanging="360"/>
      </w:pPr>
      <w:rPr>
        <w:rFonts w:ascii="Wingdings 2" w:hAnsi="Wingdings 2" w:hint="default"/>
      </w:rPr>
    </w:lvl>
    <w:lvl w:ilvl="7" w:tplc="A57AD620" w:tentative="1">
      <w:start w:val="1"/>
      <w:numFmt w:val="bullet"/>
      <w:lvlText w:val=""/>
      <w:lvlJc w:val="left"/>
      <w:pPr>
        <w:tabs>
          <w:tab w:val="num" w:pos="5760"/>
        </w:tabs>
        <w:ind w:left="5760" w:hanging="360"/>
      </w:pPr>
      <w:rPr>
        <w:rFonts w:ascii="Wingdings 2" w:hAnsi="Wingdings 2" w:hint="default"/>
      </w:rPr>
    </w:lvl>
    <w:lvl w:ilvl="8" w:tplc="1ACC60E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14826559"/>
    <w:multiLevelType w:val="hybridMultilevel"/>
    <w:tmpl w:val="ADC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913C2D"/>
    <w:multiLevelType w:val="hybridMultilevel"/>
    <w:tmpl w:val="B41E612E"/>
    <w:lvl w:ilvl="0" w:tplc="04090005">
      <w:start w:val="1"/>
      <w:numFmt w:val="bullet"/>
      <w:lvlText w:val=""/>
      <w:lvlJc w:val="left"/>
      <w:pPr>
        <w:ind w:left="720" w:hanging="360"/>
      </w:pPr>
      <w:rPr>
        <w:rFonts w:ascii="Wingdings" w:hAnsi="Wingdings" w:hint="default"/>
      </w:rPr>
    </w:lvl>
    <w:lvl w:ilvl="1" w:tplc="A9EA2884">
      <w:start w:val="1"/>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D570CA"/>
    <w:multiLevelType w:val="hybridMultilevel"/>
    <w:tmpl w:val="69A6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DB5021"/>
    <w:multiLevelType w:val="hybridMultilevel"/>
    <w:tmpl w:val="93768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F075E5"/>
    <w:multiLevelType w:val="hybridMultilevel"/>
    <w:tmpl w:val="5C105CD2"/>
    <w:lvl w:ilvl="0" w:tplc="04090005">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8D051D"/>
    <w:multiLevelType w:val="hybridMultilevel"/>
    <w:tmpl w:val="8CB4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FD33F7"/>
    <w:multiLevelType w:val="hybridMultilevel"/>
    <w:tmpl w:val="DC3ECFA0"/>
    <w:lvl w:ilvl="0" w:tplc="71BCC08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B0E12"/>
    <w:multiLevelType w:val="hybridMultilevel"/>
    <w:tmpl w:val="F0220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641817"/>
    <w:multiLevelType w:val="hybridMultilevel"/>
    <w:tmpl w:val="D9AC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7B407F8"/>
    <w:multiLevelType w:val="hybridMultilevel"/>
    <w:tmpl w:val="D6B8D2CC"/>
    <w:lvl w:ilvl="0" w:tplc="72D24E92">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702BC6"/>
    <w:multiLevelType w:val="hybridMultilevel"/>
    <w:tmpl w:val="2EF26192"/>
    <w:lvl w:ilvl="0" w:tplc="73ECBD60">
      <w:start w:val="1"/>
      <w:numFmt w:val="decimal"/>
      <w:lvlText w:val="%1."/>
      <w:lvlJc w:val="left"/>
      <w:pPr>
        <w:ind w:left="1070" w:hanging="360"/>
      </w:pPr>
      <w:rPr>
        <w:rFonts w:hint="default"/>
        <w:color w:val="4472C4" w:themeColor="accent5"/>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1876291E"/>
    <w:multiLevelType w:val="hybridMultilevel"/>
    <w:tmpl w:val="5FEC4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E83621"/>
    <w:multiLevelType w:val="hybridMultilevel"/>
    <w:tmpl w:val="8E224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FB661C"/>
    <w:multiLevelType w:val="hybridMultilevel"/>
    <w:tmpl w:val="36EEBE90"/>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1CD1441B"/>
    <w:multiLevelType w:val="hybridMultilevel"/>
    <w:tmpl w:val="E1924A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5806FF"/>
    <w:multiLevelType w:val="hybridMultilevel"/>
    <w:tmpl w:val="32A41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B45DED"/>
    <w:multiLevelType w:val="hybridMultilevel"/>
    <w:tmpl w:val="28FA4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2B2D9E"/>
    <w:multiLevelType w:val="hybridMultilevel"/>
    <w:tmpl w:val="953A3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1A3F55"/>
    <w:multiLevelType w:val="hybridMultilevel"/>
    <w:tmpl w:val="D4BCD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2E7412"/>
    <w:multiLevelType w:val="hybridMultilevel"/>
    <w:tmpl w:val="FE884A88"/>
    <w:lvl w:ilvl="0" w:tplc="04090001">
      <w:start w:val="1"/>
      <w:numFmt w:val="bullet"/>
      <w:lvlText w:val=""/>
      <w:lvlJc w:val="left"/>
      <w:pPr>
        <w:ind w:left="360" w:hanging="360"/>
      </w:pPr>
      <w:rPr>
        <w:rFonts w:ascii="Symbol" w:hAnsi="Symbol" w:hint="default"/>
      </w:rPr>
    </w:lvl>
    <w:lvl w:ilvl="1" w:tplc="A9EA2884">
      <w:start w:val="1"/>
      <w:numFmt w:val="bullet"/>
      <w:lvlText w:val="•"/>
      <w:lvlJc w:val="left"/>
      <w:pPr>
        <w:ind w:left="1440" w:hanging="72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AA23C9A"/>
    <w:multiLevelType w:val="hybridMultilevel"/>
    <w:tmpl w:val="4CDE3884"/>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2AF23B8C"/>
    <w:multiLevelType w:val="multilevel"/>
    <w:tmpl w:val="F06E447A"/>
    <w:lvl w:ilvl="0">
      <w:start w:val="1"/>
      <w:numFmt w:val="decimal"/>
      <w:pStyle w:val="Titre2Heading2CharSectionCharL2CharSectionheadCharSHCharSectionL2SectionheadSH"/>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8" w15:restartNumberingAfterBreak="0">
    <w:nsid w:val="2C270ADB"/>
    <w:multiLevelType w:val="hybridMultilevel"/>
    <w:tmpl w:val="2AB61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503C41"/>
    <w:multiLevelType w:val="hybridMultilevel"/>
    <w:tmpl w:val="B7DC2968"/>
    <w:lvl w:ilvl="0" w:tplc="CB32DBF6">
      <w:start w:val="1"/>
      <w:numFmt w:val="bullet"/>
      <w:lvlText w:val=""/>
      <w:lvlJc w:val="left"/>
      <w:pPr>
        <w:tabs>
          <w:tab w:val="num" w:pos="720"/>
        </w:tabs>
        <w:ind w:left="720" w:hanging="360"/>
      </w:pPr>
      <w:rPr>
        <w:rFonts w:ascii="Wingdings" w:hAnsi="Wingdings" w:hint="default"/>
      </w:rPr>
    </w:lvl>
    <w:lvl w:ilvl="1" w:tplc="30CEBC60" w:tentative="1">
      <w:start w:val="1"/>
      <w:numFmt w:val="bullet"/>
      <w:lvlText w:val=""/>
      <w:lvlJc w:val="left"/>
      <w:pPr>
        <w:tabs>
          <w:tab w:val="num" w:pos="1440"/>
        </w:tabs>
        <w:ind w:left="1440" w:hanging="360"/>
      </w:pPr>
      <w:rPr>
        <w:rFonts w:ascii="Wingdings" w:hAnsi="Wingdings" w:hint="default"/>
      </w:rPr>
    </w:lvl>
    <w:lvl w:ilvl="2" w:tplc="2E6C3230" w:tentative="1">
      <w:start w:val="1"/>
      <w:numFmt w:val="bullet"/>
      <w:lvlText w:val=""/>
      <w:lvlJc w:val="left"/>
      <w:pPr>
        <w:tabs>
          <w:tab w:val="num" w:pos="2160"/>
        </w:tabs>
        <w:ind w:left="2160" w:hanging="360"/>
      </w:pPr>
      <w:rPr>
        <w:rFonts w:ascii="Wingdings" w:hAnsi="Wingdings" w:hint="default"/>
      </w:rPr>
    </w:lvl>
    <w:lvl w:ilvl="3" w:tplc="C2C4932E" w:tentative="1">
      <w:start w:val="1"/>
      <w:numFmt w:val="bullet"/>
      <w:lvlText w:val=""/>
      <w:lvlJc w:val="left"/>
      <w:pPr>
        <w:tabs>
          <w:tab w:val="num" w:pos="2880"/>
        </w:tabs>
        <w:ind w:left="2880" w:hanging="360"/>
      </w:pPr>
      <w:rPr>
        <w:rFonts w:ascii="Wingdings" w:hAnsi="Wingdings" w:hint="default"/>
      </w:rPr>
    </w:lvl>
    <w:lvl w:ilvl="4" w:tplc="F6C6C0F8" w:tentative="1">
      <w:start w:val="1"/>
      <w:numFmt w:val="bullet"/>
      <w:lvlText w:val=""/>
      <w:lvlJc w:val="left"/>
      <w:pPr>
        <w:tabs>
          <w:tab w:val="num" w:pos="3600"/>
        </w:tabs>
        <w:ind w:left="3600" w:hanging="360"/>
      </w:pPr>
      <w:rPr>
        <w:rFonts w:ascii="Wingdings" w:hAnsi="Wingdings" w:hint="default"/>
      </w:rPr>
    </w:lvl>
    <w:lvl w:ilvl="5" w:tplc="69F208AE" w:tentative="1">
      <w:start w:val="1"/>
      <w:numFmt w:val="bullet"/>
      <w:lvlText w:val=""/>
      <w:lvlJc w:val="left"/>
      <w:pPr>
        <w:tabs>
          <w:tab w:val="num" w:pos="4320"/>
        </w:tabs>
        <w:ind w:left="4320" w:hanging="360"/>
      </w:pPr>
      <w:rPr>
        <w:rFonts w:ascii="Wingdings" w:hAnsi="Wingdings" w:hint="default"/>
      </w:rPr>
    </w:lvl>
    <w:lvl w:ilvl="6" w:tplc="5E94CD98" w:tentative="1">
      <w:start w:val="1"/>
      <w:numFmt w:val="bullet"/>
      <w:lvlText w:val=""/>
      <w:lvlJc w:val="left"/>
      <w:pPr>
        <w:tabs>
          <w:tab w:val="num" w:pos="5040"/>
        </w:tabs>
        <w:ind w:left="5040" w:hanging="360"/>
      </w:pPr>
      <w:rPr>
        <w:rFonts w:ascii="Wingdings" w:hAnsi="Wingdings" w:hint="default"/>
      </w:rPr>
    </w:lvl>
    <w:lvl w:ilvl="7" w:tplc="D042FB7C" w:tentative="1">
      <w:start w:val="1"/>
      <w:numFmt w:val="bullet"/>
      <w:lvlText w:val=""/>
      <w:lvlJc w:val="left"/>
      <w:pPr>
        <w:tabs>
          <w:tab w:val="num" w:pos="5760"/>
        </w:tabs>
        <w:ind w:left="5760" w:hanging="360"/>
      </w:pPr>
      <w:rPr>
        <w:rFonts w:ascii="Wingdings" w:hAnsi="Wingdings" w:hint="default"/>
      </w:rPr>
    </w:lvl>
    <w:lvl w:ilvl="8" w:tplc="638207F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A950FC"/>
    <w:multiLevelType w:val="hybridMultilevel"/>
    <w:tmpl w:val="4CD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E10E7B"/>
    <w:multiLevelType w:val="hybridMultilevel"/>
    <w:tmpl w:val="6AA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0D62EB"/>
    <w:multiLevelType w:val="hybridMultilevel"/>
    <w:tmpl w:val="4C827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047D22"/>
    <w:multiLevelType w:val="hybridMultilevel"/>
    <w:tmpl w:val="87205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EC5C7D"/>
    <w:multiLevelType w:val="hybridMultilevel"/>
    <w:tmpl w:val="F9086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4862EA"/>
    <w:multiLevelType w:val="hybridMultilevel"/>
    <w:tmpl w:val="D7E28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B4178B"/>
    <w:multiLevelType w:val="hybridMultilevel"/>
    <w:tmpl w:val="B2A4D808"/>
    <w:lvl w:ilvl="0" w:tplc="F940C07A">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6A4CE8"/>
    <w:multiLevelType w:val="hybridMultilevel"/>
    <w:tmpl w:val="494C8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EE7520C"/>
    <w:multiLevelType w:val="hybridMultilevel"/>
    <w:tmpl w:val="C3A8A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F086181"/>
    <w:multiLevelType w:val="hybridMultilevel"/>
    <w:tmpl w:val="AE348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33BF8"/>
    <w:multiLevelType w:val="hybridMultilevel"/>
    <w:tmpl w:val="BACE0140"/>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1" w15:restartNumberingAfterBreak="0">
    <w:nsid w:val="43431D66"/>
    <w:multiLevelType w:val="hybridMultilevel"/>
    <w:tmpl w:val="27A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3607F65"/>
    <w:multiLevelType w:val="hybridMultilevel"/>
    <w:tmpl w:val="234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891035"/>
    <w:multiLevelType w:val="hybridMultilevel"/>
    <w:tmpl w:val="C9B01B7E"/>
    <w:lvl w:ilvl="0" w:tplc="041D000F">
      <w:start w:val="1"/>
      <w:numFmt w:val="bullet"/>
      <w:lvlText w:val=""/>
      <w:lvlJc w:val="left"/>
      <w:pPr>
        <w:ind w:left="720" w:hanging="360"/>
      </w:pPr>
      <w:rPr>
        <w:rFonts w:ascii="Symbol" w:hAnsi="Symbol" w:hint="default"/>
        <w:color w:val="0000CC"/>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44E42052"/>
    <w:multiLevelType w:val="hybridMultilevel"/>
    <w:tmpl w:val="A47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20E0F"/>
    <w:multiLevelType w:val="hybridMultilevel"/>
    <w:tmpl w:val="34201DE6"/>
    <w:lvl w:ilvl="0" w:tplc="3C4C9D7C">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C5491A"/>
    <w:multiLevelType w:val="hybridMultilevel"/>
    <w:tmpl w:val="4426B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C34DAF"/>
    <w:multiLevelType w:val="hybridMultilevel"/>
    <w:tmpl w:val="D49E64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8" w15:restartNumberingAfterBreak="0">
    <w:nsid w:val="47D871DB"/>
    <w:multiLevelType w:val="hybridMultilevel"/>
    <w:tmpl w:val="5052C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A52A46"/>
    <w:multiLevelType w:val="hybridMultilevel"/>
    <w:tmpl w:val="0152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575E84"/>
    <w:multiLevelType w:val="hybridMultilevel"/>
    <w:tmpl w:val="C1D6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AC0A1D"/>
    <w:multiLevelType w:val="hybridMultilevel"/>
    <w:tmpl w:val="565EB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A27073D"/>
    <w:multiLevelType w:val="hybridMultilevel"/>
    <w:tmpl w:val="E304AE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9B4726"/>
    <w:multiLevelType w:val="hybridMultilevel"/>
    <w:tmpl w:val="951CF3E0"/>
    <w:lvl w:ilvl="0" w:tplc="04090001">
      <w:start w:val="1"/>
      <w:numFmt w:val="bullet"/>
      <w:lvlText w:val=""/>
      <w:lvlJc w:val="left"/>
      <w:pPr>
        <w:ind w:left="720" w:hanging="360"/>
      </w:pPr>
      <w:rPr>
        <w:rFonts w:ascii="Symbol" w:hAnsi="Symbol" w:hint="default"/>
      </w:rPr>
    </w:lvl>
    <w:lvl w:ilvl="1" w:tplc="6A52235A">
      <w:start w:val="4"/>
      <w:numFmt w:val="bullet"/>
      <w:lvlText w:val="•"/>
      <w:lvlJc w:val="left"/>
      <w:pPr>
        <w:ind w:left="720" w:hanging="720"/>
      </w:pPr>
      <w:rPr>
        <w:rFonts w:ascii="Bookman Old Style" w:eastAsiaTheme="minorHAnsi" w:hAnsi="Bookman Old Style" w:cs="Abel-Regular-Identity-H"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E540BD"/>
    <w:multiLevelType w:val="hybridMultilevel"/>
    <w:tmpl w:val="A6B02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437B62"/>
    <w:multiLevelType w:val="multilevel"/>
    <w:tmpl w:val="FB02296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F8C6F51"/>
    <w:multiLevelType w:val="hybridMultilevel"/>
    <w:tmpl w:val="91E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12CE4"/>
    <w:multiLevelType w:val="hybridMultilevel"/>
    <w:tmpl w:val="C9567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1A3B96"/>
    <w:multiLevelType w:val="hybridMultilevel"/>
    <w:tmpl w:val="36F234EE"/>
    <w:lvl w:ilvl="0" w:tplc="04090005">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1E6068"/>
    <w:multiLevelType w:val="hybridMultilevel"/>
    <w:tmpl w:val="6816773A"/>
    <w:lvl w:ilvl="0" w:tplc="04090005">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3262D17"/>
    <w:multiLevelType w:val="hybridMultilevel"/>
    <w:tmpl w:val="3104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502155"/>
    <w:multiLevelType w:val="hybridMultilevel"/>
    <w:tmpl w:val="D066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CE627F"/>
    <w:multiLevelType w:val="hybridMultilevel"/>
    <w:tmpl w:val="CEBCB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B74058"/>
    <w:multiLevelType w:val="hybridMultilevel"/>
    <w:tmpl w:val="61989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7E72D9"/>
    <w:multiLevelType w:val="hybridMultilevel"/>
    <w:tmpl w:val="6F523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022707"/>
    <w:multiLevelType w:val="hybridMultilevel"/>
    <w:tmpl w:val="D2C46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F80BF6"/>
    <w:multiLevelType w:val="hybridMultilevel"/>
    <w:tmpl w:val="0D445D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101357"/>
    <w:multiLevelType w:val="hybridMultilevel"/>
    <w:tmpl w:val="61C2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064AB7"/>
    <w:multiLevelType w:val="multilevel"/>
    <w:tmpl w:val="CFB28A9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9" w15:restartNumberingAfterBreak="0">
    <w:nsid w:val="5FD70A72"/>
    <w:multiLevelType w:val="hybridMultilevel"/>
    <w:tmpl w:val="E6028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3D5C92"/>
    <w:multiLevelType w:val="hybridMultilevel"/>
    <w:tmpl w:val="3FC6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E63218"/>
    <w:multiLevelType w:val="hybridMultilevel"/>
    <w:tmpl w:val="20C6C3E6"/>
    <w:lvl w:ilvl="0" w:tplc="04090003">
      <w:start w:val="1"/>
      <w:numFmt w:val="bullet"/>
      <w:lvlText w:val="o"/>
      <w:lvlJc w:val="left"/>
      <w:pPr>
        <w:ind w:left="1036" w:hanging="360"/>
      </w:pPr>
      <w:rPr>
        <w:rFonts w:ascii="Courier New" w:hAnsi="Courier New" w:cs="Courier New"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82" w15:restartNumberingAfterBreak="0">
    <w:nsid w:val="63987C92"/>
    <w:multiLevelType w:val="hybridMultilevel"/>
    <w:tmpl w:val="8A46FF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63FC1677"/>
    <w:multiLevelType w:val="hybridMultilevel"/>
    <w:tmpl w:val="2C4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8A3D1B"/>
    <w:multiLevelType w:val="hybridMultilevel"/>
    <w:tmpl w:val="CB8C57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5" w15:restartNumberingAfterBreak="0">
    <w:nsid w:val="65123B2A"/>
    <w:multiLevelType w:val="hybridMultilevel"/>
    <w:tmpl w:val="13FCFC1E"/>
    <w:lvl w:ilvl="0" w:tplc="1250E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224EE4"/>
    <w:multiLevelType w:val="hybridMultilevel"/>
    <w:tmpl w:val="341EC6D8"/>
    <w:lvl w:ilvl="0" w:tplc="E93A0B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9353E9"/>
    <w:multiLevelType w:val="hybridMultilevel"/>
    <w:tmpl w:val="95A8E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E051D1"/>
    <w:multiLevelType w:val="hybridMultilevel"/>
    <w:tmpl w:val="05585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116C8F"/>
    <w:multiLevelType w:val="hybridMultilevel"/>
    <w:tmpl w:val="1786F13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E4D57C9"/>
    <w:multiLevelType w:val="hybridMultilevel"/>
    <w:tmpl w:val="E636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53E76"/>
    <w:multiLevelType w:val="hybridMultilevel"/>
    <w:tmpl w:val="EDC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DE4B9D"/>
    <w:multiLevelType w:val="hybridMultilevel"/>
    <w:tmpl w:val="174AB18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D425A0"/>
    <w:multiLevelType w:val="hybridMultilevel"/>
    <w:tmpl w:val="B6205E84"/>
    <w:lvl w:ilvl="0" w:tplc="72D24E92">
      <w:start w:val="28"/>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EE6A1B"/>
    <w:multiLevelType w:val="hybridMultilevel"/>
    <w:tmpl w:val="DA9C5020"/>
    <w:lvl w:ilvl="0" w:tplc="3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5" w15:restartNumberingAfterBreak="0">
    <w:nsid w:val="7626621E"/>
    <w:multiLevelType w:val="hybridMultilevel"/>
    <w:tmpl w:val="BF084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4B6CA8"/>
    <w:multiLevelType w:val="hybridMultilevel"/>
    <w:tmpl w:val="7F600398"/>
    <w:lvl w:ilvl="0" w:tplc="F940C07A">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6A7656"/>
    <w:multiLevelType w:val="hybridMultilevel"/>
    <w:tmpl w:val="3A3E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8B61DF"/>
    <w:multiLevelType w:val="hybridMultilevel"/>
    <w:tmpl w:val="0B9E2B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DA3C44"/>
    <w:multiLevelType w:val="hybridMultilevel"/>
    <w:tmpl w:val="7A7A2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1E6C65"/>
    <w:multiLevelType w:val="hybridMultilevel"/>
    <w:tmpl w:val="42760DE4"/>
    <w:lvl w:ilvl="0" w:tplc="646A9B5A">
      <w:start w:val="1"/>
      <w:numFmt w:val="bullet"/>
      <w:lvlText w:val=""/>
      <w:lvlJc w:val="left"/>
      <w:pPr>
        <w:tabs>
          <w:tab w:val="num" w:pos="720"/>
        </w:tabs>
        <w:ind w:left="720" w:hanging="360"/>
      </w:pPr>
      <w:rPr>
        <w:rFonts w:ascii="Wingdings" w:hAnsi="Wingdings" w:hint="default"/>
      </w:rPr>
    </w:lvl>
    <w:lvl w:ilvl="1" w:tplc="78781B44" w:tentative="1">
      <w:start w:val="1"/>
      <w:numFmt w:val="bullet"/>
      <w:lvlText w:val=""/>
      <w:lvlJc w:val="left"/>
      <w:pPr>
        <w:tabs>
          <w:tab w:val="num" w:pos="1440"/>
        </w:tabs>
        <w:ind w:left="1440" w:hanging="360"/>
      </w:pPr>
      <w:rPr>
        <w:rFonts w:ascii="Wingdings" w:hAnsi="Wingdings" w:hint="default"/>
      </w:rPr>
    </w:lvl>
    <w:lvl w:ilvl="2" w:tplc="4B98631A" w:tentative="1">
      <w:start w:val="1"/>
      <w:numFmt w:val="bullet"/>
      <w:lvlText w:val=""/>
      <w:lvlJc w:val="left"/>
      <w:pPr>
        <w:tabs>
          <w:tab w:val="num" w:pos="2160"/>
        </w:tabs>
        <w:ind w:left="2160" w:hanging="360"/>
      </w:pPr>
      <w:rPr>
        <w:rFonts w:ascii="Wingdings" w:hAnsi="Wingdings" w:hint="default"/>
      </w:rPr>
    </w:lvl>
    <w:lvl w:ilvl="3" w:tplc="6434AFE8" w:tentative="1">
      <w:start w:val="1"/>
      <w:numFmt w:val="bullet"/>
      <w:lvlText w:val=""/>
      <w:lvlJc w:val="left"/>
      <w:pPr>
        <w:tabs>
          <w:tab w:val="num" w:pos="2880"/>
        </w:tabs>
        <w:ind w:left="2880" w:hanging="360"/>
      </w:pPr>
      <w:rPr>
        <w:rFonts w:ascii="Wingdings" w:hAnsi="Wingdings" w:hint="default"/>
      </w:rPr>
    </w:lvl>
    <w:lvl w:ilvl="4" w:tplc="F424D074" w:tentative="1">
      <w:start w:val="1"/>
      <w:numFmt w:val="bullet"/>
      <w:lvlText w:val=""/>
      <w:lvlJc w:val="left"/>
      <w:pPr>
        <w:tabs>
          <w:tab w:val="num" w:pos="3600"/>
        </w:tabs>
        <w:ind w:left="3600" w:hanging="360"/>
      </w:pPr>
      <w:rPr>
        <w:rFonts w:ascii="Wingdings" w:hAnsi="Wingdings" w:hint="default"/>
      </w:rPr>
    </w:lvl>
    <w:lvl w:ilvl="5" w:tplc="716232C0" w:tentative="1">
      <w:start w:val="1"/>
      <w:numFmt w:val="bullet"/>
      <w:lvlText w:val=""/>
      <w:lvlJc w:val="left"/>
      <w:pPr>
        <w:tabs>
          <w:tab w:val="num" w:pos="4320"/>
        </w:tabs>
        <w:ind w:left="4320" w:hanging="360"/>
      </w:pPr>
      <w:rPr>
        <w:rFonts w:ascii="Wingdings" w:hAnsi="Wingdings" w:hint="default"/>
      </w:rPr>
    </w:lvl>
    <w:lvl w:ilvl="6" w:tplc="5804F964" w:tentative="1">
      <w:start w:val="1"/>
      <w:numFmt w:val="bullet"/>
      <w:lvlText w:val=""/>
      <w:lvlJc w:val="left"/>
      <w:pPr>
        <w:tabs>
          <w:tab w:val="num" w:pos="5040"/>
        </w:tabs>
        <w:ind w:left="5040" w:hanging="360"/>
      </w:pPr>
      <w:rPr>
        <w:rFonts w:ascii="Wingdings" w:hAnsi="Wingdings" w:hint="default"/>
      </w:rPr>
    </w:lvl>
    <w:lvl w:ilvl="7" w:tplc="37540ADE" w:tentative="1">
      <w:start w:val="1"/>
      <w:numFmt w:val="bullet"/>
      <w:lvlText w:val=""/>
      <w:lvlJc w:val="left"/>
      <w:pPr>
        <w:tabs>
          <w:tab w:val="num" w:pos="5760"/>
        </w:tabs>
        <w:ind w:left="5760" w:hanging="360"/>
      </w:pPr>
      <w:rPr>
        <w:rFonts w:ascii="Wingdings" w:hAnsi="Wingdings" w:hint="default"/>
      </w:rPr>
    </w:lvl>
    <w:lvl w:ilvl="8" w:tplc="55B6BA54"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3E1F5D"/>
    <w:multiLevelType w:val="hybridMultilevel"/>
    <w:tmpl w:val="C9C65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697FAD"/>
    <w:multiLevelType w:val="hybridMultilevel"/>
    <w:tmpl w:val="ABF66F2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103" w15:restartNumberingAfterBreak="0">
    <w:nsid w:val="7EE02EF8"/>
    <w:multiLevelType w:val="hybridMultilevel"/>
    <w:tmpl w:val="35C4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93"/>
  </w:num>
  <w:num w:numId="3">
    <w:abstractNumId w:val="53"/>
  </w:num>
  <w:num w:numId="4">
    <w:abstractNumId w:val="13"/>
  </w:num>
  <w:num w:numId="5">
    <w:abstractNumId w:val="54"/>
  </w:num>
  <w:num w:numId="6">
    <w:abstractNumId w:val="63"/>
  </w:num>
  <w:num w:numId="7">
    <w:abstractNumId w:val="35"/>
  </w:num>
  <w:num w:numId="8">
    <w:abstractNumId w:val="96"/>
  </w:num>
  <w:num w:numId="9">
    <w:abstractNumId w:val="22"/>
  </w:num>
  <w:num w:numId="10">
    <w:abstractNumId w:val="24"/>
  </w:num>
  <w:num w:numId="11">
    <w:abstractNumId w:val="46"/>
  </w:num>
  <w:num w:numId="12">
    <w:abstractNumId w:val="3"/>
  </w:num>
  <w:num w:numId="13">
    <w:abstractNumId w:val="102"/>
  </w:num>
  <w:num w:numId="14">
    <w:abstractNumId w:val="51"/>
  </w:num>
  <w:num w:numId="15">
    <w:abstractNumId w:val="10"/>
  </w:num>
  <w:num w:numId="16">
    <w:abstractNumId w:val="4"/>
  </w:num>
  <w:num w:numId="17">
    <w:abstractNumId w:val="28"/>
  </w:num>
  <w:num w:numId="18">
    <w:abstractNumId w:val="92"/>
  </w:num>
  <w:num w:numId="19">
    <w:abstractNumId w:val="9"/>
  </w:num>
  <w:num w:numId="20">
    <w:abstractNumId w:val="89"/>
  </w:num>
  <w:num w:numId="21">
    <w:abstractNumId w:val="33"/>
  </w:num>
  <w:num w:numId="22">
    <w:abstractNumId w:val="7"/>
  </w:num>
  <w:num w:numId="23">
    <w:abstractNumId w:val="61"/>
  </w:num>
  <w:num w:numId="24">
    <w:abstractNumId w:val="81"/>
  </w:num>
  <w:num w:numId="25">
    <w:abstractNumId w:val="6"/>
  </w:num>
  <w:num w:numId="26">
    <w:abstractNumId w:val="84"/>
  </w:num>
  <w:num w:numId="27">
    <w:abstractNumId w:val="55"/>
  </w:num>
  <w:num w:numId="28">
    <w:abstractNumId w:val="85"/>
  </w:num>
  <w:num w:numId="29">
    <w:abstractNumId w:val="37"/>
  </w:num>
  <w:num w:numId="30">
    <w:abstractNumId w:val="59"/>
  </w:num>
  <w:num w:numId="31">
    <w:abstractNumId w:val="98"/>
  </w:num>
  <w:num w:numId="32">
    <w:abstractNumId w:val="67"/>
  </w:num>
  <w:num w:numId="33">
    <w:abstractNumId w:val="56"/>
  </w:num>
  <w:num w:numId="34">
    <w:abstractNumId w:val="49"/>
  </w:num>
  <w:num w:numId="35">
    <w:abstractNumId w:val="44"/>
  </w:num>
  <w:num w:numId="36">
    <w:abstractNumId w:val="75"/>
  </w:num>
  <w:num w:numId="37">
    <w:abstractNumId w:val="79"/>
  </w:num>
  <w:num w:numId="38">
    <w:abstractNumId w:val="42"/>
  </w:num>
  <w:num w:numId="39">
    <w:abstractNumId w:val="74"/>
  </w:num>
  <w:num w:numId="40">
    <w:abstractNumId w:val="19"/>
  </w:num>
  <w:num w:numId="41">
    <w:abstractNumId w:val="30"/>
  </w:num>
  <w:num w:numId="42">
    <w:abstractNumId w:val="62"/>
  </w:num>
  <w:num w:numId="43">
    <w:abstractNumId w:val="8"/>
  </w:num>
  <w:num w:numId="44">
    <w:abstractNumId w:val="72"/>
  </w:num>
  <w:num w:numId="45">
    <w:abstractNumId w:val="34"/>
  </w:num>
  <w:num w:numId="46">
    <w:abstractNumId w:val="95"/>
  </w:num>
  <w:num w:numId="47">
    <w:abstractNumId w:val="38"/>
  </w:num>
  <w:num w:numId="48">
    <w:abstractNumId w:val="45"/>
  </w:num>
  <w:num w:numId="49">
    <w:abstractNumId w:val="21"/>
  </w:num>
  <w:num w:numId="50">
    <w:abstractNumId w:val="43"/>
  </w:num>
  <w:num w:numId="51">
    <w:abstractNumId w:val="26"/>
  </w:num>
  <w:num w:numId="52">
    <w:abstractNumId w:val="52"/>
  </w:num>
  <w:num w:numId="53">
    <w:abstractNumId w:val="103"/>
  </w:num>
  <w:num w:numId="54">
    <w:abstractNumId w:val="1"/>
  </w:num>
  <w:num w:numId="55">
    <w:abstractNumId w:val="3"/>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 w:numId="58">
    <w:abstractNumId w:val="31"/>
  </w:num>
  <w:num w:numId="59">
    <w:abstractNumId w:val="101"/>
  </w:num>
  <w:num w:numId="60">
    <w:abstractNumId w:val="5"/>
  </w:num>
  <w:num w:numId="61">
    <w:abstractNumId w:val="23"/>
  </w:num>
  <w:num w:numId="62">
    <w:abstractNumId w:val="68"/>
  </w:num>
  <w:num w:numId="63">
    <w:abstractNumId w:val="14"/>
  </w:num>
  <w:num w:numId="64">
    <w:abstractNumId w:val="17"/>
  </w:num>
  <w:num w:numId="65">
    <w:abstractNumId w:val="57"/>
  </w:num>
  <w:num w:numId="66">
    <w:abstractNumId w:val="25"/>
  </w:num>
  <w:num w:numId="67">
    <w:abstractNumId w:val="65"/>
  </w:num>
  <w:num w:numId="68">
    <w:abstractNumId w:val="11"/>
  </w:num>
  <w:num w:numId="69">
    <w:abstractNumId w:val="69"/>
  </w:num>
  <w:num w:numId="70">
    <w:abstractNumId w:val="78"/>
    <w:lvlOverride w:ilvl="0">
      <w:startOverride w:val="1"/>
    </w:lvlOverride>
    <w:lvlOverride w:ilvl="1">
      <w:startOverride w:val="3"/>
    </w:lvlOverride>
  </w:num>
  <w:num w:numId="71">
    <w:abstractNumId w:val="20"/>
  </w:num>
  <w:num w:numId="72">
    <w:abstractNumId w:val="40"/>
  </w:num>
  <w:num w:numId="73">
    <w:abstractNumId w:val="2"/>
  </w:num>
  <w:num w:numId="74">
    <w:abstractNumId w:val="87"/>
  </w:num>
  <w:num w:numId="75">
    <w:abstractNumId w:val="86"/>
  </w:num>
  <w:num w:numId="76">
    <w:abstractNumId w:val="70"/>
  </w:num>
  <w:num w:numId="77">
    <w:abstractNumId w:val="94"/>
  </w:num>
  <w:num w:numId="78">
    <w:abstractNumId w:val="36"/>
  </w:num>
  <w:num w:numId="79">
    <w:abstractNumId w:val="29"/>
  </w:num>
  <w:num w:numId="80">
    <w:abstractNumId w:val="50"/>
  </w:num>
  <w:num w:numId="81">
    <w:abstractNumId w:val="47"/>
  </w:num>
  <w:num w:numId="82">
    <w:abstractNumId w:val="71"/>
  </w:num>
  <w:num w:numId="83">
    <w:abstractNumId w:val="41"/>
  </w:num>
  <w:num w:numId="84">
    <w:abstractNumId w:val="91"/>
  </w:num>
  <w:num w:numId="85">
    <w:abstractNumId w:val="18"/>
  </w:num>
  <w:num w:numId="86">
    <w:abstractNumId w:val="66"/>
  </w:num>
  <w:num w:numId="87">
    <w:abstractNumId w:val="83"/>
  </w:num>
  <w:num w:numId="88">
    <w:abstractNumId w:val="60"/>
  </w:num>
  <w:num w:numId="89">
    <w:abstractNumId w:val="97"/>
  </w:num>
  <w:num w:numId="90">
    <w:abstractNumId w:val="16"/>
  </w:num>
  <w:num w:numId="91">
    <w:abstractNumId w:val="58"/>
  </w:num>
  <w:num w:numId="92">
    <w:abstractNumId w:val="27"/>
  </w:num>
  <w:num w:numId="93">
    <w:abstractNumId w:val="32"/>
  </w:num>
  <w:num w:numId="94">
    <w:abstractNumId w:val="0"/>
  </w:num>
  <w:num w:numId="95">
    <w:abstractNumId w:val="64"/>
  </w:num>
  <w:num w:numId="96">
    <w:abstractNumId w:val="12"/>
  </w:num>
  <w:num w:numId="97">
    <w:abstractNumId w:val="76"/>
  </w:num>
  <w:num w:numId="98">
    <w:abstractNumId w:val="88"/>
  </w:num>
  <w:num w:numId="99">
    <w:abstractNumId w:val="15"/>
  </w:num>
  <w:num w:numId="100">
    <w:abstractNumId w:val="39"/>
  </w:num>
  <w:num w:numId="101">
    <w:abstractNumId w:val="100"/>
  </w:num>
  <w:num w:numId="102">
    <w:abstractNumId w:val="73"/>
  </w:num>
  <w:num w:numId="103">
    <w:abstractNumId w:val="90"/>
  </w:num>
  <w:num w:numId="104">
    <w:abstractNumId w:val="80"/>
  </w:num>
  <w:num w:numId="105">
    <w:abstractNumId w:val="99"/>
  </w:num>
  <w:num w:numId="106">
    <w:abstractNumId w:val="7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E4"/>
    <w:rsid w:val="00001B4C"/>
    <w:rsid w:val="00002A72"/>
    <w:rsid w:val="00003A3F"/>
    <w:rsid w:val="0000467D"/>
    <w:rsid w:val="00004B5C"/>
    <w:rsid w:val="00005F3F"/>
    <w:rsid w:val="00006888"/>
    <w:rsid w:val="00007E86"/>
    <w:rsid w:val="00010A95"/>
    <w:rsid w:val="000111C8"/>
    <w:rsid w:val="00013EC9"/>
    <w:rsid w:val="00014C2F"/>
    <w:rsid w:val="00020A74"/>
    <w:rsid w:val="00022844"/>
    <w:rsid w:val="00023665"/>
    <w:rsid w:val="00024016"/>
    <w:rsid w:val="00024AAE"/>
    <w:rsid w:val="0003204A"/>
    <w:rsid w:val="0003442A"/>
    <w:rsid w:val="00036A6B"/>
    <w:rsid w:val="000415DE"/>
    <w:rsid w:val="00041A0F"/>
    <w:rsid w:val="000437B3"/>
    <w:rsid w:val="00043ADD"/>
    <w:rsid w:val="00043BED"/>
    <w:rsid w:val="0005054F"/>
    <w:rsid w:val="000510E1"/>
    <w:rsid w:val="00051F2C"/>
    <w:rsid w:val="000524C6"/>
    <w:rsid w:val="00052C1F"/>
    <w:rsid w:val="00052C25"/>
    <w:rsid w:val="00053108"/>
    <w:rsid w:val="0005424F"/>
    <w:rsid w:val="000555F0"/>
    <w:rsid w:val="000608F2"/>
    <w:rsid w:val="00061DF9"/>
    <w:rsid w:val="00062C07"/>
    <w:rsid w:val="000638A2"/>
    <w:rsid w:val="000647AB"/>
    <w:rsid w:val="0006544F"/>
    <w:rsid w:val="00065B5F"/>
    <w:rsid w:val="00071A8E"/>
    <w:rsid w:val="00072315"/>
    <w:rsid w:val="0007256A"/>
    <w:rsid w:val="0007373E"/>
    <w:rsid w:val="00074B49"/>
    <w:rsid w:val="00075E27"/>
    <w:rsid w:val="000763CD"/>
    <w:rsid w:val="00076C1E"/>
    <w:rsid w:val="000770C1"/>
    <w:rsid w:val="00081811"/>
    <w:rsid w:val="00081F89"/>
    <w:rsid w:val="00082820"/>
    <w:rsid w:val="000842EA"/>
    <w:rsid w:val="00084B88"/>
    <w:rsid w:val="000851E1"/>
    <w:rsid w:val="0008668A"/>
    <w:rsid w:val="00086C1D"/>
    <w:rsid w:val="00087478"/>
    <w:rsid w:val="0009059B"/>
    <w:rsid w:val="00092011"/>
    <w:rsid w:val="00092473"/>
    <w:rsid w:val="000927D4"/>
    <w:rsid w:val="00093BD3"/>
    <w:rsid w:val="00093C85"/>
    <w:rsid w:val="00094CF1"/>
    <w:rsid w:val="00097440"/>
    <w:rsid w:val="00097664"/>
    <w:rsid w:val="00097783"/>
    <w:rsid w:val="000A0A11"/>
    <w:rsid w:val="000A0FE4"/>
    <w:rsid w:val="000A17AE"/>
    <w:rsid w:val="000A296D"/>
    <w:rsid w:val="000A37C2"/>
    <w:rsid w:val="000A509C"/>
    <w:rsid w:val="000A63EE"/>
    <w:rsid w:val="000A7104"/>
    <w:rsid w:val="000B3712"/>
    <w:rsid w:val="000B3EB5"/>
    <w:rsid w:val="000B4B0D"/>
    <w:rsid w:val="000C00F1"/>
    <w:rsid w:val="000C1C20"/>
    <w:rsid w:val="000C1F40"/>
    <w:rsid w:val="000C64E8"/>
    <w:rsid w:val="000C69DC"/>
    <w:rsid w:val="000D1B34"/>
    <w:rsid w:val="000E03C9"/>
    <w:rsid w:val="000E201E"/>
    <w:rsid w:val="000E26CE"/>
    <w:rsid w:val="000E26D9"/>
    <w:rsid w:val="000E2CA8"/>
    <w:rsid w:val="000E3101"/>
    <w:rsid w:val="000E31F2"/>
    <w:rsid w:val="000E389C"/>
    <w:rsid w:val="000E5702"/>
    <w:rsid w:val="000E65B2"/>
    <w:rsid w:val="000F0F85"/>
    <w:rsid w:val="000F11AE"/>
    <w:rsid w:val="000F17CF"/>
    <w:rsid w:val="000F17DF"/>
    <w:rsid w:val="000F1FA1"/>
    <w:rsid w:val="000F2F6B"/>
    <w:rsid w:val="000F4168"/>
    <w:rsid w:val="000F4862"/>
    <w:rsid w:val="000F5E1C"/>
    <w:rsid w:val="000F6F11"/>
    <w:rsid w:val="000F7314"/>
    <w:rsid w:val="001002CE"/>
    <w:rsid w:val="00100729"/>
    <w:rsid w:val="00106246"/>
    <w:rsid w:val="00106B7E"/>
    <w:rsid w:val="00112E8F"/>
    <w:rsid w:val="0011436F"/>
    <w:rsid w:val="00115FB9"/>
    <w:rsid w:val="0011774F"/>
    <w:rsid w:val="00120695"/>
    <w:rsid w:val="00121FC9"/>
    <w:rsid w:val="0012295A"/>
    <w:rsid w:val="00124BB0"/>
    <w:rsid w:val="001269B9"/>
    <w:rsid w:val="00127F9E"/>
    <w:rsid w:val="001323C1"/>
    <w:rsid w:val="001324FB"/>
    <w:rsid w:val="00132553"/>
    <w:rsid w:val="00132E07"/>
    <w:rsid w:val="00134088"/>
    <w:rsid w:val="00134364"/>
    <w:rsid w:val="00134734"/>
    <w:rsid w:val="00135E15"/>
    <w:rsid w:val="00135E7E"/>
    <w:rsid w:val="00136268"/>
    <w:rsid w:val="001364B7"/>
    <w:rsid w:val="00136FB3"/>
    <w:rsid w:val="0014055F"/>
    <w:rsid w:val="00142285"/>
    <w:rsid w:val="00150DC5"/>
    <w:rsid w:val="00150E4B"/>
    <w:rsid w:val="00151FF3"/>
    <w:rsid w:val="00152789"/>
    <w:rsid w:val="00153550"/>
    <w:rsid w:val="001542CF"/>
    <w:rsid w:val="00154624"/>
    <w:rsid w:val="001546EC"/>
    <w:rsid w:val="001561FF"/>
    <w:rsid w:val="00156FD8"/>
    <w:rsid w:val="00157175"/>
    <w:rsid w:val="00157759"/>
    <w:rsid w:val="00161E92"/>
    <w:rsid w:val="00164546"/>
    <w:rsid w:val="00164E07"/>
    <w:rsid w:val="00165157"/>
    <w:rsid w:val="00165723"/>
    <w:rsid w:val="00172770"/>
    <w:rsid w:val="001751A3"/>
    <w:rsid w:val="00175C67"/>
    <w:rsid w:val="00176DCC"/>
    <w:rsid w:val="00180DDF"/>
    <w:rsid w:val="00181EA3"/>
    <w:rsid w:val="001824C4"/>
    <w:rsid w:val="0018269C"/>
    <w:rsid w:val="00183185"/>
    <w:rsid w:val="00184FB1"/>
    <w:rsid w:val="00185915"/>
    <w:rsid w:val="00186EB7"/>
    <w:rsid w:val="00187ABD"/>
    <w:rsid w:val="00190620"/>
    <w:rsid w:val="00190952"/>
    <w:rsid w:val="00190B16"/>
    <w:rsid w:val="00190E13"/>
    <w:rsid w:val="001930F7"/>
    <w:rsid w:val="001945C9"/>
    <w:rsid w:val="00197597"/>
    <w:rsid w:val="0019779D"/>
    <w:rsid w:val="001977DC"/>
    <w:rsid w:val="001A0CA2"/>
    <w:rsid w:val="001A1751"/>
    <w:rsid w:val="001B0F44"/>
    <w:rsid w:val="001B24FB"/>
    <w:rsid w:val="001B599C"/>
    <w:rsid w:val="001B6242"/>
    <w:rsid w:val="001B7C42"/>
    <w:rsid w:val="001C1392"/>
    <w:rsid w:val="001C5CC5"/>
    <w:rsid w:val="001C5EBF"/>
    <w:rsid w:val="001C6519"/>
    <w:rsid w:val="001D02A3"/>
    <w:rsid w:val="001D0F49"/>
    <w:rsid w:val="001D1141"/>
    <w:rsid w:val="001D12A8"/>
    <w:rsid w:val="001D2DE0"/>
    <w:rsid w:val="001D555F"/>
    <w:rsid w:val="001D7019"/>
    <w:rsid w:val="001D746B"/>
    <w:rsid w:val="001E05D0"/>
    <w:rsid w:val="001E0BF0"/>
    <w:rsid w:val="001E2B95"/>
    <w:rsid w:val="001E3BD8"/>
    <w:rsid w:val="001E450E"/>
    <w:rsid w:val="001E5C9B"/>
    <w:rsid w:val="001E5F12"/>
    <w:rsid w:val="001E71FD"/>
    <w:rsid w:val="001F1B9E"/>
    <w:rsid w:val="001F344B"/>
    <w:rsid w:val="001F354E"/>
    <w:rsid w:val="001F799B"/>
    <w:rsid w:val="0020098D"/>
    <w:rsid w:val="00200AF7"/>
    <w:rsid w:val="00200D34"/>
    <w:rsid w:val="0020144C"/>
    <w:rsid w:val="00206039"/>
    <w:rsid w:val="00206058"/>
    <w:rsid w:val="00206E85"/>
    <w:rsid w:val="00207A7B"/>
    <w:rsid w:val="00210CCA"/>
    <w:rsid w:val="00213A22"/>
    <w:rsid w:val="00214214"/>
    <w:rsid w:val="00214396"/>
    <w:rsid w:val="00214D16"/>
    <w:rsid w:val="00215750"/>
    <w:rsid w:val="0021623A"/>
    <w:rsid w:val="00217079"/>
    <w:rsid w:val="002214CA"/>
    <w:rsid w:val="002217C3"/>
    <w:rsid w:val="0022230D"/>
    <w:rsid w:val="002223DB"/>
    <w:rsid w:val="00222457"/>
    <w:rsid w:val="00223A36"/>
    <w:rsid w:val="002241C5"/>
    <w:rsid w:val="00227A78"/>
    <w:rsid w:val="00227F7E"/>
    <w:rsid w:val="00230B7E"/>
    <w:rsid w:val="002316B2"/>
    <w:rsid w:val="0023377D"/>
    <w:rsid w:val="00235056"/>
    <w:rsid w:val="002400F2"/>
    <w:rsid w:val="00240AEB"/>
    <w:rsid w:val="00242319"/>
    <w:rsid w:val="00242460"/>
    <w:rsid w:val="00242C1E"/>
    <w:rsid w:val="00242DC7"/>
    <w:rsid w:val="00243FE9"/>
    <w:rsid w:val="002448A8"/>
    <w:rsid w:val="00246461"/>
    <w:rsid w:val="002469A7"/>
    <w:rsid w:val="00246A13"/>
    <w:rsid w:val="002476F3"/>
    <w:rsid w:val="00250AFA"/>
    <w:rsid w:val="002513E7"/>
    <w:rsid w:val="002540E0"/>
    <w:rsid w:val="00255A46"/>
    <w:rsid w:val="002565FB"/>
    <w:rsid w:val="0025796A"/>
    <w:rsid w:val="0026469E"/>
    <w:rsid w:val="002649AB"/>
    <w:rsid w:val="00270EC4"/>
    <w:rsid w:val="002712F9"/>
    <w:rsid w:val="00272783"/>
    <w:rsid w:val="00272E06"/>
    <w:rsid w:val="00274321"/>
    <w:rsid w:val="00282AFB"/>
    <w:rsid w:val="00284D3A"/>
    <w:rsid w:val="00287238"/>
    <w:rsid w:val="00287C1B"/>
    <w:rsid w:val="00287D39"/>
    <w:rsid w:val="00290007"/>
    <w:rsid w:val="00292C86"/>
    <w:rsid w:val="002A026B"/>
    <w:rsid w:val="002A0746"/>
    <w:rsid w:val="002A28C1"/>
    <w:rsid w:val="002A335B"/>
    <w:rsid w:val="002A3365"/>
    <w:rsid w:val="002A51C8"/>
    <w:rsid w:val="002A6886"/>
    <w:rsid w:val="002B0DA2"/>
    <w:rsid w:val="002B14BE"/>
    <w:rsid w:val="002B1BDA"/>
    <w:rsid w:val="002B1EA2"/>
    <w:rsid w:val="002B2CB5"/>
    <w:rsid w:val="002B6450"/>
    <w:rsid w:val="002B73BE"/>
    <w:rsid w:val="002B7B85"/>
    <w:rsid w:val="002C16D5"/>
    <w:rsid w:val="002C1850"/>
    <w:rsid w:val="002C1E70"/>
    <w:rsid w:val="002C1F81"/>
    <w:rsid w:val="002C236A"/>
    <w:rsid w:val="002C5076"/>
    <w:rsid w:val="002C5BF4"/>
    <w:rsid w:val="002D0589"/>
    <w:rsid w:val="002D081C"/>
    <w:rsid w:val="002D1422"/>
    <w:rsid w:val="002D1480"/>
    <w:rsid w:val="002D1E9A"/>
    <w:rsid w:val="002D247F"/>
    <w:rsid w:val="002D305D"/>
    <w:rsid w:val="002D338E"/>
    <w:rsid w:val="002D4EA0"/>
    <w:rsid w:val="002D6524"/>
    <w:rsid w:val="002D677C"/>
    <w:rsid w:val="002D6DCD"/>
    <w:rsid w:val="002D7A89"/>
    <w:rsid w:val="002E1609"/>
    <w:rsid w:val="002E2EF0"/>
    <w:rsid w:val="002E3EC3"/>
    <w:rsid w:val="002E4315"/>
    <w:rsid w:val="002E6103"/>
    <w:rsid w:val="002E6139"/>
    <w:rsid w:val="002F0EFF"/>
    <w:rsid w:val="002F2B78"/>
    <w:rsid w:val="002F3C4C"/>
    <w:rsid w:val="002F532D"/>
    <w:rsid w:val="002F70CD"/>
    <w:rsid w:val="00300AB6"/>
    <w:rsid w:val="00300F63"/>
    <w:rsid w:val="00301160"/>
    <w:rsid w:val="00303E34"/>
    <w:rsid w:val="00304411"/>
    <w:rsid w:val="003047C4"/>
    <w:rsid w:val="00304DCA"/>
    <w:rsid w:val="003057BE"/>
    <w:rsid w:val="00305E56"/>
    <w:rsid w:val="00305F78"/>
    <w:rsid w:val="003063CC"/>
    <w:rsid w:val="00310B5B"/>
    <w:rsid w:val="00311534"/>
    <w:rsid w:val="00311D4F"/>
    <w:rsid w:val="003134F2"/>
    <w:rsid w:val="00313F20"/>
    <w:rsid w:val="00314310"/>
    <w:rsid w:val="0031488C"/>
    <w:rsid w:val="0031503C"/>
    <w:rsid w:val="0031518E"/>
    <w:rsid w:val="0031527F"/>
    <w:rsid w:val="00316F23"/>
    <w:rsid w:val="003215A3"/>
    <w:rsid w:val="003226AF"/>
    <w:rsid w:val="00323032"/>
    <w:rsid w:val="003230DB"/>
    <w:rsid w:val="003231E8"/>
    <w:rsid w:val="0032686D"/>
    <w:rsid w:val="00333105"/>
    <w:rsid w:val="00334350"/>
    <w:rsid w:val="00334386"/>
    <w:rsid w:val="00334FEF"/>
    <w:rsid w:val="00335800"/>
    <w:rsid w:val="00335ABF"/>
    <w:rsid w:val="00337B14"/>
    <w:rsid w:val="00340333"/>
    <w:rsid w:val="003433D2"/>
    <w:rsid w:val="00344D35"/>
    <w:rsid w:val="00344EDB"/>
    <w:rsid w:val="0034624B"/>
    <w:rsid w:val="00346B3E"/>
    <w:rsid w:val="00347F2E"/>
    <w:rsid w:val="003522FD"/>
    <w:rsid w:val="0035318E"/>
    <w:rsid w:val="003535B7"/>
    <w:rsid w:val="00353F41"/>
    <w:rsid w:val="00354255"/>
    <w:rsid w:val="003558F8"/>
    <w:rsid w:val="003560B2"/>
    <w:rsid w:val="0035635E"/>
    <w:rsid w:val="00356991"/>
    <w:rsid w:val="003579B7"/>
    <w:rsid w:val="00362AA6"/>
    <w:rsid w:val="00363824"/>
    <w:rsid w:val="00363F2E"/>
    <w:rsid w:val="00367D85"/>
    <w:rsid w:val="00371486"/>
    <w:rsid w:val="00374968"/>
    <w:rsid w:val="00374D5B"/>
    <w:rsid w:val="00375285"/>
    <w:rsid w:val="003771E6"/>
    <w:rsid w:val="00377397"/>
    <w:rsid w:val="00380BE3"/>
    <w:rsid w:val="00381E81"/>
    <w:rsid w:val="00382FFD"/>
    <w:rsid w:val="00383225"/>
    <w:rsid w:val="00385A83"/>
    <w:rsid w:val="00385B70"/>
    <w:rsid w:val="00386630"/>
    <w:rsid w:val="00386B84"/>
    <w:rsid w:val="00386F3F"/>
    <w:rsid w:val="00387D5C"/>
    <w:rsid w:val="00390E88"/>
    <w:rsid w:val="00391287"/>
    <w:rsid w:val="00391759"/>
    <w:rsid w:val="003919A2"/>
    <w:rsid w:val="003919B6"/>
    <w:rsid w:val="00391B2D"/>
    <w:rsid w:val="003924EA"/>
    <w:rsid w:val="00392FA0"/>
    <w:rsid w:val="00392FE6"/>
    <w:rsid w:val="00393E3A"/>
    <w:rsid w:val="0039571A"/>
    <w:rsid w:val="00396BAC"/>
    <w:rsid w:val="003978C0"/>
    <w:rsid w:val="003A207F"/>
    <w:rsid w:val="003A5C4C"/>
    <w:rsid w:val="003A7F4B"/>
    <w:rsid w:val="003B09D3"/>
    <w:rsid w:val="003B41EC"/>
    <w:rsid w:val="003B57CB"/>
    <w:rsid w:val="003C01B1"/>
    <w:rsid w:val="003C072E"/>
    <w:rsid w:val="003C1739"/>
    <w:rsid w:val="003C2AC7"/>
    <w:rsid w:val="003C3A47"/>
    <w:rsid w:val="003C4671"/>
    <w:rsid w:val="003C6F3F"/>
    <w:rsid w:val="003C7C01"/>
    <w:rsid w:val="003D09A9"/>
    <w:rsid w:val="003D48AE"/>
    <w:rsid w:val="003D53B8"/>
    <w:rsid w:val="003D5E05"/>
    <w:rsid w:val="003D6344"/>
    <w:rsid w:val="003D76FC"/>
    <w:rsid w:val="003D7F1C"/>
    <w:rsid w:val="003E1719"/>
    <w:rsid w:val="003E2A58"/>
    <w:rsid w:val="003E4019"/>
    <w:rsid w:val="003E5B97"/>
    <w:rsid w:val="003F2B4A"/>
    <w:rsid w:val="003F3B1D"/>
    <w:rsid w:val="003F6B78"/>
    <w:rsid w:val="003F6C52"/>
    <w:rsid w:val="003F6E2C"/>
    <w:rsid w:val="003F787C"/>
    <w:rsid w:val="00402D02"/>
    <w:rsid w:val="00403D4C"/>
    <w:rsid w:val="00404037"/>
    <w:rsid w:val="00405F43"/>
    <w:rsid w:val="00413C95"/>
    <w:rsid w:val="004151CD"/>
    <w:rsid w:val="004158DB"/>
    <w:rsid w:val="004174E2"/>
    <w:rsid w:val="004210A9"/>
    <w:rsid w:val="004216AF"/>
    <w:rsid w:val="00421ED6"/>
    <w:rsid w:val="00422387"/>
    <w:rsid w:val="004233EA"/>
    <w:rsid w:val="004238D2"/>
    <w:rsid w:val="004239D6"/>
    <w:rsid w:val="00423C3D"/>
    <w:rsid w:val="004248ED"/>
    <w:rsid w:val="004250D7"/>
    <w:rsid w:val="00425BB6"/>
    <w:rsid w:val="00427F12"/>
    <w:rsid w:val="0043039D"/>
    <w:rsid w:val="00430FFC"/>
    <w:rsid w:val="0043160A"/>
    <w:rsid w:val="004335EB"/>
    <w:rsid w:val="004337BD"/>
    <w:rsid w:val="00434578"/>
    <w:rsid w:val="00435157"/>
    <w:rsid w:val="00435300"/>
    <w:rsid w:val="00435CE0"/>
    <w:rsid w:val="00436682"/>
    <w:rsid w:val="004376D5"/>
    <w:rsid w:val="00440B6F"/>
    <w:rsid w:val="004443CE"/>
    <w:rsid w:val="00446311"/>
    <w:rsid w:val="00447E57"/>
    <w:rsid w:val="00453575"/>
    <w:rsid w:val="004548E7"/>
    <w:rsid w:val="00454E3C"/>
    <w:rsid w:val="00456426"/>
    <w:rsid w:val="004571BE"/>
    <w:rsid w:val="0046002B"/>
    <w:rsid w:val="00461127"/>
    <w:rsid w:val="004624D8"/>
    <w:rsid w:val="00464B69"/>
    <w:rsid w:val="0046591D"/>
    <w:rsid w:val="004669D0"/>
    <w:rsid w:val="00470228"/>
    <w:rsid w:val="0047051F"/>
    <w:rsid w:val="004706E4"/>
    <w:rsid w:val="00471040"/>
    <w:rsid w:val="00472E4F"/>
    <w:rsid w:val="00474C62"/>
    <w:rsid w:val="00474D42"/>
    <w:rsid w:val="00475195"/>
    <w:rsid w:val="00475780"/>
    <w:rsid w:val="00476F2B"/>
    <w:rsid w:val="004801D5"/>
    <w:rsid w:val="00480275"/>
    <w:rsid w:val="00481EBD"/>
    <w:rsid w:val="004821DE"/>
    <w:rsid w:val="00482402"/>
    <w:rsid w:val="00482DDD"/>
    <w:rsid w:val="0048356F"/>
    <w:rsid w:val="0048488D"/>
    <w:rsid w:val="00484B77"/>
    <w:rsid w:val="00486BD3"/>
    <w:rsid w:val="004929BB"/>
    <w:rsid w:val="00492F57"/>
    <w:rsid w:val="004946B1"/>
    <w:rsid w:val="004959FF"/>
    <w:rsid w:val="004A109E"/>
    <w:rsid w:val="004A1CBD"/>
    <w:rsid w:val="004A1D08"/>
    <w:rsid w:val="004A3AF2"/>
    <w:rsid w:val="004A51D4"/>
    <w:rsid w:val="004A7503"/>
    <w:rsid w:val="004A791E"/>
    <w:rsid w:val="004A7C94"/>
    <w:rsid w:val="004B160D"/>
    <w:rsid w:val="004B47E8"/>
    <w:rsid w:val="004B649E"/>
    <w:rsid w:val="004B750E"/>
    <w:rsid w:val="004B7A53"/>
    <w:rsid w:val="004C0B5E"/>
    <w:rsid w:val="004C1AF9"/>
    <w:rsid w:val="004C1F81"/>
    <w:rsid w:val="004C3F31"/>
    <w:rsid w:val="004C408F"/>
    <w:rsid w:val="004C58A1"/>
    <w:rsid w:val="004C74C1"/>
    <w:rsid w:val="004D0BC6"/>
    <w:rsid w:val="004D2D66"/>
    <w:rsid w:val="004D438F"/>
    <w:rsid w:val="004D6036"/>
    <w:rsid w:val="004E057C"/>
    <w:rsid w:val="004E39DF"/>
    <w:rsid w:val="004E3D67"/>
    <w:rsid w:val="004E5019"/>
    <w:rsid w:val="004E5391"/>
    <w:rsid w:val="004E7E6D"/>
    <w:rsid w:val="004F14A0"/>
    <w:rsid w:val="004F153C"/>
    <w:rsid w:val="004F27EA"/>
    <w:rsid w:val="004F2FC1"/>
    <w:rsid w:val="004F4004"/>
    <w:rsid w:val="004F4FCF"/>
    <w:rsid w:val="004F50FB"/>
    <w:rsid w:val="004F5C1B"/>
    <w:rsid w:val="00501AD8"/>
    <w:rsid w:val="00502249"/>
    <w:rsid w:val="00503032"/>
    <w:rsid w:val="0050382D"/>
    <w:rsid w:val="00504324"/>
    <w:rsid w:val="00505DD6"/>
    <w:rsid w:val="0050701E"/>
    <w:rsid w:val="005076EF"/>
    <w:rsid w:val="00511462"/>
    <w:rsid w:val="00514B09"/>
    <w:rsid w:val="00514E2C"/>
    <w:rsid w:val="00516C95"/>
    <w:rsid w:val="00520D3C"/>
    <w:rsid w:val="00520EA7"/>
    <w:rsid w:val="00523589"/>
    <w:rsid w:val="00523796"/>
    <w:rsid w:val="00524B8C"/>
    <w:rsid w:val="00524E5C"/>
    <w:rsid w:val="00526915"/>
    <w:rsid w:val="00527435"/>
    <w:rsid w:val="00527666"/>
    <w:rsid w:val="0053051D"/>
    <w:rsid w:val="00530F0A"/>
    <w:rsid w:val="00531C88"/>
    <w:rsid w:val="00533A3E"/>
    <w:rsid w:val="00534F64"/>
    <w:rsid w:val="00540331"/>
    <w:rsid w:val="00540780"/>
    <w:rsid w:val="00541F2F"/>
    <w:rsid w:val="00543486"/>
    <w:rsid w:val="00546AC1"/>
    <w:rsid w:val="00546DD3"/>
    <w:rsid w:val="00552D74"/>
    <w:rsid w:val="00553B6D"/>
    <w:rsid w:val="00555843"/>
    <w:rsid w:val="00555F9A"/>
    <w:rsid w:val="005566A6"/>
    <w:rsid w:val="00556CCD"/>
    <w:rsid w:val="00560B49"/>
    <w:rsid w:val="005613C7"/>
    <w:rsid w:val="0056666D"/>
    <w:rsid w:val="0057019E"/>
    <w:rsid w:val="00570254"/>
    <w:rsid w:val="00570DE0"/>
    <w:rsid w:val="00570EDC"/>
    <w:rsid w:val="00572868"/>
    <w:rsid w:val="00574FCC"/>
    <w:rsid w:val="00580BE6"/>
    <w:rsid w:val="00581180"/>
    <w:rsid w:val="00581C9F"/>
    <w:rsid w:val="005837CA"/>
    <w:rsid w:val="005839E8"/>
    <w:rsid w:val="00584726"/>
    <w:rsid w:val="00584CE1"/>
    <w:rsid w:val="00585560"/>
    <w:rsid w:val="00585DFA"/>
    <w:rsid w:val="00586501"/>
    <w:rsid w:val="00586DDC"/>
    <w:rsid w:val="00590868"/>
    <w:rsid w:val="00592917"/>
    <w:rsid w:val="005937A6"/>
    <w:rsid w:val="00593B45"/>
    <w:rsid w:val="005943F9"/>
    <w:rsid w:val="00595B94"/>
    <w:rsid w:val="005A28D4"/>
    <w:rsid w:val="005A65B3"/>
    <w:rsid w:val="005A72CF"/>
    <w:rsid w:val="005B07DA"/>
    <w:rsid w:val="005B0AE2"/>
    <w:rsid w:val="005B202A"/>
    <w:rsid w:val="005B5DB6"/>
    <w:rsid w:val="005B63A1"/>
    <w:rsid w:val="005B7074"/>
    <w:rsid w:val="005B7B91"/>
    <w:rsid w:val="005C1C75"/>
    <w:rsid w:val="005C39EA"/>
    <w:rsid w:val="005C3AF3"/>
    <w:rsid w:val="005C4A6A"/>
    <w:rsid w:val="005C6831"/>
    <w:rsid w:val="005C7181"/>
    <w:rsid w:val="005C772F"/>
    <w:rsid w:val="005C7FC4"/>
    <w:rsid w:val="005D0380"/>
    <w:rsid w:val="005D06F1"/>
    <w:rsid w:val="005D2870"/>
    <w:rsid w:val="005D66CA"/>
    <w:rsid w:val="005E0B5A"/>
    <w:rsid w:val="005E39E9"/>
    <w:rsid w:val="005F0C94"/>
    <w:rsid w:val="005F0E6F"/>
    <w:rsid w:val="005F1028"/>
    <w:rsid w:val="005F2DDE"/>
    <w:rsid w:val="005F457D"/>
    <w:rsid w:val="005F560C"/>
    <w:rsid w:val="00600AEC"/>
    <w:rsid w:val="00600EB2"/>
    <w:rsid w:val="00601850"/>
    <w:rsid w:val="00601D7B"/>
    <w:rsid w:val="00603AB4"/>
    <w:rsid w:val="006047AF"/>
    <w:rsid w:val="00605548"/>
    <w:rsid w:val="00606910"/>
    <w:rsid w:val="00607F6A"/>
    <w:rsid w:val="006108E9"/>
    <w:rsid w:val="00610941"/>
    <w:rsid w:val="00613E1A"/>
    <w:rsid w:val="006141F7"/>
    <w:rsid w:val="00614736"/>
    <w:rsid w:val="006148F6"/>
    <w:rsid w:val="00614A56"/>
    <w:rsid w:val="00621B89"/>
    <w:rsid w:val="006224F1"/>
    <w:rsid w:val="0062444A"/>
    <w:rsid w:val="006254FB"/>
    <w:rsid w:val="0062689A"/>
    <w:rsid w:val="00630082"/>
    <w:rsid w:val="00630A99"/>
    <w:rsid w:val="006316B4"/>
    <w:rsid w:val="00633261"/>
    <w:rsid w:val="00635A86"/>
    <w:rsid w:val="00635C4B"/>
    <w:rsid w:val="00635CDC"/>
    <w:rsid w:val="0063652E"/>
    <w:rsid w:val="00640491"/>
    <w:rsid w:val="0064096E"/>
    <w:rsid w:val="006412E5"/>
    <w:rsid w:val="00641B3D"/>
    <w:rsid w:val="00644795"/>
    <w:rsid w:val="00650756"/>
    <w:rsid w:val="00650C8C"/>
    <w:rsid w:val="006511BB"/>
    <w:rsid w:val="00651DC8"/>
    <w:rsid w:val="00653718"/>
    <w:rsid w:val="006562A4"/>
    <w:rsid w:val="00660694"/>
    <w:rsid w:val="006631EE"/>
    <w:rsid w:val="00663D5F"/>
    <w:rsid w:val="006641D1"/>
    <w:rsid w:val="00664398"/>
    <w:rsid w:val="00665918"/>
    <w:rsid w:val="00666390"/>
    <w:rsid w:val="00667E91"/>
    <w:rsid w:val="0067077E"/>
    <w:rsid w:val="00670BBD"/>
    <w:rsid w:val="00671907"/>
    <w:rsid w:val="00671E27"/>
    <w:rsid w:val="0067309D"/>
    <w:rsid w:val="006756D0"/>
    <w:rsid w:val="006760D0"/>
    <w:rsid w:val="00680785"/>
    <w:rsid w:val="00681176"/>
    <w:rsid w:val="006813ED"/>
    <w:rsid w:val="00683CB9"/>
    <w:rsid w:val="00683EAB"/>
    <w:rsid w:val="0068606D"/>
    <w:rsid w:val="006864B0"/>
    <w:rsid w:val="00686567"/>
    <w:rsid w:val="00687999"/>
    <w:rsid w:val="00693784"/>
    <w:rsid w:val="006948A7"/>
    <w:rsid w:val="00694B36"/>
    <w:rsid w:val="00694E80"/>
    <w:rsid w:val="006955B3"/>
    <w:rsid w:val="00696457"/>
    <w:rsid w:val="0069735A"/>
    <w:rsid w:val="006978B1"/>
    <w:rsid w:val="00697BAF"/>
    <w:rsid w:val="006A0A9B"/>
    <w:rsid w:val="006A2D2F"/>
    <w:rsid w:val="006A5154"/>
    <w:rsid w:val="006A5392"/>
    <w:rsid w:val="006A7D8F"/>
    <w:rsid w:val="006B46A5"/>
    <w:rsid w:val="006B47DE"/>
    <w:rsid w:val="006B5B06"/>
    <w:rsid w:val="006C37D7"/>
    <w:rsid w:val="006C4630"/>
    <w:rsid w:val="006C4F51"/>
    <w:rsid w:val="006C7DBB"/>
    <w:rsid w:val="006D098C"/>
    <w:rsid w:val="006D10CB"/>
    <w:rsid w:val="006D3573"/>
    <w:rsid w:val="006D4C22"/>
    <w:rsid w:val="006D724A"/>
    <w:rsid w:val="006E2157"/>
    <w:rsid w:val="006E3507"/>
    <w:rsid w:val="006E3917"/>
    <w:rsid w:val="006E4A04"/>
    <w:rsid w:val="006E4DE7"/>
    <w:rsid w:val="006E5281"/>
    <w:rsid w:val="006E552D"/>
    <w:rsid w:val="006E6238"/>
    <w:rsid w:val="006E7C37"/>
    <w:rsid w:val="006E7E47"/>
    <w:rsid w:val="006F2EAF"/>
    <w:rsid w:val="006F4A5D"/>
    <w:rsid w:val="006F7DB8"/>
    <w:rsid w:val="0070020A"/>
    <w:rsid w:val="0070043A"/>
    <w:rsid w:val="0070482C"/>
    <w:rsid w:val="0070580A"/>
    <w:rsid w:val="0070580D"/>
    <w:rsid w:val="007108B3"/>
    <w:rsid w:val="007111BB"/>
    <w:rsid w:val="007125D0"/>
    <w:rsid w:val="00712CFA"/>
    <w:rsid w:val="0071362A"/>
    <w:rsid w:val="00714B50"/>
    <w:rsid w:val="00714F46"/>
    <w:rsid w:val="00715E02"/>
    <w:rsid w:val="00716AC3"/>
    <w:rsid w:val="00720B20"/>
    <w:rsid w:val="00721320"/>
    <w:rsid w:val="00722864"/>
    <w:rsid w:val="00723912"/>
    <w:rsid w:val="00723C0C"/>
    <w:rsid w:val="00724351"/>
    <w:rsid w:val="00725D26"/>
    <w:rsid w:val="00727767"/>
    <w:rsid w:val="00727B0E"/>
    <w:rsid w:val="00727C6E"/>
    <w:rsid w:val="00730BA8"/>
    <w:rsid w:val="00734DB2"/>
    <w:rsid w:val="00734F07"/>
    <w:rsid w:val="0073604D"/>
    <w:rsid w:val="007368C9"/>
    <w:rsid w:val="0074123C"/>
    <w:rsid w:val="00743B19"/>
    <w:rsid w:val="00743BC3"/>
    <w:rsid w:val="00744070"/>
    <w:rsid w:val="00745803"/>
    <w:rsid w:val="0074620D"/>
    <w:rsid w:val="007462AE"/>
    <w:rsid w:val="007471CD"/>
    <w:rsid w:val="00750312"/>
    <w:rsid w:val="00753800"/>
    <w:rsid w:val="00756C22"/>
    <w:rsid w:val="00756E57"/>
    <w:rsid w:val="0075742F"/>
    <w:rsid w:val="00761518"/>
    <w:rsid w:val="00762F70"/>
    <w:rsid w:val="00763DF2"/>
    <w:rsid w:val="0076410B"/>
    <w:rsid w:val="007665B8"/>
    <w:rsid w:val="00766D90"/>
    <w:rsid w:val="00770440"/>
    <w:rsid w:val="00770543"/>
    <w:rsid w:val="00770DD6"/>
    <w:rsid w:val="007739CB"/>
    <w:rsid w:val="007748D3"/>
    <w:rsid w:val="00774EF4"/>
    <w:rsid w:val="0077699E"/>
    <w:rsid w:val="00782248"/>
    <w:rsid w:val="00782712"/>
    <w:rsid w:val="0078420C"/>
    <w:rsid w:val="00785860"/>
    <w:rsid w:val="0078787B"/>
    <w:rsid w:val="00787EA5"/>
    <w:rsid w:val="0079013C"/>
    <w:rsid w:val="0079708B"/>
    <w:rsid w:val="007975B1"/>
    <w:rsid w:val="00797F6F"/>
    <w:rsid w:val="007A17EF"/>
    <w:rsid w:val="007A368A"/>
    <w:rsid w:val="007A443A"/>
    <w:rsid w:val="007A4A51"/>
    <w:rsid w:val="007B0765"/>
    <w:rsid w:val="007B0C39"/>
    <w:rsid w:val="007B3B71"/>
    <w:rsid w:val="007B40B2"/>
    <w:rsid w:val="007B4772"/>
    <w:rsid w:val="007B4B66"/>
    <w:rsid w:val="007B5D17"/>
    <w:rsid w:val="007B6230"/>
    <w:rsid w:val="007B6AC9"/>
    <w:rsid w:val="007C01EA"/>
    <w:rsid w:val="007C1828"/>
    <w:rsid w:val="007C4490"/>
    <w:rsid w:val="007C4757"/>
    <w:rsid w:val="007D5464"/>
    <w:rsid w:val="007D57C5"/>
    <w:rsid w:val="007D6210"/>
    <w:rsid w:val="007D63AB"/>
    <w:rsid w:val="007D6DBB"/>
    <w:rsid w:val="007D71FE"/>
    <w:rsid w:val="007D76BB"/>
    <w:rsid w:val="007E1BAD"/>
    <w:rsid w:val="007E3BA9"/>
    <w:rsid w:val="007E5A51"/>
    <w:rsid w:val="007F0547"/>
    <w:rsid w:val="007F0CFD"/>
    <w:rsid w:val="007F1B0D"/>
    <w:rsid w:val="007F2BC0"/>
    <w:rsid w:val="007F334C"/>
    <w:rsid w:val="007F64E2"/>
    <w:rsid w:val="008010B3"/>
    <w:rsid w:val="00801E18"/>
    <w:rsid w:val="00802533"/>
    <w:rsid w:val="008027D5"/>
    <w:rsid w:val="00802FBE"/>
    <w:rsid w:val="00806B07"/>
    <w:rsid w:val="00810CB8"/>
    <w:rsid w:val="00813611"/>
    <w:rsid w:val="00813BBC"/>
    <w:rsid w:val="00813ED2"/>
    <w:rsid w:val="00814A2A"/>
    <w:rsid w:val="00814FBA"/>
    <w:rsid w:val="00816FC4"/>
    <w:rsid w:val="00817991"/>
    <w:rsid w:val="00820157"/>
    <w:rsid w:val="008226F9"/>
    <w:rsid w:val="00822BAC"/>
    <w:rsid w:val="00827B88"/>
    <w:rsid w:val="00827E84"/>
    <w:rsid w:val="00827F32"/>
    <w:rsid w:val="00831BDC"/>
    <w:rsid w:val="0083288B"/>
    <w:rsid w:val="0083348C"/>
    <w:rsid w:val="008342D3"/>
    <w:rsid w:val="0083459B"/>
    <w:rsid w:val="00836899"/>
    <w:rsid w:val="00836965"/>
    <w:rsid w:val="00836C1F"/>
    <w:rsid w:val="008374A6"/>
    <w:rsid w:val="00843144"/>
    <w:rsid w:val="00844FB4"/>
    <w:rsid w:val="00847E53"/>
    <w:rsid w:val="00852C19"/>
    <w:rsid w:val="00854C5E"/>
    <w:rsid w:val="0085586D"/>
    <w:rsid w:val="00860698"/>
    <w:rsid w:val="0086183F"/>
    <w:rsid w:val="00861901"/>
    <w:rsid w:val="0086293A"/>
    <w:rsid w:val="00862BD6"/>
    <w:rsid w:val="00864648"/>
    <w:rsid w:val="00866F99"/>
    <w:rsid w:val="00867630"/>
    <w:rsid w:val="00867B57"/>
    <w:rsid w:val="00867D87"/>
    <w:rsid w:val="008702DC"/>
    <w:rsid w:val="0087052B"/>
    <w:rsid w:val="00873A6D"/>
    <w:rsid w:val="008759B2"/>
    <w:rsid w:val="00882254"/>
    <w:rsid w:val="00882899"/>
    <w:rsid w:val="008846E7"/>
    <w:rsid w:val="00885640"/>
    <w:rsid w:val="0088648F"/>
    <w:rsid w:val="00886626"/>
    <w:rsid w:val="00886C47"/>
    <w:rsid w:val="00891309"/>
    <w:rsid w:val="00894492"/>
    <w:rsid w:val="00894E64"/>
    <w:rsid w:val="008957B4"/>
    <w:rsid w:val="00895876"/>
    <w:rsid w:val="00895FDA"/>
    <w:rsid w:val="008963DE"/>
    <w:rsid w:val="00896678"/>
    <w:rsid w:val="008A1DCC"/>
    <w:rsid w:val="008A6131"/>
    <w:rsid w:val="008B18D3"/>
    <w:rsid w:val="008B2080"/>
    <w:rsid w:val="008B36C0"/>
    <w:rsid w:val="008B5C68"/>
    <w:rsid w:val="008B5E20"/>
    <w:rsid w:val="008B7B76"/>
    <w:rsid w:val="008C15E7"/>
    <w:rsid w:val="008C1D5D"/>
    <w:rsid w:val="008C20F7"/>
    <w:rsid w:val="008C381E"/>
    <w:rsid w:val="008C5E73"/>
    <w:rsid w:val="008C6906"/>
    <w:rsid w:val="008D3B86"/>
    <w:rsid w:val="008D5374"/>
    <w:rsid w:val="008D7B1D"/>
    <w:rsid w:val="008E13F1"/>
    <w:rsid w:val="008E13FB"/>
    <w:rsid w:val="008E1E82"/>
    <w:rsid w:val="008E3033"/>
    <w:rsid w:val="008E6BDB"/>
    <w:rsid w:val="008F175F"/>
    <w:rsid w:val="008F1E93"/>
    <w:rsid w:val="008F2EBF"/>
    <w:rsid w:val="008F4940"/>
    <w:rsid w:val="008F7633"/>
    <w:rsid w:val="009013D7"/>
    <w:rsid w:val="00901BC7"/>
    <w:rsid w:val="00903D24"/>
    <w:rsid w:val="009043EC"/>
    <w:rsid w:val="00905596"/>
    <w:rsid w:val="009112AE"/>
    <w:rsid w:val="0091132C"/>
    <w:rsid w:val="009121BC"/>
    <w:rsid w:val="00912797"/>
    <w:rsid w:val="009147D4"/>
    <w:rsid w:val="00914845"/>
    <w:rsid w:val="0091553E"/>
    <w:rsid w:val="00915FED"/>
    <w:rsid w:val="00916086"/>
    <w:rsid w:val="009161D3"/>
    <w:rsid w:val="00916BFD"/>
    <w:rsid w:val="0091784A"/>
    <w:rsid w:val="0091788B"/>
    <w:rsid w:val="00920ADF"/>
    <w:rsid w:val="00920FF4"/>
    <w:rsid w:val="00923697"/>
    <w:rsid w:val="00923949"/>
    <w:rsid w:val="009243E4"/>
    <w:rsid w:val="00924F89"/>
    <w:rsid w:val="009256C9"/>
    <w:rsid w:val="0092579F"/>
    <w:rsid w:val="009258EC"/>
    <w:rsid w:val="00926687"/>
    <w:rsid w:val="0092673E"/>
    <w:rsid w:val="00927EE0"/>
    <w:rsid w:val="00930A0B"/>
    <w:rsid w:val="00931907"/>
    <w:rsid w:val="0093469E"/>
    <w:rsid w:val="00934A63"/>
    <w:rsid w:val="009358A5"/>
    <w:rsid w:val="009363C9"/>
    <w:rsid w:val="009367AD"/>
    <w:rsid w:val="00937F0B"/>
    <w:rsid w:val="00940A28"/>
    <w:rsid w:val="009417A1"/>
    <w:rsid w:val="00942612"/>
    <w:rsid w:val="00943755"/>
    <w:rsid w:val="009440C9"/>
    <w:rsid w:val="00944B92"/>
    <w:rsid w:val="0094651B"/>
    <w:rsid w:val="009468C7"/>
    <w:rsid w:val="0094699E"/>
    <w:rsid w:val="00946CAF"/>
    <w:rsid w:val="009502B7"/>
    <w:rsid w:val="0095097B"/>
    <w:rsid w:val="00950E49"/>
    <w:rsid w:val="00951924"/>
    <w:rsid w:val="0095436D"/>
    <w:rsid w:val="009577F3"/>
    <w:rsid w:val="00957B24"/>
    <w:rsid w:val="00957C48"/>
    <w:rsid w:val="00960C5E"/>
    <w:rsid w:val="00962F7C"/>
    <w:rsid w:val="009645C7"/>
    <w:rsid w:val="00965B28"/>
    <w:rsid w:val="00967016"/>
    <w:rsid w:val="00967F9F"/>
    <w:rsid w:val="00970361"/>
    <w:rsid w:val="0097044D"/>
    <w:rsid w:val="0097156D"/>
    <w:rsid w:val="00971C41"/>
    <w:rsid w:val="00973090"/>
    <w:rsid w:val="00975304"/>
    <w:rsid w:val="00975573"/>
    <w:rsid w:val="00975E36"/>
    <w:rsid w:val="00976B6A"/>
    <w:rsid w:val="00976C90"/>
    <w:rsid w:val="00980436"/>
    <w:rsid w:val="009829C3"/>
    <w:rsid w:val="00983021"/>
    <w:rsid w:val="00984FBC"/>
    <w:rsid w:val="009851FC"/>
    <w:rsid w:val="00986FF1"/>
    <w:rsid w:val="00987DDF"/>
    <w:rsid w:val="00991330"/>
    <w:rsid w:val="00992279"/>
    <w:rsid w:val="0099283A"/>
    <w:rsid w:val="0099307A"/>
    <w:rsid w:val="009933E6"/>
    <w:rsid w:val="009935FC"/>
    <w:rsid w:val="00993B02"/>
    <w:rsid w:val="009960A4"/>
    <w:rsid w:val="00996F7E"/>
    <w:rsid w:val="009A252A"/>
    <w:rsid w:val="009A440C"/>
    <w:rsid w:val="009A4835"/>
    <w:rsid w:val="009A518E"/>
    <w:rsid w:val="009A6A7F"/>
    <w:rsid w:val="009A7656"/>
    <w:rsid w:val="009A7998"/>
    <w:rsid w:val="009A7FE9"/>
    <w:rsid w:val="009B39F1"/>
    <w:rsid w:val="009B45DE"/>
    <w:rsid w:val="009B4823"/>
    <w:rsid w:val="009B4D3E"/>
    <w:rsid w:val="009B54BB"/>
    <w:rsid w:val="009B5DB8"/>
    <w:rsid w:val="009C00F1"/>
    <w:rsid w:val="009C10CF"/>
    <w:rsid w:val="009C495A"/>
    <w:rsid w:val="009C4CB2"/>
    <w:rsid w:val="009C563F"/>
    <w:rsid w:val="009C72AF"/>
    <w:rsid w:val="009C7832"/>
    <w:rsid w:val="009D01EA"/>
    <w:rsid w:val="009D0411"/>
    <w:rsid w:val="009D0603"/>
    <w:rsid w:val="009D09A1"/>
    <w:rsid w:val="009D27E5"/>
    <w:rsid w:val="009D282D"/>
    <w:rsid w:val="009D561B"/>
    <w:rsid w:val="009D738D"/>
    <w:rsid w:val="009D7B04"/>
    <w:rsid w:val="009E20C0"/>
    <w:rsid w:val="009E2D78"/>
    <w:rsid w:val="009E4EE9"/>
    <w:rsid w:val="009E5293"/>
    <w:rsid w:val="009E7AAF"/>
    <w:rsid w:val="009F0B53"/>
    <w:rsid w:val="009F111F"/>
    <w:rsid w:val="009F17CB"/>
    <w:rsid w:val="009F25F6"/>
    <w:rsid w:val="009F29D2"/>
    <w:rsid w:val="009F2F1C"/>
    <w:rsid w:val="009F3BDE"/>
    <w:rsid w:val="009F4677"/>
    <w:rsid w:val="009F467A"/>
    <w:rsid w:val="009F5B12"/>
    <w:rsid w:val="009F7516"/>
    <w:rsid w:val="00A02247"/>
    <w:rsid w:val="00A0374E"/>
    <w:rsid w:val="00A05DBA"/>
    <w:rsid w:val="00A07D6D"/>
    <w:rsid w:val="00A12B8F"/>
    <w:rsid w:val="00A14157"/>
    <w:rsid w:val="00A143BA"/>
    <w:rsid w:val="00A14722"/>
    <w:rsid w:val="00A15DD4"/>
    <w:rsid w:val="00A17E20"/>
    <w:rsid w:val="00A20568"/>
    <w:rsid w:val="00A221C2"/>
    <w:rsid w:val="00A23DE8"/>
    <w:rsid w:val="00A25C84"/>
    <w:rsid w:val="00A30AB3"/>
    <w:rsid w:val="00A330D7"/>
    <w:rsid w:val="00A36A5B"/>
    <w:rsid w:val="00A36C76"/>
    <w:rsid w:val="00A3797B"/>
    <w:rsid w:val="00A4049F"/>
    <w:rsid w:val="00A41D5C"/>
    <w:rsid w:val="00A43087"/>
    <w:rsid w:val="00A430CB"/>
    <w:rsid w:val="00A454B1"/>
    <w:rsid w:val="00A45FDD"/>
    <w:rsid w:val="00A50EB7"/>
    <w:rsid w:val="00A512B1"/>
    <w:rsid w:val="00A52460"/>
    <w:rsid w:val="00A5376E"/>
    <w:rsid w:val="00A538FD"/>
    <w:rsid w:val="00A54831"/>
    <w:rsid w:val="00A55069"/>
    <w:rsid w:val="00A5565A"/>
    <w:rsid w:val="00A573EE"/>
    <w:rsid w:val="00A60611"/>
    <w:rsid w:val="00A60811"/>
    <w:rsid w:val="00A631C4"/>
    <w:rsid w:val="00A63628"/>
    <w:rsid w:val="00A63E54"/>
    <w:rsid w:val="00A66CA4"/>
    <w:rsid w:val="00A66F3B"/>
    <w:rsid w:val="00A71C22"/>
    <w:rsid w:val="00A7362A"/>
    <w:rsid w:val="00A7636C"/>
    <w:rsid w:val="00A838AA"/>
    <w:rsid w:val="00A84A22"/>
    <w:rsid w:val="00A86056"/>
    <w:rsid w:val="00A867D2"/>
    <w:rsid w:val="00A86B16"/>
    <w:rsid w:val="00A902EA"/>
    <w:rsid w:val="00A91A48"/>
    <w:rsid w:val="00A920EC"/>
    <w:rsid w:val="00A93C9E"/>
    <w:rsid w:val="00A94491"/>
    <w:rsid w:val="00A94A11"/>
    <w:rsid w:val="00A96D6B"/>
    <w:rsid w:val="00A96E14"/>
    <w:rsid w:val="00AA2D3F"/>
    <w:rsid w:val="00AA3A01"/>
    <w:rsid w:val="00AA49FA"/>
    <w:rsid w:val="00AA6575"/>
    <w:rsid w:val="00AA7A3D"/>
    <w:rsid w:val="00AA7B97"/>
    <w:rsid w:val="00AB0E9D"/>
    <w:rsid w:val="00AB2340"/>
    <w:rsid w:val="00AB29A8"/>
    <w:rsid w:val="00AB3058"/>
    <w:rsid w:val="00AB3A41"/>
    <w:rsid w:val="00AB4296"/>
    <w:rsid w:val="00AB4783"/>
    <w:rsid w:val="00AB559E"/>
    <w:rsid w:val="00AC02BF"/>
    <w:rsid w:val="00AC1082"/>
    <w:rsid w:val="00AC22F5"/>
    <w:rsid w:val="00AC3192"/>
    <w:rsid w:val="00AC4FD3"/>
    <w:rsid w:val="00AC54FB"/>
    <w:rsid w:val="00AC625F"/>
    <w:rsid w:val="00AC6917"/>
    <w:rsid w:val="00AC7C28"/>
    <w:rsid w:val="00AD227E"/>
    <w:rsid w:val="00AD2928"/>
    <w:rsid w:val="00AD325D"/>
    <w:rsid w:val="00AD33A7"/>
    <w:rsid w:val="00AD384C"/>
    <w:rsid w:val="00AD56DB"/>
    <w:rsid w:val="00AD660B"/>
    <w:rsid w:val="00AD6E11"/>
    <w:rsid w:val="00AE0074"/>
    <w:rsid w:val="00AE0B62"/>
    <w:rsid w:val="00AE6B35"/>
    <w:rsid w:val="00AF05AE"/>
    <w:rsid w:val="00AF22EC"/>
    <w:rsid w:val="00AF3830"/>
    <w:rsid w:val="00AF534E"/>
    <w:rsid w:val="00AF5E98"/>
    <w:rsid w:val="00AF6701"/>
    <w:rsid w:val="00AF7BBC"/>
    <w:rsid w:val="00B0090C"/>
    <w:rsid w:val="00B00DF8"/>
    <w:rsid w:val="00B04560"/>
    <w:rsid w:val="00B0485B"/>
    <w:rsid w:val="00B06323"/>
    <w:rsid w:val="00B065DC"/>
    <w:rsid w:val="00B11EA7"/>
    <w:rsid w:val="00B13279"/>
    <w:rsid w:val="00B13697"/>
    <w:rsid w:val="00B14270"/>
    <w:rsid w:val="00B147B2"/>
    <w:rsid w:val="00B14F1C"/>
    <w:rsid w:val="00B159FA"/>
    <w:rsid w:val="00B22ECB"/>
    <w:rsid w:val="00B23291"/>
    <w:rsid w:val="00B232B7"/>
    <w:rsid w:val="00B23D2F"/>
    <w:rsid w:val="00B26A2C"/>
    <w:rsid w:val="00B276EC"/>
    <w:rsid w:val="00B27F84"/>
    <w:rsid w:val="00B3086E"/>
    <w:rsid w:val="00B3139E"/>
    <w:rsid w:val="00B3286D"/>
    <w:rsid w:val="00B36379"/>
    <w:rsid w:val="00B365C4"/>
    <w:rsid w:val="00B413E4"/>
    <w:rsid w:val="00B427F2"/>
    <w:rsid w:val="00B45B1E"/>
    <w:rsid w:val="00B45DD9"/>
    <w:rsid w:val="00B4641C"/>
    <w:rsid w:val="00B50F13"/>
    <w:rsid w:val="00B5170E"/>
    <w:rsid w:val="00B5267F"/>
    <w:rsid w:val="00B52A17"/>
    <w:rsid w:val="00B53098"/>
    <w:rsid w:val="00B5780B"/>
    <w:rsid w:val="00B61347"/>
    <w:rsid w:val="00B616E6"/>
    <w:rsid w:val="00B65613"/>
    <w:rsid w:val="00B65870"/>
    <w:rsid w:val="00B70FAE"/>
    <w:rsid w:val="00B7317E"/>
    <w:rsid w:val="00B731AE"/>
    <w:rsid w:val="00B7396D"/>
    <w:rsid w:val="00B739F3"/>
    <w:rsid w:val="00B75034"/>
    <w:rsid w:val="00B750EE"/>
    <w:rsid w:val="00B75734"/>
    <w:rsid w:val="00B77CB9"/>
    <w:rsid w:val="00B77D59"/>
    <w:rsid w:val="00B81845"/>
    <w:rsid w:val="00B81BC6"/>
    <w:rsid w:val="00B82D2F"/>
    <w:rsid w:val="00B83130"/>
    <w:rsid w:val="00B838EF"/>
    <w:rsid w:val="00B843FE"/>
    <w:rsid w:val="00B86793"/>
    <w:rsid w:val="00B86A26"/>
    <w:rsid w:val="00B87999"/>
    <w:rsid w:val="00B87C4C"/>
    <w:rsid w:val="00B901D6"/>
    <w:rsid w:val="00B90309"/>
    <w:rsid w:val="00B90C9B"/>
    <w:rsid w:val="00B93BBC"/>
    <w:rsid w:val="00B94B9C"/>
    <w:rsid w:val="00B9691B"/>
    <w:rsid w:val="00B97F28"/>
    <w:rsid w:val="00BA270F"/>
    <w:rsid w:val="00BA47B3"/>
    <w:rsid w:val="00BA4D4D"/>
    <w:rsid w:val="00BA5145"/>
    <w:rsid w:val="00BA5214"/>
    <w:rsid w:val="00BA67BB"/>
    <w:rsid w:val="00BB0F9B"/>
    <w:rsid w:val="00BB174C"/>
    <w:rsid w:val="00BB24AE"/>
    <w:rsid w:val="00BB293D"/>
    <w:rsid w:val="00BB29DD"/>
    <w:rsid w:val="00BC03FC"/>
    <w:rsid w:val="00BC331C"/>
    <w:rsid w:val="00BC3982"/>
    <w:rsid w:val="00BC4660"/>
    <w:rsid w:val="00BC6AFE"/>
    <w:rsid w:val="00BD151D"/>
    <w:rsid w:val="00BD1F28"/>
    <w:rsid w:val="00BD3D36"/>
    <w:rsid w:val="00BD5E6E"/>
    <w:rsid w:val="00BD60B8"/>
    <w:rsid w:val="00BE1113"/>
    <w:rsid w:val="00BE37E3"/>
    <w:rsid w:val="00BE4A0C"/>
    <w:rsid w:val="00BE4A82"/>
    <w:rsid w:val="00BE5532"/>
    <w:rsid w:val="00BE68AD"/>
    <w:rsid w:val="00BF484A"/>
    <w:rsid w:val="00C00DF3"/>
    <w:rsid w:val="00C01043"/>
    <w:rsid w:val="00C01A44"/>
    <w:rsid w:val="00C0402D"/>
    <w:rsid w:val="00C042CE"/>
    <w:rsid w:val="00C04812"/>
    <w:rsid w:val="00C05940"/>
    <w:rsid w:val="00C06F36"/>
    <w:rsid w:val="00C07748"/>
    <w:rsid w:val="00C117D7"/>
    <w:rsid w:val="00C14A19"/>
    <w:rsid w:val="00C16439"/>
    <w:rsid w:val="00C168F3"/>
    <w:rsid w:val="00C16AED"/>
    <w:rsid w:val="00C20EA9"/>
    <w:rsid w:val="00C21217"/>
    <w:rsid w:val="00C212A9"/>
    <w:rsid w:val="00C21D13"/>
    <w:rsid w:val="00C23292"/>
    <w:rsid w:val="00C25B5F"/>
    <w:rsid w:val="00C25BD2"/>
    <w:rsid w:val="00C25D31"/>
    <w:rsid w:val="00C25DFF"/>
    <w:rsid w:val="00C25F52"/>
    <w:rsid w:val="00C264EF"/>
    <w:rsid w:val="00C278B0"/>
    <w:rsid w:val="00C30018"/>
    <w:rsid w:val="00C3161F"/>
    <w:rsid w:val="00C318E6"/>
    <w:rsid w:val="00C32952"/>
    <w:rsid w:val="00C3378C"/>
    <w:rsid w:val="00C33EDC"/>
    <w:rsid w:val="00C3572B"/>
    <w:rsid w:val="00C35BF4"/>
    <w:rsid w:val="00C37D9B"/>
    <w:rsid w:val="00C40FFB"/>
    <w:rsid w:val="00C4687B"/>
    <w:rsid w:val="00C46A56"/>
    <w:rsid w:val="00C46CE8"/>
    <w:rsid w:val="00C50C1A"/>
    <w:rsid w:val="00C52B4B"/>
    <w:rsid w:val="00C5313B"/>
    <w:rsid w:val="00C547FE"/>
    <w:rsid w:val="00C56452"/>
    <w:rsid w:val="00C567BF"/>
    <w:rsid w:val="00C57306"/>
    <w:rsid w:val="00C6099C"/>
    <w:rsid w:val="00C63034"/>
    <w:rsid w:val="00C6304C"/>
    <w:rsid w:val="00C63AC7"/>
    <w:rsid w:val="00C64009"/>
    <w:rsid w:val="00C659B4"/>
    <w:rsid w:val="00C6716C"/>
    <w:rsid w:val="00C6767D"/>
    <w:rsid w:val="00C67AB7"/>
    <w:rsid w:val="00C70F68"/>
    <w:rsid w:val="00C737D3"/>
    <w:rsid w:val="00C73B8E"/>
    <w:rsid w:val="00C73FE6"/>
    <w:rsid w:val="00C742D6"/>
    <w:rsid w:val="00C77676"/>
    <w:rsid w:val="00C82DC8"/>
    <w:rsid w:val="00C83202"/>
    <w:rsid w:val="00C83A60"/>
    <w:rsid w:val="00C848C9"/>
    <w:rsid w:val="00C8499F"/>
    <w:rsid w:val="00C8566F"/>
    <w:rsid w:val="00C86826"/>
    <w:rsid w:val="00C86FE9"/>
    <w:rsid w:val="00C8713F"/>
    <w:rsid w:val="00C87226"/>
    <w:rsid w:val="00C949E7"/>
    <w:rsid w:val="00C94BF6"/>
    <w:rsid w:val="00C94DAE"/>
    <w:rsid w:val="00C9788E"/>
    <w:rsid w:val="00CA17AF"/>
    <w:rsid w:val="00CA185D"/>
    <w:rsid w:val="00CA2D34"/>
    <w:rsid w:val="00CA3963"/>
    <w:rsid w:val="00CA615F"/>
    <w:rsid w:val="00CB022E"/>
    <w:rsid w:val="00CB22A7"/>
    <w:rsid w:val="00CB26C0"/>
    <w:rsid w:val="00CB2B20"/>
    <w:rsid w:val="00CB363E"/>
    <w:rsid w:val="00CB3E99"/>
    <w:rsid w:val="00CB52E2"/>
    <w:rsid w:val="00CB553A"/>
    <w:rsid w:val="00CB58E4"/>
    <w:rsid w:val="00CB6B19"/>
    <w:rsid w:val="00CC075C"/>
    <w:rsid w:val="00CC1E75"/>
    <w:rsid w:val="00CC36F4"/>
    <w:rsid w:val="00CC3E07"/>
    <w:rsid w:val="00CC476B"/>
    <w:rsid w:val="00CC4CD9"/>
    <w:rsid w:val="00CC682A"/>
    <w:rsid w:val="00CC6E1F"/>
    <w:rsid w:val="00CD1744"/>
    <w:rsid w:val="00CD1A37"/>
    <w:rsid w:val="00CD1CF3"/>
    <w:rsid w:val="00CD21FB"/>
    <w:rsid w:val="00CD2BF6"/>
    <w:rsid w:val="00CD342E"/>
    <w:rsid w:val="00CD3CD5"/>
    <w:rsid w:val="00CD43BC"/>
    <w:rsid w:val="00CD45EE"/>
    <w:rsid w:val="00CD5032"/>
    <w:rsid w:val="00CD5E9B"/>
    <w:rsid w:val="00CE0207"/>
    <w:rsid w:val="00CE16A3"/>
    <w:rsid w:val="00CE4149"/>
    <w:rsid w:val="00CE4ECE"/>
    <w:rsid w:val="00CE6908"/>
    <w:rsid w:val="00CE75E1"/>
    <w:rsid w:val="00CE7775"/>
    <w:rsid w:val="00CF2BAC"/>
    <w:rsid w:val="00CF3DD7"/>
    <w:rsid w:val="00CF501A"/>
    <w:rsid w:val="00D00288"/>
    <w:rsid w:val="00D0082D"/>
    <w:rsid w:val="00D0154B"/>
    <w:rsid w:val="00D01608"/>
    <w:rsid w:val="00D01FA9"/>
    <w:rsid w:val="00D02BD8"/>
    <w:rsid w:val="00D0441B"/>
    <w:rsid w:val="00D04DE3"/>
    <w:rsid w:val="00D05660"/>
    <w:rsid w:val="00D065CC"/>
    <w:rsid w:val="00D06838"/>
    <w:rsid w:val="00D06C07"/>
    <w:rsid w:val="00D07DEF"/>
    <w:rsid w:val="00D07FED"/>
    <w:rsid w:val="00D10210"/>
    <w:rsid w:val="00D10C89"/>
    <w:rsid w:val="00D12DAE"/>
    <w:rsid w:val="00D12E7E"/>
    <w:rsid w:val="00D133B9"/>
    <w:rsid w:val="00D168BE"/>
    <w:rsid w:val="00D21CDC"/>
    <w:rsid w:val="00D21F15"/>
    <w:rsid w:val="00D22A24"/>
    <w:rsid w:val="00D2649B"/>
    <w:rsid w:val="00D276AC"/>
    <w:rsid w:val="00D30CBE"/>
    <w:rsid w:val="00D32047"/>
    <w:rsid w:val="00D32661"/>
    <w:rsid w:val="00D3483C"/>
    <w:rsid w:val="00D3521C"/>
    <w:rsid w:val="00D37F56"/>
    <w:rsid w:val="00D40685"/>
    <w:rsid w:val="00D41628"/>
    <w:rsid w:val="00D41A44"/>
    <w:rsid w:val="00D42DCA"/>
    <w:rsid w:val="00D43C0D"/>
    <w:rsid w:val="00D44972"/>
    <w:rsid w:val="00D44C3C"/>
    <w:rsid w:val="00D46D9C"/>
    <w:rsid w:val="00D4713F"/>
    <w:rsid w:val="00D47D5C"/>
    <w:rsid w:val="00D5057E"/>
    <w:rsid w:val="00D5210D"/>
    <w:rsid w:val="00D523F3"/>
    <w:rsid w:val="00D5331A"/>
    <w:rsid w:val="00D53DAB"/>
    <w:rsid w:val="00D53DC9"/>
    <w:rsid w:val="00D60282"/>
    <w:rsid w:val="00D61229"/>
    <w:rsid w:val="00D62F00"/>
    <w:rsid w:val="00D63178"/>
    <w:rsid w:val="00D64750"/>
    <w:rsid w:val="00D65363"/>
    <w:rsid w:val="00D66A9C"/>
    <w:rsid w:val="00D75856"/>
    <w:rsid w:val="00D766B9"/>
    <w:rsid w:val="00D76B85"/>
    <w:rsid w:val="00D76C6C"/>
    <w:rsid w:val="00D777D3"/>
    <w:rsid w:val="00D811C8"/>
    <w:rsid w:val="00D851D6"/>
    <w:rsid w:val="00D86A02"/>
    <w:rsid w:val="00D90273"/>
    <w:rsid w:val="00D91125"/>
    <w:rsid w:val="00D92203"/>
    <w:rsid w:val="00D92254"/>
    <w:rsid w:val="00D93655"/>
    <w:rsid w:val="00D93B1B"/>
    <w:rsid w:val="00D94247"/>
    <w:rsid w:val="00D95A32"/>
    <w:rsid w:val="00D95C9E"/>
    <w:rsid w:val="00DA0308"/>
    <w:rsid w:val="00DA3CD5"/>
    <w:rsid w:val="00DA3F77"/>
    <w:rsid w:val="00DA43A6"/>
    <w:rsid w:val="00DA4E09"/>
    <w:rsid w:val="00DA789C"/>
    <w:rsid w:val="00DB1C56"/>
    <w:rsid w:val="00DB1D55"/>
    <w:rsid w:val="00DB2DBB"/>
    <w:rsid w:val="00DB42AA"/>
    <w:rsid w:val="00DB4B48"/>
    <w:rsid w:val="00DB4FA1"/>
    <w:rsid w:val="00DB521A"/>
    <w:rsid w:val="00DB62A5"/>
    <w:rsid w:val="00DB732C"/>
    <w:rsid w:val="00DB7CF8"/>
    <w:rsid w:val="00DC0623"/>
    <w:rsid w:val="00DC30AF"/>
    <w:rsid w:val="00DC3938"/>
    <w:rsid w:val="00DC3B11"/>
    <w:rsid w:val="00DC5849"/>
    <w:rsid w:val="00DC5BAE"/>
    <w:rsid w:val="00DC6AAE"/>
    <w:rsid w:val="00DC6D97"/>
    <w:rsid w:val="00DD063F"/>
    <w:rsid w:val="00DD094D"/>
    <w:rsid w:val="00DD100E"/>
    <w:rsid w:val="00DD2C51"/>
    <w:rsid w:val="00DD3F87"/>
    <w:rsid w:val="00DD46D8"/>
    <w:rsid w:val="00DD5AF0"/>
    <w:rsid w:val="00DD5ED0"/>
    <w:rsid w:val="00DD6414"/>
    <w:rsid w:val="00DD7CF6"/>
    <w:rsid w:val="00DD7EAC"/>
    <w:rsid w:val="00DE1E43"/>
    <w:rsid w:val="00DE25E8"/>
    <w:rsid w:val="00DE2D51"/>
    <w:rsid w:val="00DE46BF"/>
    <w:rsid w:val="00DE4789"/>
    <w:rsid w:val="00DE52AB"/>
    <w:rsid w:val="00DE6D97"/>
    <w:rsid w:val="00DE7A0A"/>
    <w:rsid w:val="00DF06B9"/>
    <w:rsid w:val="00DF172A"/>
    <w:rsid w:val="00DF197C"/>
    <w:rsid w:val="00DF19C6"/>
    <w:rsid w:val="00DF3F64"/>
    <w:rsid w:val="00DF46B9"/>
    <w:rsid w:val="00DF4909"/>
    <w:rsid w:val="00DF6789"/>
    <w:rsid w:val="00E003E3"/>
    <w:rsid w:val="00E04CA2"/>
    <w:rsid w:val="00E05010"/>
    <w:rsid w:val="00E05E92"/>
    <w:rsid w:val="00E10BF9"/>
    <w:rsid w:val="00E120FC"/>
    <w:rsid w:val="00E15C00"/>
    <w:rsid w:val="00E17A3B"/>
    <w:rsid w:val="00E21B5D"/>
    <w:rsid w:val="00E22DBD"/>
    <w:rsid w:val="00E241B7"/>
    <w:rsid w:val="00E247D7"/>
    <w:rsid w:val="00E25460"/>
    <w:rsid w:val="00E26EFA"/>
    <w:rsid w:val="00E27B45"/>
    <w:rsid w:val="00E33BAE"/>
    <w:rsid w:val="00E33DDE"/>
    <w:rsid w:val="00E347C9"/>
    <w:rsid w:val="00E3486F"/>
    <w:rsid w:val="00E34C07"/>
    <w:rsid w:val="00E36C92"/>
    <w:rsid w:val="00E40456"/>
    <w:rsid w:val="00E4145A"/>
    <w:rsid w:val="00E43714"/>
    <w:rsid w:val="00E446CA"/>
    <w:rsid w:val="00E44F27"/>
    <w:rsid w:val="00E454E4"/>
    <w:rsid w:val="00E46225"/>
    <w:rsid w:val="00E47CB0"/>
    <w:rsid w:val="00E500B8"/>
    <w:rsid w:val="00E512B1"/>
    <w:rsid w:val="00E51D7F"/>
    <w:rsid w:val="00E5276B"/>
    <w:rsid w:val="00E533F2"/>
    <w:rsid w:val="00E536F5"/>
    <w:rsid w:val="00E54084"/>
    <w:rsid w:val="00E55D4D"/>
    <w:rsid w:val="00E561DC"/>
    <w:rsid w:val="00E6148D"/>
    <w:rsid w:val="00E61FD9"/>
    <w:rsid w:val="00E6544A"/>
    <w:rsid w:val="00E6698C"/>
    <w:rsid w:val="00E7166F"/>
    <w:rsid w:val="00E73C8B"/>
    <w:rsid w:val="00E73D34"/>
    <w:rsid w:val="00E750F0"/>
    <w:rsid w:val="00E77144"/>
    <w:rsid w:val="00E80E4B"/>
    <w:rsid w:val="00E818EF"/>
    <w:rsid w:val="00E82281"/>
    <w:rsid w:val="00E829E5"/>
    <w:rsid w:val="00E87759"/>
    <w:rsid w:val="00E9033D"/>
    <w:rsid w:val="00E90A6D"/>
    <w:rsid w:val="00E939EE"/>
    <w:rsid w:val="00E9471B"/>
    <w:rsid w:val="00E95AA5"/>
    <w:rsid w:val="00E96C8E"/>
    <w:rsid w:val="00E97A18"/>
    <w:rsid w:val="00EA0321"/>
    <w:rsid w:val="00EA12FD"/>
    <w:rsid w:val="00EA2981"/>
    <w:rsid w:val="00EA5CAF"/>
    <w:rsid w:val="00EA5DD0"/>
    <w:rsid w:val="00EB00EB"/>
    <w:rsid w:val="00EB01A4"/>
    <w:rsid w:val="00EB0CB5"/>
    <w:rsid w:val="00EB233F"/>
    <w:rsid w:val="00EB4F93"/>
    <w:rsid w:val="00EB6132"/>
    <w:rsid w:val="00EB775F"/>
    <w:rsid w:val="00EC032B"/>
    <w:rsid w:val="00EC0957"/>
    <w:rsid w:val="00EC0A1F"/>
    <w:rsid w:val="00EC3312"/>
    <w:rsid w:val="00EC489E"/>
    <w:rsid w:val="00EC546F"/>
    <w:rsid w:val="00EC59C5"/>
    <w:rsid w:val="00EC6586"/>
    <w:rsid w:val="00EC67C6"/>
    <w:rsid w:val="00EC7D93"/>
    <w:rsid w:val="00ED2713"/>
    <w:rsid w:val="00ED3FF2"/>
    <w:rsid w:val="00ED5C30"/>
    <w:rsid w:val="00ED7FB0"/>
    <w:rsid w:val="00EE1A48"/>
    <w:rsid w:val="00EE2EC8"/>
    <w:rsid w:val="00EE5080"/>
    <w:rsid w:val="00EF0F87"/>
    <w:rsid w:val="00EF0FC6"/>
    <w:rsid w:val="00EF1154"/>
    <w:rsid w:val="00EF14D5"/>
    <w:rsid w:val="00EF1624"/>
    <w:rsid w:val="00EF2B52"/>
    <w:rsid w:val="00EF324E"/>
    <w:rsid w:val="00EF6975"/>
    <w:rsid w:val="00EF7824"/>
    <w:rsid w:val="00EF7DFA"/>
    <w:rsid w:val="00F032D1"/>
    <w:rsid w:val="00F07786"/>
    <w:rsid w:val="00F16164"/>
    <w:rsid w:val="00F2146E"/>
    <w:rsid w:val="00F22FEA"/>
    <w:rsid w:val="00F27331"/>
    <w:rsid w:val="00F30DF2"/>
    <w:rsid w:val="00F31DBC"/>
    <w:rsid w:val="00F329A4"/>
    <w:rsid w:val="00F32D4C"/>
    <w:rsid w:val="00F33665"/>
    <w:rsid w:val="00F346DD"/>
    <w:rsid w:val="00F35390"/>
    <w:rsid w:val="00F35981"/>
    <w:rsid w:val="00F36FF7"/>
    <w:rsid w:val="00F378AF"/>
    <w:rsid w:val="00F3799E"/>
    <w:rsid w:val="00F42C0E"/>
    <w:rsid w:val="00F450F6"/>
    <w:rsid w:val="00F45FAE"/>
    <w:rsid w:val="00F47831"/>
    <w:rsid w:val="00F523FA"/>
    <w:rsid w:val="00F53917"/>
    <w:rsid w:val="00F548C7"/>
    <w:rsid w:val="00F554BE"/>
    <w:rsid w:val="00F562A9"/>
    <w:rsid w:val="00F6014B"/>
    <w:rsid w:val="00F603B2"/>
    <w:rsid w:val="00F60ED9"/>
    <w:rsid w:val="00F63AA1"/>
    <w:rsid w:val="00F64B44"/>
    <w:rsid w:val="00F65045"/>
    <w:rsid w:val="00F657D0"/>
    <w:rsid w:val="00F66F83"/>
    <w:rsid w:val="00F67336"/>
    <w:rsid w:val="00F70855"/>
    <w:rsid w:val="00F73F43"/>
    <w:rsid w:val="00F74135"/>
    <w:rsid w:val="00F74914"/>
    <w:rsid w:val="00F74C0A"/>
    <w:rsid w:val="00F74FE2"/>
    <w:rsid w:val="00F76044"/>
    <w:rsid w:val="00F77A70"/>
    <w:rsid w:val="00F802A2"/>
    <w:rsid w:val="00F80C82"/>
    <w:rsid w:val="00F83D91"/>
    <w:rsid w:val="00F86589"/>
    <w:rsid w:val="00F86B6D"/>
    <w:rsid w:val="00F878CC"/>
    <w:rsid w:val="00F923F6"/>
    <w:rsid w:val="00F924F6"/>
    <w:rsid w:val="00F93203"/>
    <w:rsid w:val="00F9482B"/>
    <w:rsid w:val="00F94D48"/>
    <w:rsid w:val="00FA09C1"/>
    <w:rsid w:val="00FA0B5F"/>
    <w:rsid w:val="00FA1550"/>
    <w:rsid w:val="00FA47C8"/>
    <w:rsid w:val="00FA5FFE"/>
    <w:rsid w:val="00FA6108"/>
    <w:rsid w:val="00FB1E99"/>
    <w:rsid w:val="00FB2478"/>
    <w:rsid w:val="00FB24FB"/>
    <w:rsid w:val="00FB2BE9"/>
    <w:rsid w:val="00FB2CB0"/>
    <w:rsid w:val="00FB3C75"/>
    <w:rsid w:val="00FB4D4E"/>
    <w:rsid w:val="00FB5D1F"/>
    <w:rsid w:val="00FB789E"/>
    <w:rsid w:val="00FC05E6"/>
    <w:rsid w:val="00FC2ABC"/>
    <w:rsid w:val="00FC2B37"/>
    <w:rsid w:val="00FC374A"/>
    <w:rsid w:val="00FC3E88"/>
    <w:rsid w:val="00FC4146"/>
    <w:rsid w:val="00FC4ACE"/>
    <w:rsid w:val="00FC5AB9"/>
    <w:rsid w:val="00FC6FF8"/>
    <w:rsid w:val="00FD0927"/>
    <w:rsid w:val="00FD204A"/>
    <w:rsid w:val="00FD27A5"/>
    <w:rsid w:val="00FD307E"/>
    <w:rsid w:val="00FD42B7"/>
    <w:rsid w:val="00FD4EB2"/>
    <w:rsid w:val="00FD4EEA"/>
    <w:rsid w:val="00FD59D7"/>
    <w:rsid w:val="00FD5C1B"/>
    <w:rsid w:val="00FD66C8"/>
    <w:rsid w:val="00FD674B"/>
    <w:rsid w:val="00FE0A35"/>
    <w:rsid w:val="00FE1C3F"/>
    <w:rsid w:val="00FE1EB6"/>
    <w:rsid w:val="00FE241E"/>
    <w:rsid w:val="00FE526B"/>
    <w:rsid w:val="00FE540C"/>
    <w:rsid w:val="00FE5B9C"/>
    <w:rsid w:val="00FE763D"/>
    <w:rsid w:val="00FE779E"/>
    <w:rsid w:val="00FF0734"/>
    <w:rsid w:val="00FF2D9C"/>
    <w:rsid w:val="00FF402C"/>
    <w:rsid w:val="00FF423F"/>
    <w:rsid w:val="00FF6356"/>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4FF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E4"/>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4B160D"/>
    <w:pPr>
      <w:keepNext/>
      <w:keepLines/>
      <w:numPr>
        <w:numId w:val="1"/>
      </w:numPr>
      <w:spacing w:before="480"/>
      <w:outlineLvl w:val="0"/>
    </w:pPr>
    <w:rPr>
      <w:rFonts w:asciiTheme="minorHAnsi" w:eastAsiaTheme="majorEastAsia" w:hAnsiTheme="minorHAnsi" w:cstheme="majorBidi"/>
      <w:b/>
      <w:bCs/>
      <w:color w:val="2C6EAB" w:themeColor="accent1" w:themeShade="B5"/>
      <w:sz w:val="32"/>
      <w:szCs w:val="32"/>
      <w:lang w:val="en-GB"/>
    </w:rPr>
  </w:style>
  <w:style w:type="paragraph" w:styleId="Heading2">
    <w:name w:val="heading 2"/>
    <w:basedOn w:val="Normal"/>
    <w:next w:val="Normal"/>
    <w:link w:val="Heading2Char"/>
    <w:uiPriority w:val="9"/>
    <w:unhideWhenUsed/>
    <w:qFormat/>
    <w:rsid w:val="002217C3"/>
    <w:pPr>
      <w:keepNext/>
      <w:keepLines/>
      <w:numPr>
        <w:ilvl w:val="1"/>
        <w:numId w:val="1"/>
      </w:numPr>
      <w:tabs>
        <w:tab w:val="left" w:pos="709"/>
      </w:tabs>
      <w:spacing w:before="200"/>
      <w:outlineLvl w:val="1"/>
    </w:pPr>
    <w:rPr>
      <w:rFonts w:asciiTheme="majorHAnsi" w:eastAsiaTheme="majorEastAsia" w:hAnsiTheme="majorHAnsi" w:cstheme="majorBidi"/>
      <w:b/>
      <w:bCs/>
      <w:color w:val="5B9BD5" w:themeColor="accent1"/>
      <w:sz w:val="32"/>
      <w:szCs w:val="32"/>
      <w:lang w:val="en-GB"/>
    </w:rPr>
  </w:style>
  <w:style w:type="paragraph" w:styleId="Heading3">
    <w:name w:val="heading 3"/>
    <w:basedOn w:val="Normal"/>
    <w:next w:val="Normal"/>
    <w:link w:val="Heading3Char"/>
    <w:uiPriority w:val="9"/>
    <w:unhideWhenUsed/>
    <w:qFormat/>
    <w:rsid w:val="004B160D"/>
    <w:pPr>
      <w:keepNext/>
      <w:keepLines/>
      <w:numPr>
        <w:ilvl w:val="2"/>
        <w:numId w:val="1"/>
      </w:numPr>
      <w:spacing w:before="20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B413E4"/>
    <w:pPr>
      <w:keepNext/>
      <w:keepLines/>
      <w:numPr>
        <w:ilvl w:val="3"/>
        <w:numId w:val="1"/>
      </w:numPr>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B413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413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13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413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13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60D"/>
    <w:rPr>
      <w:rFonts w:eastAsiaTheme="majorEastAsia" w:cstheme="majorBidi"/>
      <w:b/>
      <w:bCs/>
      <w:color w:val="2C6EAB" w:themeColor="accent1" w:themeShade="B5"/>
      <w:sz w:val="32"/>
      <w:szCs w:val="32"/>
      <w:lang w:val="en-GB"/>
    </w:rPr>
  </w:style>
  <w:style w:type="character" w:customStyle="1" w:styleId="Heading2Char">
    <w:name w:val="Heading 2 Char"/>
    <w:basedOn w:val="DefaultParagraphFont"/>
    <w:link w:val="Heading2"/>
    <w:uiPriority w:val="9"/>
    <w:rsid w:val="002217C3"/>
    <w:rPr>
      <w:rFonts w:asciiTheme="majorHAnsi" w:eastAsiaTheme="majorEastAsia" w:hAnsiTheme="majorHAnsi" w:cstheme="majorBidi"/>
      <w:b/>
      <w:bCs/>
      <w:color w:val="5B9BD5" w:themeColor="accent1"/>
      <w:sz w:val="32"/>
      <w:szCs w:val="32"/>
      <w:lang w:val="en-GB"/>
    </w:rPr>
  </w:style>
  <w:style w:type="character" w:customStyle="1" w:styleId="Heading3Char">
    <w:name w:val="Heading 3 Char"/>
    <w:basedOn w:val="DefaultParagraphFont"/>
    <w:link w:val="Heading3"/>
    <w:uiPriority w:val="9"/>
    <w:rsid w:val="004B160D"/>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B413E4"/>
    <w:rPr>
      <w:rFonts w:ascii="Arial" w:eastAsiaTheme="majorEastAsia" w:hAnsi="Arial" w:cstheme="majorBidi"/>
      <w:bCs/>
      <w:iCs/>
      <w:szCs w:val="24"/>
    </w:rPr>
  </w:style>
  <w:style w:type="character" w:customStyle="1" w:styleId="Heading5Char">
    <w:name w:val="Heading 5 Char"/>
    <w:basedOn w:val="DefaultParagraphFont"/>
    <w:link w:val="Heading5"/>
    <w:uiPriority w:val="9"/>
    <w:semiHidden/>
    <w:rsid w:val="00B413E4"/>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semiHidden/>
    <w:rsid w:val="00B413E4"/>
    <w:rPr>
      <w:rFonts w:asciiTheme="majorHAnsi" w:eastAsiaTheme="majorEastAsia" w:hAnsiTheme="majorHAnsi" w:cstheme="majorBidi"/>
      <w:color w:val="1F4D78" w:themeColor="accent1" w:themeShade="7F"/>
      <w:szCs w:val="24"/>
    </w:rPr>
  </w:style>
  <w:style w:type="character" w:customStyle="1" w:styleId="Heading7Char">
    <w:name w:val="Heading 7 Char"/>
    <w:basedOn w:val="DefaultParagraphFont"/>
    <w:link w:val="Heading7"/>
    <w:uiPriority w:val="9"/>
    <w:semiHidden/>
    <w:rsid w:val="00B413E4"/>
    <w:rPr>
      <w:rFonts w:asciiTheme="majorHAnsi" w:eastAsiaTheme="majorEastAsia" w:hAnsiTheme="majorHAnsi" w:cstheme="majorBidi"/>
      <w:i/>
      <w:iCs/>
      <w:color w:val="1F4D78" w:themeColor="accent1" w:themeShade="7F"/>
      <w:szCs w:val="24"/>
    </w:rPr>
  </w:style>
  <w:style w:type="character" w:customStyle="1" w:styleId="Heading8Char">
    <w:name w:val="Heading 8 Char"/>
    <w:basedOn w:val="DefaultParagraphFont"/>
    <w:link w:val="Heading8"/>
    <w:uiPriority w:val="9"/>
    <w:semiHidden/>
    <w:rsid w:val="00B413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13E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413E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13E4"/>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B50F13"/>
    <w:pPr>
      <w:tabs>
        <w:tab w:val="center" w:pos="4680"/>
        <w:tab w:val="right" w:pos="9360"/>
      </w:tabs>
    </w:pPr>
  </w:style>
  <w:style w:type="character" w:customStyle="1" w:styleId="HeaderChar">
    <w:name w:val="Header Char"/>
    <w:basedOn w:val="DefaultParagraphFont"/>
    <w:link w:val="Header"/>
    <w:uiPriority w:val="99"/>
    <w:rsid w:val="00B50F13"/>
    <w:rPr>
      <w:rFonts w:ascii="Arial" w:eastAsiaTheme="minorEastAsia" w:hAnsi="Arial"/>
      <w:szCs w:val="24"/>
    </w:rPr>
  </w:style>
  <w:style w:type="paragraph" w:styleId="Footer">
    <w:name w:val="footer"/>
    <w:basedOn w:val="Normal"/>
    <w:link w:val="FooterChar"/>
    <w:uiPriority w:val="99"/>
    <w:unhideWhenUsed/>
    <w:rsid w:val="00B50F13"/>
    <w:pPr>
      <w:tabs>
        <w:tab w:val="center" w:pos="4680"/>
        <w:tab w:val="right" w:pos="9360"/>
      </w:tabs>
    </w:pPr>
  </w:style>
  <w:style w:type="character" w:customStyle="1" w:styleId="FooterChar">
    <w:name w:val="Footer Char"/>
    <w:basedOn w:val="DefaultParagraphFont"/>
    <w:link w:val="Footer"/>
    <w:uiPriority w:val="99"/>
    <w:rsid w:val="00B50F13"/>
    <w:rPr>
      <w:rFonts w:ascii="Arial" w:eastAsiaTheme="minorEastAsia" w:hAnsi="Arial"/>
      <w:szCs w:val="24"/>
    </w:rPr>
  </w:style>
  <w:style w:type="paragraph" w:customStyle="1" w:styleId="Default">
    <w:name w:val="Default"/>
    <w:rsid w:val="00FD66C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396BAC"/>
    <w:pPr>
      <w:spacing w:after="0" w:line="240" w:lineRule="auto"/>
    </w:pPr>
    <w:rPr>
      <w:rFonts w:ascii="Arial" w:eastAsiaTheme="minorEastAsia" w:hAnsi="Arial"/>
      <w:szCs w:val="24"/>
    </w:rPr>
  </w:style>
  <w:style w:type="paragraph" w:styleId="ListParagraph">
    <w:name w:val="List Paragraph"/>
    <w:basedOn w:val="Normal"/>
    <w:link w:val="ListParagraphChar"/>
    <w:uiPriority w:val="34"/>
    <w:qFormat/>
    <w:rsid w:val="00D40685"/>
    <w:pPr>
      <w:ind w:left="720"/>
      <w:contextualSpacing/>
    </w:pPr>
  </w:style>
  <w:style w:type="character" w:customStyle="1" w:styleId="ListParagraphChar">
    <w:name w:val="List Paragraph Char"/>
    <w:link w:val="ListParagraph"/>
    <w:uiPriority w:val="34"/>
    <w:locked/>
    <w:rsid w:val="00D40685"/>
    <w:rPr>
      <w:rFonts w:ascii="Arial" w:eastAsiaTheme="minorEastAsia" w:hAnsi="Arial"/>
      <w:szCs w:val="24"/>
    </w:rPr>
  </w:style>
  <w:style w:type="paragraph" w:styleId="FootnoteText">
    <w:name w:val="footnote text"/>
    <w:aliases w:val="Footnote,12pt,Char4,ft,Footnote Text Char2,Footnote Text Char Char2,Footnote Text Char Char Char Char Char Char Char,Footnote Text Char Char1 Char,Footnote Text Char Char Char Char Char Char,Footnote Text Char Char1,Geneva 9,Font: Geneva 9"/>
    <w:basedOn w:val="Normal"/>
    <w:link w:val="FootnoteTextChar"/>
    <w:uiPriority w:val="99"/>
    <w:unhideWhenUsed/>
    <w:rsid w:val="00D40685"/>
    <w:rPr>
      <w:rFonts w:eastAsiaTheme="minorHAnsi"/>
      <w:sz w:val="20"/>
      <w:szCs w:val="20"/>
      <w:lang w:val="en-GB"/>
    </w:rPr>
  </w:style>
  <w:style w:type="character" w:customStyle="1" w:styleId="FootnoteTextChar">
    <w:name w:val="Footnote Text Char"/>
    <w:aliases w:val="Footnote Char,12pt Char,Char4 Char,ft Char,Footnote Text Char2 Char,Footnote Text Char Char2 Char,Footnote Text Char Char Char Char Char Char Char Char,Footnote Text Char Char1 Char Char,Footnote Text Char Char1 Char1,Geneva 9 Char"/>
    <w:basedOn w:val="DefaultParagraphFont"/>
    <w:link w:val="FootnoteText"/>
    <w:uiPriority w:val="99"/>
    <w:rsid w:val="00D40685"/>
    <w:rPr>
      <w:rFonts w:ascii="Arial" w:hAnsi="Arial"/>
      <w:sz w:val="20"/>
      <w:szCs w:val="20"/>
      <w:lang w:val="en-GB"/>
    </w:rPr>
  </w:style>
  <w:style w:type="character" w:styleId="FootnoteReference">
    <w:name w:val="footnote reference"/>
    <w:aliases w:val="16 Point,Superscript 6 Point,ftref,fr,ftref Char Car Char,ftref Char Char Char Char Char Car Char,ftref Char Char Char Char Char Char Char Char Char Car Car Char Char,ftref Char Char,ftref Char Char Char Char Char Char,fussnote"/>
    <w:basedOn w:val="DefaultParagraphFont"/>
    <w:uiPriority w:val="99"/>
    <w:unhideWhenUsed/>
    <w:rsid w:val="00D40685"/>
    <w:rPr>
      <w:vertAlign w:val="superscript"/>
    </w:rPr>
  </w:style>
  <w:style w:type="table" w:styleId="ListTable1Light-Accent1">
    <w:name w:val="List Table 1 Light Accent 1"/>
    <w:basedOn w:val="TableNormal"/>
    <w:uiPriority w:val="46"/>
    <w:rsid w:val="00D40685"/>
    <w:pPr>
      <w:spacing w:after="0" w:line="240" w:lineRule="auto"/>
    </w:pPr>
    <w:rPr>
      <w:rFonts w:eastAsiaTheme="minorEastAsia"/>
      <w:sz w:val="24"/>
      <w:szCs w:val="24"/>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D40685"/>
    <w:pPr>
      <w:spacing w:after="200"/>
    </w:pPr>
    <w:rPr>
      <w:i/>
      <w:iCs/>
      <w:color w:val="44546A" w:themeColor="text2"/>
      <w:sz w:val="18"/>
      <w:szCs w:val="18"/>
    </w:rPr>
  </w:style>
  <w:style w:type="table" w:styleId="TableGrid">
    <w:name w:val="Table Grid"/>
    <w:basedOn w:val="TableNormal"/>
    <w:uiPriority w:val="39"/>
    <w:rsid w:val="0050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SIPU">
    <w:name w:val="Figure SIPU"/>
    <w:basedOn w:val="Caption"/>
    <w:link w:val="FigureSIPUChar"/>
    <w:qFormat/>
    <w:rsid w:val="00D42DCA"/>
    <w:pPr>
      <w:spacing w:after="0"/>
      <w:jc w:val="both"/>
    </w:pPr>
    <w:rPr>
      <w:rFonts w:ascii="Calibri" w:eastAsia="Calibri" w:hAnsi="Calibri" w:cs="Times New Roman"/>
      <w:bCs/>
      <w:i w:val="0"/>
      <w:iCs w:val="0"/>
      <w:color w:val="BF8F00" w:themeColor="accent4" w:themeShade="BF"/>
      <w:sz w:val="22"/>
      <w:lang w:val="en-GB"/>
    </w:rPr>
  </w:style>
  <w:style w:type="character" w:customStyle="1" w:styleId="FigureSIPUChar">
    <w:name w:val="Figure SIPU Char"/>
    <w:basedOn w:val="DefaultParagraphFont"/>
    <w:link w:val="FigureSIPU"/>
    <w:rsid w:val="00D42DCA"/>
    <w:rPr>
      <w:rFonts w:ascii="Calibri" w:eastAsia="Calibri" w:hAnsi="Calibri" w:cs="Times New Roman"/>
      <w:bCs/>
      <w:color w:val="BF8F00" w:themeColor="accent4" w:themeShade="BF"/>
      <w:szCs w:val="18"/>
      <w:lang w:val="en-GB"/>
    </w:rPr>
  </w:style>
  <w:style w:type="character" w:styleId="CommentReference">
    <w:name w:val="annotation reference"/>
    <w:basedOn w:val="DefaultParagraphFont"/>
    <w:unhideWhenUsed/>
    <w:rsid w:val="006E3917"/>
    <w:rPr>
      <w:sz w:val="18"/>
      <w:szCs w:val="18"/>
    </w:rPr>
  </w:style>
  <w:style w:type="paragraph" w:styleId="CommentText">
    <w:name w:val="annotation text"/>
    <w:basedOn w:val="Normal"/>
    <w:link w:val="CommentTextChar"/>
    <w:unhideWhenUsed/>
    <w:rsid w:val="006E3917"/>
  </w:style>
  <w:style w:type="character" w:customStyle="1" w:styleId="CommentTextChar">
    <w:name w:val="Comment Text Char"/>
    <w:basedOn w:val="DefaultParagraphFont"/>
    <w:link w:val="CommentText"/>
    <w:rsid w:val="006E3917"/>
    <w:rPr>
      <w:rFonts w:ascii="Arial" w:eastAsiaTheme="minorEastAsia" w:hAnsi="Arial"/>
      <w:szCs w:val="24"/>
    </w:rPr>
  </w:style>
  <w:style w:type="paragraph" w:styleId="BalloonText">
    <w:name w:val="Balloon Text"/>
    <w:basedOn w:val="Normal"/>
    <w:link w:val="BalloonTextChar"/>
    <w:uiPriority w:val="99"/>
    <w:semiHidden/>
    <w:unhideWhenUsed/>
    <w:rsid w:val="006E3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17"/>
    <w:rPr>
      <w:rFonts w:ascii="Segoe UI" w:eastAsiaTheme="minorEastAsia" w:hAnsi="Segoe UI" w:cs="Segoe UI"/>
      <w:sz w:val="18"/>
      <w:szCs w:val="18"/>
    </w:rPr>
  </w:style>
  <w:style w:type="table" w:styleId="GridTable4-Accent1">
    <w:name w:val="Grid Table 4 Accent 1"/>
    <w:basedOn w:val="TableNormal"/>
    <w:uiPriority w:val="49"/>
    <w:rsid w:val="00DB2DBB"/>
    <w:pPr>
      <w:spacing w:after="0" w:line="240" w:lineRule="auto"/>
    </w:pPr>
    <w:rPr>
      <w:rFonts w:eastAsiaTheme="minorEastAsia"/>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ubtleEmphasis">
    <w:name w:val="Subtle Emphasis"/>
    <w:basedOn w:val="DefaultParagraphFont"/>
    <w:uiPriority w:val="19"/>
    <w:qFormat/>
    <w:rsid w:val="00165723"/>
    <w:rPr>
      <w:i/>
      <w:iCs/>
      <w:color w:val="404040" w:themeColor="text1" w:themeTint="BF"/>
    </w:rPr>
  </w:style>
  <w:style w:type="character" w:customStyle="1" w:styleId="NoSpacingChar">
    <w:name w:val="No Spacing Char"/>
    <w:link w:val="NoSpacing"/>
    <w:uiPriority w:val="1"/>
    <w:rsid w:val="00165723"/>
    <w:rPr>
      <w:rFonts w:ascii="Arial" w:eastAsiaTheme="minorEastAsia" w:hAnsi="Arial"/>
      <w:szCs w:val="24"/>
    </w:rPr>
  </w:style>
  <w:style w:type="paragraph" w:styleId="NormalWeb">
    <w:name w:val="Normal (Web)"/>
    <w:basedOn w:val="Normal"/>
    <w:uiPriority w:val="99"/>
    <w:semiHidden/>
    <w:unhideWhenUsed/>
    <w:rsid w:val="007C4490"/>
    <w:pPr>
      <w:spacing w:before="100" w:beforeAutospacing="1" w:after="100" w:afterAutospacing="1"/>
    </w:pPr>
    <w:rPr>
      <w:rFonts w:ascii="Times New Roman" w:eastAsia="Times New Roman" w:hAnsi="Times New Roman" w:cs="Times New Roman"/>
      <w:sz w:val="24"/>
    </w:rPr>
  </w:style>
  <w:style w:type="paragraph" w:styleId="BodyTextIndent">
    <w:name w:val="Body Text Indent"/>
    <w:basedOn w:val="Normal"/>
    <w:link w:val="BodyTextIndentChar"/>
    <w:rsid w:val="00FA6108"/>
    <w:pPr>
      <w:tabs>
        <w:tab w:val="left" w:pos="-1440"/>
      </w:tabs>
      <w:ind w:left="720"/>
      <w:jc w:val="both"/>
    </w:pPr>
    <w:rPr>
      <w:rFonts w:eastAsia="Times New Roman" w:cs="Times New Roman"/>
      <w:sz w:val="20"/>
      <w:szCs w:val="20"/>
    </w:rPr>
  </w:style>
  <w:style w:type="character" w:customStyle="1" w:styleId="BodyTextIndentChar">
    <w:name w:val="Body Text Indent Char"/>
    <w:basedOn w:val="DefaultParagraphFont"/>
    <w:link w:val="BodyTextIndent"/>
    <w:rsid w:val="00FA6108"/>
    <w:rPr>
      <w:rFonts w:ascii="Arial" w:eastAsia="Times New Roman" w:hAnsi="Arial" w:cs="Times New Roman"/>
      <w:sz w:val="20"/>
      <w:szCs w:val="20"/>
    </w:rPr>
  </w:style>
  <w:style w:type="paragraph" w:customStyle="1" w:styleId="yiv274430058msonormal">
    <w:name w:val="yiv274430058msonormal"/>
    <w:basedOn w:val="Normal"/>
    <w:rsid w:val="00FA6108"/>
    <w:pPr>
      <w:spacing w:before="100" w:beforeAutospacing="1" w:after="100" w:afterAutospacing="1"/>
    </w:pPr>
    <w:rPr>
      <w:rFonts w:ascii="Times New Roman" w:eastAsia="Calibri" w:hAnsi="Times New Roman" w:cs="Times New Roman"/>
    </w:rPr>
  </w:style>
  <w:style w:type="table" w:styleId="GridTable6Colorful-Accent1">
    <w:name w:val="Grid Table 6 Colorful Accent 1"/>
    <w:basedOn w:val="TableNormal"/>
    <w:uiPriority w:val="51"/>
    <w:rsid w:val="00FA6108"/>
    <w:pPr>
      <w:spacing w:after="0" w:line="240" w:lineRule="auto"/>
    </w:pPr>
    <w:rPr>
      <w:rFonts w:eastAsiaTheme="minorEastAsia"/>
      <w:color w:val="2E74B5" w:themeColor="accent1" w:themeShade="BF"/>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itre2Heading2CharSectionCharL2CharSectionheadCharSHCharSectionL2SectionheadSH">
    <w:name w:val="Titre 2.Heading 2 Char.Section Char.L2 Char.Section head Char.SH Char.Section.L2.Section head.SH"/>
    <w:basedOn w:val="Normal"/>
    <w:next w:val="Normal"/>
    <w:uiPriority w:val="99"/>
    <w:rsid w:val="00BA5145"/>
    <w:pPr>
      <w:widowControl w:val="0"/>
      <w:numPr>
        <w:numId w:val="29"/>
      </w:numPr>
      <w:tabs>
        <w:tab w:val="left" w:pos="1620"/>
      </w:tabs>
      <w:autoSpaceDE w:val="0"/>
      <w:autoSpaceDN w:val="0"/>
      <w:outlineLvl w:val="1"/>
    </w:pPr>
    <w:rPr>
      <w:rFonts w:ascii="Garamond" w:hAnsi="Garamond" w:cs="Garamond"/>
      <w:b/>
      <w:bCs/>
      <w:lang w:val="en-GB" w:eastAsia="fr-FR"/>
    </w:rPr>
  </w:style>
  <w:style w:type="table" w:customStyle="1" w:styleId="TableGrid1">
    <w:name w:val="Table Grid1"/>
    <w:basedOn w:val="TableNormal"/>
    <w:next w:val="TableGrid"/>
    <w:uiPriority w:val="39"/>
    <w:rsid w:val="00C0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3CD"/>
    <w:rPr>
      <w:strike w:val="0"/>
      <w:dstrike w:val="0"/>
      <w:color w:val="336699"/>
      <w:u w:val="none"/>
      <w:effect w:val="none"/>
    </w:rPr>
  </w:style>
  <w:style w:type="paragraph" w:styleId="BodyText">
    <w:name w:val="Body Text"/>
    <w:basedOn w:val="Normal"/>
    <w:link w:val="BodyTextChar"/>
    <w:uiPriority w:val="99"/>
    <w:semiHidden/>
    <w:unhideWhenUsed/>
    <w:rsid w:val="00BC3982"/>
    <w:pPr>
      <w:spacing w:after="120"/>
    </w:pPr>
  </w:style>
  <w:style w:type="character" w:customStyle="1" w:styleId="BodyTextChar">
    <w:name w:val="Body Text Char"/>
    <w:basedOn w:val="DefaultParagraphFont"/>
    <w:link w:val="BodyText"/>
    <w:uiPriority w:val="99"/>
    <w:semiHidden/>
    <w:rsid w:val="00BC3982"/>
    <w:rPr>
      <w:rFonts w:ascii="Arial" w:eastAsiaTheme="minorEastAsia" w:hAnsi="Arial"/>
      <w:szCs w:val="24"/>
    </w:rPr>
  </w:style>
  <w:style w:type="paragraph" w:styleId="DocumentMap">
    <w:name w:val="Document Map"/>
    <w:basedOn w:val="Normal"/>
    <w:link w:val="DocumentMapChar"/>
    <w:uiPriority w:val="99"/>
    <w:semiHidden/>
    <w:unhideWhenUsed/>
    <w:rsid w:val="004C3F31"/>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4C3F31"/>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456426"/>
    <w:pPr>
      <w:spacing w:before="240" w:after="120"/>
    </w:pPr>
    <w:rPr>
      <w:rFonts w:asciiTheme="minorHAnsi" w:hAnsiTheme="minorHAnsi"/>
      <w:b/>
      <w:bCs/>
      <w:caps/>
      <w:szCs w:val="22"/>
      <w:u w:val="single"/>
    </w:rPr>
  </w:style>
  <w:style w:type="paragraph" w:styleId="TOC2">
    <w:name w:val="toc 2"/>
    <w:basedOn w:val="Normal"/>
    <w:next w:val="Normal"/>
    <w:autoRedefine/>
    <w:uiPriority w:val="39"/>
    <w:unhideWhenUsed/>
    <w:rsid w:val="00836899"/>
    <w:rPr>
      <w:rFonts w:asciiTheme="minorHAnsi" w:hAnsiTheme="minorHAnsi"/>
      <w:b/>
      <w:bCs/>
      <w:smallCaps/>
      <w:szCs w:val="22"/>
    </w:rPr>
  </w:style>
  <w:style w:type="paragraph" w:styleId="TOC3">
    <w:name w:val="toc 3"/>
    <w:basedOn w:val="Normal"/>
    <w:next w:val="Normal"/>
    <w:autoRedefine/>
    <w:uiPriority w:val="39"/>
    <w:unhideWhenUsed/>
    <w:rsid w:val="00456426"/>
    <w:rPr>
      <w:rFonts w:asciiTheme="minorHAnsi" w:hAnsiTheme="minorHAnsi"/>
      <w:smallCaps/>
      <w:szCs w:val="22"/>
    </w:rPr>
  </w:style>
  <w:style w:type="paragraph" w:styleId="TOC4">
    <w:name w:val="toc 4"/>
    <w:basedOn w:val="Normal"/>
    <w:next w:val="Normal"/>
    <w:autoRedefine/>
    <w:uiPriority w:val="39"/>
    <w:unhideWhenUsed/>
    <w:rsid w:val="00456426"/>
    <w:rPr>
      <w:rFonts w:asciiTheme="minorHAnsi" w:hAnsiTheme="minorHAnsi"/>
      <w:szCs w:val="22"/>
    </w:rPr>
  </w:style>
  <w:style w:type="paragraph" w:styleId="TOC5">
    <w:name w:val="toc 5"/>
    <w:basedOn w:val="Normal"/>
    <w:next w:val="Normal"/>
    <w:autoRedefine/>
    <w:uiPriority w:val="39"/>
    <w:unhideWhenUsed/>
    <w:rsid w:val="00456426"/>
    <w:rPr>
      <w:rFonts w:asciiTheme="minorHAnsi" w:hAnsiTheme="minorHAnsi"/>
      <w:szCs w:val="22"/>
    </w:rPr>
  </w:style>
  <w:style w:type="paragraph" w:styleId="TOC6">
    <w:name w:val="toc 6"/>
    <w:basedOn w:val="Normal"/>
    <w:next w:val="Normal"/>
    <w:autoRedefine/>
    <w:uiPriority w:val="39"/>
    <w:unhideWhenUsed/>
    <w:rsid w:val="00456426"/>
    <w:rPr>
      <w:rFonts w:asciiTheme="minorHAnsi" w:hAnsiTheme="minorHAnsi"/>
      <w:szCs w:val="22"/>
    </w:rPr>
  </w:style>
  <w:style w:type="paragraph" w:styleId="TOC7">
    <w:name w:val="toc 7"/>
    <w:basedOn w:val="Normal"/>
    <w:next w:val="Normal"/>
    <w:autoRedefine/>
    <w:uiPriority w:val="39"/>
    <w:unhideWhenUsed/>
    <w:rsid w:val="00456426"/>
    <w:rPr>
      <w:rFonts w:asciiTheme="minorHAnsi" w:hAnsiTheme="minorHAnsi"/>
      <w:szCs w:val="22"/>
    </w:rPr>
  </w:style>
  <w:style w:type="paragraph" w:styleId="TOC8">
    <w:name w:val="toc 8"/>
    <w:basedOn w:val="Normal"/>
    <w:next w:val="Normal"/>
    <w:autoRedefine/>
    <w:uiPriority w:val="39"/>
    <w:unhideWhenUsed/>
    <w:rsid w:val="00456426"/>
    <w:rPr>
      <w:rFonts w:asciiTheme="minorHAnsi" w:hAnsiTheme="minorHAnsi"/>
      <w:szCs w:val="22"/>
    </w:rPr>
  </w:style>
  <w:style w:type="paragraph" w:styleId="TOC9">
    <w:name w:val="toc 9"/>
    <w:basedOn w:val="Normal"/>
    <w:next w:val="Normal"/>
    <w:autoRedefine/>
    <w:uiPriority w:val="39"/>
    <w:unhideWhenUsed/>
    <w:rsid w:val="00456426"/>
    <w:rPr>
      <w:rFonts w:asciiTheme="minorHAnsi" w:hAnsiTheme="minorHAnsi"/>
      <w:szCs w:val="22"/>
    </w:rPr>
  </w:style>
  <w:style w:type="character" w:styleId="PageNumber">
    <w:name w:val="page number"/>
    <w:basedOn w:val="DefaultParagraphFont"/>
    <w:uiPriority w:val="99"/>
    <w:semiHidden/>
    <w:unhideWhenUsed/>
    <w:rsid w:val="00C4687B"/>
  </w:style>
  <w:style w:type="character" w:styleId="HTMLCite">
    <w:name w:val="HTML Cite"/>
    <w:basedOn w:val="DefaultParagraphFont"/>
    <w:uiPriority w:val="99"/>
    <w:semiHidden/>
    <w:unhideWhenUsed/>
    <w:rsid w:val="00553B6D"/>
    <w:rPr>
      <w:i/>
      <w:iCs/>
    </w:rPr>
  </w:style>
  <w:style w:type="character" w:customStyle="1" w:styleId="A4">
    <w:name w:val="A4"/>
    <w:uiPriority w:val="99"/>
    <w:rsid w:val="00052C1F"/>
    <w:rPr>
      <w:color w:val="000000"/>
      <w:sz w:val="22"/>
      <w:szCs w:val="22"/>
    </w:rPr>
  </w:style>
  <w:style w:type="paragraph" w:styleId="CommentSubject">
    <w:name w:val="annotation subject"/>
    <w:basedOn w:val="CommentText"/>
    <w:next w:val="CommentText"/>
    <w:link w:val="CommentSubjectChar"/>
    <w:uiPriority w:val="99"/>
    <w:semiHidden/>
    <w:unhideWhenUsed/>
    <w:rsid w:val="00CB6B19"/>
    <w:rPr>
      <w:b/>
      <w:bCs/>
      <w:sz w:val="20"/>
      <w:szCs w:val="20"/>
    </w:rPr>
  </w:style>
  <w:style w:type="character" w:customStyle="1" w:styleId="CommentSubjectChar">
    <w:name w:val="Comment Subject Char"/>
    <w:basedOn w:val="CommentTextChar"/>
    <w:link w:val="CommentSubject"/>
    <w:uiPriority w:val="99"/>
    <w:semiHidden/>
    <w:rsid w:val="00CB6B19"/>
    <w:rPr>
      <w:rFonts w:ascii="Arial" w:eastAsiaTheme="minorEastAsia" w:hAnsi="Arial"/>
      <w:b/>
      <w:bCs/>
      <w:sz w:val="20"/>
      <w:szCs w:val="20"/>
    </w:rPr>
  </w:style>
  <w:style w:type="table" w:customStyle="1" w:styleId="TableGrid2">
    <w:name w:val="Table Grid2"/>
    <w:basedOn w:val="TableNormal"/>
    <w:next w:val="TableGrid"/>
    <w:uiPriority w:val="39"/>
    <w:rsid w:val="0001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67911">
      <w:bodyDiv w:val="1"/>
      <w:marLeft w:val="0"/>
      <w:marRight w:val="0"/>
      <w:marTop w:val="0"/>
      <w:marBottom w:val="0"/>
      <w:divBdr>
        <w:top w:val="none" w:sz="0" w:space="0" w:color="auto"/>
        <w:left w:val="none" w:sz="0" w:space="0" w:color="auto"/>
        <w:bottom w:val="none" w:sz="0" w:space="0" w:color="auto"/>
        <w:right w:val="none" w:sz="0" w:space="0" w:color="auto"/>
      </w:divBdr>
    </w:div>
    <w:div w:id="604192979">
      <w:bodyDiv w:val="1"/>
      <w:marLeft w:val="0"/>
      <w:marRight w:val="0"/>
      <w:marTop w:val="0"/>
      <w:marBottom w:val="0"/>
      <w:divBdr>
        <w:top w:val="none" w:sz="0" w:space="0" w:color="auto"/>
        <w:left w:val="none" w:sz="0" w:space="0" w:color="auto"/>
        <w:bottom w:val="none" w:sz="0" w:space="0" w:color="auto"/>
        <w:right w:val="none" w:sz="0" w:space="0" w:color="auto"/>
      </w:divBdr>
    </w:div>
    <w:div w:id="1448155268">
      <w:bodyDiv w:val="1"/>
      <w:marLeft w:val="0"/>
      <w:marRight w:val="0"/>
      <w:marTop w:val="0"/>
      <w:marBottom w:val="0"/>
      <w:divBdr>
        <w:top w:val="none" w:sz="0" w:space="0" w:color="auto"/>
        <w:left w:val="none" w:sz="0" w:space="0" w:color="auto"/>
        <w:bottom w:val="none" w:sz="0" w:space="0" w:color="auto"/>
        <w:right w:val="none" w:sz="0" w:space="0" w:color="auto"/>
      </w:divBdr>
      <w:divsChild>
        <w:div w:id="552540640">
          <w:marLeft w:val="432"/>
          <w:marRight w:val="0"/>
          <w:marTop w:val="116"/>
          <w:marBottom w:val="0"/>
          <w:divBdr>
            <w:top w:val="none" w:sz="0" w:space="0" w:color="auto"/>
            <w:left w:val="none" w:sz="0" w:space="0" w:color="auto"/>
            <w:bottom w:val="none" w:sz="0" w:space="0" w:color="auto"/>
            <w:right w:val="none" w:sz="0" w:space="0" w:color="auto"/>
          </w:divBdr>
        </w:div>
        <w:div w:id="639189989">
          <w:marLeft w:val="432"/>
          <w:marRight w:val="0"/>
          <w:marTop w:val="116"/>
          <w:marBottom w:val="0"/>
          <w:divBdr>
            <w:top w:val="none" w:sz="0" w:space="0" w:color="auto"/>
            <w:left w:val="none" w:sz="0" w:space="0" w:color="auto"/>
            <w:bottom w:val="none" w:sz="0" w:space="0" w:color="auto"/>
            <w:right w:val="none" w:sz="0" w:space="0" w:color="auto"/>
          </w:divBdr>
        </w:div>
      </w:divsChild>
    </w:div>
    <w:div w:id="1510561184">
      <w:bodyDiv w:val="1"/>
      <w:marLeft w:val="0"/>
      <w:marRight w:val="0"/>
      <w:marTop w:val="0"/>
      <w:marBottom w:val="0"/>
      <w:divBdr>
        <w:top w:val="none" w:sz="0" w:space="0" w:color="auto"/>
        <w:left w:val="none" w:sz="0" w:space="0" w:color="auto"/>
        <w:bottom w:val="none" w:sz="0" w:space="0" w:color="auto"/>
        <w:right w:val="none" w:sz="0" w:space="0" w:color="auto"/>
      </w:divBdr>
      <w:divsChild>
        <w:div w:id="325019720">
          <w:marLeft w:val="547"/>
          <w:marRight w:val="0"/>
          <w:marTop w:val="116"/>
          <w:marBottom w:val="0"/>
          <w:divBdr>
            <w:top w:val="none" w:sz="0" w:space="0" w:color="auto"/>
            <w:left w:val="none" w:sz="0" w:space="0" w:color="auto"/>
            <w:bottom w:val="none" w:sz="0" w:space="0" w:color="auto"/>
            <w:right w:val="none" w:sz="0" w:space="0" w:color="auto"/>
          </w:divBdr>
        </w:div>
        <w:div w:id="350305520">
          <w:marLeft w:val="547"/>
          <w:marRight w:val="0"/>
          <w:marTop w:val="116"/>
          <w:marBottom w:val="0"/>
          <w:divBdr>
            <w:top w:val="none" w:sz="0" w:space="0" w:color="auto"/>
            <w:left w:val="none" w:sz="0" w:space="0" w:color="auto"/>
            <w:bottom w:val="none" w:sz="0" w:space="0" w:color="auto"/>
            <w:right w:val="none" w:sz="0" w:space="0" w:color="auto"/>
          </w:divBdr>
        </w:div>
        <w:div w:id="427696010">
          <w:marLeft w:val="547"/>
          <w:marRight w:val="0"/>
          <w:marTop w:val="116"/>
          <w:marBottom w:val="0"/>
          <w:divBdr>
            <w:top w:val="none" w:sz="0" w:space="0" w:color="auto"/>
            <w:left w:val="none" w:sz="0" w:space="0" w:color="auto"/>
            <w:bottom w:val="none" w:sz="0" w:space="0" w:color="auto"/>
            <w:right w:val="none" w:sz="0" w:space="0" w:color="auto"/>
          </w:divBdr>
        </w:div>
        <w:div w:id="783619060">
          <w:marLeft w:val="547"/>
          <w:marRight w:val="0"/>
          <w:marTop w:val="116"/>
          <w:marBottom w:val="0"/>
          <w:divBdr>
            <w:top w:val="none" w:sz="0" w:space="0" w:color="auto"/>
            <w:left w:val="none" w:sz="0" w:space="0" w:color="auto"/>
            <w:bottom w:val="none" w:sz="0" w:space="0" w:color="auto"/>
            <w:right w:val="none" w:sz="0" w:space="0" w:color="auto"/>
          </w:divBdr>
        </w:div>
        <w:div w:id="1030566700">
          <w:marLeft w:val="547"/>
          <w:marRight w:val="0"/>
          <w:marTop w:val="116"/>
          <w:marBottom w:val="0"/>
          <w:divBdr>
            <w:top w:val="none" w:sz="0" w:space="0" w:color="auto"/>
            <w:left w:val="none" w:sz="0" w:space="0" w:color="auto"/>
            <w:bottom w:val="none" w:sz="0" w:space="0" w:color="auto"/>
            <w:right w:val="none" w:sz="0" w:space="0" w:color="auto"/>
          </w:divBdr>
        </w:div>
        <w:div w:id="1278296652">
          <w:marLeft w:val="547"/>
          <w:marRight w:val="0"/>
          <w:marTop w:val="116"/>
          <w:marBottom w:val="0"/>
          <w:divBdr>
            <w:top w:val="none" w:sz="0" w:space="0" w:color="auto"/>
            <w:left w:val="none" w:sz="0" w:space="0" w:color="auto"/>
            <w:bottom w:val="none" w:sz="0" w:space="0" w:color="auto"/>
            <w:right w:val="none" w:sz="0" w:space="0" w:color="auto"/>
          </w:divBdr>
        </w:div>
        <w:div w:id="1336613080">
          <w:marLeft w:val="547"/>
          <w:marRight w:val="0"/>
          <w:marTop w:val="116"/>
          <w:marBottom w:val="0"/>
          <w:divBdr>
            <w:top w:val="none" w:sz="0" w:space="0" w:color="auto"/>
            <w:left w:val="none" w:sz="0" w:space="0" w:color="auto"/>
            <w:bottom w:val="none" w:sz="0" w:space="0" w:color="auto"/>
            <w:right w:val="none" w:sz="0" w:space="0" w:color="auto"/>
          </w:divBdr>
        </w:div>
        <w:div w:id="1344816784">
          <w:marLeft w:val="547"/>
          <w:marRight w:val="0"/>
          <w:marTop w:val="116"/>
          <w:marBottom w:val="0"/>
          <w:divBdr>
            <w:top w:val="none" w:sz="0" w:space="0" w:color="auto"/>
            <w:left w:val="none" w:sz="0" w:space="0" w:color="auto"/>
            <w:bottom w:val="none" w:sz="0" w:space="0" w:color="auto"/>
            <w:right w:val="none" w:sz="0" w:space="0" w:color="auto"/>
          </w:divBdr>
        </w:div>
        <w:div w:id="1366638419">
          <w:marLeft w:val="547"/>
          <w:marRight w:val="0"/>
          <w:marTop w:val="116"/>
          <w:marBottom w:val="0"/>
          <w:divBdr>
            <w:top w:val="none" w:sz="0" w:space="0" w:color="auto"/>
            <w:left w:val="none" w:sz="0" w:space="0" w:color="auto"/>
            <w:bottom w:val="none" w:sz="0" w:space="0" w:color="auto"/>
            <w:right w:val="none" w:sz="0" w:space="0" w:color="auto"/>
          </w:divBdr>
        </w:div>
        <w:div w:id="1747845743">
          <w:marLeft w:val="547"/>
          <w:marRight w:val="0"/>
          <w:marTop w:val="116"/>
          <w:marBottom w:val="0"/>
          <w:divBdr>
            <w:top w:val="none" w:sz="0" w:space="0" w:color="auto"/>
            <w:left w:val="none" w:sz="0" w:space="0" w:color="auto"/>
            <w:bottom w:val="none" w:sz="0" w:space="0" w:color="auto"/>
            <w:right w:val="none" w:sz="0" w:space="0" w:color="auto"/>
          </w:divBdr>
        </w:div>
        <w:div w:id="1753090130">
          <w:marLeft w:val="547"/>
          <w:marRight w:val="0"/>
          <w:marTop w:val="116"/>
          <w:marBottom w:val="0"/>
          <w:divBdr>
            <w:top w:val="none" w:sz="0" w:space="0" w:color="auto"/>
            <w:left w:val="none" w:sz="0" w:space="0" w:color="auto"/>
            <w:bottom w:val="none" w:sz="0" w:space="0" w:color="auto"/>
            <w:right w:val="none" w:sz="0" w:space="0" w:color="auto"/>
          </w:divBdr>
        </w:div>
        <w:div w:id="2003729621">
          <w:marLeft w:val="547"/>
          <w:marRight w:val="0"/>
          <w:marTop w:val="116"/>
          <w:marBottom w:val="0"/>
          <w:divBdr>
            <w:top w:val="none" w:sz="0" w:space="0" w:color="auto"/>
            <w:left w:val="none" w:sz="0" w:space="0" w:color="auto"/>
            <w:bottom w:val="none" w:sz="0" w:space="0" w:color="auto"/>
            <w:right w:val="none" w:sz="0" w:space="0" w:color="auto"/>
          </w:divBdr>
        </w:div>
      </w:divsChild>
    </w:div>
    <w:div w:id="1525054505">
      <w:bodyDiv w:val="1"/>
      <w:marLeft w:val="0"/>
      <w:marRight w:val="0"/>
      <w:marTop w:val="0"/>
      <w:marBottom w:val="0"/>
      <w:divBdr>
        <w:top w:val="none" w:sz="0" w:space="0" w:color="auto"/>
        <w:left w:val="none" w:sz="0" w:space="0" w:color="auto"/>
        <w:bottom w:val="none" w:sz="0" w:space="0" w:color="auto"/>
        <w:right w:val="none" w:sz="0" w:space="0" w:color="auto"/>
      </w:divBdr>
      <w:divsChild>
        <w:div w:id="487749466">
          <w:marLeft w:val="446"/>
          <w:marRight w:val="0"/>
          <w:marTop w:val="0"/>
          <w:marBottom w:val="0"/>
          <w:divBdr>
            <w:top w:val="none" w:sz="0" w:space="0" w:color="auto"/>
            <w:left w:val="none" w:sz="0" w:space="0" w:color="auto"/>
            <w:bottom w:val="none" w:sz="0" w:space="0" w:color="auto"/>
            <w:right w:val="none" w:sz="0" w:space="0" w:color="auto"/>
          </w:divBdr>
        </w:div>
      </w:divsChild>
    </w:div>
    <w:div w:id="1586455294">
      <w:bodyDiv w:val="1"/>
      <w:marLeft w:val="0"/>
      <w:marRight w:val="0"/>
      <w:marTop w:val="0"/>
      <w:marBottom w:val="0"/>
      <w:divBdr>
        <w:top w:val="none" w:sz="0" w:space="0" w:color="auto"/>
        <w:left w:val="none" w:sz="0" w:space="0" w:color="auto"/>
        <w:bottom w:val="none" w:sz="0" w:space="0" w:color="auto"/>
        <w:right w:val="none" w:sz="0" w:space="0" w:color="auto"/>
      </w:divBdr>
    </w:div>
    <w:div w:id="1604607378">
      <w:bodyDiv w:val="1"/>
      <w:marLeft w:val="0"/>
      <w:marRight w:val="0"/>
      <w:marTop w:val="0"/>
      <w:marBottom w:val="0"/>
      <w:divBdr>
        <w:top w:val="none" w:sz="0" w:space="0" w:color="auto"/>
        <w:left w:val="none" w:sz="0" w:space="0" w:color="auto"/>
        <w:bottom w:val="none" w:sz="0" w:space="0" w:color="auto"/>
        <w:right w:val="none" w:sz="0" w:space="0" w:color="auto"/>
      </w:divBdr>
    </w:div>
    <w:div w:id="1720127982">
      <w:bodyDiv w:val="1"/>
      <w:marLeft w:val="0"/>
      <w:marRight w:val="0"/>
      <w:marTop w:val="0"/>
      <w:marBottom w:val="0"/>
      <w:divBdr>
        <w:top w:val="none" w:sz="0" w:space="0" w:color="auto"/>
        <w:left w:val="none" w:sz="0" w:space="0" w:color="auto"/>
        <w:bottom w:val="none" w:sz="0" w:space="0" w:color="auto"/>
        <w:right w:val="none" w:sz="0" w:space="0" w:color="auto"/>
      </w:divBdr>
      <w:divsChild>
        <w:div w:id="1817139692">
          <w:marLeft w:val="446"/>
          <w:marRight w:val="0"/>
          <w:marTop w:val="0"/>
          <w:marBottom w:val="0"/>
          <w:divBdr>
            <w:top w:val="none" w:sz="0" w:space="0" w:color="auto"/>
            <w:left w:val="none" w:sz="0" w:space="0" w:color="auto"/>
            <w:bottom w:val="none" w:sz="0" w:space="0" w:color="auto"/>
            <w:right w:val="none" w:sz="0" w:space="0" w:color="auto"/>
          </w:divBdr>
        </w:div>
      </w:divsChild>
    </w:div>
    <w:div w:id="1739742307">
      <w:bodyDiv w:val="1"/>
      <w:marLeft w:val="0"/>
      <w:marRight w:val="0"/>
      <w:marTop w:val="0"/>
      <w:marBottom w:val="0"/>
      <w:divBdr>
        <w:top w:val="none" w:sz="0" w:space="0" w:color="auto"/>
        <w:left w:val="none" w:sz="0" w:space="0" w:color="auto"/>
        <w:bottom w:val="none" w:sz="0" w:space="0" w:color="auto"/>
        <w:right w:val="none" w:sz="0" w:space="0" w:color="auto"/>
      </w:divBdr>
    </w:div>
    <w:div w:id="1916432310">
      <w:bodyDiv w:val="1"/>
      <w:marLeft w:val="0"/>
      <w:marRight w:val="0"/>
      <w:marTop w:val="0"/>
      <w:marBottom w:val="0"/>
      <w:divBdr>
        <w:top w:val="none" w:sz="0" w:space="0" w:color="auto"/>
        <w:left w:val="none" w:sz="0" w:space="0" w:color="auto"/>
        <w:bottom w:val="none" w:sz="0" w:space="0" w:color="auto"/>
        <w:right w:val="none" w:sz="0" w:space="0" w:color="auto"/>
      </w:divBdr>
    </w:div>
    <w:div w:id="1959213975">
      <w:bodyDiv w:val="1"/>
      <w:marLeft w:val="0"/>
      <w:marRight w:val="0"/>
      <w:marTop w:val="0"/>
      <w:marBottom w:val="0"/>
      <w:divBdr>
        <w:top w:val="none" w:sz="0" w:space="0" w:color="auto"/>
        <w:left w:val="none" w:sz="0" w:space="0" w:color="auto"/>
        <w:bottom w:val="none" w:sz="0" w:space="0" w:color="auto"/>
        <w:right w:val="none" w:sz="0" w:space="0" w:color="auto"/>
      </w:divBdr>
      <w:divsChild>
        <w:div w:id="1387024347">
          <w:marLeft w:val="547"/>
          <w:marRight w:val="0"/>
          <w:marTop w:val="116"/>
          <w:marBottom w:val="0"/>
          <w:divBdr>
            <w:top w:val="none" w:sz="0" w:space="0" w:color="auto"/>
            <w:left w:val="none" w:sz="0" w:space="0" w:color="auto"/>
            <w:bottom w:val="none" w:sz="0" w:space="0" w:color="auto"/>
            <w:right w:val="none" w:sz="0" w:space="0" w:color="auto"/>
          </w:divBdr>
        </w:div>
        <w:div w:id="753279594">
          <w:marLeft w:val="547"/>
          <w:marRight w:val="0"/>
          <w:marTop w:val="116"/>
          <w:marBottom w:val="0"/>
          <w:divBdr>
            <w:top w:val="none" w:sz="0" w:space="0" w:color="auto"/>
            <w:left w:val="none" w:sz="0" w:space="0" w:color="auto"/>
            <w:bottom w:val="none" w:sz="0" w:space="0" w:color="auto"/>
            <w:right w:val="none" w:sz="0" w:space="0" w:color="auto"/>
          </w:divBdr>
        </w:div>
        <w:div w:id="648827679">
          <w:marLeft w:val="547"/>
          <w:marRight w:val="0"/>
          <w:marTop w:val="116"/>
          <w:marBottom w:val="0"/>
          <w:divBdr>
            <w:top w:val="none" w:sz="0" w:space="0" w:color="auto"/>
            <w:left w:val="none" w:sz="0" w:space="0" w:color="auto"/>
            <w:bottom w:val="none" w:sz="0" w:space="0" w:color="auto"/>
            <w:right w:val="none" w:sz="0" w:space="0" w:color="auto"/>
          </w:divBdr>
        </w:div>
        <w:div w:id="1283922842">
          <w:marLeft w:val="547"/>
          <w:marRight w:val="0"/>
          <w:marTop w:val="116"/>
          <w:marBottom w:val="0"/>
          <w:divBdr>
            <w:top w:val="none" w:sz="0" w:space="0" w:color="auto"/>
            <w:left w:val="none" w:sz="0" w:space="0" w:color="auto"/>
            <w:bottom w:val="none" w:sz="0" w:space="0" w:color="auto"/>
            <w:right w:val="none" w:sz="0" w:space="0" w:color="auto"/>
          </w:divBdr>
        </w:div>
      </w:divsChild>
    </w:div>
    <w:div w:id="2024553903">
      <w:bodyDiv w:val="1"/>
      <w:marLeft w:val="0"/>
      <w:marRight w:val="0"/>
      <w:marTop w:val="0"/>
      <w:marBottom w:val="0"/>
      <w:divBdr>
        <w:top w:val="none" w:sz="0" w:space="0" w:color="auto"/>
        <w:left w:val="none" w:sz="0" w:space="0" w:color="auto"/>
        <w:bottom w:val="none" w:sz="0" w:space="0" w:color="auto"/>
        <w:right w:val="none" w:sz="0" w:space="0" w:color="auto"/>
      </w:divBdr>
      <w:divsChild>
        <w:div w:id="1351763369">
          <w:marLeft w:val="446"/>
          <w:marRight w:val="0"/>
          <w:marTop w:val="0"/>
          <w:marBottom w:val="0"/>
          <w:divBdr>
            <w:top w:val="none" w:sz="0" w:space="0" w:color="auto"/>
            <w:left w:val="none" w:sz="0" w:space="0" w:color="auto"/>
            <w:bottom w:val="none" w:sz="0" w:space="0" w:color="auto"/>
            <w:right w:val="none" w:sz="0" w:space="0" w:color="auto"/>
          </w:divBdr>
        </w:div>
        <w:div w:id="13706917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Data" Target="diagrams/data1.xml"/><Relationship Id="rId26" Type="http://schemas.openxmlformats.org/officeDocument/2006/relationships/hyperlink" Target="mailto:bids.lr@undp.org"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mailto:bids.lr@undp.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QuickStyle" Target="diagrams/quickStyle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diagramLayout" Target="diagrams/layout1.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cid:image001.png@01CEB9CC.098A2B40" TargetMode="External"/><Relationship Id="rId14" Type="http://schemas.openxmlformats.org/officeDocument/2006/relationships/image" Target="media/image6.png"/><Relationship Id="rId22" Type="http://schemas.microsoft.com/office/2007/relationships/diagramDrawing" Target="diagrams/drawing1.xml"/><Relationship Id="rId27" Type="http://schemas.openxmlformats.org/officeDocument/2006/relationships/image" Target="media/image8.png"/><Relationship Id="rId30" Type="http://schemas.openxmlformats.org/officeDocument/2006/relationships/image" Target="media/image11.pn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46BE-4CC7-4EAF-AA45-03351C953647}" type="doc">
      <dgm:prSet loTypeId="urn:microsoft.com/office/officeart/2005/8/layout/process3" loCatId="process" qsTypeId="urn:microsoft.com/office/officeart/2005/8/quickstyle/simple1" qsCatId="simple" csTypeId="urn:microsoft.com/office/officeart/2005/8/colors/accent4_1" csCatId="accent4" phldr="1"/>
      <dgm:spPr/>
    </dgm:pt>
    <dgm:pt modelId="{006A8FEF-B7C2-474A-B2C1-DFD6D88A1621}">
      <dgm:prSet phldrT="[Text]" custT="1"/>
      <dgm:spPr/>
      <dgm:t>
        <a:bodyPr/>
        <a:lstStyle/>
        <a:p>
          <a:r>
            <a:rPr lang="en-GB" sz="1000">
              <a:solidFill>
                <a:srgbClr val="660033"/>
              </a:solidFill>
              <a:latin typeface="Arial" charset="0"/>
              <a:ea typeface="Arial" charset="0"/>
              <a:cs typeface="Arial" charset="0"/>
            </a:rPr>
            <a:t>Inception</a:t>
          </a:r>
          <a:r>
            <a:rPr lang="en-GB" sz="900">
              <a:latin typeface="Arial" charset="0"/>
              <a:ea typeface="Arial" charset="0"/>
              <a:cs typeface="Arial" charset="0"/>
            </a:rPr>
            <a:t> </a:t>
          </a:r>
          <a:endParaRPr lang="en-GB" sz="1000">
            <a:solidFill>
              <a:srgbClr val="660033"/>
            </a:solidFill>
            <a:latin typeface="Arial" charset="0"/>
            <a:ea typeface="Arial" charset="0"/>
            <a:cs typeface="Arial" charset="0"/>
          </a:endParaRPr>
        </a:p>
      </dgm:t>
    </dgm:pt>
    <dgm:pt modelId="{DB307EE8-2C13-45EA-9649-E5C9EE8BFE8D}" type="parTrans" cxnId="{9D2278A3-E5B5-4BD2-ACF0-F32B193593E6}">
      <dgm:prSet/>
      <dgm:spPr/>
      <dgm:t>
        <a:bodyPr/>
        <a:lstStyle/>
        <a:p>
          <a:endParaRPr lang="en-GB">
            <a:latin typeface="Arial" charset="0"/>
            <a:ea typeface="Arial" charset="0"/>
            <a:cs typeface="Arial" charset="0"/>
          </a:endParaRPr>
        </a:p>
      </dgm:t>
    </dgm:pt>
    <dgm:pt modelId="{2F7414A8-D38A-458F-AC5D-778DD139B5BD}" type="sibTrans" cxnId="{9D2278A3-E5B5-4BD2-ACF0-F32B193593E6}">
      <dgm:prSet/>
      <dgm:spPr/>
      <dgm:t>
        <a:bodyPr/>
        <a:lstStyle/>
        <a:p>
          <a:endParaRPr lang="en-GB">
            <a:latin typeface="Arial" charset="0"/>
            <a:ea typeface="Arial" charset="0"/>
            <a:cs typeface="Arial" charset="0"/>
          </a:endParaRPr>
        </a:p>
      </dgm:t>
    </dgm:pt>
    <dgm:pt modelId="{B09BA7EC-8F67-452F-8D7A-F6A2D0A5E4AE}">
      <dgm:prSet phldrT="[Text]" custT="1"/>
      <dgm:spPr/>
      <dgm:t>
        <a:bodyPr/>
        <a:lstStyle/>
        <a:p>
          <a:r>
            <a:rPr lang="en-GB" sz="1000">
              <a:solidFill>
                <a:srgbClr val="660033"/>
              </a:solidFill>
              <a:latin typeface="Arial" charset="0"/>
              <a:ea typeface="Arial" charset="0"/>
              <a:cs typeface="Arial" charset="0"/>
            </a:rPr>
            <a:t>Data collection</a:t>
          </a:r>
        </a:p>
      </dgm:t>
    </dgm:pt>
    <dgm:pt modelId="{0CE8324C-53E0-43A5-9122-7E800DC12B64}" type="parTrans" cxnId="{8DA45DCB-3972-4218-A56C-35F386129218}">
      <dgm:prSet/>
      <dgm:spPr/>
      <dgm:t>
        <a:bodyPr/>
        <a:lstStyle/>
        <a:p>
          <a:endParaRPr lang="en-GB">
            <a:latin typeface="Arial" charset="0"/>
            <a:ea typeface="Arial" charset="0"/>
            <a:cs typeface="Arial" charset="0"/>
          </a:endParaRPr>
        </a:p>
      </dgm:t>
    </dgm:pt>
    <dgm:pt modelId="{E94F6FB8-7FAD-407A-9FDF-F807C308A47F}" type="sibTrans" cxnId="{8DA45DCB-3972-4218-A56C-35F386129218}">
      <dgm:prSet/>
      <dgm:spPr/>
      <dgm:t>
        <a:bodyPr/>
        <a:lstStyle/>
        <a:p>
          <a:endParaRPr lang="en-GB">
            <a:latin typeface="Arial" charset="0"/>
            <a:ea typeface="Arial" charset="0"/>
            <a:cs typeface="Arial" charset="0"/>
          </a:endParaRPr>
        </a:p>
      </dgm:t>
    </dgm:pt>
    <dgm:pt modelId="{A999161F-16C1-4F1C-87DE-4112B53C9432}">
      <dgm:prSet phldrT="[Text]" custT="1"/>
      <dgm:spPr/>
      <dgm:t>
        <a:bodyPr/>
        <a:lstStyle/>
        <a:p>
          <a:r>
            <a:rPr lang="en-GB" sz="1000">
              <a:solidFill>
                <a:srgbClr val="660033"/>
              </a:solidFill>
              <a:latin typeface="Arial" charset="0"/>
              <a:ea typeface="Arial" charset="0"/>
              <a:cs typeface="Arial" charset="0"/>
            </a:rPr>
            <a:t>Analysis and reporting</a:t>
          </a:r>
        </a:p>
      </dgm:t>
    </dgm:pt>
    <dgm:pt modelId="{988D4BA9-DF44-4C0D-93BE-B0573E51FD30}" type="parTrans" cxnId="{78C71DD3-F1A1-4C18-8631-85B9C57252AA}">
      <dgm:prSet/>
      <dgm:spPr/>
      <dgm:t>
        <a:bodyPr/>
        <a:lstStyle/>
        <a:p>
          <a:endParaRPr lang="en-GB">
            <a:latin typeface="Arial" charset="0"/>
            <a:ea typeface="Arial" charset="0"/>
            <a:cs typeface="Arial" charset="0"/>
          </a:endParaRPr>
        </a:p>
      </dgm:t>
    </dgm:pt>
    <dgm:pt modelId="{B094482A-78BD-42FA-8AAD-078A4A8F8F4E}" type="sibTrans" cxnId="{78C71DD3-F1A1-4C18-8631-85B9C57252AA}">
      <dgm:prSet/>
      <dgm:spPr/>
      <dgm:t>
        <a:bodyPr/>
        <a:lstStyle/>
        <a:p>
          <a:endParaRPr lang="en-GB">
            <a:latin typeface="Arial" charset="0"/>
            <a:ea typeface="Arial" charset="0"/>
            <a:cs typeface="Arial" charset="0"/>
          </a:endParaRPr>
        </a:p>
      </dgm:t>
    </dgm:pt>
    <dgm:pt modelId="{08DD8FB4-9F05-437F-9F4C-28D6A8369593}">
      <dgm:prSet custT="1"/>
      <dgm:spPr/>
      <dgm:t>
        <a:bodyPr/>
        <a:lstStyle/>
        <a:p>
          <a:r>
            <a:rPr lang="en-GB" sz="900">
              <a:latin typeface="Arial" charset="0"/>
              <a:ea typeface="Arial" charset="0"/>
              <a:cs typeface="Arial" charset="0"/>
            </a:rPr>
            <a:t>Initial document review</a:t>
          </a:r>
        </a:p>
      </dgm:t>
    </dgm:pt>
    <dgm:pt modelId="{FA583F8A-6F18-4D03-AA93-2773D24943AA}" type="parTrans" cxnId="{8D23916A-7DFE-41FC-B394-C47EA68C21F8}">
      <dgm:prSet/>
      <dgm:spPr/>
      <dgm:t>
        <a:bodyPr/>
        <a:lstStyle/>
        <a:p>
          <a:endParaRPr lang="en-GB">
            <a:latin typeface="Arial" charset="0"/>
            <a:ea typeface="Arial" charset="0"/>
            <a:cs typeface="Arial" charset="0"/>
          </a:endParaRPr>
        </a:p>
      </dgm:t>
    </dgm:pt>
    <dgm:pt modelId="{491EE4C4-C250-4250-828E-D5AA052EA67E}" type="sibTrans" cxnId="{8D23916A-7DFE-41FC-B394-C47EA68C21F8}">
      <dgm:prSet/>
      <dgm:spPr/>
      <dgm:t>
        <a:bodyPr/>
        <a:lstStyle/>
        <a:p>
          <a:endParaRPr lang="en-GB">
            <a:latin typeface="Arial" charset="0"/>
            <a:ea typeface="Arial" charset="0"/>
            <a:cs typeface="Arial" charset="0"/>
          </a:endParaRPr>
        </a:p>
      </dgm:t>
    </dgm:pt>
    <dgm:pt modelId="{C5AE0E02-BEC9-4624-9410-FA9D9E4774C6}">
      <dgm:prSet custT="1"/>
      <dgm:spPr/>
      <dgm:t>
        <a:bodyPr/>
        <a:lstStyle/>
        <a:p>
          <a:r>
            <a:rPr lang="en-GB" sz="900">
              <a:latin typeface="Arial" charset="0"/>
              <a:ea typeface="Arial" charset="0"/>
              <a:cs typeface="Arial" charset="0"/>
            </a:rPr>
            <a:t>Futher development of methodology and work plan</a:t>
          </a:r>
        </a:p>
      </dgm:t>
    </dgm:pt>
    <dgm:pt modelId="{D7F26D67-CAEE-4DDF-98C6-0591A9510222}" type="parTrans" cxnId="{9ACE9C0D-0F6C-4A02-96D2-7279F519C95C}">
      <dgm:prSet/>
      <dgm:spPr/>
      <dgm:t>
        <a:bodyPr/>
        <a:lstStyle/>
        <a:p>
          <a:endParaRPr lang="en-GB">
            <a:latin typeface="Arial" charset="0"/>
            <a:ea typeface="Arial" charset="0"/>
            <a:cs typeface="Arial" charset="0"/>
          </a:endParaRPr>
        </a:p>
      </dgm:t>
    </dgm:pt>
    <dgm:pt modelId="{B7B579B5-3C97-40FB-83F8-8D11D76C6E53}" type="sibTrans" cxnId="{9ACE9C0D-0F6C-4A02-96D2-7279F519C95C}">
      <dgm:prSet/>
      <dgm:spPr/>
      <dgm:t>
        <a:bodyPr/>
        <a:lstStyle/>
        <a:p>
          <a:endParaRPr lang="en-GB">
            <a:latin typeface="Arial" charset="0"/>
            <a:ea typeface="Arial" charset="0"/>
            <a:cs typeface="Arial" charset="0"/>
          </a:endParaRPr>
        </a:p>
      </dgm:t>
    </dgm:pt>
    <dgm:pt modelId="{2E403D7A-FA10-459D-BBBE-75B80D53B331}">
      <dgm:prSet custT="1"/>
      <dgm:spPr/>
      <dgm:t>
        <a:bodyPr/>
        <a:lstStyle/>
        <a:p>
          <a:r>
            <a:rPr lang="en-GB" sz="900">
              <a:latin typeface="Arial" charset="0"/>
              <a:ea typeface="Arial" charset="0"/>
              <a:cs typeface="Arial" charset="0"/>
            </a:rPr>
            <a:t>Desk review</a:t>
          </a:r>
        </a:p>
      </dgm:t>
    </dgm:pt>
    <dgm:pt modelId="{D8574EFD-FFA1-4476-A2EC-B00DA4BB3956}" type="parTrans" cxnId="{7BFA9869-019C-4781-9702-117887A2C33F}">
      <dgm:prSet/>
      <dgm:spPr/>
      <dgm:t>
        <a:bodyPr/>
        <a:lstStyle/>
        <a:p>
          <a:endParaRPr lang="en-GB">
            <a:latin typeface="Arial" charset="0"/>
            <a:ea typeface="Arial" charset="0"/>
            <a:cs typeface="Arial" charset="0"/>
          </a:endParaRPr>
        </a:p>
      </dgm:t>
    </dgm:pt>
    <dgm:pt modelId="{B1BB5F0B-1F0C-451F-80F3-722DD1A10A9B}" type="sibTrans" cxnId="{7BFA9869-019C-4781-9702-117887A2C33F}">
      <dgm:prSet/>
      <dgm:spPr/>
      <dgm:t>
        <a:bodyPr/>
        <a:lstStyle/>
        <a:p>
          <a:endParaRPr lang="en-GB">
            <a:latin typeface="Arial" charset="0"/>
            <a:ea typeface="Arial" charset="0"/>
            <a:cs typeface="Arial" charset="0"/>
          </a:endParaRPr>
        </a:p>
      </dgm:t>
    </dgm:pt>
    <dgm:pt modelId="{B808C4BE-E8D0-44BB-AF3B-FD75D75AFC1E}">
      <dgm:prSet custT="1"/>
      <dgm:spPr/>
      <dgm:t>
        <a:bodyPr/>
        <a:lstStyle/>
        <a:p>
          <a:r>
            <a:rPr lang="en-GB" sz="900">
              <a:latin typeface="Arial" charset="0"/>
              <a:ea typeface="Arial" charset="0"/>
              <a:cs typeface="Arial" charset="0"/>
            </a:rPr>
            <a:t>Interviews</a:t>
          </a:r>
        </a:p>
      </dgm:t>
    </dgm:pt>
    <dgm:pt modelId="{3EBFEC9D-F154-4CA4-9DE0-4243B1B933D2}" type="parTrans" cxnId="{A6FEE182-7C8D-4FF2-A38A-6DFBD6F6F521}">
      <dgm:prSet/>
      <dgm:spPr/>
      <dgm:t>
        <a:bodyPr/>
        <a:lstStyle/>
        <a:p>
          <a:endParaRPr lang="en-GB">
            <a:latin typeface="Arial" charset="0"/>
            <a:ea typeface="Arial" charset="0"/>
            <a:cs typeface="Arial" charset="0"/>
          </a:endParaRPr>
        </a:p>
      </dgm:t>
    </dgm:pt>
    <dgm:pt modelId="{07E9D7DF-0850-4C98-BE98-9DBD357BE6EF}" type="sibTrans" cxnId="{A6FEE182-7C8D-4FF2-A38A-6DFBD6F6F521}">
      <dgm:prSet/>
      <dgm:spPr/>
      <dgm:t>
        <a:bodyPr/>
        <a:lstStyle/>
        <a:p>
          <a:endParaRPr lang="en-GB">
            <a:latin typeface="Arial" charset="0"/>
            <a:ea typeface="Arial" charset="0"/>
            <a:cs typeface="Arial" charset="0"/>
          </a:endParaRPr>
        </a:p>
      </dgm:t>
    </dgm:pt>
    <dgm:pt modelId="{9580192F-072D-470F-A1A3-1F80F759ABFC}">
      <dgm:prSet custT="1"/>
      <dgm:spPr/>
      <dgm:t>
        <a:bodyPr/>
        <a:lstStyle/>
        <a:p>
          <a:r>
            <a:rPr lang="en-GB" sz="900">
              <a:latin typeface="Arial" charset="0"/>
              <a:ea typeface="Arial" charset="0"/>
              <a:cs typeface="Arial" charset="0"/>
            </a:rPr>
            <a:t>Field visits, including briefing and debriefing</a:t>
          </a:r>
        </a:p>
      </dgm:t>
    </dgm:pt>
    <dgm:pt modelId="{5F4B3278-16A8-4F60-B6E0-CCD89B2065FF}" type="parTrans" cxnId="{46A3ACAE-32F9-4539-A165-502D1C4D6AF4}">
      <dgm:prSet/>
      <dgm:spPr/>
      <dgm:t>
        <a:bodyPr/>
        <a:lstStyle/>
        <a:p>
          <a:endParaRPr lang="en-GB">
            <a:latin typeface="Arial" charset="0"/>
            <a:ea typeface="Arial" charset="0"/>
            <a:cs typeface="Arial" charset="0"/>
          </a:endParaRPr>
        </a:p>
      </dgm:t>
    </dgm:pt>
    <dgm:pt modelId="{30136136-CE17-4CFF-9F77-04D5A5D8B3AB}" type="sibTrans" cxnId="{46A3ACAE-32F9-4539-A165-502D1C4D6AF4}">
      <dgm:prSet/>
      <dgm:spPr/>
      <dgm:t>
        <a:bodyPr/>
        <a:lstStyle/>
        <a:p>
          <a:endParaRPr lang="en-GB">
            <a:latin typeface="Arial" charset="0"/>
            <a:ea typeface="Arial" charset="0"/>
            <a:cs typeface="Arial" charset="0"/>
          </a:endParaRPr>
        </a:p>
      </dgm:t>
    </dgm:pt>
    <dgm:pt modelId="{1A006748-CAC4-498A-A6B6-EC419D88F1F4}">
      <dgm:prSet custT="1"/>
      <dgm:spPr/>
      <dgm:t>
        <a:bodyPr/>
        <a:lstStyle/>
        <a:p>
          <a:r>
            <a:rPr lang="en-GB" sz="900">
              <a:latin typeface="Arial" charset="0"/>
              <a:ea typeface="Arial" charset="0"/>
              <a:cs typeface="Arial" charset="0"/>
            </a:rPr>
            <a:t>Compiling and analysis of data and preiminary analysis  </a:t>
          </a:r>
        </a:p>
      </dgm:t>
    </dgm:pt>
    <dgm:pt modelId="{0EDE7971-E7EB-412F-BAB4-6E0AE916AB65}" type="parTrans" cxnId="{2E0E908C-591D-4133-AF24-042A974C3E26}">
      <dgm:prSet/>
      <dgm:spPr/>
      <dgm:t>
        <a:bodyPr/>
        <a:lstStyle/>
        <a:p>
          <a:endParaRPr lang="en-GB">
            <a:latin typeface="Arial" charset="0"/>
            <a:ea typeface="Arial" charset="0"/>
            <a:cs typeface="Arial" charset="0"/>
          </a:endParaRPr>
        </a:p>
      </dgm:t>
    </dgm:pt>
    <dgm:pt modelId="{FF764C08-7181-4D31-9FB6-F6D5C08CB53E}" type="sibTrans" cxnId="{2E0E908C-591D-4133-AF24-042A974C3E26}">
      <dgm:prSet/>
      <dgm:spPr/>
      <dgm:t>
        <a:bodyPr/>
        <a:lstStyle/>
        <a:p>
          <a:endParaRPr lang="en-GB">
            <a:latin typeface="Arial" charset="0"/>
            <a:ea typeface="Arial" charset="0"/>
            <a:cs typeface="Arial" charset="0"/>
          </a:endParaRPr>
        </a:p>
      </dgm:t>
    </dgm:pt>
    <dgm:pt modelId="{F0E3702B-189D-42D6-A535-2E63BA31D6F4}">
      <dgm:prSet custT="1"/>
      <dgm:spPr/>
      <dgm:t>
        <a:bodyPr/>
        <a:lstStyle/>
        <a:p>
          <a:r>
            <a:rPr lang="en-GB" sz="900">
              <a:latin typeface="Arial" charset="0"/>
              <a:ea typeface="Arial" charset="0"/>
              <a:cs typeface="Arial" charset="0"/>
            </a:rPr>
            <a:t>Report drafting</a:t>
          </a:r>
        </a:p>
      </dgm:t>
    </dgm:pt>
    <dgm:pt modelId="{CCC6B012-11AC-4E2A-AE68-A47B88943CFB}" type="parTrans" cxnId="{A40B4EA9-C860-4CAB-9935-E552EE3FE74D}">
      <dgm:prSet/>
      <dgm:spPr/>
      <dgm:t>
        <a:bodyPr/>
        <a:lstStyle/>
        <a:p>
          <a:endParaRPr lang="en-GB">
            <a:latin typeface="Arial" charset="0"/>
            <a:ea typeface="Arial" charset="0"/>
            <a:cs typeface="Arial" charset="0"/>
          </a:endParaRPr>
        </a:p>
      </dgm:t>
    </dgm:pt>
    <dgm:pt modelId="{8B618671-AE23-41D2-938D-D41453D03D95}" type="sibTrans" cxnId="{A40B4EA9-C860-4CAB-9935-E552EE3FE74D}">
      <dgm:prSet/>
      <dgm:spPr/>
      <dgm:t>
        <a:bodyPr/>
        <a:lstStyle/>
        <a:p>
          <a:endParaRPr lang="en-GB">
            <a:latin typeface="Arial" charset="0"/>
            <a:ea typeface="Arial" charset="0"/>
            <a:cs typeface="Arial" charset="0"/>
          </a:endParaRPr>
        </a:p>
      </dgm:t>
    </dgm:pt>
    <dgm:pt modelId="{65FC8B02-A6C8-4E9D-A60B-1CEA6B44BB57}">
      <dgm:prSet custT="1"/>
      <dgm:spPr/>
      <dgm:t>
        <a:bodyPr/>
        <a:lstStyle/>
        <a:p>
          <a:r>
            <a:rPr lang="en-GB" sz="900">
              <a:latin typeface="Arial" charset="0"/>
              <a:ea typeface="Arial" charset="0"/>
              <a:cs typeface="Arial" charset="0"/>
            </a:rPr>
            <a:t>Inception Report  </a:t>
          </a:r>
        </a:p>
      </dgm:t>
    </dgm:pt>
    <dgm:pt modelId="{CA7125C5-D9EB-4BD0-B385-4B97DE50BC78}" type="parTrans" cxnId="{79DB3EE4-8881-4703-B0F8-E56837AC8CD8}">
      <dgm:prSet/>
      <dgm:spPr/>
      <dgm:t>
        <a:bodyPr/>
        <a:lstStyle/>
        <a:p>
          <a:endParaRPr lang="en-GB">
            <a:latin typeface="Arial" charset="0"/>
            <a:ea typeface="Arial" charset="0"/>
            <a:cs typeface="Arial" charset="0"/>
          </a:endParaRPr>
        </a:p>
      </dgm:t>
    </dgm:pt>
    <dgm:pt modelId="{CE6A65B7-D288-4D7B-A2E2-2FF20AEF4C58}" type="sibTrans" cxnId="{79DB3EE4-8881-4703-B0F8-E56837AC8CD8}">
      <dgm:prSet/>
      <dgm:spPr/>
      <dgm:t>
        <a:bodyPr/>
        <a:lstStyle/>
        <a:p>
          <a:endParaRPr lang="en-GB">
            <a:latin typeface="Arial" charset="0"/>
            <a:ea typeface="Arial" charset="0"/>
            <a:cs typeface="Arial" charset="0"/>
          </a:endParaRPr>
        </a:p>
      </dgm:t>
    </dgm:pt>
    <dgm:pt modelId="{9FB2E3EB-736C-4919-874E-5CA10211DAA9}">
      <dgm:prSet custT="1"/>
      <dgm:spPr/>
      <dgm:t>
        <a:bodyPr/>
        <a:lstStyle/>
        <a:p>
          <a:r>
            <a:rPr lang="en-GB" sz="900">
              <a:latin typeface="Arial" charset="0"/>
              <a:ea typeface="Arial" charset="0"/>
              <a:cs typeface="Arial" charset="0"/>
            </a:rPr>
            <a:t>Survey</a:t>
          </a:r>
        </a:p>
      </dgm:t>
    </dgm:pt>
    <dgm:pt modelId="{D3E8C677-E25B-458C-A827-E02CC12ADEA2}" type="parTrans" cxnId="{1D15C570-F96C-45B7-B740-9DA8E48967A7}">
      <dgm:prSet/>
      <dgm:spPr/>
      <dgm:t>
        <a:bodyPr/>
        <a:lstStyle/>
        <a:p>
          <a:endParaRPr lang="en-GB">
            <a:latin typeface="Arial" charset="0"/>
            <a:ea typeface="Arial" charset="0"/>
            <a:cs typeface="Arial" charset="0"/>
          </a:endParaRPr>
        </a:p>
      </dgm:t>
    </dgm:pt>
    <dgm:pt modelId="{153E1883-BB27-41D7-8274-0E9FA58F1E75}" type="sibTrans" cxnId="{1D15C570-F96C-45B7-B740-9DA8E48967A7}">
      <dgm:prSet/>
      <dgm:spPr/>
      <dgm:t>
        <a:bodyPr/>
        <a:lstStyle/>
        <a:p>
          <a:endParaRPr lang="en-GB">
            <a:latin typeface="Arial" charset="0"/>
            <a:ea typeface="Arial" charset="0"/>
            <a:cs typeface="Arial" charset="0"/>
          </a:endParaRPr>
        </a:p>
      </dgm:t>
    </dgm:pt>
    <dgm:pt modelId="{E873B1CA-C410-4B1B-882A-B6B75E9A9655}">
      <dgm:prSet custT="1"/>
      <dgm:spPr/>
      <dgm:t>
        <a:bodyPr/>
        <a:lstStyle/>
        <a:p>
          <a:r>
            <a:rPr lang="en-GB" sz="900">
              <a:latin typeface="Arial" charset="0"/>
              <a:ea typeface="Arial" charset="0"/>
              <a:cs typeface="Arial" charset="0"/>
            </a:rPr>
            <a:t>Comments from stakeholders</a:t>
          </a:r>
        </a:p>
      </dgm:t>
    </dgm:pt>
    <dgm:pt modelId="{5C91ED28-BCE7-479C-A2CA-2BA480C8D499}" type="parTrans" cxnId="{D15F356A-F735-4179-8B4E-0C4A2E88DCFE}">
      <dgm:prSet/>
      <dgm:spPr/>
      <dgm:t>
        <a:bodyPr/>
        <a:lstStyle/>
        <a:p>
          <a:endParaRPr lang="en-GB">
            <a:latin typeface="Arial" charset="0"/>
            <a:ea typeface="Arial" charset="0"/>
            <a:cs typeface="Arial" charset="0"/>
          </a:endParaRPr>
        </a:p>
      </dgm:t>
    </dgm:pt>
    <dgm:pt modelId="{EAC42502-502B-445B-BFDF-33AF5C2A2213}" type="sibTrans" cxnId="{D15F356A-F735-4179-8B4E-0C4A2E88DCFE}">
      <dgm:prSet/>
      <dgm:spPr/>
      <dgm:t>
        <a:bodyPr/>
        <a:lstStyle/>
        <a:p>
          <a:endParaRPr lang="en-GB">
            <a:latin typeface="Arial" charset="0"/>
            <a:ea typeface="Arial" charset="0"/>
            <a:cs typeface="Arial" charset="0"/>
          </a:endParaRPr>
        </a:p>
      </dgm:t>
    </dgm:pt>
    <dgm:pt modelId="{0427D357-F3F1-4384-84FA-88CEEC72A235}">
      <dgm:prSet custT="1"/>
      <dgm:spPr/>
      <dgm:t>
        <a:bodyPr/>
        <a:lstStyle/>
        <a:p>
          <a:r>
            <a:rPr lang="en-GB" sz="900">
              <a:latin typeface="Arial" charset="0"/>
              <a:ea typeface="Arial" charset="0"/>
              <a:cs typeface="Arial" charset="0"/>
            </a:rPr>
            <a:t>Editing</a:t>
          </a:r>
        </a:p>
      </dgm:t>
    </dgm:pt>
    <dgm:pt modelId="{33573988-6E6D-42AA-9693-5157CBB93AE2}" type="parTrans" cxnId="{DC0D8AA7-F135-4568-9BBB-113B54264BB1}">
      <dgm:prSet/>
      <dgm:spPr/>
      <dgm:t>
        <a:bodyPr/>
        <a:lstStyle/>
        <a:p>
          <a:endParaRPr lang="en-GB">
            <a:latin typeface="Arial" charset="0"/>
            <a:ea typeface="Arial" charset="0"/>
            <a:cs typeface="Arial" charset="0"/>
          </a:endParaRPr>
        </a:p>
      </dgm:t>
    </dgm:pt>
    <dgm:pt modelId="{44575E5B-C7D4-4D60-9F78-0E2C49CFF34D}" type="sibTrans" cxnId="{DC0D8AA7-F135-4568-9BBB-113B54264BB1}">
      <dgm:prSet/>
      <dgm:spPr/>
      <dgm:t>
        <a:bodyPr/>
        <a:lstStyle/>
        <a:p>
          <a:endParaRPr lang="en-GB">
            <a:latin typeface="Arial" charset="0"/>
            <a:ea typeface="Arial" charset="0"/>
            <a:cs typeface="Arial" charset="0"/>
          </a:endParaRPr>
        </a:p>
      </dgm:t>
    </dgm:pt>
    <dgm:pt modelId="{FF8EAB7F-F884-4E14-8587-BD3B1B45D0EA}">
      <dgm:prSet custT="1"/>
      <dgm:spPr/>
      <dgm:t>
        <a:bodyPr/>
        <a:lstStyle/>
        <a:p>
          <a:r>
            <a:rPr lang="en-GB" sz="900">
              <a:latin typeface="Arial" charset="0"/>
              <a:ea typeface="Arial" charset="0"/>
              <a:cs typeface="Arial" charset="0"/>
            </a:rPr>
            <a:t>Final report</a:t>
          </a:r>
        </a:p>
      </dgm:t>
    </dgm:pt>
    <dgm:pt modelId="{89F697A1-CBEB-4471-BFD7-6164221B2F43}" type="parTrans" cxnId="{796152AC-FDE1-4546-BF38-8AE379B782ED}">
      <dgm:prSet/>
      <dgm:spPr/>
      <dgm:t>
        <a:bodyPr/>
        <a:lstStyle/>
        <a:p>
          <a:endParaRPr lang="en-GB">
            <a:latin typeface="Arial" charset="0"/>
            <a:ea typeface="Arial" charset="0"/>
            <a:cs typeface="Arial" charset="0"/>
          </a:endParaRPr>
        </a:p>
      </dgm:t>
    </dgm:pt>
    <dgm:pt modelId="{12EB6170-06E9-4E7D-B702-016DA7A3D9A7}" type="sibTrans" cxnId="{796152AC-FDE1-4546-BF38-8AE379B782ED}">
      <dgm:prSet/>
      <dgm:spPr/>
      <dgm:t>
        <a:bodyPr/>
        <a:lstStyle/>
        <a:p>
          <a:endParaRPr lang="en-GB">
            <a:latin typeface="Arial" charset="0"/>
            <a:ea typeface="Arial" charset="0"/>
            <a:cs typeface="Arial" charset="0"/>
          </a:endParaRPr>
        </a:p>
      </dgm:t>
    </dgm:pt>
    <dgm:pt modelId="{80D5CF25-5C42-46E9-BED1-69FEAC343D89}">
      <dgm:prSet custT="1"/>
      <dgm:spPr/>
      <dgm:t>
        <a:bodyPr/>
        <a:lstStyle/>
        <a:p>
          <a:r>
            <a:rPr lang="en-GB" sz="900">
              <a:latin typeface="Arial" charset="0"/>
              <a:ea typeface="Arial" charset="0"/>
              <a:cs typeface="Arial" charset="0"/>
            </a:rPr>
            <a:t>Dissemination events </a:t>
          </a:r>
        </a:p>
      </dgm:t>
    </dgm:pt>
    <dgm:pt modelId="{37C0AA6B-8347-4644-90D3-413369BE9950}" type="parTrans" cxnId="{A9197C65-B6DE-46EF-AE28-6D49B2F2E0F3}">
      <dgm:prSet/>
      <dgm:spPr/>
      <dgm:t>
        <a:bodyPr/>
        <a:lstStyle/>
        <a:p>
          <a:endParaRPr lang="en-GB">
            <a:latin typeface="Arial" charset="0"/>
            <a:ea typeface="Arial" charset="0"/>
            <a:cs typeface="Arial" charset="0"/>
          </a:endParaRPr>
        </a:p>
      </dgm:t>
    </dgm:pt>
    <dgm:pt modelId="{7DF8F0BB-B67E-4ED9-B6D3-20FC8274AC5B}" type="sibTrans" cxnId="{A9197C65-B6DE-46EF-AE28-6D49B2F2E0F3}">
      <dgm:prSet/>
      <dgm:spPr/>
      <dgm:t>
        <a:bodyPr/>
        <a:lstStyle/>
        <a:p>
          <a:endParaRPr lang="en-GB">
            <a:latin typeface="Arial" charset="0"/>
            <a:ea typeface="Arial" charset="0"/>
            <a:cs typeface="Arial" charset="0"/>
          </a:endParaRPr>
        </a:p>
      </dgm:t>
    </dgm:pt>
    <dgm:pt modelId="{C5F08963-A08E-4CE5-8686-C475B9818956}">
      <dgm:prSet custT="1"/>
      <dgm:spPr/>
      <dgm:t>
        <a:bodyPr/>
        <a:lstStyle/>
        <a:p>
          <a:endParaRPr lang="en-GB" sz="900">
            <a:latin typeface="Arial" charset="0"/>
            <a:ea typeface="Arial" charset="0"/>
            <a:cs typeface="Arial" charset="0"/>
          </a:endParaRPr>
        </a:p>
      </dgm:t>
    </dgm:pt>
    <dgm:pt modelId="{670478A9-8C34-4BFE-A4CF-41A04FB378D6}" type="parTrans" cxnId="{A3634AAD-3DEA-4F36-ACE2-7A021F4B6685}">
      <dgm:prSet/>
      <dgm:spPr/>
      <dgm:t>
        <a:bodyPr/>
        <a:lstStyle/>
        <a:p>
          <a:endParaRPr lang="en-GB">
            <a:latin typeface="Arial" charset="0"/>
            <a:ea typeface="Arial" charset="0"/>
            <a:cs typeface="Arial" charset="0"/>
          </a:endParaRPr>
        </a:p>
      </dgm:t>
    </dgm:pt>
    <dgm:pt modelId="{C44EAB4E-795B-4C45-8124-95B114AF82F3}" type="sibTrans" cxnId="{A3634AAD-3DEA-4F36-ACE2-7A021F4B6685}">
      <dgm:prSet/>
      <dgm:spPr/>
      <dgm:t>
        <a:bodyPr/>
        <a:lstStyle/>
        <a:p>
          <a:endParaRPr lang="en-GB">
            <a:latin typeface="Arial" charset="0"/>
            <a:ea typeface="Arial" charset="0"/>
            <a:cs typeface="Arial" charset="0"/>
          </a:endParaRPr>
        </a:p>
      </dgm:t>
    </dgm:pt>
    <dgm:pt modelId="{6B7CB8E5-0413-44E9-B73B-48EAB1CEB256}" type="pres">
      <dgm:prSet presAssocID="{FF2046BE-4CC7-4EAF-AA45-03351C953647}" presName="linearFlow" presStyleCnt="0">
        <dgm:presLayoutVars>
          <dgm:dir/>
          <dgm:animLvl val="lvl"/>
          <dgm:resizeHandles val="exact"/>
        </dgm:presLayoutVars>
      </dgm:prSet>
      <dgm:spPr/>
    </dgm:pt>
    <dgm:pt modelId="{9AE23E2F-A259-4D5A-BDB2-D100AD805E8D}" type="pres">
      <dgm:prSet presAssocID="{006A8FEF-B7C2-474A-B2C1-DFD6D88A1621}" presName="composite" presStyleCnt="0"/>
      <dgm:spPr/>
    </dgm:pt>
    <dgm:pt modelId="{D9A23894-88F3-42C9-8B37-0696785EE609}" type="pres">
      <dgm:prSet presAssocID="{006A8FEF-B7C2-474A-B2C1-DFD6D88A1621}" presName="parTx" presStyleLbl="node1" presStyleIdx="0" presStyleCnt="3">
        <dgm:presLayoutVars>
          <dgm:chMax val="0"/>
          <dgm:chPref val="0"/>
          <dgm:bulletEnabled val="1"/>
        </dgm:presLayoutVars>
      </dgm:prSet>
      <dgm:spPr/>
      <dgm:t>
        <a:bodyPr/>
        <a:lstStyle/>
        <a:p>
          <a:endParaRPr lang="en-GB"/>
        </a:p>
      </dgm:t>
    </dgm:pt>
    <dgm:pt modelId="{B573DD97-5B90-4089-9569-2D239C42281B}" type="pres">
      <dgm:prSet presAssocID="{006A8FEF-B7C2-474A-B2C1-DFD6D88A1621}" presName="parSh" presStyleLbl="node1" presStyleIdx="0" presStyleCnt="3" custScaleX="105737" custLinFactNeighborX="7078"/>
      <dgm:spPr/>
      <dgm:t>
        <a:bodyPr/>
        <a:lstStyle/>
        <a:p>
          <a:endParaRPr lang="en-GB"/>
        </a:p>
      </dgm:t>
    </dgm:pt>
    <dgm:pt modelId="{D4EBA28B-71E6-4E78-95B6-E2E483D33365}" type="pres">
      <dgm:prSet presAssocID="{006A8FEF-B7C2-474A-B2C1-DFD6D88A1621}" presName="desTx" presStyleLbl="fgAcc1" presStyleIdx="0" presStyleCnt="3" custScaleX="188938" custScaleY="100519">
        <dgm:presLayoutVars>
          <dgm:bulletEnabled val="1"/>
        </dgm:presLayoutVars>
      </dgm:prSet>
      <dgm:spPr/>
      <dgm:t>
        <a:bodyPr/>
        <a:lstStyle/>
        <a:p>
          <a:endParaRPr lang="en-GB"/>
        </a:p>
      </dgm:t>
    </dgm:pt>
    <dgm:pt modelId="{14FE970F-BA22-4E4A-915E-73922E2E7FCA}" type="pres">
      <dgm:prSet presAssocID="{2F7414A8-D38A-458F-AC5D-778DD139B5BD}" presName="sibTrans" presStyleLbl="sibTrans2D1" presStyleIdx="0" presStyleCnt="2"/>
      <dgm:spPr/>
      <dgm:t>
        <a:bodyPr/>
        <a:lstStyle/>
        <a:p>
          <a:endParaRPr lang="en-GB"/>
        </a:p>
      </dgm:t>
    </dgm:pt>
    <dgm:pt modelId="{B11EDA26-7ADB-43FD-8950-DF9F9E7FCFD3}" type="pres">
      <dgm:prSet presAssocID="{2F7414A8-D38A-458F-AC5D-778DD139B5BD}" presName="connTx" presStyleLbl="sibTrans2D1" presStyleIdx="0" presStyleCnt="2"/>
      <dgm:spPr/>
      <dgm:t>
        <a:bodyPr/>
        <a:lstStyle/>
        <a:p>
          <a:endParaRPr lang="en-GB"/>
        </a:p>
      </dgm:t>
    </dgm:pt>
    <dgm:pt modelId="{35781995-513C-434C-BADB-9F1D155C2687}" type="pres">
      <dgm:prSet presAssocID="{B09BA7EC-8F67-452F-8D7A-F6A2D0A5E4AE}" presName="composite" presStyleCnt="0"/>
      <dgm:spPr/>
    </dgm:pt>
    <dgm:pt modelId="{79690FA6-EDA6-4520-87E6-B5BC311F667F}" type="pres">
      <dgm:prSet presAssocID="{B09BA7EC-8F67-452F-8D7A-F6A2D0A5E4AE}" presName="parTx" presStyleLbl="node1" presStyleIdx="0" presStyleCnt="3">
        <dgm:presLayoutVars>
          <dgm:chMax val="0"/>
          <dgm:chPref val="0"/>
          <dgm:bulletEnabled val="1"/>
        </dgm:presLayoutVars>
      </dgm:prSet>
      <dgm:spPr/>
      <dgm:t>
        <a:bodyPr/>
        <a:lstStyle/>
        <a:p>
          <a:endParaRPr lang="en-GB"/>
        </a:p>
      </dgm:t>
    </dgm:pt>
    <dgm:pt modelId="{C0272A24-5150-4999-99B7-8F10CB9DD360}" type="pres">
      <dgm:prSet presAssocID="{B09BA7EC-8F67-452F-8D7A-F6A2D0A5E4AE}" presName="parSh" presStyleLbl="node1" presStyleIdx="1" presStyleCnt="3" custScaleX="133516"/>
      <dgm:spPr/>
      <dgm:t>
        <a:bodyPr/>
        <a:lstStyle/>
        <a:p>
          <a:endParaRPr lang="en-GB"/>
        </a:p>
      </dgm:t>
    </dgm:pt>
    <dgm:pt modelId="{29A6987F-8321-4850-973D-05990327A384}" type="pres">
      <dgm:prSet presAssocID="{B09BA7EC-8F67-452F-8D7A-F6A2D0A5E4AE}" presName="desTx" presStyleLbl="fgAcc1" presStyleIdx="1" presStyleCnt="3" custScaleX="107423">
        <dgm:presLayoutVars>
          <dgm:bulletEnabled val="1"/>
        </dgm:presLayoutVars>
      </dgm:prSet>
      <dgm:spPr/>
      <dgm:t>
        <a:bodyPr/>
        <a:lstStyle/>
        <a:p>
          <a:endParaRPr lang="en-GB"/>
        </a:p>
      </dgm:t>
    </dgm:pt>
    <dgm:pt modelId="{0640C2A0-7443-46B8-BC87-369ADBD720EF}" type="pres">
      <dgm:prSet presAssocID="{E94F6FB8-7FAD-407A-9FDF-F807C308A47F}" presName="sibTrans" presStyleLbl="sibTrans2D1" presStyleIdx="1" presStyleCnt="2"/>
      <dgm:spPr/>
      <dgm:t>
        <a:bodyPr/>
        <a:lstStyle/>
        <a:p>
          <a:endParaRPr lang="en-GB"/>
        </a:p>
      </dgm:t>
    </dgm:pt>
    <dgm:pt modelId="{A8A2BEA7-22EA-4F64-B9B9-92ABFA964568}" type="pres">
      <dgm:prSet presAssocID="{E94F6FB8-7FAD-407A-9FDF-F807C308A47F}" presName="connTx" presStyleLbl="sibTrans2D1" presStyleIdx="1" presStyleCnt="2"/>
      <dgm:spPr/>
      <dgm:t>
        <a:bodyPr/>
        <a:lstStyle/>
        <a:p>
          <a:endParaRPr lang="en-GB"/>
        </a:p>
      </dgm:t>
    </dgm:pt>
    <dgm:pt modelId="{FF135798-3254-4354-9A4E-0252DEC9AC6B}" type="pres">
      <dgm:prSet presAssocID="{A999161F-16C1-4F1C-87DE-4112B53C9432}" presName="composite" presStyleCnt="0"/>
      <dgm:spPr/>
    </dgm:pt>
    <dgm:pt modelId="{1455888F-D5F5-491D-9009-ED484AB7BD7D}" type="pres">
      <dgm:prSet presAssocID="{A999161F-16C1-4F1C-87DE-4112B53C9432}" presName="parTx" presStyleLbl="node1" presStyleIdx="1" presStyleCnt="3">
        <dgm:presLayoutVars>
          <dgm:chMax val="0"/>
          <dgm:chPref val="0"/>
          <dgm:bulletEnabled val="1"/>
        </dgm:presLayoutVars>
      </dgm:prSet>
      <dgm:spPr/>
      <dgm:t>
        <a:bodyPr/>
        <a:lstStyle/>
        <a:p>
          <a:endParaRPr lang="en-GB"/>
        </a:p>
      </dgm:t>
    </dgm:pt>
    <dgm:pt modelId="{784C398E-CE7D-4162-AFCE-FA65BD54CAB6}" type="pres">
      <dgm:prSet presAssocID="{A999161F-16C1-4F1C-87DE-4112B53C9432}" presName="parSh" presStyleLbl="node1" presStyleIdx="2" presStyleCnt="3" custScaleX="103149"/>
      <dgm:spPr/>
      <dgm:t>
        <a:bodyPr/>
        <a:lstStyle/>
        <a:p>
          <a:endParaRPr lang="en-GB"/>
        </a:p>
      </dgm:t>
    </dgm:pt>
    <dgm:pt modelId="{4B01B01A-5EB6-4D73-9AD7-E32A24B3E759}" type="pres">
      <dgm:prSet presAssocID="{A999161F-16C1-4F1C-87DE-4112B53C9432}" presName="desTx" presStyleLbl="fgAcc1" presStyleIdx="2" presStyleCnt="3" custScaleX="112742">
        <dgm:presLayoutVars>
          <dgm:bulletEnabled val="1"/>
        </dgm:presLayoutVars>
      </dgm:prSet>
      <dgm:spPr/>
      <dgm:t>
        <a:bodyPr/>
        <a:lstStyle/>
        <a:p>
          <a:endParaRPr lang="en-GB"/>
        </a:p>
      </dgm:t>
    </dgm:pt>
  </dgm:ptLst>
  <dgm:cxnLst>
    <dgm:cxn modelId="{26DBF8B2-D4C2-40B5-99F6-56B3677B1D62}" type="presOf" srcId="{006A8FEF-B7C2-474A-B2C1-DFD6D88A1621}" destId="{D9A23894-88F3-42C9-8B37-0696785EE609}" srcOrd="0" destOrd="0" presId="urn:microsoft.com/office/officeart/2005/8/layout/process3"/>
    <dgm:cxn modelId="{796152AC-FDE1-4546-BF38-8AE379B782ED}" srcId="{A999161F-16C1-4F1C-87DE-4112B53C9432}" destId="{FF8EAB7F-F884-4E14-8587-BD3B1B45D0EA}" srcOrd="4" destOrd="0" parTransId="{89F697A1-CBEB-4471-BFD7-6164221B2F43}" sibTransId="{12EB6170-06E9-4E7D-B702-016DA7A3D9A7}"/>
    <dgm:cxn modelId="{A40B4EA9-C860-4CAB-9935-E552EE3FE74D}" srcId="{A999161F-16C1-4F1C-87DE-4112B53C9432}" destId="{F0E3702B-189D-42D6-A535-2E63BA31D6F4}" srcOrd="1" destOrd="0" parTransId="{CCC6B012-11AC-4E2A-AE68-A47B88943CFB}" sibTransId="{8B618671-AE23-41D2-938D-D41453D03D95}"/>
    <dgm:cxn modelId="{A44D7003-FD52-4BD4-AE60-38AED85F8523}" type="presOf" srcId="{B808C4BE-E8D0-44BB-AF3B-FD75D75AFC1E}" destId="{29A6987F-8321-4850-973D-05990327A384}" srcOrd="0" destOrd="2" presId="urn:microsoft.com/office/officeart/2005/8/layout/process3"/>
    <dgm:cxn modelId="{B1B58A14-0E48-408B-89C8-B20F22AC7E7A}" type="presOf" srcId="{C5F08963-A08E-4CE5-8686-C475B9818956}" destId="{4B01B01A-5EB6-4D73-9AD7-E32A24B3E759}" srcOrd="0" destOrd="6" presId="urn:microsoft.com/office/officeart/2005/8/layout/process3"/>
    <dgm:cxn modelId="{5558EECB-A7FD-4873-B23E-E10B6B705F75}" type="presOf" srcId="{65FC8B02-A6C8-4E9D-A60B-1CEA6B44BB57}" destId="{D4EBA28B-71E6-4E78-95B6-E2E483D33365}" srcOrd="0" destOrd="2" presId="urn:microsoft.com/office/officeart/2005/8/layout/process3"/>
    <dgm:cxn modelId="{9ACE9C0D-0F6C-4A02-96D2-7279F519C95C}" srcId="{006A8FEF-B7C2-474A-B2C1-DFD6D88A1621}" destId="{C5AE0E02-BEC9-4624-9410-FA9D9E4774C6}" srcOrd="1" destOrd="0" parTransId="{D7F26D67-CAEE-4DDF-98C6-0591A9510222}" sibTransId="{B7B579B5-3C97-40FB-83F8-8D11D76C6E53}"/>
    <dgm:cxn modelId="{DC0D8AA7-F135-4568-9BBB-113B54264BB1}" srcId="{A999161F-16C1-4F1C-87DE-4112B53C9432}" destId="{0427D357-F3F1-4384-84FA-88CEEC72A235}" srcOrd="3" destOrd="0" parTransId="{33573988-6E6D-42AA-9693-5157CBB93AE2}" sibTransId="{44575E5B-C7D4-4D60-9F78-0E2C49CFF34D}"/>
    <dgm:cxn modelId="{FC316509-B3C0-4E1B-BB09-7B7EB877762A}" type="presOf" srcId="{B09BA7EC-8F67-452F-8D7A-F6A2D0A5E4AE}" destId="{C0272A24-5150-4999-99B7-8F10CB9DD360}" srcOrd="1" destOrd="0" presId="urn:microsoft.com/office/officeart/2005/8/layout/process3"/>
    <dgm:cxn modelId="{E44F81B3-6916-4EF7-A484-40C63800C30F}" type="presOf" srcId="{2F7414A8-D38A-458F-AC5D-778DD139B5BD}" destId="{B11EDA26-7ADB-43FD-8950-DF9F9E7FCFD3}" srcOrd="1" destOrd="0" presId="urn:microsoft.com/office/officeart/2005/8/layout/process3"/>
    <dgm:cxn modelId="{6F5EA605-A5A4-423A-A239-B62385D11211}" type="presOf" srcId="{08DD8FB4-9F05-437F-9F4C-28D6A8369593}" destId="{D4EBA28B-71E6-4E78-95B6-E2E483D33365}" srcOrd="0" destOrd="0" presId="urn:microsoft.com/office/officeart/2005/8/layout/process3"/>
    <dgm:cxn modelId="{8DA45DCB-3972-4218-A56C-35F386129218}" srcId="{FF2046BE-4CC7-4EAF-AA45-03351C953647}" destId="{B09BA7EC-8F67-452F-8D7A-F6A2D0A5E4AE}" srcOrd="1" destOrd="0" parTransId="{0CE8324C-53E0-43A5-9122-7E800DC12B64}" sibTransId="{E94F6FB8-7FAD-407A-9FDF-F807C308A47F}"/>
    <dgm:cxn modelId="{8CDF075A-02FF-4027-BCD4-2399D40C4BB2}" type="presOf" srcId="{C5AE0E02-BEC9-4624-9410-FA9D9E4774C6}" destId="{D4EBA28B-71E6-4E78-95B6-E2E483D33365}" srcOrd="0" destOrd="1" presId="urn:microsoft.com/office/officeart/2005/8/layout/process3"/>
    <dgm:cxn modelId="{940D0230-F70D-4D6D-9310-9D86F0CF4AF9}" type="presOf" srcId="{2F7414A8-D38A-458F-AC5D-778DD139B5BD}" destId="{14FE970F-BA22-4E4A-915E-73922E2E7FCA}" srcOrd="0" destOrd="0" presId="urn:microsoft.com/office/officeart/2005/8/layout/process3"/>
    <dgm:cxn modelId="{D15F356A-F735-4179-8B4E-0C4A2E88DCFE}" srcId="{A999161F-16C1-4F1C-87DE-4112B53C9432}" destId="{E873B1CA-C410-4B1B-882A-B6B75E9A9655}" srcOrd="2" destOrd="0" parTransId="{5C91ED28-BCE7-479C-A2CA-2BA480C8D499}" sibTransId="{EAC42502-502B-445B-BFDF-33AF5C2A2213}"/>
    <dgm:cxn modelId="{2E0E908C-591D-4133-AF24-042A974C3E26}" srcId="{A999161F-16C1-4F1C-87DE-4112B53C9432}" destId="{1A006748-CAC4-498A-A6B6-EC419D88F1F4}" srcOrd="0" destOrd="0" parTransId="{0EDE7971-E7EB-412F-BAB4-6E0AE916AB65}" sibTransId="{FF764C08-7181-4D31-9FB6-F6D5C08CB53E}"/>
    <dgm:cxn modelId="{6852CB4A-359E-4C9D-9FDE-4CA25655B89D}" type="presOf" srcId="{1A006748-CAC4-498A-A6B6-EC419D88F1F4}" destId="{4B01B01A-5EB6-4D73-9AD7-E32A24B3E759}" srcOrd="0" destOrd="0" presId="urn:microsoft.com/office/officeart/2005/8/layout/process3"/>
    <dgm:cxn modelId="{A6FEE182-7C8D-4FF2-A38A-6DFBD6F6F521}" srcId="{B09BA7EC-8F67-452F-8D7A-F6A2D0A5E4AE}" destId="{B808C4BE-E8D0-44BB-AF3B-FD75D75AFC1E}" srcOrd="2" destOrd="0" parTransId="{3EBFEC9D-F154-4CA4-9DE0-4243B1B933D2}" sibTransId="{07E9D7DF-0850-4C98-BE98-9DBD357BE6EF}"/>
    <dgm:cxn modelId="{31252B80-A5CE-43CF-B84B-9AAE96DC17D6}" type="presOf" srcId="{E873B1CA-C410-4B1B-882A-B6B75E9A9655}" destId="{4B01B01A-5EB6-4D73-9AD7-E32A24B3E759}" srcOrd="0" destOrd="2" presId="urn:microsoft.com/office/officeart/2005/8/layout/process3"/>
    <dgm:cxn modelId="{1D15C570-F96C-45B7-B740-9DA8E48967A7}" srcId="{B09BA7EC-8F67-452F-8D7A-F6A2D0A5E4AE}" destId="{9FB2E3EB-736C-4919-874E-5CA10211DAA9}" srcOrd="1" destOrd="0" parTransId="{D3E8C677-E25B-458C-A827-E02CC12ADEA2}" sibTransId="{153E1883-BB27-41D7-8274-0E9FA58F1E75}"/>
    <dgm:cxn modelId="{F7390A13-4E55-461D-AA56-13FFC1ED52C4}" type="presOf" srcId="{006A8FEF-B7C2-474A-B2C1-DFD6D88A1621}" destId="{B573DD97-5B90-4089-9569-2D239C42281B}" srcOrd="1" destOrd="0" presId="urn:microsoft.com/office/officeart/2005/8/layout/process3"/>
    <dgm:cxn modelId="{F7679B6D-A722-4994-8A72-720F4776D1D9}" type="presOf" srcId="{E94F6FB8-7FAD-407A-9FDF-F807C308A47F}" destId="{A8A2BEA7-22EA-4F64-B9B9-92ABFA964568}" srcOrd="1" destOrd="0" presId="urn:microsoft.com/office/officeart/2005/8/layout/process3"/>
    <dgm:cxn modelId="{364C4492-3BB6-4354-A4AA-28F38CCB4F05}" type="presOf" srcId="{A999161F-16C1-4F1C-87DE-4112B53C9432}" destId="{784C398E-CE7D-4162-AFCE-FA65BD54CAB6}" srcOrd="1" destOrd="0" presId="urn:microsoft.com/office/officeart/2005/8/layout/process3"/>
    <dgm:cxn modelId="{7BFA9869-019C-4781-9702-117887A2C33F}" srcId="{B09BA7EC-8F67-452F-8D7A-F6A2D0A5E4AE}" destId="{2E403D7A-FA10-459D-BBBE-75B80D53B331}" srcOrd="0" destOrd="0" parTransId="{D8574EFD-FFA1-4476-A2EC-B00DA4BB3956}" sibTransId="{B1BB5F0B-1F0C-451F-80F3-722DD1A10A9B}"/>
    <dgm:cxn modelId="{A3634AAD-3DEA-4F36-ACE2-7A021F4B6685}" srcId="{A999161F-16C1-4F1C-87DE-4112B53C9432}" destId="{C5F08963-A08E-4CE5-8686-C475B9818956}" srcOrd="6" destOrd="0" parTransId="{670478A9-8C34-4BFE-A4CF-41A04FB378D6}" sibTransId="{C44EAB4E-795B-4C45-8124-95B114AF82F3}"/>
    <dgm:cxn modelId="{DE71426A-F03B-4A7D-BD40-0024F209569E}" type="presOf" srcId="{A999161F-16C1-4F1C-87DE-4112B53C9432}" destId="{1455888F-D5F5-491D-9009-ED484AB7BD7D}" srcOrd="0" destOrd="0" presId="urn:microsoft.com/office/officeart/2005/8/layout/process3"/>
    <dgm:cxn modelId="{DE1EF5B9-9472-4C00-B20A-633CA1050E3D}" type="presOf" srcId="{F0E3702B-189D-42D6-A535-2E63BA31D6F4}" destId="{4B01B01A-5EB6-4D73-9AD7-E32A24B3E759}" srcOrd="0" destOrd="1" presId="urn:microsoft.com/office/officeart/2005/8/layout/process3"/>
    <dgm:cxn modelId="{A9197C65-B6DE-46EF-AE28-6D49B2F2E0F3}" srcId="{A999161F-16C1-4F1C-87DE-4112B53C9432}" destId="{80D5CF25-5C42-46E9-BED1-69FEAC343D89}" srcOrd="5" destOrd="0" parTransId="{37C0AA6B-8347-4644-90D3-413369BE9950}" sibTransId="{7DF8F0BB-B67E-4ED9-B6D3-20FC8274AC5B}"/>
    <dgm:cxn modelId="{7C0D1DE5-4618-40EC-942D-EB8B8BB980D7}" type="presOf" srcId="{FF2046BE-4CC7-4EAF-AA45-03351C953647}" destId="{6B7CB8E5-0413-44E9-B73B-48EAB1CEB256}" srcOrd="0" destOrd="0" presId="urn:microsoft.com/office/officeart/2005/8/layout/process3"/>
    <dgm:cxn modelId="{9D2278A3-E5B5-4BD2-ACF0-F32B193593E6}" srcId="{FF2046BE-4CC7-4EAF-AA45-03351C953647}" destId="{006A8FEF-B7C2-474A-B2C1-DFD6D88A1621}" srcOrd="0" destOrd="0" parTransId="{DB307EE8-2C13-45EA-9649-E5C9EE8BFE8D}" sibTransId="{2F7414A8-D38A-458F-AC5D-778DD139B5BD}"/>
    <dgm:cxn modelId="{46A3ACAE-32F9-4539-A165-502D1C4D6AF4}" srcId="{B09BA7EC-8F67-452F-8D7A-F6A2D0A5E4AE}" destId="{9580192F-072D-470F-A1A3-1F80F759ABFC}" srcOrd="3" destOrd="0" parTransId="{5F4B3278-16A8-4F60-B6E0-CCD89B2065FF}" sibTransId="{30136136-CE17-4CFF-9F77-04D5A5D8B3AB}"/>
    <dgm:cxn modelId="{2BC33C46-2509-4251-B582-348038D7C50F}" type="presOf" srcId="{FF8EAB7F-F884-4E14-8587-BD3B1B45D0EA}" destId="{4B01B01A-5EB6-4D73-9AD7-E32A24B3E759}" srcOrd="0" destOrd="4" presId="urn:microsoft.com/office/officeart/2005/8/layout/process3"/>
    <dgm:cxn modelId="{4A3E7D01-11A7-4631-97BC-BFED69AA65D2}" type="presOf" srcId="{B09BA7EC-8F67-452F-8D7A-F6A2D0A5E4AE}" destId="{79690FA6-EDA6-4520-87E6-B5BC311F667F}" srcOrd="0" destOrd="0" presId="urn:microsoft.com/office/officeart/2005/8/layout/process3"/>
    <dgm:cxn modelId="{B375B859-8C99-4905-BCEA-9BD1460BADD7}" type="presOf" srcId="{E94F6FB8-7FAD-407A-9FDF-F807C308A47F}" destId="{0640C2A0-7443-46B8-BC87-369ADBD720EF}" srcOrd="0" destOrd="0" presId="urn:microsoft.com/office/officeart/2005/8/layout/process3"/>
    <dgm:cxn modelId="{79DB3EE4-8881-4703-B0F8-E56837AC8CD8}" srcId="{006A8FEF-B7C2-474A-B2C1-DFD6D88A1621}" destId="{65FC8B02-A6C8-4E9D-A60B-1CEA6B44BB57}" srcOrd="2" destOrd="0" parTransId="{CA7125C5-D9EB-4BD0-B385-4B97DE50BC78}" sibTransId="{CE6A65B7-D288-4D7B-A2E2-2FF20AEF4C58}"/>
    <dgm:cxn modelId="{74D578AD-42F4-4173-95AC-84C6E2E7DE66}" type="presOf" srcId="{2E403D7A-FA10-459D-BBBE-75B80D53B331}" destId="{29A6987F-8321-4850-973D-05990327A384}" srcOrd="0" destOrd="0" presId="urn:microsoft.com/office/officeart/2005/8/layout/process3"/>
    <dgm:cxn modelId="{B4069562-27E8-4FF1-B43F-D603CF0B26D2}" type="presOf" srcId="{0427D357-F3F1-4384-84FA-88CEEC72A235}" destId="{4B01B01A-5EB6-4D73-9AD7-E32A24B3E759}" srcOrd="0" destOrd="3" presId="urn:microsoft.com/office/officeart/2005/8/layout/process3"/>
    <dgm:cxn modelId="{717006A0-40F1-432D-8976-E603437CFED0}" type="presOf" srcId="{9FB2E3EB-736C-4919-874E-5CA10211DAA9}" destId="{29A6987F-8321-4850-973D-05990327A384}" srcOrd="0" destOrd="1" presId="urn:microsoft.com/office/officeart/2005/8/layout/process3"/>
    <dgm:cxn modelId="{D8B75DF4-1C0C-42B4-BCE4-CFE9995BF1F1}" type="presOf" srcId="{9580192F-072D-470F-A1A3-1F80F759ABFC}" destId="{29A6987F-8321-4850-973D-05990327A384}" srcOrd="0" destOrd="3" presId="urn:microsoft.com/office/officeart/2005/8/layout/process3"/>
    <dgm:cxn modelId="{8D23916A-7DFE-41FC-B394-C47EA68C21F8}" srcId="{006A8FEF-B7C2-474A-B2C1-DFD6D88A1621}" destId="{08DD8FB4-9F05-437F-9F4C-28D6A8369593}" srcOrd="0" destOrd="0" parTransId="{FA583F8A-6F18-4D03-AA93-2773D24943AA}" sibTransId="{491EE4C4-C250-4250-828E-D5AA052EA67E}"/>
    <dgm:cxn modelId="{ED632DD0-D3F9-4D5D-8C35-171CCA515D5D}" type="presOf" srcId="{80D5CF25-5C42-46E9-BED1-69FEAC343D89}" destId="{4B01B01A-5EB6-4D73-9AD7-E32A24B3E759}" srcOrd="0" destOrd="5" presId="urn:microsoft.com/office/officeart/2005/8/layout/process3"/>
    <dgm:cxn modelId="{78C71DD3-F1A1-4C18-8631-85B9C57252AA}" srcId="{FF2046BE-4CC7-4EAF-AA45-03351C953647}" destId="{A999161F-16C1-4F1C-87DE-4112B53C9432}" srcOrd="2" destOrd="0" parTransId="{988D4BA9-DF44-4C0D-93BE-B0573E51FD30}" sibTransId="{B094482A-78BD-42FA-8AAD-078A4A8F8F4E}"/>
    <dgm:cxn modelId="{51CEB863-4FB5-4A74-95D8-7C0A7059FF09}" type="presParOf" srcId="{6B7CB8E5-0413-44E9-B73B-48EAB1CEB256}" destId="{9AE23E2F-A259-4D5A-BDB2-D100AD805E8D}" srcOrd="0" destOrd="0" presId="urn:microsoft.com/office/officeart/2005/8/layout/process3"/>
    <dgm:cxn modelId="{0AF7545E-00EF-4EE6-8EB3-C48C4A3D63F5}" type="presParOf" srcId="{9AE23E2F-A259-4D5A-BDB2-D100AD805E8D}" destId="{D9A23894-88F3-42C9-8B37-0696785EE609}" srcOrd="0" destOrd="0" presId="urn:microsoft.com/office/officeart/2005/8/layout/process3"/>
    <dgm:cxn modelId="{3FB165CB-28D7-4A82-8ED2-C6E157DA40F2}" type="presParOf" srcId="{9AE23E2F-A259-4D5A-BDB2-D100AD805E8D}" destId="{B573DD97-5B90-4089-9569-2D239C42281B}" srcOrd="1" destOrd="0" presId="urn:microsoft.com/office/officeart/2005/8/layout/process3"/>
    <dgm:cxn modelId="{F7550FE1-E600-4AAE-A74A-3C7735055F7F}" type="presParOf" srcId="{9AE23E2F-A259-4D5A-BDB2-D100AD805E8D}" destId="{D4EBA28B-71E6-4E78-95B6-E2E483D33365}" srcOrd="2" destOrd="0" presId="urn:microsoft.com/office/officeart/2005/8/layout/process3"/>
    <dgm:cxn modelId="{E3E56FEE-5906-42AF-BD62-991316F6F2F1}" type="presParOf" srcId="{6B7CB8E5-0413-44E9-B73B-48EAB1CEB256}" destId="{14FE970F-BA22-4E4A-915E-73922E2E7FCA}" srcOrd="1" destOrd="0" presId="urn:microsoft.com/office/officeart/2005/8/layout/process3"/>
    <dgm:cxn modelId="{F6DCD373-A9EF-4070-A198-F7127ECAEFBF}" type="presParOf" srcId="{14FE970F-BA22-4E4A-915E-73922E2E7FCA}" destId="{B11EDA26-7ADB-43FD-8950-DF9F9E7FCFD3}" srcOrd="0" destOrd="0" presId="urn:microsoft.com/office/officeart/2005/8/layout/process3"/>
    <dgm:cxn modelId="{6DFE75DA-B8DC-4225-B9AC-B36C79E0E65D}" type="presParOf" srcId="{6B7CB8E5-0413-44E9-B73B-48EAB1CEB256}" destId="{35781995-513C-434C-BADB-9F1D155C2687}" srcOrd="2" destOrd="0" presId="urn:microsoft.com/office/officeart/2005/8/layout/process3"/>
    <dgm:cxn modelId="{E954E32B-0691-4888-852A-073B92751184}" type="presParOf" srcId="{35781995-513C-434C-BADB-9F1D155C2687}" destId="{79690FA6-EDA6-4520-87E6-B5BC311F667F}" srcOrd="0" destOrd="0" presId="urn:microsoft.com/office/officeart/2005/8/layout/process3"/>
    <dgm:cxn modelId="{1DCBB1B0-12BC-4DBF-8062-332D7A619B9B}" type="presParOf" srcId="{35781995-513C-434C-BADB-9F1D155C2687}" destId="{C0272A24-5150-4999-99B7-8F10CB9DD360}" srcOrd="1" destOrd="0" presId="urn:microsoft.com/office/officeart/2005/8/layout/process3"/>
    <dgm:cxn modelId="{1E6BCFF4-01ED-40E6-979E-E5D9B4EC1D9F}" type="presParOf" srcId="{35781995-513C-434C-BADB-9F1D155C2687}" destId="{29A6987F-8321-4850-973D-05990327A384}" srcOrd="2" destOrd="0" presId="urn:microsoft.com/office/officeart/2005/8/layout/process3"/>
    <dgm:cxn modelId="{F50CFEE0-BCA0-4C7E-8EEA-CD508E14701B}" type="presParOf" srcId="{6B7CB8E5-0413-44E9-B73B-48EAB1CEB256}" destId="{0640C2A0-7443-46B8-BC87-369ADBD720EF}" srcOrd="3" destOrd="0" presId="urn:microsoft.com/office/officeart/2005/8/layout/process3"/>
    <dgm:cxn modelId="{0419BA8D-2978-4AAC-836C-EB5AA52AAAB9}" type="presParOf" srcId="{0640C2A0-7443-46B8-BC87-369ADBD720EF}" destId="{A8A2BEA7-22EA-4F64-B9B9-92ABFA964568}" srcOrd="0" destOrd="0" presId="urn:microsoft.com/office/officeart/2005/8/layout/process3"/>
    <dgm:cxn modelId="{B3644E7B-5609-4205-9379-8724B64967DB}" type="presParOf" srcId="{6B7CB8E5-0413-44E9-B73B-48EAB1CEB256}" destId="{FF135798-3254-4354-9A4E-0252DEC9AC6B}" srcOrd="4" destOrd="0" presId="urn:microsoft.com/office/officeart/2005/8/layout/process3"/>
    <dgm:cxn modelId="{D7821633-9EFF-4A43-969A-B2236F9CAEEB}" type="presParOf" srcId="{FF135798-3254-4354-9A4E-0252DEC9AC6B}" destId="{1455888F-D5F5-491D-9009-ED484AB7BD7D}" srcOrd="0" destOrd="0" presId="urn:microsoft.com/office/officeart/2005/8/layout/process3"/>
    <dgm:cxn modelId="{38A57CEA-372C-44DE-8104-2DC7E224B513}" type="presParOf" srcId="{FF135798-3254-4354-9A4E-0252DEC9AC6B}" destId="{784C398E-CE7D-4162-AFCE-FA65BD54CAB6}" srcOrd="1" destOrd="0" presId="urn:microsoft.com/office/officeart/2005/8/layout/process3"/>
    <dgm:cxn modelId="{5985D468-71D4-49A3-AF48-9BF97962F6BD}" type="presParOf" srcId="{FF135798-3254-4354-9A4E-0252DEC9AC6B}" destId="{4B01B01A-5EB6-4D73-9AD7-E32A24B3E759}"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73DD97-5B90-4089-9569-2D239C42281B}">
      <dsp:nvSpPr>
        <dsp:cNvPr id="0" name=""/>
        <dsp:cNvSpPr/>
      </dsp:nvSpPr>
      <dsp:spPr>
        <a:xfrm>
          <a:off x="297255" y="-184801"/>
          <a:ext cx="1097768" cy="55985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solidFill>
                <a:srgbClr val="660033"/>
              </a:solidFill>
              <a:latin typeface="Arial" charset="0"/>
              <a:ea typeface="Arial" charset="0"/>
              <a:cs typeface="Arial" charset="0"/>
            </a:rPr>
            <a:t>Inception</a:t>
          </a:r>
          <a:r>
            <a:rPr lang="en-GB" sz="900" kern="1200">
              <a:latin typeface="Arial" charset="0"/>
              <a:ea typeface="Arial" charset="0"/>
              <a:cs typeface="Arial" charset="0"/>
            </a:rPr>
            <a:t> </a:t>
          </a:r>
          <a:endParaRPr lang="en-GB" sz="1000" kern="1200">
            <a:solidFill>
              <a:srgbClr val="660033"/>
            </a:solidFill>
            <a:latin typeface="Arial" charset="0"/>
            <a:ea typeface="Arial" charset="0"/>
            <a:cs typeface="Arial" charset="0"/>
          </a:endParaRPr>
        </a:p>
      </dsp:txBody>
      <dsp:txXfrm>
        <a:off x="297255" y="-184801"/>
        <a:ext cx="1097768" cy="373237"/>
      </dsp:txXfrm>
    </dsp:sp>
    <dsp:sp modelId="{D4EBA28B-71E6-4E78-95B6-E2E483D33365}">
      <dsp:nvSpPr>
        <dsp:cNvPr id="0" name=""/>
        <dsp:cNvSpPr/>
      </dsp:nvSpPr>
      <dsp:spPr>
        <a:xfrm>
          <a:off x="4137" y="184801"/>
          <a:ext cx="1961567" cy="1407794"/>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Initial document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Futher development of methodology and work plan</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Inception Report  </a:t>
          </a:r>
        </a:p>
      </dsp:txBody>
      <dsp:txXfrm>
        <a:off x="45370" y="226034"/>
        <a:ext cx="1879101" cy="1325328"/>
      </dsp:txXfrm>
    </dsp:sp>
    <dsp:sp modelId="{14FE970F-BA22-4E4A-915E-73922E2E7FCA}">
      <dsp:nvSpPr>
        <dsp:cNvPr id="0" name=""/>
        <dsp:cNvSpPr/>
      </dsp:nvSpPr>
      <dsp:spPr>
        <a:xfrm rot="2802">
          <a:off x="1641819" y="-126436"/>
          <a:ext cx="523206" cy="258231"/>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GB" sz="400" kern="1200">
            <a:latin typeface="Arial" charset="0"/>
            <a:ea typeface="Arial" charset="0"/>
            <a:cs typeface="Arial" charset="0"/>
          </a:endParaRPr>
        </a:p>
      </dsp:txBody>
      <dsp:txXfrm>
        <a:off x="1641819" y="-74822"/>
        <a:ext cx="445737" cy="154939"/>
      </dsp:txXfrm>
    </dsp:sp>
    <dsp:sp modelId="{C0272A24-5150-4999-99B7-8F10CB9DD360}">
      <dsp:nvSpPr>
        <dsp:cNvPr id="0" name=""/>
        <dsp:cNvSpPr/>
      </dsp:nvSpPr>
      <dsp:spPr>
        <a:xfrm>
          <a:off x="2382206" y="-182984"/>
          <a:ext cx="1386172" cy="55985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solidFill>
                <a:srgbClr val="660033"/>
              </a:solidFill>
              <a:latin typeface="Arial" charset="0"/>
              <a:ea typeface="Arial" charset="0"/>
              <a:cs typeface="Arial" charset="0"/>
            </a:rPr>
            <a:t>Data collection</a:t>
          </a:r>
        </a:p>
      </dsp:txBody>
      <dsp:txXfrm>
        <a:off x="2382206" y="-182984"/>
        <a:ext cx="1386172" cy="373237"/>
      </dsp:txXfrm>
    </dsp:sp>
    <dsp:sp modelId="{29A6987F-8321-4850-973D-05990327A384}">
      <dsp:nvSpPr>
        <dsp:cNvPr id="0" name=""/>
        <dsp:cNvSpPr/>
      </dsp:nvSpPr>
      <dsp:spPr>
        <a:xfrm>
          <a:off x="2729920" y="190253"/>
          <a:ext cx="1115272" cy="1400526"/>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Desk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Survey</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Interviews</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Field visits, including briefing and debriefing</a:t>
          </a:r>
        </a:p>
      </dsp:txBody>
      <dsp:txXfrm>
        <a:off x="2762585" y="222918"/>
        <a:ext cx="1049942" cy="1335196"/>
      </dsp:txXfrm>
    </dsp:sp>
    <dsp:sp modelId="{0640C2A0-7443-46B8-BC87-369ADBD720EF}">
      <dsp:nvSpPr>
        <dsp:cNvPr id="0" name=""/>
        <dsp:cNvSpPr/>
      </dsp:nvSpPr>
      <dsp:spPr>
        <a:xfrm>
          <a:off x="3891707" y="-125481"/>
          <a:ext cx="261457" cy="258231"/>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en-GB" sz="400" kern="1200">
            <a:latin typeface="Arial" charset="0"/>
            <a:ea typeface="Arial" charset="0"/>
            <a:cs typeface="Arial" charset="0"/>
          </a:endParaRPr>
        </a:p>
      </dsp:txBody>
      <dsp:txXfrm>
        <a:off x="3891707" y="-73835"/>
        <a:ext cx="183988" cy="154939"/>
      </dsp:txXfrm>
    </dsp:sp>
    <dsp:sp modelId="{784C398E-CE7D-4162-AFCE-FA65BD54CAB6}">
      <dsp:nvSpPr>
        <dsp:cNvPr id="0" name=""/>
        <dsp:cNvSpPr/>
      </dsp:nvSpPr>
      <dsp:spPr>
        <a:xfrm>
          <a:off x="4261695" y="-182984"/>
          <a:ext cx="1070899" cy="559855"/>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GB" sz="1000" kern="1200">
              <a:solidFill>
                <a:srgbClr val="660033"/>
              </a:solidFill>
              <a:latin typeface="Arial" charset="0"/>
              <a:ea typeface="Arial" charset="0"/>
              <a:cs typeface="Arial" charset="0"/>
            </a:rPr>
            <a:t>Analysis and reporting</a:t>
          </a:r>
        </a:p>
      </dsp:txBody>
      <dsp:txXfrm>
        <a:off x="4261695" y="-182984"/>
        <a:ext cx="1070899" cy="373237"/>
      </dsp:txXfrm>
    </dsp:sp>
    <dsp:sp modelId="{4B01B01A-5EB6-4D73-9AD7-E32A24B3E759}">
      <dsp:nvSpPr>
        <dsp:cNvPr id="0" name=""/>
        <dsp:cNvSpPr/>
      </dsp:nvSpPr>
      <dsp:spPr>
        <a:xfrm>
          <a:off x="4424162" y="190253"/>
          <a:ext cx="1170495" cy="1400526"/>
        </a:xfrm>
        <a:prstGeom prst="roundRect">
          <a:avLst>
            <a:gd name="adj" fmla="val 10000"/>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Compiling and analysis of data and preiminary analysis  </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Report drafting</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Comments from stakeholders</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Editing</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Final report</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Dissemination events </a:t>
          </a:r>
        </a:p>
        <a:p>
          <a:pPr marL="57150" lvl="1" indent="-57150" algn="l" defTabSz="400050">
            <a:lnSpc>
              <a:spcPct val="90000"/>
            </a:lnSpc>
            <a:spcBef>
              <a:spcPct val="0"/>
            </a:spcBef>
            <a:spcAft>
              <a:spcPct val="15000"/>
            </a:spcAft>
            <a:buChar char="••"/>
          </a:pPr>
          <a:endParaRPr lang="en-GB" sz="900" kern="1200">
            <a:latin typeface="Arial" charset="0"/>
            <a:ea typeface="Arial" charset="0"/>
            <a:cs typeface="Arial" charset="0"/>
          </a:endParaRPr>
        </a:p>
      </dsp:txBody>
      <dsp:txXfrm>
        <a:off x="4458445" y="224536"/>
        <a:ext cx="1101929" cy="13319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8D1C-2ABB-4C85-9A51-E0357FC3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40240</Words>
  <Characters>229371</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dc:creator>
  <cp:keywords/>
  <dc:description/>
  <cp:lastModifiedBy>Yvonne Wolo</cp:lastModifiedBy>
  <cp:revision>3</cp:revision>
  <dcterms:created xsi:type="dcterms:W3CDTF">2017-08-17T09:23:00Z</dcterms:created>
  <dcterms:modified xsi:type="dcterms:W3CDTF">2017-08-17T09:23:00Z</dcterms:modified>
</cp:coreProperties>
</file>