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1915"/>
        <w:gridCol w:w="3830"/>
        <w:gridCol w:w="1916"/>
      </w:tblGrid>
      <w:tr w:rsidR="0018149F" w14:paraId="20D53036" w14:textId="77777777" w:rsidTr="00082083">
        <w:trPr>
          <w:jc w:val="center"/>
        </w:trPr>
        <w:tc>
          <w:tcPr>
            <w:tcW w:w="1915" w:type="dxa"/>
          </w:tcPr>
          <w:p w14:paraId="6A445F12" w14:textId="4476EF8F" w:rsidR="0018149F" w:rsidRPr="005E0979" w:rsidRDefault="000E0CC9" w:rsidP="00861A54">
            <w:pPr>
              <w:pStyle w:val="Title"/>
              <w:rPr>
                <w:rFonts w:ascii="Arial" w:hAnsi="Arial" w:cs="Arial"/>
                <w:bCs/>
                <w:szCs w:val="32"/>
                <w:lang w:eastAsia="en-US"/>
              </w:rPr>
            </w:pPr>
            <w:r w:rsidRPr="001F39EF">
              <w:rPr>
                <w:rFonts w:ascii="Arial" w:hAnsi="Arial" w:cs="Arial"/>
                <w:noProof/>
                <w:szCs w:val="32"/>
                <w:lang w:val="en-US" w:eastAsia="en-US"/>
              </w:rPr>
              <w:drawing>
                <wp:inline distT="0" distB="0" distL="0" distR="0" wp14:anchorId="5F08A109" wp14:editId="6DADED56">
                  <wp:extent cx="714375" cy="819150"/>
                  <wp:effectExtent l="0" t="0" r="9525" b="0"/>
                  <wp:docPr id="1" name="Picture 1" descr="Short-GEF logo colored NOTA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GEF logo colored NOTAG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a:ln>
                            <a:noFill/>
                          </a:ln>
                        </pic:spPr>
                      </pic:pic>
                    </a:graphicData>
                  </a:graphic>
                </wp:inline>
              </w:drawing>
            </w:r>
          </w:p>
        </w:tc>
        <w:tc>
          <w:tcPr>
            <w:tcW w:w="3830" w:type="dxa"/>
          </w:tcPr>
          <w:p w14:paraId="5C0016CB" w14:textId="77777777" w:rsidR="0018149F" w:rsidRPr="005E0979" w:rsidRDefault="0018149F" w:rsidP="00861A54">
            <w:pPr>
              <w:pStyle w:val="Title"/>
              <w:rPr>
                <w:rFonts w:ascii="Arial" w:hAnsi="Arial" w:cs="Arial"/>
                <w:bCs/>
                <w:szCs w:val="32"/>
                <w:lang w:eastAsia="en-US"/>
              </w:rPr>
            </w:pPr>
          </w:p>
        </w:tc>
        <w:tc>
          <w:tcPr>
            <w:tcW w:w="1916" w:type="dxa"/>
          </w:tcPr>
          <w:p w14:paraId="0A77611C" w14:textId="2BCBD6F4" w:rsidR="0018149F" w:rsidRPr="005E0979" w:rsidRDefault="000E0CC9" w:rsidP="00861A54">
            <w:pPr>
              <w:pStyle w:val="Title"/>
              <w:rPr>
                <w:rFonts w:ascii="Arial" w:hAnsi="Arial" w:cs="Arial"/>
                <w:bCs/>
                <w:szCs w:val="32"/>
                <w:lang w:eastAsia="en-US"/>
              </w:rPr>
            </w:pPr>
            <w:r w:rsidRPr="001F39EF">
              <w:rPr>
                <w:rFonts w:ascii="Arial" w:hAnsi="Arial" w:cs="Arial"/>
                <w:noProof/>
                <w:szCs w:val="32"/>
                <w:lang w:val="en-US" w:eastAsia="en-US"/>
              </w:rPr>
              <w:drawing>
                <wp:inline distT="0" distB="0" distL="0" distR="0" wp14:anchorId="6916B5CD" wp14:editId="7FFD1998">
                  <wp:extent cx="561975" cy="1009650"/>
                  <wp:effectExtent l="0" t="0" r="9525" b="0"/>
                  <wp:docPr id="2" name="Picture 4" descr="New Image-UND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UND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1009650"/>
                          </a:xfrm>
                          <a:prstGeom prst="rect">
                            <a:avLst/>
                          </a:prstGeom>
                          <a:noFill/>
                          <a:ln>
                            <a:noFill/>
                          </a:ln>
                        </pic:spPr>
                      </pic:pic>
                    </a:graphicData>
                  </a:graphic>
                </wp:inline>
              </w:drawing>
            </w:r>
          </w:p>
        </w:tc>
      </w:tr>
    </w:tbl>
    <w:p w14:paraId="2DA75492" w14:textId="77777777" w:rsidR="0018149F" w:rsidRDefault="0018149F" w:rsidP="00C00093">
      <w:pPr>
        <w:pStyle w:val="Title"/>
        <w:jc w:val="left"/>
        <w:rPr>
          <w:rFonts w:ascii="Arial" w:hAnsi="Arial" w:cs="Arial"/>
        </w:rPr>
      </w:pPr>
    </w:p>
    <w:p w14:paraId="07642D6C" w14:textId="77777777" w:rsidR="0018149F" w:rsidRDefault="0018149F" w:rsidP="00C00093">
      <w:pPr>
        <w:pStyle w:val="Title"/>
        <w:rPr>
          <w:rFonts w:ascii="Arial" w:hAnsi="Arial" w:cs="Arial"/>
        </w:rPr>
      </w:pPr>
    </w:p>
    <w:p w14:paraId="292F4D8B" w14:textId="77777777" w:rsidR="0018149F" w:rsidRPr="00D64B23" w:rsidRDefault="0018149F">
      <w:pPr>
        <w:pStyle w:val="Title"/>
        <w:rPr>
          <w:rFonts w:ascii="Arial" w:hAnsi="Arial" w:cs="Arial"/>
          <w:sz w:val="36"/>
          <w:szCs w:val="36"/>
        </w:rPr>
      </w:pPr>
    </w:p>
    <w:p w14:paraId="16BEA803" w14:textId="77777777" w:rsidR="0018149F" w:rsidRPr="00D64B23" w:rsidRDefault="0018149F">
      <w:pPr>
        <w:pStyle w:val="Title"/>
        <w:rPr>
          <w:rFonts w:ascii="Arial" w:hAnsi="Arial" w:cs="Arial"/>
          <w:sz w:val="36"/>
          <w:szCs w:val="36"/>
        </w:rPr>
      </w:pPr>
    </w:p>
    <w:p w14:paraId="2B403EC0" w14:textId="77777777" w:rsidR="0018149F" w:rsidRPr="00D64B23" w:rsidRDefault="0018149F">
      <w:pPr>
        <w:pStyle w:val="Title"/>
        <w:rPr>
          <w:rFonts w:ascii="Arial" w:hAnsi="Arial" w:cs="Arial"/>
          <w:sz w:val="36"/>
          <w:szCs w:val="36"/>
        </w:rPr>
      </w:pPr>
    </w:p>
    <w:p w14:paraId="5AB42669" w14:textId="77777777" w:rsidR="0018149F" w:rsidRPr="00D64B23" w:rsidRDefault="0018149F">
      <w:pPr>
        <w:pStyle w:val="Title"/>
        <w:rPr>
          <w:rFonts w:ascii="Arial" w:hAnsi="Arial" w:cs="Arial"/>
          <w:sz w:val="36"/>
          <w:szCs w:val="36"/>
        </w:rPr>
      </w:pPr>
      <w:r w:rsidRPr="00D64B23">
        <w:rPr>
          <w:rFonts w:ascii="Arial" w:hAnsi="Arial" w:cs="Arial"/>
          <w:sz w:val="36"/>
          <w:szCs w:val="36"/>
        </w:rPr>
        <w:t>United Nations Development Programme</w:t>
      </w:r>
    </w:p>
    <w:p w14:paraId="4C32821B" w14:textId="77777777" w:rsidR="0018149F" w:rsidRPr="00D64B23" w:rsidRDefault="0018149F">
      <w:pPr>
        <w:pStyle w:val="Title"/>
        <w:jc w:val="left"/>
        <w:rPr>
          <w:rFonts w:ascii="Arial" w:hAnsi="Arial" w:cs="Arial"/>
          <w:sz w:val="36"/>
          <w:szCs w:val="36"/>
        </w:rPr>
      </w:pPr>
    </w:p>
    <w:p w14:paraId="48B6183B" w14:textId="77777777" w:rsidR="0018149F" w:rsidRPr="002D3B1F" w:rsidRDefault="0018149F" w:rsidP="007C750F">
      <w:pPr>
        <w:ind w:left="357" w:hanging="357"/>
        <w:jc w:val="center"/>
        <w:rPr>
          <w:rFonts w:ascii="Calibri" w:hAnsi="Calibri" w:cs="Arial"/>
          <w:b/>
          <w:kern w:val="28"/>
          <w:sz w:val="36"/>
          <w:szCs w:val="36"/>
          <w:lang w:eastAsia="en-CA"/>
        </w:rPr>
      </w:pPr>
      <w:r>
        <w:rPr>
          <w:rFonts w:ascii="Calibri" w:hAnsi="Calibri" w:cs="Arial"/>
          <w:b/>
          <w:kern w:val="28"/>
          <w:sz w:val="36"/>
          <w:szCs w:val="36"/>
          <w:lang w:eastAsia="en-CA"/>
        </w:rPr>
        <w:t>Government of Montenegro</w:t>
      </w:r>
    </w:p>
    <w:p w14:paraId="0CCC61C9" w14:textId="77777777" w:rsidR="0018149F" w:rsidRPr="002D3B1F" w:rsidRDefault="0018149F" w:rsidP="007C750F">
      <w:pPr>
        <w:ind w:left="357" w:hanging="357"/>
        <w:rPr>
          <w:rFonts w:ascii="Calibri" w:hAnsi="Calibri" w:cs="Arial"/>
          <w:b/>
          <w:kern w:val="28"/>
          <w:sz w:val="36"/>
          <w:szCs w:val="36"/>
          <w:lang w:eastAsia="en-CA"/>
        </w:rPr>
      </w:pPr>
    </w:p>
    <w:p w14:paraId="17D00109" w14:textId="77777777" w:rsidR="0018149F" w:rsidRPr="002D3B1F" w:rsidRDefault="0018149F" w:rsidP="007C750F">
      <w:pPr>
        <w:ind w:left="357" w:hanging="357"/>
        <w:jc w:val="center"/>
        <w:rPr>
          <w:rFonts w:ascii="Calibri" w:hAnsi="Calibri" w:cs="Arial"/>
          <w:b/>
          <w:sz w:val="36"/>
          <w:szCs w:val="36"/>
        </w:rPr>
      </w:pPr>
      <w:r>
        <w:rPr>
          <w:rFonts w:ascii="Calibri" w:hAnsi="Calibri" w:cs="Arial"/>
          <w:b/>
          <w:sz w:val="36"/>
          <w:szCs w:val="36"/>
        </w:rPr>
        <w:t>Mid-Term Review</w:t>
      </w:r>
      <w:r w:rsidRPr="002D3B1F">
        <w:rPr>
          <w:rFonts w:ascii="Calibri" w:hAnsi="Calibri" w:cs="Arial"/>
          <w:b/>
          <w:sz w:val="36"/>
          <w:szCs w:val="36"/>
        </w:rPr>
        <w:t xml:space="preserve"> of </w:t>
      </w:r>
      <w:r w:rsidRPr="002D3B1F">
        <w:rPr>
          <w:rFonts w:ascii="Calibri" w:hAnsi="Calibri" w:cs="Arial"/>
          <w:b/>
          <w:sz w:val="36"/>
          <w:szCs w:val="36"/>
          <w:lang w:eastAsia="zh-CN"/>
        </w:rPr>
        <w:t xml:space="preserve">UNDP/GEF Project: </w:t>
      </w:r>
      <w:r>
        <w:rPr>
          <w:rFonts w:ascii="Calibri" w:hAnsi="Calibri" w:cs="Arial"/>
          <w:b/>
          <w:sz w:val="36"/>
          <w:szCs w:val="36"/>
          <w:lang w:val="en-US"/>
        </w:rPr>
        <w:t>Towards Carbon Neutral Tourism</w:t>
      </w:r>
    </w:p>
    <w:p w14:paraId="21C485C5" w14:textId="77777777" w:rsidR="0018149F" w:rsidRPr="002D3B1F" w:rsidRDefault="0018149F" w:rsidP="007C750F">
      <w:pPr>
        <w:ind w:left="357" w:hanging="357"/>
        <w:jc w:val="center"/>
        <w:rPr>
          <w:rFonts w:ascii="Calibri" w:hAnsi="Calibri" w:cs="Arial"/>
          <w:b/>
          <w:kern w:val="28"/>
          <w:sz w:val="36"/>
          <w:szCs w:val="36"/>
          <w:lang w:eastAsia="en-CA"/>
        </w:rPr>
      </w:pPr>
    </w:p>
    <w:p w14:paraId="0B4CA5B2" w14:textId="77777777" w:rsidR="0018149F" w:rsidRPr="002D3B1F" w:rsidRDefault="0018149F" w:rsidP="007C750F">
      <w:pPr>
        <w:ind w:left="357" w:hanging="357"/>
        <w:jc w:val="center"/>
        <w:rPr>
          <w:rFonts w:ascii="Calibri" w:hAnsi="Calibri" w:cs="Arial"/>
          <w:bCs/>
          <w:kern w:val="28"/>
          <w:sz w:val="36"/>
          <w:szCs w:val="36"/>
          <w:lang w:eastAsia="en-CA"/>
        </w:rPr>
      </w:pPr>
      <w:r w:rsidRPr="002D3B1F">
        <w:rPr>
          <w:rFonts w:ascii="Calibri" w:hAnsi="Calibri" w:cs="Arial"/>
          <w:kern w:val="28"/>
          <w:sz w:val="36"/>
          <w:szCs w:val="36"/>
          <w:lang w:eastAsia="en-CA"/>
        </w:rPr>
        <w:t xml:space="preserve">(GEF Project ID: </w:t>
      </w:r>
      <w:r>
        <w:rPr>
          <w:rFonts w:ascii="Calibri" w:hAnsi="Calibri" w:cs="Arial"/>
          <w:kern w:val="28"/>
          <w:sz w:val="36"/>
          <w:szCs w:val="36"/>
          <w:lang w:eastAsia="en-CA"/>
        </w:rPr>
        <w:t>5098</w:t>
      </w:r>
      <w:r w:rsidRPr="002D3B1F">
        <w:rPr>
          <w:rFonts w:ascii="Calibri" w:hAnsi="Calibri" w:cs="Arial"/>
          <w:kern w:val="28"/>
          <w:sz w:val="36"/>
          <w:szCs w:val="36"/>
          <w:lang w:eastAsia="en-CA"/>
        </w:rPr>
        <w:t xml:space="preserve">; UNDP PIMS ID: </w:t>
      </w:r>
      <w:r>
        <w:rPr>
          <w:rFonts w:ascii="Calibri" w:hAnsi="Calibri" w:cs="Arial"/>
          <w:kern w:val="28"/>
          <w:sz w:val="36"/>
          <w:szCs w:val="36"/>
          <w:lang w:eastAsia="en-CA"/>
        </w:rPr>
        <w:t>5149</w:t>
      </w:r>
      <w:r w:rsidRPr="002D3B1F">
        <w:rPr>
          <w:rFonts w:ascii="Calibri" w:hAnsi="Calibri" w:cs="Arial"/>
          <w:kern w:val="28"/>
          <w:sz w:val="36"/>
          <w:szCs w:val="36"/>
          <w:lang w:eastAsia="en-CA"/>
        </w:rPr>
        <w:t>)</w:t>
      </w:r>
    </w:p>
    <w:p w14:paraId="167D49F3" w14:textId="77777777" w:rsidR="0018149F" w:rsidRPr="002D3B1F" w:rsidRDefault="0018149F" w:rsidP="007C750F">
      <w:pPr>
        <w:ind w:left="357" w:hanging="357"/>
        <w:jc w:val="center"/>
        <w:rPr>
          <w:rFonts w:ascii="Calibri" w:hAnsi="Calibri" w:cs="Arial"/>
        </w:rPr>
      </w:pPr>
    </w:p>
    <w:p w14:paraId="5F8AB02A" w14:textId="77777777" w:rsidR="0018149F" w:rsidRPr="002D3B1F" w:rsidRDefault="0018149F" w:rsidP="007C750F">
      <w:pPr>
        <w:ind w:left="357" w:hanging="357"/>
        <w:jc w:val="center"/>
        <w:rPr>
          <w:rFonts w:ascii="Calibri" w:hAnsi="Calibri" w:cs="Arial"/>
        </w:rPr>
      </w:pPr>
    </w:p>
    <w:p w14:paraId="669520A2" w14:textId="77777777" w:rsidR="0018149F" w:rsidRPr="002D3B1F" w:rsidRDefault="0018149F" w:rsidP="007C750F">
      <w:pPr>
        <w:ind w:left="357" w:hanging="357"/>
        <w:jc w:val="center"/>
        <w:rPr>
          <w:rFonts w:ascii="Calibri" w:hAnsi="Calibri" w:cs="Arial"/>
          <w:b/>
          <w:bCs/>
          <w:sz w:val="36"/>
          <w:szCs w:val="36"/>
        </w:rPr>
      </w:pPr>
    </w:p>
    <w:p w14:paraId="0211DDD7" w14:textId="77777777" w:rsidR="0018149F" w:rsidRPr="002D3B1F" w:rsidRDefault="0018149F" w:rsidP="007C750F">
      <w:pPr>
        <w:ind w:left="357" w:hanging="357"/>
        <w:jc w:val="center"/>
        <w:rPr>
          <w:rFonts w:ascii="Calibri" w:hAnsi="Calibri" w:cs="Arial"/>
          <w:b/>
          <w:bCs/>
          <w:sz w:val="36"/>
          <w:szCs w:val="36"/>
        </w:rPr>
      </w:pPr>
      <w:r>
        <w:rPr>
          <w:rFonts w:ascii="Calibri" w:hAnsi="Calibri" w:cs="Arial"/>
          <w:b/>
          <w:bCs/>
          <w:sz w:val="36"/>
          <w:szCs w:val="36"/>
        </w:rPr>
        <w:t>Final</w:t>
      </w:r>
      <w:r w:rsidRPr="002D3B1F">
        <w:rPr>
          <w:rFonts w:ascii="Calibri" w:hAnsi="Calibri" w:cs="Arial"/>
          <w:b/>
          <w:bCs/>
          <w:sz w:val="36"/>
          <w:szCs w:val="36"/>
        </w:rPr>
        <w:t xml:space="preserve"> Report</w:t>
      </w:r>
    </w:p>
    <w:p w14:paraId="027845AB" w14:textId="77777777" w:rsidR="0018149F" w:rsidRPr="002D3B1F" w:rsidRDefault="0018149F" w:rsidP="007C750F">
      <w:pPr>
        <w:ind w:left="357" w:hanging="357"/>
        <w:jc w:val="center"/>
        <w:rPr>
          <w:rFonts w:ascii="Calibri" w:hAnsi="Calibri" w:cs="Times New Roman"/>
          <w:noProof/>
          <w:sz w:val="20"/>
          <w:szCs w:val="20"/>
          <w:lang w:val="en-CA"/>
        </w:rPr>
      </w:pPr>
    </w:p>
    <w:p w14:paraId="5B156C51" w14:textId="77777777" w:rsidR="0018149F" w:rsidRPr="002D3B1F" w:rsidRDefault="0018149F" w:rsidP="007C750F">
      <w:pPr>
        <w:ind w:left="357" w:hanging="357"/>
        <w:jc w:val="center"/>
        <w:rPr>
          <w:rFonts w:ascii="Calibri" w:hAnsi="Calibri" w:cs="Arial"/>
          <w:b/>
          <w:bCs/>
          <w:sz w:val="36"/>
          <w:szCs w:val="36"/>
        </w:rPr>
      </w:pPr>
    </w:p>
    <w:p w14:paraId="5FE93CEE" w14:textId="77777777" w:rsidR="0018149F" w:rsidRPr="002D3B1F" w:rsidRDefault="0018149F" w:rsidP="007C750F">
      <w:pPr>
        <w:ind w:left="357" w:hanging="357"/>
        <w:jc w:val="center"/>
        <w:rPr>
          <w:rFonts w:ascii="Calibri" w:hAnsi="Calibri" w:cs="Arial"/>
        </w:rPr>
      </w:pPr>
    </w:p>
    <w:p w14:paraId="11D36309" w14:textId="77777777" w:rsidR="0018149F" w:rsidRPr="002D3B1F" w:rsidRDefault="0018149F" w:rsidP="007C750F">
      <w:pPr>
        <w:ind w:left="357" w:hanging="357"/>
        <w:jc w:val="center"/>
        <w:rPr>
          <w:rFonts w:ascii="Calibri" w:hAnsi="Calibri" w:cs="Arial"/>
          <w:b/>
          <w:bCs/>
          <w:i/>
          <w:iCs/>
          <w:u w:val="single"/>
        </w:rPr>
      </w:pPr>
      <w:r w:rsidRPr="002D3B1F">
        <w:rPr>
          <w:rFonts w:ascii="Calibri" w:hAnsi="Calibri" w:cs="Arial"/>
          <w:b/>
          <w:bCs/>
          <w:i/>
          <w:iCs/>
          <w:u w:val="single"/>
        </w:rPr>
        <w:t>Mission Member</w:t>
      </w:r>
      <w:r>
        <w:rPr>
          <w:rFonts w:ascii="Calibri" w:hAnsi="Calibri" w:cs="Arial"/>
          <w:b/>
          <w:bCs/>
          <w:i/>
          <w:iCs/>
          <w:u w:val="single"/>
        </w:rPr>
        <w:t>s</w:t>
      </w:r>
      <w:r w:rsidRPr="002D3B1F">
        <w:rPr>
          <w:rFonts w:ascii="Calibri" w:hAnsi="Calibri" w:cs="Arial"/>
          <w:b/>
          <w:bCs/>
          <w:i/>
          <w:iCs/>
          <w:u w:val="single"/>
        </w:rPr>
        <w:t>:</w:t>
      </w:r>
    </w:p>
    <w:p w14:paraId="758B0B4F" w14:textId="77777777" w:rsidR="0018149F" w:rsidRPr="002D3B1F" w:rsidRDefault="0018149F" w:rsidP="007C750F">
      <w:pPr>
        <w:ind w:left="357" w:hanging="357"/>
        <w:jc w:val="center"/>
        <w:rPr>
          <w:rFonts w:ascii="Calibri" w:hAnsi="Calibri" w:cs="Arial"/>
          <w:noProof/>
          <w:lang w:val="en-CA"/>
        </w:rPr>
      </w:pPr>
      <w:r w:rsidRPr="002D3B1F">
        <w:rPr>
          <w:rFonts w:ascii="Calibri" w:hAnsi="Calibri" w:cs="Arial"/>
          <w:noProof/>
          <w:lang w:val="en-CA"/>
        </w:rPr>
        <w:t>Mr. Roland Wong, International Consultant</w:t>
      </w:r>
    </w:p>
    <w:p w14:paraId="723DDAFE" w14:textId="77777777" w:rsidR="0018149F" w:rsidRPr="002D3B1F" w:rsidRDefault="0018149F" w:rsidP="007C750F">
      <w:pPr>
        <w:ind w:left="357" w:hanging="357"/>
        <w:jc w:val="center"/>
        <w:rPr>
          <w:rFonts w:ascii="Calibri" w:hAnsi="Calibri" w:cs="Arial"/>
          <w:noProof/>
          <w:lang w:val="en-CA"/>
        </w:rPr>
      </w:pPr>
      <w:r w:rsidRPr="002D3B1F">
        <w:rPr>
          <w:rFonts w:ascii="Calibri" w:hAnsi="Calibri" w:cs="Arial"/>
          <w:noProof/>
          <w:lang w:val="en-CA"/>
        </w:rPr>
        <w:t>M</w:t>
      </w:r>
      <w:r>
        <w:rPr>
          <w:rFonts w:ascii="Calibri" w:hAnsi="Calibri" w:cs="Arial"/>
          <w:noProof/>
          <w:lang w:val="en-CA"/>
        </w:rPr>
        <w:t>s</w:t>
      </w:r>
      <w:r w:rsidRPr="002D3B1F">
        <w:rPr>
          <w:rFonts w:ascii="Calibri" w:hAnsi="Calibri" w:cs="Arial"/>
          <w:noProof/>
          <w:lang w:val="en-CA"/>
        </w:rPr>
        <w:t xml:space="preserve">. </w:t>
      </w:r>
      <w:r>
        <w:rPr>
          <w:rFonts w:ascii="Calibri" w:hAnsi="Calibri" w:cs="Arial"/>
          <w:noProof/>
          <w:lang w:val="en-CA"/>
        </w:rPr>
        <w:t>Aleksandra Gligorovic</w:t>
      </w:r>
      <w:r w:rsidRPr="002D3B1F">
        <w:rPr>
          <w:rFonts w:ascii="Calibri" w:hAnsi="Calibri" w:cs="Arial"/>
          <w:noProof/>
          <w:lang w:val="en-CA"/>
        </w:rPr>
        <w:t xml:space="preserve">, National Consultant </w:t>
      </w:r>
    </w:p>
    <w:p w14:paraId="4A0747DF" w14:textId="77777777" w:rsidR="0018149F" w:rsidRPr="00FC2E06" w:rsidRDefault="0018149F" w:rsidP="007C750F">
      <w:pPr>
        <w:ind w:left="357" w:hanging="357"/>
        <w:jc w:val="center"/>
        <w:rPr>
          <w:rFonts w:ascii="Arial" w:hAnsi="Arial" w:cs="Arial"/>
        </w:rPr>
      </w:pPr>
    </w:p>
    <w:p w14:paraId="145D0AC2" w14:textId="77777777" w:rsidR="0018149F" w:rsidRPr="00FC2E06" w:rsidRDefault="0018149F" w:rsidP="007C750F">
      <w:pPr>
        <w:ind w:left="357" w:hanging="357"/>
        <w:jc w:val="center"/>
        <w:rPr>
          <w:rFonts w:ascii="Arial" w:hAnsi="Arial" w:cs="Arial"/>
        </w:rPr>
      </w:pPr>
    </w:p>
    <w:p w14:paraId="507278A9" w14:textId="77777777" w:rsidR="0018149F" w:rsidRPr="00FC2E06" w:rsidRDefault="0018149F" w:rsidP="007C750F">
      <w:pPr>
        <w:ind w:left="357" w:hanging="357"/>
        <w:jc w:val="center"/>
        <w:rPr>
          <w:rFonts w:ascii="Arial" w:hAnsi="Arial" w:cs="Arial"/>
          <w:b/>
          <w:bCs/>
          <w:sz w:val="36"/>
          <w:szCs w:val="36"/>
        </w:rPr>
      </w:pPr>
    </w:p>
    <w:p w14:paraId="528BD079" w14:textId="601B90E0" w:rsidR="0018149F" w:rsidRPr="008B6FC3" w:rsidRDefault="0018149F" w:rsidP="007C750F">
      <w:pPr>
        <w:pStyle w:val="TOC"/>
        <w:spacing w:after="0"/>
        <w:rPr>
          <w:rFonts w:ascii="Arial" w:hAnsi="Arial" w:cs="Arial"/>
          <w:sz w:val="32"/>
          <w:szCs w:val="32"/>
        </w:rPr>
        <w:sectPr w:rsidR="0018149F" w:rsidRPr="008B6FC3" w:rsidSect="0051462A">
          <w:footerReference w:type="default" r:id="rId10"/>
          <w:footnotePr>
            <w:numStart w:val="13"/>
          </w:footnotePr>
          <w:type w:val="nextColumn"/>
          <w:pgSz w:w="12240" w:h="15840" w:code="1"/>
          <w:pgMar w:top="1440" w:right="1440" w:bottom="1440" w:left="1440" w:header="720" w:footer="720" w:gutter="0"/>
          <w:pgNumType w:fmt="lowerRoman" w:start="1"/>
          <w:cols w:space="720"/>
        </w:sectPr>
      </w:pPr>
      <w:r>
        <w:rPr>
          <w:rFonts w:ascii="Arial" w:hAnsi="Arial" w:cs="Arial"/>
          <w:bCs w:val="0"/>
          <w:sz w:val="32"/>
          <w:szCs w:val="32"/>
        </w:rPr>
        <w:t xml:space="preserve">July 2017 </w:t>
      </w:r>
      <w:r w:rsidRPr="00FC2E06">
        <w:rPr>
          <w:rFonts w:ascii="Arial" w:hAnsi="Arial" w:cs="Arial"/>
          <w:bCs w:val="0"/>
          <w:sz w:val="32"/>
          <w:szCs w:val="32"/>
        </w:rPr>
        <w:t xml:space="preserve"> </w:t>
      </w:r>
      <w:r w:rsidR="000E0CC9">
        <w:rPr>
          <w:noProof/>
          <w:lang w:val="en-US"/>
        </w:rPr>
        <mc:AlternateContent>
          <mc:Choice Requires="wps">
            <w:drawing>
              <wp:anchor distT="0" distB="0" distL="114300" distR="114300" simplePos="0" relativeHeight="251654656" behindDoc="1" locked="0" layoutInCell="0" allowOverlap="1" wp14:anchorId="27496A04" wp14:editId="6E94DE28">
                <wp:simplePos x="0" y="0"/>
                <wp:positionH relativeFrom="margin">
                  <wp:align>center</wp:align>
                </wp:positionH>
                <wp:positionV relativeFrom="margin">
                  <wp:align>center</wp:align>
                </wp:positionV>
                <wp:extent cx="5237480" cy="26670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DE1687" w14:textId="77777777" w:rsidR="007743D1" w:rsidRDefault="007743D1" w:rsidP="007C750F">
                            <w:pPr>
                              <w:pStyle w:val="NormalWeb"/>
                              <w:spacing w:before="0" w:after="0"/>
                              <w:jc w:val="cente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496A04" id="_x0000_t202" coordsize="21600,21600" o:spt="202" path="m,l,21600r21600,l21600,xe">
                <v:stroke joinstyle="miter"/>
                <v:path gradientshapeok="t" o:connecttype="rect"/>
              </v:shapetype>
              <v:shape id="Text Box 2" o:spid="_x0000_s1026" type="#_x0000_t202" style="position:absolute;left:0;text-align:left;margin-left:0;margin-top:0;width:412.4pt;height:21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" o:allowincell="f" filled="f" stroked="f">
                <v:stroke joinstyle="round"/>
                <o:lock v:ext="edit" shapetype="t"/>
                <v:textbox style="mso-fit-shape-to-text:t">
                  <w:txbxContent>
                    <w:p w14:paraId="1EDE1687" w14:textId="77777777" w:rsidR="007743D1" w:rsidRDefault="007743D1" w:rsidP="007C750F">
                      <w:pPr>
                        <w:pStyle w:val="NormalWeb"/>
                        <w:spacing w:before="0" w:after="0"/>
                        <w:jc w:val="center"/>
                        <w:rPr>
                          <w:szCs w:val="24"/>
                        </w:rPr>
                      </w:pPr>
                    </w:p>
                  </w:txbxContent>
                </v:textbox>
                <w10:wrap anchorx="margin" anchory="margin"/>
              </v:shape>
            </w:pict>
          </mc:Fallback>
        </mc:AlternateContent>
      </w:r>
    </w:p>
    <w:p w14:paraId="58C98D12" w14:textId="77777777" w:rsidR="0018149F" w:rsidRPr="00B0603A" w:rsidRDefault="0018149F" w:rsidP="007C750F">
      <w:pPr>
        <w:pStyle w:val="TOC"/>
        <w:spacing w:after="0"/>
        <w:rPr>
          <w:rFonts w:ascii="Calibri" w:hAnsi="Calibri" w:cs="Arial"/>
        </w:rPr>
      </w:pPr>
      <w:r w:rsidRPr="00B0603A">
        <w:rPr>
          <w:rFonts w:ascii="Calibri" w:hAnsi="Calibri" w:cs="Arial"/>
        </w:rPr>
        <w:lastRenderedPageBreak/>
        <w:t xml:space="preserve"> TABLE OF CONTENTS</w:t>
      </w:r>
    </w:p>
    <w:p w14:paraId="4735C095" w14:textId="77777777" w:rsidR="0018149F" w:rsidRPr="00780608" w:rsidRDefault="0018149F" w:rsidP="00CC5429">
      <w:pPr>
        <w:pStyle w:val="TOC"/>
        <w:spacing w:after="0"/>
        <w:ind w:right="4"/>
        <w:jc w:val="right"/>
        <w:rPr>
          <w:rFonts w:ascii="Arial" w:hAnsi="Arial" w:cs="Arial"/>
          <w:b w:val="0"/>
          <w:sz w:val="20"/>
          <w:szCs w:val="20"/>
        </w:rPr>
      </w:pPr>
      <w:r w:rsidRPr="00D64B23">
        <w:rPr>
          <w:rFonts w:ascii="Arial" w:hAnsi="Arial" w:cs="Arial"/>
          <w:sz w:val="22"/>
          <w:szCs w:val="22"/>
        </w:rPr>
        <w:tab/>
      </w:r>
      <w:r w:rsidRPr="00D64B23">
        <w:rPr>
          <w:rFonts w:ascii="Arial" w:hAnsi="Arial" w:cs="Arial"/>
          <w:sz w:val="22"/>
          <w:szCs w:val="22"/>
        </w:rPr>
        <w:tab/>
      </w:r>
      <w:r w:rsidRPr="00D64B23">
        <w:rPr>
          <w:rFonts w:ascii="Arial" w:hAnsi="Arial" w:cs="Arial"/>
          <w:sz w:val="22"/>
          <w:szCs w:val="22"/>
        </w:rPr>
        <w:tab/>
      </w:r>
      <w:r w:rsidRPr="00D64B23">
        <w:rPr>
          <w:rFonts w:ascii="Arial" w:hAnsi="Arial" w:cs="Arial"/>
          <w:sz w:val="22"/>
          <w:szCs w:val="22"/>
        </w:rPr>
        <w:tab/>
      </w:r>
      <w:r w:rsidRPr="00D64B23">
        <w:rPr>
          <w:rFonts w:ascii="Arial" w:hAnsi="Arial" w:cs="Arial"/>
          <w:sz w:val="22"/>
          <w:szCs w:val="22"/>
        </w:rPr>
        <w:tab/>
      </w:r>
      <w:r w:rsidRPr="00D64B23">
        <w:rPr>
          <w:rFonts w:ascii="Arial" w:hAnsi="Arial" w:cs="Arial"/>
          <w:sz w:val="22"/>
          <w:szCs w:val="22"/>
        </w:rPr>
        <w:tab/>
      </w:r>
      <w:r w:rsidRPr="00D64B23">
        <w:rPr>
          <w:rFonts w:ascii="Arial" w:hAnsi="Arial" w:cs="Arial"/>
          <w:sz w:val="22"/>
          <w:szCs w:val="22"/>
        </w:rPr>
        <w:tab/>
      </w:r>
      <w:r w:rsidRPr="00D64B23">
        <w:rPr>
          <w:rFonts w:ascii="Arial" w:hAnsi="Arial" w:cs="Arial"/>
          <w:sz w:val="22"/>
          <w:szCs w:val="22"/>
        </w:rPr>
        <w:tab/>
        <w:t xml:space="preserve">       </w:t>
      </w:r>
      <w:r w:rsidRPr="00780608">
        <w:rPr>
          <w:rFonts w:ascii="Arial" w:hAnsi="Arial" w:cs="Arial"/>
          <w:b w:val="0"/>
          <w:sz w:val="20"/>
          <w:szCs w:val="20"/>
        </w:rPr>
        <w:t>P</w:t>
      </w:r>
      <w:r>
        <w:rPr>
          <w:rFonts w:ascii="Arial" w:hAnsi="Arial" w:cs="Arial"/>
          <w:b w:val="0"/>
          <w:sz w:val="20"/>
          <w:szCs w:val="20"/>
        </w:rPr>
        <w:t>age</w:t>
      </w:r>
    </w:p>
    <w:p w14:paraId="7429F42F" w14:textId="77777777" w:rsidR="0018149F" w:rsidRPr="00B0603A" w:rsidRDefault="0018149F">
      <w:pPr>
        <w:pStyle w:val="TOC1"/>
        <w:rPr>
          <w:rFonts w:eastAsia="Times New Roman" w:cs="Times New Roman"/>
          <w:b w:val="0"/>
          <w:bCs w:val="0"/>
          <w:caps w:val="0"/>
          <w:sz w:val="22"/>
          <w:szCs w:val="22"/>
          <w:lang w:val="en-CA" w:eastAsia="en-CA"/>
        </w:rPr>
      </w:pPr>
      <w:r w:rsidRPr="000632CA">
        <w:fldChar w:fldCharType="begin"/>
      </w:r>
      <w:r w:rsidRPr="000632CA">
        <w:instrText xml:space="preserve"> TOC \o "1-3" </w:instrText>
      </w:r>
      <w:r w:rsidRPr="000632CA">
        <w:fldChar w:fldCharType="separate"/>
      </w:r>
      <w:r w:rsidRPr="000632CA">
        <w:t>synopsis</w:t>
      </w:r>
      <w:r w:rsidRPr="000632CA">
        <w:tab/>
      </w:r>
      <w:r w:rsidRPr="000632CA">
        <w:fldChar w:fldCharType="begin"/>
      </w:r>
      <w:r w:rsidRPr="000632CA">
        <w:instrText xml:space="preserve"> PAGEREF _Toc488230588 \h </w:instrText>
      </w:r>
      <w:r w:rsidRPr="000632CA">
        <w:fldChar w:fldCharType="separate"/>
      </w:r>
      <w:r w:rsidR="007743D1">
        <w:t>iii</w:t>
      </w:r>
      <w:r w:rsidRPr="000632CA">
        <w:fldChar w:fldCharType="end"/>
      </w:r>
    </w:p>
    <w:p w14:paraId="0889AA09" w14:textId="77777777" w:rsidR="0018149F" w:rsidRPr="00B0603A" w:rsidRDefault="0018149F">
      <w:pPr>
        <w:pStyle w:val="TOC1"/>
        <w:rPr>
          <w:rFonts w:eastAsia="Times New Roman" w:cs="Times New Roman"/>
          <w:b w:val="0"/>
          <w:bCs w:val="0"/>
          <w:caps w:val="0"/>
          <w:sz w:val="22"/>
          <w:szCs w:val="22"/>
          <w:lang w:val="en-CA" w:eastAsia="en-CA"/>
        </w:rPr>
      </w:pPr>
      <w:r w:rsidRPr="000632CA">
        <w:t>Executive Summary</w:t>
      </w:r>
      <w:r w:rsidRPr="000632CA">
        <w:tab/>
      </w:r>
      <w:r w:rsidRPr="000632CA">
        <w:fldChar w:fldCharType="begin"/>
      </w:r>
      <w:r w:rsidRPr="000632CA">
        <w:instrText xml:space="preserve"> PAGEREF _Toc488230589 \h </w:instrText>
      </w:r>
      <w:r w:rsidRPr="000632CA">
        <w:fldChar w:fldCharType="separate"/>
      </w:r>
      <w:r w:rsidR="007743D1">
        <w:t>iv</w:t>
      </w:r>
      <w:r w:rsidRPr="000632CA">
        <w:fldChar w:fldCharType="end"/>
      </w:r>
    </w:p>
    <w:p w14:paraId="244CD198" w14:textId="77777777" w:rsidR="0018149F" w:rsidRPr="00B0603A" w:rsidRDefault="0018149F">
      <w:pPr>
        <w:pStyle w:val="TOC1"/>
        <w:rPr>
          <w:rFonts w:eastAsia="Times New Roman" w:cs="Times New Roman"/>
          <w:b w:val="0"/>
          <w:bCs w:val="0"/>
          <w:caps w:val="0"/>
          <w:sz w:val="22"/>
          <w:szCs w:val="22"/>
          <w:lang w:val="en-CA" w:eastAsia="en-CA"/>
        </w:rPr>
      </w:pPr>
      <w:r w:rsidRPr="000632CA">
        <w:t>abbreviations</w:t>
      </w:r>
      <w:r w:rsidRPr="000632CA">
        <w:tab/>
      </w:r>
      <w:r w:rsidRPr="000632CA">
        <w:fldChar w:fldCharType="begin"/>
      </w:r>
      <w:r w:rsidRPr="000632CA">
        <w:instrText xml:space="preserve"> PAGEREF _Toc488230590 \h </w:instrText>
      </w:r>
      <w:r w:rsidRPr="000632CA">
        <w:fldChar w:fldCharType="separate"/>
      </w:r>
      <w:r w:rsidR="007743D1">
        <w:t>x</w:t>
      </w:r>
      <w:r w:rsidRPr="000632CA">
        <w:fldChar w:fldCharType="end"/>
      </w:r>
    </w:p>
    <w:p w14:paraId="32118225" w14:textId="77777777" w:rsidR="0018149F" w:rsidRPr="00B0603A" w:rsidRDefault="0018149F">
      <w:pPr>
        <w:pStyle w:val="TOC1"/>
        <w:tabs>
          <w:tab w:val="left" w:pos="720"/>
        </w:tabs>
        <w:rPr>
          <w:rFonts w:eastAsia="Times New Roman" w:cs="Times New Roman"/>
          <w:b w:val="0"/>
          <w:bCs w:val="0"/>
          <w:caps w:val="0"/>
          <w:sz w:val="22"/>
          <w:szCs w:val="22"/>
          <w:lang w:val="en-CA" w:eastAsia="en-CA"/>
        </w:rPr>
      </w:pPr>
      <w:r w:rsidRPr="000632CA">
        <w:rPr>
          <w:rFonts w:cs="Times New Roman"/>
        </w:rPr>
        <w:t>1.</w:t>
      </w:r>
      <w:r w:rsidRPr="00B0603A">
        <w:rPr>
          <w:rFonts w:eastAsia="Times New Roman" w:cs="Times New Roman"/>
          <w:b w:val="0"/>
          <w:bCs w:val="0"/>
          <w:caps w:val="0"/>
          <w:sz w:val="22"/>
          <w:szCs w:val="22"/>
          <w:lang w:val="en-CA" w:eastAsia="en-CA"/>
        </w:rPr>
        <w:tab/>
      </w:r>
      <w:r w:rsidRPr="000632CA">
        <w:t>introduction</w:t>
      </w:r>
      <w:r w:rsidRPr="000632CA">
        <w:tab/>
      </w:r>
      <w:r w:rsidRPr="000632CA">
        <w:fldChar w:fldCharType="begin"/>
      </w:r>
      <w:r w:rsidRPr="000632CA">
        <w:instrText xml:space="preserve"> PAGEREF _Toc488230591 \h </w:instrText>
      </w:r>
      <w:r w:rsidRPr="000632CA">
        <w:fldChar w:fldCharType="separate"/>
      </w:r>
      <w:r w:rsidR="007743D1">
        <w:t>1</w:t>
      </w:r>
      <w:r w:rsidRPr="000632CA">
        <w:fldChar w:fldCharType="end"/>
      </w:r>
    </w:p>
    <w:p w14:paraId="64BA9BAF" w14:textId="77777777" w:rsidR="0018149F" w:rsidRPr="00B0603A" w:rsidRDefault="0018149F">
      <w:pPr>
        <w:pStyle w:val="TOC2"/>
        <w:tabs>
          <w:tab w:val="left" w:pos="720"/>
          <w:tab w:val="right" w:leader="dot" w:pos="9350"/>
        </w:tabs>
        <w:rPr>
          <w:rFonts w:ascii="Calibri" w:hAnsi="Calibri"/>
          <w:smallCaps w:val="0"/>
          <w:noProof/>
          <w:sz w:val="22"/>
          <w:szCs w:val="22"/>
          <w:lang w:val="en-CA" w:eastAsia="en-CA"/>
        </w:rPr>
      </w:pPr>
      <w:r w:rsidRPr="00B0603A">
        <w:rPr>
          <w:rFonts w:ascii="Calibri" w:hAnsi="Calibri"/>
          <w:noProof/>
        </w:rPr>
        <w:t>1.1</w:t>
      </w:r>
      <w:r w:rsidRPr="00B0603A">
        <w:rPr>
          <w:rFonts w:ascii="Calibri" w:hAnsi="Calibri"/>
          <w:smallCaps w:val="0"/>
          <w:noProof/>
          <w:sz w:val="22"/>
          <w:szCs w:val="22"/>
          <w:lang w:val="en-CA" w:eastAsia="en-CA"/>
        </w:rPr>
        <w:tab/>
      </w:r>
      <w:r w:rsidRPr="00B0603A">
        <w:rPr>
          <w:rFonts w:ascii="Calibri" w:hAnsi="Calibri"/>
          <w:noProof/>
        </w:rPr>
        <w:t>Purpose of the Mid-Term Review</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_Toc488230592 \h </w:instrText>
      </w:r>
      <w:r w:rsidRPr="00B0603A">
        <w:rPr>
          <w:rFonts w:ascii="Calibri" w:hAnsi="Calibri"/>
          <w:noProof/>
        </w:rPr>
      </w:r>
      <w:r w:rsidRPr="00B0603A">
        <w:rPr>
          <w:rFonts w:ascii="Calibri" w:hAnsi="Calibri"/>
          <w:noProof/>
        </w:rPr>
        <w:fldChar w:fldCharType="separate"/>
      </w:r>
      <w:r w:rsidR="007743D1">
        <w:rPr>
          <w:rFonts w:ascii="Calibri" w:hAnsi="Calibri"/>
          <w:noProof/>
        </w:rPr>
        <w:t>1</w:t>
      </w:r>
      <w:r w:rsidRPr="00B0603A">
        <w:rPr>
          <w:rFonts w:ascii="Calibri" w:hAnsi="Calibri"/>
          <w:noProof/>
        </w:rPr>
        <w:fldChar w:fldCharType="end"/>
      </w:r>
    </w:p>
    <w:p w14:paraId="65F36509" w14:textId="77777777" w:rsidR="0018149F" w:rsidRPr="00B0603A" w:rsidRDefault="0018149F">
      <w:pPr>
        <w:pStyle w:val="TOC2"/>
        <w:tabs>
          <w:tab w:val="left" w:pos="720"/>
          <w:tab w:val="right" w:leader="dot" w:pos="9350"/>
        </w:tabs>
        <w:rPr>
          <w:rFonts w:ascii="Calibri" w:hAnsi="Calibri"/>
          <w:smallCaps w:val="0"/>
          <w:noProof/>
          <w:sz w:val="22"/>
          <w:szCs w:val="22"/>
          <w:lang w:val="en-CA" w:eastAsia="en-CA"/>
        </w:rPr>
      </w:pPr>
      <w:r w:rsidRPr="00B0603A">
        <w:rPr>
          <w:rFonts w:ascii="Calibri" w:hAnsi="Calibri"/>
          <w:noProof/>
        </w:rPr>
        <w:t>1.2</w:t>
      </w:r>
      <w:r w:rsidRPr="00B0603A">
        <w:rPr>
          <w:rFonts w:ascii="Calibri" w:hAnsi="Calibri"/>
          <w:smallCaps w:val="0"/>
          <w:noProof/>
          <w:sz w:val="22"/>
          <w:szCs w:val="22"/>
          <w:lang w:val="en-CA" w:eastAsia="en-CA"/>
        </w:rPr>
        <w:tab/>
      </w:r>
      <w:r w:rsidRPr="00B0603A">
        <w:rPr>
          <w:rFonts w:ascii="Calibri" w:hAnsi="Calibri"/>
          <w:noProof/>
        </w:rPr>
        <w:t>Scope and Methodology</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_Toc488230593 \h </w:instrText>
      </w:r>
      <w:r w:rsidRPr="00B0603A">
        <w:rPr>
          <w:rFonts w:ascii="Calibri" w:hAnsi="Calibri"/>
          <w:noProof/>
        </w:rPr>
      </w:r>
      <w:r w:rsidRPr="00B0603A">
        <w:rPr>
          <w:rFonts w:ascii="Calibri" w:hAnsi="Calibri"/>
          <w:noProof/>
        </w:rPr>
        <w:fldChar w:fldCharType="separate"/>
      </w:r>
      <w:r w:rsidR="007743D1">
        <w:rPr>
          <w:rFonts w:ascii="Calibri" w:hAnsi="Calibri"/>
          <w:noProof/>
        </w:rPr>
        <w:t>1</w:t>
      </w:r>
      <w:r w:rsidRPr="00B0603A">
        <w:rPr>
          <w:rFonts w:ascii="Calibri" w:hAnsi="Calibri"/>
          <w:noProof/>
        </w:rPr>
        <w:fldChar w:fldCharType="end"/>
      </w:r>
    </w:p>
    <w:p w14:paraId="4577E9A7" w14:textId="77777777" w:rsidR="0018149F" w:rsidRPr="00B0603A" w:rsidRDefault="0018149F">
      <w:pPr>
        <w:pStyle w:val="TOC2"/>
        <w:tabs>
          <w:tab w:val="left" w:pos="720"/>
          <w:tab w:val="right" w:leader="dot" w:pos="9350"/>
        </w:tabs>
        <w:rPr>
          <w:rFonts w:ascii="Calibri" w:hAnsi="Calibri"/>
          <w:smallCaps w:val="0"/>
          <w:noProof/>
          <w:sz w:val="22"/>
          <w:szCs w:val="22"/>
          <w:lang w:val="en-CA" w:eastAsia="en-CA"/>
        </w:rPr>
      </w:pPr>
      <w:r w:rsidRPr="00B0603A">
        <w:rPr>
          <w:rFonts w:ascii="Calibri" w:hAnsi="Calibri"/>
          <w:noProof/>
        </w:rPr>
        <w:t>1.3</w:t>
      </w:r>
      <w:r w:rsidRPr="00B0603A">
        <w:rPr>
          <w:rFonts w:ascii="Calibri" w:hAnsi="Calibri"/>
          <w:smallCaps w:val="0"/>
          <w:noProof/>
          <w:sz w:val="22"/>
          <w:szCs w:val="22"/>
          <w:lang w:val="en-CA" w:eastAsia="en-CA"/>
        </w:rPr>
        <w:tab/>
      </w:r>
      <w:r w:rsidRPr="00B0603A">
        <w:rPr>
          <w:rFonts w:ascii="Calibri" w:hAnsi="Calibri"/>
          <w:noProof/>
        </w:rPr>
        <w:t>Structure of the MTR Report</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_Toc488230594 \h </w:instrText>
      </w:r>
      <w:r w:rsidRPr="00B0603A">
        <w:rPr>
          <w:rFonts w:ascii="Calibri" w:hAnsi="Calibri"/>
          <w:noProof/>
        </w:rPr>
      </w:r>
      <w:r w:rsidRPr="00B0603A">
        <w:rPr>
          <w:rFonts w:ascii="Calibri" w:hAnsi="Calibri"/>
          <w:noProof/>
        </w:rPr>
        <w:fldChar w:fldCharType="separate"/>
      </w:r>
      <w:r w:rsidR="007743D1">
        <w:rPr>
          <w:rFonts w:ascii="Calibri" w:hAnsi="Calibri"/>
          <w:noProof/>
        </w:rPr>
        <w:t>3</w:t>
      </w:r>
      <w:r w:rsidRPr="00B0603A">
        <w:rPr>
          <w:rFonts w:ascii="Calibri" w:hAnsi="Calibri"/>
          <w:noProof/>
        </w:rPr>
        <w:fldChar w:fldCharType="end"/>
      </w:r>
    </w:p>
    <w:p w14:paraId="244B8E47" w14:textId="77777777" w:rsidR="0018149F" w:rsidRPr="00B0603A" w:rsidRDefault="0018149F">
      <w:pPr>
        <w:pStyle w:val="TOC1"/>
        <w:tabs>
          <w:tab w:val="left" w:pos="720"/>
        </w:tabs>
        <w:rPr>
          <w:rFonts w:eastAsia="Times New Roman" w:cs="Times New Roman"/>
          <w:b w:val="0"/>
          <w:bCs w:val="0"/>
          <w:caps w:val="0"/>
          <w:sz w:val="22"/>
          <w:szCs w:val="22"/>
          <w:lang w:val="en-CA" w:eastAsia="en-CA"/>
        </w:rPr>
      </w:pPr>
      <w:r w:rsidRPr="000632CA">
        <w:rPr>
          <w:rFonts w:cs="Times New Roman"/>
        </w:rPr>
        <w:t>2.</w:t>
      </w:r>
      <w:r w:rsidRPr="00B0603A">
        <w:rPr>
          <w:rFonts w:eastAsia="Times New Roman" w:cs="Times New Roman"/>
          <w:b w:val="0"/>
          <w:bCs w:val="0"/>
          <w:caps w:val="0"/>
          <w:sz w:val="22"/>
          <w:szCs w:val="22"/>
          <w:lang w:val="en-CA" w:eastAsia="en-CA"/>
        </w:rPr>
        <w:tab/>
      </w:r>
      <w:r w:rsidRPr="000632CA">
        <w:t>Project description and development context</w:t>
      </w:r>
      <w:r w:rsidRPr="000632CA">
        <w:tab/>
      </w:r>
      <w:r w:rsidRPr="000632CA">
        <w:fldChar w:fldCharType="begin"/>
      </w:r>
      <w:r w:rsidRPr="000632CA">
        <w:instrText xml:space="preserve"> PAGEREF _Toc488230595 \h </w:instrText>
      </w:r>
      <w:r w:rsidRPr="000632CA">
        <w:fldChar w:fldCharType="separate"/>
      </w:r>
      <w:r w:rsidR="007743D1">
        <w:t>4</w:t>
      </w:r>
      <w:r w:rsidRPr="000632CA">
        <w:fldChar w:fldCharType="end"/>
      </w:r>
    </w:p>
    <w:p w14:paraId="019DEEC5" w14:textId="77777777" w:rsidR="0018149F" w:rsidRPr="00B0603A" w:rsidRDefault="0018149F">
      <w:pPr>
        <w:pStyle w:val="TOC2"/>
        <w:tabs>
          <w:tab w:val="left" w:pos="720"/>
          <w:tab w:val="right" w:leader="dot" w:pos="9350"/>
        </w:tabs>
        <w:rPr>
          <w:rFonts w:ascii="Calibri" w:hAnsi="Calibri"/>
          <w:smallCaps w:val="0"/>
          <w:noProof/>
          <w:sz w:val="22"/>
          <w:szCs w:val="22"/>
          <w:lang w:val="en-CA" w:eastAsia="en-CA"/>
        </w:rPr>
      </w:pPr>
      <w:r w:rsidRPr="00B0603A">
        <w:rPr>
          <w:rFonts w:ascii="Calibri" w:hAnsi="Calibri"/>
          <w:noProof/>
        </w:rPr>
        <w:t>2.1</w:t>
      </w:r>
      <w:r w:rsidRPr="00B0603A">
        <w:rPr>
          <w:rFonts w:ascii="Calibri" w:hAnsi="Calibri"/>
          <w:smallCaps w:val="0"/>
          <w:noProof/>
          <w:sz w:val="22"/>
          <w:szCs w:val="22"/>
          <w:lang w:val="en-CA" w:eastAsia="en-CA"/>
        </w:rPr>
        <w:tab/>
      </w:r>
      <w:r w:rsidRPr="00B0603A">
        <w:rPr>
          <w:rFonts w:ascii="Calibri" w:hAnsi="Calibri"/>
          <w:noProof/>
        </w:rPr>
        <w:t>Development Context</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_Toc488230596 \h </w:instrText>
      </w:r>
      <w:r w:rsidRPr="00B0603A">
        <w:rPr>
          <w:rFonts w:ascii="Calibri" w:hAnsi="Calibri"/>
          <w:noProof/>
        </w:rPr>
      </w:r>
      <w:r w:rsidRPr="00B0603A">
        <w:rPr>
          <w:rFonts w:ascii="Calibri" w:hAnsi="Calibri"/>
          <w:noProof/>
        </w:rPr>
        <w:fldChar w:fldCharType="separate"/>
      </w:r>
      <w:r w:rsidR="007743D1">
        <w:rPr>
          <w:rFonts w:ascii="Calibri" w:hAnsi="Calibri"/>
          <w:noProof/>
        </w:rPr>
        <w:t>4</w:t>
      </w:r>
      <w:r w:rsidRPr="00B0603A">
        <w:rPr>
          <w:rFonts w:ascii="Calibri" w:hAnsi="Calibri"/>
          <w:noProof/>
        </w:rPr>
        <w:fldChar w:fldCharType="end"/>
      </w:r>
    </w:p>
    <w:p w14:paraId="22DDBF27" w14:textId="77777777" w:rsidR="0018149F" w:rsidRPr="00B0603A" w:rsidRDefault="0018149F">
      <w:pPr>
        <w:pStyle w:val="TOC2"/>
        <w:tabs>
          <w:tab w:val="left" w:pos="720"/>
          <w:tab w:val="right" w:leader="dot" w:pos="9350"/>
        </w:tabs>
        <w:rPr>
          <w:rFonts w:ascii="Calibri" w:hAnsi="Calibri"/>
          <w:smallCaps w:val="0"/>
          <w:noProof/>
          <w:sz w:val="22"/>
          <w:szCs w:val="22"/>
          <w:lang w:val="en-CA" w:eastAsia="en-CA"/>
        </w:rPr>
      </w:pPr>
      <w:r w:rsidRPr="00B0603A">
        <w:rPr>
          <w:rFonts w:ascii="Calibri" w:hAnsi="Calibri"/>
          <w:noProof/>
        </w:rPr>
        <w:t>2.2</w:t>
      </w:r>
      <w:r w:rsidRPr="00B0603A">
        <w:rPr>
          <w:rFonts w:ascii="Calibri" w:hAnsi="Calibri"/>
          <w:smallCaps w:val="0"/>
          <w:noProof/>
          <w:sz w:val="22"/>
          <w:szCs w:val="22"/>
          <w:lang w:val="en-CA" w:eastAsia="en-CA"/>
        </w:rPr>
        <w:tab/>
      </w:r>
      <w:r w:rsidRPr="00B0603A">
        <w:rPr>
          <w:rFonts w:ascii="Calibri" w:hAnsi="Calibri"/>
          <w:noProof/>
        </w:rPr>
        <w:t>Problems that TCNT Project Seeks to Address</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_Toc488230597 \h </w:instrText>
      </w:r>
      <w:r w:rsidRPr="00B0603A">
        <w:rPr>
          <w:rFonts w:ascii="Calibri" w:hAnsi="Calibri"/>
          <w:noProof/>
        </w:rPr>
      </w:r>
      <w:r w:rsidRPr="00B0603A">
        <w:rPr>
          <w:rFonts w:ascii="Calibri" w:hAnsi="Calibri"/>
          <w:noProof/>
        </w:rPr>
        <w:fldChar w:fldCharType="separate"/>
      </w:r>
      <w:r w:rsidR="007743D1">
        <w:rPr>
          <w:rFonts w:ascii="Calibri" w:hAnsi="Calibri"/>
          <w:noProof/>
        </w:rPr>
        <w:t>4</w:t>
      </w:r>
      <w:r w:rsidRPr="00B0603A">
        <w:rPr>
          <w:rFonts w:ascii="Calibri" w:hAnsi="Calibri"/>
          <w:noProof/>
        </w:rPr>
        <w:fldChar w:fldCharType="end"/>
      </w:r>
    </w:p>
    <w:p w14:paraId="2FFB0EDE" w14:textId="77777777" w:rsidR="0018149F" w:rsidRPr="00B0603A" w:rsidRDefault="0018149F">
      <w:pPr>
        <w:pStyle w:val="TOC2"/>
        <w:tabs>
          <w:tab w:val="left" w:pos="720"/>
          <w:tab w:val="right" w:leader="dot" w:pos="9350"/>
        </w:tabs>
        <w:rPr>
          <w:rFonts w:ascii="Calibri" w:hAnsi="Calibri"/>
          <w:smallCaps w:val="0"/>
          <w:noProof/>
          <w:sz w:val="22"/>
          <w:szCs w:val="22"/>
          <w:lang w:val="en-CA" w:eastAsia="en-CA"/>
        </w:rPr>
      </w:pPr>
      <w:r w:rsidRPr="00B0603A">
        <w:rPr>
          <w:rFonts w:ascii="Calibri" w:hAnsi="Calibri"/>
          <w:noProof/>
        </w:rPr>
        <w:t>2.3</w:t>
      </w:r>
      <w:r w:rsidRPr="00B0603A">
        <w:rPr>
          <w:rFonts w:ascii="Calibri" w:hAnsi="Calibri"/>
          <w:smallCaps w:val="0"/>
          <w:noProof/>
          <w:sz w:val="22"/>
          <w:szCs w:val="22"/>
          <w:lang w:val="en-CA" w:eastAsia="en-CA"/>
        </w:rPr>
        <w:tab/>
      </w:r>
      <w:r w:rsidRPr="00B0603A">
        <w:rPr>
          <w:rFonts w:ascii="Calibri" w:hAnsi="Calibri"/>
          <w:noProof/>
        </w:rPr>
        <w:t>TCNT Project Description and Strategy</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_Toc488230598 \h </w:instrText>
      </w:r>
      <w:r w:rsidRPr="00B0603A">
        <w:rPr>
          <w:rFonts w:ascii="Calibri" w:hAnsi="Calibri"/>
          <w:noProof/>
        </w:rPr>
      </w:r>
      <w:r w:rsidRPr="00B0603A">
        <w:rPr>
          <w:rFonts w:ascii="Calibri" w:hAnsi="Calibri"/>
          <w:noProof/>
        </w:rPr>
        <w:fldChar w:fldCharType="separate"/>
      </w:r>
      <w:r w:rsidR="007743D1">
        <w:rPr>
          <w:rFonts w:ascii="Calibri" w:hAnsi="Calibri"/>
          <w:noProof/>
        </w:rPr>
        <w:t>5</w:t>
      </w:r>
      <w:r w:rsidRPr="00B0603A">
        <w:rPr>
          <w:rFonts w:ascii="Calibri" w:hAnsi="Calibri"/>
          <w:noProof/>
        </w:rPr>
        <w:fldChar w:fldCharType="end"/>
      </w:r>
    </w:p>
    <w:p w14:paraId="4D761581" w14:textId="77777777" w:rsidR="0018149F" w:rsidRPr="00B0603A" w:rsidRDefault="0018149F">
      <w:pPr>
        <w:pStyle w:val="TOC2"/>
        <w:tabs>
          <w:tab w:val="left" w:pos="720"/>
          <w:tab w:val="right" w:leader="dot" w:pos="9350"/>
        </w:tabs>
        <w:rPr>
          <w:rFonts w:ascii="Calibri" w:hAnsi="Calibri"/>
          <w:smallCaps w:val="0"/>
          <w:noProof/>
          <w:sz w:val="22"/>
          <w:szCs w:val="22"/>
          <w:lang w:val="en-CA" w:eastAsia="en-CA"/>
        </w:rPr>
      </w:pPr>
      <w:r w:rsidRPr="00B0603A">
        <w:rPr>
          <w:rFonts w:ascii="Calibri" w:hAnsi="Calibri"/>
          <w:noProof/>
        </w:rPr>
        <w:t>2.4</w:t>
      </w:r>
      <w:r w:rsidRPr="00B0603A">
        <w:rPr>
          <w:rFonts w:ascii="Calibri" w:hAnsi="Calibri"/>
          <w:smallCaps w:val="0"/>
          <w:noProof/>
          <w:sz w:val="22"/>
          <w:szCs w:val="22"/>
          <w:lang w:val="en-CA" w:eastAsia="en-CA"/>
        </w:rPr>
        <w:tab/>
      </w:r>
      <w:r w:rsidRPr="00B0603A">
        <w:rPr>
          <w:rFonts w:ascii="Calibri" w:hAnsi="Calibri"/>
          <w:noProof/>
        </w:rPr>
        <w:t>TCNT Project Implementation Arrangements</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_Toc488230599 \h </w:instrText>
      </w:r>
      <w:r w:rsidRPr="00B0603A">
        <w:rPr>
          <w:rFonts w:ascii="Calibri" w:hAnsi="Calibri"/>
          <w:noProof/>
        </w:rPr>
      </w:r>
      <w:r w:rsidRPr="00B0603A">
        <w:rPr>
          <w:rFonts w:ascii="Calibri" w:hAnsi="Calibri"/>
          <w:noProof/>
        </w:rPr>
        <w:fldChar w:fldCharType="separate"/>
      </w:r>
      <w:r w:rsidR="007743D1">
        <w:rPr>
          <w:rFonts w:ascii="Calibri" w:hAnsi="Calibri"/>
          <w:noProof/>
        </w:rPr>
        <w:t>6</w:t>
      </w:r>
      <w:r w:rsidRPr="00B0603A">
        <w:rPr>
          <w:rFonts w:ascii="Calibri" w:hAnsi="Calibri"/>
          <w:noProof/>
        </w:rPr>
        <w:fldChar w:fldCharType="end"/>
      </w:r>
    </w:p>
    <w:p w14:paraId="4623D68F" w14:textId="77777777" w:rsidR="0018149F" w:rsidRPr="00B0603A" w:rsidRDefault="0018149F">
      <w:pPr>
        <w:pStyle w:val="TOC2"/>
        <w:tabs>
          <w:tab w:val="left" w:pos="720"/>
          <w:tab w:val="right" w:leader="dot" w:pos="9350"/>
        </w:tabs>
        <w:rPr>
          <w:rFonts w:ascii="Calibri" w:hAnsi="Calibri"/>
          <w:smallCaps w:val="0"/>
          <w:noProof/>
          <w:sz w:val="22"/>
          <w:szCs w:val="22"/>
          <w:lang w:val="en-CA" w:eastAsia="en-CA"/>
        </w:rPr>
      </w:pPr>
      <w:r w:rsidRPr="00B0603A">
        <w:rPr>
          <w:rFonts w:ascii="Calibri" w:hAnsi="Calibri"/>
          <w:noProof/>
        </w:rPr>
        <w:t>2.5</w:t>
      </w:r>
      <w:r w:rsidRPr="00B0603A">
        <w:rPr>
          <w:rFonts w:ascii="Calibri" w:hAnsi="Calibri"/>
          <w:smallCaps w:val="0"/>
          <w:noProof/>
          <w:sz w:val="22"/>
          <w:szCs w:val="22"/>
          <w:lang w:val="en-CA" w:eastAsia="en-CA"/>
        </w:rPr>
        <w:tab/>
      </w:r>
      <w:r w:rsidRPr="00B0603A">
        <w:rPr>
          <w:rFonts w:ascii="Calibri" w:hAnsi="Calibri"/>
          <w:noProof/>
        </w:rPr>
        <w:t>TCNT Project Timing and Milestones</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_Toc488230600 \h </w:instrText>
      </w:r>
      <w:r w:rsidRPr="00B0603A">
        <w:rPr>
          <w:rFonts w:ascii="Calibri" w:hAnsi="Calibri"/>
          <w:noProof/>
        </w:rPr>
      </w:r>
      <w:r w:rsidRPr="00B0603A">
        <w:rPr>
          <w:rFonts w:ascii="Calibri" w:hAnsi="Calibri"/>
          <w:noProof/>
        </w:rPr>
        <w:fldChar w:fldCharType="separate"/>
      </w:r>
      <w:r w:rsidR="007743D1">
        <w:rPr>
          <w:rFonts w:ascii="Calibri" w:hAnsi="Calibri"/>
          <w:noProof/>
        </w:rPr>
        <w:t>6</w:t>
      </w:r>
      <w:r w:rsidRPr="00B0603A">
        <w:rPr>
          <w:rFonts w:ascii="Calibri" w:hAnsi="Calibri"/>
          <w:noProof/>
        </w:rPr>
        <w:fldChar w:fldCharType="end"/>
      </w:r>
    </w:p>
    <w:p w14:paraId="67EB0244" w14:textId="77777777" w:rsidR="0018149F" w:rsidRPr="00B0603A" w:rsidRDefault="0018149F">
      <w:pPr>
        <w:pStyle w:val="TOC2"/>
        <w:tabs>
          <w:tab w:val="left" w:pos="720"/>
          <w:tab w:val="right" w:leader="dot" w:pos="9350"/>
        </w:tabs>
        <w:rPr>
          <w:rFonts w:ascii="Calibri" w:hAnsi="Calibri"/>
          <w:smallCaps w:val="0"/>
          <w:noProof/>
          <w:sz w:val="22"/>
          <w:szCs w:val="22"/>
          <w:lang w:val="en-CA" w:eastAsia="en-CA"/>
        </w:rPr>
      </w:pPr>
      <w:r w:rsidRPr="00B0603A">
        <w:rPr>
          <w:rFonts w:ascii="Calibri" w:hAnsi="Calibri"/>
          <w:noProof/>
        </w:rPr>
        <w:t>2.6</w:t>
      </w:r>
      <w:r w:rsidRPr="00B0603A">
        <w:rPr>
          <w:rFonts w:ascii="Calibri" w:hAnsi="Calibri"/>
          <w:smallCaps w:val="0"/>
          <w:noProof/>
          <w:sz w:val="22"/>
          <w:szCs w:val="22"/>
          <w:lang w:val="en-CA" w:eastAsia="en-CA"/>
        </w:rPr>
        <w:tab/>
      </w:r>
      <w:r w:rsidRPr="00B0603A">
        <w:rPr>
          <w:rFonts w:ascii="Calibri" w:hAnsi="Calibri"/>
          <w:noProof/>
        </w:rPr>
        <w:t>Main Stakeholders</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_Toc488230601 \h </w:instrText>
      </w:r>
      <w:r w:rsidRPr="00B0603A">
        <w:rPr>
          <w:rFonts w:ascii="Calibri" w:hAnsi="Calibri"/>
          <w:noProof/>
        </w:rPr>
      </w:r>
      <w:r w:rsidRPr="00B0603A">
        <w:rPr>
          <w:rFonts w:ascii="Calibri" w:hAnsi="Calibri"/>
          <w:noProof/>
        </w:rPr>
        <w:fldChar w:fldCharType="separate"/>
      </w:r>
      <w:r w:rsidR="007743D1">
        <w:rPr>
          <w:rFonts w:ascii="Calibri" w:hAnsi="Calibri"/>
          <w:noProof/>
        </w:rPr>
        <w:t>7</w:t>
      </w:r>
      <w:r w:rsidRPr="00B0603A">
        <w:rPr>
          <w:rFonts w:ascii="Calibri" w:hAnsi="Calibri"/>
          <w:noProof/>
        </w:rPr>
        <w:fldChar w:fldCharType="end"/>
      </w:r>
    </w:p>
    <w:p w14:paraId="3DC2CE22" w14:textId="77777777" w:rsidR="0018149F" w:rsidRPr="00B0603A" w:rsidRDefault="0018149F">
      <w:pPr>
        <w:pStyle w:val="TOC1"/>
        <w:tabs>
          <w:tab w:val="left" w:pos="720"/>
        </w:tabs>
        <w:rPr>
          <w:rFonts w:eastAsia="Times New Roman" w:cs="Times New Roman"/>
          <w:b w:val="0"/>
          <w:bCs w:val="0"/>
          <w:caps w:val="0"/>
          <w:sz w:val="22"/>
          <w:szCs w:val="22"/>
          <w:lang w:val="en-CA" w:eastAsia="en-CA"/>
        </w:rPr>
      </w:pPr>
      <w:r w:rsidRPr="000632CA">
        <w:rPr>
          <w:rFonts w:cs="Times New Roman"/>
        </w:rPr>
        <w:t>3.</w:t>
      </w:r>
      <w:r w:rsidRPr="00B0603A">
        <w:rPr>
          <w:rFonts w:eastAsia="Times New Roman" w:cs="Times New Roman"/>
          <w:b w:val="0"/>
          <w:bCs w:val="0"/>
          <w:caps w:val="0"/>
          <w:sz w:val="22"/>
          <w:szCs w:val="22"/>
          <w:lang w:val="en-CA" w:eastAsia="en-CA"/>
        </w:rPr>
        <w:tab/>
      </w:r>
      <w:r w:rsidRPr="000632CA">
        <w:t>Findings</w:t>
      </w:r>
      <w:r w:rsidRPr="000632CA">
        <w:tab/>
      </w:r>
      <w:r w:rsidRPr="000632CA">
        <w:fldChar w:fldCharType="begin"/>
      </w:r>
      <w:r w:rsidRPr="000632CA">
        <w:instrText xml:space="preserve"> PAGEREF _Toc488230602 \h </w:instrText>
      </w:r>
      <w:r w:rsidRPr="000632CA">
        <w:fldChar w:fldCharType="separate"/>
      </w:r>
      <w:r w:rsidR="007743D1">
        <w:t>8</w:t>
      </w:r>
      <w:r w:rsidRPr="000632CA">
        <w:fldChar w:fldCharType="end"/>
      </w:r>
    </w:p>
    <w:p w14:paraId="756AC99C" w14:textId="77777777" w:rsidR="0018149F" w:rsidRPr="00B0603A" w:rsidRDefault="0018149F">
      <w:pPr>
        <w:pStyle w:val="TOC2"/>
        <w:tabs>
          <w:tab w:val="left" w:pos="720"/>
          <w:tab w:val="right" w:leader="dot" w:pos="9350"/>
        </w:tabs>
        <w:rPr>
          <w:rFonts w:ascii="Calibri" w:hAnsi="Calibri"/>
          <w:smallCaps w:val="0"/>
          <w:noProof/>
          <w:sz w:val="22"/>
          <w:szCs w:val="22"/>
          <w:lang w:val="en-CA" w:eastAsia="en-CA"/>
        </w:rPr>
      </w:pPr>
      <w:r w:rsidRPr="00B0603A">
        <w:rPr>
          <w:rFonts w:ascii="Calibri" w:hAnsi="Calibri"/>
          <w:noProof/>
        </w:rPr>
        <w:t>3.1</w:t>
      </w:r>
      <w:r w:rsidRPr="00B0603A">
        <w:rPr>
          <w:rFonts w:ascii="Calibri" w:hAnsi="Calibri"/>
          <w:smallCaps w:val="0"/>
          <w:noProof/>
          <w:sz w:val="22"/>
          <w:szCs w:val="22"/>
          <w:lang w:val="en-CA" w:eastAsia="en-CA"/>
        </w:rPr>
        <w:tab/>
      </w:r>
      <w:r w:rsidRPr="00B0603A">
        <w:rPr>
          <w:rFonts w:ascii="Calibri" w:hAnsi="Calibri"/>
          <w:noProof/>
        </w:rPr>
        <w:t>Project Strategy</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_Toc488230603 \h </w:instrText>
      </w:r>
      <w:r w:rsidRPr="00B0603A">
        <w:rPr>
          <w:rFonts w:ascii="Calibri" w:hAnsi="Calibri"/>
          <w:noProof/>
        </w:rPr>
      </w:r>
      <w:r w:rsidRPr="00B0603A">
        <w:rPr>
          <w:rFonts w:ascii="Calibri" w:hAnsi="Calibri"/>
          <w:noProof/>
        </w:rPr>
        <w:fldChar w:fldCharType="separate"/>
      </w:r>
      <w:r w:rsidR="007743D1">
        <w:rPr>
          <w:rFonts w:ascii="Calibri" w:hAnsi="Calibri"/>
          <w:noProof/>
        </w:rPr>
        <w:t>8</w:t>
      </w:r>
      <w:r w:rsidRPr="00B0603A">
        <w:rPr>
          <w:rFonts w:ascii="Calibri" w:hAnsi="Calibri"/>
          <w:noProof/>
        </w:rPr>
        <w:fldChar w:fldCharType="end"/>
      </w:r>
    </w:p>
    <w:p w14:paraId="1CC56F05" w14:textId="77777777" w:rsidR="0018149F" w:rsidRPr="00B0603A" w:rsidRDefault="0018149F">
      <w:pPr>
        <w:pStyle w:val="TOC3"/>
        <w:rPr>
          <w:rFonts w:ascii="Calibri" w:hAnsi="Calibri"/>
          <w:i w:val="0"/>
          <w:iCs w:val="0"/>
          <w:noProof/>
          <w:sz w:val="22"/>
          <w:szCs w:val="22"/>
          <w:lang w:val="en-CA" w:eastAsia="en-CA"/>
        </w:rPr>
      </w:pPr>
      <w:r w:rsidRPr="00B0603A">
        <w:rPr>
          <w:rFonts w:ascii="Calibri" w:hAnsi="Calibri" w:cs="Arial"/>
          <w:noProof/>
        </w:rPr>
        <w:t>3.1.1</w:t>
      </w:r>
      <w:r w:rsidRPr="00B0603A">
        <w:rPr>
          <w:rFonts w:ascii="Calibri" w:hAnsi="Calibri"/>
          <w:i w:val="0"/>
          <w:iCs w:val="0"/>
          <w:noProof/>
          <w:sz w:val="22"/>
          <w:szCs w:val="22"/>
          <w:lang w:val="en-CA" w:eastAsia="en-CA"/>
        </w:rPr>
        <w:tab/>
      </w:r>
      <w:r w:rsidRPr="00B0603A">
        <w:rPr>
          <w:rFonts w:ascii="Calibri" w:hAnsi="Calibri" w:cs="Arial"/>
          <w:noProof/>
        </w:rPr>
        <w:t>Project Design</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_Toc488230604 \h </w:instrText>
      </w:r>
      <w:r w:rsidRPr="00B0603A">
        <w:rPr>
          <w:rFonts w:ascii="Calibri" w:hAnsi="Calibri"/>
          <w:noProof/>
        </w:rPr>
      </w:r>
      <w:r w:rsidRPr="00B0603A">
        <w:rPr>
          <w:rFonts w:ascii="Calibri" w:hAnsi="Calibri"/>
          <w:noProof/>
        </w:rPr>
        <w:fldChar w:fldCharType="separate"/>
      </w:r>
      <w:r w:rsidR="007743D1">
        <w:rPr>
          <w:rFonts w:ascii="Calibri" w:hAnsi="Calibri"/>
          <w:noProof/>
        </w:rPr>
        <w:t>8</w:t>
      </w:r>
      <w:r w:rsidRPr="00B0603A">
        <w:rPr>
          <w:rFonts w:ascii="Calibri" w:hAnsi="Calibri"/>
          <w:noProof/>
        </w:rPr>
        <w:fldChar w:fldCharType="end"/>
      </w:r>
    </w:p>
    <w:p w14:paraId="5D40C458" w14:textId="77777777" w:rsidR="0018149F" w:rsidRPr="00B0603A" w:rsidRDefault="0018149F">
      <w:pPr>
        <w:pStyle w:val="TOC3"/>
        <w:rPr>
          <w:rFonts w:ascii="Calibri" w:hAnsi="Calibri"/>
          <w:i w:val="0"/>
          <w:iCs w:val="0"/>
          <w:noProof/>
          <w:sz w:val="22"/>
          <w:szCs w:val="22"/>
          <w:lang w:val="en-CA" w:eastAsia="en-CA"/>
        </w:rPr>
      </w:pPr>
      <w:r w:rsidRPr="00B0603A">
        <w:rPr>
          <w:rFonts w:ascii="Calibri" w:hAnsi="Calibri" w:cs="Arial"/>
          <w:noProof/>
        </w:rPr>
        <w:t>3.1.2</w:t>
      </w:r>
      <w:r w:rsidRPr="00B0603A">
        <w:rPr>
          <w:rFonts w:ascii="Calibri" w:hAnsi="Calibri"/>
          <w:i w:val="0"/>
          <w:iCs w:val="0"/>
          <w:noProof/>
          <w:sz w:val="22"/>
          <w:szCs w:val="22"/>
          <w:lang w:val="en-CA" w:eastAsia="en-CA"/>
        </w:rPr>
        <w:tab/>
      </w:r>
      <w:r w:rsidRPr="00B0603A">
        <w:rPr>
          <w:rFonts w:ascii="Calibri" w:hAnsi="Calibri" w:cs="Arial"/>
          <w:noProof/>
        </w:rPr>
        <w:t>Analysis of Project Results Framework</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_Toc488230605 \h </w:instrText>
      </w:r>
      <w:r w:rsidRPr="00B0603A">
        <w:rPr>
          <w:rFonts w:ascii="Calibri" w:hAnsi="Calibri"/>
          <w:noProof/>
        </w:rPr>
      </w:r>
      <w:r w:rsidRPr="00B0603A">
        <w:rPr>
          <w:rFonts w:ascii="Calibri" w:hAnsi="Calibri"/>
          <w:noProof/>
        </w:rPr>
        <w:fldChar w:fldCharType="separate"/>
      </w:r>
      <w:r w:rsidR="007743D1">
        <w:rPr>
          <w:rFonts w:ascii="Calibri" w:hAnsi="Calibri"/>
          <w:noProof/>
        </w:rPr>
        <w:t>10</w:t>
      </w:r>
      <w:r w:rsidRPr="00B0603A">
        <w:rPr>
          <w:rFonts w:ascii="Calibri" w:hAnsi="Calibri"/>
          <w:noProof/>
        </w:rPr>
        <w:fldChar w:fldCharType="end"/>
      </w:r>
    </w:p>
    <w:p w14:paraId="18B94048" w14:textId="77777777" w:rsidR="0018149F" w:rsidRPr="00B0603A" w:rsidRDefault="0018149F">
      <w:pPr>
        <w:pStyle w:val="TOC2"/>
        <w:tabs>
          <w:tab w:val="left" w:pos="720"/>
          <w:tab w:val="right" w:leader="dot" w:pos="9350"/>
        </w:tabs>
        <w:rPr>
          <w:rFonts w:ascii="Calibri" w:hAnsi="Calibri"/>
          <w:smallCaps w:val="0"/>
          <w:noProof/>
          <w:sz w:val="22"/>
          <w:szCs w:val="22"/>
          <w:lang w:val="en-CA" w:eastAsia="en-CA"/>
        </w:rPr>
      </w:pPr>
      <w:r w:rsidRPr="00B0603A">
        <w:rPr>
          <w:rFonts w:ascii="Calibri" w:hAnsi="Calibri"/>
          <w:noProof/>
        </w:rPr>
        <w:t>3.2</w:t>
      </w:r>
      <w:r w:rsidRPr="00B0603A">
        <w:rPr>
          <w:rFonts w:ascii="Calibri" w:hAnsi="Calibri"/>
          <w:smallCaps w:val="0"/>
          <w:noProof/>
          <w:sz w:val="22"/>
          <w:szCs w:val="22"/>
          <w:lang w:val="en-CA" w:eastAsia="en-CA"/>
        </w:rPr>
        <w:tab/>
      </w:r>
      <w:r w:rsidRPr="00B0603A">
        <w:rPr>
          <w:rFonts w:ascii="Calibri" w:hAnsi="Calibri"/>
          <w:noProof/>
        </w:rPr>
        <w:t>Progress towards Results</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_Toc488230606 \h </w:instrText>
      </w:r>
      <w:r w:rsidRPr="00B0603A">
        <w:rPr>
          <w:rFonts w:ascii="Calibri" w:hAnsi="Calibri"/>
          <w:noProof/>
        </w:rPr>
      </w:r>
      <w:r w:rsidRPr="00B0603A">
        <w:rPr>
          <w:rFonts w:ascii="Calibri" w:hAnsi="Calibri"/>
          <w:noProof/>
        </w:rPr>
        <w:fldChar w:fldCharType="separate"/>
      </w:r>
      <w:r w:rsidR="007743D1">
        <w:rPr>
          <w:rFonts w:ascii="Calibri" w:hAnsi="Calibri"/>
          <w:noProof/>
        </w:rPr>
        <w:t>11</w:t>
      </w:r>
      <w:r w:rsidRPr="00B0603A">
        <w:rPr>
          <w:rFonts w:ascii="Calibri" w:hAnsi="Calibri"/>
          <w:noProof/>
        </w:rPr>
        <w:fldChar w:fldCharType="end"/>
      </w:r>
    </w:p>
    <w:p w14:paraId="15E3DB9B" w14:textId="77777777" w:rsidR="0018149F" w:rsidRPr="00B0603A" w:rsidRDefault="0018149F">
      <w:pPr>
        <w:pStyle w:val="TOC3"/>
        <w:rPr>
          <w:rFonts w:ascii="Calibri" w:hAnsi="Calibri"/>
          <w:i w:val="0"/>
          <w:iCs w:val="0"/>
          <w:noProof/>
          <w:sz w:val="22"/>
          <w:szCs w:val="22"/>
          <w:lang w:val="en-CA" w:eastAsia="en-CA"/>
        </w:rPr>
      </w:pPr>
      <w:r w:rsidRPr="00B0603A">
        <w:rPr>
          <w:rFonts w:ascii="Calibri" w:hAnsi="Calibri" w:cs="Arial"/>
          <w:noProof/>
        </w:rPr>
        <w:t>3.2.1</w:t>
      </w:r>
      <w:r w:rsidRPr="00B0603A">
        <w:rPr>
          <w:rFonts w:ascii="Calibri" w:hAnsi="Calibri"/>
          <w:i w:val="0"/>
          <w:iCs w:val="0"/>
          <w:noProof/>
          <w:sz w:val="22"/>
          <w:szCs w:val="22"/>
          <w:lang w:val="en-CA" w:eastAsia="en-CA"/>
        </w:rPr>
        <w:tab/>
      </w:r>
      <w:r w:rsidRPr="00B0603A">
        <w:rPr>
          <w:rFonts w:ascii="Calibri" w:hAnsi="Calibri" w:cs="Arial"/>
          <w:noProof/>
        </w:rPr>
        <w:t>Progress towards Outcome Analysis</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_Toc488230607 \h </w:instrText>
      </w:r>
      <w:r w:rsidRPr="00B0603A">
        <w:rPr>
          <w:rFonts w:ascii="Calibri" w:hAnsi="Calibri"/>
          <w:noProof/>
        </w:rPr>
      </w:r>
      <w:r w:rsidRPr="00B0603A">
        <w:rPr>
          <w:rFonts w:ascii="Calibri" w:hAnsi="Calibri"/>
          <w:noProof/>
        </w:rPr>
        <w:fldChar w:fldCharType="separate"/>
      </w:r>
      <w:r w:rsidR="007743D1">
        <w:rPr>
          <w:rFonts w:ascii="Calibri" w:hAnsi="Calibri"/>
          <w:noProof/>
        </w:rPr>
        <w:t>11</w:t>
      </w:r>
      <w:r w:rsidRPr="00B0603A">
        <w:rPr>
          <w:rFonts w:ascii="Calibri" w:hAnsi="Calibri"/>
          <w:noProof/>
        </w:rPr>
        <w:fldChar w:fldCharType="end"/>
      </w:r>
    </w:p>
    <w:p w14:paraId="616C8DCB" w14:textId="77777777" w:rsidR="0018149F" w:rsidRPr="00B0603A" w:rsidRDefault="0018149F">
      <w:pPr>
        <w:pStyle w:val="TOC3"/>
        <w:rPr>
          <w:rFonts w:ascii="Calibri" w:hAnsi="Calibri"/>
          <w:i w:val="0"/>
          <w:iCs w:val="0"/>
          <w:noProof/>
          <w:sz w:val="22"/>
          <w:szCs w:val="22"/>
          <w:lang w:val="en-CA" w:eastAsia="en-CA"/>
        </w:rPr>
      </w:pPr>
      <w:r w:rsidRPr="00B0603A">
        <w:rPr>
          <w:rFonts w:ascii="Calibri" w:hAnsi="Calibri" w:cs="Arial"/>
          <w:noProof/>
        </w:rPr>
        <w:t>3.2.2</w:t>
      </w:r>
      <w:r w:rsidRPr="00B0603A">
        <w:rPr>
          <w:rFonts w:ascii="Calibri" w:hAnsi="Calibri"/>
          <w:i w:val="0"/>
          <w:iCs w:val="0"/>
          <w:noProof/>
          <w:sz w:val="22"/>
          <w:szCs w:val="22"/>
          <w:lang w:val="en-CA" w:eastAsia="en-CA"/>
        </w:rPr>
        <w:tab/>
      </w:r>
      <w:r w:rsidRPr="00B0603A">
        <w:rPr>
          <w:rFonts w:ascii="Calibri" w:hAnsi="Calibri" w:cs="Arial"/>
          <w:noProof/>
        </w:rPr>
        <w:t>Remaining Barriers to Achieving Project Objective</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_Toc488230608 \h </w:instrText>
      </w:r>
      <w:r w:rsidRPr="00B0603A">
        <w:rPr>
          <w:rFonts w:ascii="Calibri" w:hAnsi="Calibri"/>
          <w:noProof/>
        </w:rPr>
      </w:r>
      <w:r w:rsidRPr="00B0603A">
        <w:rPr>
          <w:rFonts w:ascii="Calibri" w:hAnsi="Calibri"/>
          <w:noProof/>
        </w:rPr>
        <w:fldChar w:fldCharType="separate"/>
      </w:r>
      <w:r w:rsidR="007743D1">
        <w:rPr>
          <w:rFonts w:ascii="Calibri" w:hAnsi="Calibri"/>
          <w:noProof/>
        </w:rPr>
        <w:t>23</w:t>
      </w:r>
      <w:r w:rsidRPr="00B0603A">
        <w:rPr>
          <w:rFonts w:ascii="Calibri" w:hAnsi="Calibri"/>
          <w:noProof/>
        </w:rPr>
        <w:fldChar w:fldCharType="end"/>
      </w:r>
    </w:p>
    <w:p w14:paraId="1C887F56" w14:textId="77777777" w:rsidR="0018149F" w:rsidRPr="00B0603A" w:rsidRDefault="0018149F">
      <w:pPr>
        <w:pStyle w:val="TOC2"/>
        <w:tabs>
          <w:tab w:val="left" w:pos="720"/>
          <w:tab w:val="right" w:leader="dot" w:pos="9350"/>
        </w:tabs>
        <w:rPr>
          <w:rFonts w:ascii="Calibri" w:hAnsi="Calibri"/>
          <w:smallCaps w:val="0"/>
          <w:noProof/>
          <w:sz w:val="22"/>
          <w:szCs w:val="22"/>
          <w:lang w:val="en-CA" w:eastAsia="en-CA"/>
        </w:rPr>
      </w:pPr>
      <w:r w:rsidRPr="00B0603A">
        <w:rPr>
          <w:rFonts w:ascii="Calibri" w:hAnsi="Calibri"/>
          <w:noProof/>
        </w:rPr>
        <w:t>3.3</w:t>
      </w:r>
      <w:r w:rsidRPr="00B0603A">
        <w:rPr>
          <w:rFonts w:ascii="Calibri" w:hAnsi="Calibri"/>
          <w:smallCaps w:val="0"/>
          <w:noProof/>
          <w:sz w:val="22"/>
          <w:szCs w:val="22"/>
          <w:lang w:val="en-CA" w:eastAsia="en-CA"/>
        </w:rPr>
        <w:tab/>
      </w:r>
      <w:r w:rsidRPr="00B0603A">
        <w:rPr>
          <w:rFonts w:ascii="Calibri" w:hAnsi="Calibri"/>
          <w:noProof/>
        </w:rPr>
        <w:t>Project Implementation and Adaptive Management</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_Toc488230609 \h </w:instrText>
      </w:r>
      <w:r w:rsidRPr="00B0603A">
        <w:rPr>
          <w:rFonts w:ascii="Calibri" w:hAnsi="Calibri"/>
          <w:noProof/>
        </w:rPr>
      </w:r>
      <w:r w:rsidRPr="00B0603A">
        <w:rPr>
          <w:rFonts w:ascii="Calibri" w:hAnsi="Calibri"/>
          <w:noProof/>
        </w:rPr>
        <w:fldChar w:fldCharType="separate"/>
      </w:r>
      <w:r w:rsidR="007743D1">
        <w:rPr>
          <w:rFonts w:ascii="Calibri" w:hAnsi="Calibri"/>
          <w:noProof/>
        </w:rPr>
        <w:t>23</w:t>
      </w:r>
      <w:r w:rsidRPr="00B0603A">
        <w:rPr>
          <w:rFonts w:ascii="Calibri" w:hAnsi="Calibri"/>
          <w:noProof/>
        </w:rPr>
        <w:fldChar w:fldCharType="end"/>
      </w:r>
    </w:p>
    <w:p w14:paraId="3B89D0DF" w14:textId="77777777" w:rsidR="0018149F" w:rsidRPr="00B0603A" w:rsidRDefault="0018149F">
      <w:pPr>
        <w:pStyle w:val="TOC3"/>
        <w:rPr>
          <w:rFonts w:ascii="Calibri" w:hAnsi="Calibri"/>
          <w:i w:val="0"/>
          <w:iCs w:val="0"/>
          <w:noProof/>
          <w:sz w:val="22"/>
          <w:szCs w:val="22"/>
          <w:lang w:val="en-CA" w:eastAsia="en-CA"/>
        </w:rPr>
      </w:pPr>
      <w:r w:rsidRPr="00B0603A">
        <w:rPr>
          <w:rFonts w:ascii="Calibri" w:hAnsi="Calibri" w:cs="Arial"/>
          <w:noProof/>
        </w:rPr>
        <w:t>3.3.1</w:t>
      </w:r>
      <w:r w:rsidRPr="00B0603A">
        <w:rPr>
          <w:rFonts w:ascii="Calibri" w:hAnsi="Calibri"/>
          <w:i w:val="0"/>
          <w:iCs w:val="0"/>
          <w:noProof/>
          <w:sz w:val="22"/>
          <w:szCs w:val="22"/>
          <w:lang w:val="en-CA" w:eastAsia="en-CA"/>
        </w:rPr>
        <w:tab/>
      </w:r>
      <w:r w:rsidRPr="00B0603A">
        <w:rPr>
          <w:rFonts w:ascii="Calibri" w:hAnsi="Calibri" w:cs="Arial"/>
          <w:noProof/>
        </w:rPr>
        <w:t>Management Arrangements</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_Toc488230610 \h </w:instrText>
      </w:r>
      <w:r w:rsidRPr="00B0603A">
        <w:rPr>
          <w:rFonts w:ascii="Calibri" w:hAnsi="Calibri"/>
          <w:noProof/>
        </w:rPr>
      </w:r>
      <w:r w:rsidRPr="00B0603A">
        <w:rPr>
          <w:rFonts w:ascii="Calibri" w:hAnsi="Calibri"/>
          <w:noProof/>
        </w:rPr>
        <w:fldChar w:fldCharType="separate"/>
      </w:r>
      <w:r w:rsidR="007743D1">
        <w:rPr>
          <w:rFonts w:ascii="Calibri" w:hAnsi="Calibri"/>
          <w:noProof/>
        </w:rPr>
        <w:t>23</w:t>
      </w:r>
      <w:r w:rsidRPr="00B0603A">
        <w:rPr>
          <w:rFonts w:ascii="Calibri" w:hAnsi="Calibri"/>
          <w:noProof/>
        </w:rPr>
        <w:fldChar w:fldCharType="end"/>
      </w:r>
    </w:p>
    <w:p w14:paraId="311ED18E" w14:textId="77777777" w:rsidR="0018149F" w:rsidRPr="00B0603A" w:rsidRDefault="0018149F">
      <w:pPr>
        <w:pStyle w:val="TOC3"/>
        <w:rPr>
          <w:rFonts w:ascii="Calibri" w:hAnsi="Calibri"/>
          <w:i w:val="0"/>
          <w:iCs w:val="0"/>
          <w:noProof/>
          <w:sz w:val="22"/>
          <w:szCs w:val="22"/>
          <w:lang w:val="en-CA" w:eastAsia="en-CA"/>
        </w:rPr>
      </w:pPr>
      <w:r w:rsidRPr="00B0603A">
        <w:rPr>
          <w:rFonts w:ascii="Calibri" w:hAnsi="Calibri" w:cs="Arial"/>
          <w:noProof/>
        </w:rPr>
        <w:t>3.3.2</w:t>
      </w:r>
      <w:r w:rsidRPr="00B0603A">
        <w:rPr>
          <w:rFonts w:ascii="Calibri" w:hAnsi="Calibri"/>
          <w:i w:val="0"/>
          <w:iCs w:val="0"/>
          <w:noProof/>
          <w:sz w:val="22"/>
          <w:szCs w:val="22"/>
          <w:lang w:val="en-CA" w:eastAsia="en-CA"/>
        </w:rPr>
        <w:tab/>
      </w:r>
      <w:r w:rsidRPr="00B0603A">
        <w:rPr>
          <w:rFonts w:ascii="Calibri" w:hAnsi="Calibri" w:cs="Arial"/>
          <w:noProof/>
        </w:rPr>
        <w:t>Work Planning</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_Toc488230611 \h </w:instrText>
      </w:r>
      <w:r w:rsidRPr="00B0603A">
        <w:rPr>
          <w:rFonts w:ascii="Calibri" w:hAnsi="Calibri"/>
          <w:noProof/>
        </w:rPr>
      </w:r>
      <w:r w:rsidRPr="00B0603A">
        <w:rPr>
          <w:rFonts w:ascii="Calibri" w:hAnsi="Calibri"/>
          <w:noProof/>
        </w:rPr>
        <w:fldChar w:fldCharType="separate"/>
      </w:r>
      <w:r w:rsidR="007743D1">
        <w:rPr>
          <w:rFonts w:ascii="Calibri" w:hAnsi="Calibri"/>
          <w:noProof/>
        </w:rPr>
        <w:t>24</w:t>
      </w:r>
      <w:r w:rsidRPr="00B0603A">
        <w:rPr>
          <w:rFonts w:ascii="Calibri" w:hAnsi="Calibri"/>
          <w:noProof/>
        </w:rPr>
        <w:fldChar w:fldCharType="end"/>
      </w:r>
    </w:p>
    <w:p w14:paraId="065A0690" w14:textId="77777777" w:rsidR="0018149F" w:rsidRPr="00B0603A" w:rsidRDefault="0018149F">
      <w:pPr>
        <w:pStyle w:val="TOC3"/>
        <w:rPr>
          <w:rFonts w:ascii="Calibri" w:hAnsi="Calibri"/>
          <w:i w:val="0"/>
          <w:iCs w:val="0"/>
          <w:noProof/>
          <w:sz w:val="22"/>
          <w:szCs w:val="22"/>
          <w:lang w:val="en-CA" w:eastAsia="en-CA"/>
        </w:rPr>
      </w:pPr>
      <w:r w:rsidRPr="00B0603A">
        <w:rPr>
          <w:rFonts w:ascii="Calibri" w:hAnsi="Calibri" w:cs="Arial"/>
          <w:noProof/>
        </w:rPr>
        <w:t>3.3.3</w:t>
      </w:r>
      <w:r w:rsidRPr="00B0603A">
        <w:rPr>
          <w:rFonts w:ascii="Calibri" w:hAnsi="Calibri"/>
          <w:i w:val="0"/>
          <w:iCs w:val="0"/>
          <w:noProof/>
          <w:sz w:val="22"/>
          <w:szCs w:val="22"/>
          <w:lang w:val="en-CA" w:eastAsia="en-CA"/>
        </w:rPr>
        <w:tab/>
      </w:r>
      <w:r w:rsidRPr="00B0603A">
        <w:rPr>
          <w:rFonts w:ascii="Calibri" w:hAnsi="Calibri" w:cs="Arial"/>
          <w:noProof/>
        </w:rPr>
        <w:t>Finance and Co-Finance</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_Toc488230612 \h </w:instrText>
      </w:r>
      <w:r w:rsidRPr="00B0603A">
        <w:rPr>
          <w:rFonts w:ascii="Calibri" w:hAnsi="Calibri"/>
          <w:noProof/>
        </w:rPr>
      </w:r>
      <w:r w:rsidRPr="00B0603A">
        <w:rPr>
          <w:rFonts w:ascii="Calibri" w:hAnsi="Calibri"/>
          <w:noProof/>
        </w:rPr>
        <w:fldChar w:fldCharType="separate"/>
      </w:r>
      <w:r w:rsidR="007743D1">
        <w:rPr>
          <w:rFonts w:ascii="Calibri" w:hAnsi="Calibri"/>
          <w:noProof/>
        </w:rPr>
        <w:t>25</w:t>
      </w:r>
      <w:r w:rsidRPr="00B0603A">
        <w:rPr>
          <w:rFonts w:ascii="Calibri" w:hAnsi="Calibri"/>
          <w:noProof/>
        </w:rPr>
        <w:fldChar w:fldCharType="end"/>
      </w:r>
    </w:p>
    <w:p w14:paraId="46BA6AD9" w14:textId="77777777" w:rsidR="0018149F" w:rsidRPr="00B0603A" w:rsidRDefault="0018149F">
      <w:pPr>
        <w:pStyle w:val="TOC3"/>
        <w:rPr>
          <w:rFonts w:ascii="Calibri" w:hAnsi="Calibri"/>
          <w:i w:val="0"/>
          <w:iCs w:val="0"/>
          <w:noProof/>
          <w:sz w:val="22"/>
          <w:szCs w:val="22"/>
          <w:lang w:val="en-CA" w:eastAsia="en-CA"/>
        </w:rPr>
      </w:pPr>
      <w:r w:rsidRPr="00B0603A">
        <w:rPr>
          <w:rFonts w:ascii="Calibri" w:hAnsi="Calibri" w:cs="Arial"/>
          <w:noProof/>
        </w:rPr>
        <w:t>3.3.4</w:t>
      </w:r>
      <w:r w:rsidRPr="00B0603A">
        <w:rPr>
          <w:rFonts w:ascii="Calibri" w:hAnsi="Calibri"/>
          <w:i w:val="0"/>
          <w:iCs w:val="0"/>
          <w:noProof/>
          <w:sz w:val="22"/>
          <w:szCs w:val="22"/>
          <w:lang w:val="en-CA" w:eastAsia="en-CA"/>
        </w:rPr>
        <w:tab/>
      </w:r>
      <w:r w:rsidRPr="00B0603A">
        <w:rPr>
          <w:rFonts w:ascii="Calibri" w:hAnsi="Calibri"/>
          <w:noProof/>
        </w:rPr>
        <w:t>Project Level Monitoring and Evaluation Systems</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_Toc488230613 \h </w:instrText>
      </w:r>
      <w:r w:rsidRPr="00B0603A">
        <w:rPr>
          <w:rFonts w:ascii="Calibri" w:hAnsi="Calibri"/>
          <w:noProof/>
        </w:rPr>
      </w:r>
      <w:r w:rsidRPr="00B0603A">
        <w:rPr>
          <w:rFonts w:ascii="Calibri" w:hAnsi="Calibri"/>
          <w:noProof/>
        </w:rPr>
        <w:fldChar w:fldCharType="separate"/>
      </w:r>
      <w:r w:rsidR="007743D1">
        <w:rPr>
          <w:rFonts w:ascii="Calibri" w:hAnsi="Calibri"/>
          <w:noProof/>
        </w:rPr>
        <w:t>25</w:t>
      </w:r>
      <w:r w:rsidRPr="00B0603A">
        <w:rPr>
          <w:rFonts w:ascii="Calibri" w:hAnsi="Calibri"/>
          <w:noProof/>
        </w:rPr>
        <w:fldChar w:fldCharType="end"/>
      </w:r>
    </w:p>
    <w:p w14:paraId="78A1EAEF" w14:textId="77777777" w:rsidR="0018149F" w:rsidRPr="00B0603A" w:rsidRDefault="0018149F">
      <w:pPr>
        <w:pStyle w:val="TOC3"/>
        <w:rPr>
          <w:rFonts w:ascii="Calibri" w:hAnsi="Calibri"/>
          <w:i w:val="0"/>
          <w:iCs w:val="0"/>
          <w:noProof/>
          <w:sz w:val="22"/>
          <w:szCs w:val="22"/>
          <w:lang w:val="en-CA" w:eastAsia="en-CA"/>
        </w:rPr>
      </w:pPr>
      <w:r w:rsidRPr="00B0603A">
        <w:rPr>
          <w:rFonts w:ascii="Calibri" w:hAnsi="Calibri" w:cs="Arial"/>
          <w:noProof/>
        </w:rPr>
        <w:t>3.3.5</w:t>
      </w:r>
      <w:r w:rsidRPr="00B0603A">
        <w:rPr>
          <w:rFonts w:ascii="Calibri" w:hAnsi="Calibri"/>
          <w:i w:val="0"/>
          <w:iCs w:val="0"/>
          <w:noProof/>
          <w:sz w:val="22"/>
          <w:szCs w:val="22"/>
          <w:lang w:val="en-CA" w:eastAsia="en-CA"/>
        </w:rPr>
        <w:tab/>
      </w:r>
      <w:r w:rsidRPr="00B0603A">
        <w:rPr>
          <w:rFonts w:ascii="Calibri" w:hAnsi="Calibri" w:cs="Arial"/>
          <w:noProof/>
        </w:rPr>
        <w:t>Stakeholder Engagement</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_Toc488230614 \h </w:instrText>
      </w:r>
      <w:r w:rsidRPr="00B0603A">
        <w:rPr>
          <w:rFonts w:ascii="Calibri" w:hAnsi="Calibri"/>
          <w:noProof/>
        </w:rPr>
      </w:r>
      <w:r w:rsidRPr="00B0603A">
        <w:rPr>
          <w:rFonts w:ascii="Calibri" w:hAnsi="Calibri"/>
          <w:noProof/>
        </w:rPr>
        <w:fldChar w:fldCharType="separate"/>
      </w:r>
      <w:r w:rsidR="007743D1">
        <w:rPr>
          <w:rFonts w:ascii="Calibri" w:hAnsi="Calibri"/>
          <w:noProof/>
        </w:rPr>
        <w:t>28</w:t>
      </w:r>
      <w:r w:rsidRPr="00B0603A">
        <w:rPr>
          <w:rFonts w:ascii="Calibri" w:hAnsi="Calibri"/>
          <w:noProof/>
        </w:rPr>
        <w:fldChar w:fldCharType="end"/>
      </w:r>
    </w:p>
    <w:p w14:paraId="76BEC670" w14:textId="77777777" w:rsidR="0018149F" w:rsidRPr="00B0603A" w:rsidRDefault="0018149F">
      <w:pPr>
        <w:pStyle w:val="TOC3"/>
        <w:rPr>
          <w:rFonts w:ascii="Calibri" w:hAnsi="Calibri"/>
          <w:i w:val="0"/>
          <w:iCs w:val="0"/>
          <w:noProof/>
          <w:sz w:val="22"/>
          <w:szCs w:val="22"/>
          <w:lang w:val="en-CA" w:eastAsia="en-CA"/>
        </w:rPr>
      </w:pPr>
      <w:r w:rsidRPr="00B0603A">
        <w:rPr>
          <w:rFonts w:ascii="Calibri" w:hAnsi="Calibri" w:cs="Arial"/>
          <w:noProof/>
        </w:rPr>
        <w:t>3.3.6</w:t>
      </w:r>
      <w:r w:rsidRPr="00B0603A">
        <w:rPr>
          <w:rFonts w:ascii="Calibri" w:hAnsi="Calibri"/>
          <w:i w:val="0"/>
          <w:iCs w:val="0"/>
          <w:noProof/>
          <w:sz w:val="22"/>
          <w:szCs w:val="22"/>
          <w:lang w:val="en-CA" w:eastAsia="en-CA"/>
        </w:rPr>
        <w:tab/>
      </w:r>
      <w:r w:rsidRPr="00B0603A">
        <w:rPr>
          <w:rFonts w:ascii="Calibri" w:hAnsi="Calibri" w:cs="Arial"/>
          <w:noProof/>
        </w:rPr>
        <w:t>Reporting</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_Toc488230615 \h </w:instrText>
      </w:r>
      <w:r w:rsidRPr="00B0603A">
        <w:rPr>
          <w:rFonts w:ascii="Calibri" w:hAnsi="Calibri"/>
          <w:noProof/>
        </w:rPr>
      </w:r>
      <w:r w:rsidRPr="00B0603A">
        <w:rPr>
          <w:rFonts w:ascii="Calibri" w:hAnsi="Calibri"/>
          <w:noProof/>
        </w:rPr>
        <w:fldChar w:fldCharType="separate"/>
      </w:r>
      <w:r w:rsidR="007743D1">
        <w:rPr>
          <w:rFonts w:ascii="Calibri" w:hAnsi="Calibri"/>
          <w:noProof/>
        </w:rPr>
        <w:t>29</w:t>
      </w:r>
      <w:r w:rsidRPr="00B0603A">
        <w:rPr>
          <w:rFonts w:ascii="Calibri" w:hAnsi="Calibri"/>
          <w:noProof/>
        </w:rPr>
        <w:fldChar w:fldCharType="end"/>
      </w:r>
    </w:p>
    <w:p w14:paraId="0FCF9B05" w14:textId="77777777" w:rsidR="0018149F" w:rsidRPr="00B0603A" w:rsidRDefault="0018149F">
      <w:pPr>
        <w:pStyle w:val="TOC3"/>
        <w:rPr>
          <w:rFonts w:ascii="Calibri" w:hAnsi="Calibri"/>
          <w:i w:val="0"/>
          <w:iCs w:val="0"/>
          <w:noProof/>
          <w:sz w:val="22"/>
          <w:szCs w:val="22"/>
          <w:lang w:val="en-CA" w:eastAsia="en-CA"/>
        </w:rPr>
      </w:pPr>
      <w:r w:rsidRPr="00B0603A">
        <w:rPr>
          <w:rFonts w:ascii="Calibri" w:hAnsi="Calibri" w:cs="Arial"/>
          <w:noProof/>
        </w:rPr>
        <w:t>3.3.7</w:t>
      </w:r>
      <w:r w:rsidRPr="00B0603A">
        <w:rPr>
          <w:rFonts w:ascii="Calibri" w:hAnsi="Calibri"/>
          <w:i w:val="0"/>
          <w:iCs w:val="0"/>
          <w:noProof/>
          <w:sz w:val="22"/>
          <w:szCs w:val="22"/>
          <w:lang w:val="en-CA" w:eastAsia="en-CA"/>
        </w:rPr>
        <w:tab/>
      </w:r>
      <w:r w:rsidRPr="00B0603A">
        <w:rPr>
          <w:rFonts w:ascii="Calibri" w:hAnsi="Calibri" w:cs="Arial"/>
          <w:noProof/>
        </w:rPr>
        <w:t>Communications</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_Toc488230616 \h </w:instrText>
      </w:r>
      <w:r w:rsidRPr="00B0603A">
        <w:rPr>
          <w:rFonts w:ascii="Calibri" w:hAnsi="Calibri"/>
          <w:noProof/>
        </w:rPr>
      </w:r>
      <w:r w:rsidRPr="00B0603A">
        <w:rPr>
          <w:rFonts w:ascii="Calibri" w:hAnsi="Calibri"/>
          <w:noProof/>
        </w:rPr>
        <w:fldChar w:fldCharType="separate"/>
      </w:r>
      <w:r w:rsidR="007743D1">
        <w:rPr>
          <w:rFonts w:ascii="Calibri" w:hAnsi="Calibri"/>
          <w:noProof/>
        </w:rPr>
        <w:t>29</w:t>
      </w:r>
      <w:r w:rsidRPr="00B0603A">
        <w:rPr>
          <w:rFonts w:ascii="Calibri" w:hAnsi="Calibri"/>
          <w:noProof/>
        </w:rPr>
        <w:fldChar w:fldCharType="end"/>
      </w:r>
    </w:p>
    <w:p w14:paraId="2A7ACAB0" w14:textId="77777777" w:rsidR="0018149F" w:rsidRPr="00B0603A" w:rsidRDefault="0018149F">
      <w:pPr>
        <w:pStyle w:val="TOC2"/>
        <w:tabs>
          <w:tab w:val="left" w:pos="720"/>
          <w:tab w:val="right" w:leader="dot" w:pos="9350"/>
        </w:tabs>
        <w:rPr>
          <w:rFonts w:ascii="Calibri" w:hAnsi="Calibri"/>
          <w:smallCaps w:val="0"/>
          <w:noProof/>
          <w:sz w:val="22"/>
          <w:szCs w:val="22"/>
          <w:lang w:val="en-CA" w:eastAsia="en-CA"/>
        </w:rPr>
      </w:pPr>
      <w:r w:rsidRPr="00B0603A">
        <w:rPr>
          <w:rFonts w:ascii="Calibri" w:hAnsi="Calibri"/>
          <w:noProof/>
        </w:rPr>
        <w:t>3.4</w:t>
      </w:r>
      <w:r w:rsidRPr="00B0603A">
        <w:rPr>
          <w:rFonts w:ascii="Calibri" w:hAnsi="Calibri"/>
          <w:smallCaps w:val="0"/>
          <w:noProof/>
          <w:sz w:val="22"/>
          <w:szCs w:val="22"/>
          <w:lang w:val="en-CA" w:eastAsia="en-CA"/>
        </w:rPr>
        <w:tab/>
      </w:r>
      <w:r w:rsidRPr="00B0603A">
        <w:rPr>
          <w:rFonts w:ascii="Calibri" w:hAnsi="Calibri"/>
          <w:noProof/>
        </w:rPr>
        <w:t>Sustainability</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_Toc488230617 \h </w:instrText>
      </w:r>
      <w:r w:rsidRPr="00B0603A">
        <w:rPr>
          <w:rFonts w:ascii="Calibri" w:hAnsi="Calibri"/>
          <w:noProof/>
        </w:rPr>
      </w:r>
      <w:r w:rsidRPr="00B0603A">
        <w:rPr>
          <w:rFonts w:ascii="Calibri" w:hAnsi="Calibri"/>
          <w:noProof/>
        </w:rPr>
        <w:fldChar w:fldCharType="separate"/>
      </w:r>
      <w:r w:rsidR="007743D1">
        <w:rPr>
          <w:rFonts w:ascii="Calibri" w:hAnsi="Calibri"/>
          <w:noProof/>
        </w:rPr>
        <w:t>30</w:t>
      </w:r>
      <w:r w:rsidRPr="00B0603A">
        <w:rPr>
          <w:rFonts w:ascii="Calibri" w:hAnsi="Calibri"/>
          <w:noProof/>
        </w:rPr>
        <w:fldChar w:fldCharType="end"/>
      </w:r>
    </w:p>
    <w:p w14:paraId="43BE7A6F" w14:textId="77777777" w:rsidR="0018149F" w:rsidRPr="00B0603A" w:rsidRDefault="0018149F">
      <w:pPr>
        <w:pStyle w:val="TOC1"/>
        <w:tabs>
          <w:tab w:val="left" w:pos="720"/>
        </w:tabs>
        <w:rPr>
          <w:rFonts w:eastAsia="Times New Roman" w:cs="Times New Roman"/>
          <w:b w:val="0"/>
          <w:bCs w:val="0"/>
          <w:caps w:val="0"/>
          <w:sz w:val="22"/>
          <w:szCs w:val="22"/>
          <w:lang w:val="en-CA" w:eastAsia="en-CA"/>
        </w:rPr>
      </w:pPr>
      <w:r w:rsidRPr="000632CA">
        <w:rPr>
          <w:rFonts w:cs="Times New Roman"/>
        </w:rPr>
        <w:t>4.</w:t>
      </w:r>
      <w:r w:rsidRPr="00B0603A">
        <w:rPr>
          <w:rFonts w:eastAsia="Times New Roman" w:cs="Times New Roman"/>
          <w:b w:val="0"/>
          <w:bCs w:val="0"/>
          <w:caps w:val="0"/>
          <w:sz w:val="22"/>
          <w:szCs w:val="22"/>
          <w:lang w:val="en-CA" w:eastAsia="en-CA"/>
        </w:rPr>
        <w:tab/>
      </w:r>
      <w:r w:rsidRPr="000632CA">
        <w:t>conclusions and recommendations</w:t>
      </w:r>
      <w:r w:rsidRPr="000632CA">
        <w:tab/>
      </w:r>
      <w:r w:rsidRPr="000632CA">
        <w:fldChar w:fldCharType="begin"/>
      </w:r>
      <w:r w:rsidRPr="000632CA">
        <w:instrText xml:space="preserve"> PAGEREF _Toc488230618 \h </w:instrText>
      </w:r>
      <w:r w:rsidRPr="000632CA">
        <w:fldChar w:fldCharType="separate"/>
      </w:r>
      <w:r w:rsidR="007743D1">
        <w:t>33</w:t>
      </w:r>
      <w:r w:rsidRPr="000632CA">
        <w:fldChar w:fldCharType="end"/>
      </w:r>
    </w:p>
    <w:p w14:paraId="7D6BCC83" w14:textId="77777777" w:rsidR="0018149F" w:rsidRPr="00B0603A" w:rsidRDefault="0018149F">
      <w:pPr>
        <w:pStyle w:val="TOC2"/>
        <w:tabs>
          <w:tab w:val="left" w:pos="720"/>
          <w:tab w:val="right" w:leader="dot" w:pos="9350"/>
        </w:tabs>
        <w:rPr>
          <w:rFonts w:ascii="Calibri" w:hAnsi="Calibri"/>
          <w:smallCaps w:val="0"/>
          <w:noProof/>
          <w:sz w:val="22"/>
          <w:szCs w:val="22"/>
          <w:lang w:val="en-CA" w:eastAsia="en-CA"/>
        </w:rPr>
      </w:pPr>
      <w:r w:rsidRPr="00B0603A">
        <w:rPr>
          <w:rFonts w:ascii="Calibri" w:hAnsi="Calibri"/>
          <w:noProof/>
        </w:rPr>
        <w:t>4.1</w:t>
      </w:r>
      <w:r w:rsidRPr="00B0603A">
        <w:rPr>
          <w:rFonts w:ascii="Calibri" w:hAnsi="Calibri"/>
          <w:smallCaps w:val="0"/>
          <w:noProof/>
          <w:sz w:val="22"/>
          <w:szCs w:val="22"/>
          <w:lang w:val="en-CA" w:eastAsia="en-CA"/>
        </w:rPr>
        <w:tab/>
      </w:r>
      <w:r w:rsidRPr="00B0603A">
        <w:rPr>
          <w:rFonts w:ascii="Calibri" w:hAnsi="Calibri"/>
          <w:noProof/>
        </w:rPr>
        <w:t>Conclusions</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_Toc488230619 \h </w:instrText>
      </w:r>
      <w:r w:rsidRPr="00B0603A">
        <w:rPr>
          <w:rFonts w:ascii="Calibri" w:hAnsi="Calibri"/>
          <w:noProof/>
        </w:rPr>
      </w:r>
      <w:r w:rsidRPr="00B0603A">
        <w:rPr>
          <w:rFonts w:ascii="Calibri" w:hAnsi="Calibri"/>
          <w:noProof/>
        </w:rPr>
        <w:fldChar w:fldCharType="separate"/>
      </w:r>
      <w:r w:rsidR="007743D1">
        <w:rPr>
          <w:rFonts w:ascii="Calibri" w:hAnsi="Calibri"/>
          <w:noProof/>
        </w:rPr>
        <w:t>33</w:t>
      </w:r>
      <w:r w:rsidRPr="00B0603A">
        <w:rPr>
          <w:rFonts w:ascii="Calibri" w:hAnsi="Calibri"/>
          <w:noProof/>
        </w:rPr>
        <w:fldChar w:fldCharType="end"/>
      </w:r>
    </w:p>
    <w:p w14:paraId="2B91B5C7" w14:textId="77777777" w:rsidR="0018149F" w:rsidRPr="00B0603A" w:rsidRDefault="0018149F">
      <w:pPr>
        <w:pStyle w:val="TOC2"/>
        <w:tabs>
          <w:tab w:val="left" w:pos="720"/>
          <w:tab w:val="right" w:leader="dot" w:pos="9350"/>
        </w:tabs>
        <w:rPr>
          <w:rFonts w:ascii="Calibri" w:hAnsi="Calibri"/>
          <w:smallCaps w:val="0"/>
          <w:noProof/>
          <w:sz w:val="22"/>
          <w:szCs w:val="22"/>
          <w:lang w:val="en-CA" w:eastAsia="en-CA"/>
        </w:rPr>
      </w:pPr>
      <w:r w:rsidRPr="00B0603A">
        <w:rPr>
          <w:rFonts w:ascii="Calibri" w:hAnsi="Calibri"/>
          <w:noProof/>
        </w:rPr>
        <w:t>4.2</w:t>
      </w:r>
      <w:r w:rsidRPr="00B0603A">
        <w:rPr>
          <w:rFonts w:ascii="Calibri" w:hAnsi="Calibri"/>
          <w:smallCaps w:val="0"/>
          <w:noProof/>
          <w:sz w:val="22"/>
          <w:szCs w:val="22"/>
          <w:lang w:val="en-CA" w:eastAsia="en-CA"/>
        </w:rPr>
        <w:tab/>
      </w:r>
      <w:r w:rsidRPr="00B0603A">
        <w:rPr>
          <w:rFonts w:ascii="Calibri" w:hAnsi="Calibri"/>
          <w:noProof/>
        </w:rPr>
        <w:t>Recommendations</w:t>
      </w:r>
      <w:r w:rsidRPr="00B0603A">
        <w:rPr>
          <w:rFonts w:ascii="Calibri" w:hAnsi="Calibri"/>
          <w:noProof/>
        </w:rPr>
        <w:tab/>
      </w:r>
      <w:r w:rsidRPr="00B0603A">
        <w:rPr>
          <w:rFonts w:ascii="Calibri" w:hAnsi="Calibri"/>
          <w:noProof/>
        </w:rPr>
        <w:fldChar w:fldCharType="begin"/>
      </w:r>
      <w:r w:rsidRPr="00B0603A">
        <w:rPr>
          <w:rFonts w:ascii="Calibri" w:hAnsi="Calibri"/>
          <w:noProof/>
        </w:rPr>
        <w:instrText xml:space="preserve"> PAGEREF _Toc488230620 \h </w:instrText>
      </w:r>
      <w:r w:rsidRPr="00B0603A">
        <w:rPr>
          <w:rFonts w:ascii="Calibri" w:hAnsi="Calibri"/>
          <w:noProof/>
        </w:rPr>
      </w:r>
      <w:r w:rsidRPr="00B0603A">
        <w:rPr>
          <w:rFonts w:ascii="Calibri" w:hAnsi="Calibri"/>
          <w:noProof/>
        </w:rPr>
        <w:fldChar w:fldCharType="separate"/>
      </w:r>
      <w:r w:rsidR="007743D1">
        <w:rPr>
          <w:rFonts w:ascii="Calibri" w:hAnsi="Calibri"/>
          <w:noProof/>
        </w:rPr>
        <w:t>34</w:t>
      </w:r>
      <w:r w:rsidRPr="00B0603A">
        <w:rPr>
          <w:rFonts w:ascii="Calibri" w:hAnsi="Calibri"/>
          <w:noProof/>
        </w:rPr>
        <w:fldChar w:fldCharType="end"/>
      </w:r>
    </w:p>
    <w:p w14:paraId="0FF75442" w14:textId="77777777" w:rsidR="0018149F" w:rsidRPr="00B0603A" w:rsidRDefault="0018149F">
      <w:pPr>
        <w:pStyle w:val="TOC1"/>
        <w:rPr>
          <w:rFonts w:eastAsia="Times New Roman" w:cs="Times New Roman"/>
          <w:b w:val="0"/>
          <w:bCs w:val="0"/>
          <w:caps w:val="0"/>
          <w:sz w:val="22"/>
          <w:szCs w:val="22"/>
          <w:lang w:val="en-CA" w:eastAsia="en-CA"/>
        </w:rPr>
      </w:pPr>
      <w:r w:rsidRPr="000632CA">
        <w:t>Appendix A – Mission Terms of Reference for TCNT Project MTR</w:t>
      </w:r>
      <w:r w:rsidRPr="000632CA">
        <w:tab/>
      </w:r>
      <w:r w:rsidRPr="000632CA">
        <w:fldChar w:fldCharType="begin"/>
      </w:r>
      <w:r w:rsidRPr="000632CA">
        <w:instrText xml:space="preserve"> PAGEREF _Toc488230621 \h </w:instrText>
      </w:r>
      <w:r w:rsidRPr="000632CA">
        <w:fldChar w:fldCharType="separate"/>
      </w:r>
      <w:r w:rsidR="007743D1">
        <w:t>40</w:t>
      </w:r>
      <w:r w:rsidRPr="000632CA">
        <w:fldChar w:fldCharType="end"/>
      </w:r>
    </w:p>
    <w:p w14:paraId="1E682DF6" w14:textId="77777777" w:rsidR="0018149F" w:rsidRPr="00B0603A" w:rsidRDefault="0018149F">
      <w:pPr>
        <w:pStyle w:val="TOC1"/>
        <w:rPr>
          <w:rFonts w:eastAsia="Times New Roman" w:cs="Times New Roman"/>
          <w:b w:val="0"/>
          <w:bCs w:val="0"/>
          <w:caps w:val="0"/>
          <w:sz w:val="22"/>
          <w:szCs w:val="22"/>
          <w:lang w:val="en-CA" w:eastAsia="en-CA"/>
        </w:rPr>
      </w:pPr>
      <w:r w:rsidRPr="000632CA">
        <w:t>Appendix B – Mission Itinerary (for June 2017)</w:t>
      </w:r>
      <w:r w:rsidRPr="000632CA">
        <w:tab/>
      </w:r>
      <w:r w:rsidRPr="000632CA">
        <w:fldChar w:fldCharType="begin"/>
      </w:r>
      <w:r w:rsidRPr="000632CA">
        <w:instrText xml:space="preserve"> PAGEREF _Toc488230622 \h </w:instrText>
      </w:r>
      <w:r w:rsidRPr="000632CA">
        <w:fldChar w:fldCharType="separate"/>
      </w:r>
      <w:r w:rsidR="007743D1">
        <w:t>49</w:t>
      </w:r>
      <w:r w:rsidRPr="000632CA">
        <w:fldChar w:fldCharType="end"/>
      </w:r>
    </w:p>
    <w:p w14:paraId="1DB802DF" w14:textId="77777777" w:rsidR="0018149F" w:rsidRPr="00B0603A" w:rsidRDefault="0018149F">
      <w:pPr>
        <w:pStyle w:val="TOC1"/>
        <w:rPr>
          <w:rFonts w:eastAsia="Times New Roman" w:cs="Times New Roman"/>
          <w:b w:val="0"/>
          <w:bCs w:val="0"/>
          <w:caps w:val="0"/>
          <w:sz w:val="22"/>
          <w:szCs w:val="22"/>
          <w:lang w:val="en-CA" w:eastAsia="en-CA"/>
        </w:rPr>
      </w:pPr>
      <w:r w:rsidRPr="000632CA">
        <w:t>Appendix C – List of Persons Interviewed</w:t>
      </w:r>
      <w:r w:rsidRPr="000632CA">
        <w:tab/>
      </w:r>
      <w:r w:rsidRPr="000632CA">
        <w:fldChar w:fldCharType="begin"/>
      </w:r>
      <w:r w:rsidRPr="000632CA">
        <w:instrText xml:space="preserve"> PAGEREF _Toc488230623 \h </w:instrText>
      </w:r>
      <w:r w:rsidRPr="000632CA">
        <w:fldChar w:fldCharType="separate"/>
      </w:r>
      <w:r w:rsidR="007743D1">
        <w:t>51</w:t>
      </w:r>
      <w:r w:rsidRPr="000632CA">
        <w:fldChar w:fldCharType="end"/>
      </w:r>
    </w:p>
    <w:p w14:paraId="3752E9F2" w14:textId="77777777" w:rsidR="0018149F" w:rsidRPr="00B0603A" w:rsidRDefault="0018149F">
      <w:pPr>
        <w:pStyle w:val="TOC1"/>
        <w:rPr>
          <w:rFonts w:eastAsia="Times New Roman" w:cs="Times New Roman"/>
          <w:b w:val="0"/>
          <w:bCs w:val="0"/>
          <w:caps w:val="0"/>
          <w:sz w:val="22"/>
          <w:szCs w:val="22"/>
          <w:lang w:val="en-CA" w:eastAsia="en-CA"/>
        </w:rPr>
      </w:pPr>
      <w:r w:rsidRPr="000632CA">
        <w:t>Appendix D – List of documents reviewed</w:t>
      </w:r>
      <w:r w:rsidRPr="000632CA">
        <w:tab/>
      </w:r>
      <w:r w:rsidRPr="000632CA">
        <w:fldChar w:fldCharType="begin"/>
      </w:r>
      <w:r w:rsidRPr="000632CA">
        <w:instrText xml:space="preserve"> PAGEREF _Toc488230624 \h </w:instrText>
      </w:r>
      <w:r w:rsidRPr="000632CA">
        <w:fldChar w:fldCharType="separate"/>
      </w:r>
      <w:r w:rsidR="007743D1">
        <w:t>53</w:t>
      </w:r>
      <w:r w:rsidRPr="000632CA">
        <w:fldChar w:fldCharType="end"/>
      </w:r>
    </w:p>
    <w:p w14:paraId="02E5C6F4" w14:textId="77777777" w:rsidR="0018149F" w:rsidRPr="00B0603A" w:rsidRDefault="0018149F">
      <w:pPr>
        <w:pStyle w:val="TOC1"/>
        <w:rPr>
          <w:rFonts w:eastAsia="Times New Roman" w:cs="Times New Roman"/>
          <w:b w:val="0"/>
          <w:bCs w:val="0"/>
          <w:caps w:val="0"/>
          <w:sz w:val="22"/>
          <w:szCs w:val="22"/>
          <w:lang w:val="en-CA" w:eastAsia="en-CA"/>
        </w:rPr>
      </w:pPr>
      <w:r w:rsidRPr="000632CA">
        <w:t>Appendix E – completed tracking tool</w:t>
      </w:r>
      <w:r w:rsidRPr="000632CA">
        <w:tab/>
      </w:r>
      <w:r w:rsidRPr="000632CA">
        <w:fldChar w:fldCharType="begin"/>
      </w:r>
      <w:r w:rsidRPr="000632CA">
        <w:instrText xml:space="preserve"> PAGEREF _Toc488230625 \h </w:instrText>
      </w:r>
      <w:r w:rsidRPr="000632CA">
        <w:fldChar w:fldCharType="separate"/>
      </w:r>
      <w:r w:rsidR="007743D1">
        <w:t>55</w:t>
      </w:r>
      <w:r w:rsidRPr="000632CA">
        <w:fldChar w:fldCharType="end"/>
      </w:r>
    </w:p>
    <w:p w14:paraId="440E308B" w14:textId="77777777" w:rsidR="0018149F" w:rsidRPr="00B0603A" w:rsidRDefault="0018149F">
      <w:pPr>
        <w:pStyle w:val="TOC1"/>
        <w:rPr>
          <w:rFonts w:eastAsia="Times New Roman" w:cs="Times New Roman"/>
          <w:b w:val="0"/>
          <w:bCs w:val="0"/>
          <w:caps w:val="0"/>
          <w:sz w:val="22"/>
          <w:szCs w:val="22"/>
          <w:lang w:val="en-CA" w:eastAsia="en-CA"/>
        </w:rPr>
      </w:pPr>
      <w:r w:rsidRPr="000632CA">
        <w:t>Appendix F – project results framework for tcnt project (from august 2014)</w:t>
      </w:r>
      <w:r w:rsidRPr="000632CA">
        <w:tab/>
      </w:r>
      <w:r w:rsidRPr="000632CA">
        <w:fldChar w:fldCharType="begin"/>
      </w:r>
      <w:r w:rsidRPr="000632CA">
        <w:instrText xml:space="preserve"> PAGEREF _Toc488230627 \h </w:instrText>
      </w:r>
      <w:r w:rsidRPr="000632CA">
        <w:fldChar w:fldCharType="separate"/>
      </w:r>
      <w:r w:rsidR="007743D1">
        <w:t>59</w:t>
      </w:r>
      <w:r w:rsidRPr="000632CA">
        <w:fldChar w:fldCharType="end"/>
      </w:r>
    </w:p>
    <w:p w14:paraId="6F691D49" w14:textId="77777777" w:rsidR="0018149F" w:rsidRPr="00B0603A" w:rsidRDefault="0018149F">
      <w:pPr>
        <w:pStyle w:val="TOC1"/>
        <w:rPr>
          <w:rFonts w:eastAsia="Times New Roman" w:cs="Times New Roman"/>
          <w:b w:val="0"/>
          <w:bCs w:val="0"/>
          <w:caps w:val="0"/>
          <w:sz w:val="22"/>
          <w:szCs w:val="22"/>
          <w:lang w:val="en-CA" w:eastAsia="en-CA"/>
        </w:rPr>
      </w:pPr>
      <w:r>
        <w:t xml:space="preserve">Appendix g - </w:t>
      </w:r>
      <w:r w:rsidRPr="000632CA">
        <w:t>evaluation criteria questions</w:t>
      </w:r>
      <w:r w:rsidRPr="000632CA">
        <w:tab/>
      </w:r>
      <w:r w:rsidRPr="000632CA">
        <w:fldChar w:fldCharType="begin"/>
      </w:r>
      <w:r w:rsidRPr="000632CA">
        <w:instrText xml:space="preserve"> PAGEREF _Toc488230628 \h </w:instrText>
      </w:r>
      <w:r w:rsidRPr="000632CA">
        <w:fldChar w:fldCharType="separate"/>
      </w:r>
      <w:r w:rsidR="007743D1">
        <w:t>63</w:t>
      </w:r>
      <w:r w:rsidRPr="000632CA">
        <w:fldChar w:fldCharType="end"/>
      </w:r>
    </w:p>
    <w:p w14:paraId="2E9573BB" w14:textId="77777777" w:rsidR="0018149F" w:rsidRPr="00B0603A" w:rsidRDefault="0018149F">
      <w:pPr>
        <w:pStyle w:val="TOC1"/>
        <w:rPr>
          <w:rFonts w:eastAsia="Times New Roman" w:cs="Times New Roman"/>
          <w:b w:val="0"/>
          <w:bCs w:val="0"/>
          <w:caps w:val="0"/>
          <w:sz w:val="22"/>
          <w:szCs w:val="22"/>
          <w:lang w:val="en-CA" w:eastAsia="en-CA"/>
        </w:rPr>
      </w:pPr>
      <w:r w:rsidRPr="000632CA">
        <w:t>APPENDIX h - responses to comments received on draft MTR report</w:t>
      </w:r>
      <w:r w:rsidRPr="000632CA">
        <w:tab/>
      </w:r>
      <w:r w:rsidRPr="000632CA">
        <w:fldChar w:fldCharType="begin"/>
      </w:r>
      <w:r w:rsidRPr="000632CA">
        <w:instrText xml:space="preserve"> PAGEREF _Toc488230629 \h </w:instrText>
      </w:r>
      <w:r w:rsidRPr="000632CA">
        <w:fldChar w:fldCharType="separate"/>
      </w:r>
      <w:r w:rsidR="007743D1">
        <w:t>66</w:t>
      </w:r>
      <w:r w:rsidRPr="000632CA">
        <w:fldChar w:fldCharType="end"/>
      </w:r>
    </w:p>
    <w:p w14:paraId="36858A4D" w14:textId="77777777" w:rsidR="0018149F" w:rsidRPr="00B0603A" w:rsidRDefault="0018149F">
      <w:pPr>
        <w:pStyle w:val="TOC1"/>
        <w:rPr>
          <w:rFonts w:eastAsia="Times New Roman" w:cs="Times New Roman"/>
          <w:b w:val="0"/>
          <w:bCs w:val="0"/>
          <w:caps w:val="0"/>
          <w:sz w:val="22"/>
          <w:szCs w:val="22"/>
          <w:lang w:val="en-CA" w:eastAsia="en-CA"/>
        </w:rPr>
      </w:pPr>
      <w:r w:rsidRPr="000632CA">
        <w:t>APPENDIX I - evaluation consultant agreement form</w:t>
      </w:r>
      <w:r w:rsidRPr="000632CA">
        <w:tab/>
      </w:r>
      <w:r w:rsidRPr="000632CA">
        <w:fldChar w:fldCharType="begin"/>
      </w:r>
      <w:r w:rsidRPr="000632CA">
        <w:instrText xml:space="preserve"> PAGEREF _Toc488230630 \h </w:instrText>
      </w:r>
      <w:r w:rsidRPr="000632CA">
        <w:fldChar w:fldCharType="separate"/>
      </w:r>
      <w:r w:rsidR="007743D1">
        <w:t>72</w:t>
      </w:r>
      <w:r w:rsidRPr="000632CA">
        <w:fldChar w:fldCharType="end"/>
      </w:r>
    </w:p>
    <w:p w14:paraId="3C177CBF" w14:textId="77777777" w:rsidR="0018149F" w:rsidRPr="00AE0916" w:rsidRDefault="0018149F" w:rsidP="00142208">
      <w:pPr>
        <w:pStyle w:val="TOC1"/>
        <w:rPr>
          <w:rFonts w:ascii="Arial" w:hAnsi="Arial"/>
        </w:rPr>
      </w:pPr>
      <w:r w:rsidRPr="000632CA">
        <w:fldChar w:fldCharType="end"/>
      </w:r>
    </w:p>
    <w:p w14:paraId="6C197DE1" w14:textId="77777777" w:rsidR="0018149F" w:rsidRPr="00B0603A" w:rsidRDefault="0018149F" w:rsidP="007C750F">
      <w:pPr>
        <w:pStyle w:val="Heading1"/>
        <w:numPr>
          <w:ilvl w:val="0"/>
          <w:numId w:val="0"/>
        </w:numPr>
        <w:rPr>
          <w:rFonts w:ascii="Calibri" w:hAnsi="Calibri" w:cs="Arial"/>
        </w:rPr>
      </w:pPr>
      <w:bookmarkStart w:id="0" w:name="_Toc88657956"/>
      <w:r w:rsidRPr="00D64B23">
        <w:rPr>
          <w:rFonts w:ascii="Arial" w:hAnsi="Arial" w:cs="Arial"/>
        </w:rPr>
        <w:br w:type="page"/>
      </w:r>
      <w:bookmarkStart w:id="1" w:name="_Toc468004182"/>
      <w:bookmarkStart w:id="2" w:name="_Toc470787822"/>
      <w:bookmarkStart w:id="3" w:name="_Toc470797136"/>
      <w:bookmarkStart w:id="4" w:name="_Toc471660554"/>
      <w:bookmarkStart w:id="5" w:name="_Toc488230588"/>
      <w:bookmarkEnd w:id="0"/>
      <w:r w:rsidRPr="00B0603A">
        <w:rPr>
          <w:rFonts w:ascii="Calibri" w:hAnsi="Calibri" w:cs="Arial"/>
        </w:rPr>
        <w:t>synopsis</w:t>
      </w:r>
      <w:bookmarkEnd w:id="1"/>
      <w:bookmarkEnd w:id="2"/>
      <w:bookmarkEnd w:id="3"/>
      <w:bookmarkEnd w:id="4"/>
      <w:bookmarkEnd w:id="5"/>
    </w:p>
    <w:p w14:paraId="28FF206B" w14:textId="77777777" w:rsidR="0018149F" w:rsidRPr="00B0603A" w:rsidRDefault="0018149F" w:rsidP="007C750F">
      <w:pPr>
        <w:ind w:left="357" w:hanging="357"/>
        <w:jc w:val="both"/>
        <w:rPr>
          <w:rFonts w:ascii="Calibri" w:hAnsi="Calibri" w:cs="Arial"/>
        </w:rPr>
      </w:pPr>
      <w:r w:rsidRPr="00B0603A">
        <w:rPr>
          <w:rFonts w:ascii="Calibri" w:hAnsi="Calibri" w:cs="Arial"/>
          <w:b/>
        </w:rPr>
        <w:t xml:space="preserve">Title of UNDP supported GEF financed project: </w:t>
      </w:r>
      <w:r w:rsidRPr="00B0603A">
        <w:rPr>
          <w:rFonts w:ascii="Calibri" w:hAnsi="Calibri" w:cs="Arial"/>
        </w:rPr>
        <w:t>Towards Carbon Neutral Tourism in Montenegro</w:t>
      </w:r>
    </w:p>
    <w:p w14:paraId="5E8B7020" w14:textId="77777777" w:rsidR="0018149F" w:rsidRPr="00B0603A" w:rsidRDefault="0018149F" w:rsidP="007C750F">
      <w:pPr>
        <w:ind w:left="357" w:hanging="357"/>
        <w:jc w:val="center"/>
        <w:rPr>
          <w:rFonts w:ascii="Calibri" w:hAnsi="Calibri" w:cs="Arial"/>
          <w:noProof/>
          <w:sz w:val="20"/>
          <w:szCs w:val="20"/>
          <w:lang w:val="en-CA"/>
        </w:rPr>
      </w:pPr>
    </w:p>
    <w:p w14:paraId="265971DD" w14:textId="77777777" w:rsidR="0018149F" w:rsidRPr="00B0603A" w:rsidRDefault="0018149F" w:rsidP="007C750F">
      <w:pPr>
        <w:ind w:left="357" w:hanging="357"/>
        <w:jc w:val="both"/>
        <w:rPr>
          <w:rFonts w:ascii="Calibri" w:hAnsi="Calibri" w:cs="Arial"/>
        </w:rPr>
      </w:pPr>
      <w:r w:rsidRPr="00B0603A">
        <w:rPr>
          <w:rFonts w:ascii="Calibri" w:hAnsi="Calibri" w:cs="Arial"/>
          <w:b/>
        </w:rPr>
        <w:t xml:space="preserve">UNDP Project ID: </w:t>
      </w:r>
      <w:r w:rsidRPr="00B0603A">
        <w:rPr>
          <w:rFonts w:ascii="Calibri" w:hAnsi="Calibri" w:cs="Arial"/>
        </w:rPr>
        <w:t>PIMS 5149</w:t>
      </w:r>
    </w:p>
    <w:p w14:paraId="5071F6E3" w14:textId="77777777" w:rsidR="0018149F" w:rsidRPr="00B0603A" w:rsidRDefault="0018149F" w:rsidP="007C750F">
      <w:pPr>
        <w:ind w:left="357" w:hanging="357"/>
        <w:jc w:val="both"/>
        <w:rPr>
          <w:rFonts w:ascii="Calibri" w:hAnsi="Calibri" w:cs="Arial"/>
          <w:b/>
        </w:rPr>
      </w:pPr>
    </w:p>
    <w:p w14:paraId="3F1946DE" w14:textId="77777777" w:rsidR="0018149F" w:rsidRPr="00B0603A" w:rsidRDefault="0018149F" w:rsidP="007C750F">
      <w:pPr>
        <w:ind w:left="357" w:hanging="357"/>
        <w:jc w:val="both"/>
        <w:rPr>
          <w:rFonts w:ascii="Calibri" w:hAnsi="Calibri" w:cs="Arial"/>
          <w:b/>
        </w:rPr>
      </w:pPr>
      <w:r w:rsidRPr="00B0603A">
        <w:rPr>
          <w:rFonts w:ascii="Calibri" w:hAnsi="Calibri" w:cs="Arial"/>
          <w:b/>
        </w:rPr>
        <w:t xml:space="preserve">GEF Project ID: </w:t>
      </w:r>
      <w:r w:rsidRPr="00B0603A">
        <w:rPr>
          <w:rFonts w:ascii="Calibri" w:hAnsi="Calibri" w:cs="Arial"/>
        </w:rPr>
        <w:t>5098</w:t>
      </w:r>
    </w:p>
    <w:p w14:paraId="47C09BC6" w14:textId="77777777" w:rsidR="0018149F" w:rsidRPr="00B0603A" w:rsidRDefault="0018149F" w:rsidP="007C750F">
      <w:pPr>
        <w:ind w:left="357" w:hanging="357"/>
        <w:jc w:val="both"/>
        <w:rPr>
          <w:rFonts w:ascii="Calibri" w:hAnsi="Calibri" w:cs="Arial"/>
          <w:b/>
        </w:rPr>
      </w:pPr>
    </w:p>
    <w:p w14:paraId="4324CEB3" w14:textId="77777777" w:rsidR="0018149F" w:rsidRPr="00B0603A" w:rsidRDefault="0018149F" w:rsidP="007C750F">
      <w:pPr>
        <w:ind w:left="357" w:hanging="357"/>
        <w:jc w:val="both"/>
        <w:rPr>
          <w:rFonts w:ascii="Calibri" w:hAnsi="Calibri" w:cs="Arial"/>
        </w:rPr>
      </w:pPr>
      <w:r w:rsidRPr="00B0603A">
        <w:rPr>
          <w:rFonts w:ascii="Calibri" w:hAnsi="Calibri" w:cs="Arial"/>
          <w:b/>
        </w:rPr>
        <w:t>Evaluation time frame:</w:t>
      </w:r>
      <w:r w:rsidRPr="00B0603A">
        <w:rPr>
          <w:rFonts w:ascii="Calibri" w:hAnsi="Calibri" w:cs="Arial"/>
        </w:rPr>
        <w:t xml:space="preserve"> September 2014 to June 2017</w:t>
      </w:r>
    </w:p>
    <w:p w14:paraId="761A85B6" w14:textId="77777777" w:rsidR="0018149F" w:rsidRPr="00B0603A" w:rsidRDefault="0018149F" w:rsidP="007C750F">
      <w:pPr>
        <w:ind w:left="357" w:hanging="357"/>
        <w:jc w:val="both"/>
        <w:rPr>
          <w:rFonts w:ascii="Calibri" w:hAnsi="Calibri" w:cs="Arial"/>
        </w:rPr>
      </w:pPr>
    </w:p>
    <w:p w14:paraId="72888B67" w14:textId="77777777" w:rsidR="0018149F" w:rsidRPr="00B0603A" w:rsidRDefault="0018149F" w:rsidP="007C750F">
      <w:pPr>
        <w:ind w:left="357" w:hanging="357"/>
        <w:jc w:val="both"/>
        <w:rPr>
          <w:rFonts w:ascii="Calibri" w:hAnsi="Calibri" w:cs="Arial"/>
        </w:rPr>
      </w:pPr>
      <w:r w:rsidRPr="00B0603A">
        <w:rPr>
          <w:rFonts w:ascii="Calibri" w:hAnsi="Calibri" w:cs="Arial"/>
          <w:b/>
        </w:rPr>
        <w:t>CEO endorsement date</w:t>
      </w:r>
      <w:r w:rsidRPr="00B0603A">
        <w:rPr>
          <w:rFonts w:ascii="Calibri" w:hAnsi="Calibri" w:cs="Arial"/>
        </w:rPr>
        <w:t>: July 11, 2014</w:t>
      </w:r>
    </w:p>
    <w:p w14:paraId="7B58EB05" w14:textId="77777777" w:rsidR="0018149F" w:rsidRPr="00B0603A" w:rsidRDefault="0018149F" w:rsidP="007C750F">
      <w:pPr>
        <w:ind w:left="357" w:hanging="357"/>
        <w:jc w:val="both"/>
        <w:rPr>
          <w:rFonts w:ascii="Calibri" w:hAnsi="Calibri" w:cs="Arial"/>
        </w:rPr>
      </w:pPr>
    </w:p>
    <w:p w14:paraId="1D3D21B8" w14:textId="77777777" w:rsidR="0018149F" w:rsidRPr="00B0603A" w:rsidRDefault="0018149F" w:rsidP="00AF38FA">
      <w:pPr>
        <w:ind w:left="357" w:hanging="357"/>
        <w:jc w:val="both"/>
        <w:rPr>
          <w:rFonts w:ascii="Calibri" w:hAnsi="Calibri" w:cs="Arial"/>
        </w:rPr>
      </w:pPr>
      <w:r w:rsidRPr="00B0603A">
        <w:rPr>
          <w:rFonts w:ascii="Calibri" w:hAnsi="Calibri" w:cs="Arial"/>
          <w:b/>
        </w:rPr>
        <w:t>Project implementation start date</w:t>
      </w:r>
      <w:r w:rsidRPr="00B0603A">
        <w:rPr>
          <w:rFonts w:ascii="Calibri" w:hAnsi="Calibri" w:cs="Arial"/>
        </w:rPr>
        <w:t>: August 4, 2014</w:t>
      </w:r>
    </w:p>
    <w:p w14:paraId="4D434FE8" w14:textId="77777777" w:rsidR="0018149F" w:rsidRPr="00B0603A" w:rsidRDefault="0018149F" w:rsidP="007C750F">
      <w:pPr>
        <w:ind w:left="357" w:hanging="357"/>
        <w:jc w:val="both"/>
        <w:rPr>
          <w:rFonts w:ascii="Calibri" w:hAnsi="Calibri" w:cs="Arial"/>
          <w:b/>
        </w:rPr>
      </w:pPr>
    </w:p>
    <w:p w14:paraId="2A5D5CBC" w14:textId="77777777" w:rsidR="0018149F" w:rsidRPr="00B0603A" w:rsidRDefault="0018149F" w:rsidP="007C750F">
      <w:pPr>
        <w:ind w:left="357" w:hanging="357"/>
        <w:jc w:val="both"/>
        <w:rPr>
          <w:rFonts w:ascii="Calibri" w:hAnsi="Calibri" w:cs="Arial"/>
        </w:rPr>
      </w:pPr>
      <w:r w:rsidRPr="00B0603A">
        <w:rPr>
          <w:rFonts w:ascii="Calibri" w:hAnsi="Calibri" w:cs="Arial"/>
          <w:b/>
        </w:rPr>
        <w:t>Project end date</w:t>
      </w:r>
      <w:r w:rsidRPr="00B0603A">
        <w:rPr>
          <w:rFonts w:ascii="Calibri" w:hAnsi="Calibri" w:cs="Arial"/>
        </w:rPr>
        <w:t>: August 31, 2019</w:t>
      </w:r>
    </w:p>
    <w:p w14:paraId="5ABB6FE3" w14:textId="77777777" w:rsidR="0018149F" w:rsidRPr="00B0603A" w:rsidRDefault="0018149F" w:rsidP="007C750F">
      <w:pPr>
        <w:ind w:left="357" w:hanging="357"/>
        <w:jc w:val="both"/>
        <w:rPr>
          <w:rFonts w:ascii="Calibri" w:hAnsi="Calibri" w:cs="Arial"/>
        </w:rPr>
      </w:pPr>
    </w:p>
    <w:p w14:paraId="63C03E44" w14:textId="77777777" w:rsidR="0018149F" w:rsidRPr="00B0603A" w:rsidRDefault="0018149F" w:rsidP="007C750F">
      <w:pPr>
        <w:ind w:left="357" w:hanging="357"/>
        <w:jc w:val="both"/>
        <w:rPr>
          <w:rFonts w:ascii="Calibri" w:hAnsi="Calibri" w:cs="Arial"/>
        </w:rPr>
      </w:pPr>
      <w:r w:rsidRPr="00B0603A">
        <w:rPr>
          <w:rFonts w:ascii="Calibri" w:hAnsi="Calibri" w:cs="Arial"/>
          <w:b/>
        </w:rPr>
        <w:t>Date of evaluation report:</w:t>
      </w:r>
      <w:r w:rsidRPr="00B0603A">
        <w:rPr>
          <w:rFonts w:ascii="Calibri" w:hAnsi="Calibri" w:cs="Arial"/>
        </w:rPr>
        <w:t xml:space="preserve"> July 16, 2017</w:t>
      </w:r>
    </w:p>
    <w:p w14:paraId="612198A2" w14:textId="77777777" w:rsidR="0018149F" w:rsidRPr="00B0603A" w:rsidRDefault="0018149F" w:rsidP="007C750F">
      <w:pPr>
        <w:ind w:left="357" w:hanging="357"/>
        <w:jc w:val="both"/>
        <w:rPr>
          <w:rFonts w:ascii="Calibri" w:hAnsi="Calibri" w:cs="Arial"/>
          <w:b/>
        </w:rPr>
      </w:pPr>
    </w:p>
    <w:p w14:paraId="60E96833" w14:textId="77777777" w:rsidR="0018149F" w:rsidRPr="00B0603A" w:rsidRDefault="0018149F" w:rsidP="007C750F">
      <w:pPr>
        <w:ind w:left="357" w:hanging="357"/>
        <w:jc w:val="both"/>
        <w:rPr>
          <w:rFonts w:ascii="Calibri" w:hAnsi="Calibri" w:cs="Arial"/>
        </w:rPr>
      </w:pPr>
      <w:r w:rsidRPr="00B0603A">
        <w:rPr>
          <w:rFonts w:ascii="Calibri" w:hAnsi="Calibri" w:cs="Arial"/>
          <w:b/>
        </w:rPr>
        <w:t>Region and Countries included in the project:</w:t>
      </w:r>
      <w:r w:rsidRPr="00B0603A">
        <w:rPr>
          <w:rFonts w:ascii="Calibri" w:hAnsi="Calibri" w:cs="Arial"/>
        </w:rPr>
        <w:t xml:space="preserve"> Montenegro</w:t>
      </w:r>
    </w:p>
    <w:p w14:paraId="754F5533" w14:textId="77777777" w:rsidR="0018149F" w:rsidRPr="00B0603A" w:rsidRDefault="0018149F" w:rsidP="007C750F">
      <w:pPr>
        <w:ind w:left="357" w:hanging="357"/>
        <w:jc w:val="both"/>
        <w:rPr>
          <w:rFonts w:ascii="Calibri" w:hAnsi="Calibri" w:cs="Arial"/>
          <w:b/>
        </w:rPr>
      </w:pPr>
    </w:p>
    <w:p w14:paraId="7F847C36" w14:textId="77777777" w:rsidR="0018149F" w:rsidRPr="00B0603A" w:rsidRDefault="0018149F" w:rsidP="00D00013">
      <w:pPr>
        <w:ind w:left="357" w:hanging="357"/>
        <w:jc w:val="both"/>
        <w:rPr>
          <w:rFonts w:ascii="Calibri" w:hAnsi="Calibri" w:cs="Arial"/>
          <w:highlight w:val="yellow"/>
          <w:lang w:val="en-US"/>
        </w:rPr>
      </w:pPr>
      <w:r w:rsidRPr="00B0603A">
        <w:rPr>
          <w:rFonts w:ascii="Calibri" w:hAnsi="Calibri" w:cs="Arial"/>
          <w:b/>
        </w:rPr>
        <w:t xml:space="preserve">GEF Focal Area Objective: </w:t>
      </w:r>
      <w:r w:rsidRPr="00B0603A">
        <w:rPr>
          <w:rFonts w:ascii="Calibri" w:hAnsi="Calibri" w:cs="Arial"/>
          <w:bCs/>
          <w:lang w:val="en-CA"/>
        </w:rPr>
        <w:t xml:space="preserve">Climate Change Focal Area Objective #4 </w:t>
      </w:r>
      <w:r w:rsidRPr="00B0603A">
        <w:rPr>
          <w:rFonts w:ascii="Calibri" w:hAnsi="Calibri" w:cs="Arial"/>
          <w:bCs/>
          <w:lang w:val="en-US"/>
        </w:rPr>
        <w:t xml:space="preserve">(for GEF-5): </w:t>
      </w:r>
      <w:r w:rsidRPr="00B0603A">
        <w:rPr>
          <w:rFonts w:ascii="Calibri" w:hAnsi="Calibri" w:cs="Arial"/>
          <w:bCs/>
          <w:lang w:val="en-CA"/>
        </w:rPr>
        <w:t>Promote Energy Efficient, Low-Carbon Transport and Urban Systems</w:t>
      </w:r>
    </w:p>
    <w:p w14:paraId="189E1908" w14:textId="77777777" w:rsidR="0018149F" w:rsidRPr="00B0603A" w:rsidRDefault="0018149F" w:rsidP="007C750F">
      <w:pPr>
        <w:ind w:left="357" w:hanging="357"/>
        <w:jc w:val="both"/>
        <w:rPr>
          <w:rFonts w:ascii="Calibri" w:hAnsi="Calibri" w:cs="Arial"/>
          <w:b/>
        </w:rPr>
      </w:pPr>
    </w:p>
    <w:p w14:paraId="043313AA" w14:textId="77777777" w:rsidR="0018149F" w:rsidRPr="00B0603A" w:rsidRDefault="0018149F" w:rsidP="007C750F">
      <w:pPr>
        <w:ind w:left="357" w:hanging="357"/>
        <w:jc w:val="both"/>
        <w:rPr>
          <w:rFonts w:ascii="Calibri" w:hAnsi="Calibri"/>
        </w:rPr>
      </w:pPr>
      <w:r w:rsidRPr="00B0603A">
        <w:rPr>
          <w:rFonts w:ascii="Calibri" w:hAnsi="Calibri" w:cs="Arial"/>
          <w:b/>
        </w:rPr>
        <w:t>Implementing partner and other strategic partners:</w:t>
      </w:r>
      <w:r w:rsidRPr="00B0603A">
        <w:rPr>
          <w:rFonts w:ascii="Calibri" w:hAnsi="Calibri"/>
        </w:rPr>
        <w:t xml:space="preserve">  </w:t>
      </w:r>
      <w:r w:rsidRPr="00B0603A">
        <w:rPr>
          <w:rFonts w:ascii="Calibri" w:hAnsi="Calibri" w:cs="Arial"/>
        </w:rPr>
        <w:t>Implementing partner:</w:t>
      </w:r>
      <w:r w:rsidRPr="00B0603A">
        <w:rPr>
          <w:rFonts w:ascii="Calibri" w:hAnsi="Calibri" w:cs="Arial"/>
          <w:lang w:val="en-AU"/>
        </w:rPr>
        <w:t xml:space="preserve"> </w:t>
      </w:r>
      <w:r w:rsidRPr="00B0603A">
        <w:rPr>
          <w:rFonts w:ascii="Calibri" w:hAnsi="Calibri" w:cs="Arial"/>
          <w:lang w:val="en-CA"/>
        </w:rPr>
        <w:t>Ministry of Sustainable Development and Tourism</w:t>
      </w:r>
      <w:r w:rsidRPr="00B0603A">
        <w:rPr>
          <w:rFonts w:ascii="Calibri" w:hAnsi="Calibri" w:cs="Arial"/>
          <w:lang w:val="en-AU"/>
        </w:rPr>
        <w:t xml:space="preserve"> </w:t>
      </w:r>
      <w:r w:rsidRPr="00B0603A">
        <w:rPr>
          <w:rFonts w:ascii="Calibri" w:hAnsi="Calibri" w:cs="Arial"/>
        </w:rPr>
        <w:t>(MoSDT)</w:t>
      </w:r>
    </w:p>
    <w:p w14:paraId="3686065F" w14:textId="77777777" w:rsidR="0018149F" w:rsidRPr="00B0603A" w:rsidRDefault="0018149F" w:rsidP="007C750F">
      <w:pPr>
        <w:ind w:left="357" w:hanging="357"/>
        <w:jc w:val="both"/>
        <w:rPr>
          <w:rFonts w:ascii="Calibri" w:hAnsi="Calibri" w:cs="Arial"/>
          <w:b/>
        </w:rPr>
      </w:pPr>
    </w:p>
    <w:p w14:paraId="4EAF4B65" w14:textId="77777777" w:rsidR="0018149F" w:rsidRPr="00B0603A" w:rsidRDefault="0018149F" w:rsidP="007C750F">
      <w:pPr>
        <w:ind w:left="357" w:hanging="357"/>
        <w:jc w:val="both"/>
        <w:rPr>
          <w:rFonts w:ascii="Calibri" w:hAnsi="Calibri" w:cs="Arial"/>
        </w:rPr>
      </w:pPr>
      <w:r w:rsidRPr="00B0603A">
        <w:rPr>
          <w:rFonts w:ascii="Calibri" w:hAnsi="Calibri" w:cs="Arial"/>
          <w:b/>
        </w:rPr>
        <w:t xml:space="preserve">Mid-Term Review team members: </w:t>
      </w:r>
      <w:r w:rsidRPr="00B0603A">
        <w:rPr>
          <w:rFonts w:ascii="Calibri" w:hAnsi="Calibri" w:cs="Arial"/>
          <w:b/>
        </w:rPr>
        <w:tab/>
      </w:r>
      <w:r w:rsidRPr="00B0603A">
        <w:rPr>
          <w:rFonts w:ascii="Calibri" w:hAnsi="Calibri" w:cs="Arial"/>
        </w:rPr>
        <w:t>Mr. Roland Wong, International Consultant</w:t>
      </w:r>
    </w:p>
    <w:p w14:paraId="35EC3636" w14:textId="77777777" w:rsidR="0018149F" w:rsidRPr="00B0603A" w:rsidRDefault="0018149F" w:rsidP="007C750F">
      <w:pPr>
        <w:ind w:left="357" w:hanging="357"/>
        <w:jc w:val="both"/>
        <w:rPr>
          <w:rFonts w:ascii="Calibri" w:hAnsi="Calibri" w:cs="Arial"/>
        </w:rPr>
      </w:pPr>
      <w:r w:rsidRPr="00B0603A">
        <w:rPr>
          <w:rFonts w:ascii="Calibri" w:hAnsi="Calibri" w:cs="Arial"/>
          <w:b/>
        </w:rPr>
        <w:tab/>
      </w:r>
      <w:r w:rsidRPr="00B0603A">
        <w:rPr>
          <w:rFonts w:ascii="Calibri" w:hAnsi="Calibri" w:cs="Arial"/>
          <w:b/>
        </w:rPr>
        <w:tab/>
      </w:r>
      <w:r w:rsidRPr="00B0603A">
        <w:rPr>
          <w:rFonts w:ascii="Calibri" w:hAnsi="Calibri" w:cs="Arial"/>
          <w:b/>
        </w:rPr>
        <w:tab/>
      </w:r>
      <w:r w:rsidRPr="00B0603A">
        <w:rPr>
          <w:rFonts w:ascii="Calibri" w:hAnsi="Calibri" w:cs="Arial"/>
          <w:b/>
        </w:rPr>
        <w:tab/>
        <w:t xml:space="preserve">       </w:t>
      </w:r>
      <w:r w:rsidRPr="00B0603A">
        <w:rPr>
          <w:rFonts w:ascii="Calibri" w:hAnsi="Calibri" w:cs="Arial"/>
          <w:b/>
        </w:rPr>
        <w:tab/>
      </w:r>
      <w:r w:rsidRPr="00B0603A">
        <w:rPr>
          <w:rFonts w:ascii="Calibri" w:hAnsi="Calibri" w:cs="Arial"/>
          <w:b/>
        </w:rPr>
        <w:tab/>
      </w:r>
      <w:r w:rsidRPr="00B0603A">
        <w:rPr>
          <w:rFonts w:ascii="Calibri" w:hAnsi="Calibri" w:cs="Arial"/>
        </w:rPr>
        <w:t xml:space="preserve">Ms. Aleksandra </w:t>
      </w:r>
      <w:proofErr w:type="spellStart"/>
      <w:r w:rsidRPr="00B0603A">
        <w:rPr>
          <w:rFonts w:ascii="Calibri" w:hAnsi="Calibri" w:cs="Arial"/>
        </w:rPr>
        <w:t>Gligorovic</w:t>
      </w:r>
      <w:proofErr w:type="spellEnd"/>
      <w:r w:rsidRPr="00B0603A">
        <w:rPr>
          <w:rFonts w:ascii="Calibri" w:hAnsi="Calibri" w:cs="Arial"/>
        </w:rPr>
        <w:t>, National Consultant</w:t>
      </w:r>
    </w:p>
    <w:p w14:paraId="41E88B43" w14:textId="77777777" w:rsidR="0018149F" w:rsidRPr="00B0603A" w:rsidRDefault="0018149F" w:rsidP="007C750F">
      <w:pPr>
        <w:ind w:left="357" w:hanging="357"/>
        <w:jc w:val="both"/>
        <w:rPr>
          <w:rFonts w:ascii="Calibri" w:hAnsi="Calibri" w:cs="Arial"/>
          <w:b/>
        </w:rPr>
      </w:pPr>
    </w:p>
    <w:p w14:paraId="1133546C" w14:textId="77777777" w:rsidR="0018149F" w:rsidRPr="00B0603A" w:rsidRDefault="0018149F" w:rsidP="007C750F">
      <w:pPr>
        <w:ind w:left="357" w:hanging="357"/>
        <w:jc w:val="both"/>
        <w:rPr>
          <w:rFonts w:ascii="Calibri" w:hAnsi="Calibri" w:cs="Arial"/>
        </w:rPr>
      </w:pPr>
      <w:r w:rsidRPr="00B0603A">
        <w:rPr>
          <w:rFonts w:ascii="Calibri" w:hAnsi="Calibri" w:cs="Arial"/>
          <w:b/>
        </w:rPr>
        <w:t>Acknowledgements</w:t>
      </w:r>
      <w:r w:rsidRPr="00B0603A">
        <w:rPr>
          <w:rFonts w:ascii="Calibri" w:hAnsi="Calibri" w:cs="Arial"/>
        </w:rPr>
        <w:t>:</w:t>
      </w:r>
    </w:p>
    <w:p w14:paraId="793A66DB" w14:textId="77777777" w:rsidR="0018149F" w:rsidRPr="00B0603A" w:rsidRDefault="0018149F" w:rsidP="007C750F">
      <w:pPr>
        <w:jc w:val="both"/>
        <w:rPr>
          <w:rFonts w:ascii="Calibri" w:hAnsi="Calibri" w:cs="Arial"/>
        </w:rPr>
      </w:pPr>
      <w:r w:rsidRPr="00B0603A">
        <w:rPr>
          <w:rFonts w:ascii="Calibri" w:hAnsi="Calibri" w:cs="Arial"/>
        </w:rPr>
        <w:t>The Mid-Term Reviewers wish to acknowledge with gratitude the time and effort expended by all Project participants and stakeholders during the course of the TCNT Mid-Term Review.  In particular, we wish to thank the UNDP Montenegro, the Ministry of Sustainable Development and Tourism as well as other Project personnel for making the efforts to recall details of their time while on the project.  In particular, we wish to thank all the persons met during our mission in Podgorica and Cetinje for their time to provide their passionate opinions on the impact of this Project, and for your hospitality and insights. We sincerely hope that this report contributes towards a greener and lower carbon future for Montenegro’s tourism industry.</w:t>
      </w:r>
    </w:p>
    <w:p w14:paraId="5088E588" w14:textId="77777777" w:rsidR="0018149F" w:rsidRPr="00B0603A" w:rsidRDefault="0018149F">
      <w:pPr>
        <w:rPr>
          <w:rFonts w:ascii="Calibri" w:hAnsi="Calibri" w:cs="Arial"/>
        </w:rPr>
      </w:pPr>
      <w:r w:rsidRPr="00B0603A">
        <w:rPr>
          <w:rFonts w:ascii="Calibri" w:hAnsi="Calibri" w:cs="Arial"/>
        </w:rPr>
        <w:br w:type="page"/>
      </w:r>
    </w:p>
    <w:p w14:paraId="2EDA638E" w14:textId="77777777" w:rsidR="0018149F" w:rsidRPr="00B0603A" w:rsidRDefault="0018149F" w:rsidP="00F25A75">
      <w:pPr>
        <w:pStyle w:val="Heading1"/>
        <w:numPr>
          <w:ilvl w:val="0"/>
          <w:numId w:val="0"/>
        </w:numPr>
        <w:spacing w:before="0" w:after="60"/>
        <w:rPr>
          <w:rFonts w:ascii="Calibri" w:hAnsi="Calibri" w:cs="Arial"/>
        </w:rPr>
      </w:pPr>
      <w:bookmarkStart w:id="6" w:name="_Toc488230589"/>
      <w:r w:rsidRPr="00B0603A">
        <w:rPr>
          <w:rFonts w:ascii="Calibri" w:hAnsi="Calibri" w:cs="Arial"/>
        </w:rPr>
        <w:t>Executive Summary</w:t>
      </w:r>
      <w:bookmarkEnd w:id="6"/>
    </w:p>
    <w:p w14:paraId="0B2A0D90" w14:textId="155296F6" w:rsidR="0018149F" w:rsidRPr="00B0603A" w:rsidRDefault="0018149F" w:rsidP="007C750F">
      <w:pPr>
        <w:jc w:val="both"/>
        <w:rPr>
          <w:rFonts w:ascii="Calibri" w:hAnsi="Calibri" w:cs="Arial"/>
          <w:lang w:val="en-CA" w:eastAsia="ko-KR"/>
        </w:rPr>
      </w:pPr>
      <w:bookmarkStart w:id="7" w:name="_Toc15268514"/>
      <w:r w:rsidRPr="00B0603A">
        <w:rPr>
          <w:rFonts w:ascii="Calibri" w:hAnsi="Calibri" w:cs="Arial"/>
          <w:lang w:val="en-US"/>
        </w:rPr>
        <w:t xml:space="preserve">This report summarizes the findings of the Midterm Review Mission conducted during the June 12-16, 2017 period for </w:t>
      </w:r>
      <w:r w:rsidRPr="00B0603A">
        <w:rPr>
          <w:rFonts w:ascii="Calibri" w:hAnsi="Calibri" w:cs="Arial"/>
          <w:lang w:val="en-CA" w:eastAsia="ko-KR"/>
        </w:rPr>
        <w:t>the UNDP-GEF Project entitled: “</w:t>
      </w:r>
      <w:r w:rsidRPr="00B0603A">
        <w:rPr>
          <w:rFonts w:ascii="Calibri" w:hAnsi="Calibri" w:cs="Arial"/>
          <w:i/>
          <w:lang w:val="en-US" w:eastAsia="ko-KR"/>
        </w:rPr>
        <w:t>Towards Low Carbon Tourism</w:t>
      </w:r>
      <w:r w:rsidRPr="00B0603A">
        <w:rPr>
          <w:rFonts w:ascii="Calibri" w:hAnsi="Calibri" w:cs="Arial"/>
          <w:lang w:val="en-CA" w:eastAsia="ko-KR"/>
        </w:rPr>
        <w:t>” (hereby referred to as the TCNT Project or the Project), that received a US$ 3.06 million grant from the Global Environment Facility (GEF) in April 2014.</w:t>
      </w:r>
    </w:p>
    <w:p w14:paraId="67571205" w14:textId="77777777" w:rsidR="0018149F" w:rsidRPr="00B0603A" w:rsidRDefault="0018149F" w:rsidP="007C750F">
      <w:pPr>
        <w:ind w:hanging="357"/>
        <w:jc w:val="both"/>
        <w:rPr>
          <w:rFonts w:ascii="Calibri" w:hAnsi="Calibri" w:cs="Arial"/>
          <w:b/>
          <w:bCs/>
          <w:sz w:val="28"/>
          <w:szCs w:val="28"/>
          <w:lang w:val="en-CA"/>
        </w:rPr>
      </w:pPr>
    </w:p>
    <w:p w14:paraId="125B3950" w14:textId="77777777" w:rsidR="0018149F" w:rsidRPr="00B0603A" w:rsidRDefault="0018149F" w:rsidP="007C750F">
      <w:pPr>
        <w:spacing w:after="60"/>
        <w:ind w:left="357" w:hanging="357"/>
        <w:jc w:val="both"/>
        <w:rPr>
          <w:rFonts w:ascii="Calibri" w:hAnsi="Calibri" w:cs="Arial"/>
          <w:b/>
          <w:bCs/>
          <w:sz w:val="28"/>
          <w:szCs w:val="28"/>
          <w:lang w:val="en-CA"/>
        </w:rPr>
      </w:pPr>
      <w:r w:rsidRPr="00B0603A">
        <w:rPr>
          <w:rFonts w:ascii="Calibri" w:hAnsi="Calibri" w:cs="Arial"/>
          <w:b/>
          <w:bCs/>
          <w:sz w:val="28"/>
          <w:szCs w:val="28"/>
          <w:lang w:val="en-CA"/>
        </w:rPr>
        <w:t>Project Information Table</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580"/>
        <w:gridCol w:w="1418"/>
        <w:gridCol w:w="1973"/>
        <w:gridCol w:w="1797"/>
      </w:tblGrid>
      <w:tr w:rsidR="0018149F" w:rsidRPr="00BD4EF3" w14:paraId="626EB87B" w14:textId="77777777" w:rsidTr="007C750F">
        <w:trPr>
          <w:trHeight w:val="359"/>
        </w:trPr>
        <w:tc>
          <w:tcPr>
            <w:tcW w:w="772" w:type="pct"/>
            <w:shd w:val="clear" w:color="auto" w:fill="7F7F7F"/>
            <w:vAlign w:val="center"/>
          </w:tcPr>
          <w:p w14:paraId="50B27054" w14:textId="77777777" w:rsidR="0018149F" w:rsidRPr="00B0603A" w:rsidRDefault="0018149F" w:rsidP="007C750F">
            <w:pPr>
              <w:ind w:left="357" w:hanging="357"/>
              <w:contextualSpacing/>
              <w:jc w:val="center"/>
              <w:rPr>
                <w:rFonts w:ascii="Calibri" w:hAnsi="Calibri" w:cs="Arial"/>
                <w:bCs/>
                <w:color w:val="FFFFFF"/>
                <w:sz w:val="20"/>
                <w:szCs w:val="20"/>
              </w:rPr>
            </w:pPr>
            <w:r w:rsidRPr="00B0603A">
              <w:rPr>
                <w:rFonts w:ascii="Calibri" w:hAnsi="Calibri" w:cs="Arial"/>
                <w:bCs/>
                <w:color w:val="FFFFFF"/>
                <w:sz w:val="20"/>
                <w:szCs w:val="20"/>
              </w:rPr>
              <w:t xml:space="preserve">Project Title: </w:t>
            </w:r>
          </w:p>
        </w:tc>
        <w:tc>
          <w:tcPr>
            <w:tcW w:w="4228" w:type="pct"/>
            <w:gridSpan w:val="4"/>
            <w:shd w:val="clear" w:color="auto" w:fill="FFFFFF"/>
            <w:vAlign w:val="center"/>
          </w:tcPr>
          <w:p w14:paraId="688C1E2E" w14:textId="77777777" w:rsidR="0018149F" w:rsidRPr="00B0603A" w:rsidRDefault="0018149F" w:rsidP="008D0770">
            <w:pPr>
              <w:ind w:left="357" w:hanging="357"/>
              <w:contextualSpacing/>
              <w:jc w:val="center"/>
              <w:rPr>
                <w:rFonts w:ascii="Calibri" w:hAnsi="Calibri" w:cs="Arial"/>
                <w:bCs/>
                <w:sz w:val="20"/>
                <w:szCs w:val="20"/>
              </w:rPr>
            </w:pPr>
            <w:r w:rsidRPr="00B0603A">
              <w:rPr>
                <w:rFonts w:ascii="Calibri" w:hAnsi="Calibri" w:cs="Arial"/>
                <w:bCs/>
                <w:i/>
                <w:sz w:val="20"/>
                <w:szCs w:val="20"/>
                <w:lang w:val="en-US"/>
              </w:rPr>
              <w:t>Towards Carbon Neutral Tourism</w:t>
            </w:r>
            <w:r w:rsidRPr="00B0603A">
              <w:rPr>
                <w:rFonts w:ascii="Calibri" w:hAnsi="Calibri" w:cs="Arial"/>
                <w:bCs/>
                <w:sz w:val="20"/>
                <w:szCs w:val="20"/>
                <w:lang w:val="en-CA"/>
              </w:rPr>
              <w:t xml:space="preserve"> (TCNT Project)</w:t>
            </w:r>
          </w:p>
        </w:tc>
      </w:tr>
      <w:tr w:rsidR="0018149F" w:rsidRPr="00BD4EF3" w14:paraId="6B245319" w14:textId="77777777" w:rsidTr="007C750F">
        <w:trPr>
          <w:trHeight w:val="553"/>
        </w:trPr>
        <w:tc>
          <w:tcPr>
            <w:tcW w:w="772" w:type="pct"/>
          </w:tcPr>
          <w:p w14:paraId="4CA8247E" w14:textId="77777777" w:rsidR="0018149F" w:rsidRPr="00B0603A" w:rsidRDefault="0018149F" w:rsidP="007C750F">
            <w:pPr>
              <w:jc w:val="right"/>
              <w:rPr>
                <w:rFonts w:ascii="Calibri" w:eastAsia="Arial Unicode MS" w:hAnsi="Calibri" w:cs="Arial"/>
                <w:color w:val="000000"/>
                <w:sz w:val="20"/>
                <w:szCs w:val="20"/>
              </w:rPr>
            </w:pPr>
            <w:r w:rsidRPr="00B0603A">
              <w:rPr>
                <w:rFonts w:ascii="Calibri" w:hAnsi="Calibri" w:cs="Arial"/>
                <w:color w:val="000000"/>
                <w:sz w:val="20"/>
                <w:szCs w:val="20"/>
              </w:rPr>
              <w:t>GEF Project ID:</w:t>
            </w:r>
          </w:p>
        </w:tc>
        <w:bookmarkStart w:id="8" w:name="Text1"/>
        <w:tc>
          <w:tcPr>
            <w:tcW w:w="1404" w:type="pct"/>
            <w:vAlign w:val="center"/>
          </w:tcPr>
          <w:p w14:paraId="698CDF7F" w14:textId="77777777" w:rsidR="0018149F" w:rsidRPr="00B0603A" w:rsidRDefault="0018149F" w:rsidP="008D0770">
            <w:pPr>
              <w:tabs>
                <w:tab w:val="right" w:pos="0"/>
              </w:tabs>
              <w:ind w:left="357" w:hanging="357"/>
              <w:jc w:val="center"/>
              <w:rPr>
                <w:rFonts w:ascii="Calibri" w:hAnsi="Calibri" w:cs="Arial"/>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5098</w:t>
            </w:r>
            <w:r w:rsidRPr="00B0603A">
              <w:rPr>
                <w:rFonts w:ascii="Calibri" w:hAnsi="Calibri" w:cs="Arial"/>
                <w:sz w:val="20"/>
                <w:szCs w:val="20"/>
              </w:rPr>
              <w:fldChar w:fldCharType="end"/>
            </w:r>
            <w:bookmarkEnd w:id="8"/>
          </w:p>
        </w:tc>
        <w:tc>
          <w:tcPr>
            <w:tcW w:w="772" w:type="pct"/>
          </w:tcPr>
          <w:p w14:paraId="5C66F04A" w14:textId="77777777" w:rsidR="0018149F" w:rsidRPr="00B0603A" w:rsidRDefault="0018149F" w:rsidP="007C750F">
            <w:pPr>
              <w:jc w:val="right"/>
              <w:rPr>
                <w:rFonts w:ascii="Calibri" w:eastAsia="Arial Unicode MS" w:hAnsi="Calibri" w:cs="Arial"/>
                <w:sz w:val="20"/>
                <w:szCs w:val="20"/>
              </w:rPr>
            </w:pPr>
            <w:r w:rsidRPr="00B0603A">
              <w:rPr>
                <w:rFonts w:ascii="Calibri" w:hAnsi="Calibri" w:cs="Arial"/>
                <w:sz w:val="20"/>
                <w:szCs w:val="20"/>
              </w:rPr>
              <w:t> </w:t>
            </w:r>
          </w:p>
        </w:tc>
        <w:tc>
          <w:tcPr>
            <w:tcW w:w="1074" w:type="pct"/>
          </w:tcPr>
          <w:p w14:paraId="741D28F6" w14:textId="77777777" w:rsidR="0018149F" w:rsidRPr="00B0603A" w:rsidRDefault="0018149F" w:rsidP="007C750F">
            <w:pPr>
              <w:jc w:val="center"/>
              <w:rPr>
                <w:rFonts w:ascii="Calibri" w:eastAsia="Arial Unicode MS" w:hAnsi="Calibri" w:cs="Arial"/>
                <w:i/>
                <w:color w:val="000000"/>
                <w:sz w:val="20"/>
                <w:szCs w:val="20"/>
                <w:u w:val="single"/>
              </w:rPr>
            </w:pPr>
            <w:r w:rsidRPr="00B0603A">
              <w:rPr>
                <w:rFonts w:ascii="Calibri" w:hAnsi="Calibri" w:cs="Arial"/>
                <w:i/>
                <w:color w:val="000000"/>
                <w:sz w:val="20"/>
                <w:szCs w:val="20"/>
                <w:u w:val="single"/>
              </w:rPr>
              <w:t>at endorsement (Million US$)</w:t>
            </w:r>
          </w:p>
        </w:tc>
        <w:tc>
          <w:tcPr>
            <w:tcW w:w="978" w:type="pct"/>
          </w:tcPr>
          <w:p w14:paraId="1DB95CA8" w14:textId="77777777" w:rsidR="0018149F" w:rsidRPr="00B0603A" w:rsidRDefault="0018149F" w:rsidP="002E7B87">
            <w:pPr>
              <w:jc w:val="center"/>
              <w:rPr>
                <w:rFonts w:ascii="Calibri" w:eastAsia="Arial Unicode MS" w:hAnsi="Calibri" w:cs="Arial"/>
                <w:i/>
                <w:color w:val="000000"/>
                <w:sz w:val="20"/>
                <w:szCs w:val="20"/>
                <w:u w:val="single"/>
              </w:rPr>
            </w:pPr>
            <w:r w:rsidRPr="00B0603A">
              <w:rPr>
                <w:rFonts w:ascii="Calibri" w:hAnsi="Calibri" w:cs="Arial"/>
                <w:i/>
                <w:color w:val="000000"/>
                <w:sz w:val="20"/>
                <w:szCs w:val="20"/>
                <w:u w:val="single"/>
              </w:rPr>
              <w:t>at mid-term (Million US$)</w:t>
            </w:r>
          </w:p>
        </w:tc>
      </w:tr>
      <w:tr w:rsidR="0018149F" w:rsidRPr="00BD4EF3" w14:paraId="57C22D79" w14:textId="77777777" w:rsidTr="007C750F">
        <w:trPr>
          <w:trHeight w:val="278"/>
        </w:trPr>
        <w:tc>
          <w:tcPr>
            <w:tcW w:w="772" w:type="pct"/>
          </w:tcPr>
          <w:p w14:paraId="6B94DD84" w14:textId="77777777" w:rsidR="0018149F" w:rsidRPr="00B0603A" w:rsidRDefault="0018149F" w:rsidP="007C750F">
            <w:pPr>
              <w:jc w:val="right"/>
              <w:rPr>
                <w:rFonts w:ascii="Calibri" w:eastAsia="Arial Unicode MS" w:hAnsi="Calibri" w:cs="Arial"/>
                <w:color w:val="000000"/>
                <w:sz w:val="20"/>
                <w:szCs w:val="20"/>
              </w:rPr>
            </w:pPr>
            <w:r w:rsidRPr="00B0603A">
              <w:rPr>
                <w:rFonts w:ascii="Calibri" w:hAnsi="Calibri" w:cs="Arial"/>
                <w:color w:val="000000"/>
                <w:sz w:val="20"/>
                <w:szCs w:val="20"/>
              </w:rPr>
              <w:t>UNDP Project ID:</w:t>
            </w:r>
          </w:p>
        </w:tc>
        <w:tc>
          <w:tcPr>
            <w:tcW w:w="1404" w:type="pct"/>
            <w:vAlign w:val="center"/>
          </w:tcPr>
          <w:p w14:paraId="4902FF79" w14:textId="77777777" w:rsidR="0018149F" w:rsidRPr="00B0603A" w:rsidRDefault="0018149F" w:rsidP="006015EB">
            <w:pPr>
              <w:tabs>
                <w:tab w:val="right" w:pos="0"/>
              </w:tabs>
              <w:ind w:left="357" w:hanging="357"/>
              <w:jc w:val="center"/>
              <w:rPr>
                <w:rFonts w:ascii="Calibri" w:hAnsi="Calibri" w:cs="Arial"/>
                <w:bCs/>
                <w:color w:val="000000"/>
                <w:sz w:val="20"/>
                <w:szCs w:val="20"/>
              </w:rPr>
            </w:pPr>
            <w:r w:rsidRPr="00B0603A">
              <w:rPr>
                <w:rFonts w:ascii="Calibri" w:hAnsi="Calibri" w:cs="Arial"/>
                <w:sz w:val="20"/>
                <w:szCs w:val="20"/>
              </w:rPr>
              <w:fldChar w:fldCharType="begin">
                <w:ffData>
                  <w:name w:val=""/>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5149</w:t>
            </w:r>
            <w:r w:rsidRPr="00B0603A">
              <w:rPr>
                <w:rFonts w:ascii="Calibri" w:hAnsi="Calibri" w:cs="Arial"/>
                <w:sz w:val="20"/>
                <w:szCs w:val="20"/>
              </w:rPr>
              <w:fldChar w:fldCharType="end"/>
            </w:r>
          </w:p>
        </w:tc>
        <w:tc>
          <w:tcPr>
            <w:tcW w:w="772" w:type="pct"/>
          </w:tcPr>
          <w:p w14:paraId="130F9BCD" w14:textId="77777777" w:rsidR="0018149F" w:rsidRPr="00B0603A" w:rsidRDefault="0018149F" w:rsidP="007C750F">
            <w:pPr>
              <w:jc w:val="right"/>
              <w:rPr>
                <w:rFonts w:ascii="Calibri" w:eastAsia="Arial Unicode MS" w:hAnsi="Calibri" w:cs="Arial"/>
                <w:color w:val="000000"/>
                <w:sz w:val="20"/>
                <w:szCs w:val="20"/>
              </w:rPr>
            </w:pPr>
            <w:r w:rsidRPr="00B0603A">
              <w:rPr>
                <w:rFonts w:ascii="Calibri" w:hAnsi="Calibri" w:cs="Arial"/>
                <w:color w:val="000000"/>
                <w:sz w:val="20"/>
                <w:szCs w:val="20"/>
              </w:rPr>
              <w:t xml:space="preserve">GEF financing: </w:t>
            </w:r>
          </w:p>
        </w:tc>
        <w:tc>
          <w:tcPr>
            <w:tcW w:w="1074" w:type="pct"/>
            <w:vAlign w:val="center"/>
          </w:tcPr>
          <w:p w14:paraId="58D8CEF4" w14:textId="77777777" w:rsidR="0018149F" w:rsidRPr="00B0603A" w:rsidRDefault="0018149F" w:rsidP="007C750F">
            <w:pPr>
              <w:ind w:left="357" w:hanging="357"/>
              <w:jc w:val="center"/>
              <w:rPr>
                <w:rFonts w:ascii="Calibri" w:eastAsia="Arial Unicode MS" w:hAnsi="Calibri" w:cs="Arial"/>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xml:space="preserve">   3.090</w:t>
            </w:r>
            <w:r w:rsidRPr="00B0603A">
              <w:rPr>
                <w:rFonts w:ascii="Calibri" w:hAnsi="Calibri" w:cs="Arial"/>
                <w:sz w:val="20"/>
                <w:szCs w:val="20"/>
              </w:rPr>
              <w:fldChar w:fldCharType="end"/>
            </w:r>
          </w:p>
        </w:tc>
        <w:tc>
          <w:tcPr>
            <w:tcW w:w="978" w:type="pct"/>
            <w:vAlign w:val="center"/>
          </w:tcPr>
          <w:p w14:paraId="10884B6C" w14:textId="0C00555B" w:rsidR="0018149F" w:rsidRPr="00B0603A" w:rsidRDefault="0018149F" w:rsidP="00044F0A">
            <w:pPr>
              <w:ind w:left="357" w:hanging="357"/>
              <w:jc w:val="center"/>
              <w:rPr>
                <w:rFonts w:ascii="Calibri" w:eastAsia="Arial Unicode MS" w:hAnsi="Calibri" w:cs="Arial"/>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 </w:t>
            </w:r>
            <w:r w:rsidR="00044F0A">
              <w:rPr>
                <w:rFonts w:ascii="Calibri" w:hAnsi="Calibri" w:cs="Arial"/>
                <w:noProof/>
                <w:sz w:val="20"/>
                <w:szCs w:val="20"/>
              </w:rPr>
              <w:t xml:space="preserve">   2</w:t>
            </w:r>
            <w:r w:rsidRPr="00B0603A">
              <w:rPr>
                <w:rFonts w:ascii="Calibri" w:hAnsi="Calibri" w:cs="Arial"/>
                <w:noProof/>
                <w:sz w:val="20"/>
                <w:szCs w:val="20"/>
              </w:rPr>
              <w:t>.</w:t>
            </w:r>
            <w:r w:rsidR="00044F0A">
              <w:rPr>
                <w:rFonts w:ascii="Calibri" w:hAnsi="Calibri" w:cs="Arial"/>
                <w:noProof/>
                <w:sz w:val="20"/>
                <w:szCs w:val="20"/>
              </w:rPr>
              <w:t>231</w:t>
            </w:r>
            <w:r w:rsidRPr="00B0603A">
              <w:rPr>
                <w:rFonts w:ascii="Calibri" w:hAnsi="Calibri" w:cs="Arial"/>
                <w:sz w:val="20"/>
                <w:szCs w:val="20"/>
              </w:rPr>
              <w:fldChar w:fldCharType="end"/>
            </w:r>
            <w:r w:rsidR="00044F0A">
              <w:rPr>
                <w:rStyle w:val="FootnoteReference"/>
                <w:rFonts w:ascii="Calibri" w:hAnsi="Calibri" w:cs="Arial"/>
                <w:sz w:val="20"/>
                <w:szCs w:val="20"/>
              </w:rPr>
              <w:footnoteReference w:id="2"/>
            </w:r>
          </w:p>
        </w:tc>
      </w:tr>
      <w:tr w:rsidR="0018149F" w:rsidRPr="00BD4EF3" w14:paraId="00740B46" w14:textId="77777777" w:rsidTr="007C750F">
        <w:trPr>
          <w:trHeight w:val="269"/>
        </w:trPr>
        <w:tc>
          <w:tcPr>
            <w:tcW w:w="772" w:type="pct"/>
          </w:tcPr>
          <w:p w14:paraId="4F57607C" w14:textId="77777777" w:rsidR="0018149F" w:rsidRPr="00B0603A" w:rsidRDefault="0018149F" w:rsidP="007C750F">
            <w:pPr>
              <w:jc w:val="right"/>
              <w:rPr>
                <w:rFonts w:ascii="Calibri" w:hAnsi="Calibri" w:cs="Arial"/>
                <w:color w:val="000000"/>
                <w:sz w:val="20"/>
                <w:szCs w:val="20"/>
              </w:rPr>
            </w:pPr>
            <w:r w:rsidRPr="00B0603A">
              <w:rPr>
                <w:rFonts w:ascii="Calibri" w:hAnsi="Calibri" w:cs="Arial"/>
                <w:color w:val="000000"/>
                <w:sz w:val="20"/>
                <w:szCs w:val="20"/>
              </w:rPr>
              <w:t>Country:</w:t>
            </w:r>
          </w:p>
        </w:tc>
        <w:tc>
          <w:tcPr>
            <w:tcW w:w="1404" w:type="pct"/>
            <w:vAlign w:val="center"/>
          </w:tcPr>
          <w:p w14:paraId="661D539B" w14:textId="77777777" w:rsidR="0018149F" w:rsidRPr="00B0603A" w:rsidRDefault="0018149F" w:rsidP="006015EB">
            <w:pPr>
              <w:tabs>
                <w:tab w:val="right" w:pos="0"/>
              </w:tabs>
              <w:rPr>
                <w:rFonts w:ascii="Calibri" w:hAnsi="Calibri" w:cs="Arial"/>
                <w:color w:val="000000"/>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Montenegro</w:t>
            </w:r>
            <w:r w:rsidRPr="00B0603A">
              <w:rPr>
                <w:rFonts w:ascii="Calibri" w:hAnsi="Calibri" w:cs="Arial"/>
                <w:sz w:val="20"/>
                <w:szCs w:val="20"/>
              </w:rPr>
              <w:fldChar w:fldCharType="end"/>
            </w:r>
          </w:p>
        </w:tc>
        <w:tc>
          <w:tcPr>
            <w:tcW w:w="772" w:type="pct"/>
          </w:tcPr>
          <w:p w14:paraId="0E1D43FE" w14:textId="77777777" w:rsidR="0018149F" w:rsidRPr="00B0603A" w:rsidRDefault="0018149F" w:rsidP="007C750F">
            <w:pPr>
              <w:jc w:val="right"/>
              <w:rPr>
                <w:rFonts w:ascii="Calibri" w:hAnsi="Calibri" w:cs="Arial"/>
                <w:color w:val="000000"/>
                <w:sz w:val="20"/>
                <w:szCs w:val="20"/>
              </w:rPr>
            </w:pPr>
            <w:r w:rsidRPr="00B0603A">
              <w:rPr>
                <w:rFonts w:ascii="Calibri" w:hAnsi="Calibri" w:cs="Arial"/>
                <w:bCs/>
                <w:sz w:val="20"/>
                <w:szCs w:val="20"/>
              </w:rPr>
              <w:t>IA/EA own:</w:t>
            </w:r>
          </w:p>
        </w:tc>
        <w:tc>
          <w:tcPr>
            <w:tcW w:w="1074" w:type="pct"/>
            <w:vAlign w:val="center"/>
          </w:tcPr>
          <w:p w14:paraId="13C62338" w14:textId="77777777" w:rsidR="0018149F" w:rsidRPr="00B0603A" w:rsidRDefault="0018149F" w:rsidP="002E7B87">
            <w:pPr>
              <w:ind w:left="357" w:hanging="357"/>
              <w:jc w:val="center"/>
              <w:rPr>
                <w:rFonts w:ascii="Calibri" w:eastAsia="Arial Unicode MS" w:hAnsi="Calibri" w:cs="Arial"/>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 xml:space="preserve">          1.658</w:t>
            </w:r>
            <w:r w:rsidRPr="00B0603A">
              <w:rPr>
                <w:rFonts w:ascii="Calibri" w:hAnsi="Calibri" w:cs="Arial"/>
                <w:sz w:val="20"/>
                <w:szCs w:val="20"/>
              </w:rPr>
              <w:fldChar w:fldCharType="end"/>
            </w:r>
          </w:p>
        </w:tc>
        <w:tc>
          <w:tcPr>
            <w:tcW w:w="978" w:type="pct"/>
            <w:vAlign w:val="center"/>
          </w:tcPr>
          <w:p w14:paraId="3341DACF" w14:textId="77777777" w:rsidR="0018149F" w:rsidRPr="00B0603A" w:rsidRDefault="0018149F" w:rsidP="0031294B">
            <w:pPr>
              <w:ind w:left="357" w:hanging="357"/>
              <w:jc w:val="center"/>
              <w:rPr>
                <w:rFonts w:ascii="Calibri" w:eastAsia="Arial Unicode MS" w:hAnsi="Calibri" w:cs="Arial"/>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xml:space="preserve">   1.500</w:t>
            </w:r>
            <w:r w:rsidRPr="00B0603A">
              <w:rPr>
                <w:rFonts w:ascii="Calibri" w:hAnsi="Calibri" w:cs="Arial"/>
                <w:sz w:val="20"/>
                <w:szCs w:val="20"/>
              </w:rPr>
              <w:fldChar w:fldCharType="end"/>
            </w:r>
          </w:p>
        </w:tc>
      </w:tr>
      <w:tr w:rsidR="0018149F" w:rsidRPr="00BD4EF3" w14:paraId="4DDD458E" w14:textId="77777777" w:rsidTr="007C750F">
        <w:trPr>
          <w:trHeight w:val="296"/>
        </w:trPr>
        <w:tc>
          <w:tcPr>
            <w:tcW w:w="772" w:type="pct"/>
          </w:tcPr>
          <w:p w14:paraId="7EE12842" w14:textId="77777777" w:rsidR="0018149F" w:rsidRPr="00B0603A" w:rsidRDefault="0018149F" w:rsidP="007C750F">
            <w:pPr>
              <w:jc w:val="right"/>
              <w:rPr>
                <w:rFonts w:ascii="Calibri" w:hAnsi="Calibri" w:cs="Arial"/>
                <w:color w:val="000000"/>
                <w:sz w:val="20"/>
                <w:szCs w:val="20"/>
              </w:rPr>
            </w:pPr>
            <w:r w:rsidRPr="00B0603A">
              <w:rPr>
                <w:rFonts w:ascii="Calibri" w:hAnsi="Calibri" w:cs="Arial"/>
                <w:color w:val="000000"/>
                <w:sz w:val="20"/>
                <w:szCs w:val="20"/>
              </w:rPr>
              <w:t>Region:</w:t>
            </w:r>
          </w:p>
        </w:tc>
        <w:tc>
          <w:tcPr>
            <w:tcW w:w="1404" w:type="pct"/>
            <w:vAlign w:val="center"/>
          </w:tcPr>
          <w:p w14:paraId="1ED27626" w14:textId="77777777" w:rsidR="0018149F" w:rsidRPr="00B0603A" w:rsidRDefault="0018149F" w:rsidP="006015EB">
            <w:pPr>
              <w:tabs>
                <w:tab w:val="right" w:pos="0"/>
              </w:tabs>
              <w:ind w:left="357" w:hanging="357"/>
              <w:rPr>
                <w:rFonts w:ascii="Calibri" w:hAnsi="Calibri" w:cs="Arial"/>
                <w:sz w:val="20"/>
                <w:szCs w:val="20"/>
                <w:lang w:val="es-ES_tradnl"/>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Europe and CIS</w:t>
            </w:r>
            <w:r w:rsidRPr="00B0603A">
              <w:rPr>
                <w:rFonts w:ascii="Calibri" w:hAnsi="Calibri" w:cs="Arial"/>
                <w:sz w:val="20"/>
                <w:szCs w:val="20"/>
              </w:rPr>
              <w:fldChar w:fldCharType="end"/>
            </w:r>
          </w:p>
        </w:tc>
        <w:tc>
          <w:tcPr>
            <w:tcW w:w="772" w:type="pct"/>
          </w:tcPr>
          <w:p w14:paraId="0B0B4CBA" w14:textId="77777777" w:rsidR="0018149F" w:rsidRPr="00B0603A" w:rsidRDefault="0018149F" w:rsidP="007C750F">
            <w:pPr>
              <w:jc w:val="right"/>
              <w:rPr>
                <w:rFonts w:ascii="Calibri" w:hAnsi="Calibri" w:cs="Arial"/>
                <w:color w:val="000000"/>
                <w:sz w:val="20"/>
                <w:szCs w:val="20"/>
              </w:rPr>
            </w:pPr>
            <w:r w:rsidRPr="00B0603A">
              <w:rPr>
                <w:rFonts w:ascii="Calibri" w:hAnsi="Calibri" w:cs="Arial"/>
                <w:bCs/>
                <w:sz w:val="20"/>
                <w:szCs w:val="20"/>
              </w:rPr>
              <w:t>Government:</w:t>
            </w:r>
          </w:p>
        </w:tc>
        <w:tc>
          <w:tcPr>
            <w:tcW w:w="1074" w:type="pct"/>
            <w:vAlign w:val="center"/>
          </w:tcPr>
          <w:p w14:paraId="4B8B2288" w14:textId="77777777" w:rsidR="0018149F" w:rsidRPr="00B0603A" w:rsidRDefault="0018149F" w:rsidP="002E7B87">
            <w:pPr>
              <w:ind w:left="357" w:hanging="357"/>
              <w:jc w:val="center"/>
              <w:rPr>
                <w:rFonts w:ascii="Calibri" w:eastAsia="Arial Unicode MS" w:hAnsi="Calibri" w:cs="Arial"/>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xml:space="preserve"> 117.929</w:t>
            </w:r>
            <w:r w:rsidRPr="00B0603A">
              <w:rPr>
                <w:rFonts w:ascii="Calibri" w:hAnsi="Calibri" w:cs="Arial"/>
                <w:sz w:val="20"/>
                <w:szCs w:val="20"/>
              </w:rPr>
              <w:fldChar w:fldCharType="end"/>
            </w:r>
          </w:p>
        </w:tc>
        <w:tc>
          <w:tcPr>
            <w:tcW w:w="978" w:type="pct"/>
            <w:vAlign w:val="center"/>
          </w:tcPr>
          <w:p w14:paraId="33B8A6A1" w14:textId="77777777" w:rsidR="0018149F" w:rsidRPr="00B0603A" w:rsidRDefault="0018149F" w:rsidP="0031294B">
            <w:pPr>
              <w:ind w:left="357" w:hanging="357"/>
              <w:jc w:val="center"/>
              <w:rPr>
                <w:rFonts w:ascii="Calibri" w:hAnsi="Calibri" w:cs="Arial"/>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 xml:space="preserve">     0.150</w:t>
            </w:r>
            <w:r w:rsidRPr="00B0603A">
              <w:rPr>
                <w:rFonts w:ascii="Calibri" w:hAnsi="Calibri" w:cs="Arial"/>
                <w:sz w:val="20"/>
                <w:szCs w:val="20"/>
              </w:rPr>
              <w:fldChar w:fldCharType="end"/>
            </w:r>
          </w:p>
        </w:tc>
      </w:tr>
      <w:tr w:rsidR="0018149F" w:rsidRPr="00BD4EF3" w14:paraId="4C8F5EF2" w14:textId="77777777" w:rsidTr="007C750F">
        <w:trPr>
          <w:trHeight w:val="314"/>
        </w:trPr>
        <w:tc>
          <w:tcPr>
            <w:tcW w:w="772" w:type="pct"/>
          </w:tcPr>
          <w:p w14:paraId="3CC234F9" w14:textId="77777777" w:rsidR="0018149F" w:rsidRPr="00B0603A" w:rsidRDefault="0018149F" w:rsidP="007C750F">
            <w:pPr>
              <w:jc w:val="right"/>
              <w:rPr>
                <w:rFonts w:ascii="Calibri" w:hAnsi="Calibri" w:cs="Arial"/>
                <w:color w:val="000000"/>
                <w:sz w:val="20"/>
                <w:szCs w:val="20"/>
              </w:rPr>
            </w:pPr>
            <w:r w:rsidRPr="00B0603A">
              <w:rPr>
                <w:rFonts w:ascii="Calibri" w:hAnsi="Calibri" w:cs="Arial"/>
                <w:color w:val="000000"/>
                <w:sz w:val="20"/>
                <w:szCs w:val="20"/>
              </w:rPr>
              <w:t>Focal Area:</w:t>
            </w:r>
          </w:p>
        </w:tc>
        <w:tc>
          <w:tcPr>
            <w:tcW w:w="1404" w:type="pct"/>
            <w:vAlign w:val="center"/>
          </w:tcPr>
          <w:p w14:paraId="01770CE0" w14:textId="77777777" w:rsidR="0018149F" w:rsidRPr="00B0603A" w:rsidRDefault="0018149F" w:rsidP="007C750F">
            <w:pPr>
              <w:tabs>
                <w:tab w:val="right" w:pos="0"/>
              </w:tabs>
              <w:ind w:left="357" w:hanging="357"/>
              <w:rPr>
                <w:rFonts w:ascii="Calibri" w:hAnsi="Calibri" w:cs="Arial"/>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Climate Change</w:t>
            </w:r>
            <w:r w:rsidRPr="00B0603A">
              <w:rPr>
                <w:rFonts w:ascii="Calibri" w:hAnsi="Calibri" w:cs="Arial"/>
                <w:sz w:val="20"/>
                <w:szCs w:val="20"/>
              </w:rPr>
              <w:fldChar w:fldCharType="end"/>
            </w:r>
          </w:p>
        </w:tc>
        <w:tc>
          <w:tcPr>
            <w:tcW w:w="772" w:type="pct"/>
          </w:tcPr>
          <w:p w14:paraId="4F35ADBD" w14:textId="77777777" w:rsidR="0018149F" w:rsidRPr="00B0603A" w:rsidRDefault="0018149F" w:rsidP="007C750F">
            <w:pPr>
              <w:jc w:val="right"/>
              <w:rPr>
                <w:rFonts w:ascii="Calibri" w:hAnsi="Calibri" w:cs="Arial"/>
                <w:color w:val="000000"/>
                <w:sz w:val="20"/>
                <w:szCs w:val="20"/>
              </w:rPr>
            </w:pPr>
            <w:r w:rsidRPr="00B0603A">
              <w:rPr>
                <w:rFonts w:ascii="Calibri" w:hAnsi="Calibri" w:cs="Arial"/>
                <w:bCs/>
                <w:sz w:val="20"/>
                <w:szCs w:val="20"/>
              </w:rPr>
              <w:t>Other:</w:t>
            </w:r>
          </w:p>
        </w:tc>
        <w:tc>
          <w:tcPr>
            <w:tcW w:w="1074" w:type="pct"/>
            <w:vAlign w:val="center"/>
          </w:tcPr>
          <w:p w14:paraId="595706A0" w14:textId="77777777" w:rsidR="0018149F" w:rsidRPr="00B0603A" w:rsidRDefault="0018149F" w:rsidP="002E7B87">
            <w:pPr>
              <w:ind w:left="357" w:hanging="357"/>
              <w:jc w:val="center"/>
              <w:rPr>
                <w:rFonts w:ascii="Calibri" w:hAnsi="Calibri" w:cs="Arial"/>
                <w:sz w:val="20"/>
                <w:szCs w:val="20"/>
              </w:rPr>
            </w:pPr>
            <w:r w:rsidRPr="00B0603A">
              <w:rPr>
                <w:rFonts w:ascii="Calibri" w:hAnsi="Calibri" w:cs="Arial"/>
                <w:sz w:val="20"/>
                <w:szCs w:val="20"/>
              </w:rPr>
              <w:fldChar w:fldCharType="begin">
                <w:ffData>
                  <w:name w:val=""/>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xml:space="preserve">      2.321</w:t>
            </w:r>
            <w:r w:rsidRPr="00B0603A">
              <w:rPr>
                <w:rFonts w:ascii="Calibri" w:hAnsi="Calibri" w:cs="Arial"/>
                <w:sz w:val="20"/>
                <w:szCs w:val="20"/>
              </w:rPr>
              <w:fldChar w:fldCharType="end"/>
            </w:r>
          </w:p>
        </w:tc>
        <w:tc>
          <w:tcPr>
            <w:tcW w:w="978" w:type="pct"/>
            <w:vAlign w:val="center"/>
          </w:tcPr>
          <w:p w14:paraId="7AA5FAB1" w14:textId="77777777" w:rsidR="0018149F" w:rsidRPr="00B0603A" w:rsidRDefault="0018149F" w:rsidP="002E7B87">
            <w:pPr>
              <w:ind w:left="357" w:hanging="357"/>
              <w:jc w:val="center"/>
              <w:rPr>
                <w:rFonts w:ascii="Calibri" w:hAnsi="Calibri" w:cs="Arial"/>
                <w:noProof/>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xml:space="preserve">   0.250</w:t>
            </w:r>
            <w:r w:rsidRPr="00B0603A">
              <w:rPr>
                <w:rFonts w:ascii="Calibri" w:hAnsi="Calibri" w:cs="Arial"/>
                <w:sz w:val="20"/>
                <w:szCs w:val="20"/>
              </w:rPr>
              <w:fldChar w:fldCharType="end"/>
            </w:r>
          </w:p>
        </w:tc>
      </w:tr>
      <w:tr w:rsidR="0018149F" w:rsidRPr="00BD4EF3" w14:paraId="061F4D1D" w14:textId="77777777" w:rsidTr="0010259E">
        <w:trPr>
          <w:trHeight w:val="764"/>
        </w:trPr>
        <w:tc>
          <w:tcPr>
            <w:tcW w:w="772" w:type="pct"/>
          </w:tcPr>
          <w:p w14:paraId="333A537D" w14:textId="77777777" w:rsidR="0018149F" w:rsidRPr="00B0603A" w:rsidRDefault="0018149F" w:rsidP="007C750F">
            <w:pPr>
              <w:jc w:val="right"/>
              <w:rPr>
                <w:rFonts w:ascii="Calibri" w:eastAsia="Arial Unicode MS" w:hAnsi="Calibri" w:cs="Arial"/>
                <w:color w:val="000000"/>
                <w:sz w:val="20"/>
                <w:szCs w:val="20"/>
              </w:rPr>
            </w:pPr>
            <w:r w:rsidRPr="00B0603A">
              <w:rPr>
                <w:rFonts w:ascii="Calibri" w:hAnsi="Calibri" w:cs="Arial"/>
                <w:color w:val="000000"/>
                <w:sz w:val="20"/>
                <w:szCs w:val="20"/>
              </w:rPr>
              <w:t>FA Objectives, (OP/SP):</w:t>
            </w:r>
          </w:p>
        </w:tc>
        <w:tc>
          <w:tcPr>
            <w:tcW w:w="1404" w:type="pct"/>
            <w:vAlign w:val="center"/>
          </w:tcPr>
          <w:p w14:paraId="5FA1B9A0" w14:textId="77777777" w:rsidR="0018149F" w:rsidRPr="00B0603A" w:rsidRDefault="0018149F" w:rsidP="00A70DD7">
            <w:pPr>
              <w:tabs>
                <w:tab w:val="right" w:pos="0"/>
              </w:tabs>
              <w:rPr>
                <w:rFonts w:ascii="Calibri" w:hAnsi="Calibri" w:cs="Arial"/>
                <w:sz w:val="20"/>
                <w:szCs w:val="20"/>
              </w:rPr>
            </w:pPr>
            <w:r w:rsidRPr="00B0603A">
              <w:rPr>
                <w:rFonts w:ascii="Calibri" w:hAnsi="Calibri" w:cs="Arial"/>
                <w:sz w:val="20"/>
                <w:szCs w:val="20"/>
              </w:rPr>
              <w:fldChar w:fldCharType="begin">
                <w:ffData>
                  <w:name w:val=""/>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xml:space="preserve">FA Objecive #4 for GEF 5:  Promoting energy efficient low carbon, transport and urban systems </w:t>
            </w:r>
            <w:r w:rsidRPr="00B0603A">
              <w:rPr>
                <w:rFonts w:ascii="Calibri" w:hAnsi="Calibri" w:cs="Arial"/>
                <w:sz w:val="20"/>
                <w:szCs w:val="20"/>
              </w:rPr>
              <w:fldChar w:fldCharType="end"/>
            </w:r>
          </w:p>
        </w:tc>
        <w:tc>
          <w:tcPr>
            <w:tcW w:w="772" w:type="pct"/>
          </w:tcPr>
          <w:p w14:paraId="5A5B1972" w14:textId="77777777" w:rsidR="0018149F" w:rsidRPr="00B0603A" w:rsidRDefault="0018149F" w:rsidP="007C750F">
            <w:pPr>
              <w:jc w:val="right"/>
              <w:rPr>
                <w:rFonts w:ascii="Calibri" w:hAnsi="Calibri" w:cs="Arial"/>
                <w:color w:val="000000"/>
                <w:sz w:val="20"/>
                <w:szCs w:val="20"/>
              </w:rPr>
            </w:pPr>
            <w:r w:rsidRPr="00B0603A">
              <w:rPr>
                <w:rFonts w:ascii="Calibri" w:hAnsi="Calibri" w:cs="Arial"/>
                <w:color w:val="000000"/>
                <w:sz w:val="20"/>
                <w:szCs w:val="20"/>
              </w:rPr>
              <w:t>Total co-financing:</w:t>
            </w:r>
          </w:p>
        </w:tc>
        <w:tc>
          <w:tcPr>
            <w:tcW w:w="1074" w:type="pct"/>
            <w:vAlign w:val="center"/>
          </w:tcPr>
          <w:p w14:paraId="73EC20F3" w14:textId="77777777" w:rsidR="0018149F" w:rsidRPr="00B0603A" w:rsidRDefault="0018149F" w:rsidP="002E7B87">
            <w:pPr>
              <w:ind w:left="357" w:hanging="357"/>
              <w:jc w:val="center"/>
              <w:rPr>
                <w:rFonts w:ascii="Calibri" w:eastAsia="Arial Unicode MS" w:hAnsi="Calibri" w:cs="Arial"/>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121.908</w:t>
            </w:r>
            <w:r w:rsidRPr="00B0603A">
              <w:rPr>
                <w:rFonts w:ascii="Calibri" w:hAnsi="Calibri" w:cs="Arial"/>
                <w:sz w:val="20"/>
                <w:szCs w:val="20"/>
              </w:rPr>
              <w:fldChar w:fldCharType="end"/>
            </w:r>
          </w:p>
        </w:tc>
        <w:tc>
          <w:tcPr>
            <w:tcW w:w="978" w:type="pct"/>
            <w:vAlign w:val="center"/>
          </w:tcPr>
          <w:p w14:paraId="44B8F1C1" w14:textId="77777777" w:rsidR="0018149F" w:rsidRPr="00B0603A" w:rsidRDefault="0018149F" w:rsidP="0031294B">
            <w:pPr>
              <w:ind w:left="357" w:hanging="357"/>
              <w:jc w:val="center"/>
              <w:rPr>
                <w:rFonts w:ascii="Calibri" w:hAnsi="Calibri" w:cs="Arial"/>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xml:space="preserve">   1.900</w:t>
            </w:r>
            <w:r w:rsidRPr="00B0603A">
              <w:rPr>
                <w:rFonts w:ascii="Calibri" w:hAnsi="Calibri" w:cs="Arial"/>
                <w:sz w:val="20"/>
                <w:szCs w:val="20"/>
              </w:rPr>
              <w:fldChar w:fldCharType="end"/>
            </w:r>
          </w:p>
        </w:tc>
      </w:tr>
      <w:tr w:rsidR="0018149F" w:rsidRPr="00BD4EF3" w14:paraId="4406264E" w14:textId="77777777" w:rsidTr="007C750F">
        <w:trPr>
          <w:trHeight w:val="341"/>
        </w:trPr>
        <w:tc>
          <w:tcPr>
            <w:tcW w:w="772" w:type="pct"/>
          </w:tcPr>
          <w:p w14:paraId="79DDF666" w14:textId="77777777" w:rsidR="0018149F" w:rsidRPr="00B0603A" w:rsidRDefault="0018149F" w:rsidP="007C750F">
            <w:pPr>
              <w:jc w:val="right"/>
              <w:rPr>
                <w:rFonts w:ascii="Calibri" w:eastAsia="Arial Unicode MS" w:hAnsi="Calibri" w:cs="Arial"/>
                <w:color w:val="000000"/>
                <w:sz w:val="20"/>
                <w:szCs w:val="20"/>
              </w:rPr>
            </w:pPr>
            <w:r w:rsidRPr="00B0603A">
              <w:rPr>
                <w:rFonts w:ascii="Calibri" w:hAnsi="Calibri" w:cs="Arial"/>
                <w:color w:val="000000"/>
                <w:sz w:val="20"/>
                <w:szCs w:val="20"/>
              </w:rPr>
              <w:t>Executing Agency:</w:t>
            </w:r>
          </w:p>
        </w:tc>
        <w:tc>
          <w:tcPr>
            <w:tcW w:w="1404" w:type="pct"/>
            <w:vAlign w:val="center"/>
          </w:tcPr>
          <w:p w14:paraId="53428EFB" w14:textId="77777777" w:rsidR="0018149F" w:rsidRPr="00B0603A" w:rsidRDefault="0018149F" w:rsidP="006015EB">
            <w:pPr>
              <w:tabs>
                <w:tab w:val="right" w:pos="0"/>
              </w:tabs>
              <w:rPr>
                <w:rFonts w:ascii="Calibri" w:hAnsi="Calibri" w:cs="Arial"/>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xml:space="preserve">Ministry of Sustainable Development and Tourism (MoSDT) </w:t>
            </w:r>
            <w:r w:rsidRPr="00B0603A">
              <w:rPr>
                <w:rFonts w:ascii="Calibri" w:hAnsi="Calibri" w:cs="Arial"/>
                <w:sz w:val="20"/>
                <w:szCs w:val="20"/>
              </w:rPr>
              <w:fldChar w:fldCharType="end"/>
            </w:r>
          </w:p>
        </w:tc>
        <w:tc>
          <w:tcPr>
            <w:tcW w:w="772" w:type="pct"/>
          </w:tcPr>
          <w:p w14:paraId="3B740AA0" w14:textId="77777777" w:rsidR="0018149F" w:rsidRPr="00B0603A" w:rsidRDefault="0018149F" w:rsidP="007C750F">
            <w:pPr>
              <w:jc w:val="right"/>
              <w:rPr>
                <w:rFonts w:ascii="Calibri" w:eastAsia="Arial Unicode MS" w:hAnsi="Calibri" w:cs="Arial"/>
                <w:color w:val="000000"/>
                <w:sz w:val="20"/>
                <w:szCs w:val="20"/>
              </w:rPr>
            </w:pPr>
            <w:r w:rsidRPr="00B0603A">
              <w:rPr>
                <w:rFonts w:ascii="Calibri" w:hAnsi="Calibri" w:cs="Arial"/>
                <w:color w:val="000000"/>
                <w:sz w:val="20"/>
                <w:szCs w:val="20"/>
              </w:rPr>
              <w:t>Total Project Cost:</w:t>
            </w:r>
          </w:p>
        </w:tc>
        <w:tc>
          <w:tcPr>
            <w:tcW w:w="1074" w:type="pct"/>
            <w:vAlign w:val="center"/>
          </w:tcPr>
          <w:p w14:paraId="6DC874FD" w14:textId="77777777" w:rsidR="0018149F" w:rsidRPr="00B0603A" w:rsidRDefault="0018149F" w:rsidP="00D446AB">
            <w:pPr>
              <w:ind w:left="357" w:hanging="357"/>
              <w:jc w:val="center"/>
              <w:rPr>
                <w:rFonts w:ascii="Calibri" w:eastAsia="Arial Unicode MS" w:hAnsi="Calibri" w:cs="Arial"/>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124.998</w:t>
            </w:r>
            <w:r w:rsidRPr="00B0603A">
              <w:rPr>
                <w:rFonts w:ascii="Calibri" w:hAnsi="Calibri" w:cs="Arial"/>
                <w:sz w:val="20"/>
                <w:szCs w:val="20"/>
              </w:rPr>
              <w:fldChar w:fldCharType="end"/>
            </w:r>
          </w:p>
        </w:tc>
        <w:tc>
          <w:tcPr>
            <w:tcW w:w="978" w:type="pct"/>
            <w:vAlign w:val="center"/>
          </w:tcPr>
          <w:p w14:paraId="3E3CF816" w14:textId="77777777" w:rsidR="0018149F" w:rsidRPr="00B0603A" w:rsidRDefault="0018149F" w:rsidP="00D446AB">
            <w:pPr>
              <w:ind w:left="357" w:hanging="357"/>
              <w:jc w:val="center"/>
              <w:rPr>
                <w:rFonts w:ascii="Calibri" w:eastAsia="Arial Unicode MS" w:hAnsi="Calibri" w:cs="Arial"/>
                <w:sz w:val="20"/>
                <w:szCs w:val="20"/>
              </w:rPr>
            </w:pPr>
            <w:r w:rsidRPr="00B0603A">
              <w:rPr>
                <w:rFonts w:ascii="Calibri" w:hAnsi="Calibri" w:cs="Arial"/>
                <w:sz w:val="20"/>
                <w:szCs w:val="20"/>
              </w:rPr>
              <w:fldChar w:fldCharType="begin">
                <w:ffData>
                  <w:name w:val="Text2"/>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 xml:space="preserve"> </w:t>
            </w:r>
            <w:r w:rsidRPr="00B0603A">
              <w:rPr>
                <w:rFonts w:ascii="Calibri" w:hAnsi="Calibri" w:cs="Arial"/>
                <w:noProof/>
                <w:sz w:val="20"/>
                <w:szCs w:val="20"/>
              </w:rPr>
              <w:t> </w:t>
            </w:r>
            <w:r w:rsidRPr="00B0603A">
              <w:rPr>
                <w:rFonts w:ascii="Calibri" w:hAnsi="Calibri" w:cs="Arial"/>
                <w:noProof/>
                <w:sz w:val="20"/>
                <w:szCs w:val="20"/>
              </w:rPr>
              <w:t>25.180</w:t>
            </w:r>
            <w:r w:rsidRPr="00B0603A">
              <w:rPr>
                <w:rFonts w:ascii="Calibri" w:hAnsi="Calibri" w:cs="Arial"/>
                <w:sz w:val="20"/>
                <w:szCs w:val="20"/>
              </w:rPr>
              <w:fldChar w:fldCharType="end"/>
            </w:r>
          </w:p>
        </w:tc>
      </w:tr>
      <w:tr w:rsidR="0018149F" w:rsidRPr="00BD4EF3" w14:paraId="3AE38EA6" w14:textId="77777777" w:rsidTr="007C750F">
        <w:trPr>
          <w:trHeight w:val="368"/>
        </w:trPr>
        <w:tc>
          <w:tcPr>
            <w:tcW w:w="772" w:type="pct"/>
            <w:vMerge w:val="restart"/>
          </w:tcPr>
          <w:p w14:paraId="3AF84EA9" w14:textId="77777777" w:rsidR="0018149F" w:rsidRPr="00B0603A" w:rsidRDefault="0018149F" w:rsidP="007C750F">
            <w:pPr>
              <w:jc w:val="right"/>
              <w:rPr>
                <w:rFonts w:ascii="Calibri" w:eastAsia="Arial Unicode MS" w:hAnsi="Calibri" w:cs="Arial"/>
                <w:sz w:val="20"/>
                <w:szCs w:val="20"/>
              </w:rPr>
            </w:pPr>
            <w:r w:rsidRPr="00B0603A">
              <w:rPr>
                <w:rFonts w:ascii="Calibri" w:hAnsi="Calibri" w:cs="Arial"/>
                <w:sz w:val="20"/>
                <w:szCs w:val="20"/>
              </w:rPr>
              <w:t>Other Partners involved:</w:t>
            </w:r>
          </w:p>
        </w:tc>
        <w:tc>
          <w:tcPr>
            <w:tcW w:w="1404" w:type="pct"/>
            <w:vMerge w:val="restart"/>
            <w:vAlign w:val="center"/>
          </w:tcPr>
          <w:p w14:paraId="62EE7871" w14:textId="77777777" w:rsidR="0018149F" w:rsidRPr="00B0603A" w:rsidRDefault="0018149F" w:rsidP="00C008C1">
            <w:pPr>
              <w:tabs>
                <w:tab w:val="right" w:pos="0"/>
              </w:tabs>
              <w:rPr>
                <w:rFonts w:ascii="Calibri" w:hAnsi="Calibri" w:cs="Arial"/>
                <w:color w:val="000000"/>
                <w:sz w:val="20"/>
                <w:szCs w:val="20"/>
              </w:rPr>
            </w:pPr>
            <w:r>
              <w:rPr>
                <w:rFonts w:ascii="Calibri" w:hAnsi="Calibri" w:cs="Arial"/>
                <w:color w:val="000000"/>
                <w:sz w:val="20"/>
                <w:szCs w:val="20"/>
              </w:rPr>
              <w:t>N/A</w:t>
            </w:r>
          </w:p>
        </w:tc>
        <w:tc>
          <w:tcPr>
            <w:tcW w:w="1846" w:type="pct"/>
            <w:gridSpan w:val="2"/>
          </w:tcPr>
          <w:p w14:paraId="718F7917" w14:textId="77777777" w:rsidR="0018149F" w:rsidRPr="00B0603A" w:rsidRDefault="0018149F" w:rsidP="007C750F">
            <w:pPr>
              <w:tabs>
                <w:tab w:val="right" w:pos="0"/>
              </w:tabs>
              <w:jc w:val="right"/>
              <w:rPr>
                <w:rFonts w:ascii="Calibri" w:hAnsi="Calibri" w:cs="Arial"/>
                <w:sz w:val="20"/>
                <w:szCs w:val="20"/>
              </w:rPr>
            </w:pPr>
            <w:r w:rsidRPr="00B0603A">
              <w:rPr>
                <w:rFonts w:ascii="Calibri" w:hAnsi="Calibri" w:cs="Arial"/>
                <w:color w:val="000000"/>
                <w:sz w:val="20"/>
                <w:szCs w:val="20"/>
              </w:rPr>
              <w:t xml:space="preserve">ProDoc Signature (date project began): </w:t>
            </w:r>
          </w:p>
        </w:tc>
        <w:tc>
          <w:tcPr>
            <w:tcW w:w="978" w:type="pct"/>
            <w:vAlign w:val="center"/>
          </w:tcPr>
          <w:p w14:paraId="282552BB" w14:textId="77777777" w:rsidR="0018149F" w:rsidRPr="00B0603A" w:rsidRDefault="0018149F" w:rsidP="00D446AB">
            <w:pPr>
              <w:tabs>
                <w:tab w:val="right" w:pos="0"/>
              </w:tabs>
              <w:ind w:left="357" w:hanging="357"/>
              <w:jc w:val="center"/>
              <w:rPr>
                <w:rFonts w:ascii="Calibri" w:hAnsi="Calibri" w:cs="Arial"/>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August 4, 2014</w:t>
            </w:r>
            <w:r w:rsidRPr="00B0603A">
              <w:rPr>
                <w:rFonts w:ascii="Calibri" w:hAnsi="Calibri" w:cs="Arial"/>
                <w:sz w:val="20"/>
                <w:szCs w:val="20"/>
              </w:rPr>
              <w:fldChar w:fldCharType="end"/>
            </w:r>
          </w:p>
        </w:tc>
      </w:tr>
      <w:tr w:rsidR="0018149F" w:rsidRPr="00BD4EF3" w14:paraId="1AF0A723" w14:textId="77777777" w:rsidTr="007C750F">
        <w:trPr>
          <w:trHeight w:val="144"/>
        </w:trPr>
        <w:tc>
          <w:tcPr>
            <w:tcW w:w="772" w:type="pct"/>
            <w:vMerge/>
            <w:vAlign w:val="center"/>
          </w:tcPr>
          <w:p w14:paraId="46E4516B" w14:textId="77777777" w:rsidR="0018149F" w:rsidRPr="00B0603A" w:rsidRDefault="0018149F" w:rsidP="007C750F">
            <w:pPr>
              <w:ind w:left="357" w:hanging="357"/>
              <w:jc w:val="center"/>
              <w:rPr>
                <w:rFonts w:ascii="Calibri" w:eastAsia="Arial Unicode MS" w:hAnsi="Calibri" w:cs="Arial"/>
                <w:sz w:val="20"/>
                <w:szCs w:val="20"/>
              </w:rPr>
            </w:pPr>
          </w:p>
        </w:tc>
        <w:tc>
          <w:tcPr>
            <w:tcW w:w="1404" w:type="pct"/>
            <w:vMerge/>
          </w:tcPr>
          <w:p w14:paraId="40144AEA" w14:textId="77777777" w:rsidR="0018149F" w:rsidRPr="00B0603A" w:rsidRDefault="0018149F" w:rsidP="007C750F">
            <w:pPr>
              <w:tabs>
                <w:tab w:val="right" w:pos="0"/>
              </w:tabs>
              <w:ind w:left="357" w:hanging="357"/>
              <w:jc w:val="center"/>
              <w:rPr>
                <w:rFonts w:ascii="Calibri" w:hAnsi="Calibri" w:cs="Arial"/>
                <w:sz w:val="20"/>
                <w:szCs w:val="20"/>
              </w:rPr>
            </w:pPr>
          </w:p>
        </w:tc>
        <w:tc>
          <w:tcPr>
            <w:tcW w:w="772" w:type="pct"/>
          </w:tcPr>
          <w:p w14:paraId="658AD310" w14:textId="77777777" w:rsidR="0018149F" w:rsidRPr="00B0603A" w:rsidRDefault="0018149F" w:rsidP="007C750F">
            <w:pPr>
              <w:ind w:left="357" w:hanging="357"/>
              <w:jc w:val="right"/>
              <w:rPr>
                <w:rFonts w:ascii="Calibri" w:eastAsia="Arial Unicode MS" w:hAnsi="Calibri" w:cs="Arial"/>
                <w:color w:val="000000"/>
                <w:sz w:val="20"/>
                <w:szCs w:val="20"/>
              </w:rPr>
            </w:pPr>
            <w:r w:rsidRPr="00B0603A">
              <w:rPr>
                <w:rFonts w:ascii="Calibri" w:hAnsi="Calibri" w:cs="Arial"/>
                <w:color w:val="000000"/>
                <w:sz w:val="20"/>
                <w:szCs w:val="20"/>
              </w:rPr>
              <w:t>(Operational) Closing Date:</w:t>
            </w:r>
          </w:p>
        </w:tc>
        <w:tc>
          <w:tcPr>
            <w:tcW w:w="1074" w:type="pct"/>
          </w:tcPr>
          <w:p w14:paraId="19D007C6" w14:textId="77777777" w:rsidR="0018149F" w:rsidRPr="00B0603A" w:rsidRDefault="0018149F" w:rsidP="007C750F">
            <w:pPr>
              <w:tabs>
                <w:tab w:val="right" w:pos="0"/>
              </w:tabs>
              <w:ind w:left="357" w:hanging="357"/>
              <w:jc w:val="center"/>
              <w:rPr>
                <w:rFonts w:ascii="Calibri" w:hAnsi="Calibri" w:cs="Arial"/>
                <w:color w:val="000000"/>
                <w:sz w:val="20"/>
                <w:szCs w:val="20"/>
              </w:rPr>
            </w:pPr>
            <w:r w:rsidRPr="00B0603A">
              <w:rPr>
                <w:rFonts w:ascii="Calibri" w:hAnsi="Calibri" w:cs="Arial"/>
                <w:color w:val="000000"/>
                <w:sz w:val="20"/>
                <w:szCs w:val="20"/>
              </w:rPr>
              <w:t>Proposed:</w:t>
            </w:r>
          </w:p>
          <w:p w14:paraId="5CC6ED2D" w14:textId="77777777" w:rsidR="0018149F" w:rsidRPr="00B0603A" w:rsidRDefault="0018149F" w:rsidP="006015EB">
            <w:pPr>
              <w:tabs>
                <w:tab w:val="right" w:pos="0"/>
              </w:tabs>
              <w:ind w:left="357" w:hanging="357"/>
              <w:jc w:val="center"/>
              <w:rPr>
                <w:rFonts w:ascii="Calibri" w:hAnsi="Calibri" w:cs="Arial"/>
                <w:color w:val="000000"/>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August 31, 2019</w:t>
            </w:r>
            <w:r w:rsidRPr="00B0603A">
              <w:rPr>
                <w:rFonts w:ascii="Calibri" w:hAnsi="Calibri" w:cs="Arial"/>
                <w:sz w:val="20"/>
                <w:szCs w:val="20"/>
              </w:rPr>
              <w:fldChar w:fldCharType="end"/>
            </w:r>
          </w:p>
        </w:tc>
        <w:tc>
          <w:tcPr>
            <w:tcW w:w="978" w:type="pct"/>
          </w:tcPr>
          <w:p w14:paraId="5685C4AB" w14:textId="77777777" w:rsidR="0018149F" w:rsidRPr="00B0603A" w:rsidRDefault="0018149F" w:rsidP="007C750F">
            <w:pPr>
              <w:tabs>
                <w:tab w:val="right" w:pos="0"/>
              </w:tabs>
              <w:ind w:left="357" w:hanging="357"/>
              <w:rPr>
                <w:rFonts w:ascii="Calibri" w:hAnsi="Calibri" w:cs="Arial"/>
                <w:sz w:val="20"/>
                <w:szCs w:val="20"/>
              </w:rPr>
            </w:pPr>
            <w:r w:rsidRPr="00B0603A">
              <w:rPr>
                <w:rFonts w:ascii="Calibri" w:hAnsi="Calibri" w:cs="Arial"/>
                <w:color w:val="000000"/>
                <w:sz w:val="20"/>
                <w:szCs w:val="20"/>
              </w:rPr>
              <w:t>Actual:</w:t>
            </w:r>
          </w:p>
          <w:p w14:paraId="64D6AE7C" w14:textId="77777777" w:rsidR="0018149F" w:rsidRPr="00B0603A" w:rsidRDefault="0018149F" w:rsidP="00D446AB">
            <w:pPr>
              <w:tabs>
                <w:tab w:val="right" w:pos="0"/>
              </w:tabs>
              <w:rPr>
                <w:rFonts w:ascii="Calibri" w:hAnsi="Calibri" w:cs="Arial"/>
                <w:noProof/>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xml:space="preserve">   August 31, 2019</w:t>
            </w:r>
            <w:r w:rsidRPr="00B0603A">
              <w:rPr>
                <w:rFonts w:ascii="Calibri" w:hAnsi="Calibri" w:cs="Arial"/>
                <w:sz w:val="20"/>
                <w:szCs w:val="20"/>
              </w:rPr>
              <w:fldChar w:fldCharType="end"/>
            </w:r>
          </w:p>
        </w:tc>
      </w:tr>
    </w:tbl>
    <w:p w14:paraId="1D48A642" w14:textId="77777777" w:rsidR="0018149F" w:rsidRPr="00B0603A" w:rsidRDefault="0018149F" w:rsidP="007C750F">
      <w:pPr>
        <w:ind w:hanging="357"/>
        <w:jc w:val="both"/>
        <w:rPr>
          <w:rFonts w:ascii="Calibri" w:hAnsi="Calibri" w:cs="Arial"/>
          <w:b/>
          <w:bCs/>
          <w:sz w:val="28"/>
          <w:szCs w:val="28"/>
          <w:lang w:val="en-CA"/>
        </w:rPr>
      </w:pPr>
    </w:p>
    <w:p w14:paraId="071F02D4" w14:textId="77777777" w:rsidR="0018149F" w:rsidRPr="00B0603A" w:rsidRDefault="0018149F" w:rsidP="007C750F">
      <w:pPr>
        <w:spacing w:after="60"/>
        <w:ind w:left="357" w:hanging="357"/>
        <w:jc w:val="both"/>
        <w:rPr>
          <w:rFonts w:ascii="Calibri" w:hAnsi="Calibri" w:cs="Arial"/>
          <w:b/>
          <w:bCs/>
          <w:sz w:val="28"/>
          <w:szCs w:val="28"/>
          <w:lang w:val="en-US"/>
        </w:rPr>
      </w:pPr>
      <w:r w:rsidRPr="00B0603A">
        <w:rPr>
          <w:rFonts w:ascii="Calibri" w:hAnsi="Calibri" w:cs="Arial"/>
          <w:b/>
          <w:bCs/>
          <w:sz w:val="28"/>
          <w:szCs w:val="28"/>
          <w:lang w:val="en-US"/>
        </w:rPr>
        <w:t>Project Description</w:t>
      </w:r>
    </w:p>
    <w:p w14:paraId="4BBC321E" w14:textId="3E3C597E" w:rsidR="0018149F" w:rsidRPr="00924948" w:rsidRDefault="0018149F" w:rsidP="00D446AB">
      <w:pPr>
        <w:jc w:val="both"/>
        <w:rPr>
          <w:rFonts w:ascii="Calibri" w:hAnsi="Calibri" w:cs="Arial"/>
          <w:lang w:val="en-CA"/>
        </w:rPr>
      </w:pPr>
      <w:r w:rsidRPr="00B0603A">
        <w:rPr>
          <w:rFonts w:ascii="Calibri" w:hAnsi="Calibri" w:cs="Arial"/>
        </w:rPr>
        <w:t>Tourism is a significant economic sector for Montenegro, a small country off the shores of the Adriatic Sea with a population of 626,000 as of 2016.  The tourism sector in Montenegro is also experiencing significant growth; in 2016, the tourism sector in Montenegro supported employment for over 27,000 persons or 14.6% of all employed persons in Montenegro. However</w:t>
      </w:r>
      <w:r w:rsidRPr="00924948">
        <w:rPr>
          <w:rFonts w:ascii="Calibri" w:hAnsi="Calibri" w:cs="Arial"/>
        </w:rPr>
        <w:t xml:space="preserve">, </w:t>
      </w:r>
      <w:r w:rsidRPr="00924948">
        <w:rPr>
          <w:rFonts w:ascii="Calibri" w:hAnsi="Calibri" w:cs="Arial"/>
          <w:lang w:val="en-CA"/>
        </w:rPr>
        <w:t>the tourism sector in Montenegro is also a primary source of GHG emissions. These emissions are generated from transport activities and energy consumption related to tourism infrastructure such as hotel accommodations, restaurants, commercial areas for tourists, street lighting and public buildings.  With two-fold increases in the number of tourist</w:t>
      </w:r>
      <w:r w:rsidR="00C6437F" w:rsidRPr="00924948">
        <w:rPr>
          <w:rFonts w:ascii="Calibri" w:hAnsi="Calibri" w:cs="Arial"/>
          <w:lang w:val="en-CA"/>
        </w:rPr>
        <w:t xml:space="preserve"> accommodations</w:t>
      </w:r>
      <w:r w:rsidR="00954AD3" w:rsidRPr="00924948">
        <w:rPr>
          <w:rFonts w:ascii="Calibri" w:hAnsi="Calibri" w:cs="Arial"/>
          <w:lang w:val="en-CA"/>
        </w:rPr>
        <w:t xml:space="preserve"> projected </w:t>
      </w:r>
      <w:r w:rsidR="00C6437F" w:rsidRPr="00924948">
        <w:rPr>
          <w:rFonts w:ascii="Calibri" w:hAnsi="Calibri" w:cs="Arial"/>
          <w:lang w:val="en-CA"/>
        </w:rPr>
        <w:t>over the next 10 years</w:t>
      </w:r>
      <w:r w:rsidR="00954AD3" w:rsidRPr="00924948">
        <w:rPr>
          <w:rFonts w:ascii="Calibri" w:hAnsi="Calibri" w:cs="Arial"/>
          <w:lang w:val="en-CA"/>
        </w:rPr>
        <w:t xml:space="preserve"> by the </w:t>
      </w:r>
      <w:r w:rsidR="00954AD3" w:rsidRPr="00924948">
        <w:rPr>
          <w:rFonts w:ascii="Calibri" w:hAnsi="Calibri" w:cs="Arial"/>
        </w:rPr>
        <w:t>World Travel &amp; Tourism Council, Montenegro</w:t>
      </w:r>
      <w:r w:rsidRPr="00924948">
        <w:rPr>
          <w:rFonts w:ascii="Calibri" w:hAnsi="Calibri" w:cs="Arial"/>
          <w:lang w:val="en-CA"/>
        </w:rPr>
        <w:t xml:space="preserve"> expects that tourist traffic volumes on roads will also dramatically increase. Moreover, the tourism industry is known to generate disproportionately more waste than residential or other sectors.</w:t>
      </w:r>
    </w:p>
    <w:p w14:paraId="0DDB7E18" w14:textId="77777777" w:rsidR="0018149F" w:rsidRPr="00924948" w:rsidRDefault="0018149F" w:rsidP="00D446AB">
      <w:pPr>
        <w:jc w:val="both"/>
        <w:rPr>
          <w:rFonts w:ascii="Calibri" w:hAnsi="Calibri" w:cs="Arial"/>
          <w:lang w:val="en-CA"/>
        </w:rPr>
      </w:pPr>
    </w:p>
    <w:p w14:paraId="3881265A" w14:textId="1C7614EA" w:rsidR="0018149F" w:rsidRDefault="0018149F" w:rsidP="00D446AB">
      <w:pPr>
        <w:jc w:val="both"/>
        <w:rPr>
          <w:rFonts w:ascii="Calibri" w:hAnsi="Calibri" w:cs="Arial"/>
          <w:lang w:eastAsia="en-CA"/>
        </w:rPr>
      </w:pPr>
      <w:r w:rsidRPr="00924948">
        <w:rPr>
          <w:rFonts w:ascii="Calibri" w:hAnsi="Calibri" w:cs="Arial"/>
          <w:lang w:eastAsia="en-CA"/>
        </w:rPr>
        <w:t>The main objective of the TCNT Project is to reduce GHG emissions from Montenegro’s tourism sector and maintain overall tourism sector-related GHG emissions at the 2013 level or lower despite the rapidly growing number of visitors. It will do so working towards four outcomes:</w:t>
      </w:r>
    </w:p>
    <w:p w14:paraId="4DA9170C" w14:textId="77777777" w:rsidR="0018149F" w:rsidRDefault="0018149F" w:rsidP="00D446AB">
      <w:pPr>
        <w:jc w:val="both"/>
        <w:rPr>
          <w:rFonts w:ascii="Calibri" w:hAnsi="Calibri" w:cs="Arial"/>
          <w:lang w:eastAsia="en-CA"/>
        </w:rPr>
      </w:pPr>
    </w:p>
    <w:p w14:paraId="6AE604B8" w14:textId="77777777" w:rsidR="0018149F" w:rsidRPr="00D446AB" w:rsidRDefault="0018149F" w:rsidP="00F16A1B">
      <w:pPr>
        <w:numPr>
          <w:ilvl w:val="0"/>
          <w:numId w:val="48"/>
        </w:numPr>
        <w:jc w:val="both"/>
        <w:rPr>
          <w:rFonts w:ascii="Calibri" w:hAnsi="Calibri" w:cs="Arial"/>
          <w:lang w:val="en-CA" w:eastAsia="en-CA"/>
        </w:rPr>
      </w:pPr>
      <w:r w:rsidRPr="006A0473">
        <w:rPr>
          <w:rFonts w:ascii="Calibri" w:hAnsi="Calibri" w:cs="Arial"/>
          <w:u w:val="single"/>
          <w:lang w:val="en-US" w:eastAsia="en-CA"/>
        </w:rPr>
        <w:t>Outcome 1</w:t>
      </w:r>
      <w:r>
        <w:rPr>
          <w:rFonts w:ascii="Calibri" w:hAnsi="Calibri" w:cs="Arial"/>
          <w:lang w:val="en-US" w:eastAsia="en-CA"/>
        </w:rPr>
        <w:t xml:space="preserve">: </w:t>
      </w:r>
      <w:r w:rsidRPr="006A0473">
        <w:rPr>
          <w:rFonts w:ascii="Calibri" w:hAnsi="Calibri" w:cs="Arial"/>
          <w:lang w:eastAsia="en-CA"/>
        </w:rPr>
        <w:t xml:space="preserve">Legal and regulatory </w:t>
      </w:r>
      <w:r>
        <w:rPr>
          <w:rFonts w:ascii="Calibri" w:hAnsi="Calibri" w:cs="Arial"/>
          <w:lang w:eastAsia="en-CA"/>
        </w:rPr>
        <w:t>framework supporting low carbon</w:t>
      </w:r>
      <w:r w:rsidRPr="006A0473">
        <w:rPr>
          <w:rFonts w:ascii="Calibri" w:hAnsi="Calibri" w:cs="Arial"/>
          <w:lang w:eastAsia="en-CA"/>
        </w:rPr>
        <w:t xml:space="preserve"> tourism and low carbon spatial development, including increased certification of both existing and new to</w:t>
      </w:r>
      <w:r>
        <w:rPr>
          <w:rFonts w:ascii="Calibri" w:hAnsi="Calibri" w:cs="Arial"/>
          <w:lang w:eastAsia="en-CA"/>
        </w:rPr>
        <w:t xml:space="preserve">urist accommodation facilities </w:t>
      </w:r>
      <w:r w:rsidRPr="006A0473">
        <w:rPr>
          <w:rFonts w:ascii="Calibri" w:hAnsi="Calibri" w:cs="Arial"/>
          <w:lang w:eastAsia="en-CA"/>
        </w:rPr>
        <w:t>and related services by internationally recognized environmental certification scheme(s)</w:t>
      </w:r>
      <w:r w:rsidRPr="00D446AB">
        <w:rPr>
          <w:rFonts w:ascii="Calibri" w:hAnsi="Calibri" w:cs="Arial"/>
          <w:lang w:val="en-US" w:eastAsia="en-CA"/>
        </w:rPr>
        <w:t>;</w:t>
      </w:r>
    </w:p>
    <w:p w14:paraId="154FED20" w14:textId="77777777" w:rsidR="0018149F" w:rsidRPr="00D446AB" w:rsidRDefault="0018149F" w:rsidP="00F16A1B">
      <w:pPr>
        <w:numPr>
          <w:ilvl w:val="0"/>
          <w:numId w:val="48"/>
        </w:numPr>
        <w:jc w:val="both"/>
        <w:rPr>
          <w:rFonts w:ascii="Calibri" w:hAnsi="Calibri" w:cs="Arial"/>
          <w:lang w:val="en-CA" w:eastAsia="en-CA"/>
        </w:rPr>
      </w:pPr>
      <w:r w:rsidRPr="006A0473">
        <w:rPr>
          <w:rFonts w:ascii="Calibri" w:hAnsi="Calibri" w:cs="Arial"/>
          <w:u w:val="single"/>
          <w:lang w:val="en-CA" w:eastAsia="en-CA"/>
        </w:rPr>
        <w:t>Outcome 2</w:t>
      </w:r>
      <w:r>
        <w:rPr>
          <w:rFonts w:ascii="Calibri" w:hAnsi="Calibri" w:cs="Arial"/>
          <w:lang w:val="en-CA" w:eastAsia="en-CA"/>
        </w:rPr>
        <w:t>:</w:t>
      </w:r>
      <w:r w:rsidRPr="00B0603A">
        <w:rPr>
          <w:rFonts w:ascii="Calibri" w:hAnsi="Calibri"/>
          <w:sz w:val="18"/>
          <w:szCs w:val="18"/>
        </w:rPr>
        <w:t xml:space="preserve"> </w:t>
      </w:r>
      <w:r w:rsidRPr="006A0473">
        <w:rPr>
          <w:rFonts w:ascii="Calibri" w:hAnsi="Calibri" w:cs="Arial"/>
          <w:lang w:eastAsia="en-CA"/>
        </w:rPr>
        <w:t>Improved low carbon and carbon neutral transport infrastructure to support tourism sector related public and non-motorized transport</w:t>
      </w:r>
      <w:r w:rsidRPr="00D446AB">
        <w:rPr>
          <w:rFonts w:ascii="Calibri" w:hAnsi="Calibri" w:cs="Arial"/>
          <w:lang w:val="en-CA" w:eastAsia="en-CA"/>
        </w:rPr>
        <w:t>;</w:t>
      </w:r>
    </w:p>
    <w:p w14:paraId="364895DB" w14:textId="77777777" w:rsidR="0018149F" w:rsidRPr="006A0473" w:rsidRDefault="0018149F" w:rsidP="00F16A1B">
      <w:pPr>
        <w:numPr>
          <w:ilvl w:val="0"/>
          <w:numId w:val="48"/>
        </w:numPr>
        <w:jc w:val="both"/>
        <w:rPr>
          <w:rFonts w:ascii="Calibri" w:hAnsi="Calibri" w:cs="Arial"/>
          <w:lang w:eastAsia="en-CA"/>
        </w:rPr>
      </w:pPr>
      <w:r w:rsidRPr="006A0473">
        <w:rPr>
          <w:rFonts w:ascii="Calibri" w:hAnsi="Calibri" w:cs="Arial"/>
          <w:u w:val="single"/>
          <w:lang w:eastAsia="en-CA"/>
        </w:rPr>
        <w:t>Outcome 3</w:t>
      </w:r>
      <w:r w:rsidRPr="006A0473">
        <w:rPr>
          <w:rFonts w:ascii="Calibri" w:hAnsi="Calibri" w:cs="Arial"/>
          <w:lang w:eastAsia="en-CA"/>
        </w:rPr>
        <w:t>:</w:t>
      </w:r>
      <w:r w:rsidRPr="00B0603A">
        <w:rPr>
          <w:rFonts w:ascii="Calibri" w:hAnsi="Calibri"/>
          <w:sz w:val="18"/>
          <w:szCs w:val="18"/>
        </w:rPr>
        <w:t xml:space="preserve"> </w:t>
      </w:r>
      <w:r w:rsidRPr="006A0473">
        <w:rPr>
          <w:rFonts w:ascii="Calibri" w:hAnsi="Calibri" w:cs="Arial"/>
          <w:lang w:eastAsia="en-CA"/>
        </w:rPr>
        <w:t>Pilot investments to support low carbon tourism development implemented,</w:t>
      </w:r>
      <w:r>
        <w:rPr>
          <w:rFonts w:ascii="Calibri" w:hAnsi="Calibri" w:cs="Arial"/>
          <w:lang w:eastAsia="en-CA"/>
        </w:rPr>
        <w:t xml:space="preserve"> </w:t>
      </w:r>
      <w:r w:rsidRPr="006A0473">
        <w:rPr>
          <w:rFonts w:ascii="Calibri" w:hAnsi="Calibri" w:cs="Arial"/>
          <w:lang w:eastAsia="en-CA"/>
        </w:rPr>
        <w:t>followed up by establishment of a sustainable financing mechanism to support climate change mitigation and adaptation actions in the tourism sector</w:t>
      </w:r>
      <w:r w:rsidRPr="006A0473">
        <w:rPr>
          <w:rFonts w:ascii="Calibri" w:hAnsi="Calibri" w:cs="Arial"/>
          <w:lang w:val="en-CA" w:eastAsia="en-CA"/>
        </w:rPr>
        <w:t>;</w:t>
      </w:r>
    </w:p>
    <w:p w14:paraId="19A9B300" w14:textId="77777777" w:rsidR="0018149F" w:rsidRPr="008E72EF" w:rsidRDefault="0018149F" w:rsidP="00F16A1B">
      <w:pPr>
        <w:numPr>
          <w:ilvl w:val="0"/>
          <w:numId w:val="48"/>
        </w:numPr>
        <w:jc w:val="both"/>
        <w:rPr>
          <w:rFonts w:ascii="Calibri" w:hAnsi="Calibri" w:cs="Arial"/>
          <w:lang w:val="en-CA" w:eastAsia="en-CA"/>
        </w:rPr>
      </w:pPr>
      <w:r w:rsidRPr="006A0473">
        <w:rPr>
          <w:rFonts w:ascii="Calibri" w:hAnsi="Calibri" w:cs="Arial"/>
          <w:u w:val="single"/>
          <w:lang w:val="en-CA" w:eastAsia="en-CA"/>
        </w:rPr>
        <w:t>Outcome 4</w:t>
      </w:r>
      <w:r>
        <w:rPr>
          <w:rFonts w:ascii="Calibri" w:hAnsi="Calibri" w:cs="Arial"/>
          <w:lang w:val="en-CA" w:eastAsia="en-CA"/>
        </w:rPr>
        <w:t>:</w:t>
      </w:r>
      <w:r w:rsidRPr="00B0603A">
        <w:rPr>
          <w:rFonts w:ascii="Calibri" w:hAnsi="Calibri"/>
          <w:sz w:val="18"/>
          <w:szCs w:val="18"/>
        </w:rPr>
        <w:t xml:space="preserve"> </w:t>
      </w:r>
      <w:r w:rsidRPr="006A0473">
        <w:rPr>
          <w:rFonts w:ascii="Calibri" w:hAnsi="Calibri" w:cs="Arial"/>
          <w:lang w:eastAsia="en-CA"/>
        </w:rPr>
        <w:t>GHG emission monitoring system and increased public awareness about the carbon footprint of the tourism sector, its GHG r</w:t>
      </w:r>
      <w:r>
        <w:rPr>
          <w:rFonts w:ascii="Calibri" w:hAnsi="Calibri" w:cs="Arial"/>
          <w:lang w:eastAsia="en-CA"/>
        </w:rPr>
        <w:t>eduction potential and measures</w:t>
      </w:r>
      <w:r w:rsidRPr="008E72EF">
        <w:rPr>
          <w:rFonts w:ascii="Calibri" w:hAnsi="Calibri" w:cs="Arial"/>
          <w:lang w:val="en-CA" w:eastAsia="en-CA"/>
        </w:rPr>
        <w:t>.</w:t>
      </w:r>
    </w:p>
    <w:p w14:paraId="1E44C292" w14:textId="77777777" w:rsidR="0018149F" w:rsidRPr="00B0603A" w:rsidRDefault="0018149F" w:rsidP="0071547E">
      <w:pPr>
        <w:jc w:val="both"/>
        <w:rPr>
          <w:rFonts w:ascii="Calibri" w:hAnsi="Calibri" w:cs="Arial"/>
          <w:lang w:val="en-US"/>
        </w:rPr>
      </w:pPr>
    </w:p>
    <w:p w14:paraId="4EE91E06" w14:textId="77777777" w:rsidR="0018149F" w:rsidRPr="00B0603A" w:rsidRDefault="0018149F" w:rsidP="007C750F">
      <w:pPr>
        <w:spacing w:after="60"/>
        <w:ind w:left="357" w:hanging="357"/>
        <w:jc w:val="both"/>
        <w:rPr>
          <w:rFonts w:ascii="Calibri" w:hAnsi="Calibri" w:cs="Arial"/>
          <w:b/>
          <w:bCs/>
          <w:sz w:val="28"/>
          <w:szCs w:val="28"/>
          <w:lang w:val="en-US"/>
        </w:rPr>
      </w:pPr>
      <w:r w:rsidRPr="00B0603A">
        <w:rPr>
          <w:rFonts w:ascii="Calibri" w:hAnsi="Calibri" w:cs="Arial"/>
          <w:b/>
          <w:bCs/>
          <w:sz w:val="28"/>
          <w:szCs w:val="28"/>
          <w:lang w:val="en-US"/>
        </w:rPr>
        <w:t>Project Progress Summary</w:t>
      </w:r>
    </w:p>
    <w:p w14:paraId="6031B4DA" w14:textId="77777777" w:rsidR="0018149F" w:rsidRPr="00B0603A" w:rsidRDefault="0018149F" w:rsidP="007C750F">
      <w:pPr>
        <w:jc w:val="both"/>
        <w:rPr>
          <w:rFonts w:ascii="Calibri" w:hAnsi="Calibri" w:cs="Arial"/>
          <w:lang w:val="en-CA"/>
        </w:rPr>
      </w:pPr>
      <w:r w:rsidRPr="00B0603A">
        <w:rPr>
          <w:rFonts w:ascii="Calibri" w:hAnsi="Calibri" w:cs="Arial"/>
          <w:lang w:val="en-US"/>
        </w:rPr>
        <w:t xml:space="preserve">The TCNT Project is on target to meet its targets for direct GHG emission reductions of </w:t>
      </w:r>
      <w:r w:rsidRPr="00B0603A">
        <w:rPr>
          <w:rFonts w:ascii="Calibri" w:hAnsi="Calibri" w:cs="Arial"/>
          <w:lang w:val="sr-Cyrl-CS"/>
        </w:rPr>
        <w:t>77 ktons CO</w:t>
      </w:r>
      <w:r w:rsidRPr="00B0603A">
        <w:rPr>
          <w:rFonts w:ascii="Calibri" w:hAnsi="Calibri" w:cs="Arial"/>
          <w:vertAlign w:val="subscript"/>
          <w:lang w:val="sr-Cyrl-CS"/>
        </w:rPr>
        <w:t>2eq</w:t>
      </w:r>
      <w:r w:rsidRPr="00B0603A">
        <w:rPr>
          <w:rFonts w:ascii="Calibri" w:hAnsi="Calibri" w:cs="Arial"/>
          <w:lang w:val="sr-Cyrl-CS"/>
        </w:rPr>
        <w:t xml:space="preserve"> </w:t>
      </w:r>
      <w:r w:rsidRPr="00B0603A">
        <w:rPr>
          <w:rFonts w:ascii="Calibri" w:hAnsi="Calibri" w:cs="Arial"/>
          <w:lang w:val="en-CA"/>
        </w:rPr>
        <w:t>(</w:t>
      </w:r>
      <w:r w:rsidRPr="00B0603A">
        <w:rPr>
          <w:rFonts w:ascii="Calibri" w:hAnsi="Calibri" w:cs="Arial"/>
          <w:lang w:val="sr-Cyrl-CS"/>
        </w:rPr>
        <w:t>over the 20-year default lifetime of the investments</w:t>
      </w:r>
      <w:r w:rsidRPr="00B0603A">
        <w:rPr>
          <w:rFonts w:ascii="Calibri" w:hAnsi="Calibri" w:cs="Arial"/>
          <w:lang w:val="en-CA"/>
        </w:rPr>
        <w:t xml:space="preserve">) on the condition that 27 low carbon investments (that are to be supported by the Project) and 12 audited tourist accommodations for low carbon measures are implemented and generating GHG emission reductions before the EOP in August 2019.  The total investment from the 27 low carbon investments is in the order of €8.8 million. </w:t>
      </w:r>
    </w:p>
    <w:p w14:paraId="6DF405E1" w14:textId="77777777" w:rsidR="0018149F" w:rsidRPr="00B0603A" w:rsidRDefault="0018149F" w:rsidP="007C750F">
      <w:pPr>
        <w:jc w:val="both"/>
        <w:rPr>
          <w:rFonts w:ascii="Calibri" w:hAnsi="Calibri" w:cs="Arial"/>
          <w:lang w:val="en-CA"/>
        </w:rPr>
      </w:pPr>
    </w:p>
    <w:p w14:paraId="45927E27" w14:textId="77777777" w:rsidR="0018149F" w:rsidRPr="00B0603A" w:rsidRDefault="0018149F" w:rsidP="007C750F">
      <w:pPr>
        <w:jc w:val="both"/>
        <w:rPr>
          <w:rFonts w:ascii="Calibri" w:hAnsi="Calibri" w:cs="Arial"/>
          <w:lang w:val="en-CA"/>
        </w:rPr>
      </w:pPr>
      <w:r w:rsidRPr="00B0603A">
        <w:rPr>
          <w:rFonts w:ascii="Calibri" w:hAnsi="Calibri" w:cs="Arial"/>
          <w:lang w:val="en-CA"/>
        </w:rPr>
        <w:t>Progress on the establishment of a sustainable financing mechanism is at the stage where the design of an “Eco-fund” is currently in progress with an expectation to complete the design by late 2017. As such, there is still some uncertainty if the Eco-fund will be capitalized prior to the EOP.  In addition, progress on eco-certification of tourist accommodations has not been on pace to meet the targets.</w:t>
      </w:r>
    </w:p>
    <w:p w14:paraId="1FFE69EC" w14:textId="77777777" w:rsidR="0018149F" w:rsidRPr="00B0603A" w:rsidRDefault="0018149F" w:rsidP="007C750F">
      <w:pPr>
        <w:jc w:val="both"/>
        <w:rPr>
          <w:rFonts w:ascii="Calibri" w:hAnsi="Calibri" w:cs="Arial"/>
          <w:lang w:val="en-CA"/>
        </w:rPr>
      </w:pPr>
    </w:p>
    <w:p w14:paraId="7E324EB5" w14:textId="7A2E6F1D" w:rsidR="0018149F" w:rsidRPr="00B0603A" w:rsidRDefault="0018149F" w:rsidP="007C750F">
      <w:pPr>
        <w:jc w:val="both"/>
        <w:rPr>
          <w:rFonts w:ascii="Calibri" w:hAnsi="Calibri" w:cs="Arial"/>
          <w:lang w:val="en-CA"/>
        </w:rPr>
      </w:pPr>
      <w:r w:rsidRPr="00B0603A">
        <w:rPr>
          <w:rFonts w:ascii="Calibri" w:hAnsi="Calibri" w:cs="Arial"/>
          <w:lang w:val="en-CA"/>
        </w:rPr>
        <w:t>Another target that is behind schedule is “</w:t>
      </w:r>
      <w:r w:rsidRPr="00B0603A">
        <w:rPr>
          <w:rFonts w:ascii="Calibri" w:hAnsi="Calibri" w:cs="Arial"/>
          <w:bCs/>
        </w:rPr>
        <w:t xml:space="preserve">33% of all accommodation facilities and at least 100 private tourist accommodation facilities in 6 different coastal cities certified by EU eco-label or equivalent”.  With only 20 accommodation facilities to date interested in eco-certification, the Project is not in a position to reach this </w:t>
      </w:r>
      <w:r w:rsidRPr="00924948">
        <w:rPr>
          <w:rFonts w:ascii="Calibri" w:hAnsi="Calibri" w:cs="Arial"/>
          <w:bCs/>
        </w:rPr>
        <w:t>target</w:t>
      </w:r>
      <w:r w:rsidR="00954AD3" w:rsidRPr="00924948">
        <w:rPr>
          <w:rFonts w:ascii="Calibri" w:hAnsi="Calibri" w:cs="Arial"/>
          <w:bCs/>
        </w:rPr>
        <w:t xml:space="preserve"> (see Para 32)</w:t>
      </w:r>
      <w:r w:rsidRPr="00924948">
        <w:rPr>
          <w:rFonts w:ascii="Calibri" w:hAnsi="Calibri" w:cs="Arial"/>
          <w:bCs/>
        </w:rPr>
        <w:t>.</w:t>
      </w:r>
    </w:p>
    <w:p w14:paraId="6B027CFF" w14:textId="77777777" w:rsidR="0018149F" w:rsidRPr="00B0603A" w:rsidRDefault="0018149F" w:rsidP="007C750F">
      <w:pPr>
        <w:jc w:val="both"/>
        <w:rPr>
          <w:rFonts w:ascii="Calibri" w:hAnsi="Calibri" w:cs="Arial"/>
          <w:lang w:val="en-US"/>
        </w:rPr>
      </w:pPr>
    </w:p>
    <w:p w14:paraId="59823D98" w14:textId="77777777" w:rsidR="0018149F" w:rsidRPr="00B0603A" w:rsidRDefault="0018149F" w:rsidP="007C750F">
      <w:pPr>
        <w:jc w:val="both"/>
        <w:rPr>
          <w:rFonts w:ascii="Calibri" w:hAnsi="Calibri" w:cs="Arial"/>
          <w:lang w:val="en-US"/>
        </w:rPr>
      </w:pPr>
      <w:r w:rsidRPr="00B0603A">
        <w:rPr>
          <w:rFonts w:ascii="Calibri" w:hAnsi="Calibri" w:cs="Arial"/>
          <w:lang w:val="en-US"/>
        </w:rPr>
        <w:t>The TCNT Project currently has US$858,726 of uncommitted funds remaining in its budget to be utilized over the next 2 years to complete the project by its planned terminal date of August 31, 2019.</w:t>
      </w:r>
    </w:p>
    <w:p w14:paraId="7481CCE7" w14:textId="77777777" w:rsidR="0018149F" w:rsidRPr="00B0603A" w:rsidRDefault="0018149F" w:rsidP="007C750F">
      <w:pPr>
        <w:jc w:val="both"/>
        <w:rPr>
          <w:rFonts w:ascii="Calibri" w:hAnsi="Calibri" w:cs="Arial"/>
          <w:bCs/>
          <w:lang w:val="en-US"/>
        </w:rPr>
      </w:pPr>
      <w:r w:rsidRPr="00B0603A">
        <w:rPr>
          <w:rFonts w:ascii="Calibri" w:hAnsi="Calibri" w:cs="Arial"/>
          <w:lang w:val="en-US"/>
        </w:rPr>
        <w:t xml:space="preserve"> </w:t>
      </w:r>
    </w:p>
    <w:p w14:paraId="329EAE35" w14:textId="77777777" w:rsidR="0018149F" w:rsidRPr="00B0603A" w:rsidRDefault="0018149F">
      <w:pPr>
        <w:rPr>
          <w:rFonts w:ascii="Calibri" w:hAnsi="Calibri" w:cs="Arial"/>
          <w:b/>
          <w:bCs/>
          <w:sz w:val="28"/>
          <w:szCs w:val="28"/>
          <w:lang w:val="en-US"/>
        </w:rPr>
      </w:pPr>
      <w:r w:rsidRPr="00B0603A">
        <w:rPr>
          <w:rFonts w:ascii="Calibri" w:hAnsi="Calibri" w:cs="Arial"/>
          <w:b/>
          <w:bCs/>
          <w:sz w:val="28"/>
          <w:szCs w:val="28"/>
          <w:lang w:val="en-US"/>
        </w:rPr>
        <w:br w:type="page"/>
      </w:r>
    </w:p>
    <w:p w14:paraId="0C8DFD80" w14:textId="77777777" w:rsidR="0018149F" w:rsidRPr="00B0603A" w:rsidRDefault="0018149F" w:rsidP="007C750F">
      <w:pPr>
        <w:spacing w:before="60" w:after="60"/>
        <w:ind w:left="357" w:hanging="357"/>
        <w:jc w:val="both"/>
        <w:rPr>
          <w:rFonts w:ascii="Calibri" w:hAnsi="Calibri" w:cs="Arial"/>
          <w:b/>
          <w:bCs/>
          <w:sz w:val="28"/>
          <w:szCs w:val="28"/>
          <w:lang w:val="en-US"/>
        </w:rPr>
      </w:pPr>
      <w:r w:rsidRPr="00B0603A">
        <w:rPr>
          <w:rFonts w:ascii="Calibri" w:hAnsi="Calibri" w:cs="Arial"/>
          <w:b/>
          <w:bCs/>
          <w:sz w:val="28"/>
          <w:szCs w:val="28"/>
          <w:lang w:val="en-US"/>
        </w:rPr>
        <w:t>MTR Ratings and Achievement Summary</w:t>
      </w:r>
    </w:p>
    <w:tbl>
      <w:tblPr>
        <w:tblW w:w="9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417"/>
        <w:gridCol w:w="6618"/>
      </w:tblGrid>
      <w:tr w:rsidR="0018149F" w:rsidRPr="006015EB" w14:paraId="338B7995" w14:textId="77777777" w:rsidTr="008E72EF">
        <w:trPr>
          <w:trHeight w:val="502"/>
          <w:tblHeader/>
          <w:jc w:val="center"/>
        </w:trPr>
        <w:tc>
          <w:tcPr>
            <w:tcW w:w="1560" w:type="dxa"/>
            <w:tcBorders>
              <w:top w:val="nil"/>
              <w:left w:val="nil"/>
              <w:right w:val="nil"/>
            </w:tcBorders>
            <w:shd w:val="clear" w:color="auto" w:fill="0070C0"/>
            <w:vAlign w:val="center"/>
          </w:tcPr>
          <w:p w14:paraId="3E42CD99" w14:textId="77777777" w:rsidR="0018149F" w:rsidRPr="00B0603A" w:rsidRDefault="0018149F" w:rsidP="006015EB">
            <w:pPr>
              <w:pStyle w:val="BodyText"/>
              <w:ind w:left="0"/>
              <w:jc w:val="center"/>
              <w:rPr>
                <w:rFonts w:ascii="Calibri" w:hAnsi="Calibri" w:cs="Arial"/>
                <w:b/>
                <w:bCs/>
                <w:color w:val="FFFFFF"/>
                <w:sz w:val="22"/>
                <w:szCs w:val="22"/>
              </w:rPr>
            </w:pPr>
            <w:r w:rsidRPr="00B0603A">
              <w:rPr>
                <w:rFonts w:ascii="Calibri" w:hAnsi="Calibri" w:cs="Arial"/>
                <w:b/>
                <w:bCs/>
                <w:color w:val="FFFFFF"/>
                <w:sz w:val="22"/>
                <w:szCs w:val="22"/>
              </w:rPr>
              <w:t>Measure</w:t>
            </w:r>
          </w:p>
        </w:tc>
        <w:tc>
          <w:tcPr>
            <w:tcW w:w="1417" w:type="dxa"/>
            <w:tcBorders>
              <w:top w:val="nil"/>
              <w:left w:val="nil"/>
              <w:right w:val="nil"/>
            </w:tcBorders>
            <w:shd w:val="clear" w:color="auto" w:fill="0070C0"/>
            <w:vAlign w:val="center"/>
          </w:tcPr>
          <w:p w14:paraId="23D645F8" w14:textId="77777777" w:rsidR="0018149F" w:rsidRPr="00B0603A" w:rsidRDefault="0018149F" w:rsidP="006015EB">
            <w:pPr>
              <w:pStyle w:val="BodyText"/>
              <w:ind w:left="0"/>
              <w:jc w:val="center"/>
              <w:rPr>
                <w:rFonts w:ascii="Calibri" w:hAnsi="Calibri" w:cs="Arial"/>
                <w:b/>
                <w:bCs/>
                <w:color w:val="FFFFFF"/>
                <w:sz w:val="22"/>
                <w:szCs w:val="22"/>
              </w:rPr>
            </w:pPr>
            <w:r w:rsidRPr="00B0603A">
              <w:rPr>
                <w:rFonts w:ascii="Calibri" w:hAnsi="Calibri" w:cs="Arial"/>
                <w:b/>
                <w:bCs/>
                <w:color w:val="FFFFFF"/>
                <w:sz w:val="22"/>
                <w:szCs w:val="22"/>
              </w:rPr>
              <w:t>MTR Rating</w:t>
            </w:r>
            <w:r w:rsidRPr="00B0603A">
              <w:rPr>
                <w:rFonts w:ascii="Calibri" w:hAnsi="Calibri" w:cs="Arial"/>
                <w:b/>
                <w:bCs/>
                <w:color w:val="FFFFFF"/>
                <w:sz w:val="22"/>
                <w:szCs w:val="22"/>
                <w:vertAlign w:val="superscript"/>
                <w:lang w:val="en-GB"/>
              </w:rPr>
              <w:footnoteReference w:id="3"/>
            </w:r>
          </w:p>
        </w:tc>
        <w:tc>
          <w:tcPr>
            <w:tcW w:w="6618" w:type="dxa"/>
            <w:tcBorders>
              <w:top w:val="nil"/>
              <w:left w:val="nil"/>
              <w:right w:val="nil"/>
            </w:tcBorders>
            <w:shd w:val="clear" w:color="auto" w:fill="0070C0"/>
            <w:vAlign w:val="center"/>
          </w:tcPr>
          <w:p w14:paraId="6E46F755" w14:textId="77777777" w:rsidR="0018149F" w:rsidRPr="00B0603A" w:rsidRDefault="0018149F" w:rsidP="006015EB">
            <w:pPr>
              <w:pStyle w:val="BodyText"/>
              <w:ind w:left="0"/>
              <w:jc w:val="center"/>
              <w:rPr>
                <w:rFonts w:ascii="Calibri" w:hAnsi="Calibri" w:cs="Arial"/>
                <w:b/>
                <w:bCs/>
                <w:color w:val="FFFFFF"/>
                <w:sz w:val="22"/>
                <w:szCs w:val="22"/>
              </w:rPr>
            </w:pPr>
            <w:r w:rsidRPr="00B0603A">
              <w:rPr>
                <w:rFonts w:ascii="Calibri" w:hAnsi="Calibri" w:cs="Arial"/>
                <w:b/>
                <w:bCs/>
                <w:color w:val="FFFFFF"/>
                <w:sz w:val="22"/>
                <w:szCs w:val="22"/>
              </w:rPr>
              <w:t>Achievement Description</w:t>
            </w:r>
          </w:p>
        </w:tc>
      </w:tr>
      <w:tr w:rsidR="0018149F" w:rsidRPr="006015EB" w14:paraId="5F7EEE6C" w14:textId="77777777" w:rsidTr="008E72EF">
        <w:trPr>
          <w:trHeight w:val="200"/>
          <w:tblHeader/>
          <w:jc w:val="center"/>
        </w:trPr>
        <w:tc>
          <w:tcPr>
            <w:tcW w:w="1560" w:type="dxa"/>
          </w:tcPr>
          <w:p w14:paraId="08C40CCB" w14:textId="77777777" w:rsidR="0018149F" w:rsidRPr="00B0603A" w:rsidRDefault="0018149F" w:rsidP="007D08F7">
            <w:pPr>
              <w:pStyle w:val="BodyText"/>
              <w:ind w:left="113" w:right="113"/>
              <w:rPr>
                <w:rFonts w:ascii="Calibri" w:hAnsi="Calibri" w:cs="Arial"/>
                <w:b/>
                <w:bCs/>
              </w:rPr>
            </w:pPr>
            <w:r w:rsidRPr="00B0603A">
              <w:rPr>
                <w:rFonts w:ascii="Calibri" w:hAnsi="Calibri"/>
                <w:b/>
              </w:rPr>
              <w:t>Project Strategy</w:t>
            </w:r>
          </w:p>
        </w:tc>
        <w:tc>
          <w:tcPr>
            <w:tcW w:w="1417" w:type="dxa"/>
          </w:tcPr>
          <w:p w14:paraId="642B7C0B" w14:textId="77777777" w:rsidR="0018149F" w:rsidRPr="00B0603A" w:rsidRDefault="0018149F" w:rsidP="00F77D80">
            <w:pPr>
              <w:pStyle w:val="BodyText"/>
              <w:ind w:left="113" w:right="113"/>
              <w:jc w:val="center"/>
              <w:rPr>
                <w:rFonts w:ascii="Calibri" w:hAnsi="Calibri" w:cs="Arial"/>
                <w:bCs/>
              </w:rPr>
            </w:pPr>
            <w:r w:rsidRPr="00B0603A">
              <w:rPr>
                <w:rFonts w:ascii="Calibri" w:hAnsi="Calibri"/>
              </w:rPr>
              <w:t>N/A</w:t>
            </w:r>
          </w:p>
        </w:tc>
        <w:tc>
          <w:tcPr>
            <w:tcW w:w="6618" w:type="dxa"/>
          </w:tcPr>
          <w:p w14:paraId="7342A9F4" w14:textId="60B17C5E" w:rsidR="0018149F" w:rsidRPr="00B0603A" w:rsidRDefault="0018149F" w:rsidP="00114F24">
            <w:pPr>
              <w:pStyle w:val="BodyText"/>
              <w:ind w:left="113" w:right="113"/>
              <w:rPr>
                <w:rFonts w:ascii="Calibri" w:hAnsi="Calibri" w:cs="Arial"/>
                <w:bCs/>
              </w:rPr>
            </w:pPr>
            <w:r w:rsidRPr="00B0603A">
              <w:rPr>
                <w:rFonts w:ascii="Calibri" w:hAnsi="Calibri" w:cs="Arial"/>
                <w:bCs/>
                <w:lang w:val="en-GB"/>
              </w:rPr>
              <w:t>Project strategy is sound and relevant to the Government of Montenegro’s needs to promote low carbon tourism.</w:t>
            </w:r>
          </w:p>
        </w:tc>
      </w:tr>
      <w:tr w:rsidR="0018149F" w:rsidRPr="006015EB" w14:paraId="73B44E3C" w14:textId="77777777" w:rsidTr="008E72EF">
        <w:trPr>
          <w:trHeight w:val="400"/>
          <w:tblHeader/>
          <w:jc w:val="center"/>
        </w:trPr>
        <w:tc>
          <w:tcPr>
            <w:tcW w:w="1560" w:type="dxa"/>
            <w:vMerge w:val="restart"/>
          </w:tcPr>
          <w:p w14:paraId="238D9DF2" w14:textId="77777777" w:rsidR="0018149F" w:rsidRPr="00B0603A" w:rsidRDefault="0018149F" w:rsidP="007D08F7">
            <w:pPr>
              <w:pStyle w:val="BodyText"/>
              <w:ind w:left="113" w:right="113"/>
              <w:rPr>
                <w:rFonts w:ascii="Calibri" w:hAnsi="Calibri" w:cs="Arial"/>
                <w:b/>
                <w:bCs/>
              </w:rPr>
            </w:pPr>
            <w:r w:rsidRPr="00B0603A">
              <w:rPr>
                <w:rFonts w:ascii="Calibri" w:hAnsi="Calibri"/>
                <w:b/>
              </w:rPr>
              <w:t>Progress Towards Results</w:t>
            </w:r>
          </w:p>
        </w:tc>
        <w:tc>
          <w:tcPr>
            <w:tcW w:w="1417" w:type="dxa"/>
          </w:tcPr>
          <w:p w14:paraId="0AF1184C" w14:textId="77777777" w:rsidR="0018149F" w:rsidRPr="00B0603A" w:rsidRDefault="0018149F" w:rsidP="007D08F7">
            <w:pPr>
              <w:pStyle w:val="TableParagraph"/>
              <w:tabs>
                <w:tab w:val="left" w:pos="1147"/>
              </w:tabs>
              <w:ind w:left="113"/>
              <w:jc w:val="center"/>
              <w:rPr>
                <w:sz w:val="20"/>
                <w:szCs w:val="20"/>
              </w:rPr>
            </w:pPr>
            <w:r w:rsidRPr="00B0603A">
              <w:rPr>
                <w:sz w:val="20"/>
                <w:szCs w:val="20"/>
              </w:rPr>
              <w:t>Objective Achievement</w:t>
            </w:r>
          </w:p>
          <w:p w14:paraId="5E3DC4BE" w14:textId="77777777" w:rsidR="0018149F" w:rsidRPr="00B0603A" w:rsidRDefault="0018149F" w:rsidP="007D08F7">
            <w:pPr>
              <w:pStyle w:val="BodyText"/>
              <w:ind w:left="113" w:right="113"/>
              <w:jc w:val="center"/>
              <w:rPr>
                <w:rFonts w:ascii="Calibri" w:hAnsi="Calibri" w:cs="Arial"/>
                <w:bCs/>
              </w:rPr>
            </w:pPr>
            <w:r w:rsidRPr="00B0603A">
              <w:rPr>
                <w:rFonts w:ascii="Calibri" w:hAnsi="Calibri"/>
              </w:rPr>
              <w:t>Rating: 5</w:t>
            </w:r>
          </w:p>
        </w:tc>
        <w:tc>
          <w:tcPr>
            <w:tcW w:w="6618" w:type="dxa"/>
          </w:tcPr>
          <w:p w14:paraId="02B1A284" w14:textId="77777777" w:rsidR="0018149F" w:rsidRPr="00B0603A" w:rsidRDefault="0018149F" w:rsidP="007764AA">
            <w:pPr>
              <w:pStyle w:val="BodyText"/>
              <w:ind w:left="113" w:right="113"/>
              <w:jc w:val="left"/>
              <w:rPr>
                <w:rFonts w:ascii="Calibri" w:hAnsi="Calibri" w:cs="Arial"/>
                <w:bCs/>
              </w:rPr>
            </w:pPr>
            <w:r w:rsidRPr="00B0603A">
              <w:rPr>
                <w:rFonts w:ascii="Calibri" w:hAnsi="Calibri"/>
              </w:rPr>
              <w:t>There is a pipeline of pilot low carbon investments to receive Project support with potential to generate more than 77 ktonnes of direct CO</w:t>
            </w:r>
            <w:r w:rsidRPr="00B0603A">
              <w:rPr>
                <w:rFonts w:ascii="Calibri" w:hAnsi="Calibri"/>
                <w:vertAlign w:val="subscript"/>
              </w:rPr>
              <w:t>2</w:t>
            </w:r>
            <w:r w:rsidRPr="00B0603A">
              <w:rPr>
                <w:rFonts w:ascii="Calibri" w:hAnsi="Calibri"/>
              </w:rPr>
              <w:t xml:space="preserve"> emission reductions. While the Government of Montenegro has committed to establishing a sustainable climate financing mechanism for the tourism sector as an “Eco-Fund”, design of the fund is currently under discussion with key stakeholders, placing a higher risk of meeting a target of keeping tourism related GHG emission reductions at 2013 levels.</w:t>
            </w:r>
          </w:p>
        </w:tc>
      </w:tr>
      <w:tr w:rsidR="0018149F" w:rsidRPr="006015EB" w14:paraId="0A13F268" w14:textId="77777777" w:rsidTr="008E72EF">
        <w:trPr>
          <w:trHeight w:val="600"/>
          <w:tblHeader/>
          <w:jc w:val="center"/>
        </w:trPr>
        <w:tc>
          <w:tcPr>
            <w:tcW w:w="1560" w:type="dxa"/>
            <w:vMerge/>
            <w:tcBorders>
              <w:top w:val="nil"/>
            </w:tcBorders>
          </w:tcPr>
          <w:p w14:paraId="672A3B0C" w14:textId="77777777" w:rsidR="0018149F" w:rsidRPr="00B0603A" w:rsidRDefault="0018149F" w:rsidP="007D08F7">
            <w:pPr>
              <w:pStyle w:val="BodyText"/>
              <w:ind w:left="113" w:right="113"/>
              <w:rPr>
                <w:rFonts w:ascii="Calibri" w:hAnsi="Calibri" w:cs="Arial"/>
                <w:bCs/>
              </w:rPr>
            </w:pPr>
          </w:p>
        </w:tc>
        <w:tc>
          <w:tcPr>
            <w:tcW w:w="1417" w:type="dxa"/>
          </w:tcPr>
          <w:p w14:paraId="5A2837D0" w14:textId="67CC8E7B" w:rsidR="0018149F" w:rsidRPr="00B0603A" w:rsidRDefault="0018149F" w:rsidP="007743D1">
            <w:pPr>
              <w:pStyle w:val="BodyText"/>
              <w:ind w:left="113" w:right="113"/>
              <w:jc w:val="center"/>
              <w:rPr>
                <w:rFonts w:ascii="Calibri" w:hAnsi="Calibri" w:cs="Arial"/>
                <w:bCs/>
              </w:rPr>
            </w:pPr>
            <w:r w:rsidRPr="00B0603A">
              <w:rPr>
                <w:rFonts w:ascii="Calibri" w:hAnsi="Calibri"/>
              </w:rPr>
              <w:t xml:space="preserve">Outcome 1 </w:t>
            </w:r>
            <w:r w:rsidRPr="00924948">
              <w:rPr>
                <w:rFonts w:ascii="Calibri" w:hAnsi="Calibri"/>
              </w:rPr>
              <w:t xml:space="preserve">Achievement Rating: </w:t>
            </w:r>
            <w:r w:rsidR="007743D1" w:rsidRPr="00924948">
              <w:rPr>
                <w:rFonts w:ascii="Calibri" w:hAnsi="Calibri"/>
              </w:rPr>
              <w:t>4</w:t>
            </w:r>
          </w:p>
        </w:tc>
        <w:tc>
          <w:tcPr>
            <w:tcW w:w="6618" w:type="dxa"/>
          </w:tcPr>
          <w:p w14:paraId="53F21B73" w14:textId="6269A79D" w:rsidR="0018149F" w:rsidRPr="00B0603A" w:rsidRDefault="0018149F" w:rsidP="007D08F7">
            <w:pPr>
              <w:pStyle w:val="BodyText"/>
              <w:ind w:left="113" w:right="113"/>
              <w:jc w:val="left"/>
              <w:rPr>
                <w:rFonts w:ascii="Calibri" w:hAnsi="Calibri" w:cs="Arial"/>
                <w:bCs/>
              </w:rPr>
            </w:pPr>
            <w:r w:rsidRPr="00B0603A">
              <w:rPr>
                <w:rFonts w:ascii="Calibri" w:hAnsi="Calibri"/>
              </w:rPr>
              <w:t>Amendments to the Law on Tourism, Law on Spatial Planning and other related legislation have been prepared for adoption, and a polycentric SUMP has been adopted by 4 coastal municipalities. However, despite engaging energy auditors to eco-certify tourist accommodation facilities, the eco-certification process currently involves only 20 facilities against the target of well over 200 facilities.</w:t>
            </w:r>
          </w:p>
        </w:tc>
      </w:tr>
      <w:tr w:rsidR="0018149F" w:rsidRPr="006015EB" w14:paraId="51E85196" w14:textId="77777777" w:rsidTr="008E72EF">
        <w:trPr>
          <w:trHeight w:val="600"/>
          <w:tblHeader/>
          <w:jc w:val="center"/>
        </w:trPr>
        <w:tc>
          <w:tcPr>
            <w:tcW w:w="1560" w:type="dxa"/>
            <w:vMerge/>
            <w:tcBorders>
              <w:top w:val="nil"/>
            </w:tcBorders>
          </w:tcPr>
          <w:p w14:paraId="3A473B46" w14:textId="77777777" w:rsidR="0018149F" w:rsidRPr="00B0603A" w:rsidRDefault="0018149F" w:rsidP="007D08F7">
            <w:pPr>
              <w:pStyle w:val="BodyText"/>
              <w:ind w:left="113" w:right="113"/>
              <w:rPr>
                <w:rFonts w:ascii="Calibri" w:hAnsi="Calibri" w:cs="Arial"/>
                <w:bCs/>
              </w:rPr>
            </w:pPr>
          </w:p>
        </w:tc>
        <w:tc>
          <w:tcPr>
            <w:tcW w:w="1417" w:type="dxa"/>
          </w:tcPr>
          <w:p w14:paraId="59B9CECF" w14:textId="77777777" w:rsidR="0018149F" w:rsidRPr="00B0603A" w:rsidRDefault="0018149F" w:rsidP="007D08F7">
            <w:pPr>
              <w:pStyle w:val="BodyText"/>
              <w:ind w:left="113" w:right="113"/>
              <w:jc w:val="center"/>
              <w:rPr>
                <w:rFonts w:ascii="Calibri" w:hAnsi="Calibri" w:cs="Arial"/>
                <w:bCs/>
              </w:rPr>
            </w:pPr>
            <w:r w:rsidRPr="00B0603A">
              <w:rPr>
                <w:rFonts w:ascii="Calibri" w:hAnsi="Calibri"/>
              </w:rPr>
              <w:t>Outcome 2 Achievement Rating: 4</w:t>
            </w:r>
          </w:p>
        </w:tc>
        <w:tc>
          <w:tcPr>
            <w:tcW w:w="6618" w:type="dxa"/>
          </w:tcPr>
          <w:p w14:paraId="483FC7FF" w14:textId="77777777" w:rsidR="0018149F" w:rsidRPr="00B0603A" w:rsidRDefault="0018149F" w:rsidP="007D08F7">
            <w:pPr>
              <w:pStyle w:val="BodyText"/>
              <w:ind w:left="113" w:right="113"/>
              <w:jc w:val="left"/>
              <w:rPr>
                <w:rFonts w:ascii="Calibri" w:hAnsi="Calibri" w:cs="Arial"/>
                <w:bCs/>
              </w:rPr>
            </w:pPr>
            <w:r w:rsidRPr="00B0603A">
              <w:rPr>
                <w:rFonts w:ascii="Calibri" w:hAnsi="Calibri"/>
              </w:rPr>
              <w:t>Progress on improving carbon neutral transport infrastructure has been hampered by lack of municipal financing and a strong likelihood of delays to the tendering and construction of the Kotor-Cetinje cable car project.</w:t>
            </w:r>
          </w:p>
        </w:tc>
      </w:tr>
      <w:tr w:rsidR="0018149F" w:rsidRPr="006015EB" w14:paraId="2D260698" w14:textId="77777777" w:rsidTr="008E72EF">
        <w:trPr>
          <w:trHeight w:val="600"/>
          <w:tblHeader/>
          <w:jc w:val="center"/>
        </w:trPr>
        <w:tc>
          <w:tcPr>
            <w:tcW w:w="1560" w:type="dxa"/>
            <w:vMerge/>
            <w:tcBorders>
              <w:top w:val="nil"/>
            </w:tcBorders>
          </w:tcPr>
          <w:p w14:paraId="588EBA10" w14:textId="77777777" w:rsidR="0018149F" w:rsidRPr="00B0603A" w:rsidRDefault="0018149F" w:rsidP="007D08F7">
            <w:pPr>
              <w:pStyle w:val="BodyText"/>
              <w:ind w:left="113" w:right="113"/>
              <w:rPr>
                <w:rFonts w:ascii="Calibri" w:hAnsi="Calibri" w:cs="Arial"/>
                <w:bCs/>
              </w:rPr>
            </w:pPr>
          </w:p>
        </w:tc>
        <w:tc>
          <w:tcPr>
            <w:tcW w:w="1417" w:type="dxa"/>
          </w:tcPr>
          <w:p w14:paraId="7684D818" w14:textId="77777777" w:rsidR="0018149F" w:rsidRPr="00B0603A" w:rsidRDefault="0018149F" w:rsidP="0002626E">
            <w:pPr>
              <w:pStyle w:val="BodyText"/>
              <w:ind w:left="113" w:right="113"/>
              <w:jc w:val="center"/>
              <w:rPr>
                <w:rFonts w:ascii="Calibri" w:hAnsi="Calibri" w:cs="Arial"/>
                <w:bCs/>
              </w:rPr>
            </w:pPr>
            <w:r w:rsidRPr="00B0603A">
              <w:rPr>
                <w:rFonts w:ascii="Calibri" w:hAnsi="Calibri"/>
              </w:rPr>
              <w:t>Outcome 3 Achievement Rating: 4</w:t>
            </w:r>
          </w:p>
        </w:tc>
        <w:tc>
          <w:tcPr>
            <w:tcW w:w="6618" w:type="dxa"/>
          </w:tcPr>
          <w:p w14:paraId="6162FA37" w14:textId="77777777" w:rsidR="0018149F" w:rsidRPr="00B0603A" w:rsidRDefault="0018149F" w:rsidP="0002626E">
            <w:pPr>
              <w:pStyle w:val="BodyText"/>
              <w:ind w:left="113" w:right="113"/>
              <w:jc w:val="left"/>
              <w:rPr>
                <w:rFonts w:ascii="Calibri" w:hAnsi="Calibri" w:cs="Arial"/>
                <w:bCs/>
                <w:highlight w:val="yellow"/>
              </w:rPr>
            </w:pPr>
            <w:r w:rsidRPr="00B0603A">
              <w:rPr>
                <w:rFonts w:ascii="Calibri" w:hAnsi="Calibri"/>
              </w:rPr>
              <w:t>Call for proposals for pilot low carbon investments has resulted in a pipeline investment of €8.8, potentially exceeding the target of direct GHG reductions of</w:t>
            </w:r>
            <w:r w:rsidRPr="00B0603A">
              <w:rPr>
                <w:rFonts w:ascii="Calibri" w:hAnsi="Calibri" w:cs="Arial"/>
                <w:sz w:val="18"/>
                <w:szCs w:val="18"/>
              </w:rPr>
              <w:t xml:space="preserve"> </w:t>
            </w:r>
            <w:r w:rsidRPr="00B0603A">
              <w:rPr>
                <w:rFonts w:ascii="Calibri" w:hAnsi="Calibri"/>
                <w:lang w:val="en-GB"/>
              </w:rPr>
              <w:t>81 ktonnes of CO</w:t>
            </w:r>
            <w:r w:rsidRPr="00B0603A">
              <w:rPr>
                <w:rFonts w:ascii="Calibri" w:hAnsi="Calibri"/>
                <w:vertAlign w:val="subscript"/>
                <w:lang w:val="en-GB"/>
              </w:rPr>
              <w:t>2</w:t>
            </w:r>
            <w:r w:rsidRPr="00B0603A">
              <w:rPr>
                <w:rFonts w:ascii="Calibri" w:hAnsi="Calibri"/>
                <w:lang w:val="en-GB"/>
              </w:rPr>
              <w:t xml:space="preserve"> reductions provided the Project can overcome the lack of capacity and skills within municipalities.  The sustainable financing mechanism to support tourism related climate change mitigation projects after the EOP is still being designed within a national working group.</w:t>
            </w:r>
          </w:p>
        </w:tc>
      </w:tr>
      <w:tr w:rsidR="0018149F" w:rsidRPr="006015EB" w14:paraId="53BBB911" w14:textId="77777777" w:rsidTr="008E72EF">
        <w:trPr>
          <w:trHeight w:val="200"/>
          <w:tblHeader/>
          <w:jc w:val="center"/>
        </w:trPr>
        <w:tc>
          <w:tcPr>
            <w:tcW w:w="1560" w:type="dxa"/>
            <w:vMerge/>
            <w:tcBorders>
              <w:top w:val="nil"/>
            </w:tcBorders>
          </w:tcPr>
          <w:p w14:paraId="26D7BD4D" w14:textId="77777777" w:rsidR="0018149F" w:rsidRPr="00B0603A" w:rsidRDefault="0018149F" w:rsidP="007D08F7">
            <w:pPr>
              <w:pStyle w:val="BodyText"/>
              <w:ind w:left="113" w:right="113"/>
              <w:rPr>
                <w:rFonts w:ascii="Calibri" w:hAnsi="Calibri" w:cs="Arial"/>
                <w:bCs/>
              </w:rPr>
            </w:pPr>
          </w:p>
        </w:tc>
        <w:tc>
          <w:tcPr>
            <w:tcW w:w="1417" w:type="dxa"/>
          </w:tcPr>
          <w:p w14:paraId="3D8602C6" w14:textId="77777777" w:rsidR="0018149F" w:rsidRPr="00B0603A" w:rsidRDefault="0018149F" w:rsidP="0002626E">
            <w:pPr>
              <w:pStyle w:val="BodyText"/>
              <w:ind w:left="113" w:right="113"/>
              <w:jc w:val="center"/>
              <w:rPr>
                <w:rFonts w:ascii="Calibri" w:hAnsi="Calibri" w:cs="Arial"/>
                <w:bCs/>
              </w:rPr>
            </w:pPr>
            <w:r w:rsidRPr="00B0603A">
              <w:rPr>
                <w:rFonts w:ascii="Calibri" w:hAnsi="Calibri"/>
              </w:rPr>
              <w:t>Outcome 4 Achievement Rating: 5</w:t>
            </w:r>
          </w:p>
        </w:tc>
        <w:tc>
          <w:tcPr>
            <w:tcW w:w="6618" w:type="dxa"/>
          </w:tcPr>
          <w:p w14:paraId="59252A90" w14:textId="77777777" w:rsidR="0018149F" w:rsidRPr="00B0603A" w:rsidRDefault="0018149F" w:rsidP="007D08F7">
            <w:pPr>
              <w:pStyle w:val="BodyText"/>
              <w:ind w:left="113" w:right="113"/>
              <w:jc w:val="left"/>
              <w:rPr>
                <w:rFonts w:ascii="Calibri" w:hAnsi="Calibri"/>
              </w:rPr>
            </w:pPr>
            <w:r w:rsidRPr="00B0603A">
              <w:rPr>
                <w:rFonts w:ascii="Calibri" w:hAnsi="Calibri"/>
              </w:rPr>
              <w:t xml:space="preserve">Project established regular annual GHG monitoring system from tourism sector, based on one-off developed methodology, and internationally verified. Accounting was completed for baseline 2013, as well as 2014 and 2015. </w:t>
            </w:r>
          </w:p>
          <w:p w14:paraId="01DEBED7" w14:textId="77777777" w:rsidR="0018149F" w:rsidRPr="00B0603A" w:rsidRDefault="0018149F" w:rsidP="007D08F7">
            <w:pPr>
              <w:pStyle w:val="BodyText"/>
              <w:ind w:left="113" w:right="113"/>
              <w:jc w:val="left"/>
              <w:rPr>
                <w:rFonts w:ascii="Calibri" w:hAnsi="Calibri"/>
              </w:rPr>
            </w:pPr>
          </w:p>
          <w:p w14:paraId="594C007E" w14:textId="77777777" w:rsidR="0018149F" w:rsidRPr="00B0603A" w:rsidRDefault="0018149F" w:rsidP="007764AA">
            <w:pPr>
              <w:pStyle w:val="BodyText"/>
              <w:ind w:left="113" w:right="113"/>
              <w:jc w:val="left"/>
              <w:rPr>
                <w:rFonts w:ascii="Calibri" w:hAnsi="Calibri" w:cs="Arial"/>
                <w:bCs/>
              </w:rPr>
            </w:pPr>
            <w:r w:rsidRPr="00B0603A">
              <w:rPr>
                <w:rFonts w:ascii="Calibri" w:hAnsi="Calibri"/>
              </w:rPr>
              <w:t>An MRV system is in place to verify and report GHG emissions from pilot and subsequent low carbon projects. While surveys indicate modest increases in low carbon tourism services and increased awareness of low carbon tourism services, there is still little to no visibility on tourism related websites, notably on the NTO website to promote low carbon tourism in Montenegro.</w:t>
            </w:r>
          </w:p>
        </w:tc>
      </w:tr>
      <w:tr w:rsidR="0018149F" w:rsidRPr="006015EB" w14:paraId="125C3895" w14:textId="77777777" w:rsidTr="008E72EF">
        <w:trPr>
          <w:trHeight w:val="800"/>
          <w:tblHeader/>
          <w:jc w:val="center"/>
        </w:trPr>
        <w:tc>
          <w:tcPr>
            <w:tcW w:w="1560" w:type="dxa"/>
          </w:tcPr>
          <w:p w14:paraId="63B7A31B" w14:textId="77777777" w:rsidR="0018149F" w:rsidRPr="00B0603A" w:rsidRDefault="0018149F" w:rsidP="00F77D80">
            <w:pPr>
              <w:pStyle w:val="TableParagraph"/>
              <w:tabs>
                <w:tab w:val="left" w:pos="1147"/>
              </w:tabs>
              <w:ind w:left="113"/>
              <w:rPr>
                <w:rFonts w:cs="Arial"/>
                <w:b/>
                <w:bCs/>
              </w:rPr>
            </w:pPr>
            <w:r w:rsidRPr="00B0603A">
              <w:rPr>
                <w:b/>
                <w:sz w:val="20"/>
                <w:szCs w:val="20"/>
              </w:rPr>
              <w:t>Project Implementation &amp; Adaptive Management</w:t>
            </w:r>
          </w:p>
        </w:tc>
        <w:tc>
          <w:tcPr>
            <w:tcW w:w="1417" w:type="dxa"/>
          </w:tcPr>
          <w:p w14:paraId="16F92C29" w14:textId="77777777" w:rsidR="0018149F" w:rsidRPr="00B0603A" w:rsidRDefault="0018149F" w:rsidP="005B75A3">
            <w:pPr>
              <w:pStyle w:val="BodyText"/>
              <w:ind w:left="113" w:right="113"/>
              <w:jc w:val="center"/>
              <w:rPr>
                <w:rFonts w:ascii="Calibri" w:hAnsi="Calibri" w:cs="Arial"/>
                <w:bCs/>
              </w:rPr>
            </w:pPr>
            <w:r w:rsidRPr="00B0603A">
              <w:rPr>
                <w:rFonts w:ascii="Calibri" w:hAnsi="Calibri"/>
              </w:rPr>
              <w:t>Achievement Rating: 5</w:t>
            </w:r>
          </w:p>
        </w:tc>
        <w:tc>
          <w:tcPr>
            <w:tcW w:w="6618" w:type="dxa"/>
          </w:tcPr>
          <w:p w14:paraId="701FE334" w14:textId="77777777" w:rsidR="0018149F" w:rsidRPr="00B0603A" w:rsidRDefault="0018149F" w:rsidP="0010259E">
            <w:pPr>
              <w:pStyle w:val="BodyText"/>
              <w:ind w:left="113" w:right="113"/>
              <w:jc w:val="left"/>
              <w:rPr>
                <w:rFonts w:ascii="Calibri" w:hAnsi="Calibri" w:cs="Arial"/>
                <w:bCs/>
              </w:rPr>
            </w:pPr>
            <w:r w:rsidRPr="00B0603A">
              <w:rPr>
                <w:rFonts w:ascii="Calibri" w:hAnsi="Calibri"/>
              </w:rPr>
              <w:t>Project is being adaptively managed and implemented in a manner that is cost-effective. In addition, project management has made extensive efforts to liaise frequently with all key stakeholders, mainly MoSDT, municipal administrative personnel and private tourism industry. Project has undertaken design of the multi-sectoral “Eco-fund” over and above the original target of a tourism climate fund.</w:t>
            </w:r>
          </w:p>
        </w:tc>
      </w:tr>
      <w:tr w:rsidR="0018149F" w:rsidRPr="006015EB" w14:paraId="0178D440" w14:textId="77777777" w:rsidTr="008E72EF">
        <w:trPr>
          <w:trHeight w:val="200"/>
          <w:tblHeader/>
          <w:jc w:val="center"/>
        </w:trPr>
        <w:tc>
          <w:tcPr>
            <w:tcW w:w="1560" w:type="dxa"/>
          </w:tcPr>
          <w:p w14:paraId="76F354D0" w14:textId="77777777" w:rsidR="0018149F" w:rsidRPr="00B0603A" w:rsidRDefault="0018149F" w:rsidP="007D08F7">
            <w:pPr>
              <w:pStyle w:val="BodyText"/>
              <w:ind w:left="113" w:right="113"/>
              <w:rPr>
                <w:rFonts w:ascii="Calibri" w:hAnsi="Calibri" w:cs="Arial"/>
                <w:b/>
                <w:bCs/>
              </w:rPr>
            </w:pPr>
            <w:r w:rsidRPr="00B0603A">
              <w:rPr>
                <w:rFonts w:ascii="Calibri" w:hAnsi="Calibri"/>
                <w:b/>
              </w:rPr>
              <w:t>Sustainability</w:t>
            </w:r>
          </w:p>
        </w:tc>
        <w:tc>
          <w:tcPr>
            <w:tcW w:w="1417" w:type="dxa"/>
          </w:tcPr>
          <w:p w14:paraId="7009A19A" w14:textId="77777777" w:rsidR="0018149F" w:rsidRPr="00B0603A" w:rsidRDefault="0018149F" w:rsidP="0010259E">
            <w:pPr>
              <w:pStyle w:val="BodyText"/>
              <w:ind w:left="113" w:right="113"/>
              <w:jc w:val="center"/>
              <w:rPr>
                <w:rFonts w:ascii="Calibri" w:hAnsi="Calibri" w:cs="Arial"/>
                <w:bCs/>
              </w:rPr>
            </w:pPr>
            <w:r w:rsidRPr="00B0603A">
              <w:rPr>
                <w:rFonts w:ascii="Calibri" w:hAnsi="Calibri"/>
              </w:rPr>
              <w:t>Sustainability Rating: 2</w:t>
            </w:r>
          </w:p>
        </w:tc>
        <w:tc>
          <w:tcPr>
            <w:tcW w:w="6618" w:type="dxa"/>
          </w:tcPr>
          <w:p w14:paraId="3C897C78" w14:textId="77777777" w:rsidR="0018149F" w:rsidRPr="00B0603A" w:rsidRDefault="0018149F" w:rsidP="0002626E">
            <w:pPr>
              <w:pStyle w:val="BodyText"/>
              <w:ind w:left="113" w:right="113"/>
              <w:jc w:val="left"/>
              <w:rPr>
                <w:rFonts w:ascii="Calibri" w:hAnsi="Calibri" w:cs="Arial"/>
                <w:bCs/>
              </w:rPr>
            </w:pPr>
            <w:r w:rsidRPr="00B0603A">
              <w:rPr>
                <w:rFonts w:ascii="Calibri" w:hAnsi="Calibri"/>
              </w:rPr>
              <w:t>The “moderately unlikely” risk is related to the financial risks of not capitalizing the Eco-fund by the EOP, and the governance risks related to the lack of capacities and skills mainly within the municipalities to prepare and implement innovative low carbon tourism projects (see Paras 63-69).</w:t>
            </w:r>
          </w:p>
        </w:tc>
      </w:tr>
    </w:tbl>
    <w:p w14:paraId="137347C3" w14:textId="77777777" w:rsidR="0018149F" w:rsidRPr="00B0603A" w:rsidRDefault="0018149F" w:rsidP="006015EB">
      <w:pPr>
        <w:spacing w:before="60" w:after="60"/>
        <w:ind w:left="357" w:hanging="357"/>
        <w:jc w:val="both"/>
        <w:rPr>
          <w:rFonts w:ascii="Calibri" w:hAnsi="Calibri" w:cs="Arial"/>
          <w:b/>
          <w:bCs/>
          <w:sz w:val="28"/>
          <w:szCs w:val="28"/>
          <w:lang w:val="en-US"/>
        </w:rPr>
      </w:pPr>
      <w:r w:rsidRPr="00B0603A">
        <w:rPr>
          <w:rFonts w:ascii="Calibri" w:hAnsi="Calibri" w:cs="Arial"/>
          <w:b/>
          <w:bCs/>
          <w:sz w:val="28"/>
          <w:szCs w:val="28"/>
          <w:lang w:val="en-US"/>
        </w:rPr>
        <w:t>Conclusions</w:t>
      </w:r>
    </w:p>
    <w:p w14:paraId="4894B345" w14:textId="3E4D0696" w:rsidR="0018149F" w:rsidRPr="00B0603A" w:rsidRDefault="0018149F" w:rsidP="00B94B67">
      <w:pPr>
        <w:jc w:val="both"/>
        <w:rPr>
          <w:rFonts w:ascii="Calibri" w:hAnsi="Calibri" w:cs="Arial"/>
          <w:bCs/>
        </w:rPr>
      </w:pPr>
      <w:r w:rsidRPr="00B0603A">
        <w:rPr>
          <w:rFonts w:ascii="Calibri" w:hAnsi="Calibri" w:cs="Arial"/>
          <w:bCs/>
          <w:lang w:val="en-US"/>
        </w:rPr>
        <w:t xml:space="preserve">Despite not being able </w:t>
      </w:r>
      <w:r w:rsidRPr="00924948">
        <w:rPr>
          <w:rFonts w:ascii="Calibri" w:hAnsi="Calibri" w:cs="Arial"/>
          <w:bCs/>
          <w:lang w:val="en-US"/>
        </w:rPr>
        <w:t xml:space="preserve">to meet all targets set in the Project Results Framework, TCNT Project efforts have been satisfactory </w:t>
      </w:r>
      <w:r w:rsidR="002A1858" w:rsidRPr="00924948">
        <w:rPr>
          <w:rFonts w:ascii="Calibri" w:hAnsi="Calibri" w:cs="Arial"/>
          <w:bCs/>
          <w:lang w:val="en-US"/>
        </w:rPr>
        <w:t xml:space="preserve">within a complex environment </w:t>
      </w:r>
      <w:r w:rsidRPr="00924948">
        <w:rPr>
          <w:rFonts w:ascii="Calibri" w:hAnsi="Calibri" w:cs="Arial"/>
          <w:bCs/>
          <w:lang w:val="en-US"/>
        </w:rPr>
        <w:t>towards achieving intended outcomes, most importantly setting up pilot low carbon projects</w:t>
      </w:r>
      <w:r w:rsidRPr="00B0603A">
        <w:rPr>
          <w:rFonts w:ascii="Calibri" w:hAnsi="Calibri" w:cs="Arial"/>
          <w:bCs/>
          <w:lang w:val="en-US"/>
        </w:rPr>
        <w:t xml:space="preserve"> with the potential to generate direct GHG emission reductions and meet the Project target of </w:t>
      </w:r>
      <w:r w:rsidRPr="00B0603A">
        <w:rPr>
          <w:rFonts w:ascii="Calibri" w:hAnsi="Calibri" w:cs="Arial"/>
          <w:bCs/>
        </w:rPr>
        <w:t>77 ktonnes of CO</w:t>
      </w:r>
      <w:r w:rsidRPr="00B0603A">
        <w:rPr>
          <w:rFonts w:ascii="Calibri" w:hAnsi="Calibri" w:cs="Arial"/>
          <w:bCs/>
          <w:vertAlign w:val="subscript"/>
        </w:rPr>
        <w:t xml:space="preserve">2 </w:t>
      </w:r>
      <w:r w:rsidRPr="00B0603A">
        <w:rPr>
          <w:rFonts w:ascii="Calibri" w:hAnsi="Calibri" w:cs="Arial"/>
          <w:bCs/>
        </w:rPr>
        <w:t>over the 20-year lifetime of the investments.</w:t>
      </w:r>
      <w:r w:rsidRPr="00B0603A">
        <w:rPr>
          <w:rFonts w:ascii="Calibri" w:hAnsi="Calibri"/>
        </w:rPr>
        <w:t xml:space="preserve"> However, </w:t>
      </w:r>
      <w:r w:rsidRPr="00B0603A">
        <w:rPr>
          <w:rFonts w:ascii="Calibri" w:hAnsi="Calibri" w:cs="Arial"/>
          <w:bCs/>
        </w:rPr>
        <w:t>the TCNT Project has just over 2 years and US$858,726 to complete all activities towards meeting intended targets and outcomes. Moreover, much of the remaining TCNT work pertains to the oversight, monitoring and management of the 27 low carbon investment from the 1</w:t>
      </w:r>
      <w:r w:rsidRPr="00B0603A">
        <w:rPr>
          <w:rFonts w:ascii="Calibri" w:hAnsi="Calibri" w:cs="Arial"/>
          <w:bCs/>
          <w:vertAlign w:val="superscript"/>
        </w:rPr>
        <w:t>st</w:t>
      </w:r>
      <w:r w:rsidRPr="00B0603A">
        <w:rPr>
          <w:rFonts w:ascii="Calibri" w:hAnsi="Calibri" w:cs="Arial"/>
          <w:bCs/>
        </w:rPr>
        <w:t xml:space="preserve"> and 2</w:t>
      </w:r>
      <w:r w:rsidRPr="00B0603A">
        <w:rPr>
          <w:rFonts w:ascii="Calibri" w:hAnsi="Calibri" w:cs="Arial"/>
          <w:bCs/>
          <w:vertAlign w:val="superscript"/>
        </w:rPr>
        <w:t>nd</w:t>
      </w:r>
      <w:r w:rsidRPr="00B0603A">
        <w:rPr>
          <w:rFonts w:ascii="Calibri" w:hAnsi="Calibri" w:cs="Arial"/>
          <w:bCs/>
        </w:rPr>
        <w:t xml:space="preserve"> calls for proposals to ensure that these investments are implemented to generate the designed level of GHG emission reductions.</w:t>
      </w:r>
    </w:p>
    <w:p w14:paraId="0BAE4296" w14:textId="77777777" w:rsidR="0018149F" w:rsidRPr="00B0603A" w:rsidRDefault="0018149F" w:rsidP="00B94B67">
      <w:pPr>
        <w:jc w:val="both"/>
        <w:rPr>
          <w:rFonts w:ascii="Calibri" w:hAnsi="Calibri" w:cs="Arial"/>
          <w:bCs/>
        </w:rPr>
      </w:pPr>
    </w:p>
    <w:p w14:paraId="373D2E7D" w14:textId="77777777" w:rsidR="0018149F" w:rsidRPr="00B0603A" w:rsidRDefault="0018149F" w:rsidP="00B94B67">
      <w:pPr>
        <w:jc w:val="both"/>
        <w:rPr>
          <w:rFonts w:ascii="Calibri" w:hAnsi="Calibri" w:cs="Arial"/>
          <w:bCs/>
        </w:rPr>
      </w:pPr>
      <w:r w:rsidRPr="00B0603A">
        <w:rPr>
          <w:rFonts w:ascii="Calibri" w:hAnsi="Calibri" w:cs="Arial"/>
          <w:bCs/>
        </w:rPr>
        <w:t xml:space="preserve">The TCNT Project has produced a number of visibility products and tools, including a specific website for its Project activities to promote low carbon tourism in Montenegro as well as a “reduce your carbon footprint” website for calculating carbon footprints and handling donations for low carbon initiatives undertaken by the Project (such as bike paths, solar benches at smart bus stops and solar boats).  While the content on these websites are informative and useful in understanding low carbon tourism, further improvements can be made during the remainder of the Project including strengthening linkages of these websites with mainstream and national tourism websites such as the Montenegro National Tourism Organization </w:t>
      </w:r>
      <w:r>
        <w:rPr>
          <w:rFonts w:ascii="Calibri" w:hAnsi="Calibri" w:cs="Arial"/>
          <w:bCs/>
        </w:rPr>
        <w:t xml:space="preserve">(NTO) </w:t>
      </w:r>
      <w:r w:rsidRPr="00B0603A">
        <w:rPr>
          <w:rFonts w:ascii="Calibri" w:hAnsi="Calibri" w:cs="Arial"/>
          <w:bCs/>
        </w:rPr>
        <w:t xml:space="preserve">website </w:t>
      </w:r>
      <w:r w:rsidRPr="00B0603A">
        <w:rPr>
          <w:rFonts w:ascii="Calibri" w:hAnsi="Calibri" w:cs="Arial"/>
          <w:bCs/>
          <w:lang w:val="en-US"/>
        </w:rPr>
        <w:t>(</w:t>
      </w:r>
      <w:hyperlink r:id="rId11" w:history="1">
        <w:r w:rsidRPr="00B0603A">
          <w:rPr>
            <w:rStyle w:val="Hyperlink"/>
            <w:rFonts w:ascii="Calibri" w:hAnsi="Calibri" w:cs="Arial"/>
            <w:bCs/>
            <w:lang w:val="en-US"/>
          </w:rPr>
          <w:t>www.montenegro.travel</w:t>
        </w:r>
      </w:hyperlink>
      <w:r w:rsidRPr="00B0603A">
        <w:rPr>
          <w:rFonts w:ascii="Calibri" w:hAnsi="Calibri" w:cs="Arial"/>
          <w:bCs/>
          <w:lang w:val="en-US"/>
        </w:rPr>
        <w:t>)</w:t>
      </w:r>
      <w:r w:rsidRPr="00B0603A">
        <w:rPr>
          <w:rFonts w:ascii="Calibri" w:hAnsi="Calibri" w:cs="Arial"/>
          <w:bCs/>
        </w:rPr>
        <w:t xml:space="preserve">.  These efforts should target foreign tourists who would naturally migrate to the NTO website as their main portal on tourism in Montenegro and on which low carbon tourism should be promoted.  </w:t>
      </w:r>
    </w:p>
    <w:p w14:paraId="412D3B84" w14:textId="77777777" w:rsidR="0018149F" w:rsidRPr="00B0603A" w:rsidRDefault="0018149F" w:rsidP="00B94B67">
      <w:pPr>
        <w:jc w:val="both"/>
        <w:rPr>
          <w:rFonts w:ascii="Calibri" w:hAnsi="Calibri" w:cs="Arial"/>
          <w:bCs/>
          <w:lang w:val="en-US"/>
        </w:rPr>
      </w:pPr>
    </w:p>
    <w:p w14:paraId="7F510314" w14:textId="77777777" w:rsidR="0018149F" w:rsidRPr="00B0603A" w:rsidRDefault="0018149F" w:rsidP="00B94B67">
      <w:pPr>
        <w:jc w:val="both"/>
        <w:rPr>
          <w:rFonts w:ascii="Calibri" w:hAnsi="Calibri" w:cs="Arial"/>
          <w:bCs/>
        </w:rPr>
      </w:pPr>
      <w:r w:rsidRPr="00B0603A">
        <w:rPr>
          <w:rFonts w:ascii="Calibri" w:hAnsi="Calibri" w:cs="Arial"/>
          <w:bCs/>
        </w:rPr>
        <w:t>There have also been shortfalls in the uptake of low carbon investments for the tourism sector, where the uptake of these investments has not been up to the level envisaged in the ProDoc:</w:t>
      </w:r>
    </w:p>
    <w:p w14:paraId="61F00515" w14:textId="77777777" w:rsidR="0018149F" w:rsidRPr="00B0603A" w:rsidRDefault="0018149F" w:rsidP="00B94B67">
      <w:pPr>
        <w:jc w:val="both"/>
        <w:rPr>
          <w:rFonts w:ascii="Calibri" w:hAnsi="Calibri" w:cs="Arial"/>
          <w:bCs/>
        </w:rPr>
      </w:pPr>
    </w:p>
    <w:p w14:paraId="4FFFE958" w14:textId="6C1C72F3" w:rsidR="0018149F" w:rsidRPr="00924948" w:rsidRDefault="0018149F" w:rsidP="00F16A1B">
      <w:pPr>
        <w:pStyle w:val="TableParagraph"/>
        <w:numPr>
          <w:ilvl w:val="0"/>
          <w:numId w:val="59"/>
        </w:numPr>
        <w:tabs>
          <w:tab w:val="left" w:pos="1147"/>
        </w:tabs>
        <w:autoSpaceDE w:val="0"/>
        <w:autoSpaceDN w:val="0"/>
        <w:jc w:val="both"/>
      </w:pPr>
      <w:r>
        <w:t xml:space="preserve">Low carbon transport </w:t>
      </w:r>
      <w:r w:rsidRPr="00924948">
        <w:t xml:space="preserve">initiatives, especially those with high capital costs, will experience higher risks of not being implemented during the TCNT Project. This would include the Kotor-Cetinje cable car project (Output 2.2), a €47 million project </w:t>
      </w:r>
      <w:r w:rsidR="00044F0A" w:rsidRPr="00924948">
        <w:t xml:space="preserve">that is a key source of baseline co-financing for the TCNT Project but also </w:t>
      </w:r>
      <w:r w:rsidRPr="00924948">
        <w:t xml:space="preserve">subject </w:t>
      </w:r>
      <w:r w:rsidR="00044F0A" w:rsidRPr="00924948">
        <w:t xml:space="preserve">to high risks of numerous implementation </w:t>
      </w:r>
      <w:r w:rsidRPr="00924948">
        <w:t>delays;</w:t>
      </w:r>
    </w:p>
    <w:p w14:paraId="27A7B255" w14:textId="77777777" w:rsidR="0018149F" w:rsidRPr="00924948" w:rsidRDefault="0018149F" w:rsidP="00F16A1B">
      <w:pPr>
        <w:pStyle w:val="TableParagraph"/>
        <w:numPr>
          <w:ilvl w:val="0"/>
          <w:numId w:val="59"/>
        </w:numPr>
        <w:tabs>
          <w:tab w:val="left" w:pos="1147"/>
        </w:tabs>
        <w:autoSpaceDE w:val="0"/>
        <w:autoSpaceDN w:val="0"/>
        <w:jc w:val="both"/>
      </w:pPr>
      <w:r w:rsidRPr="00924948">
        <w:t>Low carbon transport initiatives by municipal level administrations who are currently in need of personnel to prepare such proposals, and in need of municipal level financing;</w:t>
      </w:r>
    </w:p>
    <w:p w14:paraId="677126CA" w14:textId="3FC68B88" w:rsidR="0018149F" w:rsidRPr="00924948" w:rsidRDefault="0018149F" w:rsidP="00F16A1B">
      <w:pPr>
        <w:pStyle w:val="TableParagraph"/>
        <w:numPr>
          <w:ilvl w:val="0"/>
          <w:numId w:val="59"/>
        </w:numPr>
        <w:tabs>
          <w:tab w:val="left" w:pos="1147"/>
        </w:tabs>
        <w:autoSpaceDE w:val="0"/>
        <w:autoSpaceDN w:val="0"/>
        <w:jc w:val="both"/>
      </w:pPr>
      <w:r w:rsidRPr="00924948">
        <w:t xml:space="preserve">Persuading over 200 </w:t>
      </w:r>
      <w:r w:rsidR="00A43961" w:rsidRPr="00924948">
        <w:t>tourism accommodation</w:t>
      </w:r>
      <w:r w:rsidR="00A43961" w:rsidRPr="00924948">
        <w:rPr>
          <w:rStyle w:val="FootnoteReference"/>
        </w:rPr>
        <w:footnoteReference w:id="4"/>
      </w:r>
      <w:r w:rsidR="00A43961" w:rsidRPr="00924948">
        <w:t xml:space="preserve"> </w:t>
      </w:r>
      <w:r w:rsidRPr="00924948">
        <w:t>operators in Montenegro or roughly 33% of all hotel operators in Montenegro to become eco-certified due to their unwillingness to undertake the efforts to pay for eco-certification or the lack of belief of these hotels that eco-certification provides a sales advantage.</w:t>
      </w:r>
    </w:p>
    <w:p w14:paraId="7AEA1142" w14:textId="77777777" w:rsidR="0018149F" w:rsidRPr="00924948" w:rsidRDefault="0018149F" w:rsidP="00B94B67">
      <w:pPr>
        <w:ind w:left="357" w:hanging="357"/>
        <w:jc w:val="both"/>
        <w:rPr>
          <w:rFonts w:ascii="Calibri" w:hAnsi="Calibri" w:cs="Arial"/>
          <w:bCs/>
          <w:lang w:val="en-US"/>
        </w:rPr>
      </w:pPr>
    </w:p>
    <w:p w14:paraId="00A5172D" w14:textId="43B5F95F" w:rsidR="0018149F" w:rsidRPr="00B0603A" w:rsidRDefault="001B7402" w:rsidP="000512C0">
      <w:pPr>
        <w:jc w:val="both"/>
        <w:rPr>
          <w:rFonts w:ascii="Calibri" w:hAnsi="Calibri" w:cs="Arial"/>
          <w:bCs/>
          <w:lang w:val="en-US"/>
        </w:rPr>
      </w:pPr>
      <w:r w:rsidRPr="00924948">
        <w:rPr>
          <w:rFonts w:ascii="Calibri" w:hAnsi="Calibri" w:cs="Arial"/>
          <w:bCs/>
          <w:lang w:val="en-US"/>
        </w:rPr>
        <w:t>Due to the difficulties of establishing a stand-alone tourism fund</w:t>
      </w:r>
      <w:r w:rsidR="0018149F" w:rsidRPr="00924948">
        <w:rPr>
          <w:rFonts w:ascii="Calibri" w:hAnsi="Calibri" w:cs="Arial"/>
          <w:bCs/>
          <w:lang w:val="en-US"/>
        </w:rPr>
        <w:t xml:space="preserve">, </w:t>
      </w:r>
      <w:r w:rsidRPr="00924948">
        <w:rPr>
          <w:rFonts w:ascii="Calibri" w:hAnsi="Calibri" w:cs="Arial"/>
          <w:bCs/>
          <w:lang w:val="en-US"/>
        </w:rPr>
        <w:t>the Project will not meet</w:t>
      </w:r>
      <w:r w:rsidR="0018149F" w:rsidRPr="00924948">
        <w:rPr>
          <w:rFonts w:ascii="Calibri" w:hAnsi="Calibri" w:cs="Arial"/>
          <w:bCs/>
          <w:lang w:val="en-US"/>
        </w:rPr>
        <w:t xml:space="preserve"> the intended target of a National Tourism Climate Fund </w:t>
      </w:r>
      <w:r w:rsidR="00150A68" w:rsidRPr="00924948">
        <w:rPr>
          <w:rFonts w:ascii="Calibri" w:hAnsi="Calibri" w:cs="Arial"/>
          <w:bCs/>
          <w:lang w:val="en-US"/>
        </w:rPr>
        <w:t>“</w:t>
      </w:r>
      <w:r w:rsidR="0018149F" w:rsidRPr="00924948">
        <w:rPr>
          <w:rFonts w:ascii="Calibri" w:hAnsi="Calibri" w:cs="Arial"/>
          <w:bCs/>
          <w:lang w:val="en-US"/>
        </w:rPr>
        <w:t xml:space="preserve">(NTCF) established by the end of the </w:t>
      </w:r>
      <w:r w:rsidRPr="00924948">
        <w:rPr>
          <w:rFonts w:ascii="Calibri" w:hAnsi="Calibri" w:cs="Arial"/>
          <w:bCs/>
          <w:lang w:val="en-US"/>
        </w:rPr>
        <w:t>2</w:t>
      </w:r>
      <w:r w:rsidRPr="00924948">
        <w:rPr>
          <w:rFonts w:ascii="Calibri" w:hAnsi="Calibri" w:cs="Arial"/>
          <w:bCs/>
          <w:vertAlign w:val="superscript"/>
          <w:lang w:val="en-US"/>
        </w:rPr>
        <w:t>nd</w:t>
      </w:r>
      <w:r w:rsidRPr="00924948">
        <w:rPr>
          <w:rFonts w:ascii="Calibri" w:hAnsi="Calibri" w:cs="Arial"/>
          <w:bCs/>
          <w:lang w:val="en-US"/>
        </w:rPr>
        <w:t xml:space="preserve"> </w:t>
      </w:r>
      <w:r w:rsidR="0018149F" w:rsidRPr="00924948">
        <w:rPr>
          <w:rFonts w:ascii="Calibri" w:hAnsi="Calibri" w:cs="Arial"/>
          <w:bCs/>
          <w:lang w:val="en-US"/>
        </w:rPr>
        <w:t xml:space="preserve">year, mechanisms for its capitalization in place by at least €2 million annually”. </w:t>
      </w:r>
      <w:r w:rsidRPr="00924948">
        <w:rPr>
          <w:rFonts w:ascii="Calibri" w:hAnsi="Calibri" w:cs="Arial"/>
          <w:bCs/>
          <w:lang w:val="en-US"/>
        </w:rPr>
        <w:t>However</w:t>
      </w:r>
      <w:r w:rsidR="0018149F" w:rsidRPr="00924948">
        <w:rPr>
          <w:rFonts w:ascii="Calibri" w:hAnsi="Calibri" w:cs="Arial"/>
          <w:bCs/>
          <w:lang w:val="en-US"/>
        </w:rPr>
        <w:t xml:space="preserve">, </w:t>
      </w:r>
      <w:r w:rsidRPr="00924948">
        <w:rPr>
          <w:rFonts w:ascii="Calibri" w:hAnsi="Calibri" w:cs="Arial"/>
          <w:bCs/>
          <w:lang w:val="en-US"/>
        </w:rPr>
        <w:t xml:space="preserve">the Project has undertaken </w:t>
      </w:r>
      <w:r w:rsidR="00E72672" w:rsidRPr="00924948">
        <w:rPr>
          <w:rFonts w:ascii="Calibri" w:hAnsi="Calibri" w:cs="Arial"/>
          <w:bCs/>
          <w:lang w:val="en-US"/>
        </w:rPr>
        <w:t>more ambitious work (at the request of the Government)</w:t>
      </w:r>
      <w:r w:rsidRPr="00924948">
        <w:rPr>
          <w:rFonts w:ascii="Calibri" w:hAnsi="Calibri" w:cs="Arial"/>
          <w:bCs/>
          <w:lang w:val="en-US"/>
        </w:rPr>
        <w:t xml:space="preserve"> to establish an “Eco-fund” that covers tourism along with other important </w:t>
      </w:r>
      <w:r w:rsidR="002C548D" w:rsidRPr="00924948">
        <w:rPr>
          <w:rFonts w:ascii="Calibri" w:hAnsi="Calibri" w:cs="Arial"/>
          <w:bCs/>
          <w:lang w:val="en-US"/>
        </w:rPr>
        <w:t xml:space="preserve">Montenegrin </w:t>
      </w:r>
      <w:r w:rsidRPr="00924948">
        <w:rPr>
          <w:rFonts w:ascii="Calibri" w:hAnsi="Calibri" w:cs="Arial"/>
          <w:bCs/>
          <w:lang w:val="en-US"/>
        </w:rPr>
        <w:t>economic sector</w:t>
      </w:r>
      <w:r w:rsidR="002C548D" w:rsidRPr="00924948">
        <w:rPr>
          <w:rFonts w:ascii="Calibri" w:hAnsi="Calibri" w:cs="Arial"/>
          <w:bCs/>
          <w:lang w:val="en-US"/>
        </w:rPr>
        <w:t>s</w:t>
      </w:r>
      <w:r w:rsidRPr="00924948">
        <w:rPr>
          <w:rFonts w:ascii="Calibri" w:hAnsi="Calibri" w:cs="Arial"/>
          <w:bCs/>
          <w:lang w:val="en-US"/>
        </w:rPr>
        <w:t xml:space="preserve"> such as agriculture, power generation and heavy industry.  The Eco-fund is currently at a critical stage of development, namely the design of an expanded scope of an Eco-fund and identification of sources of revenue for the fund.  C</w:t>
      </w:r>
      <w:r w:rsidR="0018149F" w:rsidRPr="00924948">
        <w:rPr>
          <w:rFonts w:ascii="Calibri" w:hAnsi="Calibri" w:cs="Arial"/>
          <w:bCs/>
          <w:lang w:val="en-US"/>
        </w:rPr>
        <w:t xml:space="preserve">ritical decisions to be agreed upon amongst the members of </w:t>
      </w:r>
      <w:r w:rsidRPr="00924948">
        <w:rPr>
          <w:rFonts w:ascii="Calibri" w:hAnsi="Calibri" w:cs="Arial"/>
          <w:bCs/>
          <w:lang w:val="en-US"/>
        </w:rPr>
        <w:t>a national</w:t>
      </w:r>
      <w:r w:rsidR="0018149F" w:rsidRPr="00924948">
        <w:rPr>
          <w:rFonts w:ascii="Calibri" w:hAnsi="Calibri" w:cs="Arial"/>
          <w:bCs/>
          <w:lang w:val="en-US"/>
        </w:rPr>
        <w:t xml:space="preserve"> working group over the next month on the Eco-fund includes:</w:t>
      </w:r>
    </w:p>
    <w:p w14:paraId="5876D91C" w14:textId="77777777" w:rsidR="0018149F" w:rsidRPr="00B0603A" w:rsidRDefault="0018149F" w:rsidP="00B94B67">
      <w:pPr>
        <w:ind w:left="357" w:hanging="357"/>
        <w:jc w:val="both"/>
        <w:rPr>
          <w:rFonts w:ascii="Calibri" w:hAnsi="Calibri" w:cs="Arial"/>
          <w:bCs/>
          <w:lang w:val="en-US"/>
        </w:rPr>
      </w:pPr>
    </w:p>
    <w:p w14:paraId="6273F71D" w14:textId="77777777" w:rsidR="0018149F" w:rsidRPr="00B0603A" w:rsidRDefault="0018149F" w:rsidP="00B94B67">
      <w:pPr>
        <w:ind w:left="357" w:hanging="357"/>
        <w:jc w:val="both"/>
        <w:rPr>
          <w:rFonts w:ascii="Calibri" w:hAnsi="Calibri" w:cs="Arial"/>
          <w:bCs/>
          <w:lang w:val="en-US"/>
        </w:rPr>
      </w:pPr>
      <w:r w:rsidRPr="00B0603A">
        <w:rPr>
          <w:rFonts w:ascii="Calibri" w:hAnsi="Calibri" w:cs="Arial"/>
          <w:bCs/>
          <w:lang w:val="en-US"/>
        </w:rPr>
        <w:t>•</w:t>
      </w:r>
      <w:r w:rsidRPr="00B0603A">
        <w:rPr>
          <w:rFonts w:ascii="Calibri" w:hAnsi="Calibri" w:cs="Arial"/>
          <w:bCs/>
          <w:lang w:val="en-US"/>
        </w:rPr>
        <w:tab/>
        <w:t>design and purpose of the Eco-fund;</w:t>
      </w:r>
    </w:p>
    <w:p w14:paraId="15DC0714" w14:textId="77777777" w:rsidR="0018149F" w:rsidRPr="00B0603A" w:rsidRDefault="0018149F" w:rsidP="00B94B67">
      <w:pPr>
        <w:ind w:left="357" w:hanging="357"/>
        <w:jc w:val="both"/>
        <w:rPr>
          <w:rFonts w:ascii="Calibri" w:hAnsi="Calibri" w:cs="Arial"/>
          <w:bCs/>
          <w:lang w:val="en-US"/>
        </w:rPr>
      </w:pPr>
      <w:r w:rsidRPr="00B0603A">
        <w:rPr>
          <w:rFonts w:ascii="Calibri" w:hAnsi="Calibri" w:cs="Arial"/>
          <w:bCs/>
          <w:lang w:val="en-US"/>
        </w:rPr>
        <w:t>•</w:t>
      </w:r>
      <w:r w:rsidRPr="00B0603A">
        <w:rPr>
          <w:rFonts w:ascii="Calibri" w:hAnsi="Calibri" w:cs="Arial"/>
          <w:bCs/>
          <w:lang w:val="en-US"/>
        </w:rPr>
        <w:tab/>
        <w:t>operational rules for allocation of tourism sector funds amongst other sectors covered by Eco-fund;</w:t>
      </w:r>
    </w:p>
    <w:p w14:paraId="35084130" w14:textId="77777777" w:rsidR="0018149F" w:rsidRPr="00B0603A" w:rsidRDefault="0018149F" w:rsidP="00B94B67">
      <w:pPr>
        <w:ind w:left="357" w:hanging="357"/>
        <w:jc w:val="both"/>
        <w:rPr>
          <w:rFonts w:ascii="Calibri" w:hAnsi="Calibri" w:cs="Arial"/>
          <w:bCs/>
          <w:lang w:val="en-US"/>
        </w:rPr>
      </w:pPr>
      <w:r w:rsidRPr="00B0603A">
        <w:rPr>
          <w:rFonts w:ascii="Calibri" w:hAnsi="Calibri" w:cs="Arial"/>
          <w:bCs/>
          <w:lang w:val="en-US"/>
        </w:rPr>
        <w:t>•</w:t>
      </w:r>
      <w:r w:rsidRPr="00B0603A">
        <w:rPr>
          <w:rFonts w:ascii="Calibri" w:hAnsi="Calibri" w:cs="Arial"/>
          <w:bCs/>
          <w:lang w:val="en-US"/>
        </w:rPr>
        <w:tab/>
        <w:t>identification of Eco-fund revenue sources including appropriate allocation of funds from these sources to the tourism sector;</w:t>
      </w:r>
    </w:p>
    <w:p w14:paraId="18B9ADC0" w14:textId="77777777" w:rsidR="0018149F" w:rsidRPr="00B0603A" w:rsidRDefault="0018149F" w:rsidP="00B94B67">
      <w:pPr>
        <w:ind w:left="357" w:hanging="357"/>
        <w:jc w:val="both"/>
        <w:rPr>
          <w:rFonts w:ascii="Calibri" w:hAnsi="Calibri" w:cs="Arial"/>
          <w:bCs/>
          <w:lang w:val="en-US"/>
        </w:rPr>
      </w:pPr>
      <w:r w:rsidRPr="00B0603A">
        <w:rPr>
          <w:rFonts w:ascii="Calibri" w:hAnsi="Calibri" w:cs="Arial"/>
          <w:bCs/>
          <w:lang w:val="en-US"/>
        </w:rPr>
        <w:t>•</w:t>
      </w:r>
      <w:r w:rsidRPr="00B0603A">
        <w:rPr>
          <w:rFonts w:ascii="Calibri" w:hAnsi="Calibri" w:cs="Arial"/>
          <w:bCs/>
          <w:lang w:val="en-US"/>
        </w:rPr>
        <w:tab/>
        <w:t>GoM commitment for initial capitalization of the Eco-fund to ensure its initial operational capacity.</w:t>
      </w:r>
    </w:p>
    <w:p w14:paraId="5A51FE44" w14:textId="77777777" w:rsidR="002C548D" w:rsidRDefault="002C548D" w:rsidP="00EE2618">
      <w:pPr>
        <w:spacing w:after="60"/>
        <w:ind w:left="357" w:hanging="357"/>
        <w:jc w:val="both"/>
        <w:rPr>
          <w:rFonts w:ascii="Calibri" w:hAnsi="Calibri" w:cs="Arial"/>
          <w:b/>
          <w:bCs/>
          <w:sz w:val="28"/>
          <w:szCs w:val="28"/>
          <w:lang w:val="en-US"/>
        </w:rPr>
      </w:pPr>
    </w:p>
    <w:p w14:paraId="264B5407" w14:textId="77777777" w:rsidR="0018149F" w:rsidRPr="00B0603A" w:rsidRDefault="0018149F" w:rsidP="00EE2618">
      <w:pPr>
        <w:spacing w:after="60"/>
        <w:ind w:left="357" w:hanging="357"/>
        <w:jc w:val="both"/>
        <w:rPr>
          <w:rFonts w:ascii="Calibri" w:hAnsi="Calibri" w:cs="Arial"/>
          <w:b/>
          <w:bCs/>
          <w:sz w:val="28"/>
          <w:szCs w:val="28"/>
          <w:lang w:val="en-US"/>
        </w:rPr>
      </w:pPr>
      <w:r w:rsidRPr="00B0603A">
        <w:rPr>
          <w:rFonts w:ascii="Calibri" w:hAnsi="Calibri" w:cs="Arial"/>
          <w:b/>
          <w:bCs/>
          <w:sz w:val="28"/>
          <w:szCs w:val="28"/>
          <w:lang w:val="en-US"/>
        </w:rPr>
        <w:t>Recommendations</w:t>
      </w:r>
    </w:p>
    <w:p w14:paraId="32E349A4" w14:textId="77777777" w:rsidR="0018149F" w:rsidRPr="00B0603A" w:rsidRDefault="0018149F" w:rsidP="00A675D7">
      <w:pPr>
        <w:jc w:val="both"/>
        <w:rPr>
          <w:rFonts w:ascii="Calibri" w:hAnsi="Calibri" w:cs="Arial"/>
          <w:u w:val="single"/>
          <w:lang w:val="en-US"/>
        </w:rPr>
      </w:pPr>
      <w:r w:rsidRPr="00B0603A">
        <w:rPr>
          <w:rFonts w:ascii="Calibri" w:hAnsi="Calibri" w:cs="Arial"/>
          <w:bCs/>
          <w:u w:val="single"/>
        </w:rPr>
        <w:t>To improve implementation (and meet GHG emission reduction targets)</w:t>
      </w:r>
      <w:r w:rsidRPr="00B0603A">
        <w:rPr>
          <w:rFonts w:ascii="Calibri" w:hAnsi="Calibri" w:cs="Arial"/>
          <w:bCs/>
        </w:rPr>
        <w:t xml:space="preserve">, the Project as a </w:t>
      </w:r>
      <w:r w:rsidRPr="00B0603A">
        <w:rPr>
          <w:rFonts w:ascii="Calibri" w:hAnsi="Calibri" w:cs="Arial"/>
          <w:b/>
          <w:bCs/>
          <w:i/>
        </w:rPr>
        <w:t>first priority</w:t>
      </w:r>
      <w:r w:rsidRPr="00B0603A">
        <w:rPr>
          <w:rFonts w:ascii="Calibri" w:hAnsi="Calibri" w:cs="Arial"/>
          <w:bCs/>
        </w:rPr>
        <w:t xml:space="preserve"> should use its remaining resources to focus on monitoring and ensuring proper implementation of the 27 pilot low carbon investments. Further details are provide in Para 76.</w:t>
      </w:r>
    </w:p>
    <w:p w14:paraId="548CDBCA" w14:textId="77777777" w:rsidR="0018149F" w:rsidRPr="00B0603A" w:rsidRDefault="0018149F" w:rsidP="000512C0">
      <w:pPr>
        <w:jc w:val="both"/>
        <w:rPr>
          <w:rFonts w:ascii="Calibri" w:hAnsi="Calibri" w:cs="Arial"/>
          <w:bCs/>
          <w:u w:val="single"/>
        </w:rPr>
      </w:pPr>
    </w:p>
    <w:p w14:paraId="3AD8AB9A" w14:textId="6F42AA27" w:rsidR="0018149F" w:rsidRPr="00B0603A" w:rsidRDefault="0018149F" w:rsidP="000512C0">
      <w:pPr>
        <w:jc w:val="both"/>
        <w:rPr>
          <w:rFonts w:ascii="Calibri" w:hAnsi="Calibri" w:cs="Arial"/>
          <w:bCs/>
        </w:rPr>
      </w:pPr>
      <w:r w:rsidRPr="00B0603A">
        <w:rPr>
          <w:rFonts w:ascii="Calibri" w:hAnsi="Calibri" w:cs="Arial"/>
          <w:bCs/>
          <w:u w:val="single"/>
        </w:rPr>
        <w:t>To improve implementation (and increase the visibility of the Project’s efforts to promote low carbon tourism in Montenegro)</w:t>
      </w:r>
      <w:r w:rsidRPr="00B0603A">
        <w:rPr>
          <w:rFonts w:ascii="Calibri" w:hAnsi="Calibri" w:cs="Arial"/>
          <w:bCs/>
        </w:rPr>
        <w:t xml:space="preserve">, the Project as a </w:t>
      </w:r>
      <w:r w:rsidRPr="00B0603A">
        <w:rPr>
          <w:rFonts w:ascii="Calibri" w:hAnsi="Calibri" w:cs="Arial"/>
          <w:b/>
          <w:bCs/>
          <w:i/>
        </w:rPr>
        <w:t>second priority</w:t>
      </w:r>
      <w:r w:rsidRPr="00B0603A">
        <w:rPr>
          <w:rFonts w:ascii="Calibri" w:hAnsi="Calibri" w:cs="Arial"/>
          <w:bCs/>
        </w:rPr>
        <w:t xml:space="preserve"> should</w:t>
      </w:r>
      <w:r w:rsidR="002A1858">
        <w:rPr>
          <w:rFonts w:ascii="Calibri" w:hAnsi="Calibri" w:cs="Arial"/>
          <w:bCs/>
        </w:rPr>
        <w:t xml:space="preserve"> undertake recommendations as detailed in Para 77 that includes</w:t>
      </w:r>
      <w:r w:rsidRPr="00B0603A">
        <w:rPr>
          <w:rFonts w:ascii="Calibri" w:hAnsi="Calibri" w:cs="Arial"/>
          <w:bCs/>
        </w:rPr>
        <w:t>:</w:t>
      </w:r>
    </w:p>
    <w:p w14:paraId="253BF6E8" w14:textId="77777777" w:rsidR="0018149F" w:rsidRPr="00B0603A" w:rsidRDefault="0018149F" w:rsidP="000512C0">
      <w:pPr>
        <w:jc w:val="both"/>
        <w:rPr>
          <w:rFonts w:ascii="Calibri" w:hAnsi="Calibri" w:cs="Arial"/>
          <w:bCs/>
        </w:rPr>
      </w:pPr>
    </w:p>
    <w:p w14:paraId="087BF275" w14:textId="51232063" w:rsidR="0018149F" w:rsidRPr="00B0603A" w:rsidRDefault="0018149F" w:rsidP="00F16A1B">
      <w:pPr>
        <w:pStyle w:val="BodyText"/>
        <w:numPr>
          <w:ilvl w:val="0"/>
          <w:numId w:val="64"/>
        </w:numPr>
        <w:rPr>
          <w:rFonts w:ascii="Calibri" w:hAnsi="Calibri" w:cs="Arial"/>
          <w:bCs/>
          <w:sz w:val="22"/>
          <w:szCs w:val="22"/>
        </w:rPr>
      </w:pPr>
      <w:r w:rsidRPr="00924948">
        <w:rPr>
          <w:rFonts w:ascii="Calibri" w:hAnsi="Calibri" w:cs="Arial"/>
          <w:bCs/>
          <w:sz w:val="22"/>
          <w:szCs w:val="22"/>
        </w:rPr>
        <w:t>increas</w:t>
      </w:r>
      <w:r w:rsidR="002A1858" w:rsidRPr="00924948">
        <w:rPr>
          <w:rFonts w:ascii="Calibri" w:hAnsi="Calibri" w:cs="Arial"/>
          <w:bCs/>
          <w:sz w:val="22"/>
          <w:szCs w:val="22"/>
        </w:rPr>
        <w:t>ing</w:t>
      </w:r>
      <w:r w:rsidRPr="00924948">
        <w:rPr>
          <w:rFonts w:ascii="Calibri" w:hAnsi="Calibri" w:cs="Arial"/>
          <w:bCs/>
          <w:sz w:val="22"/>
          <w:szCs w:val="22"/>
        </w:rPr>
        <w:t xml:space="preserve"> its efforts to eco-certify </w:t>
      </w:r>
      <w:r w:rsidR="00A43961" w:rsidRPr="00924948">
        <w:rPr>
          <w:rFonts w:ascii="Calibri" w:hAnsi="Calibri" w:cs="Arial"/>
          <w:bCs/>
          <w:sz w:val="22"/>
          <w:szCs w:val="22"/>
        </w:rPr>
        <w:t>tourism accommodations</w:t>
      </w:r>
      <w:r w:rsidRPr="00924948">
        <w:rPr>
          <w:rFonts w:ascii="Calibri" w:hAnsi="Calibri" w:cs="Arial"/>
          <w:bCs/>
          <w:sz w:val="22"/>
          <w:szCs w:val="22"/>
        </w:rPr>
        <w:t xml:space="preserve"> in addition to the 20 currently involved with the Project including an expansion</w:t>
      </w:r>
      <w:r w:rsidRPr="00B0603A">
        <w:rPr>
          <w:rFonts w:ascii="Calibri" w:hAnsi="Calibri" w:cs="Arial"/>
          <w:bCs/>
          <w:sz w:val="22"/>
          <w:szCs w:val="22"/>
        </w:rPr>
        <w:t xml:space="preserve"> of the eco-certification of hotels throughout Montenegro;</w:t>
      </w:r>
    </w:p>
    <w:p w14:paraId="1611339F" w14:textId="0E732D39" w:rsidR="0018149F" w:rsidRPr="00B0603A" w:rsidRDefault="0018149F" w:rsidP="00F16A1B">
      <w:pPr>
        <w:pStyle w:val="BodyText"/>
        <w:numPr>
          <w:ilvl w:val="0"/>
          <w:numId w:val="64"/>
        </w:numPr>
        <w:rPr>
          <w:rFonts w:ascii="Calibri" w:hAnsi="Calibri" w:cs="Arial"/>
          <w:bCs/>
          <w:sz w:val="22"/>
          <w:szCs w:val="22"/>
        </w:rPr>
      </w:pPr>
      <w:r w:rsidRPr="00B0603A">
        <w:rPr>
          <w:rFonts w:ascii="Calibri" w:hAnsi="Calibri" w:cs="Arial"/>
          <w:bCs/>
          <w:sz w:val="22"/>
          <w:szCs w:val="22"/>
        </w:rPr>
        <w:t>increas</w:t>
      </w:r>
      <w:r w:rsidR="002A1858">
        <w:rPr>
          <w:rFonts w:ascii="Calibri" w:hAnsi="Calibri" w:cs="Arial"/>
          <w:bCs/>
          <w:sz w:val="22"/>
          <w:szCs w:val="22"/>
        </w:rPr>
        <w:t>ing</w:t>
      </w:r>
      <w:r w:rsidRPr="00B0603A">
        <w:rPr>
          <w:rFonts w:ascii="Calibri" w:hAnsi="Calibri" w:cs="Arial"/>
          <w:bCs/>
          <w:sz w:val="22"/>
          <w:szCs w:val="22"/>
        </w:rPr>
        <w:t xml:space="preserve"> its collaboration with the National Tourism Organization (NTO) to disseminate information on websites and other media on eco-certified low carbon tourist accommodations in Montenegro to raise awareness of low carbon tourism facilities and services in Montenegro. More specifically,</w:t>
      </w:r>
      <w:r w:rsidRPr="00C93A4F">
        <w:rPr>
          <w:rFonts w:ascii="Arial Narrow" w:hAnsi="Arial Narrow" w:cs="Arial Narrow"/>
          <w:sz w:val="22"/>
          <w:szCs w:val="22"/>
          <w:lang w:val="en-GB"/>
        </w:rPr>
        <w:t xml:space="preserve"> </w:t>
      </w:r>
      <w:r w:rsidRPr="00B0603A">
        <w:rPr>
          <w:rFonts w:ascii="Calibri" w:hAnsi="Calibri" w:cs="Arial"/>
          <w:bCs/>
          <w:sz w:val="22"/>
          <w:szCs w:val="22"/>
          <w:lang w:val="en-GB"/>
        </w:rPr>
        <w:t>NTO should make an additional effort to help portray green, low carbon facilities and services to foreign tourists by designating a separate page of their website on these green topics;</w:t>
      </w:r>
    </w:p>
    <w:p w14:paraId="2CF60852" w14:textId="1DFAAEB2" w:rsidR="0018149F" w:rsidRPr="00B0603A" w:rsidRDefault="00DB6645" w:rsidP="00F16A1B">
      <w:pPr>
        <w:pStyle w:val="BodyText"/>
        <w:numPr>
          <w:ilvl w:val="0"/>
          <w:numId w:val="64"/>
        </w:numPr>
        <w:rPr>
          <w:rFonts w:ascii="Calibri" w:hAnsi="Calibri" w:cs="Arial"/>
          <w:bCs/>
          <w:sz w:val="22"/>
          <w:szCs w:val="22"/>
        </w:rPr>
      </w:pPr>
      <w:r>
        <w:rPr>
          <w:rFonts w:ascii="Calibri" w:hAnsi="Calibri" w:cs="Arial"/>
          <w:bCs/>
          <w:sz w:val="22"/>
          <w:szCs w:val="22"/>
          <w:lang w:val="en-GB"/>
        </w:rPr>
        <w:t xml:space="preserve">linking </w:t>
      </w:r>
      <w:r w:rsidR="0018149F" w:rsidRPr="00B0603A">
        <w:rPr>
          <w:rFonts w:ascii="Calibri" w:hAnsi="Calibri" w:cs="Arial"/>
          <w:bCs/>
          <w:sz w:val="22"/>
          <w:szCs w:val="22"/>
          <w:lang w:val="en-GB"/>
        </w:rPr>
        <w:t>NTO’s website to the Chamber of Economy and MoSDT websites regarding low carbon investments as a means to increase public awareness of Montenegro’s effort to lower the carbon footprint of its tourism sector;</w:t>
      </w:r>
    </w:p>
    <w:p w14:paraId="75A9F60C" w14:textId="350CB769" w:rsidR="0018149F" w:rsidRPr="00B0603A" w:rsidRDefault="0018149F" w:rsidP="00F16A1B">
      <w:pPr>
        <w:pStyle w:val="BodyText"/>
        <w:numPr>
          <w:ilvl w:val="0"/>
          <w:numId w:val="64"/>
        </w:numPr>
        <w:rPr>
          <w:rFonts w:ascii="Calibri" w:hAnsi="Calibri" w:cs="Arial"/>
          <w:bCs/>
          <w:sz w:val="22"/>
          <w:szCs w:val="22"/>
        </w:rPr>
      </w:pPr>
      <w:r w:rsidRPr="00B0603A">
        <w:rPr>
          <w:rFonts w:ascii="Calibri" w:hAnsi="Calibri" w:cs="Arial"/>
          <w:bCs/>
          <w:sz w:val="22"/>
          <w:szCs w:val="22"/>
        </w:rPr>
        <w:t>assist</w:t>
      </w:r>
      <w:r w:rsidR="00DB6645">
        <w:rPr>
          <w:rFonts w:ascii="Calibri" w:hAnsi="Calibri" w:cs="Arial"/>
          <w:bCs/>
          <w:sz w:val="22"/>
          <w:szCs w:val="22"/>
        </w:rPr>
        <w:t>ing</w:t>
      </w:r>
      <w:r w:rsidRPr="00B0603A">
        <w:rPr>
          <w:rFonts w:ascii="Calibri" w:hAnsi="Calibri" w:cs="Arial"/>
          <w:bCs/>
          <w:sz w:val="22"/>
          <w:szCs w:val="22"/>
        </w:rPr>
        <w:t xml:space="preserve"> NTO in further outreach to numerous global websites dedicated to sourcing eco-certified hotels globally such as the Green Traveler Guide (</w:t>
      </w:r>
      <w:hyperlink r:id="rId12" w:history="1">
        <w:r w:rsidRPr="00B0603A">
          <w:rPr>
            <w:rStyle w:val="Hyperlink"/>
            <w:rFonts w:ascii="Calibri" w:hAnsi="Calibri" w:cs="Arial"/>
            <w:bCs/>
            <w:sz w:val="22"/>
            <w:szCs w:val="22"/>
          </w:rPr>
          <w:t>http://greentravelerguides.com/tips/green-certifiers/</w:t>
        </w:r>
      </w:hyperlink>
      <w:r w:rsidRPr="00B0603A">
        <w:rPr>
          <w:rFonts w:ascii="Calibri" w:hAnsi="Calibri" w:cs="Arial"/>
          <w:bCs/>
          <w:sz w:val="22"/>
          <w:szCs w:val="22"/>
        </w:rPr>
        <w:t>) where Montenegro could be included on a list of European countries that have eco-certified accommodations.</w:t>
      </w:r>
    </w:p>
    <w:p w14:paraId="14511669" w14:textId="77777777" w:rsidR="0018149F" w:rsidRPr="00B0603A" w:rsidRDefault="0018149F" w:rsidP="000512C0">
      <w:pPr>
        <w:jc w:val="both"/>
        <w:rPr>
          <w:rFonts w:ascii="Calibri" w:hAnsi="Calibri" w:cs="Arial"/>
          <w:bCs/>
        </w:rPr>
      </w:pPr>
    </w:p>
    <w:p w14:paraId="05D56AED" w14:textId="16944B60" w:rsidR="0018149F" w:rsidRPr="00B0603A" w:rsidRDefault="0018149F" w:rsidP="000512C0">
      <w:pPr>
        <w:jc w:val="both"/>
        <w:rPr>
          <w:rFonts w:ascii="Calibri" w:hAnsi="Calibri" w:cs="Arial"/>
          <w:bCs/>
          <w:lang w:val="en-US"/>
        </w:rPr>
      </w:pPr>
      <w:r w:rsidRPr="00B0603A">
        <w:rPr>
          <w:rFonts w:ascii="Calibri" w:hAnsi="Calibri" w:cs="Arial"/>
          <w:bCs/>
          <w:u w:val="single"/>
        </w:rPr>
        <w:t>To correct Project design</w:t>
      </w:r>
      <w:r w:rsidRPr="00B0603A">
        <w:rPr>
          <w:rFonts w:ascii="Calibri" w:hAnsi="Calibri" w:cs="Arial"/>
          <w:bCs/>
        </w:rPr>
        <w:t xml:space="preserve">, there are </w:t>
      </w:r>
      <w:r>
        <w:rPr>
          <w:rFonts w:ascii="Calibri" w:hAnsi="Calibri" w:cs="Arial"/>
          <w:bCs/>
        </w:rPr>
        <w:t>four</w:t>
      </w:r>
      <w:r w:rsidRPr="00B0603A">
        <w:rPr>
          <w:rFonts w:ascii="Calibri" w:hAnsi="Calibri" w:cs="Arial"/>
          <w:bCs/>
        </w:rPr>
        <w:t xml:space="preserve"> Project targets that can be adjusted as detailed in Para 78.</w:t>
      </w:r>
    </w:p>
    <w:p w14:paraId="6773C316" w14:textId="77777777" w:rsidR="0018149F" w:rsidRPr="00B0603A" w:rsidRDefault="0018149F" w:rsidP="00A675D7">
      <w:pPr>
        <w:ind w:left="357" w:hanging="357"/>
        <w:jc w:val="both"/>
        <w:rPr>
          <w:rFonts w:ascii="Calibri" w:hAnsi="Calibri" w:cs="Arial"/>
          <w:u w:val="single"/>
        </w:rPr>
      </w:pPr>
    </w:p>
    <w:p w14:paraId="43E4FB54" w14:textId="4DC3843C" w:rsidR="00DB6645" w:rsidRDefault="0018149F" w:rsidP="00A675D7">
      <w:pPr>
        <w:jc w:val="both"/>
        <w:rPr>
          <w:rFonts w:ascii="Calibri" w:hAnsi="Calibri" w:cs="Arial"/>
          <w:bCs/>
        </w:rPr>
      </w:pPr>
      <w:r w:rsidRPr="00B0603A">
        <w:rPr>
          <w:rFonts w:ascii="Calibri" w:hAnsi="Calibri" w:cs="Arial"/>
          <w:bCs/>
          <w:u w:val="single"/>
        </w:rPr>
        <w:t>To improve the monitoring and evaluation of the Project</w:t>
      </w:r>
      <w:r w:rsidRPr="00B0603A">
        <w:rPr>
          <w:rFonts w:ascii="Calibri" w:hAnsi="Calibri" w:cs="Arial"/>
          <w:bCs/>
        </w:rPr>
        <w:t xml:space="preserve">, TCNT Project staff </w:t>
      </w:r>
      <w:r w:rsidR="00DB6645" w:rsidRPr="00DB6645">
        <w:rPr>
          <w:rFonts w:ascii="Calibri" w:hAnsi="Calibri" w:cs="Arial"/>
          <w:bCs/>
        </w:rPr>
        <w:t xml:space="preserve">as a </w:t>
      </w:r>
      <w:r w:rsidR="00DB6645" w:rsidRPr="00DB6645">
        <w:rPr>
          <w:rFonts w:ascii="Calibri" w:hAnsi="Calibri" w:cs="Arial"/>
          <w:b/>
          <w:bCs/>
          <w:i/>
        </w:rPr>
        <w:t>high priority</w:t>
      </w:r>
      <w:r w:rsidR="00DB6645" w:rsidRPr="00DB6645">
        <w:rPr>
          <w:rFonts w:ascii="Calibri" w:hAnsi="Calibri" w:cs="Arial"/>
          <w:bCs/>
        </w:rPr>
        <w:t xml:space="preserve"> </w:t>
      </w:r>
      <w:r w:rsidRPr="00B0603A">
        <w:rPr>
          <w:rFonts w:ascii="Calibri" w:hAnsi="Calibri" w:cs="Arial"/>
          <w:bCs/>
        </w:rPr>
        <w:t>should</w:t>
      </w:r>
      <w:r w:rsidR="00DB6645">
        <w:rPr>
          <w:rFonts w:ascii="Calibri" w:hAnsi="Calibri" w:cs="Arial"/>
          <w:bCs/>
        </w:rPr>
        <w:t>:</w:t>
      </w:r>
    </w:p>
    <w:p w14:paraId="5CBF6455" w14:textId="77777777" w:rsidR="00DB6645" w:rsidRDefault="00DB6645" w:rsidP="00A675D7">
      <w:pPr>
        <w:jc w:val="both"/>
        <w:rPr>
          <w:rFonts w:ascii="Calibri" w:hAnsi="Calibri" w:cs="Arial"/>
          <w:bCs/>
        </w:rPr>
      </w:pPr>
    </w:p>
    <w:p w14:paraId="5F101DA6" w14:textId="47F99B31" w:rsidR="0018149F" w:rsidRPr="00924948" w:rsidRDefault="0018149F" w:rsidP="00DB6645">
      <w:pPr>
        <w:pStyle w:val="ListParagraph"/>
        <w:numPr>
          <w:ilvl w:val="0"/>
          <w:numId w:val="72"/>
        </w:numPr>
        <w:jc w:val="both"/>
        <w:rPr>
          <w:rFonts w:ascii="Calibri" w:hAnsi="Calibri" w:cs="Arial"/>
          <w:i/>
          <w:sz w:val="22"/>
          <w:szCs w:val="22"/>
          <w:u w:val="single"/>
          <w:lang w:eastAsia="en-CA"/>
        </w:rPr>
      </w:pPr>
      <w:r w:rsidRPr="00DB6645">
        <w:rPr>
          <w:rFonts w:ascii="Calibri" w:hAnsi="Calibri" w:cs="Arial"/>
          <w:bCs/>
          <w:sz w:val="22"/>
          <w:szCs w:val="22"/>
        </w:rPr>
        <w:t>strengthen its efforts to monitor implementation of the 27 pilot low carbon investments and eco-</w:t>
      </w:r>
      <w:r w:rsidRPr="00924948">
        <w:rPr>
          <w:rFonts w:ascii="Calibri" w:hAnsi="Calibri" w:cs="Arial"/>
          <w:bCs/>
          <w:sz w:val="22"/>
          <w:szCs w:val="22"/>
        </w:rPr>
        <w:t>certified hotels to improve tracking the progress towards reaching or exceeding the direct GHG emission reductions target of 77 ktonnes CO</w:t>
      </w:r>
      <w:r w:rsidRPr="00924948">
        <w:rPr>
          <w:rFonts w:ascii="Calibri" w:hAnsi="Calibri" w:cs="Arial"/>
          <w:bCs/>
          <w:sz w:val="22"/>
          <w:szCs w:val="22"/>
          <w:vertAlign w:val="subscript"/>
        </w:rPr>
        <w:t>2</w:t>
      </w:r>
      <w:r w:rsidRPr="00924948">
        <w:rPr>
          <w:rFonts w:ascii="Calibri" w:hAnsi="Calibri" w:cs="Arial"/>
          <w:bCs/>
          <w:sz w:val="22"/>
          <w:szCs w:val="22"/>
        </w:rPr>
        <w:t xml:space="preserve"> (20-year lifetime).  P</w:t>
      </w:r>
      <w:r w:rsidR="00DB6645" w:rsidRPr="00924948">
        <w:rPr>
          <w:rFonts w:ascii="Calibri" w:hAnsi="Calibri" w:cs="Arial"/>
          <w:bCs/>
          <w:sz w:val="22"/>
          <w:szCs w:val="22"/>
        </w:rPr>
        <w:t xml:space="preserve">ara 79 provides further details; and </w:t>
      </w:r>
    </w:p>
    <w:p w14:paraId="4F7CCD9B" w14:textId="1477086B" w:rsidR="00DB6645" w:rsidRPr="00924948" w:rsidRDefault="00DB6645" w:rsidP="00DB6645">
      <w:pPr>
        <w:pStyle w:val="ListParagraph"/>
        <w:numPr>
          <w:ilvl w:val="0"/>
          <w:numId w:val="72"/>
        </w:numPr>
        <w:jc w:val="both"/>
        <w:rPr>
          <w:rFonts w:ascii="Calibri" w:hAnsi="Calibri" w:cs="Arial"/>
          <w:sz w:val="22"/>
          <w:szCs w:val="22"/>
          <w:lang w:eastAsia="en-CA"/>
        </w:rPr>
      </w:pPr>
      <w:r w:rsidRPr="00924948">
        <w:rPr>
          <w:rFonts w:ascii="Calibri" w:hAnsi="Calibri" w:cs="Arial"/>
          <w:bCs/>
          <w:sz w:val="22"/>
          <w:szCs w:val="22"/>
          <w:lang w:eastAsia="en-CA"/>
        </w:rPr>
        <w:t>include under the section of</w:t>
      </w:r>
      <w:r w:rsidR="00E6645D" w:rsidRPr="00924948">
        <w:rPr>
          <w:rFonts w:ascii="Calibri" w:hAnsi="Calibri" w:cs="Arial"/>
          <w:bCs/>
          <w:sz w:val="22"/>
          <w:szCs w:val="22"/>
          <w:lang w:eastAsia="en-CA"/>
        </w:rPr>
        <w:t xml:space="preserve"> “critical risks” </w:t>
      </w:r>
      <w:r w:rsidRPr="00924948">
        <w:rPr>
          <w:rFonts w:ascii="Calibri" w:hAnsi="Calibri" w:cs="Arial"/>
          <w:bCs/>
          <w:sz w:val="22"/>
          <w:szCs w:val="22"/>
          <w:lang w:eastAsia="en-CA"/>
        </w:rPr>
        <w:t>for the remaining TCNT PIRs, more description of actions taken by the TCNT Project team to address the</w:t>
      </w:r>
      <w:r w:rsidR="00E6645D" w:rsidRPr="00924948">
        <w:rPr>
          <w:rFonts w:ascii="Calibri" w:hAnsi="Calibri" w:cs="Arial"/>
          <w:bCs/>
          <w:sz w:val="22"/>
          <w:szCs w:val="22"/>
          <w:lang w:eastAsia="en-CA"/>
        </w:rPr>
        <w:t xml:space="preserve"> </w:t>
      </w:r>
      <w:r w:rsidRPr="00924948">
        <w:rPr>
          <w:rFonts w:ascii="Calibri" w:hAnsi="Calibri" w:cs="Arial"/>
          <w:bCs/>
          <w:sz w:val="22"/>
          <w:szCs w:val="22"/>
          <w:lang w:eastAsia="en-CA"/>
        </w:rPr>
        <w:t xml:space="preserve">remaining </w:t>
      </w:r>
      <w:r w:rsidR="00E6645D" w:rsidRPr="00924948">
        <w:rPr>
          <w:rFonts w:ascii="Calibri" w:hAnsi="Calibri" w:cs="Arial"/>
          <w:bCs/>
          <w:sz w:val="22"/>
          <w:szCs w:val="22"/>
          <w:lang w:eastAsia="en-CA"/>
        </w:rPr>
        <w:t xml:space="preserve">barriers </w:t>
      </w:r>
      <w:r w:rsidRPr="00924948">
        <w:rPr>
          <w:rFonts w:ascii="Calibri" w:hAnsi="Calibri" w:cs="Arial"/>
          <w:bCs/>
          <w:sz w:val="22"/>
          <w:szCs w:val="22"/>
          <w:lang w:eastAsia="en-CA"/>
        </w:rPr>
        <w:t>(</w:t>
      </w:r>
      <w:r w:rsidR="00E6645D" w:rsidRPr="00924948">
        <w:rPr>
          <w:rFonts w:ascii="Calibri" w:hAnsi="Calibri" w:cs="Arial"/>
          <w:bCs/>
          <w:sz w:val="22"/>
          <w:szCs w:val="22"/>
          <w:lang w:eastAsia="en-CA"/>
        </w:rPr>
        <w:t>as detailed in Paras 45 and 46</w:t>
      </w:r>
      <w:r w:rsidRPr="00924948">
        <w:rPr>
          <w:rFonts w:ascii="Calibri" w:hAnsi="Calibri" w:cs="Arial"/>
          <w:bCs/>
          <w:sz w:val="22"/>
          <w:szCs w:val="22"/>
          <w:lang w:eastAsia="en-CA"/>
        </w:rPr>
        <w:t>) to meeting the objectives of the TCNT Project</w:t>
      </w:r>
      <w:r w:rsidR="00E6645D" w:rsidRPr="00924948">
        <w:rPr>
          <w:rFonts w:ascii="Calibri" w:hAnsi="Calibri" w:cs="Arial"/>
          <w:bCs/>
          <w:sz w:val="22"/>
          <w:szCs w:val="22"/>
          <w:lang w:eastAsia="en-CA"/>
        </w:rPr>
        <w:t>.</w:t>
      </w:r>
      <w:r w:rsidRPr="00924948">
        <w:rPr>
          <w:rFonts w:ascii="Calibri" w:hAnsi="Calibri" w:cs="Arial"/>
          <w:bCs/>
          <w:sz w:val="22"/>
          <w:szCs w:val="22"/>
          <w:lang w:eastAsia="en-CA"/>
        </w:rPr>
        <w:t xml:space="preserve"> Para 80 provides further details.</w:t>
      </w:r>
    </w:p>
    <w:p w14:paraId="084E5069" w14:textId="77777777" w:rsidR="0018149F" w:rsidRPr="00924948" w:rsidRDefault="0018149F" w:rsidP="00A675D7">
      <w:pPr>
        <w:jc w:val="both"/>
        <w:rPr>
          <w:rFonts w:ascii="Calibri" w:hAnsi="Calibri" w:cs="Arial"/>
          <w:i/>
          <w:lang w:val="en-CA" w:eastAsia="en-CA"/>
        </w:rPr>
      </w:pPr>
    </w:p>
    <w:p w14:paraId="3F6F7D39" w14:textId="358ABF8C" w:rsidR="0018149F" w:rsidRPr="00B0603A" w:rsidRDefault="0018149F" w:rsidP="0030216F">
      <w:pPr>
        <w:pStyle w:val="BodyText"/>
        <w:ind w:left="0"/>
        <w:rPr>
          <w:rFonts w:ascii="Calibri" w:hAnsi="Calibri" w:cs="Arial"/>
          <w:bCs/>
          <w:sz w:val="22"/>
          <w:szCs w:val="22"/>
        </w:rPr>
      </w:pPr>
      <w:r w:rsidRPr="00924948">
        <w:rPr>
          <w:rFonts w:ascii="Calibri" w:hAnsi="Calibri" w:cs="Arial"/>
          <w:bCs/>
          <w:sz w:val="22"/>
          <w:szCs w:val="22"/>
          <w:u w:val="single"/>
        </w:rPr>
        <w:t>Recommendations and proposals for future directions underlining main objectives</w:t>
      </w:r>
      <w:r w:rsidRPr="00924948">
        <w:rPr>
          <w:rFonts w:ascii="Calibri" w:hAnsi="Calibri" w:cs="Arial"/>
          <w:bCs/>
          <w:sz w:val="22"/>
          <w:szCs w:val="22"/>
        </w:rPr>
        <w:t xml:space="preserve"> provided here are </w:t>
      </w:r>
      <w:r w:rsidRPr="00924948">
        <w:rPr>
          <w:rFonts w:ascii="Calibri" w:hAnsi="Calibri" w:cs="Arial"/>
          <w:b/>
          <w:bCs/>
          <w:i/>
          <w:sz w:val="22"/>
          <w:szCs w:val="22"/>
        </w:rPr>
        <w:t>high priority</w:t>
      </w:r>
      <w:r w:rsidRPr="00924948">
        <w:rPr>
          <w:rFonts w:ascii="Calibri" w:hAnsi="Calibri" w:cs="Arial"/>
          <w:bCs/>
          <w:sz w:val="22"/>
          <w:szCs w:val="22"/>
        </w:rPr>
        <w:t xml:space="preserve"> and additional to the recommendation in Para 76 regarding support to the National Working Group (NWG) on the Eco-Fund.  This recommendation </w:t>
      </w:r>
      <w:r w:rsidR="00DB6645" w:rsidRPr="00924948">
        <w:rPr>
          <w:rFonts w:ascii="Calibri" w:hAnsi="Calibri" w:cs="Arial"/>
          <w:bCs/>
          <w:sz w:val="22"/>
          <w:szCs w:val="22"/>
        </w:rPr>
        <w:t xml:space="preserve">(with further details in Para 81) </w:t>
      </w:r>
      <w:r w:rsidRPr="00924948">
        <w:rPr>
          <w:rFonts w:ascii="Calibri" w:hAnsi="Calibri" w:cs="Arial"/>
          <w:bCs/>
          <w:sz w:val="22"/>
          <w:szCs w:val="22"/>
        </w:rPr>
        <w:t>pertains to the additional efforts by the Project to support the NWG in sourcing capitalization for the Eco-Fund that involve:</w:t>
      </w:r>
    </w:p>
    <w:p w14:paraId="3323CC93" w14:textId="77777777" w:rsidR="0018149F" w:rsidRPr="00B0603A" w:rsidRDefault="0018149F" w:rsidP="0030216F">
      <w:pPr>
        <w:pStyle w:val="BodyText"/>
        <w:ind w:left="814"/>
        <w:rPr>
          <w:rFonts w:ascii="Calibri" w:hAnsi="Calibri" w:cs="Arial"/>
          <w:bCs/>
          <w:sz w:val="22"/>
          <w:szCs w:val="22"/>
        </w:rPr>
      </w:pPr>
    </w:p>
    <w:p w14:paraId="7F6BE735" w14:textId="77777777" w:rsidR="0018149F" w:rsidRPr="00B0603A" w:rsidRDefault="0018149F" w:rsidP="00F16A1B">
      <w:pPr>
        <w:pStyle w:val="BodyText"/>
        <w:numPr>
          <w:ilvl w:val="0"/>
          <w:numId w:val="68"/>
        </w:numPr>
        <w:rPr>
          <w:rFonts w:ascii="Calibri" w:hAnsi="Calibri" w:cs="Arial"/>
          <w:bCs/>
          <w:sz w:val="22"/>
          <w:szCs w:val="22"/>
        </w:rPr>
      </w:pPr>
      <w:r w:rsidRPr="00B0603A">
        <w:rPr>
          <w:rFonts w:ascii="Calibri" w:hAnsi="Calibri" w:cs="Arial"/>
          <w:bCs/>
          <w:sz w:val="22"/>
          <w:szCs w:val="22"/>
        </w:rPr>
        <w:t>ensuring efficient implementation of low carbon proposals from the 1</w:t>
      </w:r>
      <w:r w:rsidRPr="00B0603A">
        <w:rPr>
          <w:rFonts w:ascii="Calibri" w:hAnsi="Calibri" w:cs="Arial"/>
          <w:bCs/>
          <w:sz w:val="22"/>
          <w:szCs w:val="22"/>
          <w:vertAlign w:val="superscript"/>
        </w:rPr>
        <w:t>st</w:t>
      </w:r>
      <w:r w:rsidRPr="00B0603A">
        <w:rPr>
          <w:rFonts w:ascii="Calibri" w:hAnsi="Calibri" w:cs="Arial"/>
          <w:bCs/>
          <w:sz w:val="22"/>
          <w:szCs w:val="22"/>
        </w:rPr>
        <w:t xml:space="preserve"> and 2</w:t>
      </w:r>
      <w:r w:rsidRPr="00B0603A">
        <w:rPr>
          <w:rFonts w:ascii="Calibri" w:hAnsi="Calibri" w:cs="Arial"/>
          <w:bCs/>
          <w:sz w:val="22"/>
          <w:szCs w:val="22"/>
          <w:vertAlign w:val="superscript"/>
        </w:rPr>
        <w:t>nd</w:t>
      </w:r>
      <w:r w:rsidRPr="00B0603A">
        <w:rPr>
          <w:rFonts w:ascii="Calibri" w:hAnsi="Calibri" w:cs="Arial"/>
          <w:bCs/>
          <w:sz w:val="22"/>
          <w:szCs w:val="22"/>
        </w:rPr>
        <w:t xml:space="preserve"> calls to demonstrate Eco-Fund manager readiness to efficiently manage “pilot” activities of the Eco-Fund.  This would involve strong oversight of the implementation of these proposals or prompt adaptive management of these projects (to ensure timely delivery of these GHG reduction generation projects); </w:t>
      </w:r>
    </w:p>
    <w:p w14:paraId="6991EB37" w14:textId="521C5F17" w:rsidR="0018149F" w:rsidRPr="00B0603A" w:rsidRDefault="0018149F" w:rsidP="00F16A1B">
      <w:pPr>
        <w:pStyle w:val="BodyText"/>
        <w:numPr>
          <w:ilvl w:val="0"/>
          <w:numId w:val="68"/>
        </w:numPr>
        <w:rPr>
          <w:rFonts w:ascii="Calibri" w:hAnsi="Calibri" w:cs="Arial"/>
          <w:bCs/>
          <w:sz w:val="22"/>
          <w:szCs w:val="22"/>
        </w:rPr>
      </w:pPr>
      <w:r w:rsidRPr="00B0603A">
        <w:rPr>
          <w:rFonts w:ascii="Calibri" w:hAnsi="Calibri" w:cs="Arial"/>
          <w:bCs/>
          <w:sz w:val="22"/>
          <w:szCs w:val="22"/>
        </w:rPr>
        <w:t>using the network of the Project and UNDP Montenegro, ensure that positive information on the implementation of the low carbon proposals is disseminated to foreign donors with climate funds who may be interested in capitalizing the Eco-</w:t>
      </w:r>
      <w:r>
        <w:rPr>
          <w:rFonts w:ascii="Calibri" w:hAnsi="Calibri" w:cs="Arial"/>
          <w:bCs/>
          <w:sz w:val="22"/>
          <w:szCs w:val="22"/>
        </w:rPr>
        <w:t>f</w:t>
      </w:r>
      <w:r w:rsidRPr="00B0603A">
        <w:rPr>
          <w:rFonts w:ascii="Calibri" w:hAnsi="Calibri" w:cs="Arial"/>
          <w:bCs/>
          <w:sz w:val="22"/>
          <w:szCs w:val="22"/>
        </w:rPr>
        <w:t>und.</w:t>
      </w:r>
    </w:p>
    <w:p w14:paraId="1DF98CB3" w14:textId="77777777" w:rsidR="0018149F" w:rsidRPr="00B0603A" w:rsidRDefault="0018149F" w:rsidP="00A675D7">
      <w:pPr>
        <w:jc w:val="both"/>
        <w:rPr>
          <w:rFonts w:ascii="Calibri" w:hAnsi="Calibri" w:cs="Arial"/>
          <w:bCs/>
          <w:u w:val="single"/>
        </w:rPr>
      </w:pPr>
    </w:p>
    <w:p w14:paraId="09978234" w14:textId="77777777" w:rsidR="0018149F" w:rsidRDefault="0018149F" w:rsidP="00A675D7">
      <w:pPr>
        <w:jc w:val="both"/>
        <w:rPr>
          <w:rFonts w:ascii="Calibri" w:hAnsi="Calibri" w:cs="Arial"/>
          <w:bCs/>
        </w:rPr>
      </w:pPr>
      <w:r w:rsidRPr="00B0603A">
        <w:rPr>
          <w:rFonts w:ascii="Calibri" w:hAnsi="Calibri" w:cs="Arial"/>
          <w:bCs/>
          <w:u w:val="single"/>
        </w:rPr>
        <w:t>Recommendations and proposals for future directions underlining main objectives</w:t>
      </w:r>
      <w:r w:rsidRPr="00B0603A">
        <w:rPr>
          <w:rFonts w:ascii="Calibri" w:hAnsi="Calibri" w:cs="Arial"/>
          <w:bCs/>
        </w:rPr>
        <w:t xml:space="preserve"> are provided as a lower priority, and should be implemented according to available Project time and resources. These recommendations are intended to place importance on current TCNT Project efforts and integrating them with other GHG emission reduction projects that focus on a greener economy and green growth:</w:t>
      </w:r>
    </w:p>
    <w:p w14:paraId="00D8B2F2" w14:textId="77777777" w:rsidR="00DB6645" w:rsidRPr="00B0603A" w:rsidRDefault="00DB6645" w:rsidP="00A675D7">
      <w:pPr>
        <w:jc w:val="both"/>
        <w:rPr>
          <w:rFonts w:ascii="Calibri" w:hAnsi="Calibri" w:cs="Arial"/>
          <w:bCs/>
        </w:rPr>
      </w:pPr>
    </w:p>
    <w:p w14:paraId="146AA9D5" w14:textId="77777777" w:rsidR="0018149F" w:rsidRPr="00B0603A" w:rsidRDefault="0018149F" w:rsidP="00F16A1B">
      <w:pPr>
        <w:pStyle w:val="BodyText"/>
        <w:numPr>
          <w:ilvl w:val="0"/>
          <w:numId w:val="62"/>
        </w:numPr>
        <w:rPr>
          <w:rFonts w:ascii="Calibri" w:hAnsi="Calibri" w:cs="Arial"/>
          <w:bCs/>
          <w:sz w:val="22"/>
          <w:szCs w:val="22"/>
        </w:rPr>
      </w:pPr>
      <w:r w:rsidRPr="00B0603A">
        <w:rPr>
          <w:rFonts w:ascii="Calibri" w:hAnsi="Calibri" w:cs="Arial"/>
          <w:bCs/>
          <w:sz w:val="22"/>
          <w:szCs w:val="22"/>
        </w:rPr>
        <w:t>Encourage ESCO opportunities for municipalities wherever appropriate to overcome barriers for municipalities without funds to finance low carbon projects.  This can also include private sector tourist accommodations or large facilities where an ESCO model is financially viable;</w:t>
      </w:r>
    </w:p>
    <w:p w14:paraId="5B0218E8" w14:textId="77777777" w:rsidR="0018149F" w:rsidRPr="00B0603A" w:rsidRDefault="0018149F" w:rsidP="00F16A1B">
      <w:pPr>
        <w:pStyle w:val="BodyText"/>
        <w:numPr>
          <w:ilvl w:val="0"/>
          <w:numId w:val="62"/>
        </w:numPr>
        <w:rPr>
          <w:rFonts w:ascii="Calibri" w:hAnsi="Calibri" w:cs="Arial"/>
          <w:bCs/>
          <w:sz w:val="22"/>
          <w:szCs w:val="22"/>
        </w:rPr>
      </w:pPr>
      <w:r w:rsidRPr="00B0603A">
        <w:rPr>
          <w:rFonts w:ascii="Calibri" w:hAnsi="Calibri" w:cs="Arial"/>
          <w:bCs/>
          <w:sz w:val="22"/>
          <w:szCs w:val="22"/>
        </w:rPr>
        <w:t>Continue technical assistance to both municipal and private sector personnel in the preparation and analysis of technical proposals for tourism-related low carbon measures;</w:t>
      </w:r>
    </w:p>
    <w:p w14:paraId="7A8275E3" w14:textId="77777777" w:rsidR="0018149F" w:rsidRPr="00B0603A" w:rsidRDefault="0018149F" w:rsidP="00F16A1B">
      <w:pPr>
        <w:pStyle w:val="BodyText"/>
        <w:numPr>
          <w:ilvl w:val="0"/>
          <w:numId w:val="62"/>
        </w:numPr>
        <w:rPr>
          <w:rFonts w:ascii="Calibri" w:hAnsi="Calibri" w:cs="Arial"/>
          <w:bCs/>
          <w:sz w:val="22"/>
          <w:szCs w:val="22"/>
        </w:rPr>
      </w:pPr>
      <w:r w:rsidRPr="00B0603A">
        <w:rPr>
          <w:rFonts w:ascii="Calibri" w:hAnsi="Calibri" w:cs="Arial"/>
          <w:bCs/>
          <w:sz w:val="22"/>
          <w:szCs w:val="22"/>
        </w:rPr>
        <w:t>Promote municipality interest in intercity sustainable transport links and networking of low carbon opportunities for tourism facilities;</w:t>
      </w:r>
    </w:p>
    <w:p w14:paraId="79F17E19" w14:textId="77777777" w:rsidR="0018149F" w:rsidRPr="00B0603A" w:rsidRDefault="0018149F" w:rsidP="00F16A1B">
      <w:pPr>
        <w:pStyle w:val="BodyText"/>
        <w:numPr>
          <w:ilvl w:val="0"/>
          <w:numId w:val="62"/>
        </w:numPr>
        <w:rPr>
          <w:rFonts w:ascii="Calibri" w:hAnsi="Calibri" w:cs="Arial"/>
          <w:bCs/>
          <w:sz w:val="22"/>
          <w:szCs w:val="22"/>
        </w:rPr>
      </w:pPr>
      <w:r w:rsidRPr="00B0603A">
        <w:rPr>
          <w:rFonts w:ascii="Calibri" w:hAnsi="Calibri" w:cs="Arial"/>
          <w:bCs/>
          <w:sz w:val="22"/>
          <w:szCs w:val="22"/>
        </w:rPr>
        <w:t xml:space="preserve">Support efforts by </w:t>
      </w:r>
      <w:proofErr w:type="spellStart"/>
      <w:r w:rsidRPr="00B0603A">
        <w:rPr>
          <w:rFonts w:ascii="Calibri" w:hAnsi="Calibri" w:cs="Arial"/>
          <w:bCs/>
          <w:sz w:val="22"/>
          <w:szCs w:val="22"/>
        </w:rPr>
        <w:t>MoTMA</w:t>
      </w:r>
      <w:proofErr w:type="spellEnd"/>
      <w:r w:rsidRPr="00B0603A">
        <w:rPr>
          <w:rFonts w:ascii="Calibri" w:hAnsi="Calibri" w:cs="Arial"/>
          <w:bCs/>
          <w:sz w:val="22"/>
          <w:szCs w:val="22"/>
        </w:rPr>
        <w:t xml:space="preserve"> in the strategic planning of nautical transport and ferries to improve mobility along coastal destinations in Montenegro, with an aim to offset inefficient use of fossil-fueled cars and reduce traffic congestion along the coastline highway.</w:t>
      </w:r>
    </w:p>
    <w:p w14:paraId="407F7001" w14:textId="77777777" w:rsidR="0018149F" w:rsidRPr="00B0603A" w:rsidRDefault="0018149F" w:rsidP="00A675D7">
      <w:pPr>
        <w:jc w:val="both"/>
        <w:rPr>
          <w:rFonts w:ascii="Calibri" w:hAnsi="Calibri" w:cs="Arial"/>
          <w:u w:val="single"/>
          <w:lang w:val="en-CA" w:eastAsia="en-CA"/>
        </w:rPr>
      </w:pPr>
    </w:p>
    <w:p w14:paraId="73F8B7FE" w14:textId="74447210" w:rsidR="0018149F" w:rsidRPr="00B0603A" w:rsidRDefault="0018149F" w:rsidP="00860F10">
      <w:pPr>
        <w:pStyle w:val="BodyText"/>
        <w:ind w:left="0"/>
        <w:rPr>
          <w:rFonts w:ascii="Calibri" w:hAnsi="Calibri" w:cs="Arial"/>
          <w:bCs/>
          <w:sz w:val="22"/>
          <w:szCs w:val="22"/>
        </w:rPr>
      </w:pPr>
      <w:r w:rsidRPr="00B0603A">
        <w:rPr>
          <w:rFonts w:ascii="Calibri" w:hAnsi="Calibri" w:cs="Arial"/>
          <w:bCs/>
          <w:sz w:val="22"/>
          <w:szCs w:val="22"/>
        </w:rPr>
        <w:t xml:space="preserve">Through the involvement of the TCNT Project personnel in these efforts, TCNT activities would dovetail into further green economy activities after the EOP and towards the priority development of Montenegro’s green economy. These efforts may also trigger other donors to provide resources to accelerate and </w:t>
      </w:r>
      <w:r w:rsidRPr="00924948">
        <w:rPr>
          <w:rFonts w:ascii="Calibri" w:hAnsi="Calibri" w:cs="Arial"/>
          <w:bCs/>
          <w:sz w:val="22"/>
          <w:szCs w:val="22"/>
        </w:rPr>
        <w:t>scale up Montenegro’s efforts not only in low carbon tourism, but other economic sectors as well.  Para 8</w:t>
      </w:r>
      <w:r w:rsidR="00DB6645" w:rsidRPr="00924948">
        <w:rPr>
          <w:rFonts w:ascii="Calibri" w:hAnsi="Calibri" w:cs="Arial"/>
          <w:bCs/>
          <w:sz w:val="22"/>
          <w:szCs w:val="22"/>
        </w:rPr>
        <w:t>2</w:t>
      </w:r>
      <w:r w:rsidRPr="00924948">
        <w:rPr>
          <w:rFonts w:ascii="Calibri" w:hAnsi="Calibri" w:cs="Arial"/>
          <w:bCs/>
          <w:sz w:val="22"/>
          <w:szCs w:val="22"/>
        </w:rPr>
        <w:t xml:space="preserve"> provides further details.</w:t>
      </w:r>
    </w:p>
    <w:p w14:paraId="27B77F1D" w14:textId="77777777" w:rsidR="0018149F" w:rsidRPr="00B0603A" w:rsidRDefault="0018149F" w:rsidP="00A675D7">
      <w:pPr>
        <w:jc w:val="both"/>
        <w:rPr>
          <w:rFonts w:ascii="Calibri" w:hAnsi="Calibri" w:cs="Arial"/>
          <w:lang w:eastAsia="en-CA"/>
        </w:rPr>
      </w:pPr>
    </w:p>
    <w:p w14:paraId="45944E7B" w14:textId="77777777" w:rsidR="0018149F" w:rsidRPr="00B0603A" w:rsidRDefault="0018149F">
      <w:pPr>
        <w:rPr>
          <w:rFonts w:ascii="Calibri" w:hAnsi="Calibri" w:cs="Arial"/>
          <w:b/>
          <w:bCs/>
          <w:caps/>
          <w:kern w:val="28"/>
          <w:sz w:val="32"/>
          <w:szCs w:val="32"/>
        </w:rPr>
      </w:pPr>
      <w:bookmarkStart w:id="9" w:name="_Toc488230590"/>
      <w:r w:rsidRPr="00B0603A">
        <w:rPr>
          <w:rFonts w:ascii="Calibri" w:hAnsi="Calibri" w:cs="Arial"/>
        </w:rPr>
        <w:br w:type="page"/>
      </w:r>
    </w:p>
    <w:p w14:paraId="6593A171" w14:textId="77777777" w:rsidR="0018149F" w:rsidRPr="00B0603A" w:rsidRDefault="0018149F" w:rsidP="007C750F">
      <w:pPr>
        <w:pStyle w:val="Heading1"/>
        <w:numPr>
          <w:ilvl w:val="0"/>
          <w:numId w:val="0"/>
        </w:numPr>
        <w:spacing w:after="120"/>
        <w:rPr>
          <w:rFonts w:ascii="Calibri" w:hAnsi="Calibri" w:cs="Arial"/>
        </w:rPr>
      </w:pPr>
      <w:r w:rsidRPr="00B0603A">
        <w:rPr>
          <w:rFonts w:ascii="Calibri" w:hAnsi="Calibri" w:cs="Arial"/>
        </w:rPr>
        <w:t>abbreviations</w:t>
      </w:r>
      <w:bookmarkEnd w:id="9"/>
    </w:p>
    <w:tbl>
      <w:tblPr>
        <w:tblW w:w="924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638"/>
        <w:gridCol w:w="70"/>
        <w:gridCol w:w="7535"/>
      </w:tblGrid>
      <w:tr w:rsidR="0018149F" w:rsidRPr="00BD4EF3" w14:paraId="16FA3C21" w14:textId="77777777" w:rsidTr="007C750F">
        <w:trPr>
          <w:tblHeader/>
          <w:jc w:val="center"/>
        </w:trPr>
        <w:tc>
          <w:tcPr>
            <w:tcW w:w="1708" w:type="dxa"/>
            <w:gridSpan w:val="2"/>
            <w:shd w:val="solid" w:color="000080" w:fill="FFFFFF"/>
          </w:tcPr>
          <w:p w14:paraId="6BA5674E" w14:textId="77777777" w:rsidR="0018149F" w:rsidRPr="00BD4EF3" w:rsidRDefault="0018149F" w:rsidP="007C750F">
            <w:pPr>
              <w:ind w:left="357" w:hanging="357"/>
              <w:jc w:val="center"/>
              <w:rPr>
                <w:rFonts w:ascii="Arial" w:hAnsi="Arial" w:cs="Arial"/>
                <w:b/>
                <w:bCs/>
              </w:rPr>
            </w:pPr>
            <w:r w:rsidRPr="00BD4EF3">
              <w:rPr>
                <w:rFonts w:ascii="Arial" w:hAnsi="Arial" w:cs="Arial"/>
                <w:b/>
                <w:bCs/>
              </w:rPr>
              <w:t>Acronym</w:t>
            </w:r>
          </w:p>
        </w:tc>
        <w:tc>
          <w:tcPr>
            <w:tcW w:w="7535" w:type="dxa"/>
            <w:shd w:val="solid" w:color="000080" w:fill="FFFFFF"/>
          </w:tcPr>
          <w:p w14:paraId="437913D2" w14:textId="77777777" w:rsidR="0018149F" w:rsidRPr="00BD4EF3" w:rsidRDefault="0018149F" w:rsidP="007C750F">
            <w:pPr>
              <w:ind w:left="357" w:hanging="357"/>
              <w:jc w:val="center"/>
              <w:rPr>
                <w:rFonts w:ascii="Arial" w:hAnsi="Arial" w:cs="Arial"/>
                <w:b/>
                <w:bCs/>
              </w:rPr>
            </w:pPr>
            <w:r w:rsidRPr="00BD4EF3">
              <w:rPr>
                <w:rFonts w:ascii="Arial" w:hAnsi="Arial" w:cs="Arial"/>
                <w:b/>
                <w:bCs/>
              </w:rPr>
              <w:t>Meaning</w:t>
            </w:r>
          </w:p>
        </w:tc>
      </w:tr>
      <w:tr w:rsidR="0018149F" w:rsidRPr="00BD4EF3" w14:paraId="6BD1A95A"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0"/>
          <w:jc w:val="center"/>
        </w:trPr>
        <w:tc>
          <w:tcPr>
            <w:tcW w:w="1638" w:type="dxa"/>
          </w:tcPr>
          <w:p w14:paraId="18E1737D" w14:textId="77777777" w:rsidR="0018149F" w:rsidRPr="00B0603A" w:rsidRDefault="0018149F" w:rsidP="007C750F">
            <w:pPr>
              <w:ind w:left="357" w:hanging="357"/>
              <w:jc w:val="center"/>
              <w:rPr>
                <w:rFonts w:ascii="Calibri" w:hAnsi="Calibri" w:cs="Arial"/>
                <w:smallCaps/>
                <w:sz w:val="20"/>
                <w:szCs w:val="20"/>
              </w:rPr>
            </w:pPr>
            <w:r w:rsidRPr="00B0603A">
              <w:rPr>
                <w:rFonts w:ascii="Calibri" w:hAnsi="Calibri" w:cs="Arial"/>
                <w:sz w:val="20"/>
                <w:szCs w:val="20"/>
                <w:lang w:val="en-US"/>
              </w:rPr>
              <w:t>APR-PIR</w:t>
            </w:r>
          </w:p>
        </w:tc>
        <w:tc>
          <w:tcPr>
            <w:tcW w:w="7605" w:type="dxa"/>
            <w:gridSpan w:val="2"/>
          </w:tcPr>
          <w:p w14:paraId="1C18506A" w14:textId="77777777" w:rsidR="0018149F" w:rsidRPr="00B0603A" w:rsidRDefault="0018149F" w:rsidP="007D08F7">
            <w:pPr>
              <w:ind w:left="357" w:hanging="357"/>
              <w:rPr>
                <w:rFonts w:ascii="Calibri" w:hAnsi="Calibri" w:cs="Arial"/>
                <w:sz w:val="20"/>
                <w:szCs w:val="20"/>
              </w:rPr>
            </w:pPr>
            <w:r w:rsidRPr="00B0603A">
              <w:rPr>
                <w:rFonts w:ascii="Calibri" w:hAnsi="Calibri" w:cs="Arial"/>
                <w:sz w:val="20"/>
                <w:szCs w:val="20"/>
                <w:lang w:val="en-US"/>
              </w:rPr>
              <w:t>Annual Project Report - Project Implementation Review</w:t>
            </w:r>
          </w:p>
        </w:tc>
      </w:tr>
      <w:tr w:rsidR="0018149F" w:rsidRPr="00BD4EF3" w14:paraId="6E135284"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0"/>
          <w:jc w:val="center"/>
        </w:trPr>
        <w:tc>
          <w:tcPr>
            <w:tcW w:w="1638" w:type="dxa"/>
          </w:tcPr>
          <w:p w14:paraId="655AE066" w14:textId="77777777" w:rsidR="0018149F" w:rsidRPr="00B0603A" w:rsidRDefault="0018149F" w:rsidP="007C750F">
            <w:pPr>
              <w:ind w:left="357" w:hanging="357"/>
              <w:jc w:val="center"/>
              <w:rPr>
                <w:rFonts w:ascii="Calibri" w:hAnsi="Calibri" w:cs="Arial"/>
                <w:smallCaps/>
                <w:sz w:val="20"/>
                <w:szCs w:val="20"/>
              </w:rPr>
            </w:pPr>
            <w:r w:rsidRPr="00B0603A">
              <w:rPr>
                <w:rFonts w:ascii="Calibri" w:hAnsi="Calibri" w:cs="Arial"/>
                <w:smallCaps/>
                <w:sz w:val="20"/>
                <w:szCs w:val="20"/>
              </w:rPr>
              <w:t>BAU</w:t>
            </w:r>
          </w:p>
        </w:tc>
        <w:tc>
          <w:tcPr>
            <w:tcW w:w="7605" w:type="dxa"/>
            <w:gridSpan w:val="2"/>
          </w:tcPr>
          <w:p w14:paraId="6A5F88E3" w14:textId="77777777" w:rsidR="0018149F" w:rsidRPr="00B0603A" w:rsidRDefault="0018149F" w:rsidP="007C750F">
            <w:pPr>
              <w:ind w:left="357" w:hanging="357"/>
              <w:rPr>
                <w:rFonts w:ascii="Calibri" w:hAnsi="Calibri" w:cs="Arial"/>
                <w:sz w:val="20"/>
                <w:szCs w:val="20"/>
              </w:rPr>
            </w:pPr>
            <w:r w:rsidRPr="00B0603A">
              <w:rPr>
                <w:rFonts w:ascii="Calibri" w:hAnsi="Calibri" w:cs="Arial"/>
                <w:sz w:val="20"/>
                <w:szCs w:val="20"/>
              </w:rPr>
              <w:t>Business as usual</w:t>
            </w:r>
          </w:p>
        </w:tc>
      </w:tr>
      <w:tr w:rsidR="0018149F" w:rsidRPr="00BD4EF3" w14:paraId="3F5E7C1F"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0"/>
          <w:jc w:val="center"/>
        </w:trPr>
        <w:tc>
          <w:tcPr>
            <w:tcW w:w="1638" w:type="dxa"/>
          </w:tcPr>
          <w:p w14:paraId="76517AED" w14:textId="77777777" w:rsidR="0018149F" w:rsidRPr="00B0603A" w:rsidRDefault="0018149F" w:rsidP="007C750F">
            <w:pPr>
              <w:ind w:left="357" w:hanging="357"/>
              <w:jc w:val="center"/>
              <w:rPr>
                <w:rFonts w:ascii="Calibri" w:hAnsi="Calibri" w:cs="Arial"/>
                <w:smallCaps/>
                <w:sz w:val="20"/>
                <w:szCs w:val="20"/>
              </w:rPr>
            </w:pPr>
            <w:r w:rsidRPr="00B0603A">
              <w:rPr>
                <w:rFonts w:ascii="Calibri" w:hAnsi="Calibri" w:cs="Arial"/>
                <w:sz w:val="20"/>
                <w:szCs w:val="20"/>
                <w:lang w:val="en-US"/>
              </w:rPr>
              <w:t>CAGR</w:t>
            </w:r>
          </w:p>
        </w:tc>
        <w:tc>
          <w:tcPr>
            <w:tcW w:w="7605" w:type="dxa"/>
            <w:gridSpan w:val="2"/>
          </w:tcPr>
          <w:p w14:paraId="2EE5C25F" w14:textId="77777777" w:rsidR="0018149F" w:rsidRPr="00B0603A" w:rsidRDefault="0018149F" w:rsidP="00E94DB4">
            <w:pPr>
              <w:ind w:left="357" w:hanging="357"/>
              <w:rPr>
                <w:rFonts w:ascii="Calibri" w:hAnsi="Calibri" w:cs="Arial"/>
                <w:sz w:val="20"/>
                <w:szCs w:val="20"/>
                <w:lang w:val="en-US"/>
              </w:rPr>
            </w:pPr>
            <w:r w:rsidRPr="00B0603A">
              <w:rPr>
                <w:rFonts w:ascii="Calibri" w:hAnsi="Calibri" w:cs="Arial"/>
                <w:sz w:val="20"/>
                <w:szCs w:val="20"/>
                <w:lang w:val="en-US"/>
              </w:rPr>
              <w:t>Compound annual growth rate</w:t>
            </w:r>
          </w:p>
        </w:tc>
      </w:tr>
      <w:tr w:rsidR="0018149F" w:rsidRPr="00BD4EF3" w14:paraId="2B7DC69D"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0"/>
          <w:jc w:val="center"/>
        </w:trPr>
        <w:tc>
          <w:tcPr>
            <w:tcW w:w="1638" w:type="dxa"/>
          </w:tcPr>
          <w:p w14:paraId="26CC8149" w14:textId="77777777" w:rsidR="0018149F" w:rsidRPr="00B0603A" w:rsidRDefault="0018149F" w:rsidP="007C750F">
            <w:pPr>
              <w:ind w:left="357" w:hanging="357"/>
              <w:jc w:val="center"/>
              <w:rPr>
                <w:rFonts w:ascii="Calibri" w:hAnsi="Calibri" w:cs="Arial"/>
                <w:sz w:val="20"/>
                <w:szCs w:val="20"/>
              </w:rPr>
            </w:pPr>
            <w:r w:rsidRPr="00B0603A">
              <w:rPr>
                <w:rFonts w:ascii="Calibri" w:hAnsi="Calibri" w:cs="Arial"/>
                <w:sz w:val="20"/>
                <w:szCs w:val="20"/>
                <w:lang w:val="en-US"/>
              </w:rPr>
              <w:t>CDM</w:t>
            </w:r>
          </w:p>
        </w:tc>
        <w:tc>
          <w:tcPr>
            <w:tcW w:w="7605" w:type="dxa"/>
            <w:gridSpan w:val="2"/>
          </w:tcPr>
          <w:p w14:paraId="0E88A710" w14:textId="77777777" w:rsidR="0018149F" w:rsidRPr="00B0603A" w:rsidRDefault="0018149F" w:rsidP="00E94DB4">
            <w:pPr>
              <w:ind w:left="357" w:hanging="357"/>
              <w:rPr>
                <w:rFonts w:ascii="Calibri" w:hAnsi="Calibri" w:cs="Arial"/>
                <w:sz w:val="20"/>
                <w:szCs w:val="20"/>
                <w:lang w:val="en-US"/>
              </w:rPr>
            </w:pPr>
            <w:r w:rsidRPr="00B0603A">
              <w:rPr>
                <w:rFonts w:ascii="Calibri" w:hAnsi="Calibri" w:cs="Arial"/>
                <w:sz w:val="20"/>
                <w:szCs w:val="20"/>
                <w:lang w:val="en-US"/>
              </w:rPr>
              <w:t>Clean Development Mechanism</w:t>
            </w:r>
          </w:p>
        </w:tc>
      </w:tr>
      <w:tr w:rsidR="0018149F" w:rsidRPr="00BD4EF3" w14:paraId="18379755"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1339388C" w14:textId="77777777" w:rsidR="0018149F" w:rsidRPr="00B0603A" w:rsidRDefault="0018149F" w:rsidP="007C750F">
            <w:pPr>
              <w:ind w:left="357" w:hanging="357"/>
              <w:jc w:val="center"/>
              <w:rPr>
                <w:rFonts w:ascii="Calibri" w:hAnsi="Calibri" w:cs="Arial"/>
                <w:sz w:val="20"/>
                <w:szCs w:val="20"/>
              </w:rPr>
            </w:pPr>
            <w:r w:rsidRPr="00B0603A">
              <w:rPr>
                <w:rFonts w:ascii="Calibri" w:hAnsi="Calibri" w:cs="Arial"/>
                <w:sz w:val="20"/>
                <w:szCs w:val="20"/>
                <w:lang w:val="en-US"/>
              </w:rPr>
              <w:t>CO</w:t>
            </w:r>
          </w:p>
        </w:tc>
        <w:tc>
          <w:tcPr>
            <w:tcW w:w="7605" w:type="dxa"/>
            <w:gridSpan w:val="2"/>
          </w:tcPr>
          <w:p w14:paraId="153B1F97" w14:textId="77777777" w:rsidR="0018149F" w:rsidRPr="00B0603A" w:rsidRDefault="0018149F" w:rsidP="00E94DB4">
            <w:pPr>
              <w:ind w:left="357" w:hanging="357"/>
              <w:rPr>
                <w:rFonts w:ascii="Calibri" w:hAnsi="Calibri" w:cs="Arial"/>
                <w:sz w:val="20"/>
                <w:szCs w:val="20"/>
                <w:lang w:val="en-US"/>
              </w:rPr>
            </w:pPr>
            <w:r w:rsidRPr="00B0603A">
              <w:rPr>
                <w:rFonts w:ascii="Calibri" w:hAnsi="Calibri" w:cs="Arial"/>
                <w:sz w:val="20"/>
                <w:szCs w:val="20"/>
                <w:lang w:val="en-US"/>
              </w:rPr>
              <w:t>UNDP Country Office</w:t>
            </w:r>
          </w:p>
        </w:tc>
      </w:tr>
      <w:tr w:rsidR="0018149F" w:rsidRPr="00BD4EF3" w14:paraId="748C9842"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27B5698D" w14:textId="77777777" w:rsidR="0018149F" w:rsidRPr="00B0603A" w:rsidRDefault="0018149F" w:rsidP="007C750F">
            <w:pPr>
              <w:ind w:left="357" w:hanging="357"/>
              <w:jc w:val="center"/>
              <w:rPr>
                <w:rFonts w:ascii="Calibri" w:hAnsi="Calibri" w:cs="Arial"/>
                <w:sz w:val="20"/>
                <w:szCs w:val="20"/>
              </w:rPr>
            </w:pPr>
            <w:r w:rsidRPr="00B0603A">
              <w:rPr>
                <w:rFonts w:ascii="Calibri" w:hAnsi="Calibri" w:cs="Arial"/>
                <w:sz w:val="20"/>
                <w:szCs w:val="20"/>
                <w:lang w:val="en-US"/>
              </w:rPr>
              <w:t>CO</w:t>
            </w:r>
            <w:r w:rsidRPr="00B0603A">
              <w:rPr>
                <w:rFonts w:ascii="Calibri" w:hAnsi="Calibri" w:cs="Arial"/>
                <w:sz w:val="20"/>
                <w:szCs w:val="20"/>
                <w:vertAlign w:val="subscript"/>
                <w:lang w:val="en-US"/>
              </w:rPr>
              <w:t>2</w:t>
            </w:r>
            <w:r w:rsidRPr="00B0603A">
              <w:rPr>
                <w:rFonts w:ascii="Calibri" w:hAnsi="Calibri" w:cs="Arial"/>
                <w:sz w:val="20"/>
                <w:szCs w:val="20"/>
                <w:lang w:val="en-US"/>
              </w:rPr>
              <w:tab/>
            </w:r>
          </w:p>
        </w:tc>
        <w:tc>
          <w:tcPr>
            <w:tcW w:w="7605" w:type="dxa"/>
            <w:gridSpan w:val="2"/>
          </w:tcPr>
          <w:p w14:paraId="759F1F9C" w14:textId="77777777" w:rsidR="0018149F" w:rsidRPr="00B0603A" w:rsidRDefault="0018149F" w:rsidP="00E94DB4">
            <w:pPr>
              <w:ind w:left="357" w:hanging="357"/>
              <w:rPr>
                <w:rFonts w:ascii="Calibri" w:hAnsi="Calibri" w:cs="Arial"/>
                <w:sz w:val="20"/>
                <w:szCs w:val="20"/>
                <w:lang w:val="en-US"/>
              </w:rPr>
            </w:pPr>
            <w:r w:rsidRPr="00B0603A">
              <w:rPr>
                <w:rFonts w:ascii="Calibri" w:hAnsi="Calibri" w:cs="Arial"/>
                <w:sz w:val="20"/>
                <w:szCs w:val="20"/>
                <w:lang w:val="en-US"/>
              </w:rPr>
              <w:t>Carbon Dioxide</w:t>
            </w:r>
          </w:p>
        </w:tc>
      </w:tr>
      <w:tr w:rsidR="0018149F" w:rsidRPr="00BD4EF3" w14:paraId="0F61BF6C"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50BA0E17" w14:textId="77777777" w:rsidR="0018149F" w:rsidRPr="00B0603A" w:rsidRDefault="0018149F" w:rsidP="007C750F">
            <w:pPr>
              <w:ind w:left="357" w:hanging="357"/>
              <w:jc w:val="center"/>
              <w:rPr>
                <w:rFonts w:ascii="Calibri" w:hAnsi="Calibri" w:cs="Arial"/>
                <w:sz w:val="20"/>
                <w:szCs w:val="20"/>
              </w:rPr>
            </w:pPr>
            <w:proofErr w:type="spellStart"/>
            <w:r w:rsidRPr="00B0603A">
              <w:rPr>
                <w:rFonts w:ascii="Calibri" w:hAnsi="Calibri" w:cs="Arial"/>
                <w:sz w:val="20"/>
                <w:szCs w:val="20"/>
              </w:rPr>
              <w:t>CoE</w:t>
            </w:r>
            <w:proofErr w:type="spellEnd"/>
          </w:p>
        </w:tc>
        <w:tc>
          <w:tcPr>
            <w:tcW w:w="7605" w:type="dxa"/>
            <w:gridSpan w:val="2"/>
          </w:tcPr>
          <w:p w14:paraId="0CBB7AC6" w14:textId="77777777" w:rsidR="0018149F" w:rsidRPr="00B0603A" w:rsidRDefault="0018149F" w:rsidP="00E94DB4">
            <w:pPr>
              <w:ind w:left="357" w:hanging="357"/>
              <w:rPr>
                <w:rFonts w:ascii="Calibri" w:hAnsi="Calibri" w:cs="Arial"/>
                <w:sz w:val="20"/>
                <w:szCs w:val="20"/>
                <w:lang w:val="en-US"/>
              </w:rPr>
            </w:pPr>
            <w:r w:rsidRPr="00B0603A">
              <w:rPr>
                <w:rFonts w:ascii="Calibri" w:hAnsi="Calibri" w:cs="Arial"/>
                <w:bCs/>
                <w:sz w:val="20"/>
                <w:szCs w:val="20"/>
              </w:rPr>
              <w:t>Montenegro Chamber of Economy</w:t>
            </w:r>
          </w:p>
        </w:tc>
      </w:tr>
      <w:tr w:rsidR="0018149F" w:rsidRPr="00BD4EF3" w14:paraId="7725888C"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33F93C45" w14:textId="77777777" w:rsidR="0018149F" w:rsidRPr="00B0603A" w:rsidRDefault="0018149F" w:rsidP="007C750F">
            <w:pPr>
              <w:ind w:left="357" w:hanging="357"/>
              <w:jc w:val="center"/>
              <w:rPr>
                <w:rFonts w:ascii="Calibri" w:hAnsi="Calibri" w:cs="Arial"/>
                <w:sz w:val="20"/>
                <w:szCs w:val="20"/>
              </w:rPr>
            </w:pPr>
            <w:r w:rsidRPr="00B0603A">
              <w:rPr>
                <w:rFonts w:ascii="Calibri" w:hAnsi="Calibri" w:cs="Arial"/>
                <w:sz w:val="20"/>
                <w:szCs w:val="20"/>
                <w:lang w:val="en-US"/>
              </w:rPr>
              <w:t>CP</w:t>
            </w:r>
          </w:p>
        </w:tc>
        <w:tc>
          <w:tcPr>
            <w:tcW w:w="7605" w:type="dxa"/>
            <w:gridSpan w:val="2"/>
          </w:tcPr>
          <w:p w14:paraId="7B89F915" w14:textId="77777777" w:rsidR="0018149F" w:rsidRPr="00B0603A" w:rsidRDefault="0018149F" w:rsidP="00E94DB4">
            <w:pPr>
              <w:ind w:left="357" w:hanging="357"/>
              <w:rPr>
                <w:rFonts w:ascii="Calibri" w:hAnsi="Calibri" w:cs="Arial"/>
                <w:sz w:val="20"/>
                <w:szCs w:val="20"/>
                <w:lang w:val="en-US"/>
              </w:rPr>
            </w:pPr>
            <w:r w:rsidRPr="00B0603A">
              <w:rPr>
                <w:rFonts w:ascii="Calibri" w:hAnsi="Calibri" w:cs="Arial"/>
                <w:sz w:val="20"/>
                <w:szCs w:val="20"/>
                <w:lang w:val="en-US"/>
              </w:rPr>
              <w:t>Country Programme</w:t>
            </w:r>
          </w:p>
        </w:tc>
      </w:tr>
      <w:tr w:rsidR="0018149F" w:rsidRPr="00BD4EF3" w14:paraId="6DFB821E"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75F44EAE" w14:textId="77777777" w:rsidR="0018149F" w:rsidRPr="00B0603A" w:rsidRDefault="0018149F" w:rsidP="007C750F">
            <w:pPr>
              <w:ind w:left="357" w:hanging="357"/>
              <w:jc w:val="center"/>
              <w:rPr>
                <w:rFonts w:ascii="Calibri" w:hAnsi="Calibri" w:cs="Arial"/>
                <w:sz w:val="20"/>
                <w:szCs w:val="20"/>
              </w:rPr>
            </w:pPr>
            <w:r w:rsidRPr="00B0603A">
              <w:rPr>
                <w:rFonts w:ascii="Calibri" w:hAnsi="Calibri" w:cs="Arial"/>
                <w:sz w:val="20"/>
                <w:szCs w:val="20"/>
                <w:lang w:val="en-US"/>
              </w:rPr>
              <w:t>CPAP</w:t>
            </w:r>
          </w:p>
        </w:tc>
        <w:tc>
          <w:tcPr>
            <w:tcW w:w="7605" w:type="dxa"/>
            <w:gridSpan w:val="2"/>
          </w:tcPr>
          <w:p w14:paraId="387B51BD" w14:textId="77777777" w:rsidR="0018149F" w:rsidRPr="00B0603A" w:rsidRDefault="0018149F" w:rsidP="007C750F">
            <w:pPr>
              <w:ind w:left="357" w:hanging="357"/>
              <w:rPr>
                <w:rFonts w:ascii="Calibri" w:hAnsi="Calibri" w:cs="Arial"/>
                <w:sz w:val="20"/>
                <w:szCs w:val="20"/>
              </w:rPr>
            </w:pPr>
            <w:r w:rsidRPr="00B0603A">
              <w:rPr>
                <w:rFonts w:ascii="Calibri" w:hAnsi="Calibri" w:cs="Arial"/>
                <w:sz w:val="20"/>
                <w:szCs w:val="20"/>
                <w:lang w:val="en-US"/>
              </w:rPr>
              <w:t>Country Programme Action Plan</w:t>
            </w:r>
          </w:p>
        </w:tc>
      </w:tr>
      <w:tr w:rsidR="0018149F" w:rsidRPr="00BD4EF3" w14:paraId="0B873B95"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64BBBD85" w14:textId="77777777" w:rsidR="0018149F" w:rsidRPr="00B0603A" w:rsidRDefault="0018149F" w:rsidP="007C750F">
            <w:pPr>
              <w:ind w:left="357" w:hanging="357"/>
              <w:jc w:val="center"/>
              <w:rPr>
                <w:rFonts w:ascii="Calibri" w:hAnsi="Calibri" w:cs="Arial"/>
                <w:sz w:val="20"/>
                <w:szCs w:val="20"/>
                <w:lang w:val="en-US"/>
              </w:rPr>
            </w:pPr>
            <w:r w:rsidRPr="00B0603A">
              <w:rPr>
                <w:rFonts w:ascii="Calibri" w:hAnsi="Calibri" w:cs="Arial"/>
                <w:sz w:val="20"/>
                <w:szCs w:val="20"/>
                <w:lang w:val="en-US"/>
              </w:rPr>
              <w:t>CSO</w:t>
            </w:r>
          </w:p>
        </w:tc>
        <w:tc>
          <w:tcPr>
            <w:tcW w:w="7605" w:type="dxa"/>
            <w:gridSpan w:val="2"/>
          </w:tcPr>
          <w:p w14:paraId="116284A4" w14:textId="77777777" w:rsidR="0018149F" w:rsidRPr="00B0603A" w:rsidRDefault="0018149F" w:rsidP="007C750F">
            <w:pPr>
              <w:ind w:left="357" w:hanging="357"/>
              <w:rPr>
                <w:rFonts w:ascii="Calibri" w:hAnsi="Calibri" w:cs="Arial"/>
                <w:sz w:val="20"/>
                <w:szCs w:val="20"/>
                <w:lang w:val="en-US"/>
              </w:rPr>
            </w:pPr>
            <w:r w:rsidRPr="00B0603A">
              <w:rPr>
                <w:rFonts w:ascii="Calibri" w:hAnsi="Calibri" w:cs="Arial"/>
                <w:sz w:val="20"/>
                <w:szCs w:val="20"/>
                <w:lang w:val="en-US"/>
              </w:rPr>
              <w:t>Civil service organization</w:t>
            </w:r>
          </w:p>
        </w:tc>
      </w:tr>
      <w:tr w:rsidR="0018149F" w:rsidRPr="00BD4EF3" w14:paraId="2194844C"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5E0578DA"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DEX</w:t>
            </w:r>
          </w:p>
        </w:tc>
        <w:tc>
          <w:tcPr>
            <w:tcW w:w="7605" w:type="dxa"/>
            <w:gridSpan w:val="2"/>
          </w:tcPr>
          <w:p w14:paraId="12FA261B"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Direct execution modality</w:t>
            </w:r>
          </w:p>
        </w:tc>
      </w:tr>
      <w:tr w:rsidR="0018149F" w:rsidRPr="00BD4EF3" w14:paraId="5FDA6DB1"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59A40AB6" w14:textId="77777777" w:rsidR="0018149F" w:rsidRPr="00B0603A" w:rsidRDefault="0018149F" w:rsidP="00EE40CB">
            <w:pPr>
              <w:ind w:left="357" w:hanging="357"/>
              <w:jc w:val="center"/>
              <w:rPr>
                <w:rFonts w:ascii="Calibri" w:hAnsi="Calibri" w:cs="Arial"/>
                <w:sz w:val="20"/>
                <w:szCs w:val="20"/>
                <w:lang w:val="en-US"/>
              </w:rPr>
            </w:pPr>
            <w:r w:rsidRPr="00B0603A">
              <w:rPr>
                <w:rFonts w:ascii="Calibri" w:hAnsi="Calibri" w:cs="Arial"/>
                <w:sz w:val="20"/>
                <w:szCs w:val="20"/>
              </w:rPr>
              <w:t>EBRD</w:t>
            </w:r>
          </w:p>
        </w:tc>
        <w:tc>
          <w:tcPr>
            <w:tcW w:w="7605" w:type="dxa"/>
            <w:gridSpan w:val="2"/>
          </w:tcPr>
          <w:p w14:paraId="053BBD51"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European Bank for Reconstruction and Development</w:t>
            </w:r>
          </w:p>
        </w:tc>
      </w:tr>
      <w:tr w:rsidR="0018149F" w:rsidRPr="00BD4EF3" w14:paraId="075311D8"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59AF1204"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EC</w:t>
            </w:r>
          </w:p>
        </w:tc>
        <w:tc>
          <w:tcPr>
            <w:tcW w:w="7605" w:type="dxa"/>
            <w:gridSpan w:val="2"/>
          </w:tcPr>
          <w:p w14:paraId="2C5300D1" w14:textId="77777777" w:rsidR="0018149F" w:rsidRPr="00B0603A" w:rsidRDefault="0018149F" w:rsidP="00EE40CB">
            <w:pPr>
              <w:ind w:left="357" w:hanging="357"/>
              <w:rPr>
                <w:rFonts w:ascii="Calibri" w:hAnsi="Calibri" w:cs="Arial"/>
                <w:sz w:val="20"/>
                <w:szCs w:val="20"/>
              </w:rPr>
            </w:pPr>
            <w:r w:rsidRPr="00B0603A">
              <w:rPr>
                <w:rFonts w:ascii="Calibri" w:hAnsi="Calibri" w:cs="Arial"/>
                <w:sz w:val="20"/>
                <w:szCs w:val="20"/>
                <w:lang w:val="en-US"/>
              </w:rPr>
              <w:t>Energy Conservation</w:t>
            </w:r>
          </w:p>
        </w:tc>
      </w:tr>
      <w:tr w:rsidR="0018149F" w:rsidRPr="00BD4EF3" w14:paraId="4265D045"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18E03CA0"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EE</w:t>
            </w:r>
          </w:p>
        </w:tc>
        <w:tc>
          <w:tcPr>
            <w:tcW w:w="7605" w:type="dxa"/>
            <w:gridSpan w:val="2"/>
          </w:tcPr>
          <w:p w14:paraId="6D827F98"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Energy Efficiency</w:t>
            </w:r>
          </w:p>
        </w:tc>
      </w:tr>
      <w:tr w:rsidR="0018149F" w:rsidRPr="00BD4EF3" w14:paraId="65D6ACB9"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56F3D031"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EECP</w:t>
            </w:r>
          </w:p>
        </w:tc>
        <w:tc>
          <w:tcPr>
            <w:tcW w:w="7605" w:type="dxa"/>
            <w:gridSpan w:val="2"/>
          </w:tcPr>
          <w:p w14:paraId="6286BB92"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 xml:space="preserve">Energy Efficiency and Conservation Programme </w:t>
            </w:r>
          </w:p>
        </w:tc>
      </w:tr>
      <w:tr w:rsidR="0018149F" w:rsidRPr="00BD4EF3" w14:paraId="15DD3CC7"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77AD297E" w14:textId="77777777" w:rsidR="0018149F" w:rsidRPr="00B0603A" w:rsidRDefault="0018149F" w:rsidP="00EE40CB">
            <w:pPr>
              <w:tabs>
                <w:tab w:val="left" w:pos="1440"/>
                <w:tab w:val="left" w:pos="4169"/>
              </w:tabs>
              <w:ind w:left="357" w:hanging="357"/>
              <w:jc w:val="center"/>
              <w:rPr>
                <w:rFonts w:ascii="Calibri" w:hAnsi="Calibri" w:cs="Arial"/>
                <w:sz w:val="20"/>
                <w:szCs w:val="20"/>
                <w:lang w:eastAsia="ko-KR"/>
              </w:rPr>
            </w:pPr>
            <w:r w:rsidRPr="00B0603A">
              <w:rPr>
                <w:rFonts w:ascii="Calibri" w:hAnsi="Calibri" w:cs="Arial"/>
                <w:sz w:val="20"/>
                <w:szCs w:val="20"/>
                <w:lang w:val="en-US"/>
              </w:rPr>
              <w:t>EMS</w:t>
            </w:r>
          </w:p>
        </w:tc>
        <w:tc>
          <w:tcPr>
            <w:tcW w:w="7605" w:type="dxa"/>
            <w:gridSpan w:val="2"/>
          </w:tcPr>
          <w:p w14:paraId="491DC361"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Energy Management System</w:t>
            </w:r>
          </w:p>
        </w:tc>
      </w:tr>
      <w:tr w:rsidR="0018149F" w:rsidRPr="00BD4EF3" w14:paraId="5E16454A"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63715E48" w14:textId="77777777" w:rsidR="0018149F" w:rsidRPr="00B0603A" w:rsidRDefault="0018149F" w:rsidP="00EE40CB">
            <w:pPr>
              <w:tabs>
                <w:tab w:val="left" w:pos="1440"/>
                <w:tab w:val="left" w:pos="4169"/>
              </w:tabs>
              <w:ind w:left="357" w:hanging="357"/>
              <w:jc w:val="center"/>
              <w:rPr>
                <w:rFonts w:ascii="Calibri" w:hAnsi="Calibri" w:cs="Arial"/>
                <w:sz w:val="20"/>
                <w:szCs w:val="20"/>
                <w:lang w:eastAsia="ko-KR"/>
              </w:rPr>
            </w:pPr>
            <w:r w:rsidRPr="00B0603A">
              <w:rPr>
                <w:rFonts w:ascii="Calibri" w:hAnsi="Calibri" w:cs="Arial"/>
                <w:sz w:val="20"/>
                <w:szCs w:val="20"/>
              </w:rPr>
              <w:t>EOP</w:t>
            </w:r>
          </w:p>
        </w:tc>
        <w:tc>
          <w:tcPr>
            <w:tcW w:w="7605" w:type="dxa"/>
            <w:gridSpan w:val="2"/>
          </w:tcPr>
          <w:p w14:paraId="0F3ACEA5" w14:textId="77777777" w:rsidR="0018149F" w:rsidRPr="00B0603A" w:rsidRDefault="0018149F" w:rsidP="00EE40CB">
            <w:pPr>
              <w:ind w:left="357" w:hanging="357"/>
              <w:rPr>
                <w:rFonts w:ascii="Calibri" w:hAnsi="Calibri" w:cs="Arial"/>
                <w:sz w:val="20"/>
                <w:szCs w:val="20"/>
                <w:lang w:eastAsia="ko-KR"/>
              </w:rPr>
            </w:pPr>
            <w:r w:rsidRPr="00B0603A">
              <w:rPr>
                <w:rFonts w:ascii="Calibri" w:hAnsi="Calibri" w:cs="Arial"/>
                <w:sz w:val="20"/>
                <w:szCs w:val="20"/>
                <w:lang w:val="en-US"/>
              </w:rPr>
              <w:t>End of project</w:t>
            </w:r>
          </w:p>
        </w:tc>
      </w:tr>
      <w:tr w:rsidR="0018149F" w:rsidRPr="00BD4EF3" w14:paraId="78ECF9C2"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176D0E50"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ESCO</w:t>
            </w:r>
          </w:p>
        </w:tc>
        <w:tc>
          <w:tcPr>
            <w:tcW w:w="7605" w:type="dxa"/>
            <w:gridSpan w:val="2"/>
          </w:tcPr>
          <w:p w14:paraId="4DCAD227"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Energy Service Company</w:t>
            </w:r>
          </w:p>
        </w:tc>
      </w:tr>
      <w:tr w:rsidR="0018149F" w:rsidRPr="00BD4EF3" w14:paraId="4264518E"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36366E47"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rPr>
              <w:t>EU</w:t>
            </w:r>
          </w:p>
        </w:tc>
        <w:tc>
          <w:tcPr>
            <w:tcW w:w="7605" w:type="dxa"/>
            <w:gridSpan w:val="2"/>
          </w:tcPr>
          <w:p w14:paraId="61317BB9"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eastAsia="ko-KR"/>
              </w:rPr>
              <w:t>European Union</w:t>
            </w:r>
          </w:p>
        </w:tc>
      </w:tr>
      <w:tr w:rsidR="0018149F" w:rsidRPr="00BD4EF3" w14:paraId="2054BFCF"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1D999D43"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FY</w:t>
            </w:r>
          </w:p>
        </w:tc>
        <w:tc>
          <w:tcPr>
            <w:tcW w:w="7605" w:type="dxa"/>
            <w:gridSpan w:val="2"/>
          </w:tcPr>
          <w:p w14:paraId="2932E3AA"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Fiscal Year</w:t>
            </w:r>
          </w:p>
        </w:tc>
      </w:tr>
      <w:tr w:rsidR="0018149F" w:rsidRPr="00BD4EF3" w14:paraId="034A9B78"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6E4F33E0"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GDP</w:t>
            </w:r>
          </w:p>
        </w:tc>
        <w:tc>
          <w:tcPr>
            <w:tcW w:w="7605" w:type="dxa"/>
            <w:gridSpan w:val="2"/>
          </w:tcPr>
          <w:p w14:paraId="6F8603BF" w14:textId="77777777" w:rsidR="0018149F" w:rsidRPr="00B0603A" w:rsidRDefault="0018149F" w:rsidP="00EE40CB">
            <w:pPr>
              <w:ind w:left="357" w:hanging="357"/>
              <w:rPr>
                <w:rFonts w:ascii="Calibri" w:hAnsi="Calibri" w:cs="Arial"/>
                <w:sz w:val="20"/>
                <w:szCs w:val="20"/>
                <w:lang w:eastAsia="ko-KR"/>
              </w:rPr>
            </w:pPr>
            <w:r w:rsidRPr="00B0603A">
              <w:rPr>
                <w:rFonts w:ascii="Calibri" w:hAnsi="Calibri" w:cs="Arial"/>
                <w:sz w:val="20"/>
                <w:szCs w:val="20"/>
                <w:lang w:val="en-US"/>
              </w:rPr>
              <w:t>Gross Domestic Product</w:t>
            </w:r>
          </w:p>
        </w:tc>
      </w:tr>
      <w:tr w:rsidR="0018149F" w:rsidRPr="00BD4EF3" w14:paraId="1C1ADC0B"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603AFF6B"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GEF</w:t>
            </w:r>
          </w:p>
        </w:tc>
        <w:tc>
          <w:tcPr>
            <w:tcW w:w="7605" w:type="dxa"/>
            <w:gridSpan w:val="2"/>
          </w:tcPr>
          <w:p w14:paraId="526587E2"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Global Environment Facility</w:t>
            </w:r>
          </w:p>
        </w:tc>
      </w:tr>
      <w:tr w:rsidR="0018149F" w:rsidRPr="00BD4EF3" w14:paraId="147F463D"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4D785DE6"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GHG</w:t>
            </w:r>
          </w:p>
        </w:tc>
        <w:tc>
          <w:tcPr>
            <w:tcW w:w="7605" w:type="dxa"/>
            <w:gridSpan w:val="2"/>
          </w:tcPr>
          <w:p w14:paraId="1DB71A79"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Green House gas</w:t>
            </w:r>
          </w:p>
        </w:tc>
      </w:tr>
      <w:tr w:rsidR="0018149F" w:rsidRPr="00BD4EF3" w14:paraId="0C30559A"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71B64110"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mallCaps/>
                <w:sz w:val="20"/>
                <w:szCs w:val="20"/>
              </w:rPr>
              <w:t>GoM</w:t>
            </w:r>
          </w:p>
        </w:tc>
        <w:tc>
          <w:tcPr>
            <w:tcW w:w="7605" w:type="dxa"/>
            <w:gridSpan w:val="2"/>
          </w:tcPr>
          <w:p w14:paraId="77EAF7C6"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Government of Montenegro</w:t>
            </w:r>
          </w:p>
        </w:tc>
      </w:tr>
      <w:tr w:rsidR="0018149F" w:rsidRPr="00BD4EF3" w14:paraId="673CE9B5"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3550B35D"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IPA</w:t>
            </w:r>
          </w:p>
        </w:tc>
        <w:tc>
          <w:tcPr>
            <w:tcW w:w="7605" w:type="dxa"/>
            <w:gridSpan w:val="2"/>
          </w:tcPr>
          <w:p w14:paraId="73FDB606"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Instrument  for  Pre-Accession  Assistance</w:t>
            </w:r>
          </w:p>
        </w:tc>
      </w:tr>
      <w:tr w:rsidR="0018149F" w:rsidRPr="00BD4EF3" w14:paraId="12B7C339"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26DEA364" w14:textId="77777777" w:rsidR="0018149F" w:rsidRPr="00B0603A" w:rsidRDefault="0018149F" w:rsidP="00EE40CB">
            <w:pPr>
              <w:ind w:left="357" w:hanging="357"/>
              <w:jc w:val="center"/>
              <w:rPr>
                <w:rFonts w:ascii="Calibri" w:hAnsi="Calibri" w:cs="Arial"/>
                <w:smallCaps/>
                <w:sz w:val="20"/>
                <w:szCs w:val="20"/>
              </w:rPr>
            </w:pPr>
            <w:r w:rsidRPr="00B0603A">
              <w:rPr>
                <w:rFonts w:ascii="Calibri" w:hAnsi="Calibri" w:cs="Arial"/>
                <w:sz w:val="20"/>
                <w:szCs w:val="20"/>
                <w:lang w:val="en-US"/>
              </w:rPr>
              <w:t>kWh</w:t>
            </w:r>
          </w:p>
        </w:tc>
        <w:tc>
          <w:tcPr>
            <w:tcW w:w="7605" w:type="dxa"/>
            <w:gridSpan w:val="2"/>
          </w:tcPr>
          <w:p w14:paraId="462EF69D"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kilowatt hour</w:t>
            </w:r>
          </w:p>
        </w:tc>
      </w:tr>
      <w:tr w:rsidR="0018149F" w:rsidRPr="00BD4EF3" w14:paraId="52CD21BC"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2EC9218C" w14:textId="77777777" w:rsidR="0018149F" w:rsidRPr="00B0603A" w:rsidRDefault="0018149F" w:rsidP="00EE40CB">
            <w:pPr>
              <w:ind w:left="357" w:hanging="357"/>
              <w:jc w:val="center"/>
              <w:rPr>
                <w:rFonts w:ascii="Calibri" w:hAnsi="Calibri" w:cs="Arial"/>
                <w:smallCaps/>
                <w:sz w:val="20"/>
                <w:szCs w:val="20"/>
              </w:rPr>
            </w:pPr>
            <w:r w:rsidRPr="00B0603A">
              <w:rPr>
                <w:rFonts w:ascii="Calibri" w:hAnsi="Calibri" w:cs="Arial"/>
                <w:sz w:val="20"/>
                <w:szCs w:val="20"/>
                <w:lang w:val="en-US"/>
              </w:rPr>
              <w:t>LED</w:t>
            </w:r>
          </w:p>
        </w:tc>
        <w:tc>
          <w:tcPr>
            <w:tcW w:w="7605" w:type="dxa"/>
            <w:gridSpan w:val="2"/>
          </w:tcPr>
          <w:p w14:paraId="7518C868" w14:textId="77777777" w:rsidR="0018149F" w:rsidRPr="00B0603A" w:rsidRDefault="0018149F" w:rsidP="00EE40CB">
            <w:pPr>
              <w:rPr>
                <w:rFonts w:ascii="Calibri" w:hAnsi="Calibri" w:cs="Arial"/>
                <w:sz w:val="20"/>
                <w:szCs w:val="20"/>
                <w:lang w:val="en-US"/>
              </w:rPr>
            </w:pPr>
            <w:r w:rsidRPr="00B0603A">
              <w:rPr>
                <w:rFonts w:ascii="Calibri" w:hAnsi="Calibri" w:cs="Arial"/>
                <w:sz w:val="20"/>
                <w:szCs w:val="20"/>
                <w:lang w:val="en-US"/>
              </w:rPr>
              <w:t>Light-Emitting Diode</w:t>
            </w:r>
          </w:p>
        </w:tc>
      </w:tr>
      <w:tr w:rsidR="0018149F" w:rsidRPr="00BD4EF3" w14:paraId="347B08DD"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22940F20" w14:textId="77777777" w:rsidR="0018149F" w:rsidRPr="00B0603A" w:rsidRDefault="0018149F" w:rsidP="00EE40CB">
            <w:pPr>
              <w:ind w:left="357" w:hanging="357"/>
              <w:jc w:val="center"/>
              <w:rPr>
                <w:rFonts w:ascii="Calibri" w:hAnsi="Calibri" w:cs="Arial"/>
                <w:smallCaps/>
                <w:sz w:val="20"/>
                <w:szCs w:val="20"/>
              </w:rPr>
            </w:pPr>
            <w:r w:rsidRPr="00B0603A">
              <w:rPr>
                <w:rFonts w:ascii="Calibri" w:hAnsi="Calibri" w:cs="Arial"/>
                <w:sz w:val="20"/>
                <w:szCs w:val="20"/>
              </w:rPr>
              <w:t>MoE</w:t>
            </w:r>
          </w:p>
        </w:tc>
        <w:tc>
          <w:tcPr>
            <w:tcW w:w="7605" w:type="dxa"/>
            <w:gridSpan w:val="2"/>
          </w:tcPr>
          <w:p w14:paraId="251512B2" w14:textId="77777777" w:rsidR="0018149F" w:rsidRPr="00B0603A" w:rsidRDefault="0018149F" w:rsidP="00EE40CB">
            <w:pPr>
              <w:ind w:left="357" w:hanging="357"/>
              <w:rPr>
                <w:rFonts w:ascii="Calibri" w:hAnsi="Calibri" w:cs="Arial"/>
                <w:sz w:val="20"/>
                <w:szCs w:val="20"/>
              </w:rPr>
            </w:pPr>
            <w:r w:rsidRPr="00B0603A">
              <w:rPr>
                <w:rFonts w:ascii="Calibri" w:hAnsi="Calibri" w:cs="Arial"/>
                <w:sz w:val="20"/>
                <w:szCs w:val="20"/>
              </w:rPr>
              <w:t>Ministry of Economy</w:t>
            </w:r>
          </w:p>
        </w:tc>
      </w:tr>
      <w:tr w:rsidR="0018149F" w:rsidRPr="00BD4EF3" w14:paraId="57646183"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6F0FC3B9" w14:textId="77777777" w:rsidR="0018149F" w:rsidRPr="00B0603A" w:rsidRDefault="0018149F" w:rsidP="00EE40CB">
            <w:pPr>
              <w:ind w:left="357" w:hanging="357"/>
              <w:jc w:val="center"/>
              <w:rPr>
                <w:rFonts w:ascii="Calibri" w:hAnsi="Calibri" w:cs="Arial"/>
                <w:smallCaps/>
                <w:sz w:val="20"/>
                <w:szCs w:val="20"/>
              </w:rPr>
            </w:pPr>
            <w:r w:rsidRPr="00B0603A">
              <w:rPr>
                <w:rFonts w:ascii="Calibri" w:hAnsi="Calibri" w:cs="Arial"/>
                <w:sz w:val="20"/>
                <w:szCs w:val="20"/>
                <w:lang w:val="en-US"/>
              </w:rPr>
              <w:t>MoF</w:t>
            </w:r>
          </w:p>
        </w:tc>
        <w:tc>
          <w:tcPr>
            <w:tcW w:w="7605" w:type="dxa"/>
            <w:gridSpan w:val="2"/>
          </w:tcPr>
          <w:p w14:paraId="4AD48E50"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Ministry of Finance</w:t>
            </w:r>
          </w:p>
        </w:tc>
      </w:tr>
      <w:tr w:rsidR="0018149F" w:rsidRPr="00BD4EF3" w14:paraId="214D354B"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40FDBF3F" w14:textId="77777777" w:rsidR="0018149F" w:rsidRPr="00B0603A" w:rsidRDefault="0018149F" w:rsidP="00EE40CB">
            <w:pPr>
              <w:ind w:left="357" w:hanging="357"/>
              <w:jc w:val="center"/>
              <w:rPr>
                <w:rFonts w:ascii="Calibri" w:hAnsi="Calibri" w:cs="Arial"/>
                <w:smallCaps/>
                <w:sz w:val="20"/>
                <w:szCs w:val="20"/>
              </w:rPr>
            </w:pPr>
            <w:proofErr w:type="spellStart"/>
            <w:r w:rsidRPr="00B0603A">
              <w:rPr>
                <w:rFonts w:ascii="Calibri" w:hAnsi="Calibri" w:cs="Arial"/>
                <w:sz w:val="20"/>
                <w:szCs w:val="20"/>
              </w:rPr>
              <w:t>MoTMA</w:t>
            </w:r>
            <w:proofErr w:type="spellEnd"/>
          </w:p>
        </w:tc>
        <w:tc>
          <w:tcPr>
            <w:tcW w:w="7605" w:type="dxa"/>
            <w:gridSpan w:val="2"/>
          </w:tcPr>
          <w:p w14:paraId="619EB9DD" w14:textId="77777777" w:rsidR="0018149F" w:rsidRPr="00B0603A" w:rsidRDefault="0018149F" w:rsidP="00EE40CB">
            <w:pPr>
              <w:rPr>
                <w:rFonts w:ascii="Calibri" w:hAnsi="Calibri" w:cs="Arial"/>
                <w:sz w:val="20"/>
                <w:szCs w:val="20"/>
              </w:rPr>
            </w:pPr>
            <w:r w:rsidRPr="00B0603A">
              <w:rPr>
                <w:rFonts w:ascii="Calibri" w:hAnsi="Calibri" w:cs="Arial"/>
                <w:sz w:val="20"/>
                <w:szCs w:val="20"/>
              </w:rPr>
              <w:t>Ministry of Transport and Maritime Affairs</w:t>
            </w:r>
          </w:p>
        </w:tc>
      </w:tr>
      <w:tr w:rsidR="0018149F" w:rsidRPr="00BD4EF3" w14:paraId="60CE4353"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2A024834"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rPr>
              <w:t>MoSDT</w:t>
            </w:r>
          </w:p>
        </w:tc>
        <w:tc>
          <w:tcPr>
            <w:tcW w:w="7605" w:type="dxa"/>
            <w:gridSpan w:val="2"/>
          </w:tcPr>
          <w:p w14:paraId="3498B115" w14:textId="77777777" w:rsidR="0018149F" w:rsidRPr="00B0603A" w:rsidRDefault="0018149F" w:rsidP="00EE40CB">
            <w:pPr>
              <w:rPr>
                <w:rFonts w:ascii="Calibri" w:hAnsi="Calibri" w:cs="Arial"/>
                <w:sz w:val="20"/>
                <w:szCs w:val="20"/>
              </w:rPr>
            </w:pPr>
            <w:r w:rsidRPr="00B0603A">
              <w:rPr>
                <w:rFonts w:ascii="Calibri" w:hAnsi="Calibri" w:cs="Arial"/>
                <w:sz w:val="20"/>
                <w:szCs w:val="20"/>
                <w:lang w:val="en-US"/>
              </w:rPr>
              <w:t>Ministry of Sustainable Development and Tourism</w:t>
            </w:r>
          </w:p>
        </w:tc>
      </w:tr>
      <w:tr w:rsidR="0018149F" w:rsidRPr="00BD4EF3" w14:paraId="7A7C4134"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63F9B90B"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rPr>
              <w:t>MRV</w:t>
            </w:r>
          </w:p>
        </w:tc>
        <w:tc>
          <w:tcPr>
            <w:tcW w:w="7605" w:type="dxa"/>
            <w:gridSpan w:val="2"/>
          </w:tcPr>
          <w:p w14:paraId="7E3CB86E" w14:textId="77777777" w:rsidR="0018149F" w:rsidRPr="00B0603A" w:rsidRDefault="0018149F" w:rsidP="00EE40CB">
            <w:pPr>
              <w:rPr>
                <w:rFonts w:ascii="Calibri" w:hAnsi="Calibri" w:cs="Arial"/>
                <w:sz w:val="20"/>
                <w:szCs w:val="20"/>
                <w:lang w:val="en-US"/>
              </w:rPr>
            </w:pPr>
            <w:r w:rsidRPr="00B0603A">
              <w:rPr>
                <w:rFonts w:ascii="Calibri" w:hAnsi="Calibri" w:cs="Arial"/>
                <w:sz w:val="20"/>
                <w:szCs w:val="20"/>
                <w:lang w:val="en-US"/>
              </w:rPr>
              <w:t>Monitoring, reporting, and verification</w:t>
            </w:r>
          </w:p>
        </w:tc>
      </w:tr>
      <w:tr w:rsidR="0018149F" w:rsidRPr="00BD4EF3" w14:paraId="4D1E20C6"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0BDE61CD"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MSSP</w:t>
            </w:r>
          </w:p>
        </w:tc>
        <w:tc>
          <w:tcPr>
            <w:tcW w:w="7605" w:type="dxa"/>
            <w:gridSpan w:val="2"/>
          </w:tcPr>
          <w:p w14:paraId="6D5ABD54"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Montenegro Strategy for Sustainable Development</w:t>
            </w:r>
          </w:p>
        </w:tc>
      </w:tr>
      <w:tr w:rsidR="0018149F" w:rsidRPr="00BD4EF3" w14:paraId="28A3AA3C"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17DC1D14"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rPr>
              <w:t>MTR</w:t>
            </w:r>
          </w:p>
        </w:tc>
        <w:tc>
          <w:tcPr>
            <w:tcW w:w="7605" w:type="dxa"/>
            <w:gridSpan w:val="2"/>
          </w:tcPr>
          <w:p w14:paraId="7254573D" w14:textId="77777777" w:rsidR="0018149F" w:rsidRPr="00B0603A" w:rsidRDefault="0018149F" w:rsidP="00EE40CB">
            <w:pPr>
              <w:ind w:left="357" w:hanging="357"/>
              <w:rPr>
                <w:rFonts w:ascii="Calibri" w:hAnsi="Calibri" w:cs="Arial"/>
                <w:sz w:val="20"/>
                <w:szCs w:val="20"/>
              </w:rPr>
            </w:pPr>
            <w:r w:rsidRPr="00B0603A">
              <w:rPr>
                <w:rFonts w:ascii="Calibri" w:hAnsi="Calibri" w:cs="Arial"/>
                <w:sz w:val="20"/>
                <w:szCs w:val="20"/>
              </w:rPr>
              <w:t>Midterm review</w:t>
            </w:r>
          </w:p>
        </w:tc>
      </w:tr>
      <w:tr w:rsidR="0018149F" w:rsidRPr="00BD4EF3" w14:paraId="70BDB120"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29C68901"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NGO</w:t>
            </w:r>
          </w:p>
        </w:tc>
        <w:tc>
          <w:tcPr>
            <w:tcW w:w="7605" w:type="dxa"/>
            <w:gridSpan w:val="2"/>
          </w:tcPr>
          <w:p w14:paraId="4082B099"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Non-governmental organization</w:t>
            </w:r>
          </w:p>
        </w:tc>
      </w:tr>
      <w:tr w:rsidR="0018149F" w:rsidRPr="00BD4EF3" w14:paraId="6A2D9F6B"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384106C5" w14:textId="77777777" w:rsidR="0018149F" w:rsidRPr="00B0603A" w:rsidRDefault="0018149F" w:rsidP="00EE40CB">
            <w:pPr>
              <w:ind w:left="357" w:hanging="357"/>
              <w:jc w:val="center"/>
              <w:rPr>
                <w:rFonts w:ascii="Calibri" w:hAnsi="Calibri" w:cs="Arial"/>
                <w:sz w:val="20"/>
                <w:szCs w:val="20"/>
                <w:lang w:val="en-US"/>
              </w:rPr>
            </w:pPr>
            <w:r w:rsidRPr="00B0603A">
              <w:rPr>
                <w:rFonts w:ascii="Calibri" w:hAnsi="Calibri" w:cs="Arial"/>
                <w:sz w:val="20"/>
                <w:szCs w:val="20"/>
                <w:lang w:val="en-US"/>
              </w:rPr>
              <w:t>NPC</w:t>
            </w:r>
          </w:p>
        </w:tc>
        <w:tc>
          <w:tcPr>
            <w:tcW w:w="7605" w:type="dxa"/>
            <w:gridSpan w:val="2"/>
          </w:tcPr>
          <w:p w14:paraId="31AD8E02"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National Project Coordinator</w:t>
            </w:r>
          </w:p>
        </w:tc>
      </w:tr>
      <w:tr w:rsidR="0018149F" w:rsidRPr="00BD4EF3" w14:paraId="58F0538E"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7349AAA7"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NPD</w:t>
            </w:r>
          </w:p>
        </w:tc>
        <w:tc>
          <w:tcPr>
            <w:tcW w:w="7605" w:type="dxa"/>
            <w:gridSpan w:val="2"/>
          </w:tcPr>
          <w:p w14:paraId="6C24C040"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National Project Director</w:t>
            </w:r>
          </w:p>
        </w:tc>
      </w:tr>
      <w:tr w:rsidR="0018149F" w:rsidRPr="00BD4EF3" w14:paraId="1E93B037"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16C2559D"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CA"/>
              </w:rPr>
              <w:t>NTCF</w:t>
            </w:r>
          </w:p>
        </w:tc>
        <w:tc>
          <w:tcPr>
            <w:tcW w:w="7605" w:type="dxa"/>
            <w:gridSpan w:val="2"/>
          </w:tcPr>
          <w:p w14:paraId="385B3882" w14:textId="77777777" w:rsidR="0018149F" w:rsidRPr="00B0603A" w:rsidRDefault="0018149F" w:rsidP="00EE40CB">
            <w:pPr>
              <w:rPr>
                <w:rFonts w:ascii="Calibri" w:hAnsi="Calibri" w:cs="Arial"/>
                <w:sz w:val="20"/>
                <w:szCs w:val="20"/>
                <w:lang w:val="en-US"/>
              </w:rPr>
            </w:pPr>
            <w:r w:rsidRPr="00B0603A">
              <w:rPr>
                <w:rFonts w:ascii="Calibri" w:hAnsi="Calibri" w:cs="Arial"/>
                <w:sz w:val="20"/>
                <w:szCs w:val="20"/>
                <w:lang w:val="en-CA"/>
              </w:rPr>
              <w:t>National Tourism Climate Fund</w:t>
            </w:r>
          </w:p>
        </w:tc>
      </w:tr>
      <w:tr w:rsidR="0018149F" w:rsidRPr="00BD4EF3" w14:paraId="49CD0D73"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22DBF16B"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rPr>
              <w:t>NTO</w:t>
            </w:r>
          </w:p>
        </w:tc>
        <w:tc>
          <w:tcPr>
            <w:tcW w:w="7605" w:type="dxa"/>
            <w:gridSpan w:val="2"/>
          </w:tcPr>
          <w:p w14:paraId="6AC95BA1"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National Tourism Organization</w:t>
            </w:r>
          </w:p>
        </w:tc>
      </w:tr>
      <w:tr w:rsidR="0018149F" w:rsidRPr="00BD4EF3" w14:paraId="28A6192D"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5A89C639"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rPr>
              <w:t>NWG</w:t>
            </w:r>
          </w:p>
        </w:tc>
        <w:tc>
          <w:tcPr>
            <w:tcW w:w="7605" w:type="dxa"/>
            <w:gridSpan w:val="2"/>
          </w:tcPr>
          <w:p w14:paraId="7286638D"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National Working Group</w:t>
            </w:r>
          </w:p>
        </w:tc>
      </w:tr>
      <w:tr w:rsidR="0018149F" w:rsidRPr="00BD4EF3" w14:paraId="319969A6"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07209E0E"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rPr>
              <w:t>PC</w:t>
            </w:r>
          </w:p>
        </w:tc>
        <w:tc>
          <w:tcPr>
            <w:tcW w:w="7605" w:type="dxa"/>
            <w:gridSpan w:val="2"/>
          </w:tcPr>
          <w:p w14:paraId="095C363D"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Project coordinator</w:t>
            </w:r>
          </w:p>
        </w:tc>
      </w:tr>
      <w:tr w:rsidR="0018149F" w:rsidRPr="00BD4EF3" w14:paraId="3BBABF57"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6576D494"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PIMS</w:t>
            </w:r>
          </w:p>
        </w:tc>
        <w:tc>
          <w:tcPr>
            <w:tcW w:w="7605" w:type="dxa"/>
            <w:gridSpan w:val="2"/>
          </w:tcPr>
          <w:p w14:paraId="1AC6125A" w14:textId="77777777" w:rsidR="0018149F" w:rsidRPr="00B0603A" w:rsidRDefault="0018149F" w:rsidP="00EE40CB">
            <w:pPr>
              <w:ind w:left="357" w:hanging="357"/>
              <w:rPr>
                <w:rFonts w:ascii="Calibri" w:hAnsi="Calibri" w:cs="Arial"/>
                <w:spacing w:val="-2"/>
                <w:sz w:val="20"/>
                <w:szCs w:val="20"/>
              </w:rPr>
            </w:pPr>
            <w:r w:rsidRPr="00B0603A">
              <w:rPr>
                <w:rFonts w:ascii="Calibri" w:hAnsi="Calibri" w:cs="Arial"/>
                <w:sz w:val="20"/>
                <w:szCs w:val="20"/>
                <w:lang w:val="en-US"/>
              </w:rPr>
              <w:t xml:space="preserve">UNDP/GEF Project Information Management System </w:t>
            </w:r>
          </w:p>
        </w:tc>
      </w:tr>
      <w:tr w:rsidR="0018149F" w:rsidRPr="00BD4EF3" w14:paraId="481ADC73"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064B52BD"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rPr>
              <w:t>PIR</w:t>
            </w:r>
          </w:p>
        </w:tc>
        <w:tc>
          <w:tcPr>
            <w:tcW w:w="7605" w:type="dxa"/>
            <w:gridSpan w:val="2"/>
          </w:tcPr>
          <w:p w14:paraId="12B1BFE1" w14:textId="77777777" w:rsidR="0018149F" w:rsidRPr="00B0603A" w:rsidRDefault="0018149F" w:rsidP="00EE40CB">
            <w:pPr>
              <w:ind w:left="357" w:hanging="357"/>
              <w:rPr>
                <w:rFonts w:ascii="Calibri" w:hAnsi="Calibri" w:cs="Arial"/>
                <w:spacing w:val="-2"/>
                <w:sz w:val="20"/>
                <w:szCs w:val="20"/>
              </w:rPr>
            </w:pPr>
            <w:r w:rsidRPr="00B0603A">
              <w:rPr>
                <w:rFonts w:ascii="Calibri" w:hAnsi="Calibri" w:cs="Arial"/>
                <w:spacing w:val="-2"/>
                <w:sz w:val="20"/>
                <w:szCs w:val="20"/>
              </w:rPr>
              <w:t>Project implementation report</w:t>
            </w:r>
          </w:p>
        </w:tc>
      </w:tr>
      <w:tr w:rsidR="0018149F" w:rsidRPr="00BD4EF3" w14:paraId="2DC6C134"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49880D15"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rPr>
              <w:t>PM</w:t>
            </w:r>
          </w:p>
        </w:tc>
        <w:tc>
          <w:tcPr>
            <w:tcW w:w="7605" w:type="dxa"/>
            <w:gridSpan w:val="2"/>
          </w:tcPr>
          <w:p w14:paraId="036AA84A" w14:textId="77777777" w:rsidR="0018149F" w:rsidRPr="00B0603A" w:rsidRDefault="0018149F" w:rsidP="00EE40CB">
            <w:pPr>
              <w:ind w:left="357" w:hanging="357"/>
              <w:rPr>
                <w:rFonts w:ascii="Calibri" w:hAnsi="Calibri" w:cs="Arial"/>
                <w:spacing w:val="-2"/>
                <w:sz w:val="20"/>
                <w:szCs w:val="20"/>
              </w:rPr>
            </w:pPr>
            <w:r w:rsidRPr="00B0603A">
              <w:rPr>
                <w:rFonts w:ascii="Calibri" w:hAnsi="Calibri" w:cs="Arial"/>
                <w:spacing w:val="-2"/>
                <w:sz w:val="20"/>
                <w:szCs w:val="20"/>
              </w:rPr>
              <w:t>Project manager</w:t>
            </w:r>
          </w:p>
        </w:tc>
      </w:tr>
      <w:tr w:rsidR="0018149F" w:rsidRPr="00BD4EF3" w14:paraId="4DF778F7"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3CEEA2B6"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PMU</w:t>
            </w:r>
          </w:p>
        </w:tc>
        <w:tc>
          <w:tcPr>
            <w:tcW w:w="7605" w:type="dxa"/>
            <w:gridSpan w:val="2"/>
          </w:tcPr>
          <w:p w14:paraId="29E4EA26"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Project Management Unit</w:t>
            </w:r>
          </w:p>
        </w:tc>
      </w:tr>
      <w:tr w:rsidR="0018149F" w:rsidRPr="00BD4EF3" w14:paraId="2F646FDC"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29E8684F"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PPG</w:t>
            </w:r>
          </w:p>
        </w:tc>
        <w:tc>
          <w:tcPr>
            <w:tcW w:w="7605" w:type="dxa"/>
            <w:gridSpan w:val="2"/>
          </w:tcPr>
          <w:p w14:paraId="53F66A9A"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Project Preparatory Grant (GEF)</w:t>
            </w:r>
          </w:p>
        </w:tc>
      </w:tr>
      <w:tr w:rsidR="0018149F" w:rsidRPr="00BD4EF3" w14:paraId="4C6FC2BA"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3B242390"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rPr>
              <w:t>PRF</w:t>
            </w:r>
          </w:p>
        </w:tc>
        <w:tc>
          <w:tcPr>
            <w:tcW w:w="7605" w:type="dxa"/>
            <w:gridSpan w:val="2"/>
          </w:tcPr>
          <w:p w14:paraId="74752094"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Project Results Framework</w:t>
            </w:r>
          </w:p>
        </w:tc>
      </w:tr>
      <w:tr w:rsidR="0018149F" w:rsidRPr="00BD4EF3" w14:paraId="103D6CEC"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768E483D"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PSC</w:t>
            </w:r>
          </w:p>
        </w:tc>
        <w:tc>
          <w:tcPr>
            <w:tcW w:w="7605" w:type="dxa"/>
            <w:gridSpan w:val="2"/>
          </w:tcPr>
          <w:p w14:paraId="4B7630DD"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Project Steering Committee</w:t>
            </w:r>
          </w:p>
        </w:tc>
      </w:tr>
      <w:tr w:rsidR="0018149F" w:rsidRPr="00BD4EF3" w14:paraId="462D5134"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1F885D06"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PV</w:t>
            </w:r>
          </w:p>
        </w:tc>
        <w:tc>
          <w:tcPr>
            <w:tcW w:w="7605" w:type="dxa"/>
            <w:gridSpan w:val="2"/>
          </w:tcPr>
          <w:p w14:paraId="4D656700"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Photovoltaic</w:t>
            </w:r>
          </w:p>
        </w:tc>
      </w:tr>
      <w:tr w:rsidR="0018149F" w:rsidRPr="00BD4EF3" w14:paraId="043C3D43"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53910870"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rPr>
              <w:t>SMART</w:t>
            </w:r>
          </w:p>
        </w:tc>
        <w:tc>
          <w:tcPr>
            <w:tcW w:w="7605" w:type="dxa"/>
            <w:gridSpan w:val="2"/>
          </w:tcPr>
          <w:p w14:paraId="7DFD94A3"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rPr>
              <w:t>Specific, Measurable, Attainable, Relevant, Time-bound</w:t>
            </w:r>
          </w:p>
        </w:tc>
      </w:tr>
      <w:tr w:rsidR="0018149F" w:rsidRPr="00BD4EF3" w14:paraId="2886B49F"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1606D330"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rPr>
              <w:t>SUMP</w:t>
            </w:r>
          </w:p>
        </w:tc>
        <w:tc>
          <w:tcPr>
            <w:tcW w:w="7605" w:type="dxa"/>
            <w:gridSpan w:val="2"/>
          </w:tcPr>
          <w:p w14:paraId="1EE0937C"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Sustainable urban mobility plan</w:t>
            </w:r>
          </w:p>
        </w:tc>
      </w:tr>
      <w:tr w:rsidR="0018149F" w:rsidRPr="00BD4EF3" w14:paraId="2DA6A702"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52CBF08E"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rPr>
              <w:t>TCNT</w:t>
            </w:r>
          </w:p>
        </w:tc>
        <w:tc>
          <w:tcPr>
            <w:tcW w:w="7605" w:type="dxa"/>
            <w:gridSpan w:val="2"/>
          </w:tcPr>
          <w:p w14:paraId="74D86BA6"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Towards Carbon Neutral Tourism Project</w:t>
            </w:r>
          </w:p>
        </w:tc>
      </w:tr>
      <w:tr w:rsidR="0018149F" w:rsidRPr="00BD4EF3" w14:paraId="39B816FC"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6D61BA2F"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tCO2</w:t>
            </w:r>
          </w:p>
        </w:tc>
        <w:tc>
          <w:tcPr>
            <w:tcW w:w="7605" w:type="dxa"/>
            <w:gridSpan w:val="2"/>
          </w:tcPr>
          <w:p w14:paraId="5930A1B2" w14:textId="77777777" w:rsidR="0018149F" w:rsidRPr="00B0603A" w:rsidRDefault="0018149F" w:rsidP="00EE40CB">
            <w:pPr>
              <w:ind w:left="357" w:hanging="357"/>
              <w:rPr>
                <w:rFonts w:ascii="Calibri" w:hAnsi="Calibri" w:cs="Arial"/>
                <w:sz w:val="20"/>
                <w:szCs w:val="20"/>
              </w:rPr>
            </w:pPr>
            <w:r w:rsidRPr="00B0603A">
              <w:rPr>
                <w:rFonts w:ascii="Calibri" w:hAnsi="Calibri" w:cs="Arial"/>
                <w:sz w:val="20"/>
                <w:szCs w:val="20"/>
                <w:lang w:val="en-US"/>
              </w:rPr>
              <w:t>Tonne of Carbon Dioxide</w:t>
            </w:r>
          </w:p>
        </w:tc>
      </w:tr>
      <w:tr w:rsidR="0018149F" w:rsidRPr="00BD4EF3" w14:paraId="025689D8"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66569BE9" w14:textId="77777777" w:rsidR="0018149F" w:rsidRPr="00B0603A" w:rsidRDefault="0018149F" w:rsidP="00EE40CB">
            <w:pPr>
              <w:ind w:left="357" w:hanging="357"/>
              <w:jc w:val="center"/>
              <w:rPr>
                <w:rFonts w:ascii="Calibri" w:hAnsi="Calibri" w:cs="Arial"/>
                <w:sz w:val="20"/>
                <w:szCs w:val="20"/>
                <w:lang w:val="en-US"/>
              </w:rPr>
            </w:pPr>
            <w:r w:rsidRPr="00B0603A">
              <w:rPr>
                <w:rFonts w:ascii="Calibri" w:hAnsi="Calibri" w:cs="Arial"/>
                <w:sz w:val="20"/>
                <w:szCs w:val="20"/>
                <w:lang w:val="en-US"/>
              </w:rPr>
              <w:t>TE</w:t>
            </w:r>
          </w:p>
        </w:tc>
        <w:tc>
          <w:tcPr>
            <w:tcW w:w="7605" w:type="dxa"/>
            <w:gridSpan w:val="2"/>
          </w:tcPr>
          <w:p w14:paraId="23A815BC"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Terminal Evaluation</w:t>
            </w:r>
          </w:p>
        </w:tc>
      </w:tr>
      <w:tr w:rsidR="0018149F" w:rsidRPr="00BD4EF3" w14:paraId="70BC6F01"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4CF2CDF4"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TOR</w:t>
            </w:r>
          </w:p>
        </w:tc>
        <w:tc>
          <w:tcPr>
            <w:tcW w:w="7605" w:type="dxa"/>
            <w:gridSpan w:val="2"/>
          </w:tcPr>
          <w:p w14:paraId="19D3E31C"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Terms of Reference</w:t>
            </w:r>
          </w:p>
        </w:tc>
      </w:tr>
      <w:tr w:rsidR="0018149F" w:rsidRPr="00BD4EF3" w14:paraId="7F1A5C63"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07FB5E4C"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UN</w:t>
            </w:r>
          </w:p>
        </w:tc>
        <w:tc>
          <w:tcPr>
            <w:tcW w:w="7605" w:type="dxa"/>
            <w:gridSpan w:val="2"/>
          </w:tcPr>
          <w:p w14:paraId="515D307F" w14:textId="77777777" w:rsidR="0018149F" w:rsidRPr="00B0603A" w:rsidRDefault="0018149F" w:rsidP="00EE40CB">
            <w:pPr>
              <w:ind w:left="357" w:hanging="357"/>
              <w:rPr>
                <w:rFonts w:ascii="Calibri" w:hAnsi="Calibri" w:cs="Arial"/>
                <w:sz w:val="20"/>
                <w:szCs w:val="20"/>
              </w:rPr>
            </w:pPr>
            <w:r w:rsidRPr="00B0603A">
              <w:rPr>
                <w:rFonts w:ascii="Calibri" w:hAnsi="Calibri" w:cs="Arial"/>
                <w:sz w:val="20"/>
                <w:szCs w:val="20"/>
                <w:lang w:val="en-US"/>
              </w:rPr>
              <w:t>United Nations</w:t>
            </w:r>
          </w:p>
        </w:tc>
      </w:tr>
      <w:tr w:rsidR="0018149F" w:rsidRPr="00BD4EF3" w14:paraId="753C9189"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31574384"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UNDAF</w:t>
            </w:r>
          </w:p>
        </w:tc>
        <w:tc>
          <w:tcPr>
            <w:tcW w:w="7605" w:type="dxa"/>
            <w:gridSpan w:val="2"/>
          </w:tcPr>
          <w:p w14:paraId="7BC5FB09"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 xml:space="preserve">UN Development Assistance Framework </w:t>
            </w:r>
          </w:p>
        </w:tc>
      </w:tr>
      <w:tr w:rsidR="0018149F" w:rsidRPr="00BD4EF3" w14:paraId="21CA365F"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2FA82BFB" w14:textId="77777777" w:rsidR="0018149F" w:rsidRPr="00B0603A" w:rsidRDefault="0018149F" w:rsidP="00EE40CB">
            <w:pPr>
              <w:ind w:left="357" w:hanging="357"/>
              <w:jc w:val="center"/>
              <w:rPr>
                <w:rFonts w:ascii="Calibri" w:hAnsi="Calibri" w:cs="Arial"/>
                <w:sz w:val="20"/>
                <w:szCs w:val="20"/>
                <w:lang w:val="en-US"/>
              </w:rPr>
            </w:pPr>
            <w:r w:rsidRPr="00B0603A">
              <w:rPr>
                <w:rFonts w:ascii="Calibri" w:hAnsi="Calibri" w:cs="Arial"/>
                <w:sz w:val="20"/>
                <w:szCs w:val="20"/>
                <w:lang w:val="en-US"/>
              </w:rPr>
              <w:t>UNDP</w:t>
            </w:r>
          </w:p>
        </w:tc>
        <w:tc>
          <w:tcPr>
            <w:tcW w:w="7605" w:type="dxa"/>
            <w:gridSpan w:val="2"/>
          </w:tcPr>
          <w:p w14:paraId="61AC15B9"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United Nations Development Programme</w:t>
            </w:r>
          </w:p>
        </w:tc>
      </w:tr>
      <w:tr w:rsidR="0018149F" w:rsidRPr="00BD4EF3" w14:paraId="53EB561F"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65949E05" w14:textId="77777777" w:rsidR="0018149F" w:rsidRPr="00B0603A" w:rsidRDefault="0018149F" w:rsidP="00EE40CB">
            <w:pPr>
              <w:ind w:left="357" w:hanging="357"/>
              <w:jc w:val="center"/>
              <w:rPr>
                <w:rFonts w:ascii="Calibri" w:hAnsi="Calibri" w:cs="Arial"/>
                <w:sz w:val="20"/>
                <w:szCs w:val="20"/>
              </w:rPr>
            </w:pPr>
            <w:r w:rsidRPr="00B0603A">
              <w:rPr>
                <w:rFonts w:ascii="Calibri" w:hAnsi="Calibri" w:cs="Arial"/>
                <w:sz w:val="20"/>
                <w:szCs w:val="20"/>
                <w:lang w:val="en-US"/>
              </w:rPr>
              <w:t>UNFCCC</w:t>
            </w:r>
          </w:p>
        </w:tc>
        <w:tc>
          <w:tcPr>
            <w:tcW w:w="7605" w:type="dxa"/>
            <w:gridSpan w:val="2"/>
          </w:tcPr>
          <w:p w14:paraId="117F18E9"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lang w:val="en-US"/>
              </w:rPr>
              <w:t xml:space="preserve">UN Framework Convention on Climate Change </w:t>
            </w:r>
          </w:p>
        </w:tc>
      </w:tr>
      <w:tr w:rsidR="0018149F" w:rsidRPr="00BD4EF3" w14:paraId="449B2235" w14:textId="77777777" w:rsidTr="007C7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638" w:type="dxa"/>
          </w:tcPr>
          <w:p w14:paraId="0653B4F0" w14:textId="77777777" w:rsidR="0018149F" w:rsidRPr="00B0603A" w:rsidRDefault="0018149F" w:rsidP="00EE40CB">
            <w:pPr>
              <w:ind w:left="357" w:hanging="357"/>
              <w:jc w:val="center"/>
              <w:rPr>
                <w:rFonts w:ascii="Calibri" w:hAnsi="Calibri" w:cs="Arial"/>
                <w:sz w:val="20"/>
                <w:szCs w:val="20"/>
                <w:lang w:val="en-US"/>
              </w:rPr>
            </w:pPr>
            <w:r w:rsidRPr="00B0603A">
              <w:rPr>
                <w:rFonts w:ascii="Calibri" w:hAnsi="Calibri" w:cs="Arial"/>
                <w:sz w:val="20"/>
                <w:szCs w:val="20"/>
              </w:rPr>
              <w:t>WTTC</w:t>
            </w:r>
          </w:p>
        </w:tc>
        <w:tc>
          <w:tcPr>
            <w:tcW w:w="7605" w:type="dxa"/>
            <w:gridSpan w:val="2"/>
          </w:tcPr>
          <w:p w14:paraId="54510E36" w14:textId="77777777" w:rsidR="0018149F" w:rsidRPr="00B0603A" w:rsidRDefault="0018149F" w:rsidP="00EE40CB">
            <w:pPr>
              <w:ind w:left="357" w:hanging="357"/>
              <w:rPr>
                <w:rFonts w:ascii="Calibri" w:hAnsi="Calibri" w:cs="Arial"/>
                <w:sz w:val="20"/>
                <w:szCs w:val="20"/>
                <w:lang w:val="en-US"/>
              </w:rPr>
            </w:pPr>
            <w:r w:rsidRPr="00B0603A">
              <w:rPr>
                <w:rFonts w:ascii="Calibri" w:hAnsi="Calibri" w:cs="Arial"/>
                <w:sz w:val="20"/>
                <w:szCs w:val="20"/>
              </w:rPr>
              <w:t>World Travel &amp; Tourism Council</w:t>
            </w:r>
          </w:p>
        </w:tc>
      </w:tr>
    </w:tbl>
    <w:p w14:paraId="0E7C1702" w14:textId="77777777" w:rsidR="0018149F" w:rsidRPr="00B33D8D" w:rsidRDefault="0018149F" w:rsidP="00B33D8D">
      <w:pPr>
        <w:sectPr w:rsidR="0018149F" w:rsidRPr="00B33D8D" w:rsidSect="00B33D8D">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start="1"/>
          <w:cols w:space="720"/>
        </w:sectPr>
      </w:pPr>
    </w:p>
    <w:p w14:paraId="498B73B4" w14:textId="77777777" w:rsidR="0018149F" w:rsidRPr="00B0603A" w:rsidRDefault="0018149F" w:rsidP="001476D1">
      <w:pPr>
        <w:pStyle w:val="Heading1"/>
        <w:spacing w:after="120"/>
        <w:rPr>
          <w:rFonts w:ascii="Calibri" w:hAnsi="Calibri" w:cs="Arial"/>
        </w:rPr>
      </w:pPr>
      <w:bookmarkStart w:id="10" w:name="_Toc488230591"/>
      <w:r w:rsidRPr="00B0603A">
        <w:rPr>
          <w:rFonts w:ascii="Calibri" w:hAnsi="Calibri" w:cs="Arial"/>
        </w:rPr>
        <w:t>introduction</w:t>
      </w:r>
      <w:bookmarkEnd w:id="10"/>
    </w:p>
    <w:p w14:paraId="05E2A147" w14:textId="515F0B29" w:rsidR="0018149F" w:rsidRPr="00B0603A" w:rsidRDefault="0018149F" w:rsidP="00F16A1B">
      <w:pPr>
        <w:pStyle w:val="ListParagraph"/>
        <w:numPr>
          <w:ilvl w:val="0"/>
          <w:numId w:val="34"/>
        </w:numPr>
        <w:autoSpaceDE w:val="0"/>
        <w:autoSpaceDN w:val="0"/>
        <w:adjustRightInd w:val="0"/>
        <w:ind w:left="454" w:hanging="454"/>
        <w:jc w:val="both"/>
        <w:rPr>
          <w:rFonts w:ascii="Calibri" w:hAnsi="Calibri" w:cs="Arial"/>
          <w:sz w:val="22"/>
          <w:szCs w:val="22"/>
          <w:lang w:val="en-CA" w:eastAsia="ko-KR"/>
        </w:rPr>
      </w:pPr>
      <w:r w:rsidRPr="00B0603A">
        <w:rPr>
          <w:rFonts w:ascii="Calibri" w:hAnsi="Calibri" w:cs="Arial"/>
          <w:sz w:val="22"/>
          <w:szCs w:val="22"/>
        </w:rPr>
        <w:t xml:space="preserve">This report summarizes the findings of the Midterm Review </w:t>
      </w:r>
      <w:r w:rsidRPr="00AB7A76">
        <w:rPr>
          <w:rFonts w:ascii="Calibri" w:hAnsi="Calibri" w:cs="Arial"/>
          <w:lang w:val="en-US"/>
        </w:rPr>
        <w:t>(</w:t>
      </w:r>
      <w:r>
        <w:rPr>
          <w:rFonts w:ascii="Calibri" w:hAnsi="Calibri" w:cs="Arial"/>
          <w:lang w:val="en-US"/>
        </w:rPr>
        <w:t>MTR</w:t>
      </w:r>
      <w:r w:rsidRPr="00AB7A76">
        <w:rPr>
          <w:rFonts w:ascii="Calibri" w:hAnsi="Calibri" w:cs="Arial"/>
          <w:lang w:val="en-US"/>
        </w:rPr>
        <w:t xml:space="preserve">) </w:t>
      </w:r>
      <w:r w:rsidRPr="00B0603A">
        <w:rPr>
          <w:rFonts w:ascii="Calibri" w:hAnsi="Calibri" w:cs="Arial"/>
          <w:sz w:val="22"/>
          <w:szCs w:val="22"/>
        </w:rPr>
        <w:t xml:space="preserve">Mission conducted during the June 12-16, 2017 period for </w:t>
      </w:r>
      <w:r w:rsidRPr="00B0603A">
        <w:rPr>
          <w:rFonts w:ascii="Calibri" w:hAnsi="Calibri" w:cs="Arial"/>
          <w:sz w:val="22"/>
          <w:szCs w:val="22"/>
          <w:lang w:val="en-CA" w:eastAsia="ko-KR"/>
        </w:rPr>
        <w:t>the UNDP-supported GEF-financed Project entitled: “</w:t>
      </w:r>
      <w:r w:rsidRPr="00B0603A">
        <w:rPr>
          <w:rFonts w:ascii="Calibri" w:hAnsi="Calibri" w:cs="Arial"/>
          <w:b/>
          <w:sz w:val="22"/>
          <w:szCs w:val="22"/>
          <w:lang w:val="en-US" w:eastAsia="ko-KR"/>
        </w:rPr>
        <w:t>Towards Carbon Neutral Tourism</w:t>
      </w:r>
      <w:r w:rsidRPr="00B0603A">
        <w:rPr>
          <w:rFonts w:ascii="Calibri" w:hAnsi="Calibri" w:cs="Arial"/>
          <w:sz w:val="22"/>
          <w:szCs w:val="22"/>
          <w:lang w:val="en-CA" w:eastAsia="ko-KR"/>
        </w:rPr>
        <w:t>” (hereby referred to as the TCNT Project or the Project), that received a USD</w:t>
      </w:r>
      <w:r w:rsidRPr="00B0603A">
        <w:rPr>
          <w:rFonts w:ascii="Calibri" w:hAnsi="Calibri" w:cs="Arial"/>
          <w:sz w:val="22"/>
          <w:szCs w:val="22"/>
          <w:lang w:eastAsia="ko-KR"/>
        </w:rPr>
        <w:t xml:space="preserve"> 3.09 million </w:t>
      </w:r>
      <w:r w:rsidRPr="00B0603A">
        <w:rPr>
          <w:rFonts w:ascii="Calibri" w:hAnsi="Calibri" w:cs="Arial"/>
          <w:sz w:val="22"/>
          <w:szCs w:val="22"/>
          <w:lang w:val="en-CA" w:eastAsia="ko-KR"/>
        </w:rPr>
        <w:t xml:space="preserve">grant from the Global Environmental Facility (GEF).  </w:t>
      </w:r>
      <w:r w:rsidRPr="00B0603A">
        <w:rPr>
          <w:rFonts w:ascii="Calibri" w:hAnsi="Calibri" w:cs="Arial"/>
          <w:sz w:val="22"/>
          <w:szCs w:val="22"/>
        </w:rPr>
        <w:t xml:space="preserve">The Project goal was to “reduce </w:t>
      </w:r>
      <w:r w:rsidRPr="00B0603A">
        <w:rPr>
          <w:rFonts w:ascii="Calibri" w:hAnsi="Calibri" w:cs="Arial"/>
          <w:sz w:val="22"/>
          <w:szCs w:val="22"/>
          <w:lang w:val="en-US"/>
        </w:rPr>
        <w:t>GHG emissions from Montenegro’s tourism sector and maintain the overall tourism sector related GHG</w:t>
      </w:r>
      <w:r w:rsidRPr="00101CFB">
        <w:rPr>
          <w:rFonts w:ascii="Calibri" w:hAnsi="Calibri" w:cs="Calibri"/>
          <w:w w:val="105"/>
          <w:sz w:val="22"/>
          <w:szCs w:val="22"/>
          <w:lang w:val="en-US"/>
        </w:rPr>
        <w:t xml:space="preserve"> </w:t>
      </w:r>
      <w:r w:rsidRPr="00B0603A">
        <w:rPr>
          <w:rFonts w:ascii="Calibri" w:hAnsi="Calibri" w:cs="Arial"/>
          <w:sz w:val="22"/>
          <w:szCs w:val="22"/>
          <w:lang w:val="en-US"/>
        </w:rPr>
        <w:t>emissions at the 2013 level or lower despite the rapidly growing number of visitors”</w:t>
      </w:r>
      <w:r w:rsidRPr="00B0603A">
        <w:rPr>
          <w:rFonts w:ascii="Calibri" w:hAnsi="Calibri" w:cs="Arial"/>
          <w:sz w:val="22"/>
          <w:szCs w:val="22"/>
        </w:rPr>
        <w:t xml:space="preserve">. </w:t>
      </w:r>
    </w:p>
    <w:p w14:paraId="6251CEF2" w14:textId="77777777" w:rsidR="0018149F" w:rsidRPr="00BD357E" w:rsidRDefault="0018149F" w:rsidP="001476D1">
      <w:pPr>
        <w:pStyle w:val="BodyText"/>
        <w:rPr>
          <w:rFonts w:ascii="Arial" w:hAnsi="Arial" w:cs="Arial"/>
          <w:lang w:val="en-CA"/>
        </w:rPr>
      </w:pPr>
    </w:p>
    <w:p w14:paraId="777D15EB" w14:textId="77777777" w:rsidR="0018149F" w:rsidRPr="007C750F" w:rsidRDefault="0018149F" w:rsidP="008A3405">
      <w:pPr>
        <w:pStyle w:val="Heading2"/>
      </w:pPr>
      <w:bookmarkStart w:id="11" w:name="_Toc488230592"/>
      <w:r w:rsidRPr="007C750F">
        <w:t xml:space="preserve">Purpose of the </w:t>
      </w:r>
      <w:r>
        <w:t>Mid-Term Review</w:t>
      </w:r>
      <w:bookmarkEnd w:id="11"/>
      <w:r w:rsidRPr="007C750F">
        <w:t xml:space="preserve"> </w:t>
      </w:r>
    </w:p>
    <w:p w14:paraId="14BEC9D1" w14:textId="14EC20AC" w:rsidR="0018149F" w:rsidRDefault="0018149F" w:rsidP="00F16A1B">
      <w:pPr>
        <w:numPr>
          <w:ilvl w:val="0"/>
          <w:numId w:val="34"/>
        </w:numPr>
        <w:ind w:left="454" w:hanging="454"/>
        <w:jc w:val="both"/>
        <w:rPr>
          <w:rFonts w:ascii="Calibri" w:hAnsi="Calibri" w:cs="Arial"/>
          <w:lang w:val="en-US"/>
        </w:rPr>
      </w:pPr>
      <w:r w:rsidRPr="00AB7A76">
        <w:rPr>
          <w:rFonts w:ascii="Calibri" w:hAnsi="Calibri" w:cs="Arial"/>
          <w:lang w:val="en-US"/>
        </w:rPr>
        <w:t>In accordance with UNDP and GEF M&amp;E policies and procedures, all full and medium-sized UNDP</w:t>
      </w:r>
      <w:r>
        <w:rPr>
          <w:rFonts w:ascii="Calibri" w:hAnsi="Calibri" w:cs="Arial"/>
          <w:lang w:val="en-US"/>
        </w:rPr>
        <w:t>-</w:t>
      </w:r>
      <w:r w:rsidRPr="00AB7A76">
        <w:rPr>
          <w:rFonts w:ascii="Calibri" w:hAnsi="Calibri" w:cs="Arial"/>
          <w:lang w:val="en-US"/>
        </w:rPr>
        <w:t>support</w:t>
      </w:r>
      <w:r>
        <w:rPr>
          <w:rFonts w:ascii="Calibri" w:hAnsi="Calibri" w:cs="Arial"/>
          <w:lang w:val="en-US"/>
        </w:rPr>
        <w:t>ed</w:t>
      </w:r>
      <w:r w:rsidRPr="00AB7A76">
        <w:rPr>
          <w:rFonts w:ascii="Calibri" w:hAnsi="Calibri" w:cs="Arial"/>
          <w:lang w:val="en-US"/>
        </w:rPr>
        <w:t xml:space="preserve"> GEF</w:t>
      </w:r>
      <w:r>
        <w:rPr>
          <w:rFonts w:ascii="Calibri" w:hAnsi="Calibri" w:cs="Arial"/>
          <w:lang w:val="en-US"/>
        </w:rPr>
        <w:t>-</w:t>
      </w:r>
      <w:r w:rsidRPr="00AB7A76">
        <w:rPr>
          <w:rFonts w:ascii="Calibri" w:hAnsi="Calibri" w:cs="Arial"/>
          <w:lang w:val="en-US"/>
        </w:rPr>
        <w:t>financed projects are required to undergo a</w:t>
      </w:r>
      <w:r>
        <w:rPr>
          <w:rFonts w:ascii="Calibri" w:hAnsi="Calibri" w:cs="Arial"/>
          <w:lang w:val="en-US"/>
        </w:rPr>
        <w:t xml:space="preserve"> MTR</w:t>
      </w:r>
      <w:r w:rsidRPr="00AB7A76">
        <w:rPr>
          <w:rFonts w:ascii="Calibri" w:hAnsi="Calibri" w:cs="Arial"/>
          <w:lang w:val="en-US"/>
        </w:rPr>
        <w:t xml:space="preserve"> </w:t>
      </w:r>
      <w:r w:rsidR="002C548D">
        <w:rPr>
          <w:rFonts w:ascii="Calibri" w:hAnsi="Calibri" w:cs="Arial"/>
          <w:lang w:val="en-US"/>
        </w:rPr>
        <w:t>at the mid-point of</w:t>
      </w:r>
      <w:r w:rsidRPr="00AB7A76">
        <w:rPr>
          <w:rFonts w:ascii="Calibri" w:hAnsi="Calibri" w:cs="Arial"/>
          <w:lang w:val="en-US"/>
        </w:rPr>
        <w:t xml:space="preserve"> implementation of a project to </w:t>
      </w:r>
      <w:r w:rsidRPr="00AB7A76">
        <w:rPr>
          <w:rFonts w:ascii="Calibri" w:hAnsi="Calibri" w:cs="Arial"/>
          <w:i/>
          <w:iCs/>
          <w:u w:val="single"/>
          <w:lang w:val="en-US"/>
        </w:rPr>
        <w:t xml:space="preserve">provide a comprehensive and systematic account of the performance of </w:t>
      </w:r>
      <w:r>
        <w:rPr>
          <w:rFonts w:ascii="Calibri" w:hAnsi="Calibri" w:cs="Arial"/>
          <w:i/>
          <w:iCs/>
          <w:u w:val="single"/>
          <w:lang w:val="en-US"/>
        </w:rPr>
        <w:t>an ongoing</w:t>
      </w:r>
      <w:r w:rsidRPr="00AB7A76">
        <w:rPr>
          <w:rFonts w:ascii="Calibri" w:hAnsi="Calibri" w:cs="Arial"/>
          <w:i/>
          <w:iCs/>
          <w:u w:val="single"/>
          <w:lang w:val="en-US"/>
        </w:rPr>
        <w:t xml:space="preserve"> project by </w:t>
      </w:r>
      <w:r>
        <w:rPr>
          <w:rFonts w:ascii="Calibri" w:hAnsi="Calibri" w:cs="Arial"/>
          <w:i/>
          <w:iCs/>
          <w:u w:val="single"/>
          <w:lang w:val="en-US"/>
        </w:rPr>
        <w:t>reviewing</w:t>
      </w:r>
      <w:r w:rsidRPr="00AB7A76">
        <w:rPr>
          <w:rFonts w:ascii="Calibri" w:hAnsi="Calibri" w:cs="Arial"/>
          <w:i/>
          <w:iCs/>
          <w:u w:val="single"/>
          <w:lang w:val="en-US"/>
        </w:rPr>
        <w:t xml:space="preserve"> its design, process of implementation and achievements vis-à-vis GEF project objectives and any agreed changes during project implementation.</w:t>
      </w:r>
      <w:r w:rsidRPr="00AB7A76">
        <w:rPr>
          <w:rFonts w:ascii="Calibri" w:hAnsi="Calibri" w:cs="Arial"/>
          <w:lang w:val="en-US"/>
        </w:rPr>
        <w:t xml:space="preserve">  As such, the</w:t>
      </w:r>
      <w:r>
        <w:rPr>
          <w:rFonts w:ascii="Calibri" w:hAnsi="Calibri" w:cs="Arial"/>
          <w:lang w:val="en-US"/>
        </w:rPr>
        <w:t xml:space="preserve"> MTR </w:t>
      </w:r>
      <w:r w:rsidRPr="00AB7A76">
        <w:rPr>
          <w:rFonts w:ascii="Calibri" w:hAnsi="Calibri" w:cs="Arial"/>
          <w:lang w:val="en-US"/>
        </w:rPr>
        <w:t>for this Project serves to:</w:t>
      </w:r>
    </w:p>
    <w:p w14:paraId="76510AB3" w14:textId="77777777" w:rsidR="0018149F" w:rsidRPr="00AB7A76" w:rsidRDefault="0018149F" w:rsidP="001E0326">
      <w:pPr>
        <w:ind w:left="454"/>
        <w:jc w:val="both"/>
        <w:rPr>
          <w:rFonts w:ascii="Calibri" w:hAnsi="Calibri" w:cs="Arial"/>
          <w:lang w:val="en-US"/>
        </w:rPr>
      </w:pPr>
    </w:p>
    <w:p w14:paraId="1E146293" w14:textId="77777777" w:rsidR="0018149F" w:rsidRPr="00B0603A" w:rsidRDefault="0018149F" w:rsidP="00F16A1B">
      <w:pPr>
        <w:pStyle w:val="Default"/>
        <w:numPr>
          <w:ilvl w:val="0"/>
          <w:numId w:val="49"/>
        </w:numPr>
        <w:jc w:val="both"/>
        <w:rPr>
          <w:rFonts w:ascii="Calibri" w:hAnsi="Calibri" w:cs="TT28o00"/>
          <w:sz w:val="22"/>
          <w:szCs w:val="22"/>
          <w:lang w:eastAsia="en-CA"/>
        </w:rPr>
      </w:pPr>
      <w:r w:rsidRPr="00B0603A">
        <w:rPr>
          <w:rFonts w:ascii="Calibri" w:hAnsi="Calibri" w:cs="TT28o00"/>
          <w:sz w:val="22"/>
          <w:szCs w:val="22"/>
          <w:lang w:eastAsia="en-CA"/>
        </w:rPr>
        <w:t>assess early signs of project success or failure with the goal of identifying the necessary changes to be made to set the Project on-track to achieve its intended results;</w:t>
      </w:r>
    </w:p>
    <w:p w14:paraId="0F166A76" w14:textId="77777777" w:rsidR="0018149F" w:rsidRPr="00B0603A" w:rsidRDefault="0018149F" w:rsidP="00F16A1B">
      <w:pPr>
        <w:pStyle w:val="Default"/>
        <w:numPr>
          <w:ilvl w:val="0"/>
          <w:numId w:val="49"/>
        </w:numPr>
        <w:jc w:val="both"/>
        <w:rPr>
          <w:rFonts w:ascii="Calibri" w:hAnsi="Calibri" w:cs="TT28o00"/>
          <w:sz w:val="22"/>
          <w:szCs w:val="22"/>
          <w:lang w:eastAsia="en-CA"/>
        </w:rPr>
      </w:pPr>
      <w:r w:rsidRPr="00B0603A">
        <w:rPr>
          <w:rFonts w:ascii="Calibri" w:hAnsi="Calibri" w:cs="TT28o00"/>
          <w:sz w:val="22"/>
          <w:szCs w:val="22"/>
          <w:lang w:eastAsia="en-CA"/>
        </w:rPr>
        <w:t>strengthen the adaptive management and monitoring functions of the Project;</w:t>
      </w:r>
    </w:p>
    <w:p w14:paraId="69FEE829" w14:textId="77777777" w:rsidR="0018149F" w:rsidRPr="00B0603A" w:rsidRDefault="0018149F" w:rsidP="00F16A1B">
      <w:pPr>
        <w:pStyle w:val="Default"/>
        <w:numPr>
          <w:ilvl w:val="0"/>
          <w:numId w:val="49"/>
        </w:numPr>
        <w:jc w:val="both"/>
        <w:rPr>
          <w:rFonts w:ascii="Calibri" w:hAnsi="Calibri" w:cs="TT28o00"/>
          <w:sz w:val="22"/>
          <w:szCs w:val="22"/>
          <w:lang w:eastAsia="en-CA"/>
        </w:rPr>
      </w:pPr>
      <w:r w:rsidRPr="00B0603A">
        <w:rPr>
          <w:rFonts w:ascii="Calibri" w:hAnsi="Calibri" w:cs="TT28o00"/>
          <w:sz w:val="22"/>
          <w:szCs w:val="22"/>
          <w:lang w:eastAsia="en-CA"/>
        </w:rPr>
        <w:t>enhance the likelihood of achievement of Project and GEF objectives through analyzing Project strengths and weaknesses and suggesting measures for improvement;</w:t>
      </w:r>
    </w:p>
    <w:p w14:paraId="731D6F0B" w14:textId="77777777" w:rsidR="0018149F" w:rsidRPr="00B0603A" w:rsidRDefault="0018149F" w:rsidP="00F16A1B">
      <w:pPr>
        <w:pStyle w:val="Default"/>
        <w:numPr>
          <w:ilvl w:val="0"/>
          <w:numId w:val="49"/>
        </w:numPr>
        <w:jc w:val="both"/>
        <w:rPr>
          <w:rFonts w:ascii="Calibri" w:hAnsi="Calibri" w:cs="TT28o00"/>
          <w:sz w:val="22"/>
          <w:szCs w:val="22"/>
          <w:lang w:eastAsia="en-CA"/>
        </w:rPr>
      </w:pPr>
      <w:r w:rsidRPr="00B0603A">
        <w:rPr>
          <w:rFonts w:ascii="Calibri" w:hAnsi="Calibri" w:cs="TT28o00"/>
          <w:sz w:val="22"/>
          <w:szCs w:val="22"/>
          <w:lang w:eastAsia="en-CA"/>
        </w:rPr>
        <w:t>enable informed decision-making;</w:t>
      </w:r>
    </w:p>
    <w:p w14:paraId="4B39E664" w14:textId="77777777" w:rsidR="0018149F" w:rsidRPr="00B0603A" w:rsidRDefault="0018149F" w:rsidP="00F16A1B">
      <w:pPr>
        <w:pStyle w:val="Default"/>
        <w:numPr>
          <w:ilvl w:val="0"/>
          <w:numId w:val="49"/>
        </w:numPr>
        <w:jc w:val="both"/>
        <w:rPr>
          <w:rFonts w:ascii="Calibri" w:hAnsi="Calibri" w:cs="TT28o00"/>
          <w:sz w:val="22"/>
          <w:szCs w:val="22"/>
          <w:lang w:eastAsia="en-CA"/>
        </w:rPr>
      </w:pPr>
      <w:r w:rsidRPr="00B0603A">
        <w:rPr>
          <w:rFonts w:ascii="Calibri" w:hAnsi="Calibri" w:cs="TT28o00"/>
          <w:sz w:val="22"/>
          <w:szCs w:val="22"/>
          <w:lang w:eastAsia="en-CA"/>
        </w:rPr>
        <w:t xml:space="preserve">create the basis for replication of successful Project outcomes achieved to date; </w:t>
      </w:r>
    </w:p>
    <w:p w14:paraId="07486BAA" w14:textId="77777777" w:rsidR="0018149F" w:rsidRPr="00B0603A" w:rsidRDefault="0018149F" w:rsidP="00F16A1B">
      <w:pPr>
        <w:pStyle w:val="Default"/>
        <w:numPr>
          <w:ilvl w:val="0"/>
          <w:numId w:val="49"/>
        </w:numPr>
        <w:jc w:val="both"/>
        <w:rPr>
          <w:rFonts w:ascii="Calibri" w:hAnsi="Calibri" w:cs="TT28o00"/>
          <w:sz w:val="22"/>
          <w:szCs w:val="22"/>
          <w:lang w:eastAsia="en-CA"/>
        </w:rPr>
      </w:pPr>
      <w:r w:rsidRPr="00B0603A">
        <w:rPr>
          <w:rFonts w:ascii="Calibri" w:hAnsi="Calibri" w:cs="TT28o00"/>
          <w:sz w:val="22"/>
          <w:szCs w:val="22"/>
          <w:lang w:eastAsia="en-CA"/>
        </w:rPr>
        <w:t>identify and validate proposed changes to the ProDoc to ensure achievement of all Project objectives; and</w:t>
      </w:r>
    </w:p>
    <w:p w14:paraId="00570A5D" w14:textId="77777777" w:rsidR="0018149F" w:rsidRPr="00AB7A76" w:rsidRDefault="0018149F" w:rsidP="00F16A1B">
      <w:pPr>
        <w:numPr>
          <w:ilvl w:val="0"/>
          <w:numId w:val="38"/>
        </w:numPr>
        <w:tabs>
          <w:tab w:val="num" w:pos="882"/>
          <w:tab w:val="num" w:pos="1080"/>
        </w:tabs>
        <w:jc w:val="both"/>
        <w:rPr>
          <w:rFonts w:ascii="Calibri" w:hAnsi="Calibri" w:cs="Arial"/>
          <w:lang w:val="en-US"/>
        </w:rPr>
      </w:pPr>
      <w:r w:rsidRPr="00B0603A">
        <w:rPr>
          <w:rFonts w:ascii="Calibri" w:hAnsi="Calibri" w:cs="TT28o00"/>
          <w:lang w:eastAsia="en-CA"/>
        </w:rPr>
        <w:t>assess whether it is possible to achieve the objectives in the given timeframe, taking into consideration the pace at which the Project is proceeding</w:t>
      </w:r>
      <w:r w:rsidRPr="00AB7A76">
        <w:rPr>
          <w:rFonts w:ascii="Calibri" w:hAnsi="Calibri" w:cs="Arial"/>
          <w:lang w:val="en-US"/>
        </w:rPr>
        <w:t xml:space="preserve">.  </w:t>
      </w:r>
    </w:p>
    <w:p w14:paraId="26354EB4" w14:textId="77777777" w:rsidR="0018149F" w:rsidRPr="00AB7A76" w:rsidRDefault="0018149F" w:rsidP="00AB7A76">
      <w:pPr>
        <w:ind w:left="720" w:hanging="357"/>
        <w:jc w:val="both"/>
        <w:rPr>
          <w:rFonts w:ascii="Calibri" w:hAnsi="Calibri" w:cs="Arial"/>
          <w:lang w:val="en-US"/>
        </w:rPr>
      </w:pPr>
    </w:p>
    <w:p w14:paraId="66191CB7" w14:textId="77777777" w:rsidR="0018149F" w:rsidRDefault="0018149F" w:rsidP="00F16A1B">
      <w:pPr>
        <w:numPr>
          <w:ilvl w:val="0"/>
          <w:numId w:val="34"/>
        </w:numPr>
        <w:ind w:left="454" w:hanging="454"/>
        <w:jc w:val="both"/>
        <w:rPr>
          <w:rFonts w:ascii="Calibri" w:hAnsi="Calibri" w:cs="Arial"/>
          <w:lang w:val="en-US"/>
        </w:rPr>
      </w:pPr>
      <w:r w:rsidRPr="00AB7A76">
        <w:rPr>
          <w:rFonts w:ascii="Calibri" w:hAnsi="Calibri" w:cs="Arial"/>
          <w:lang w:val="en-US"/>
        </w:rPr>
        <w:t>This</w:t>
      </w:r>
      <w:r>
        <w:rPr>
          <w:rFonts w:ascii="Calibri" w:hAnsi="Calibri" w:cs="Arial"/>
          <w:lang w:val="en-US"/>
        </w:rPr>
        <w:t xml:space="preserve"> MTR </w:t>
      </w:r>
      <w:r w:rsidRPr="00AB7A76">
        <w:rPr>
          <w:rFonts w:ascii="Calibri" w:hAnsi="Calibri" w:cs="Arial"/>
          <w:lang w:val="en-US"/>
        </w:rPr>
        <w:t>was prepared to:</w:t>
      </w:r>
    </w:p>
    <w:p w14:paraId="6C6F9216" w14:textId="77777777" w:rsidR="0018149F" w:rsidRPr="00AB7A76" w:rsidRDefault="0018149F" w:rsidP="001E0326">
      <w:pPr>
        <w:ind w:left="454"/>
        <w:jc w:val="both"/>
        <w:rPr>
          <w:rFonts w:ascii="Calibri" w:hAnsi="Calibri" w:cs="Arial"/>
          <w:lang w:val="en-US"/>
        </w:rPr>
      </w:pPr>
    </w:p>
    <w:p w14:paraId="0F444EA1" w14:textId="77777777" w:rsidR="0018149F" w:rsidRPr="00AB7A76" w:rsidRDefault="0018149F" w:rsidP="00F16A1B">
      <w:pPr>
        <w:numPr>
          <w:ilvl w:val="0"/>
          <w:numId w:val="39"/>
        </w:numPr>
        <w:jc w:val="both"/>
        <w:rPr>
          <w:rFonts w:ascii="Calibri" w:hAnsi="Calibri" w:cs="Arial"/>
          <w:lang w:val="en-US"/>
        </w:rPr>
      </w:pPr>
      <w:r w:rsidRPr="00AB7A76">
        <w:rPr>
          <w:rFonts w:ascii="Calibri" w:hAnsi="Calibri" w:cs="Arial"/>
          <w:lang w:val="en-US"/>
        </w:rPr>
        <w:t>be undertaken independent of Project management to ensure independent quality assurance;</w:t>
      </w:r>
    </w:p>
    <w:p w14:paraId="4A893B0C" w14:textId="77777777" w:rsidR="0018149F" w:rsidRPr="00AB7A76" w:rsidRDefault="0018149F" w:rsidP="00F16A1B">
      <w:pPr>
        <w:numPr>
          <w:ilvl w:val="0"/>
          <w:numId w:val="39"/>
        </w:numPr>
        <w:jc w:val="both"/>
        <w:rPr>
          <w:rFonts w:ascii="Calibri" w:hAnsi="Calibri" w:cs="Arial"/>
          <w:lang w:val="en-US"/>
        </w:rPr>
      </w:pPr>
      <w:r w:rsidRPr="00AB7A76">
        <w:rPr>
          <w:rFonts w:ascii="Calibri" w:hAnsi="Calibri" w:cs="Arial"/>
          <w:lang w:val="en-US"/>
        </w:rPr>
        <w:t xml:space="preserve">apply UNDP-GEF norms and standards for </w:t>
      </w:r>
      <w:r>
        <w:rPr>
          <w:rFonts w:ascii="Calibri" w:hAnsi="Calibri" w:cs="Arial"/>
          <w:lang w:val="en-US"/>
        </w:rPr>
        <w:t>midterm reviews</w:t>
      </w:r>
      <w:r w:rsidRPr="00AB7A76">
        <w:rPr>
          <w:rFonts w:ascii="Calibri" w:hAnsi="Calibri" w:cs="Arial"/>
          <w:lang w:val="en-US"/>
        </w:rPr>
        <w:t>;</w:t>
      </w:r>
    </w:p>
    <w:p w14:paraId="0DAB1CEB" w14:textId="77777777" w:rsidR="0018149F" w:rsidRPr="00AB7A76" w:rsidRDefault="0018149F" w:rsidP="00F16A1B">
      <w:pPr>
        <w:numPr>
          <w:ilvl w:val="0"/>
          <w:numId w:val="39"/>
        </w:numPr>
        <w:jc w:val="both"/>
        <w:rPr>
          <w:rFonts w:ascii="Calibri" w:hAnsi="Calibri" w:cs="Arial"/>
          <w:lang w:val="en-US"/>
        </w:rPr>
      </w:pPr>
      <w:r w:rsidRPr="00AB7A76">
        <w:rPr>
          <w:rFonts w:ascii="Calibri" w:hAnsi="Calibri" w:cs="Arial"/>
          <w:lang w:val="en-US"/>
        </w:rPr>
        <w:t>assess achievements of outputs and outcomes, likelihood of the sustainability of outcomes, and if the Project met the minimum M&amp;E requirements;</w:t>
      </w:r>
    </w:p>
    <w:p w14:paraId="788129E0" w14:textId="77777777" w:rsidR="0018149F" w:rsidRPr="00AB7A76" w:rsidRDefault="0018149F" w:rsidP="00F16A1B">
      <w:pPr>
        <w:numPr>
          <w:ilvl w:val="0"/>
          <w:numId w:val="39"/>
        </w:numPr>
        <w:jc w:val="both"/>
        <w:rPr>
          <w:rFonts w:ascii="Calibri" w:hAnsi="Calibri" w:cs="Arial"/>
          <w:lang w:val="en-US"/>
        </w:rPr>
      </w:pPr>
      <w:r>
        <w:rPr>
          <w:rFonts w:ascii="Calibri" w:hAnsi="Calibri" w:cs="Arial"/>
        </w:rPr>
        <w:t>provide recommendations to increase the likelihood of the Project delivering all of its intended outputs and achieving intended outcomes.</w:t>
      </w:r>
    </w:p>
    <w:p w14:paraId="0E3073A9" w14:textId="77777777" w:rsidR="0018149F" w:rsidRPr="00896B4B" w:rsidRDefault="0018149F" w:rsidP="007C750F">
      <w:pPr>
        <w:ind w:left="720" w:hanging="357"/>
        <w:jc w:val="both"/>
        <w:rPr>
          <w:rFonts w:ascii="Calibri" w:hAnsi="Calibri" w:cs="Arial"/>
        </w:rPr>
      </w:pPr>
    </w:p>
    <w:p w14:paraId="73D1C27A" w14:textId="77777777" w:rsidR="0018149F" w:rsidRPr="00D64B23" w:rsidRDefault="0018149F" w:rsidP="008A3405">
      <w:pPr>
        <w:pStyle w:val="Heading2"/>
      </w:pPr>
      <w:bookmarkStart w:id="12" w:name="_Toc197324894"/>
      <w:bookmarkStart w:id="13" w:name="_Toc197325097"/>
      <w:bookmarkStart w:id="14" w:name="_Toc197343155"/>
      <w:bookmarkStart w:id="15" w:name="_Toc488230593"/>
      <w:bookmarkEnd w:id="12"/>
      <w:bookmarkEnd w:id="13"/>
      <w:bookmarkEnd w:id="14"/>
      <w:r>
        <w:t>Scope and Methodology</w:t>
      </w:r>
      <w:bookmarkEnd w:id="15"/>
    </w:p>
    <w:p w14:paraId="511EC957" w14:textId="5A4219D1" w:rsidR="0018149F" w:rsidRPr="00896B4B" w:rsidRDefault="0018149F" w:rsidP="00F16A1B">
      <w:pPr>
        <w:numPr>
          <w:ilvl w:val="0"/>
          <w:numId w:val="34"/>
        </w:numPr>
        <w:ind w:left="454" w:hanging="454"/>
        <w:jc w:val="both"/>
        <w:rPr>
          <w:rFonts w:ascii="Calibri" w:hAnsi="Calibri" w:cs="Arial"/>
          <w:lang w:val="en-US"/>
        </w:rPr>
      </w:pPr>
      <w:r w:rsidRPr="004E7C82">
        <w:rPr>
          <w:rFonts w:ascii="Calibri" w:hAnsi="Calibri" w:cs="Arial"/>
          <w:lang w:val="en-US"/>
        </w:rPr>
        <w:t>The scope of the MTR covers the entire UNDP-</w:t>
      </w:r>
      <w:r>
        <w:rPr>
          <w:rFonts w:ascii="Calibri" w:hAnsi="Calibri" w:cs="Arial"/>
          <w:lang w:val="en-US"/>
        </w:rPr>
        <w:t xml:space="preserve">supported, GEF-financed, </w:t>
      </w:r>
      <w:r w:rsidRPr="004E7C82">
        <w:rPr>
          <w:rFonts w:ascii="Calibri" w:hAnsi="Calibri" w:cs="Arial"/>
          <w:lang w:val="en-US"/>
        </w:rPr>
        <w:t>MoSDT</w:t>
      </w:r>
      <w:r>
        <w:rPr>
          <w:rFonts w:ascii="Calibri" w:hAnsi="Calibri" w:cs="Arial"/>
          <w:lang w:val="en-US"/>
        </w:rPr>
        <w:t xml:space="preserve">-executed TCNT Project </w:t>
      </w:r>
      <w:r w:rsidRPr="004E7C82">
        <w:rPr>
          <w:rFonts w:ascii="Calibri" w:hAnsi="Calibri" w:cs="Arial"/>
          <w:lang w:val="en-US"/>
        </w:rPr>
        <w:t>and its components as well as the co-financed components of the Project.  Th</w:t>
      </w:r>
      <w:r>
        <w:rPr>
          <w:rFonts w:ascii="Calibri" w:hAnsi="Calibri" w:cs="Arial"/>
          <w:lang w:val="en-US"/>
        </w:rPr>
        <w:t>is</w:t>
      </w:r>
      <w:r w:rsidRPr="004E7C82">
        <w:rPr>
          <w:rFonts w:ascii="Calibri" w:hAnsi="Calibri" w:cs="Arial"/>
          <w:lang w:val="en-US"/>
        </w:rPr>
        <w:t xml:space="preserve"> MTR assess</w:t>
      </w:r>
      <w:r>
        <w:rPr>
          <w:rFonts w:ascii="Calibri" w:hAnsi="Calibri" w:cs="Arial"/>
          <w:lang w:val="en-US"/>
        </w:rPr>
        <w:t>es</w:t>
      </w:r>
      <w:r w:rsidRPr="004E7C82">
        <w:rPr>
          <w:rFonts w:ascii="Calibri" w:hAnsi="Calibri" w:cs="Arial"/>
          <w:lang w:val="en-US"/>
        </w:rPr>
        <w:t xml:space="preserve"> 33 months of Project progress</w:t>
      </w:r>
      <w:r>
        <w:rPr>
          <w:rFonts w:ascii="Calibri" w:hAnsi="Calibri" w:cs="Arial"/>
          <w:lang w:val="en-US"/>
        </w:rPr>
        <w:t>,</w:t>
      </w:r>
      <w:r w:rsidRPr="004E7C82">
        <w:rPr>
          <w:rFonts w:ascii="Calibri" w:hAnsi="Calibri" w:cs="Arial"/>
          <w:lang w:val="en-US"/>
        </w:rPr>
        <w:t xml:space="preserve"> achievements</w:t>
      </w:r>
      <w:r>
        <w:rPr>
          <w:rFonts w:ascii="Calibri" w:hAnsi="Calibri" w:cs="Arial"/>
          <w:lang w:val="en-US"/>
        </w:rPr>
        <w:t xml:space="preserve"> and </w:t>
      </w:r>
      <w:r w:rsidRPr="004E7C82">
        <w:rPr>
          <w:rFonts w:ascii="Calibri" w:hAnsi="Calibri" w:cs="Arial"/>
          <w:lang w:val="en-US"/>
        </w:rPr>
        <w:t xml:space="preserve">implementation taking into account the status of Project activities, outputs and the resource disbursements made up to May </w:t>
      </w:r>
      <w:r>
        <w:rPr>
          <w:rFonts w:ascii="Calibri" w:hAnsi="Calibri" w:cs="Arial"/>
          <w:lang w:val="en-US"/>
        </w:rPr>
        <w:t xml:space="preserve">31, </w:t>
      </w:r>
      <w:r w:rsidRPr="004E7C82">
        <w:rPr>
          <w:rFonts w:ascii="Calibri" w:hAnsi="Calibri" w:cs="Arial"/>
          <w:lang w:val="en-US"/>
        </w:rPr>
        <w:t>2017.  The MTR also report</w:t>
      </w:r>
      <w:r>
        <w:rPr>
          <w:rFonts w:ascii="Calibri" w:hAnsi="Calibri" w:cs="Arial"/>
          <w:lang w:val="en-US"/>
        </w:rPr>
        <w:t>s</w:t>
      </w:r>
      <w:r w:rsidRPr="004E7C82">
        <w:rPr>
          <w:rFonts w:ascii="Calibri" w:hAnsi="Calibri" w:cs="Arial"/>
          <w:lang w:val="en-US"/>
        </w:rPr>
        <w:t xml:space="preserve"> on the progress against objective, outcome, output, activity (including sub-activities) and impact indicators listed in the latest Project Results Framework (PRF) as provided on</w:t>
      </w:r>
      <w:r>
        <w:rPr>
          <w:rFonts w:ascii="Calibri" w:hAnsi="Calibri" w:cs="Arial"/>
          <w:lang w:val="en-US"/>
        </w:rPr>
        <w:t xml:space="preserve"> Appendix F</w:t>
      </w:r>
      <w:r w:rsidRPr="004E7C82">
        <w:rPr>
          <w:rFonts w:ascii="Calibri" w:hAnsi="Calibri" w:cs="Arial"/>
          <w:lang w:val="en-US"/>
        </w:rPr>
        <w:t xml:space="preserve"> as to how these outcomes and outputs will be achieved within the Project duration (</w:t>
      </w:r>
      <w:r>
        <w:rPr>
          <w:rFonts w:ascii="Calibri" w:hAnsi="Calibri" w:cs="Arial"/>
          <w:lang w:val="en-US"/>
        </w:rPr>
        <w:t xml:space="preserve">up to </w:t>
      </w:r>
      <w:r w:rsidRPr="004E7C82">
        <w:rPr>
          <w:rFonts w:ascii="Calibri" w:hAnsi="Calibri" w:cs="Arial"/>
          <w:lang w:val="en-US"/>
        </w:rPr>
        <w:t>August 31</w:t>
      </w:r>
      <w:r>
        <w:rPr>
          <w:rFonts w:ascii="Calibri" w:hAnsi="Calibri" w:cs="Arial"/>
          <w:lang w:val="en-US"/>
        </w:rPr>
        <w:t>,</w:t>
      </w:r>
      <w:r w:rsidRPr="004E7C82">
        <w:rPr>
          <w:rFonts w:ascii="Calibri" w:hAnsi="Calibri" w:cs="Arial"/>
          <w:lang w:val="en-US"/>
        </w:rPr>
        <w:t xml:space="preserve"> 2019) or with a Project extension.  The MTR report conclude</w:t>
      </w:r>
      <w:r>
        <w:rPr>
          <w:rFonts w:ascii="Calibri" w:hAnsi="Calibri" w:cs="Arial"/>
          <w:lang w:val="en-US"/>
        </w:rPr>
        <w:t>s</w:t>
      </w:r>
      <w:r w:rsidRPr="004E7C82">
        <w:rPr>
          <w:rFonts w:ascii="Calibri" w:hAnsi="Calibri" w:cs="Arial"/>
          <w:lang w:val="en-US"/>
        </w:rPr>
        <w:t xml:space="preserve"> with recommendations, as appropriate, for the key stakeholders of the </w:t>
      </w:r>
      <w:r>
        <w:rPr>
          <w:rFonts w:ascii="Calibri" w:hAnsi="Calibri" w:cs="Arial"/>
          <w:lang w:val="en-US"/>
        </w:rPr>
        <w:t>P</w:t>
      </w:r>
      <w:r w:rsidRPr="004E7C82">
        <w:rPr>
          <w:rFonts w:ascii="Calibri" w:hAnsi="Calibri" w:cs="Arial"/>
          <w:lang w:val="en-US"/>
        </w:rPr>
        <w:t xml:space="preserve">roject. The MTR will be approached through the criteria of </w:t>
      </w:r>
      <w:r w:rsidRPr="004E7C82">
        <w:rPr>
          <w:rFonts w:ascii="Calibri" w:hAnsi="Calibri" w:cs="Arial"/>
          <w:i/>
          <w:lang w:val="en-US"/>
        </w:rPr>
        <w:t>relevance, effectiveness, efficiency, sustainability</w:t>
      </w:r>
      <w:r w:rsidRPr="004E7C82">
        <w:rPr>
          <w:rFonts w:ascii="Calibri" w:hAnsi="Calibri" w:cs="Arial"/>
          <w:lang w:val="en-US"/>
        </w:rPr>
        <w:t xml:space="preserve">, and </w:t>
      </w:r>
      <w:r w:rsidRPr="004E7C82">
        <w:rPr>
          <w:rFonts w:ascii="Calibri" w:hAnsi="Calibri" w:cs="Arial"/>
          <w:i/>
          <w:lang w:val="en-US"/>
        </w:rPr>
        <w:t>impact</w:t>
      </w:r>
      <w:r w:rsidRPr="004E7C82">
        <w:rPr>
          <w:rFonts w:ascii="Calibri" w:hAnsi="Calibri" w:cs="Arial"/>
          <w:lang w:val="en-US"/>
        </w:rPr>
        <w:t xml:space="preserve">, as defined and explained in the UNDP </w:t>
      </w:r>
      <w:r>
        <w:rPr>
          <w:rFonts w:ascii="Calibri" w:hAnsi="Calibri" w:cs="Arial"/>
          <w:lang w:val="en-US"/>
        </w:rPr>
        <w:t>“</w:t>
      </w:r>
      <w:r w:rsidRPr="004E7C82">
        <w:rPr>
          <w:rFonts w:ascii="Calibri" w:hAnsi="Calibri" w:cs="Arial"/>
          <w:lang w:val="en-US"/>
        </w:rPr>
        <w:t>Guidance for Conducting Midterm Reviews of UNDP-supported, GEF-financed Pro</w:t>
      </w:r>
      <w:r>
        <w:rPr>
          <w:rFonts w:ascii="Calibri" w:hAnsi="Calibri" w:cs="Arial"/>
          <w:lang w:val="en-US"/>
        </w:rPr>
        <w:t xml:space="preserve">jects”, and the GEF M&amp;E policy. </w:t>
      </w:r>
    </w:p>
    <w:p w14:paraId="251EF4BC" w14:textId="77777777" w:rsidR="0018149F" w:rsidRPr="00896B4B" w:rsidRDefault="0018149F" w:rsidP="007C750F">
      <w:pPr>
        <w:ind w:left="454" w:hanging="357"/>
        <w:jc w:val="both"/>
        <w:rPr>
          <w:rFonts w:ascii="Calibri" w:hAnsi="Calibri" w:cs="Arial"/>
          <w:lang w:val="en-US"/>
        </w:rPr>
      </w:pPr>
    </w:p>
    <w:p w14:paraId="2F9F99E1" w14:textId="77777777" w:rsidR="0018149F" w:rsidRDefault="0018149F" w:rsidP="00F16A1B">
      <w:pPr>
        <w:numPr>
          <w:ilvl w:val="0"/>
          <w:numId w:val="34"/>
        </w:numPr>
        <w:tabs>
          <w:tab w:val="left" w:pos="3828"/>
        </w:tabs>
        <w:ind w:left="454" w:hanging="454"/>
        <w:jc w:val="both"/>
        <w:rPr>
          <w:rFonts w:ascii="Calibri" w:hAnsi="Calibri" w:cs="Arial"/>
          <w:lang w:val="en-US"/>
        </w:rPr>
      </w:pPr>
      <w:r w:rsidRPr="00896B4B">
        <w:rPr>
          <w:rFonts w:ascii="Calibri" w:hAnsi="Calibri" w:cs="Arial"/>
          <w:lang w:val="en-US"/>
        </w:rPr>
        <w:t>The methodology adopted for this</w:t>
      </w:r>
      <w:r>
        <w:rPr>
          <w:rFonts w:ascii="Calibri" w:hAnsi="Calibri" w:cs="Arial"/>
          <w:lang w:val="en-US"/>
        </w:rPr>
        <w:t xml:space="preserve"> MTR </w:t>
      </w:r>
      <w:r w:rsidRPr="00896B4B">
        <w:rPr>
          <w:rFonts w:ascii="Calibri" w:hAnsi="Calibri" w:cs="Arial"/>
          <w:lang w:val="en-US"/>
        </w:rPr>
        <w:t>includes:</w:t>
      </w:r>
    </w:p>
    <w:p w14:paraId="18DF0E74" w14:textId="77777777" w:rsidR="0018149F" w:rsidRPr="00896B4B" w:rsidRDefault="0018149F" w:rsidP="00B95652">
      <w:pPr>
        <w:tabs>
          <w:tab w:val="left" w:pos="3828"/>
        </w:tabs>
        <w:jc w:val="both"/>
        <w:rPr>
          <w:rFonts w:ascii="Calibri" w:hAnsi="Calibri" w:cs="Arial"/>
          <w:lang w:val="en-US"/>
        </w:rPr>
      </w:pPr>
    </w:p>
    <w:p w14:paraId="403A3715" w14:textId="34E55FA3" w:rsidR="0018149F" w:rsidRPr="00896B4B" w:rsidRDefault="0018149F" w:rsidP="00F16A1B">
      <w:pPr>
        <w:numPr>
          <w:ilvl w:val="0"/>
          <w:numId w:val="14"/>
        </w:numPr>
        <w:tabs>
          <w:tab w:val="clear" w:pos="1080"/>
          <w:tab w:val="num" w:pos="1308"/>
        </w:tabs>
        <w:ind w:left="924" w:hanging="357"/>
        <w:jc w:val="both"/>
        <w:rPr>
          <w:rFonts w:ascii="Calibri" w:hAnsi="Calibri" w:cs="Arial"/>
          <w:lang w:val="en-US"/>
        </w:rPr>
      </w:pPr>
      <w:r w:rsidRPr="00896B4B">
        <w:rPr>
          <w:rFonts w:ascii="Calibri" w:hAnsi="Calibri" w:cs="Arial"/>
          <w:lang w:val="en-US"/>
        </w:rPr>
        <w:t xml:space="preserve">Review of </w:t>
      </w:r>
      <w:r>
        <w:rPr>
          <w:rFonts w:ascii="Calibri" w:hAnsi="Calibri" w:cs="Arial"/>
          <w:lang w:val="en-US"/>
        </w:rPr>
        <w:t>P</w:t>
      </w:r>
      <w:r w:rsidRPr="00896B4B">
        <w:rPr>
          <w:rFonts w:ascii="Calibri" w:hAnsi="Calibri" w:cs="Arial"/>
          <w:lang w:val="en-US"/>
        </w:rPr>
        <w:t>roject documentation (</w:t>
      </w:r>
      <w:r>
        <w:rPr>
          <w:rFonts w:ascii="Calibri" w:hAnsi="Calibri" w:cs="Arial"/>
          <w:lang w:val="en-US"/>
        </w:rPr>
        <w:t>e.g</w:t>
      </w:r>
      <w:r w:rsidRPr="00896B4B">
        <w:rPr>
          <w:rFonts w:ascii="Calibri" w:hAnsi="Calibri" w:cs="Arial"/>
          <w:lang w:val="en-US"/>
        </w:rPr>
        <w:t>. APR/PIRs, meeting minutes of Project Steering Committee) and pertinent background information;</w:t>
      </w:r>
    </w:p>
    <w:p w14:paraId="145FEA49" w14:textId="77777777" w:rsidR="0018149F" w:rsidRPr="00896B4B" w:rsidRDefault="0018149F" w:rsidP="00F16A1B">
      <w:pPr>
        <w:numPr>
          <w:ilvl w:val="0"/>
          <w:numId w:val="14"/>
        </w:numPr>
        <w:tabs>
          <w:tab w:val="clear" w:pos="1080"/>
          <w:tab w:val="num" w:pos="1308"/>
        </w:tabs>
        <w:ind w:left="924" w:hanging="357"/>
        <w:jc w:val="both"/>
        <w:rPr>
          <w:rFonts w:ascii="Calibri" w:hAnsi="Calibri" w:cs="Arial"/>
          <w:lang w:val="en-US"/>
        </w:rPr>
      </w:pPr>
      <w:r w:rsidRPr="00896B4B">
        <w:rPr>
          <w:rFonts w:ascii="Calibri" w:hAnsi="Calibri" w:cs="Arial"/>
          <w:lang w:val="en-US"/>
        </w:rPr>
        <w:t xml:space="preserve">Interviews with key </w:t>
      </w:r>
      <w:r>
        <w:rPr>
          <w:rFonts w:ascii="Calibri" w:hAnsi="Calibri" w:cs="Arial"/>
          <w:lang w:val="en-US"/>
        </w:rPr>
        <w:t>P</w:t>
      </w:r>
      <w:r w:rsidRPr="00896B4B">
        <w:rPr>
          <w:rFonts w:ascii="Calibri" w:hAnsi="Calibri" w:cs="Arial"/>
          <w:lang w:val="en-US"/>
        </w:rPr>
        <w:t xml:space="preserve">roject personnel including the current Project Manager, </w:t>
      </w:r>
      <w:r>
        <w:rPr>
          <w:rFonts w:ascii="Calibri" w:hAnsi="Calibri" w:cs="Arial"/>
          <w:lang w:val="en-US"/>
        </w:rPr>
        <w:t xml:space="preserve">Project Coordinators, </w:t>
      </w:r>
      <w:r w:rsidRPr="00896B4B">
        <w:rPr>
          <w:rFonts w:ascii="Calibri" w:hAnsi="Calibri" w:cs="Arial"/>
          <w:lang w:val="en-US"/>
        </w:rPr>
        <w:t>technical advisors</w:t>
      </w:r>
      <w:r>
        <w:rPr>
          <w:rFonts w:ascii="Calibri" w:hAnsi="Calibri" w:cs="Arial"/>
          <w:lang w:val="en-US"/>
        </w:rPr>
        <w:t xml:space="preserve">, </w:t>
      </w:r>
      <w:r w:rsidRPr="00896B4B">
        <w:rPr>
          <w:rFonts w:ascii="Calibri" w:hAnsi="Calibri" w:cs="Arial"/>
          <w:lang w:val="en-US"/>
        </w:rPr>
        <w:t>and Project developers;</w:t>
      </w:r>
    </w:p>
    <w:p w14:paraId="3EABBB33" w14:textId="77777777" w:rsidR="0018149F" w:rsidRPr="00896B4B" w:rsidRDefault="0018149F" w:rsidP="00F16A1B">
      <w:pPr>
        <w:numPr>
          <w:ilvl w:val="0"/>
          <w:numId w:val="14"/>
        </w:numPr>
        <w:tabs>
          <w:tab w:val="clear" w:pos="1080"/>
          <w:tab w:val="num" w:pos="1308"/>
        </w:tabs>
        <w:ind w:left="924" w:hanging="357"/>
        <w:jc w:val="both"/>
        <w:rPr>
          <w:rFonts w:ascii="Calibri" w:hAnsi="Calibri" w:cs="Arial"/>
          <w:lang w:val="en-US"/>
        </w:rPr>
      </w:pPr>
      <w:r w:rsidRPr="00896B4B">
        <w:rPr>
          <w:rFonts w:ascii="Calibri" w:hAnsi="Calibri" w:cs="Arial"/>
          <w:lang w:val="en-US"/>
        </w:rPr>
        <w:t>Interview</w:t>
      </w:r>
      <w:r>
        <w:rPr>
          <w:rFonts w:ascii="Calibri" w:hAnsi="Calibri" w:cs="Arial"/>
          <w:lang w:val="en-US"/>
        </w:rPr>
        <w:t>s</w:t>
      </w:r>
      <w:r w:rsidRPr="00896B4B">
        <w:rPr>
          <w:rFonts w:ascii="Calibri" w:hAnsi="Calibri" w:cs="Arial"/>
          <w:lang w:val="en-US"/>
        </w:rPr>
        <w:t xml:space="preserve"> with relevant stakeholders </w:t>
      </w:r>
      <w:r>
        <w:rPr>
          <w:rFonts w:ascii="Calibri" w:hAnsi="Calibri" w:cs="Arial"/>
          <w:lang w:val="en-US"/>
        </w:rPr>
        <w:t>including other government agencies and institutes and private sector entities</w:t>
      </w:r>
      <w:r w:rsidRPr="00896B4B">
        <w:rPr>
          <w:rFonts w:ascii="Calibri" w:hAnsi="Calibri" w:cs="Arial"/>
          <w:lang w:val="en-US"/>
        </w:rPr>
        <w:t>; and</w:t>
      </w:r>
    </w:p>
    <w:p w14:paraId="5D3974B5" w14:textId="77777777" w:rsidR="0018149F" w:rsidRPr="00896B4B" w:rsidRDefault="0018149F" w:rsidP="00F16A1B">
      <w:pPr>
        <w:numPr>
          <w:ilvl w:val="0"/>
          <w:numId w:val="14"/>
        </w:numPr>
        <w:tabs>
          <w:tab w:val="clear" w:pos="1080"/>
          <w:tab w:val="num" w:pos="1308"/>
        </w:tabs>
        <w:ind w:left="924" w:hanging="357"/>
        <w:jc w:val="both"/>
        <w:rPr>
          <w:rFonts w:ascii="Calibri" w:hAnsi="Calibri" w:cs="Arial"/>
          <w:lang w:val="en-US"/>
        </w:rPr>
      </w:pPr>
      <w:r w:rsidRPr="00896B4B">
        <w:rPr>
          <w:rFonts w:ascii="Calibri" w:hAnsi="Calibri" w:cs="Arial"/>
          <w:lang w:val="en-US"/>
        </w:rPr>
        <w:t>Field visits to selected Project sites and interviews with beneficiaries.</w:t>
      </w:r>
    </w:p>
    <w:p w14:paraId="003F3427" w14:textId="77777777" w:rsidR="0018149F" w:rsidRPr="00896B4B" w:rsidRDefault="0018149F" w:rsidP="007C750F">
      <w:pPr>
        <w:ind w:left="720" w:hanging="357"/>
        <w:jc w:val="both"/>
        <w:rPr>
          <w:rFonts w:ascii="Calibri" w:hAnsi="Calibri" w:cs="Arial"/>
          <w:lang w:val="en-US"/>
        </w:rPr>
      </w:pPr>
    </w:p>
    <w:p w14:paraId="13C05AF7" w14:textId="5E92BB97" w:rsidR="0018149F" w:rsidRDefault="0018149F" w:rsidP="007C750F">
      <w:pPr>
        <w:ind w:left="454"/>
        <w:jc w:val="both"/>
        <w:rPr>
          <w:rFonts w:ascii="Calibri" w:hAnsi="Calibri" w:cs="Arial"/>
          <w:lang w:val="en-US"/>
        </w:rPr>
      </w:pPr>
      <w:r w:rsidRPr="00896B4B">
        <w:rPr>
          <w:rFonts w:ascii="Calibri" w:hAnsi="Calibri" w:cs="Arial"/>
          <w:lang w:val="en-US"/>
        </w:rPr>
        <w:t>A detailed itinerary of the Mission is shown in Appendix B.  A full list of people interviewed and documents reviewed are given in Appendix C and Appendix D respectively. The</w:t>
      </w:r>
      <w:r>
        <w:rPr>
          <w:rFonts w:ascii="Calibri" w:hAnsi="Calibri" w:cs="Arial"/>
          <w:lang w:val="en-US"/>
        </w:rPr>
        <w:t xml:space="preserve"> MTR Team </w:t>
      </w:r>
      <w:r w:rsidRPr="00896B4B">
        <w:rPr>
          <w:rFonts w:ascii="Calibri" w:hAnsi="Calibri" w:cs="Arial"/>
          <w:lang w:val="en-US"/>
        </w:rPr>
        <w:t>for the UNDP-GEF project was comprised of one international expert</w:t>
      </w:r>
      <w:r>
        <w:rPr>
          <w:rFonts w:ascii="Calibri" w:hAnsi="Calibri" w:cs="Arial"/>
          <w:lang w:val="en-US"/>
        </w:rPr>
        <w:t xml:space="preserve"> and one national expert</w:t>
      </w:r>
      <w:r w:rsidRPr="00896B4B">
        <w:rPr>
          <w:rFonts w:ascii="Calibri" w:hAnsi="Calibri" w:cs="Arial"/>
          <w:lang w:val="en-US"/>
        </w:rPr>
        <w:t>.</w:t>
      </w:r>
    </w:p>
    <w:p w14:paraId="556E824F" w14:textId="77777777" w:rsidR="0018149F" w:rsidRPr="00896B4B" w:rsidRDefault="0018149F" w:rsidP="007C750F">
      <w:pPr>
        <w:ind w:left="454"/>
        <w:jc w:val="both"/>
        <w:rPr>
          <w:rFonts w:ascii="Calibri" w:hAnsi="Calibri" w:cs="Arial"/>
          <w:lang w:val="en-US"/>
        </w:rPr>
      </w:pPr>
    </w:p>
    <w:p w14:paraId="0B89EAF9" w14:textId="77777777" w:rsidR="0018149F" w:rsidRPr="00B95652" w:rsidRDefault="0018149F" w:rsidP="00F16A1B">
      <w:pPr>
        <w:numPr>
          <w:ilvl w:val="0"/>
          <w:numId w:val="34"/>
        </w:numPr>
        <w:ind w:left="454" w:hanging="454"/>
        <w:contextualSpacing/>
        <w:jc w:val="both"/>
        <w:rPr>
          <w:rFonts w:ascii="Calibri" w:hAnsi="Calibri" w:cs="Arial"/>
        </w:rPr>
      </w:pPr>
      <w:r w:rsidRPr="00896B4B">
        <w:rPr>
          <w:rFonts w:ascii="Calibri" w:hAnsi="Calibri" w:cs="Arial"/>
          <w:lang w:val="en-US"/>
        </w:rPr>
        <w:t xml:space="preserve">The Project </w:t>
      </w:r>
      <w:r w:rsidRPr="000D1BA0">
        <w:rPr>
          <w:rFonts w:ascii="Calibri" w:hAnsi="Calibri" w:cs="Arial"/>
          <w:lang w:val="en-US"/>
        </w:rPr>
        <w:t>was</w:t>
      </w:r>
      <w:r>
        <w:rPr>
          <w:rFonts w:ascii="Calibri" w:hAnsi="Calibri" w:cs="Arial"/>
          <w:lang w:val="en-US"/>
        </w:rPr>
        <w:t xml:space="preserve"> reviewed </w:t>
      </w:r>
      <w:r w:rsidRPr="000D1BA0">
        <w:rPr>
          <w:rFonts w:ascii="Calibri" w:hAnsi="Calibri" w:cs="Arial"/>
          <w:lang w:val="en-US"/>
        </w:rPr>
        <w:t xml:space="preserve">in the context of: </w:t>
      </w:r>
    </w:p>
    <w:p w14:paraId="45080914" w14:textId="77777777" w:rsidR="0018149F" w:rsidRPr="000D1BA0" w:rsidRDefault="0018149F" w:rsidP="00B95652">
      <w:pPr>
        <w:contextualSpacing/>
        <w:jc w:val="both"/>
        <w:rPr>
          <w:rFonts w:ascii="Calibri" w:hAnsi="Calibri" w:cs="Arial"/>
        </w:rPr>
      </w:pPr>
    </w:p>
    <w:p w14:paraId="60512E10" w14:textId="77777777" w:rsidR="0018149F" w:rsidRPr="000D1BA0" w:rsidRDefault="0018149F" w:rsidP="00F16A1B">
      <w:pPr>
        <w:pStyle w:val="ListParagraph"/>
        <w:numPr>
          <w:ilvl w:val="0"/>
          <w:numId w:val="35"/>
        </w:numPr>
        <w:ind w:left="924" w:hanging="357"/>
        <w:jc w:val="both"/>
        <w:rPr>
          <w:rFonts w:ascii="Calibri" w:hAnsi="Calibri" w:cs="Arial"/>
          <w:sz w:val="22"/>
          <w:szCs w:val="22"/>
        </w:rPr>
      </w:pPr>
      <w:r>
        <w:rPr>
          <w:rFonts w:ascii="Calibri" w:hAnsi="Calibri" w:cs="Arial"/>
          <w:i/>
          <w:iCs/>
          <w:sz w:val="22"/>
          <w:szCs w:val="22"/>
        </w:rPr>
        <w:t xml:space="preserve">Project strategy: </w:t>
      </w:r>
      <w:r>
        <w:rPr>
          <w:rFonts w:ascii="Calibri" w:hAnsi="Calibri" w:cs="Arial"/>
          <w:sz w:val="22"/>
          <w:szCs w:val="22"/>
        </w:rPr>
        <w:t>This includes an analysis of the TCNT Project design (and Project Results Framework) as outlined in the ProDoc to identify if the strategy is effective in achieving the desired outcomes</w:t>
      </w:r>
      <w:r w:rsidRPr="000D1BA0">
        <w:rPr>
          <w:rFonts w:ascii="Calibri" w:hAnsi="Calibri" w:cs="Arial"/>
          <w:sz w:val="22"/>
          <w:szCs w:val="22"/>
        </w:rPr>
        <w:t>;</w:t>
      </w:r>
    </w:p>
    <w:p w14:paraId="256107F0" w14:textId="77777777" w:rsidR="0018149F" w:rsidRPr="000D1BA0" w:rsidRDefault="0018149F" w:rsidP="00F16A1B">
      <w:pPr>
        <w:pStyle w:val="ListParagraph"/>
        <w:numPr>
          <w:ilvl w:val="0"/>
          <w:numId w:val="35"/>
        </w:numPr>
        <w:jc w:val="both"/>
        <w:rPr>
          <w:rFonts w:ascii="Calibri" w:hAnsi="Calibri" w:cs="Arial"/>
          <w:sz w:val="22"/>
          <w:szCs w:val="22"/>
        </w:rPr>
      </w:pPr>
      <w:r>
        <w:rPr>
          <w:rFonts w:ascii="Calibri" w:hAnsi="Calibri" w:cs="Arial"/>
          <w:i/>
          <w:iCs/>
          <w:sz w:val="22"/>
          <w:szCs w:val="22"/>
        </w:rPr>
        <w:t xml:space="preserve">Progress towards results: </w:t>
      </w:r>
      <w:r>
        <w:rPr>
          <w:rFonts w:ascii="Calibri" w:hAnsi="Calibri" w:cs="Arial"/>
          <w:iCs/>
          <w:sz w:val="22"/>
          <w:szCs w:val="22"/>
        </w:rPr>
        <w:t>T</w:t>
      </w:r>
      <w:r>
        <w:rPr>
          <w:rFonts w:ascii="Calibri" w:hAnsi="Calibri" w:cs="Arial"/>
          <w:sz w:val="22"/>
          <w:szCs w:val="22"/>
        </w:rPr>
        <w:t>his is to include information provided from, amongst others, Project work plans, Project implementation reports (PIRs), relevant Project reports and information provided from various Project stakeholders</w:t>
      </w:r>
      <w:r w:rsidRPr="000D1BA0">
        <w:rPr>
          <w:rFonts w:ascii="Calibri" w:hAnsi="Calibri" w:cs="Arial"/>
          <w:sz w:val="22"/>
          <w:szCs w:val="22"/>
        </w:rPr>
        <w:t>;</w:t>
      </w:r>
    </w:p>
    <w:p w14:paraId="167A39CA" w14:textId="3E3385B8" w:rsidR="0018149F" w:rsidRPr="000D1BA0" w:rsidRDefault="0018149F" w:rsidP="00F16A1B">
      <w:pPr>
        <w:pStyle w:val="ListParagraph"/>
        <w:numPr>
          <w:ilvl w:val="0"/>
          <w:numId w:val="35"/>
        </w:numPr>
        <w:jc w:val="both"/>
        <w:rPr>
          <w:rFonts w:ascii="Calibri" w:hAnsi="Calibri" w:cs="Arial"/>
          <w:sz w:val="22"/>
          <w:szCs w:val="22"/>
        </w:rPr>
      </w:pPr>
      <w:r>
        <w:rPr>
          <w:rFonts w:ascii="Calibri" w:hAnsi="Calibri" w:cs="Arial"/>
          <w:i/>
          <w:iCs/>
          <w:sz w:val="22"/>
          <w:szCs w:val="22"/>
        </w:rPr>
        <w:t xml:space="preserve">Project implementation and </w:t>
      </w:r>
      <w:r w:rsidRPr="002D75A5">
        <w:rPr>
          <w:rFonts w:ascii="Calibri" w:hAnsi="Calibri" w:cs="Arial"/>
          <w:i/>
          <w:iCs/>
          <w:sz w:val="22"/>
          <w:szCs w:val="22"/>
        </w:rPr>
        <w:t xml:space="preserve">adaptive </w:t>
      </w:r>
      <w:r w:rsidRPr="002C548D">
        <w:rPr>
          <w:rFonts w:ascii="Calibri" w:hAnsi="Calibri" w:cs="Arial"/>
          <w:i/>
          <w:iCs/>
          <w:sz w:val="22"/>
          <w:szCs w:val="22"/>
        </w:rPr>
        <w:t>managem</w:t>
      </w:r>
      <w:r w:rsidRPr="00B95652">
        <w:rPr>
          <w:rFonts w:ascii="Calibri" w:hAnsi="Calibri" w:cs="Arial"/>
          <w:iCs/>
          <w:sz w:val="22"/>
          <w:szCs w:val="22"/>
        </w:rPr>
        <w:t>ent</w:t>
      </w:r>
      <w:r>
        <w:rPr>
          <w:rFonts w:ascii="Calibri" w:hAnsi="Calibri" w:cs="Arial"/>
          <w:iCs/>
          <w:sz w:val="22"/>
          <w:szCs w:val="22"/>
        </w:rPr>
        <w:t>: T</w:t>
      </w:r>
      <w:r w:rsidRPr="00B95652">
        <w:rPr>
          <w:rFonts w:ascii="Calibri" w:hAnsi="Calibri" w:cs="Arial"/>
          <w:sz w:val="22"/>
          <w:szCs w:val="22"/>
        </w:rPr>
        <w:t>his</w:t>
      </w:r>
      <w:r>
        <w:rPr>
          <w:rFonts w:ascii="Calibri" w:hAnsi="Calibri" w:cs="Arial"/>
          <w:sz w:val="22"/>
          <w:szCs w:val="22"/>
        </w:rPr>
        <w:t xml:space="preserve"> would be an assessment of the quality of support to the Project from UNDP as well as the Implementing Partner of the Project, the Ministry of Sustainable Development and Tourism (MoSDT). Assessment parameters would include management arrangements, work planning, finance and co-finance, Project level monitoring and evaluation systems, stakeholder engagement, reporting and communications</w:t>
      </w:r>
      <w:r w:rsidRPr="000D1BA0">
        <w:rPr>
          <w:rFonts w:ascii="Calibri" w:hAnsi="Calibri" w:cs="Arial"/>
          <w:sz w:val="22"/>
          <w:szCs w:val="22"/>
        </w:rPr>
        <w:t>; and</w:t>
      </w:r>
    </w:p>
    <w:p w14:paraId="6A07A551" w14:textId="599DB2F7" w:rsidR="0018149F" w:rsidRPr="000D1BA0" w:rsidRDefault="0018149F" w:rsidP="00F16A1B">
      <w:pPr>
        <w:pStyle w:val="ListParagraph"/>
        <w:numPr>
          <w:ilvl w:val="0"/>
          <w:numId w:val="35"/>
        </w:numPr>
        <w:jc w:val="both"/>
        <w:rPr>
          <w:rFonts w:ascii="Calibri" w:hAnsi="Calibri" w:cs="Arial"/>
          <w:sz w:val="22"/>
          <w:szCs w:val="22"/>
        </w:rPr>
      </w:pPr>
      <w:r>
        <w:rPr>
          <w:rFonts w:ascii="Calibri" w:hAnsi="Calibri" w:cs="Arial"/>
          <w:i/>
          <w:iCs/>
          <w:sz w:val="22"/>
          <w:szCs w:val="22"/>
        </w:rPr>
        <w:t xml:space="preserve">Sustainability: </w:t>
      </w:r>
      <w:r>
        <w:rPr>
          <w:rFonts w:ascii="Calibri" w:hAnsi="Calibri" w:cs="Arial"/>
          <w:sz w:val="22"/>
          <w:szCs w:val="22"/>
        </w:rPr>
        <w:t>T</w:t>
      </w:r>
      <w:r w:rsidRPr="000D1BA0">
        <w:rPr>
          <w:rFonts w:ascii="Calibri" w:hAnsi="Calibri" w:cs="Arial"/>
          <w:sz w:val="22"/>
          <w:szCs w:val="22"/>
        </w:rPr>
        <w:t xml:space="preserve">he likely ability of an intervention to continue to deliver benefits for an extended period of time after </w:t>
      </w:r>
      <w:r>
        <w:rPr>
          <w:rFonts w:ascii="Calibri" w:hAnsi="Calibri" w:cs="Arial"/>
          <w:sz w:val="22"/>
          <w:szCs w:val="22"/>
        </w:rPr>
        <w:t>the end-of-Project (EOP)</w:t>
      </w:r>
      <w:r w:rsidRPr="000D1BA0">
        <w:rPr>
          <w:rFonts w:ascii="Calibri" w:hAnsi="Calibri" w:cs="Arial"/>
          <w:sz w:val="22"/>
          <w:szCs w:val="22"/>
        </w:rPr>
        <w:t>.</w:t>
      </w:r>
      <w:r>
        <w:rPr>
          <w:rFonts w:ascii="Calibri" w:hAnsi="Calibri" w:cs="Arial"/>
          <w:sz w:val="22"/>
          <w:szCs w:val="22"/>
        </w:rPr>
        <w:t xml:space="preserve"> The MTR sustainability assessment essentially sets the stage for the Terminal Evaluation during which sustainability will be rated under the four GEF categories of sustainability, namely financial, socioeconomic, institutional framework and governance, and environmental.</w:t>
      </w:r>
    </w:p>
    <w:p w14:paraId="425DF156" w14:textId="77777777" w:rsidR="0018149F" w:rsidRPr="00896B4B" w:rsidRDefault="0018149F" w:rsidP="007C750F">
      <w:pPr>
        <w:ind w:left="454"/>
        <w:jc w:val="both"/>
        <w:rPr>
          <w:rFonts w:ascii="Calibri" w:hAnsi="Calibri" w:cs="Arial"/>
        </w:rPr>
      </w:pPr>
    </w:p>
    <w:p w14:paraId="29005313" w14:textId="11E7A6BE" w:rsidR="0018149F" w:rsidRPr="00896B4B" w:rsidRDefault="0018149F" w:rsidP="00F16A1B">
      <w:pPr>
        <w:numPr>
          <w:ilvl w:val="0"/>
          <w:numId w:val="34"/>
        </w:numPr>
        <w:ind w:left="454" w:hanging="454"/>
        <w:jc w:val="both"/>
        <w:rPr>
          <w:rFonts w:ascii="Calibri" w:hAnsi="Calibri" w:cs="Arial"/>
          <w:lang w:val="en-US"/>
        </w:rPr>
      </w:pPr>
      <w:r>
        <w:rPr>
          <w:rFonts w:ascii="Calibri" w:hAnsi="Calibri" w:cs="Arial"/>
        </w:rPr>
        <w:t>All possible efforts have been made to minimize the limitations of this independent MTR</w:t>
      </w:r>
      <w:r w:rsidRPr="00896B4B">
        <w:rPr>
          <w:rFonts w:ascii="Calibri" w:hAnsi="Calibri" w:cs="Arial"/>
        </w:rPr>
        <w:t>.</w:t>
      </w:r>
      <w:r>
        <w:rPr>
          <w:rFonts w:ascii="Calibri" w:hAnsi="Calibri" w:cs="Arial"/>
        </w:rPr>
        <w:t xml:space="preserve"> Notwithstanding that a total of 5 days were spent in Podgorica and Cetinje by the MTR team to collect and triangulate as much information as possible, follow-up interviews and Skype conversations by the MTR team were also made after the June missions.</w:t>
      </w:r>
    </w:p>
    <w:p w14:paraId="0C7FC9C9" w14:textId="77777777" w:rsidR="0018149F" w:rsidRPr="00FA22CB" w:rsidRDefault="0018149F" w:rsidP="00F3324C">
      <w:pPr>
        <w:pStyle w:val="BodyText"/>
        <w:ind w:left="567"/>
        <w:rPr>
          <w:rFonts w:ascii="Arial" w:hAnsi="Arial" w:cs="Arial"/>
          <w:sz w:val="22"/>
          <w:szCs w:val="22"/>
        </w:rPr>
      </w:pPr>
    </w:p>
    <w:p w14:paraId="1D6CDB3E" w14:textId="77777777" w:rsidR="0018149F" w:rsidRPr="00D64B23" w:rsidRDefault="0018149F" w:rsidP="008A3405">
      <w:pPr>
        <w:pStyle w:val="Heading2"/>
      </w:pPr>
      <w:bookmarkStart w:id="16" w:name="_Toc488230594"/>
      <w:r w:rsidRPr="00D64B23">
        <w:t xml:space="preserve">Structure of the </w:t>
      </w:r>
      <w:r>
        <w:t>MTR Report</w:t>
      </w:r>
      <w:bookmarkEnd w:id="16"/>
    </w:p>
    <w:p w14:paraId="7423AE57" w14:textId="77777777" w:rsidR="0018149F" w:rsidRPr="00B0603A" w:rsidRDefault="0018149F" w:rsidP="00F16A1B">
      <w:pPr>
        <w:numPr>
          <w:ilvl w:val="0"/>
          <w:numId w:val="34"/>
        </w:numPr>
        <w:ind w:left="454" w:hanging="454"/>
        <w:jc w:val="both"/>
        <w:rPr>
          <w:rFonts w:ascii="Calibri" w:hAnsi="Calibri" w:cs="Arial"/>
          <w:lang w:val="en-US"/>
        </w:rPr>
      </w:pPr>
      <w:r w:rsidRPr="00B0603A">
        <w:rPr>
          <w:rFonts w:ascii="Calibri" w:hAnsi="Calibri" w:cs="Arial"/>
          <w:lang w:val="en-US"/>
        </w:rPr>
        <w:t>This MTR report is presented as follows:</w:t>
      </w:r>
    </w:p>
    <w:p w14:paraId="17E43120" w14:textId="77777777" w:rsidR="0018149F" w:rsidRPr="00B0603A" w:rsidRDefault="0018149F" w:rsidP="00FB38AD">
      <w:pPr>
        <w:ind w:left="454"/>
        <w:jc w:val="both"/>
        <w:rPr>
          <w:rFonts w:ascii="Calibri" w:hAnsi="Calibri" w:cs="Arial"/>
          <w:lang w:val="en-US"/>
        </w:rPr>
      </w:pPr>
    </w:p>
    <w:p w14:paraId="283D534C" w14:textId="77777777" w:rsidR="0018149F" w:rsidRPr="00B0603A" w:rsidRDefault="0018149F" w:rsidP="00F16A1B">
      <w:pPr>
        <w:numPr>
          <w:ilvl w:val="0"/>
          <w:numId w:val="12"/>
        </w:numPr>
        <w:tabs>
          <w:tab w:val="clear" w:pos="1080"/>
          <w:tab w:val="num" w:pos="1760"/>
        </w:tabs>
        <w:ind w:left="924" w:hanging="357"/>
        <w:jc w:val="both"/>
        <w:rPr>
          <w:rFonts w:ascii="Calibri" w:hAnsi="Calibri" w:cs="Arial"/>
          <w:lang w:val="en-US"/>
        </w:rPr>
      </w:pPr>
      <w:r w:rsidRPr="00B0603A">
        <w:rPr>
          <w:rFonts w:ascii="Calibri" w:hAnsi="Calibri" w:cs="Arial"/>
          <w:lang w:val="en-US"/>
        </w:rPr>
        <w:t>An overview of Project activities from commencement of operations in September 2014 to the present activities of the TCNT Project;</w:t>
      </w:r>
    </w:p>
    <w:p w14:paraId="53B146B3" w14:textId="77777777" w:rsidR="0018149F" w:rsidRPr="00B0603A" w:rsidRDefault="0018149F" w:rsidP="00F16A1B">
      <w:pPr>
        <w:numPr>
          <w:ilvl w:val="0"/>
          <w:numId w:val="12"/>
        </w:numPr>
        <w:tabs>
          <w:tab w:val="clear" w:pos="1080"/>
          <w:tab w:val="num" w:pos="1760"/>
        </w:tabs>
        <w:ind w:left="924" w:hanging="357"/>
        <w:jc w:val="both"/>
        <w:rPr>
          <w:rFonts w:ascii="Calibri" w:hAnsi="Calibri" w:cs="Arial"/>
          <w:lang w:val="en-US"/>
        </w:rPr>
      </w:pPr>
      <w:r w:rsidRPr="00B0603A">
        <w:rPr>
          <w:rFonts w:ascii="Calibri" w:hAnsi="Calibri" w:cs="Arial"/>
          <w:lang w:val="en-US"/>
        </w:rPr>
        <w:t>An assessment of Project strategy;</w:t>
      </w:r>
    </w:p>
    <w:p w14:paraId="52F234CA" w14:textId="77777777" w:rsidR="0018149F" w:rsidRPr="00B0603A" w:rsidRDefault="0018149F" w:rsidP="00F16A1B">
      <w:pPr>
        <w:numPr>
          <w:ilvl w:val="0"/>
          <w:numId w:val="12"/>
        </w:numPr>
        <w:tabs>
          <w:tab w:val="clear" w:pos="1080"/>
          <w:tab w:val="num" w:pos="1760"/>
        </w:tabs>
        <w:ind w:left="924" w:hanging="357"/>
        <w:jc w:val="both"/>
        <w:rPr>
          <w:rFonts w:ascii="Calibri" w:hAnsi="Calibri" w:cs="Arial"/>
          <w:lang w:val="en-US"/>
        </w:rPr>
      </w:pPr>
      <w:r w:rsidRPr="00B0603A">
        <w:rPr>
          <w:rFonts w:ascii="Calibri" w:hAnsi="Calibri" w:cs="Arial"/>
          <w:lang w:val="en-US"/>
        </w:rPr>
        <w:t>An assessment of Project progress towards results;</w:t>
      </w:r>
    </w:p>
    <w:p w14:paraId="30E01B93" w14:textId="77777777" w:rsidR="0018149F" w:rsidRPr="00B0603A" w:rsidRDefault="0018149F" w:rsidP="00F16A1B">
      <w:pPr>
        <w:numPr>
          <w:ilvl w:val="0"/>
          <w:numId w:val="12"/>
        </w:numPr>
        <w:tabs>
          <w:tab w:val="clear" w:pos="1080"/>
          <w:tab w:val="num" w:pos="1760"/>
        </w:tabs>
        <w:ind w:left="924" w:hanging="357"/>
        <w:jc w:val="both"/>
        <w:rPr>
          <w:rFonts w:ascii="Calibri" w:hAnsi="Calibri" w:cs="Arial"/>
          <w:lang w:val="en-US"/>
        </w:rPr>
      </w:pPr>
      <w:r w:rsidRPr="00B0603A">
        <w:rPr>
          <w:rFonts w:ascii="Calibri" w:hAnsi="Calibri" w:cs="Arial"/>
          <w:lang w:val="en-US"/>
        </w:rPr>
        <w:t>An assessment of Project implementation and adaptive management;</w:t>
      </w:r>
    </w:p>
    <w:p w14:paraId="208EA95A" w14:textId="77777777" w:rsidR="0018149F" w:rsidRPr="00B0603A" w:rsidRDefault="0018149F" w:rsidP="00F16A1B">
      <w:pPr>
        <w:numPr>
          <w:ilvl w:val="0"/>
          <w:numId w:val="12"/>
        </w:numPr>
        <w:tabs>
          <w:tab w:val="clear" w:pos="1080"/>
          <w:tab w:val="num" w:pos="1760"/>
        </w:tabs>
        <w:ind w:left="924" w:hanging="357"/>
        <w:jc w:val="both"/>
        <w:rPr>
          <w:rFonts w:ascii="Calibri" w:hAnsi="Calibri" w:cs="Arial"/>
          <w:lang w:val="en-US"/>
        </w:rPr>
      </w:pPr>
      <w:r w:rsidRPr="00B0603A">
        <w:rPr>
          <w:rFonts w:ascii="Calibri" w:hAnsi="Calibri" w:cs="Arial"/>
          <w:lang w:val="en-US"/>
        </w:rPr>
        <w:t>Assessment of sustainability of Project outcomes; and</w:t>
      </w:r>
    </w:p>
    <w:p w14:paraId="1C039819" w14:textId="77777777" w:rsidR="0018149F" w:rsidRPr="00B0603A" w:rsidRDefault="0018149F" w:rsidP="00F16A1B">
      <w:pPr>
        <w:numPr>
          <w:ilvl w:val="0"/>
          <w:numId w:val="12"/>
        </w:numPr>
        <w:tabs>
          <w:tab w:val="clear" w:pos="1080"/>
          <w:tab w:val="num" w:pos="1760"/>
        </w:tabs>
        <w:ind w:left="924" w:hanging="357"/>
        <w:jc w:val="both"/>
        <w:rPr>
          <w:rFonts w:ascii="Calibri" w:hAnsi="Calibri" w:cs="Arial"/>
          <w:lang w:val="en-US"/>
        </w:rPr>
      </w:pPr>
      <w:r w:rsidRPr="00B0603A">
        <w:rPr>
          <w:rFonts w:ascii="Calibri" w:hAnsi="Calibri" w:cs="Arial"/>
          <w:lang w:val="en-US"/>
        </w:rPr>
        <w:t>Conclusions and recommendations.</w:t>
      </w:r>
    </w:p>
    <w:p w14:paraId="50EEA59D" w14:textId="77777777" w:rsidR="0018149F" w:rsidRPr="00B0603A" w:rsidRDefault="0018149F" w:rsidP="007C750F">
      <w:pPr>
        <w:ind w:left="720" w:hanging="357"/>
        <w:jc w:val="both"/>
        <w:rPr>
          <w:rFonts w:ascii="Calibri" w:hAnsi="Calibri" w:cs="Arial"/>
          <w:lang w:val="en-US"/>
        </w:rPr>
      </w:pPr>
    </w:p>
    <w:p w14:paraId="6E544A27" w14:textId="77777777" w:rsidR="0018149F" w:rsidRPr="00B0603A" w:rsidRDefault="0018149F" w:rsidP="00F16A1B">
      <w:pPr>
        <w:numPr>
          <w:ilvl w:val="0"/>
          <w:numId w:val="34"/>
        </w:numPr>
        <w:ind w:left="454" w:hanging="454"/>
        <w:jc w:val="both"/>
        <w:rPr>
          <w:rFonts w:ascii="Calibri" w:hAnsi="Calibri" w:cs="Arial"/>
          <w:lang w:val="en-US"/>
        </w:rPr>
      </w:pPr>
      <w:r w:rsidRPr="00B0603A">
        <w:rPr>
          <w:rFonts w:ascii="Calibri" w:hAnsi="Calibri" w:cs="Arial"/>
          <w:lang w:val="en-US"/>
        </w:rPr>
        <w:t>This MTR report is designed to meet UNDP-GEF</w:t>
      </w:r>
      <w:r w:rsidRPr="00B0603A">
        <w:rPr>
          <w:rFonts w:ascii="Calibri" w:hAnsi="Calibri" w:cs="Arial"/>
          <w:lang w:val="en-US" w:eastAsia="zh-CN"/>
        </w:rPr>
        <w:t>’</w:t>
      </w:r>
      <w:r w:rsidRPr="00B0603A">
        <w:rPr>
          <w:rFonts w:ascii="Calibri" w:hAnsi="Calibri" w:cs="Arial"/>
          <w:lang w:val="en-US"/>
        </w:rPr>
        <w:t>s “Project-level Monitoring: Guidelines for Conducting Midterm Reviews of UNDP-Supported, GEF-Financed Projects” of 2014:</w:t>
      </w:r>
    </w:p>
    <w:p w14:paraId="32ADBD5E" w14:textId="77777777" w:rsidR="0018149F" w:rsidRPr="00B0603A" w:rsidRDefault="0018149F" w:rsidP="00022E3F">
      <w:pPr>
        <w:ind w:left="454"/>
        <w:jc w:val="both"/>
        <w:rPr>
          <w:rFonts w:ascii="Calibri" w:hAnsi="Calibri" w:cs="Arial"/>
          <w:lang w:val="en-US"/>
        </w:rPr>
      </w:pPr>
      <w:r w:rsidRPr="00B0603A">
        <w:rPr>
          <w:rFonts w:ascii="Calibri" w:hAnsi="Calibri" w:cs="Arial"/>
          <w:lang w:val="en-US"/>
        </w:rPr>
        <w:t xml:space="preserve"> </w:t>
      </w:r>
    </w:p>
    <w:p w14:paraId="4E469B16" w14:textId="77777777" w:rsidR="0018149F" w:rsidRPr="00B0603A" w:rsidRDefault="00682516" w:rsidP="00022E3F">
      <w:pPr>
        <w:ind w:left="454"/>
        <w:jc w:val="both"/>
        <w:rPr>
          <w:rFonts w:ascii="Calibri" w:hAnsi="Calibri"/>
        </w:rPr>
      </w:pPr>
      <w:hyperlink r:id="rId17" w:history="1">
        <w:r w:rsidR="0018149F" w:rsidRPr="00B0603A">
          <w:rPr>
            <w:rStyle w:val="Hyperlink"/>
            <w:rFonts w:ascii="Calibri" w:hAnsi="Calibri"/>
          </w:rPr>
          <w:t>http://web.undp.org/evaluation/documents/guidance/GEF/midterm/Guidance_Midterm%20Review%20_EN_2014.pdf</w:t>
        </w:r>
      </w:hyperlink>
      <w:r w:rsidR="0018149F" w:rsidRPr="00B0603A">
        <w:rPr>
          <w:rFonts w:ascii="Calibri" w:hAnsi="Calibri"/>
        </w:rPr>
        <w:t xml:space="preserve"> </w:t>
      </w:r>
    </w:p>
    <w:p w14:paraId="05B86FF7" w14:textId="77777777" w:rsidR="0018149F" w:rsidRDefault="0018149F">
      <w:pPr>
        <w:rPr>
          <w:rFonts w:ascii="Arial" w:hAnsi="Arial" w:cs="Arial"/>
          <w:b/>
        </w:rPr>
      </w:pPr>
      <w:r>
        <w:rPr>
          <w:rFonts w:ascii="Arial" w:hAnsi="Arial" w:cs="Arial"/>
          <w:b/>
        </w:rPr>
        <w:br w:type="page"/>
      </w:r>
    </w:p>
    <w:p w14:paraId="0FAC0976" w14:textId="77777777" w:rsidR="0018149F" w:rsidRPr="00B0603A" w:rsidRDefault="0018149F" w:rsidP="000F1B2E">
      <w:pPr>
        <w:pStyle w:val="Heading1"/>
        <w:jc w:val="left"/>
        <w:rPr>
          <w:rFonts w:ascii="Calibri" w:hAnsi="Calibri" w:cs="Arial"/>
        </w:rPr>
      </w:pPr>
      <w:bookmarkStart w:id="17" w:name="_Toc488230595"/>
      <w:r w:rsidRPr="00B0603A">
        <w:rPr>
          <w:rFonts w:ascii="Calibri" w:hAnsi="Calibri" w:cs="Arial"/>
        </w:rPr>
        <w:t>Project description and development context</w:t>
      </w:r>
      <w:bookmarkEnd w:id="17"/>
    </w:p>
    <w:p w14:paraId="55F3A638" w14:textId="77777777" w:rsidR="0018149F" w:rsidRPr="00D64B23" w:rsidRDefault="0018149F" w:rsidP="008A3405">
      <w:pPr>
        <w:pStyle w:val="Heading2"/>
      </w:pPr>
      <w:bookmarkStart w:id="18" w:name="_Toc488230596"/>
      <w:r>
        <w:t>Development Context</w:t>
      </w:r>
      <w:bookmarkEnd w:id="18"/>
    </w:p>
    <w:p w14:paraId="7F3C8E94" w14:textId="77777777" w:rsidR="0018149F" w:rsidRPr="00B0603A" w:rsidRDefault="0018149F" w:rsidP="00F16A1B">
      <w:pPr>
        <w:numPr>
          <w:ilvl w:val="0"/>
          <w:numId w:val="34"/>
        </w:numPr>
        <w:autoSpaceDE w:val="0"/>
        <w:autoSpaceDN w:val="0"/>
        <w:adjustRightInd w:val="0"/>
        <w:ind w:left="454" w:hanging="454"/>
        <w:contextualSpacing/>
        <w:jc w:val="both"/>
        <w:rPr>
          <w:rFonts w:ascii="Calibri" w:hAnsi="Calibri" w:cs="Arial"/>
          <w:lang w:val="en-CA"/>
        </w:rPr>
      </w:pPr>
      <w:r w:rsidRPr="00B0603A">
        <w:rPr>
          <w:rFonts w:ascii="Calibri" w:hAnsi="Calibri" w:cs="Arial"/>
        </w:rPr>
        <w:t>Tourism is a significant economic sector for Montenegro, a small country off the shores of the Adriatic Sea with a population of 626,000 as of 2016</w:t>
      </w:r>
      <w:r w:rsidRPr="00B0603A">
        <w:rPr>
          <w:rStyle w:val="FootnoteReference"/>
          <w:rFonts w:ascii="Calibri" w:hAnsi="Calibri" w:cs="Times New Roman"/>
        </w:rPr>
        <w:footnoteReference w:id="5"/>
      </w:r>
      <w:r w:rsidRPr="00B0603A">
        <w:rPr>
          <w:rFonts w:ascii="Calibri" w:hAnsi="Calibri" w:cs="Arial"/>
        </w:rPr>
        <w:t>.  The tourism sector in Montenegro is experiencing significant growth; in 2012, the tourism sector comprised of 19.5% of national GDP (€</w:t>
      </w:r>
      <w:r w:rsidRPr="00B0603A">
        <w:rPr>
          <w:rFonts w:ascii="Calibri" w:hAnsi="Calibri" w:cs="Arial"/>
          <w:lang w:val="en-US"/>
        </w:rPr>
        <w:t>663.8 million) rising to</w:t>
      </w:r>
      <w:r w:rsidRPr="00F32AA7">
        <w:rPr>
          <w:rFonts w:ascii="Arial" w:hAnsi="Arial" w:cs="Arial"/>
          <w:sz w:val="20"/>
          <w:szCs w:val="20"/>
          <w:lang w:val="en-CA" w:eastAsia="en-CA"/>
        </w:rPr>
        <w:t xml:space="preserve"> </w:t>
      </w:r>
      <w:r w:rsidRPr="00B0603A">
        <w:rPr>
          <w:rFonts w:ascii="Calibri" w:hAnsi="Calibri" w:cs="Arial"/>
          <w:lang w:val="en-CA"/>
        </w:rPr>
        <w:t xml:space="preserve">20.0% in 2014 (€733 million) and </w:t>
      </w:r>
      <w:r w:rsidRPr="00B0603A">
        <w:rPr>
          <w:rFonts w:ascii="Calibri" w:hAnsi="Calibri" w:cs="Arial"/>
        </w:rPr>
        <w:t>22.1% in 2016 (€ 846.4 million) according to the World Travel &amp; Tourism Council (WTTC)</w:t>
      </w:r>
      <w:r w:rsidRPr="00B0603A">
        <w:rPr>
          <w:rStyle w:val="FootnoteReference"/>
          <w:rFonts w:ascii="Calibri" w:hAnsi="Calibri" w:cs="Times New Roman"/>
        </w:rPr>
        <w:footnoteReference w:id="6"/>
      </w:r>
      <w:r w:rsidRPr="00B0603A">
        <w:rPr>
          <w:rFonts w:ascii="Calibri" w:hAnsi="Calibri" w:cs="Arial"/>
        </w:rPr>
        <w:t>. In 2016, the tourism sector in Montenegro supported employment for over 27,000 persons or 14.6% of all employed persons in Montenegro. Moreover, the country is poised for further growth in the sector.</w:t>
      </w:r>
    </w:p>
    <w:p w14:paraId="5136B49B" w14:textId="77777777" w:rsidR="0018149F" w:rsidRPr="00B0603A" w:rsidRDefault="0018149F" w:rsidP="009C5EE0">
      <w:pPr>
        <w:autoSpaceDE w:val="0"/>
        <w:autoSpaceDN w:val="0"/>
        <w:adjustRightInd w:val="0"/>
        <w:ind w:left="454"/>
        <w:contextualSpacing/>
        <w:jc w:val="both"/>
        <w:rPr>
          <w:rFonts w:ascii="Calibri" w:hAnsi="Calibri" w:cs="Arial"/>
          <w:lang w:val="en-CA"/>
        </w:rPr>
      </w:pPr>
    </w:p>
    <w:p w14:paraId="3ABB8D6E" w14:textId="72983181" w:rsidR="0018149F" w:rsidRPr="00924948" w:rsidRDefault="0018149F" w:rsidP="00F16A1B">
      <w:pPr>
        <w:numPr>
          <w:ilvl w:val="0"/>
          <w:numId w:val="34"/>
        </w:numPr>
        <w:autoSpaceDE w:val="0"/>
        <w:autoSpaceDN w:val="0"/>
        <w:adjustRightInd w:val="0"/>
        <w:ind w:left="454" w:hanging="454"/>
        <w:contextualSpacing/>
        <w:jc w:val="both"/>
        <w:rPr>
          <w:rFonts w:ascii="Calibri" w:hAnsi="Calibri" w:cs="Arial"/>
          <w:lang w:val="en-CA" w:eastAsia="ko-KR"/>
        </w:rPr>
      </w:pPr>
      <w:r w:rsidRPr="00B0603A">
        <w:rPr>
          <w:rFonts w:ascii="Calibri" w:hAnsi="Calibri" w:cs="Arial"/>
          <w:lang w:val="en-CA" w:eastAsia="ko-KR"/>
        </w:rPr>
        <w:t xml:space="preserve">The tourism sector in Montenegro is also a primary source of GHG emissions. These emissions are generated from </w:t>
      </w:r>
      <w:r w:rsidRPr="00924948">
        <w:rPr>
          <w:rFonts w:ascii="Calibri" w:hAnsi="Calibri" w:cs="Arial"/>
          <w:lang w:val="en-CA" w:eastAsia="ko-KR"/>
        </w:rPr>
        <w:t>transport activities and energy consumption related to tourism infrastructure such as hotel accommodations, restaurants, commercial areas for tourists, street lighting and public buildings</w:t>
      </w:r>
      <w:r w:rsidR="00E72672" w:rsidRPr="00924948">
        <w:rPr>
          <w:rFonts w:ascii="Calibri" w:hAnsi="Calibri" w:cs="Arial"/>
          <w:lang w:val="en-CA" w:eastAsia="ko-KR"/>
        </w:rPr>
        <w:t>.  Higher GHG emission from the tourism sector are expected due to</w:t>
      </w:r>
      <w:r w:rsidRPr="00924948">
        <w:rPr>
          <w:rFonts w:ascii="Calibri" w:hAnsi="Calibri" w:cs="Arial"/>
          <w:lang w:val="en-CA" w:eastAsia="ko-KR"/>
        </w:rPr>
        <w:t>:</w:t>
      </w:r>
    </w:p>
    <w:p w14:paraId="482D76BF" w14:textId="77777777" w:rsidR="0018149F" w:rsidRPr="00924948" w:rsidRDefault="0018149F" w:rsidP="00EE78B2">
      <w:pPr>
        <w:autoSpaceDE w:val="0"/>
        <w:autoSpaceDN w:val="0"/>
        <w:adjustRightInd w:val="0"/>
        <w:ind w:left="454"/>
        <w:contextualSpacing/>
        <w:jc w:val="both"/>
        <w:rPr>
          <w:rFonts w:ascii="Calibri" w:hAnsi="Calibri" w:cs="Arial"/>
          <w:lang w:val="en-CA" w:eastAsia="ko-KR"/>
        </w:rPr>
      </w:pPr>
    </w:p>
    <w:p w14:paraId="133169A9" w14:textId="0E24BCEA" w:rsidR="0018149F" w:rsidRPr="00924948" w:rsidRDefault="00E72672" w:rsidP="00F16A1B">
      <w:pPr>
        <w:pStyle w:val="ListParagraph"/>
        <w:numPr>
          <w:ilvl w:val="0"/>
          <w:numId w:val="48"/>
        </w:numPr>
        <w:ind w:left="814"/>
        <w:jc w:val="both"/>
        <w:rPr>
          <w:rFonts w:ascii="Calibri" w:hAnsi="Calibri" w:cs="Arial"/>
          <w:sz w:val="22"/>
          <w:szCs w:val="22"/>
          <w:lang w:val="en-CA"/>
        </w:rPr>
      </w:pPr>
      <w:r w:rsidRPr="00924948">
        <w:rPr>
          <w:rFonts w:ascii="Calibri" w:hAnsi="Calibri" w:cs="Arial"/>
          <w:sz w:val="22"/>
          <w:szCs w:val="22"/>
          <w:lang w:val="en-CA"/>
        </w:rPr>
        <w:t xml:space="preserve">an expected </w:t>
      </w:r>
      <w:r w:rsidR="0018149F" w:rsidRPr="00924948">
        <w:rPr>
          <w:rFonts w:ascii="Calibri" w:hAnsi="Calibri" w:cs="Arial"/>
          <w:sz w:val="22"/>
          <w:szCs w:val="22"/>
          <w:lang w:val="en-CA"/>
        </w:rPr>
        <w:t>two-fold increase</w:t>
      </w:r>
      <w:r w:rsidRPr="00924948">
        <w:rPr>
          <w:rFonts w:ascii="Calibri" w:hAnsi="Calibri" w:cs="Arial"/>
          <w:sz w:val="22"/>
          <w:szCs w:val="22"/>
          <w:lang w:val="en-CA"/>
        </w:rPr>
        <w:t xml:space="preserve"> in the number of tourist accommodations projected over the next 10 years by the </w:t>
      </w:r>
      <w:r w:rsidRPr="00924948">
        <w:rPr>
          <w:rFonts w:ascii="Calibri" w:hAnsi="Calibri" w:cs="Arial"/>
          <w:sz w:val="22"/>
          <w:szCs w:val="22"/>
        </w:rPr>
        <w:t xml:space="preserve">World Travel &amp; Tourism Council of Montenegro.  With a current estimate of </w:t>
      </w:r>
      <w:r w:rsidR="0018149F" w:rsidRPr="00924948">
        <w:rPr>
          <w:rFonts w:ascii="Calibri" w:hAnsi="Calibri" w:cs="Arial"/>
          <w:sz w:val="22"/>
          <w:szCs w:val="22"/>
          <w:lang w:val="en-CA"/>
        </w:rPr>
        <w:t>70,000 rooms</w:t>
      </w:r>
      <w:r w:rsidRPr="00924948">
        <w:rPr>
          <w:rFonts w:ascii="Calibri" w:hAnsi="Calibri" w:cs="Arial"/>
          <w:sz w:val="22"/>
          <w:szCs w:val="22"/>
          <w:lang w:val="en-CA"/>
        </w:rPr>
        <w:t xml:space="preserve">, </w:t>
      </w:r>
      <w:r w:rsidR="0018149F" w:rsidRPr="00924948">
        <w:rPr>
          <w:rFonts w:ascii="Calibri" w:hAnsi="Calibri" w:cs="Arial"/>
          <w:sz w:val="22"/>
          <w:szCs w:val="22"/>
          <w:lang w:val="en-CA"/>
        </w:rPr>
        <w:t xml:space="preserve">140,000 rooms </w:t>
      </w:r>
      <w:r w:rsidRPr="00924948">
        <w:rPr>
          <w:rFonts w:ascii="Calibri" w:hAnsi="Calibri" w:cs="Arial"/>
          <w:sz w:val="22"/>
          <w:szCs w:val="22"/>
          <w:lang w:val="en-CA"/>
        </w:rPr>
        <w:t xml:space="preserve">by 2023 </w:t>
      </w:r>
      <w:r w:rsidR="0018149F" w:rsidRPr="00924948">
        <w:rPr>
          <w:rFonts w:ascii="Calibri" w:hAnsi="Calibri" w:cs="Arial"/>
          <w:sz w:val="22"/>
          <w:szCs w:val="22"/>
          <w:lang w:val="en-CA"/>
        </w:rPr>
        <w:t>would lead to additional power demand</w:t>
      </w:r>
      <w:r w:rsidRPr="00924948">
        <w:rPr>
          <w:rFonts w:ascii="Calibri" w:hAnsi="Calibri" w:cs="Arial"/>
          <w:sz w:val="22"/>
          <w:szCs w:val="22"/>
          <w:lang w:val="en-CA"/>
        </w:rPr>
        <w:t>s</w:t>
      </w:r>
      <w:r w:rsidR="0018149F" w:rsidRPr="00924948">
        <w:rPr>
          <w:rFonts w:ascii="Calibri" w:hAnsi="Calibri" w:cs="Arial"/>
          <w:sz w:val="22"/>
          <w:szCs w:val="22"/>
          <w:lang w:val="en-CA"/>
        </w:rPr>
        <w:t xml:space="preserve"> of about 125 GWh/year or 42 ktCO</w:t>
      </w:r>
      <w:r w:rsidR="0018149F" w:rsidRPr="00924948">
        <w:rPr>
          <w:rFonts w:ascii="Calibri" w:hAnsi="Calibri" w:cs="Arial"/>
          <w:sz w:val="22"/>
          <w:szCs w:val="22"/>
          <w:vertAlign w:val="subscript"/>
          <w:lang w:val="en-CA"/>
        </w:rPr>
        <w:t>2</w:t>
      </w:r>
      <w:r w:rsidR="0018149F" w:rsidRPr="00924948">
        <w:rPr>
          <w:rFonts w:ascii="Calibri" w:hAnsi="Calibri" w:cs="Arial"/>
          <w:sz w:val="22"/>
          <w:szCs w:val="22"/>
          <w:lang w:val="en-CA"/>
        </w:rPr>
        <w:t xml:space="preserve">; </w:t>
      </w:r>
    </w:p>
    <w:p w14:paraId="69AF3DED" w14:textId="1095BFE3" w:rsidR="0018149F" w:rsidRPr="00924948" w:rsidRDefault="00E72672" w:rsidP="00F16A1B">
      <w:pPr>
        <w:pStyle w:val="ListParagraph"/>
        <w:numPr>
          <w:ilvl w:val="0"/>
          <w:numId w:val="48"/>
        </w:numPr>
        <w:ind w:left="814"/>
        <w:jc w:val="both"/>
        <w:rPr>
          <w:rFonts w:ascii="Calibri" w:hAnsi="Calibri" w:cs="Arial"/>
          <w:sz w:val="22"/>
          <w:szCs w:val="22"/>
          <w:lang w:val="en-CA"/>
        </w:rPr>
      </w:pPr>
      <w:r w:rsidRPr="00924948">
        <w:rPr>
          <w:rFonts w:ascii="Calibri" w:hAnsi="Calibri" w:cs="Arial"/>
          <w:sz w:val="22"/>
          <w:szCs w:val="22"/>
          <w:lang w:val="en-CA"/>
        </w:rPr>
        <w:t xml:space="preserve">the </w:t>
      </w:r>
      <w:r w:rsidR="0018149F" w:rsidRPr="00924948">
        <w:rPr>
          <w:rFonts w:ascii="Calibri" w:hAnsi="Calibri" w:cs="Arial"/>
          <w:sz w:val="22"/>
          <w:szCs w:val="22"/>
          <w:lang w:val="en-CA"/>
        </w:rPr>
        <w:t xml:space="preserve">tourism industry </w:t>
      </w:r>
      <w:r w:rsidRPr="00924948">
        <w:rPr>
          <w:rFonts w:ascii="Calibri" w:hAnsi="Calibri" w:cs="Arial"/>
          <w:sz w:val="22"/>
          <w:szCs w:val="22"/>
          <w:lang w:val="en-CA"/>
        </w:rPr>
        <w:t>generating</w:t>
      </w:r>
      <w:r w:rsidR="0018149F" w:rsidRPr="00924948">
        <w:rPr>
          <w:rFonts w:ascii="Calibri" w:hAnsi="Calibri" w:cs="Arial"/>
          <w:sz w:val="22"/>
          <w:szCs w:val="22"/>
          <w:lang w:val="en-CA"/>
        </w:rPr>
        <w:t xml:space="preserve"> disproportionately more waste than residential or other sectors due to </w:t>
      </w:r>
      <w:r w:rsidRPr="00924948">
        <w:rPr>
          <w:rFonts w:ascii="Calibri" w:hAnsi="Calibri" w:cs="Arial"/>
          <w:sz w:val="22"/>
          <w:szCs w:val="22"/>
          <w:lang w:val="en-CA"/>
        </w:rPr>
        <w:t>the nature of final consumption.  T</w:t>
      </w:r>
      <w:r w:rsidR="0018149F" w:rsidRPr="00924948">
        <w:rPr>
          <w:rFonts w:ascii="Calibri" w:hAnsi="Calibri" w:cs="Arial"/>
          <w:sz w:val="22"/>
          <w:szCs w:val="22"/>
          <w:lang w:val="en-CA"/>
        </w:rPr>
        <w:t xml:space="preserve">ourism-related waste accounted for 10% of the total waste volume in 2011 and its share would double by 2020; </w:t>
      </w:r>
    </w:p>
    <w:p w14:paraId="02E79C85" w14:textId="0108A8C9" w:rsidR="0018149F" w:rsidRPr="00924948" w:rsidRDefault="00E72672" w:rsidP="00F16A1B">
      <w:pPr>
        <w:pStyle w:val="ListParagraph"/>
        <w:numPr>
          <w:ilvl w:val="0"/>
          <w:numId w:val="48"/>
        </w:numPr>
        <w:ind w:left="814"/>
        <w:jc w:val="both"/>
        <w:rPr>
          <w:rFonts w:ascii="Calibri" w:hAnsi="Calibri" w:cs="Arial"/>
          <w:sz w:val="22"/>
          <w:szCs w:val="22"/>
          <w:lang w:val="en-CA"/>
        </w:rPr>
      </w:pPr>
      <w:r w:rsidRPr="00924948">
        <w:rPr>
          <w:rFonts w:ascii="Calibri" w:hAnsi="Calibri" w:cs="Arial"/>
          <w:sz w:val="22"/>
          <w:szCs w:val="22"/>
          <w:lang w:val="en-CA"/>
        </w:rPr>
        <w:t xml:space="preserve">the expected </w:t>
      </w:r>
      <w:r w:rsidR="0018149F" w:rsidRPr="00924948">
        <w:rPr>
          <w:rFonts w:ascii="Calibri" w:hAnsi="Calibri" w:cs="Arial"/>
          <w:sz w:val="22"/>
          <w:szCs w:val="22"/>
          <w:lang w:val="en-CA"/>
        </w:rPr>
        <w:t xml:space="preserve">two-fold increase in the number of tourists </w:t>
      </w:r>
      <w:r w:rsidRPr="00924948">
        <w:rPr>
          <w:rFonts w:ascii="Calibri" w:hAnsi="Calibri" w:cs="Arial"/>
          <w:sz w:val="22"/>
          <w:szCs w:val="22"/>
          <w:lang w:val="en-CA"/>
        </w:rPr>
        <w:t xml:space="preserve">by 2023 </w:t>
      </w:r>
      <w:r w:rsidR="0018149F" w:rsidRPr="00924948">
        <w:rPr>
          <w:rFonts w:ascii="Calibri" w:hAnsi="Calibri" w:cs="Arial"/>
          <w:sz w:val="22"/>
          <w:szCs w:val="22"/>
          <w:lang w:val="en-CA"/>
        </w:rPr>
        <w:t xml:space="preserve">would bring to Montenegrin roads about half a million additional cars during the summer season (compared to the total of 200,000 vehicles currently registered in Montenegro) as well as an additional 1-2 million tourists flying in with correspondingly high carbon footprint; </w:t>
      </w:r>
    </w:p>
    <w:p w14:paraId="0A6C519E" w14:textId="688C9B23" w:rsidR="0018149F" w:rsidRPr="00924948" w:rsidRDefault="0018149F" w:rsidP="00F16A1B">
      <w:pPr>
        <w:pStyle w:val="ListParagraph"/>
        <w:numPr>
          <w:ilvl w:val="0"/>
          <w:numId w:val="50"/>
        </w:numPr>
        <w:autoSpaceDE w:val="0"/>
        <w:autoSpaceDN w:val="0"/>
        <w:adjustRightInd w:val="0"/>
        <w:jc w:val="both"/>
        <w:rPr>
          <w:rFonts w:ascii="Calibri" w:hAnsi="Calibri" w:cs="Arial"/>
          <w:sz w:val="22"/>
          <w:szCs w:val="22"/>
          <w:lang w:val="en-CA" w:eastAsia="ko-KR"/>
        </w:rPr>
      </w:pPr>
      <w:r w:rsidRPr="00924948">
        <w:rPr>
          <w:rFonts w:ascii="Calibri" w:hAnsi="Calibri" w:cs="Arial"/>
          <w:sz w:val="22"/>
          <w:szCs w:val="22"/>
          <w:lang w:val="en-CA"/>
        </w:rPr>
        <w:t>cruise ship</w:t>
      </w:r>
      <w:r w:rsidR="00E72672" w:rsidRPr="00924948">
        <w:rPr>
          <w:rFonts w:ascii="Calibri" w:hAnsi="Calibri" w:cs="Arial"/>
          <w:sz w:val="22"/>
          <w:szCs w:val="22"/>
          <w:lang w:val="en-CA"/>
        </w:rPr>
        <w:t xml:space="preserve"> stopovers in Montenegro</w:t>
      </w:r>
      <w:r w:rsidRPr="00924948">
        <w:rPr>
          <w:rFonts w:ascii="Calibri" w:hAnsi="Calibri" w:cs="Arial"/>
          <w:sz w:val="22"/>
          <w:szCs w:val="22"/>
          <w:lang w:val="en-CA"/>
        </w:rPr>
        <w:t xml:space="preserve"> has grown more than 10% </w:t>
      </w:r>
      <w:r w:rsidR="00E72672" w:rsidRPr="00924948">
        <w:rPr>
          <w:rFonts w:ascii="Calibri" w:hAnsi="Calibri" w:cs="Arial"/>
          <w:sz w:val="22"/>
          <w:szCs w:val="22"/>
          <w:lang w:val="en-CA"/>
        </w:rPr>
        <w:t>per annum over the past decade with this expected</w:t>
      </w:r>
      <w:r w:rsidRPr="00924948">
        <w:rPr>
          <w:rFonts w:ascii="Calibri" w:hAnsi="Calibri" w:cs="Arial"/>
          <w:sz w:val="22"/>
          <w:szCs w:val="22"/>
          <w:lang w:val="en-CA"/>
        </w:rPr>
        <w:t xml:space="preserve"> growth likely to continue resulting in additional GHG emissions.</w:t>
      </w:r>
    </w:p>
    <w:p w14:paraId="7883CFD2" w14:textId="77777777" w:rsidR="0018149F" w:rsidRPr="00924948" w:rsidRDefault="0018149F" w:rsidP="00EE78B2">
      <w:pPr>
        <w:autoSpaceDE w:val="0"/>
        <w:autoSpaceDN w:val="0"/>
        <w:adjustRightInd w:val="0"/>
        <w:jc w:val="both"/>
        <w:rPr>
          <w:rFonts w:ascii="Calibri" w:hAnsi="Calibri" w:cs="Arial"/>
          <w:lang w:val="en-CA" w:eastAsia="ko-KR"/>
        </w:rPr>
      </w:pPr>
    </w:p>
    <w:p w14:paraId="73C8AFAD" w14:textId="77777777" w:rsidR="0018149F" w:rsidRPr="00B0603A" w:rsidRDefault="0018149F" w:rsidP="00F16A1B">
      <w:pPr>
        <w:numPr>
          <w:ilvl w:val="0"/>
          <w:numId w:val="34"/>
        </w:numPr>
        <w:autoSpaceDE w:val="0"/>
        <w:autoSpaceDN w:val="0"/>
        <w:adjustRightInd w:val="0"/>
        <w:ind w:left="454" w:hanging="454"/>
        <w:contextualSpacing/>
        <w:jc w:val="both"/>
        <w:rPr>
          <w:rFonts w:ascii="Calibri" w:hAnsi="Calibri" w:cs="Arial"/>
          <w:lang w:val="en-CA" w:eastAsia="ko-KR"/>
        </w:rPr>
      </w:pPr>
      <w:r w:rsidRPr="00924948">
        <w:rPr>
          <w:rFonts w:ascii="Calibri" w:hAnsi="Calibri" w:cs="Arial"/>
          <w:lang w:val="en-CA" w:eastAsia="ko-KR"/>
        </w:rPr>
        <w:t>With the expected rise of the number of tourists visiting Montenegro in future, GHG emissions from the aforementioned tourism activities would rise above the 2013 estimate of 77,000 tCO</w:t>
      </w:r>
      <w:r w:rsidRPr="00924948">
        <w:rPr>
          <w:rFonts w:ascii="Calibri" w:hAnsi="Calibri" w:cs="Arial"/>
          <w:vertAlign w:val="subscript"/>
          <w:lang w:val="en-CA" w:eastAsia="ko-KR"/>
        </w:rPr>
        <w:t>2</w:t>
      </w:r>
      <w:r w:rsidRPr="00B0603A">
        <w:rPr>
          <w:rFonts w:ascii="Calibri" w:hAnsi="Calibri" w:cs="Arial"/>
          <w:lang w:val="en-CA" w:eastAsia="ko-KR"/>
        </w:rPr>
        <w:t>/year to over 170,000 tCO</w:t>
      </w:r>
      <w:r w:rsidRPr="00B0603A">
        <w:rPr>
          <w:rFonts w:ascii="Calibri" w:hAnsi="Calibri" w:cs="Arial"/>
          <w:vertAlign w:val="subscript"/>
          <w:lang w:val="en-CA" w:eastAsia="ko-KR"/>
        </w:rPr>
        <w:t>2</w:t>
      </w:r>
      <w:r w:rsidRPr="00B0603A">
        <w:rPr>
          <w:rFonts w:ascii="Calibri" w:hAnsi="Calibri" w:cs="Arial"/>
          <w:lang w:val="en-CA" w:eastAsia="ko-KR"/>
        </w:rPr>
        <w:t>/year in 2023 in a business-as-usual (BAU) scenario.  The Government of Montenegro (GoM) through its National Communications</w:t>
      </w:r>
      <w:r w:rsidRPr="00B0603A">
        <w:rPr>
          <w:rStyle w:val="FootnoteReference"/>
          <w:rFonts w:ascii="Calibri" w:hAnsi="Calibri" w:cs="Times New Roman"/>
          <w:lang w:val="en-CA" w:eastAsia="ko-KR"/>
        </w:rPr>
        <w:footnoteReference w:id="7"/>
      </w:r>
      <w:r w:rsidRPr="00B0603A">
        <w:rPr>
          <w:rFonts w:ascii="Calibri" w:hAnsi="Calibri" w:cs="Arial"/>
          <w:lang w:val="en-CA" w:eastAsia="ko-KR"/>
        </w:rPr>
        <w:t xml:space="preserve"> and its </w:t>
      </w:r>
      <w:r w:rsidRPr="00B0603A">
        <w:rPr>
          <w:rFonts w:ascii="Calibri" w:hAnsi="Calibri" w:cs="Arial"/>
          <w:lang w:val="en-US" w:eastAsia="ko-KR"/>
        </w:rPr>
        <w:t xml:space="preserve">Strategy for Sustainable Development (MSSD), </w:t>
      </w:r>
      <w:r w:rsidRPr="00B0603A">
        <w:rPr>
          <w:rFonts w:ascii="Calibri" w:hAnsi="Calibri" w:cs="Arial"/>
          <w:lang w:val="en-CA" w:eastAsia="ko-KR"/>
        </w:rPr>
        <w:t>has stated its intention that development of a low carbon tourism sector is a national priority.</w:t>
      </w:r>
    </w:p>
    <w:p w14:paraId="75086F43" w14:textId="77777777" w:rsidR="0018149F" w:rsidRDefault="0018149F" w:rsidP="007A5B45">
      <w:pPr>
        <w:autoSpaceDE w:val="0"/>
        <w:autoSpaceDN w:val="0"/>
        <w:adjustRightInd w:val="0"/>
        <w:rPr>
          <w:rFonts w:ascii="Calibri" w:hAnsi="Calibri" w:cs="Calibri"/>
          <w:lang w:val="en-CA" w:eastAsia="en-CA"/>
        </w:rPr>
      </w:pPr>
    </w:p>
    <w:p w14:paraId="5FA16170" w14:textId="77777777" w:rsidR="0018149F" w:rsidRDefault="0018149F" w:rsidP="008A3405">
      <w:pPr>
        <w:pStyle w:val="Heading2"/>
      </w:pPr>
      <w:bookmarkStart w:id="19" w:name="_Toc488230597"/>
      <w:r w:rsidRPr="00D64B23">
        <w:t xml:space="preserve">Problems that </w:t>
      </w:r>
      <w:r>
        <w:t>TCNT Project</w:t>
      </w:r>
      <w:r w:rsidRPr="00D64B23">
        <w:t xml:space="preserve"> S</w:t>
      </w:r>
      <w:r>
        <w:t xml:space="preserve">eeks </w:t>
      </w:r>
      <w:r w:rsidRPr="00D64B23">
        <w:t>to Address</w:t>
      </w:r>
      <w:bookmarkEnd w:id="19"/>
    </w:p>
    <w:p w14:paraId="4D23E884" w14:textId="77777777" w:rsidR="0018149F" w:rsidRPr="00E93924" w:rsidRDefault="0018149F" w:rsidP="00F16A1B">
      <w:pPr>
        <w:pStyle w:val="ListParagraph"/>
        <w:numPr>
          <w:ilvl w:val="0"/>
          <w:numId w:val="34"/>
        </w:numPr>
        <w:ind w:left="454" w:hanging="454"/>
        <w:jc w:val="both"/>
        <w:rPr>
          <w:rFonts w:ascii="Calibri" w:hAnsi="Calibri" w:cs="Arial"/>
          <w:sz w:val="22"/>
          <w:szCs w:val="22"/>
          <w:lang w:val="en-CA" w:eastAsia="en-CA"/>
        </w:rPr>
      </w:pPr>
      <w:r>
        <w:rPr>
          <w:rFonts w:ascii="Calibri" w:hAnsi="Calibri" w:cs="Arial"/>
          <w:sz w:val="22"/>
          <w:szCs w:val="22"/>
          <w:lang w:val="en-CA" w:eastAsia="en-CA"/>
        </w:rPr>
        <w:t>For Montenegro to shift its country’s development towards a</w:t>
      </w:r>
      <w:r w:rsidRPr="00E93924">
        <w:rPr>
          <w:rFonts w:ascii="Calibri" w:hAnsi="Calibri" w:cs="Arial"/>
          <w:sz w:val="22"/>
          <w:szCs w:val="22"/>
          <w:lang w:val="en-US" w:eastAsia="en-CA"/>
        </w:rPr>
        <w:t xml:space="preserve"> stated aim of becoming an </w:t>
      </w:r>
      <w:r>
        <w:rPr>
          <w:rFonts w:ascii="Calibri" w:hAnsi="Calibri" w:cs="Arial"/>
          <w:sz w:val="22"/>
          <w:szCs w:val="22"/>
          <w:lang w:val="en-US" w:eastAsia="en-CA"/>
        </w:rPr>
        <w:t xml:space="preserve">“ecological state” and </w:t>
      </w:r>
      <w:r w:rsidRPr="00102E76">
        <w:rPr>
          <w:rFonts w:ascii="Calibri" w:hAnsi="Calibri" w:cs="Arial"/>
          <w:sz w:val="22"/>
          <w:szCs w:val="22"/>
          <w:lang w:val="en-US" w:eastAsia="en-CA"/>
        </w:rPr>
        <w:t>promot</w:t>
      </w:r>
      <w:r>
        <w:rPr>
          <w:rFonts w:ascii="Calibri" w:hAnsi="Calibri" w:cs="Arial"/>
          <w:sz w:val="22"/>
          <w:szCs w:val="22"/>
          <w:lang w:val="en-US" w:eastAsia="en-CA"/>
        </w:rPr>
        <w:t>e</w:t>
      </w:r>
      <w:r w:rsidRPr="00102E76">
        <w:rPr>
          <w:rFonts w:ascii="Calibri" w:hAnsi="Calibri" w:cs="Arial"/>
          <w:sz w:val="22"/>
          <w:szCs w:val="22"/>
          <w:lang w:val="en-US" w:eastAsia="en-CA"/>
        </w:rPr>
        <w:t xml:space="preserve"> carbon neutral tourism development through fostering sustainability and encouraging innovation in business</w:t>
      </w:r>
      <w:r>
        <w:rPr>
          <w:rFonts w:ascii="Calibri" w:hAnsi="Calibri" w:cs="Arial"/>
          <w:sz w:val="22"/>
          <w:szCs w:val="22"/>
          <w:lang w:val="en-CA" w:eastAsia="en-CA"/>
        </w:rPr>
        <w:t>, a number of issues related to in-country capacity and awareness need to be resolved:</w:t>
      </w:r>
    </w:p>
    <w:p w14:paraId="759C0031" w14:textId="77777777" w:rsidR="0018149F" w:rsidRPr="00E93924" w:rsidRDefault="0018149F" w:rsidP="00E93924">
      <w:pPr>
        <w:pStyle w:val="ListParagraph"/>
        <w:ind w:left="454"/>
        <w:jc w:val="both"/>
        <w:rPr>
          <w:rFonts w:ascii="Calibri" w:hAnsi="Calibri" w:cs="Arial"/>
          <w:sz w:val="22"/>
          <w:szCs w:val="22"/>
          <w:lang w:val="en-CA" w:eastAsia="en-CA"/>
        </w:rPr>
      </w:pPr>
    </w:p>
    <w:p w14:paraId="7CC05BBF" w14:textId="77777777" w:rsidR="0018149F" w:rsidRPr="00132604" w:rsidRDefault="0018149F" w:rsidP="00F16A1B">
      <w:pPr>
        <w:pStyle w:val="ListParagraph"/>
        <w:numPr>
          <w:ilvl w:val="0"/>
          <w:numId w:val="48"/>
        </w:numPr>
        <w:ind w:left="814"/>
        <w:jc w:val="both"/>
        <w:rPr>
          <w:rFonts w:ascii="Calibri" w:hAnsi="Calibri" w:cs="Arial"/>
          <w:sz w:val="22"/>
          <w:szCs w:val="22"/>
          <w:lang w:val="en-CA" w:eastAsia="en-CA"/>
        </w:rPr>
      </w:pPr>
      <w:r>
        <w:rPr>
          <w:rFonts w:ascii="Calibri" w:hAnsi="Calibri" w:cs="Arial"/>
          <w:sz w:val="22"/>
          <w:szCs w:val="22"/>
          <w:lang w:val="en-US" w:eastAsia="en-CA"/>
        </w:rPr>
        <w:t>Improve institutional capacities of both central government and local municipal administrations to implement national strategies towards the development of low carbon tourism. This would include the specific roles and responsibilities between these levels of governments, notably the National Tourist Organization (NTO), and improving national capacity to provide credible GHG emission reduction estimates;</w:t>
      </w:r>
    </w:p>
    <w:p w14:paraId="7A8CA9A4" w14:textId="77777777" w:rsidR="0018149F" w:rsidRPr="004D40C7" w:rsidRDefault="0018149F" w:rsidP="00F16A1B">
      <w:pPr>
        <w:pStyle w:val="ListParagraph"/>
        <w:numPr>
          <w:ilvl w:val="0"/>
          <w:numId w:val="48"/>
        </w:numPr>
        <w:ind w:left="814"/>
        <w:jc w:val="both"/>
        <w:rPr>
          <w:rFonts w:ascii="Calibri" w:hAnsi="Calibri" w:cs="Arial"/>
          <w:sz w:val="22"/>
          <w:szCs w:val="22"/>
          <w:lang w:val="en-CA" w:eastAsia="en-CA"/>
        </w:rPr>
      </w:pPr>
      <w:r>
        <w:rPr>
          <w:rFonts w:ascii="Calibri" w:hAnsi="Calibri" w:cs="Arial"/>
          <w:sz w:val="22"/>
          <w:szCs w:val="22"/>
          <w:lang w:val="en-CA" w:eastAsia="en-CA"/>
        </w:rPr>
        <w:t>Full integration of climate change considerations into tourism sector planning;</w:t>
      </w:r>
    </w:p>
    <w:p w14:paraId="0154F124" w14:textId="77777777" w:rsidR="0018149F" w:rsidRDefault="0018149F" w:rsidP="00F16A1B">
      <w:pPr>
        <w:pStyle w:val="ListParagraph"/>
        <w:numPr>
          <w:ilvl w:val="0"/>
          <w:numId w:val="48"/>
        </w:numPr>
        <w:ind w:left="814"/>
        <w:jc w:val="both"/>
        <w:rPr>
          <w:rFonts w:ascii="Calibri" w:hAnsi="Calibri" w:cs="Arial"/>
          <w:sz w:val="22"/>
          <w:szCs w:val="22"/>
          <w:lang w:val="en-CA" w:eastAsia="en-CA"/>
        </w:rPr>
      </w:pPr>
      <w:r>
        <w:rPr>
          <w:rFonts w:ascii="Calibri" w:hAnsi="Calibri" w:cs="Arial"/>
          <w:sz w:val="22"/>
          <w:szCs w:val="22"/>
          <w:lang w:val="en-CA" w:eastAsia="en-CA"/>
        </w:rPr>
        <w:t>Improve general public awareness of GHG emission impacts of the tourism sector including the carbon footprint of tourist accommodations, restaurants and tourism transport-related activities;</w:t>
      </w:r>
    </w:p>
    <w:p w14:paraId="32B3AF98" w14:textId="77777777" w:rsidR="0018149F" w:rsidRDefault="0018149F" w:rsidP="00F16A1B">
      <w:pPr>
        <w:pStyle w:val="ListParagraph"/>
        <w:numPr>
          <w:ilvl w:val="0"/>
          <w:numId w:val="48"/>
        </w:numPr>
        <w:ind w:left="814"/>
        <w:jc w:val="both"/>
        <w:rPr>
          <w:rFonts w:ascii="Calibri" w:hAnsi="Calibri" w:cs="Arial"/>
          <w:sz w:val="22"/>
          <w:szCs w:val="22"/>
          <w:lang w:val="en-CA" w:eastAsia="en-CA"/>
        </w:rPr>
      </w:pPr>
      <w:r>
        <w:rPr>
          <w:rFonts w:ascii="Calibri" w:hAnsi="Calibri" w:cs="Arial"/>
          <w:sz w:val="22"/>
          <w:szCs w:val="22"/>
          <w:lang w:val="en-CA" w:eastAsia="en-CA"/>
        </w:rPr>
        <w:t>The need to increase demand for low carbon tourism infrastructure and services as well as various technical options to mitigate these emissions to the extent of motivating private sector investment;</w:t>
      </w:r>
    </w:p>
    <w:p w14:paraId="326438EE" w14:textId="77777777" w:rsidR="0018149F" w:rsidRDefault="0018149F" w:rsidP="00F16A1B">
      <w:pPr>
        <w:pStyle w:val="ListParagraph"/>
        <w:numPr>
          <w:ilvl w:val="0"/>
          <w:numId w:val="48"/>
        </w:numPr>
        <w:ind w:left="814"/>
        <w:jc w:val="both"/>
        <w:rPr>
          <w:rFonts w:ascii="Calibri" w:hAnsi="Calibri" w:cs="Arial"/>
          <w:sz w:val="22"/>
          <w:szCs w:val="22"/>
          <w:lang w:val="en-CA" w:eastAsia="en-CA"/>
        </w:rPr>
      </w:pPr>
      <w:r>
        <w:rPr>
          <w:rFonts w:ascii="Calibri" w:hAnsi="Calibri" w:cs="Arial"/>
          <w:sz w:val="22"/>
          <w:szCs w:val="22"/>
          <w:lang w:val="en-CA" w:eastAsia="en-CA"/>
        </w:rPr>
        <w:t>Improve awareness amongst visiting tourists of low carbon tourism infrastructure and services; and</w:t>
      </w:r>
    </w:p>
    <w:p w14:paraId="49E8D837" w14:textId="77777777" w:rsidR="0018149F" w:rsidRPr="00E93924" w:rsidRDefault="0018149F" w:rsidP="00F16A1B">
      <w:pPr>
        <w:pStyle w:val="ListParagraph"/>
        <w:numPr>
          <w:ilvl w:val="0"/>
          <w:numId w:val="48"/>
        </w:numPr>
        <w:ind w:left="814"/>
        <w:jc w:val="both"/>
        <w:rPr>
          <w:rFonts w:ascii="Calibri" w:hAnsi="Calibri" w:cs="Arial"/>
          <w:sz w:val="22"/>
          <w:szCs w:val="22"/>
          <w:lang w:val="en-CA" w:eastAsia="en-CA"/>
        </w:rPr>
      </w:pPr>
      <w:r>
        <w:rPr>
          <w:rFonts w:ascii="Calibri" w:hAnsi="Calibri" w:cs="Arial"/>
          <w:sz w:val="22"/>
          <w:szCs w:val="22"/>
          <w:lang w:val="en-CA" w:eastAsia="en-CA"/>
        </w:rPr>
        <w:t>Ensure access to public funds and financing mechanisms that could contribute to the scale up and sustainable development of low carbon infrastructure and services</w:t>
      </w:r>
      <w:r w:rsidRPr="00E93924">
        <w:rPr>
          <w:rFonts w:ascii="Calibri" w:hAnsi="Calibri" w:cs="Arial"/>
          <w:sz w:val="22"/>
          <w:szCs w:val="22"/>
          <w:lang w:val="en-CA" w:eastAsia="en-CA"/>
        </w:rPr>
        <w:t xml:space="preserve">. </w:t>
      </w:r>
    </w:p>
    <w:p w14:paraId="04BB9EB2" w14:textId="77777777" w:rsidR="0018149F" w:rsidRDefault="0018149F" w:rsidP="0048686E">
      <w:pPr>
        <w:pStyle w:val="ListParagraph"/>
        <w:ind w:left="454"/>
        <w:jc w:val="both"/>
        <w:rPr>
          <w:rFonts w:ascii="Calibri" w:hAnsi="Calibri" w:cs="Arial"/>
          <w:sz w:val="22"/>
          <w:szCs w:val="22"/>
          <w:lang w:val="en-CA" w:eastAsia="en-CA"/>
        </w:rPr>
      </w:pPr>
    </w:p>
    <w:p w14:paraId="2CC3D341" w14:textId="77777777" w:rsidR="0018149F" w:rsidRPr="00E93924" w:rsidRDefault="0018149F" w:rsidP="0048686E">
      <w:pPr>
        <w:pStyle w:val="ListParagraph"/>
        <w:ind w:left="454"/>
        <w:jc w:val="both"/>
        <w:rPr>
          <w:rFonts w:ascii="Calibri" w:hAnsi="Calibri" w:cs="Arial"/>
          <w:sz w:val="22"/>
          <w:szCs w:val="22"/>
          <w:lang w:val="en-CA" w:eastAsia="en-CA"/>
        </w:rPr>
      </w:pPr>
      <w:r>
        <w:rPr>
          <w:rFonts w:ascii="Calibri" w:hAnsi="Calibri" w:cs="Arial"/>
          <w:sz w:val="22"/>
          <w:szCs w:val="22"/>
          <w:lang w:val="en-CA" w:eastAsia="en-CA"/>
        </w:rPr>
        <w:t>These are issues that the TCNT Project seeks to address.</w:t>
      </w:r>
    </w:p>
    <w:p w14:paraId="6F8C2E1E" w14:textId="77777777" w:rsidR="0018149F" w:rsidRPr="0048686E" w:rsidRDefault="0018149F" w:rsidP="004169DB">
      <w:pPr>
        <w:pStyle w:val="ListParagraph"/>
        <w:ind w:left="454"/>
        <w:jc w:val="both"/>
        <w:rPr>
          <w:rFonts w:ascii="Calibri" w:hAnsi="Calibri" w:cs="Arial"/>
          <w:sz w:val="22"/>
          <w:szCs w:val="22"/>
          <w:lang w:val="en-CA" w:eastAsia="en-CA"/>
        </w:rPr>
      </w:pPr>
    </w:p>
    <w:p w14:paraId="6FD21601" w14:textId="77777777" w:rsidR="0018149F" w:rsidRPr="00D64B23" w:rsidRDefault="0018149F" w:rsidP="008A3405">
      <w:pPr>
        <w:pStyle w:val="Heading2"/>
      </w:pPr>
      <w:bookmarkStart w:id="20" w:name="_Toc488230598"/>
      <w:r>
        <w:t>TCNT Project Description and Strategy</w:t>
      </w:r>
      <w:bookmarkEnd w:id="20"/>
    </w:p>
    <w:p w14:paraId="69A30DC9" w14:textId="77777777" w:rsidR="0018149F" w:rsidRPr="00B0603A" w:rsidRDefault="0018149F" w:rsidP="00F16A1B">
      <w:pPr>
        <w:pStyle w:val="ListParagraph"/>
        <w:numPr>
          <w:ilvl w:val="0"/>
          <w:numId w:val="34"/>
        </w:numPr>
        <w:ind w:left="454" w:hanging="454"/>
        <w:jc w:val="both"/>
        <w:rPr>
          <w:rFonts w:ascii="Calibri" w:hAnsi="Calibri" w:cs="Arial"/>
          <w:sz w:val="22"/>
          <w:szCs w:val="22"/>
        </w:rPr>
      </w:pPr>
      <w:r w:rsidRPr="00B0603A">
        <w:rPr>
          <w:rFonts w:ascii="Calibri" w:hAnsi="Calibri" w:cs="Arial"/>
          <w:sz w:val="22"/>
          <w:szCs w:val="22"/>
        </w:rPr>
        <w:t>The main objective of the TCNT Project is to reduce GHG emissions from Montenegro’s tourism sector and maintain overall tourism sector-related GHG emissions at the 2013 level or lower despite the rapidly growing number of visitors. It will do so by:</w:t>
      </w:r>
    </w:p>
    <w:p w14:paraId="2F54C7BD" w14:textId="77777777" w:rsidR="0018149F" w:rsidRPr="00B0603A" w:rsidRDefault="0018149F" w:rsidP="006A0473">
      <w:pPr>
        <w:jc w:val="both"/>
        <w:rPr>
          <w:rFonts w:ascii="Calibri" w:hAnsi="Calibri" w:cs="Arial"/>
        </w:rPr>
      </w:pPr>
    </w:p>
    <w:p w14:paraId="627F70D4" w14:textId="77777777" w:rsidR="0018149F" w:rsidRPr="00B0603A" w:rsidRDefault="0018149F" w:rsidP="00F16A1B">
      <w:pPr>
        <w:pStyle w:val="ListParagraph"/>
        <w:numPr>
          <w:ilvl w:val="0"/>
          <w:numId w:val="48"/>
        </w:numPr>
        <w:ind w:left="814"/>
        <w:jc w:val="both"/>
        <w:rPr>
          <w:rFonts w:ascii="Calibri" w:hAnsi="Calibri" w:cs="Arial"/>
          <w:sz w:val="22"/>
          <w:szCs w:val="22"/>
        </w:rPr>
      </w:pPr>
      <w:r w:rsidRPr="00B0603A">
        <w:rPr>
          <w:rFonts w:ascii="Calibri" w:hAnsi="Calibri" w:cs="Arial"/>
          <w:sz w:val="22"/>
          <w:szCs w:val="22"/>
        </w:rPr>
        <w:t>revision and development of new legislation and strategic documents, which will support different, more environmentally and climate friendly tourism offer of the country;</w:t>
      </w:r>
    </w:p>
    <w:p w14:paraId="4E1866AE" w14:textId="77777777" w:rsidR="0018149F" w:rsidRPr="00B0603A" w:rsidRDefault="0018149F" w:rsidP="00F16A1B">
      <w:pPr>
        <w:pStyle w:val="ListParagraph"/>
        <w:numPr>
          <w:ilvl w:val="0"/>
          <w:numId w:val="48"/>
        </w:numPr>
        <w:ind w:left="814"/>
        <w:jc w:val="both"/>
        <w:rPr>
          <w:rFonts w:ascii="Calibri" w:hAnsi="Calibri" w:cs="Arial"/>
          <w:sz w:val="22"/>
          <w:szCs w:val="22"/>
        </w:rPr>
      </w:pPr>
      <w:r w:rsidRPr="00B0603A">
        <w:rPr>
          <w:rFonts w:ascii="Calibri" w:hAnsi="Calibri" w:cs="Arial"/>
          <w:sz w:val="22"/>
          <w:szCs w:val="22"/>
        </w:rPr>
        <w:t>developing a GHG emissions monitoring system for tourism sector, being one of the few global frontrunners on piloting climate mitigation requirements in the service sector;</w:t>
      </w:r>
    </w:p>
    <w:p w14:paraId="1928101C" w14:textId="77777777" w:rsidR="0018149F" w:rsidRPr="00B0603A" w:rsidRDefault="0018149F" w:rsidP="00F16A1B">
      <w:pPr>
        <w:pStyle w:val="ListParagraph"/>
        <w:numPr>
          <w:ilvl w:val="0"/>
          <w:numId w:val="48"/>
        </w:numPr>
        <w:ind w:left="814"/>
        <w:jc w:val="both"/>
        <w:rPr>
          <w:rFonts w:ascii="Calibri" w:hAnsi="Calibri" w:cs="Arial"/>
          <w:sz w:val="22"/>
          <w:szCs w:val="22"/>
        </w:rPr>
      </w:pPr>
      <w:r w:rsidRPr="00B0603A">
        <w:rPr>
          <w:rFonts w:ascii="Calibri" w:hAnsi="Calibri" w:cs="Arial"/>
          <w:sz w:val="22"/>
          <w:szCs w:val="22"/>
        </w:rPr>
        <w:t>Introduction of the ecological certification schemes for accommodation capacities that should provide marketing advantages, reduce operational costs and increase the environmental performance;</w:t>
      </w:r>
    </w:p>
    <w:p w14:paraId="30FEAF0E" w14:textId="77777777" w:rsidR="0018149F" w:rsidRPr="00B0603A" w:rsidRDefault="0018149F" w:rsidP="00F16A1B">
      <w:pPr>
        <w:pStyle w:val="ListParagraph"/>
        <w:numPr>
          <w:ilvl w:val="0"/>
          <w:numId w:val="48"/>
        </w:numPr>
        <w:ind w:left="814"/>
        <w:jc w:val="both"/>
        <w:rPr>
          <w:rFonts w:ascii="Calibri" w:hAnsi="Calibri" w:cs="Arial"/>
          <w:sz w:val="22"/>
          <w:szCs w:val="22"/>
        </w:rPr>
      </w:pPr>
      <w:r w:rsidRPr="00B0603A">
        <w:rPr>
          <w:rFonts w:ascii="Calibri" w:hAnsi="Calibri" w:cs="Arial"/>
          <w:sz w:val="22"/>
          <w:szCs w:val="22"/>
        </w:rPr>
        <w:t>Mobilize additional financial resources for climate mitigation activities in the tourism sector and support the introduction of carbon offset schemes for tourists, hotels and the car rental industry;</w:t>
      </w:r>
    </w:p>
    <w:p w14:paraId="358E7E5C" w14:textId="77777777" w:rsidR="0018149F" w:rsidRPr="00B0603A" w:rsidRDefault="0018149F" w:rsidP="00F16A1B">
      <w:pPr>
        <w:pStyle w:val="ListParagraph"/>
        <w:numPr>
          <w:ilvl w:val="0"/>
          <w:numId w:val="48"/>
        </w:numPr>
        <w:ind w:left="814"/>
        <w:jc w:val="both"/>
        <w:rPr>
          <w:rFonts w:ascii="Calibri" w:hAnsi="Calibri" w:cs="Arial"/>
          <w:sz w:val="22"/>
          <w:szCs w:val="22"/>
        </w:rPr>
      </w:pPr>
      <w:r w:rsidRPr="00B0603A">
        <w:rPr>
          <w:rFonts w:ascii="Calibri" w:hAnsi="Calibri" w:cs="Arial"/>
          <w:sz w:val="22"/>
          <w:szCs w:val="22"/>
        </w:rPr>
        <w:t>Promoting development of low carbon spatial planning and development of sustainable transport solutions;</w:t>
      </w:r>
    </w:p>
    <w:p w14:paraId="369253D5" w14:textId="77777777" w:rsidR="0018149F" w:rsidRPr="00B0603A" w:rsidRDefault="0018149F" w:rsidP="00F16A1B">
      <w:pPr>
        <w:pStyle w:val="ListParagraph"/>
        <w:numPr>
          <w:ilvl w:val="0"/>
          <w:numId w:val="48"/>
        </w:numPr>
        <w:ind w:left="814"/>
        <w:jc w:val="both"/>
        <w:rPr>
          <w:rFonts w:ascii="Calibri" w:hAnsi="Calibri" w:cs="Arial"/>
          <w:sz w:val="22"/>
          <w:szCs w:val="22"/>
        </w:rPr>
      </w:pPr>
      <w:r w:rsidRPr="00B0603A">
        <w:rPr>
          <w:rFonts w:ascii="Calibri" w:hAnsi="Calibri" w:cs="Arial"/>
          <w:sz w:val="22"/>
          <w:szCs w:val="22"/>
        </w:rPr>
        <w:t>Helping the tourism sector identify and implement cost-effective mitigation options, notably in the accommodation sector;</w:t>
      </w:r>
    </w:p>
    <w:p w14:paraId="26A6E600" w14:textId="77777777" w:rsidR="0018149F" w:rsidRPr="00B0603A" w:rsidRDefault="0018149F" w:rsidP="00F16A1B">
      <w:pPr>
        <w:pStyle w:val="ListParagraph"/>
        <w:numPr>
          <w:ilvl w:val="0"/>
          <w:numId w:val="48"/>
        </w:numPr>
        <w:ind w:left="814"/>
        <w:jc w:val="both"/>
        <w:rPr>
          <w:rFonts w:ascii="Calibri" w:hAnsi="Calibri" w:cs="Arial"/>
          <w:sz w:val="22"/>
          <w:szCs w:val="22"/>
        </w:rPr>
      </w:pPr>
      <w:r w:rsidRPr="00B0603A">
        <w:rPr>
          <w:rFonts w:ascii="Calibri" w:hAnsi="Calibri" w:cs="Arial"/>
          <w:sz w:val="22"/>
          <w:szCs w:val="22"/>
        </w:rPr>
        <w:t>Raising general awareness on the importance and benefits of developing carbon neutral and green tourism to help transform Montenegro into the next carbon neutral green-friendly hot spot; and</w:t>
      </w:r>
    </w:p>
    <w:p w14:paraId="6BD25CBF" w14:textId="752873EA" w:rsidR="0018149F" w:rsidRPr="00B0603A" w:rsidRDefault="0018149F" w:rsidP="00F16A1B">
      <w:pPr>
        <w:pStyle w:val="ListParagraph"/>
        <w:numPr>
          <w:ilvl w:val="0"/>
          <w:numId w:val="48"/>
        </w:numPr>
        <w:ind w:left="814"/>
        <w:jc w:val="both"/>
        <w:rPr>
          <w:rFonts w:ascii="Calibri" w:hAnsi="Calibri" w:cs="Arial"/>
        </w:rPr>
      </w:pPr>
      <w:r w:rsidRPr="00B0603A">
        <w:rPr>
          <w:rFonts w:ascii="Calibri" w:hAnsi="Calibri" w:cs="Arial"/>
          <w:sz w:val="22"/>
          <w:szCs w:val="22"/>
        </w:rPr>
        <w:t xml:space="preserve">Promoting the country’s transition towards carbon neutral travel </w:t>
      </w:r>
      <w:r>
        <w:rPr>
          <w:rFonts w:ascii="Calibri" w:hAnsi="Calibri" w:cs="Arial"/>
          <w:sz w:val="22"/>
          <w:szCs w:val="22"/>
        </w:rPr>
        <w:t>and</w:t>
      </w:r>
      <w:r w:rsidRPr="00B0603A">
        <w:rPr>
          <w:rFonts w:ascii="Calibri" w:hAnsi="Calibri" w:cs="Arial"/>
          <w:sz w:val="22"/>
          <w:szCs w:val="22"/>
        </w:rPr>
        <w:t xml:space="preserve"> tourism thus enhancing Montenegro’s green reputation on the global market</w:t>
      </w:r>
      <w:r w:rsidRPr="00B0603A">
        <w:rPr>
          <w:rFonts w:ascii="Calibri" w:hAnsi="Calibri" w:cs="Arial"/>
          <w:lang w:val="en-CA" w:eastAsia="en-CA"/>
        </w:rPr>
        <w:t>.</w:t>
      </w:r>
    </w:p>
    <w:p w14:paraId="003D07EC" w14:textId="77777777" w:rsidR="0018149F" w:rsidRPr="00B0603A" w:rsidRDefault="0018149F" w:rsidP="00EE6849">
      <w:pPr>
        <w:jc w:val="both"/>
        <w:rPr>
          <w:rFonts w:ascii="Calibri" w:hAnsi="Calibri" w:cs="Arial"/>
        </w:rPr>
      </w:pPr>
    </w:p>
    <w:p w14:paraId="40659804" w14:textId="77777777" w:rsidR="0018149F" w:rsidRPr="00D64B23" w:rsidRDefault="0018149F" w:rsidP="008A3405">
      <w:pPr>
        <w:pStyle w:val="Heading2"/>
      </w:pPr>
      <w:bookmarkStart w:id="21" w:name="_Toc488230599"/>
      <w:r>
        <w:t>TCNT Project Implementation Arrangements</w:t>
      </w:r>
      <w:bookmarkEnd w:id="21"/>
    </w:p>
    <w:p w14:paraId="14859C89" w14:textId="15269187" w:rsidR="0018149F" w:rsidRPr="00A4277B" w:rsidRDefault="0018149F" w:rsidP="00F16A1B">
      <w:pPr>
        <w:numPr>
          <w:ilvl w:val="0"/>
          <w:numId w:val="34"/>
        </w:numPr>
        <w:autoSpaceDE w:val="0"/>
        <w:autoSpaceDN w:val="0"/>
        <w:adjustRightInd w:val="0"/>
        <w:ind w:left="454" w:hanging="454"/>
        <w:jc w:val="both"/>
        <w:rPr>
          <w:rFonts w:ascii="Calibri" w:eastAsia="Batang" w:hAnsi="Calibri" w:cs="Arial"/>
          <w:lang w:eastAsia="ko-KR"/>
        </w:rPr>
      </w:pPr>
      <w:r>
        <w:rPr>
          <w:rFonts w:ascii="Calibri" w:eastAsia="Batang" w:hAnsi="Calibri" w:cs="Arial"/>
          <w:lang w:eastAsia="ko-KR"/>
        </w:rPr>
        <w:t xml:space="preserve">The TCNT Project is implemented under a direct </w:t>
      </w:r>
      <w:r w:rsidR="00E72672">
        <w:rPr>
          <w:rFonts w:ascii="Calibri" w:eastAsia="Batang" w:hAnsi="Calibri" w:cs="Arial"/>
          <w:lang w:eastAsia="ko-KR"/>
        </w:rPr>
        <w:t>implementation</w:t>
      </w:r>
      <w:r>
        <w:rPr>
          <w:rFonts w:ascii="Calibri" w:eastAsia="Batang" w:hAnsi="Calibri" w:cs="Arial"/>
          <w:lang w:eastAsia="ko-KR"/>
        </w:rPr>
        <w:t xml:space="preserve"> modality (D</w:t>
      </w:r>
      <w:r w:rsidR="00E72672">
        <w:rPr>
          <w:rFonts w:ascii="Calibri" w:eastAsia="Batang" w:hAnsi="Calibri" w:cs="Arial"/>
          <w:lang w:eastAsia="ko-KR"/>
        </w:rPr>
        <w:t>IM</w:t>
      </w:r>
      <w:r>
        <w:rPr>
          <w:rFonts w:ascii="Calibri" w:eastAsia="Batang" w:hAnsi="Calibri" w:cs="Arial"/>
          <w:lang w:eastAsia="ko-KR"/>
        </w:rPr>
        <w:t>) by UNDP Montenegro.  UNDP Montenegro executes planned Project activities on behalf of the chief beneficiary of the TCNT Project, the Ministry of Sustainable Development and Tourism (MoSDT)</w:t>
      </w:r>
      <w:r w:rsidRPr="00B0603A">
        <w:rPr>
          <w:rFonts w:ascii="Calibri" w:eastAsia="Batang" w:hAnsi="Calibri" w:cs="Arial"/>
          <w:lang w:eastAsia="ko-KR"/>
        </w:rPr>
        <w:t xml:space="preserve">. Key Project decisions are made by the Project Board, co-chaired by UNDP Montenegro and MoSDT with Board members consisting of representatives from all sectors in the MoSDT (spatial planning, environment, tourism standards and destination management, sustainable development), </w:t>
      </w:r>
      <w:r w:rsidRPr="00B0603A">
        <w:rPr>
          <w:rFonts w:ascii="Calibri" w:eastAsia="Batang" w:hAnsi="Calibri" w:cs="Arial"/>
          <w:lang w:val="en-US" w:eastAsia="ko-KR"/>
        </w:rPr>
        <w:t>representatives from pilot municipal administrations, National Tourism Organization and Chamber of Economy.</w:t>
      </w:r>
    </w:p>
    <w:p w14:paraId="64D2F5C8" w14:textId="77777777" w:rsidR="0018149F" w:rsidRPr="00CF1F7D" w:rsidRDefault="0018149F" w:rsidP="008844E8">
      <w:pPr>
        <w:pStyle w:val="BodyText"/>
        <w:rPr>
          <w:rFonts w:ascii="Arial" w:hAnsi="Arial" w:cs="Arial"/>
          <w:i/>
          <w:iCs/>
          <w:sz w:val="22"/>
          <w:szCs w:val="22"/>
          <w:u w:val="single"/>
        </w:rPr>
      </w:pPr>
    </w:p>
    <w:p w14:paraId="0C2BD479" w14:textId="77777777" w:rsidR="0018149F" w:rsidRPr="00D64B23" w:rsidRDefault="0018149F" w:rsidP="008A3405">
      <w:pPr>
        <w:pStyle w:val="Heading2"/>
      </w:pPr>
      <w:bookmarkStart w:id="22" w:name="_Toc488230600"/>
      <w:r>
        <w:t>TCNT Project Timing and Milestones</w:t>
      </w:r>
      <w:bookmarkEnd w:id="22"/>
    </w:p>
    <w:p w14:paraId="0882DF22" w14:textId="14BAF920" w:rsidR="0018149F" w:rsidRPr="00B0603A" w:rsidRDefault="0018149F" w:rsidP="00F16A1B">
      <w:pPr>
        <w:numPr>
          <w:ilvl w:val="0"/>
          <w:numId w:val="34"/>
        </w:numPr>
        <w:autoSpaceDE w:val="0"/>
        <w:autoSpaceDN w:val="0"/>
        <w:adjustRightInd w:val="0"/>
        <w:ind w:left="454" w:hanging="454"/>
        <w:contextualSpacing/>
        <w:jc w:val="both"/>
        <w:rPr>
          <w:rFonts w:ascii="Calibri" w:eastAsia="Batang" w:hAnsi="Calibri" w:cs="Arial"/>
          <w:lang w:val="en-CA" w:eastAsia="ko-KR"/>
        </w:rPr>
      </w:pPr>
      <w:r w:rsidRPr="00B0603A">
        <w:rPr>
          <w:rFonts w:ascii="Calibri" w:hAnsi="Calibri" w:cs="Arial"/>
          <w:lang w:val="en-US"/>
        </w:rPr>
        <w:t>The TCNT Project that commenced on September 1, 2014 was designed as a 5-year project, ending August 31, 2019</w:t>
      </w:r>
      <w:r w:rsidRPr="00B0603A">
        <w:rPr>
          <w:rFonts w:ascii="Calibri" w:eastAsia="Batang" w:hAnsi="Calibri" w:cs="Arial"/>
          <w:lang w:val="en-CA" w:eastAsia="ko-KR"/>
        </w:rPr>
        <w:t xml:space="preserve">. </w:t>
      </w:r>
      <w:r w:rsidR="00E72672">
        <w:rPr>
          <w:rFonts w:ascii="Calibri" w:eastAsia="Batang" w:hAnsi="Calibri" w:cs="Arial"/>
          <w:lang w:val="en-CA" w:eastAsia="ko-KR"/>
        </w:rPr>
        <w:t xml:space="preserve">Progress to date has been satisfactory with details available in Section 3.2 of this report. </w:t>
      </w:r>
      <w:r w:rsidRPr="00B0603A">
        <w:rPr>
          <w:rFonts w:ascii="Calibri" w:eastAsia="Batang" w:hAnsi="Calibri" w:cs="Arial"/>
          <w:lang w:val="en-CA" w:eastAsia="ko-KR"/>
        </w:rPr>
        <w:t xml:space="preserve"> Milestones </w:t>
      </w:r>
      <w:r w:rsidR="00E72672">
        <w:rPr>
          <w:rFonts w:ascii="Calibri" w:eastAsia="Batang" w:hAnsi="Calibri" w:cs="Arial"/>
          <w:lang w:val="en-CA" w:eastAsia="ko-KR"/>
        </w:rPr>
        <w:t xml:space="preserve">achieved </w:t>
      </w:r>
      <w:r w:rsidRPr="00B0603A">
        <w:rPr>
          <w:rFonts w:ascii="Calibri" w:eastAsia="Batang" w:hAnsi="Calibri" w:cs="Arial"/>
          <w:lang w:val="en-CA" w:eastAsia="ko-KR"/>
        </w:rPr>
        <w:t>for the first 30 months of the Project include:</w:t>
      </w:r>
    </w:p>
    <w:p w14:paraId="1FB6BF2B" w14:textId="77777777" w:rsidR="0018149F" w:rsidRPr="00B0603A" w:rsidRDefault="0018149F" w:rsidP="004B2F93">
      <w:pPr>
        <w:autoSpaceDE w:val="0"/>
        <w:autoSpaceDN w:val="0"/>
        <w:adjustRightInd w:val="0"/>
        <w:ind w:left="454"/>
        <w:contextualSpacing/>
        <w:jc w:val="both"/>
        <w:rPr>
          <w:rFonts w:ascii="Calibri" w:eastAsia="Batang" w:hAnsi="Calibri" w:cs="Arial"/>
          <w:lang w:val="en-CA" w:eastAsia="ko-KR"/>
        </w:rPr>
      </w:pPr>
    </w:p>
    <w:p w14:paraId="40D0A7B8" w14:textId="3569219D" w:rsidR="0018149F" w:rsidRPr="00B0603A" w:rsidRDefault="00AB3BC3" w:rsidP="00F16A1B">
      <w:pPr>
        <w:pStyle w:val="ListParagraph"/>
        <w:numPr>
          <w:ilvl w:val="0"/>
          <w:numId w:val="51"/>
        </w:numPr>
        <w:autoSpaceDE w:val="0"/>
        <w:autoSpaceDN w:val="0"/>
        <w:adjustRightInd w:val="0"/>
        <w:jc w:val="both"/>
        <w:rPr>
          <w:rFonts w:ascii="Calibri" w:eastAsia="Batang" w:hAnsi="Calibri" w:cs="Arial"/>
          <w:sz w:val="22"/>
          <w:szCs w:val="22"/>
          <w:lang w:val="en-US" w:eastAsia="ko-KR"/>
        </w:rPr>
      </w:pPr>
      <w:r>
        <w:rPr>
          <w:rFonts w:ascii="Calibri" w:eastAsia="Batang" w:hAnsi="Calibri" w:cs="Arial"/>
          <w:sz w:val="22"/>
          <w:szCs w:val="22"/>
          <w:lang w:val="en-US" w:eastAsia="ko-KR"/>
        </w:rPr>
        <w:t>A</w:t>
      </w:r>
      <w:r w:rsidR="0018149F" w:rsidRPr="00B0603A">
        <w:rPr>
          <w:rFonts w:ascii="Calibri" w:eastAsia="Batang" w:hAnsi="Calibri" w:cs="Arial"/>
          <w:sz w:val="22"/>
          <w:szCs w:val="22"/>
          <w:lang w:val="en-US" w:eastAsia="ko-KR"/>
        </w:rPr>
        <w:t>n updated review of available international eco-certification schemes and other international best practices for promotion of low-carbon tourism with related recommendations on most feasible options for promotion in Montenegro (Output 1.1)</w:t>
      </w:r>
      <w:r>
        <w:rPr>
          <w:rFonts w:ascii="Calibri" w:eastAsia="Batang" w:hAnsi="Calibri" w:cs="Arial"/>
          <w:sz w:val="22"/>
          <w:szCs w:val="22"/>
          <w:lang w:val="en-US" w:eastAsia="ko-KR"/>
        </w:rPr>
        <w:t xml:space="preserve"> that was completed at the end of 2015;</w:t>
      </w:r>
    </w:p>
    <w:p w14:paraId="1FBF022E" w14:textId="7F105575" w:rsidR="0018149F" w:rsidRPr="00B0603A" w:rsidRDefault="0018149F" w:rsidP="00F16A1B">
      <w:pPr>
        <w:pStyle w:val="ListParagraph"/>
        <w:numPr>
          <w:ilvl w:val="0"/>
          <w:numId w:val="51"/>
        </w:numPr>
        <w:autoSpaceDE w:val="0"/>
        <w:autoSpaceDN w:val="0"/>
        <w:adjustRightInd w:val="0"/>
        <w:jc w:val="both"/>
        <w:rPr>
          <w:rFonts w:ascii="Calibri" w:eastAsia="Batang" w:hAnsi="Calibri" w:cs="Arial"/>
          <w:sz w:val="22"/>
          <w:szCs w:val="22"/>
          <w:lang w:val="en-US" w:eastAsia="ko-KR"/>
        </w:rPr>
      </w:pPr>
      <w:r w:rsidRPr="00B0603A">
        <w:rPr>
          <w:rFonts w:ascii="Calibri" w:eastAsia="Batang" w:hAnsi="Calibri" w:cs="Arial"/>
          <w:sz w:val="22"/>
          <w:szCs w:val="22"/>
          <w:lang w:eastAsia="ko-KR"/>
        </w:rPr>
        <w:t>Inclusion of low carbon tourism development principles and measures in strategic and legal documents</w:t>
      </w:r>
      <w:r w:rsidR="00E72672">
        <w:rPr>
          <w:rFonts w:ascii="Calibri" w:eastAsia="Batang" w:hAnsi="Calibri" w:cs="Arial"/>
          <w:sz w:val="22"/>
          <w:szCs w:val="22"/>
          <w:lang w:eastAsia="ko-KR"/>
        </w:rPr>
        <w:t xml:space="preserve"> at the end of 2015</w:t>
      </w:r>
      <w:r w:rsidRPr="00B0603A">
        <w:rPr>
          <w:rFonts w:ascii="Calibri" w:eastAsia="Batang" w:hAnsi="Calibri" w:cs="Arial"/>
          <w:sz w:val="22"/>
          <w:szCs w:val="22"/>
          <w:lang w:eastAsia="ko-KR"/>
        </w:rPr>
        <w:t>, namely the National Strategy for Sustainable Development by 2030, National Climate Change Strategy by 2030, Law on Environment and Law on Tourism, that can effectively promote low carbon tourism development in Montenegro (Output 1.2);</w:t>
      </w:r>
    </w:p>
    <w:p w14:paraId="7DC36B5C" w14:textId="01429133" w:rsidR="0018149F" w:rsidRPr="00B0603A" w:rsidRDefault="00AB3BC3" w:rsidP="00F16A1B">
      <w:pPr>
        <w:pStyle w:val="ListParagraph"/>
        <w:numPr>
          <w:ilvl w:val="0"/>
          <w:numId w:val="51"/>
        </w:numPr>
        <w:autoSpaceDE w:val="0"/>
        <w:autoSpaceDN w:val="0"/>
        <w:adjustRightInd w:val="0"/>
        <w:jc w:val="both"/>
        <w:rPr>
          <w:rFonts w:ascii="Calibri" w:eastAsia="Batang" w:hAnsi="Calibri" w:cs="Arial"/>
          <w:sz w:val="22"/>
          <w:szCs w:val="22"/>
          <w:lang w:val="en-US" w:eastAsia="ko-KR"/>
        </w:rPr>
      </w:pPr>
      <w:r>
        <w:rPr>
          <w:rFonts w:ascii="Calibri" w:eastAsia="Batang" w:hAnsi="Calibri" w:cs="Arial"/>
          <w:sz w:val="22"/>
          <w:szCs w:val="22"/>
          <w:lang w:val="en-CA" w:eastAsia="ko-KR"/>
        </w:rPr>
        <w:t>I</w:t>
      </w:r>
      <w:r w:rsidRPr="00B0603A">
        <w:rPr>
          <w:rFonts w:ascii="Calibri" w:eastAsia="Batang" w:hAnsi="Calibri" w:cs="Arial"/>
          <w:sz w:val="22"/>
          <w:szCs w:val="22"/>
          <w:lang w:val="en-CA" w:eastAsia="ko-KR"/>
        </w:rPr>
        <w:t xml:space="preserve">ndependently validated </w:t>
      </w:r>
      <w:r w:rsidR="0018149F" w:rsidRPr="00B0603A">
        <w:rPr>
          <w:rFonts w:ascii="Calibri" w:eastAsia="Batang" w:hAnsi="Calibri" w:cs="Arial"/>
          <w:sz w:val="22"/>
          <w:szCs w:val="22"/>
          <w:lang w:val="en-CA" w:eastAsia="ko-KR"/>
        </w:rPr>
        <w:t xml:space="preserve">GHG emissions inventory and monitoring system for tourism sector and its sub-sectors (such as accommodation, travel, waste) </w:t>
      </w:r>
      <w:r>
        <w:rPr>
          <w:rFonts w:ascii="Calibri" w:eastAsia="Batang" w:hAnsi="Calibri" w:cs="Arial"/>
          <w:sz w:val="22"/>
          <w:szCs w:val="22"/>
          <w:lang w:val="en-CA" w:eastAsia="ko-KR"/>
        </w:rPr>
        <w:t>by early 2016, resulting in</w:t>
      </w:r>
      <w:r w:rsidR="0018149F" w:rsidRPr="00B0603A">
        <w:rPr>
          <w:rFonts w:ascii="Calibri" w:eastAsia="Batang" w:hAnsi="Calibri" w:cs="Arial"/>
          <w:sz w:val="22"/>
          <w:szCs w:val="22"/>
          <w:lang w:val="en-CA" w:eastAsia="ko-KR"/>
        </w:rPr>
        <w:t xml:space="preserve"> regular annual reporting of tourism sector related energy consumption and GHG emissions by type of activities (Output 4.3);</w:t>
      </w:r>
    </w:p>
    <w:p w14:paraId="4CFAA1A8" w14:textId="71C90407" w:rsidR="0018149F" w:rsidRPr="00B0603A" w:rsidRDefault="0018149F" w:rsidP="00F16A1B">
      <w:pPr>
        <w:pStyle w:val="ListParagraph"/>
        <w:numPr>
          <w:ilvl w:val="0"/>
          <w:numId w:val="51"/>
        </w:numPr>
        <w:autoSpaceDE w:val="0"/>
        <w:autoSpaceDN w:val="0"/>
        <w:adjustRightInd w:val="0"/>
        <w:jc w:val="both"/>
        <w:rPr>
          <w:rFonts w:ascii="Calibri" w:eastAsia="Batang" w:hAnsi="Calibri" w:cs="Arial"/>
          <w:sz w:val="22"/>
          <w:szCs w:val="22"/>
          <w:lang w:val="en-US" w:eastAsia="ko-KR"/>
        </w:rPr>
      </w:pPr>
      <w:r w:rsidRPr="00B0603A">
        <w:rPr>
          <w:rFonts w:ascii="Calibri" w:eastAsia="Batang" w:hAnsi="Calibri" w:cs="Arial"/>
          <w:sz w:val="22"/>
          <w:szCs w:val="22"/>
          <w:lang w:val="en-CA" w:eastAsia="ko-KR"/>
        </w:rPr>
        <w:t xml:space="preserve">Guidelines for developing and setting up monitoring, reporting and verification (MRV) protocols and systems for investment projects co-financed by TCNT (Output 4.4, in relation with Output 3.1) </w:t>
      </w:r>
      <w:r w:rsidR="00AB3BC3">
        <w:rPr>
          <w:rFonts w:ascii="Calibri" w:eastAsia="Batang" w:hAnsi="Calibri" w:cs="Arial"/>
          <w:sz w:val="22"/>
          <w:szCs w:val="22"/>
          <w:lang w:val="en-CA" w:eastAsia="ko-KR"/>
        </w:rPr>
        <w:t xml:space="preserve">that was </w:t>
      </w:r>
      <w:r w:rsidRPr="00B0603A">
        <w:rPr>
          <w:rFonts w:ascii="Calibri" w:eastAsia="Batang" w:hAnsi="Calibri" w:cs="Arial"/>
          <w:sz w:val="22"/>
          <w:szCs w:val="22"/>
          <w:lang w:val="en-CA" w:eastAsia="ko-KR"/>
        </w:rPr>
        <w:t>completed by early 2016;</w:t>
      </w:r>
    </w:p>
    <w:p w14:paraId="46187FF9" w14:textId="359FFBCF" w:rsidR="0018149F" w:rsidRPr="00B0603A" w:rsidRDefault="00AB3BC3" w:rsidP="00F16A1B">
      <w:pPr>
        <w:pStyle w:val="ListParagraph"/>
        <w:numPr>
          <w:ilvl w:val="0"/>
          <w:numId w:val="51"/>
        </w:numPr>
        <w:autoSpaceDE w:val="0"/>
        <w:autoSpaceDN w:val="0"/>
        <w:adjustRightInd w:val="0"/>
        <w:jc w:val="both"/>
        <w:rPr>
          <w:rFonts w:ascii="Calibri" w:eastAsia="Batang" w:hAnsi="Calibri" w:cs="Arial"/>
          <w:sz w:val="22"/>
          <w:szCs w:val="22"/>
          <w:lang w:val="en-US" w:eastAsia="ko-KR"/>
        </w:rPr>
      </w:pPr>
      <w:r>
        <w:rPr>
          <w:rFonts w:ascii="Calibri" w:eastAsia="Batang" w:hAnsi="Calibri" w:cs="Arial"/>
          <w:sz w:val="22"/>
          <w:szCs w:val="22"/>
          <w:lang w:val="en-CA" w:eastAsia="ko-KR"/>
        </w:rPr>
        <w:t>An established p</w:t>
      </w:r>
      <w:r w:rsidR="0018149F" w:rsidRPr="00B0603A">
        <w:rPr>
          <w:rFonts w:ascii="Calibri" w:eastAsia="Batang" w:hAnsi="Calibri" w:cs="Arial"/>
          <w:sz w:val="22"/>
          <w:szCs w:val="22"/>
          <w:lang w:val="en-CA" w:eastAsia="ko-KR"/>
        </w:rPr>
        <w:t xml:space="preserve">rogram of carbon compensation and offset scheme and online carbon footprint calculator (Output 3.5) </w:t>
      </w:r>
      <w:r>
        <w:rPr>
          <w:rFonts w:ascii="Calibri" w:eastAsia="Batang" w:hAnsi="Calibri" w:cs="Arial"/>
          <w:sz w:val="22"/>
          <w:szCs w:val="22"/>
          <w:lang w:val="en-CA" w:eastAsia="ko-KR"/>
        </w:rPr>
        <w:t>by</w:t>
      </w:r>
      <w:r w:rsidRPr="00B0603A">
        <w:rPr>
          <w:rFonts w:ascii="Calibri" w:eastAsia="Batang" w:hAnsi="Calibri" w:cs="Arial"/>
          <w:sz w:val="22"/>
          <w:szCs w:val="22"/>
          <w:lang w:val="en-CA" w:eastAsia="ko-KR"/>
        </w:rPr>
        <w:t xml:space="preserve"> the end of 2016</w:t>
      </w:r>
      <w:r>
        <w:rPr>
          <w:rFonts w:ascii="Calibri" w:eastAsia="Batang" w:hAnsi="Calibri" w:cs="Arial"/>
          <w:sz w:val="22"/>
          <w:szCs w:val="22"/>
          <w:lang w:val="en-CA" w:eastAsia="ko-KR"/>
        </w:rPr>
        <w:t xml:space="preserve"> that was </w:t>
      </w:r>
      <w:r w:rsidR="0018149F" w:rsidRPr="00B0603A">
        <w:rPr>
          <w:rFonts w:ascii="Calibri" w:eastAsia="Batang" w:hAnsi="Calibri" w:cs="Arial"/>
          <w:sz w:val="22"/>
          <w:szCs w:val="22"/>
          <w:lang w:val="en-CA" w:eastAsia="ko-KR"/>
        </w:rPr>
        <w:t>promoted with 35 partners (hotels, tourism organizations, national parks, airports);</w:t>
      </w:r>
    </w:p>
    <w:p w14:paraId="34F25A69" w14:textId="22745F26" w:rsidR="0018149F" w:rsidRPr="00B0603A" w:rsidRDefault="0018149F" w:rsidP="00F16A1B">
      <w:pPr>
        <w:pStyle w:val="ListParagraph"/>
        <w:numPr>
          <w:ilvl w:val="0"/>
          <w:numId w:val="51"/>
        </w:numPr>
        <w:autoSpaceDE w:val="0"/>
        <w:autoSpaceDN w:val="0"/>
        <w:adjustRightInd w:val="0"/>
        <w:jc w:val="both"/>
        <w:rPr>
          <w:rFonts w:ascii="Calibri" w:eastAsia="Batang" w:hAnsi="Calibri" w:cs="Arial"/>
          <w:sz w:val="22"/>
          <w:szCs w:val="22"/>
          <w:lang w:val="en-US" w:eastAsia="ko-KR"/>
        </w:rPr>
      </w:pPr>
      <w:r w:rsidRPr="00B0603A">
        <w:rPr>
          <w:rFonts w:ascii="Calibri" w:eastAsia="Batang" w:hAnsi="Calibri" w:cs="Arial"/>
          <w:sz w:val="22"/>
          <w:szCs w:val="22"/>
          <w:lang w:val="en-CA" w:eastAsia="ko-KR"/>
        </w:rPr>
        <w:t>Completion of the 1</w:t>
      </w:r>
      <w:r w:rsidRPr="00B0603A">
        <w:rPr>
          <w:rFonts w:ascii="Calibri" w:eastAsia="Batang" w:hAnsi="Calibri" w:cs="Arial"/>
          <w:sz w:val="22"/>
          <w:szCs w:val="22"/>
          <w:vertAlign w:val="superscript"/>
          <w:lang w:val="en-CA" w:eastAsia="ko-KR"/>
        </w:rPr>
        <w:t>st</w:t>
      </w:r>
      <w:r w:rsidRPr="00B0603A">
        <w:rPr>
          <w:rFonts w:ascii="Calibri" w:eastAsia="Batang" w:hAnsi="Calibri" w:cs="Arial"/>
          <w:sz w:val="22"/>
          <w:szCs w:val="22"/>
          <w:lang w:val="en-CA" w:eastAsia="ko-KR"/>
        </w:rPr>
        <w:t xml:space="preserve"> call for pilot low carbon proposals (Output 3.1) </w:t>
      </w:r>
      <w:r w:rsidR="00AB3BC3">
        <w:rPr>
          <w:rFonts w:ascii="Calibri" w:eastAsia="Batang" w:hAnsi="Calibri" w:cs="Arial"/>
          <w:sz w:val="22"/>
          <w:szCs w:val="22"/>
          <w:lang w:val="en-CA" w:eastAsia="ko-KR"/>
        </w:rPr>
        <w:t>that was</w:t>
      </w:r>
      <w:r w:rsidRPr="00B0603A">
        <w:rPr>
          <w:rFonts w:ascii="Calibri" w:eastAsia="Batang" w:hAnsi="Calibri" w:cs="Arial"/>
          <w:sz w:val="22"/>
          <w:szCs w:val="22"/>
          <w:lang w:val="en-CA" w:eastAsia="ko-KR"/>
        </w:rPr>
        <w:t xml:space="preserve"> complet</w:t>
      </w:r>
      <w:r w:rsidR="00AB3BC3">
        <w:rPr>
          <w:rFonts w:ascii="Calibri" w:eastAsia="Batang" w:hAnsi="Calibri" w:cs="Arial"/>
          <w:sz w:val="22"/>
          <w:szCs w:val="22"/>
          <w:lang w:val="en-CA" w:eastAsia="ko-KR"/>
        </w:rPr>
        <w:t>ed</w:t>
      </w:r>
      <w:r w:rsidRPr="00B0603A">
        <w:rPr>
          <w:rFonts w:ascii="Calibri" w:eastAsia="Batang" w:hAnsi="Calibri" w:cs="Arial"/>
          <w:sz w:val="22"/>
          <w:szCs w:val="22"/>
          <w:lang w:val="en-US" w:eastAsia="ko-KR"/>
        </w:rPr>
        <w:t xml:space="preserve"> by the end of 2015;</w:t>
      </w:r>
    </w:p>
    <w:p w14:paraId="54FABC69" w14:textId="73C8E6C1" w:rsidR="0018149F" w:rsidRPr="00B0603A" w:rsidRDefault="00AB3BC3" w:rsidP="00F16A1B">
      <w:pPr>
        <w:pStyle w:val="ListParagraph"/>
        <w:numPr>
          <w:ilvl w:val="0"/>
          <w:numId w:val="51"/>
        </w:numPr>
        <w:autoSpaceDE w:val="0"/>
        <w:autoSpaceDN w:val="0"/>
        <w:adjustRightInd w:val="0"/>
        <w:jc w:val="both"/>
        <w:rPr>
          <w:rFonts w:ascii="Calibri" w:eastAsia="Batang" w:hAnsi="Calibri" w:cs="Arial"/>
          <w:sz w:val="22"/>
          <w:szCs w:val="22"/>
          <w:lang w:val="en-CA" w:eastAsia="ko-KR"/>
        </w:rPr>
      </w:pPr>
      <w:r>
        <w:rPr>
          <w:rFonts w:ascii="Calibri" w:eastAsia="Batang" w:hAnsi="Calibri" w:cs="Arial"/>
          <w:sz w:val="22"/>
          <w:szCs w:val="22"/>
          <w:lang w:val="en-CA" w:eastAsia="ko-KR"/>
        </w:rPr>
        <w:t>A</w:t>
      </w:r>
      <w:r w:rsidR="0018149F" w:rsidRPr="00B0603A">
        <w:rPr>
          <w:rFonts w:ascii="Calibri" w:eastAsia="Batang" w:hAnsi="Calibri" w:cs="Arial"/>
          <w:sz w:val="22"/>
          <w:szCs w:val="22"/>
          <w:lang w:val="en-CA" w:eastAsia="ko-KR"/>
        </w:rPr>
        <w:t xml:space="preserve"> public relations strategy and action plan to promote low carbon tourism in Montenegro for tourists and other key stakeholders (Output 4.1) </w:t>
      </w:r>
      <w:r>
        <w:rPr>
          <w:rFonts w:ascii="Calibri" w:eastAsia="Batang" w:hAnsi="Calibri" w:cs="Arial"/>
          <w:sz w:val="22"/>
          <w:szCs w:val="22"/>
          <w:lang w:val="en-CA" w:eastAsia="ko-KR"/>
        </w:rPr>
        <w:t>that was completed</w:t>
      </w:r>
      <w:r w:rsidR="0018149F" w:rsidRPr="00B0603A">
        <w:rPr>
          <w:rFonts w:ascii="Calibri" w:eastAsia="Batang" w:hAnsi="Calibri" w:cs="Arial"/>
          <w:sz w:val="22"/>
          <w:szCs w:val="22"/>
          <w:lang w:val="en-CA" w:eastAsia="ko-KR"/>
        </w:rPr>
        <w:t xml:space="preserve"> by the end of 2015;</w:t>
      </w:r>
    </w:p>
    <w:p w14:paraId="321AF192" w14:textId="2810516A" w:rsidR="0018149F" w:rsidRPr="00B0603A" w:rsidRDefault="0018149F" w:rsidP="00F16A1B">
      <w:pPr>
        <w:pStyle w:val="ListParagraph"/>
        <w:numPr>
          <w:ilvl w:val="0"/>
          <w:numId w:val="51"/>
        </w:numPr>
        <w:autoSpaceDE w:val="0"/>
        <w:autoSpaceDN w:val="0"/>
        <w:adjustRightInd w:val="0"/>
        <w:jc w:val="both"/>
        <w:rPr>
          <w:rFonts w:ascii="Calibri" w:eastAsia="Batang" w:hAnsi="Calibri" w:cs="Arial"/>
          <w:sz w:val="22"/>
          <w:szCs w:val="22"/>
          <w:lang w:val="en-CA" w:eastAsia="ko-KR"/>
        </w:rPr>
      </w:pPr>
      <w:r w:rsidRPr="00B0603A">
        <w:rPr>
          <w:rFonts w:ascii="Calibri" w:eastAsia="Batang" w:hAnsi="Calibri" w:cs="Arial"/>
          <w:sz w:val="22"/>
          <w:szCs w:val="22"/>
          <w:lang w:val="en-CA" w:eastAsia="ko-KR"/>
        </w:rPr>
        <w:t xml:space="preserve">Establishment of a working group to develop methodologies and procedures to account for GHG emissions and baseline data for the tourism sector (Output 4.2) </w:t>
      </w:r>
      <w:r w:rsidR="00AB3BC3">
        <w:rPr>
          <w:rFonts w:ascii="Calibri" w:eastAsia="Batang" w:hAnsi="Calibri" w:cs="Arial"/>
          <w:sz w:val="22"/>
          <w:szCs w:val="22"/>
          <w:lang w:val="en-CA" w:eastAsia="ko-KR"/>
        </w:rPr>
        <w:t>that was completed</w:t>
      </w:r>
      <w:r w:rsidRPr="00B0603A">
        <w:rPr>
          <w:rFonts w:ascii="Calibri" w:eastAsia="Batang" w:hAnsi="Calibri" w:cs="Arial"/>
          <w:sz w:val="22"/>
          <w:szCs w:val="22"/>
          <w:lang w:val="en-CA" w:eastAsia="ko-KR"/>
        </w:rPr>
        <w:t xml:space="preserve"> by the end of 2015; </w:t>
      </w:r>
    </w:p>
    <w:p w14:paraId="4EB23752" w14:textId="5B0F618A" w:rsidR="0018149F" w:rsidRPr="00B0603A" w:rsidRDefault="00AB3BC3" w:rsidP="00F16A1B">
      <w:pPr>
        <w:pStyle w:val="ListParagraph"/>
        <w:numPr>
          <w:ilvl w:val="0"/>
          <w:numId w:val="51"/>
        </w:numPr>
        <w:autoSpaceDE w:val="0"/>
        <w:autoSpaceDN w:val="0"/>
        <w:adjustRightInd w:val="0"/>
        <w:jc w:val="both"/>
        <w:rPr>
          <w:rFonts w:ascii="Calibri" w:eastAsia="Batang" w:hAnsi="Calibri" w:cs="Arial"/>
          <w:sz w:val="22"/>
          <w:szCs w:val="22"/>
          <w:lang w:val="en-CA" w:eastAsia="ko-KR"/>
        </w:rPr>
      </w:pPr>
      <w:r>
        <w:rPr>
          <w:rFonts w:ascii="Calibri" w:eastAsia="Batang" w:hAnsi="Calibri" w:cs="Arial"/>
          <w:sz w:val="22"/>
          <w:szCs w:val="22"/>
          <w:lang w:val="en-CA" w:eastAsia="ko-KR"/>
        </w:rPr>
        <w:t>A</w:t>
      </w:r>
      <w:r w:rsidR="0018149F" w:rsidRPr="00B0603A">
        <w:rPr>
          <w:rFonts w:ascii="Calibri" w:eastAsia="Batang" w:hAnsi="Calibri" w:cs="Arial"/>
          <w:sz w:val="22"/>
          <w:szCs w:val="22"/>
          <w:lang w:val="en-CA" w:eastAsia="ko-KR"/>
        </w:rPr>
        <w:t xml:space="preserve"> 2</w:t>
      </w:r>
      <w:r w:rsidR="0018149F" w:rsidRPr="00B0603A">
        <w:rPr>
          <w:rFonts w:ascii="Calibri" w:eastAsia="Batang" w:hAnsi="Calibri" w:cs="Arial"/>
          <w:sz w:val="22"/>
          <w:szCs w:val="22"/>
          <w:vertAlign w:val="superscript"/>
          <w:lang w:val="en-CA" w:eastAsia="ko-KR"/>
        </w:rPr>
        <w:t>nd</w:t>
      </w:r>
      <w:r w:rsidR="0018149F" w:rsidRPr="00B0603A">
        <w:rPr>
          <w:rFonts w:ascii="Calibri" w:eastAsia="Batang" w:hAnsi="Calibri" w:cs="Arial"/>
          <w:sz w:val="22"/>
          <w:szCs w:val="22"/>
          <w:lang w:val="en-CA" w:eastAsia="ko-KR"/>
        </w:rPr>
        <w:t xml:space="preserve"> call for pilot low carbon proposals (Output 3.1) </w:t>
      </w:r>
      <w:r>
        <w:rPr>
          <w:rFonts w:ascii="Calibri" w:eastAsia="Batang" w:hAnsi="Calibri" w:cs="Arial"/>
          <w:sz w:val="22"/>
          <w:szCs w:val="22"/>
          <w:lang w:val="en-CA" w:eastAsia="ko-KR"/>
        </w:rPr>
        <w:t xml:space="preserve">that was completed </w:t>
      </w:r>
      <w:r w:rsidR="0018149F" w:rsidRPr="00B0603A">
        <w:rPr>
          <w:rFonts w:ascii="Calibri" w:eastAsia="Batang" w:hAnsi="Calibri" w:cs="Arial"/>
          <w:sz w:val="22"/>
          <w:szCs w:val="22"/>
          <w:lang w:val="en-CA" w:eastAsia="ko-KR"/>
        </w:rPr>
        <w:t>in February 2017 necessitated by poor response from the 1</w:t>
      </w:r>
      <w:r w:rsidR="0018149F" w:rsidRPr="00B0603A">
        <w:rPr>
          <w:rFonts w:ascii="Calibri" w:eastAsia="Batang" w:hAnsi="Calibri" w:cs="Arial"/>
          <w:sz w:val="22"/>
          <w:szCs w:val="22"/>
          <w:vertAlign w:val="superscript"/>
          <w:lang w:val="en-CA" w:eastAsia="ko-KR"/>
        </w:rPr>
        <w:t>st</w:t>
      </w:r>
      <w:r w:rsidR="0018149F" w:rsidRPr="00B0603A">
        <w:rPr>
          <w:rFonts w:ascii="Calibri" w:eastAsia="Batang" w:hAnsi="Calibri" w:cs="Arial"/>
          <w:sz w:val="22"/>
          <w:szCs w:val="22"/>
          <w:lang w:val="en-CA" w:eastAsia="ko-KR"/>
        </w:rPr>
        <w:t xml:space="preserve"> call for proposals; and</w:t>
      </w:r>
    </w:p>
    <w:p w14:paraId="260110FE" w14:textId="77777777" w:rsidR="0018149F" w:rsidRPr="00B0603A" w:rsidRDefault="0018149F" w:rsidP="00F16A1B">
      <w:pPr>
        <w:pStyle w:val="ListParagraph"/>
        <w:numPr>
          <w:ilvl w:val="0"/>
          <w:numId w:val="51"/>
        </w:numPr>
        <w:autoSpaceDE w:val="0"/>
        <w:autoSpaceDN w:val="0"/>
        <w:adjustRightInd w:val="0"/>
        <w:jc w:val="both"/>
        <w:rPr>
          <w:rFonts w:ascii="Calibri" w:eastAsia="Batang" w:hAnsi="Calibri" w:cs="Arial"/>
          <w:sz w:val="22"/>
          <w:szCs w:val="22"/>
          <w:lang w:val="en-CA" w:eastAsia="ko-KR"/>
        </w:rPr>
      </w:pPr>
      <w:r w:rsidRPr="00B0603A">
        <w:rPr>
          <w:rFonts w:ascii="Calibri" w:eastAsia="Batang" w:hAnsi="Calibri" w:cs="Arial"/>
          <w:sz w:val="22"/>
          <w:szCs w:val="22"/>
          <w:lang w:val="en-CA" w:eastAsia="ko-KR"/>
        </w:rPr>
        <w:t>Completion of 2 studies out of a target of 3 on the use of low carbon tourist services in Montenegro that includes tourist preferences for low carbon services and monitoring the impact of TCNT Project activities (Output 4.10) for completion by early 2017.</w:t>
      </w:r>
    </w:p>
    <w:p w14:paraId="781DD0A8" w14:textId="77777777" w:rsidR="00AB3BC3" w:rsidRDefault="00AB3BC3" w:rsidP="00B55C4E">
      <w:pPr>
        <w:autoSpaceDE w:val="0"/>
        <w:autoSpaceDN w:val="0"/>
        <w:adjustRightInd w:val="0"/>
        <w:ind w:left="720"/>
        <w:jc w:val="both"/>
        <w:rPr>
          <w:rFonts w:ascii="Arial" w:eastAsia="Batang" w:hAnsi="Arial" w:cs="Arial"/>
          <w:lang w:val="en-CA" w:eastAsia="ko-KR"/>
        </w:rPr>
      </w:pPr>
    </w:p>
    <w:p w14:paraId="2ADAC1F5" w14:textId="4A8C4EB0" w:rsidR="00AB3BC3" w:rsidRDefault="00B77D7F" w:rsidP="00AB3BC3">
      <w:pPr>
        <w:autoSpaceDE w:val="0"/>
        <w:autoSpaceDN w:val="0"/>
        <w:adjustRightInd w:val="0"/>
        <w:ind w:left="454"/>
        <w:jc w:val="both"/>
        <w:rPr>
          <w:rFonts w:asciiTheme="minorHAnsi" w:eastAsia="Batang" w:hAnsiTheme="minorHAnsi" w:cs="Arial"/>
          <w:lang w:val="en-CA" w:eastAsia="ko-KR"/>
        </w:rPr>
      </w:pPr>
      <w:r w:rsidRPr="00924948">
        <w:rPr>
          <w:rFonts w:asciiTheme="minorHAnsi" w:eastAsia="Batang" w:hAnsiTheme="minorHAnsi" w:cs="Arial"/>
          <w:lang w:val="en-CA" w:eastAsia="ko-KR"/>
        </w:rPr>
        <w:t>However, d</w:t>
      </w:r>
      <w:r w:rsidR="00AB3BC3" w:rsidRPr="00924948">
        <w:rPr>
          <w:rFonts w:asciiTheme="minorHAnsi" w:eastAsia="Batang" w:hAnsiTheme="minorHAnsi" w:cs="Arial"/>
          <w:lang w:val="en-CA" w:eastAsia="ko-KR"/>
        </w:rPr>
        <w:t>espite the achievement of these milestones, challenges remain to</w:t>
      </w:r>
      <w:r w:rsidRPr="00924948">
        <w:rPr>
          <w:rFonts w:asciiTheme="minorHAnsi" w:eastAsia="Batang" w:hAnsiTheme="minorHAnsi" w:cs="Arial"/>
          <w:lang w:val="en-CA" w:eastAsia="ko-KR"/>
        </w:rPr>
        <w:t>wards</w:t>
      </w:r>
      <w:r w:rsidR="00AB3BC3" w:rsidRPr="00924948">
        <w:rPr>
          <w:rFonts w:asciiTheme="minorHAnsi" w:eastAsia="Batang" w:hAnsiTheme="minorHAnsi" w:cs="Arial"/>
          <w:lang w:val="en-CA" w:eastAsia="ko-KR"/>
        </w:rPr>
        <w:t xml:space="preserve"> full </w:t>
      </w:r>
      <w:r w:rsidRPr="00924948">
        <w:rPr>
          <w:rFonts w:asciiTheme="minorHAnsi" w:eastAsia="Batang" w:hAnsiTheme="minorHAnsi" w:cs="Arial"/>
          <w:lang w:val="en-CA" w:eastAsia="ko-KR"/>
        </w:rPr>
        <w:t>delivery of all outputs to achieve all milestones including delivery of low carbon sustainable transport projects</w:t>
      </w:r>
      <w:r w:rsidR="00D11DFD" w:rsidRPr="00924948">
        <w:rPr>
          <w:rFonts w:asciiTheme="minorHAnsi" w:eastAsia="Batang" w:hAnsiTheme="minorHAnsi" w:cs="Arial"/>
          <w:lang w:val="en-CA" w:eastAsia="ko-KR"/>
        </w:rPr>
        <w:t xml:space="preserve"> (Outputs 2.2, 2.4 and 2.6)</w:t>
      </w:r>
      <w:r w:rsidRPr="00924948">
        <w:rPr>
          <w:rFonts w:asciiTheme="minorHAnsi" w:eastAsia="Batang" w:hAnsiTheme="minorHAnsi" w:cs="Arial"/>
          <w:lang w:val="en-CA" w:eastAsia="ko-KR"/>
        </w:rPr>
        <w:t>, delivery of a sustainable financing mechanism</w:t>
      </w:r>
      <w:r w:rsidR="00D11DFD" w:rsidRPr="00924948">
        <w:rPr>
          <w:rFonts w:asciiTheme="minorHAnsi" w:eastAsia="Batang" w:hAnsiTheme="minorHAnsi" w:cs="Arial"/>
          <w:lang w:val="en-CA" w:eastAsia="ko-KR"/>
        </w:rPr>
        <w:t xml:space="preserve"> (Output 3.4)</w:t>
      </w:r>
      <w:r w:rsidRPr="00924948">
        <w:rPr>
          <w:rFonts w:asciiTheme="minorHAnsi" w:eastAsia="Batang" w:hAnsiTheme="minorHAnsi" w:cs="Arial"/>
          <w:lang w:val="en-CA" w:eastAsia="ko-KR"/>
        </w:rPr>
        <w:t>, and increased visibility of low carbon concepts</w:t>
      </w:r>
      <w:r w:rsidR="00D11DFD" w:rsidRPr="00924948">
        <w:rPr>
          <w:rFonts w:asciiTheme="minorHAnsi" w:eastAsia="Batang" w:hAnsiTheme="minorHAnsi" w:cs="Arial"/>
          <w:lang w:val="en-CA" w:eastAsia="ko-KR"/>
        </w:rPr>
        <w:t xml:space="preserve"> (related to Output 4.6)</w:t>
      </w:r>
      <w:r w:rsidRPr="00924948">
        <w:rPr>
          <w:rFonts w:asciiTheme="minorHAnsi" w:eastAsia="Batang" w:hAnsiTheme="minorHAnsi" w:cs="Arial"/>
          <w:lang w:val="en-CA" w:eastAsia="ko-KR"/>
        </w:rPr>
        <w:t>.  These are detailed in Section 3.2.2 of this report.</w:t>
      </w:r>
    </w:p>
    <w:p w14:paraId="5262A6D6" w14:textId="77777777" w:rsidR="00B77D7F" w:rsidRPr="00AB3BC3" w:rsidRDefault="00B77D7F" w:rsidP="00AB3BC3">
      <w:pPr>
        <w:autoSpaceDE w:val="0"/>
        <w:autoSpaceDN w:val="0"/>
        <w:adjustRightInd w:val="0"/>
        <w:ind w:left="454"/>
        <w:jc w:val="both"/>
        <w:rPr>
          <w:rFonts w:asciiTheme="minorHAnsi" w:eastAsia="Batang" w:hAnsiTheme="minorHAnsi" w:cs="Arial"/>
          <w:lang w:val="en-CA" w:eastAsia="ko-KR"/>
        </w:rPr>
      </w:pPr>
    </w:p>
    <w:p w14:paraId="19622E30" w14:textId="77777777" w:rsidR="0018149F" w:rsidRPr="00D64B23" w:rsidRDefault="0018149F" w:rsidP="008A3405">
      <w:pPr>
        <w:pStyle w:val="Heading2"/>
      </w:pPr>
      <w:bookmarkStart w:id="23" w:name="_Toc488230601"/>
      <w:r>
        <w:t>Main Stakeholders</w:t>
      </w:r>
      <w:bookmarkEnd w:id="23"/>
    </w:p>
    <w:p w14:paraId="669297D7" w14:textId="1F46D1E4" w:rsidR="0018149F" w:rsidRPr="00B0603A" w:rsidRDefault="0018149F" w:rsidP="00F16A1B">
      <w:pPr>
        <w:numPr>
          <w:ilvl w:val="0"/>
          <w:numId w:val="34"/>
        </w:numPr>
        <w:ind w:left="454" w:hanging="454"/>
        <w:jc w:val="both"/>
        <w:rPr>
          <w:rFonts w:ascii="Calibri" w:hAnsi="Calibri" w:cs="Arial"/>
          <w:lang w:val="en-US"/>
        </w:rPr>
      </w:pPr>
      <w:r w:rsidRPr="00B0603A">
        <w:rPr>
          <w:rFonts w:ascii="Calibri" w:eastAsia="Batang" w:hAnsi="Calibri" w:cs="Arial"/>
          <w:lang w:val="en-CA" w:eastAsia="ko-KR"/>
        </w:rPr>
        <w:t xml:space="preserve">The main stakeholder of the TCNT Project </w:t>
      </w:r>
      <w:r>
        <w:rPr>
          <w:rFonts w:ascii="Calibri" w:eastAsia="Batang" w:hAnsi="Calibri" w:cs="Arial"/>
          <w:lang w:val="en-CA" w:eastAsia="ko-KR"/>
        </w:rPr>
        <w:t>is</w:t>
      </w:r>
      <w:r w:rsidRPr="00B0603A">
        <w:rPr>
          <w:rFonts w:ascii="Calibri" w:eastAsia="Batang" w:hAnsi="Calibri" w:cs="Arial"/>
          <w:lang w:val="en-CA" w:eastAsia="ko-KR"/>
        </w:rPr>
        <w:t xml:space="preserve"> the </w:t>
      </w:r>
      <w:r w:rsidRPr="00B0603A">
        <w:rPr>
          <w:rFonts w:ascii="Calibri" w:hAnsi="Calibri" w:cs="Arial"/>
          <w:lang w:val="en-US"/>
        </w:rPr>
        <w:t>Ministry of Sustainable Development and Tourism (MoSDT). To achieve the specific TCNT Project objective of “reducing GHG emissions from Montenegro’s tourism sector and maintaining the overall tourism sector related GHG</w:t>
      </w:r>
      <w:r w:rsidRPr="00314AF7">
        <w:rPr>
          <w:rFonts w:ascii="Calibri" w:hAnsi="Calibri" w:cs="Calibri"/>
          <w:w w:val="105"/>
          <w:sz w:val="20"/>
          <w:lang w:val="en-US"/>
        </w:rPr>
        <w:t xml:space="preserve"> </w:t>
      </w:r>
      <w:r w:rsidRPr="00B0603A">
        <w:rPr>
          <w:rFonts w:ascii="Calibri" w:hAnsi="Calibri" w:cs="Arial"/>
          <w:lang w:val="en-US"/>
        </w:rPr>
        <w:t>emissions at the 2013 level or lower despite the rapidly growing number of visitors”, the TCNT Project needed to engage a wide range of stakeholders</w:t>
      </w:r>
      <w:r w:rsidRPr="00B0603A">
        <w:rPr>
          <w:rFonts w:ascii="Calibri" w:hAnsi="Calibri" w:cs="Arial"/>
          <w:bCs/>
          <w:lang w:val="en-US"/>
        </w:rPr>
        <w:t>:</w:t>
      </w:r>
    </w:p>
    <w:p w14:paraId="20D7F9FC" w14:textId="77777777" w:rsidR="0018149F" w:rsidRPr="00B0603A" w:rsidRDefault="0018149F" w:rsidP="007309F4">
      <w:pPr>
        <w:ind w:left="454"/>
        <w:jc w:val="both"/>
        <w:rPr>
          <w:rFonts w:ascii="Calibri" w:hAnsi="Calibri" w:cs="Arial"/>
          <w:bCs/>
          <w:lang w:val="en-US"/>
        </w:rPr>
      </w:pPr>
    </w:p>
    <w:p w14:paraId="189DFB16" w14:textId="77777777" w:rsidR="0018149F" w:rsidRPr="00B0603A" w:rsidRDefault="0018149F" w:rsidP="00F16A1B">
      <w:pPr>
        <w:numPr>
          <w:ilvl w:val="0"/>
          <w:numId w:val="32"/>
        </w:numPr>
        <w:ind w:left="924" w:hanging="357"/>
        <w:jc w:val="both"/>
        <w:rPr>
          <w:rFonts w:ascii="Calibri" w:hAnsi="Calibri" w:cs="Arial"/>
          <w:lang w:val="en-US"/>
        </w:rPr>
      </w:pPr>
      <w:r w:rsidRPr="00B0603A">
        <w:rPr>
          <w:rFonts w:ascii="Calibri" w:hAnsi="Calibri" w:cs="Arial"/>
        </w:rPr>
        <w:t>The Ministry of Transport and Maritime Affairs (</w:t>
      </w:r>
      <w:proofErr w:type="spellStart"/>
      <w:r w:rsidRPr="00B0603A">
        <w:rPr>
          <w:rFonts w:ascii="Calibri" w:hAnsi="Calibri" w:cs="Arial"/>
        </w:rPr>
        <w:t>MoTMA</w:t>
      </w:r>
      <w:proofErr w:type="spellEnd"/>
      <w:r w:rsidRPr="00B0603A">
        <w:rPr>
          <w:rFonts w:ascii="Calibri" w:hAnsi="Calibri" w:cs="Arial"/>
        </w:rPr>
        <w:t>) on the setting of land and water transport policies, strategies and action plans;</w:t>
      </w:r>
    </w:p>
    <w:p w14:paraId="7FB639DA" w14:textId="77777777" w:rsidR="0018149F" w:rsidRPr="00B0603A" w:rsidRDefault="0018149F" w:rsidP="00F16A1B">
      <w:pPr>
        <w:numPr>
          <w:ilvl w:val="0"/>
          <w:numId w:val="32"/>
        </w:numPr>
        <w:ind w:left="924" w:hanging="357"/>
        <w:jc w:val="both"/>
        <w:rPr>
          <w:rFonts w:ascii="Calibri" w:hAnsi="Calibri" w:cs="Arial"/>
          <w:lang w:val="en-US"/>
        </w:rPr>
      </w:pPr>
      <w:r w:rsidRPr="00B0603A">
        <w:rPr>
          <w:rFonts w:ascii="Calibri" w:hAnsi="Calibri" w:cs="Arial"/>
        </w:rPr>
        <w:t>The Ministry of Economy (MoE) on all energy and environmental related policies of the GoM;</w:t>
      </w:r>
    </w:p>
    <w:p w14:paraId="0CD66F9D" w14:textId="77777777" w:rsidR="0018149F" w:rsidRPr="00B0603A" w:rsidRDefault="0018149F" w:rsidP="00F16A1B">
      <w:pPr>
        <w:numPr>
          <w:ilvl w:val="0"/>
          <w:numId w:val="32"/>
        </w:numPr>
        <w:ind w:left="924" w:hanging="357"/>
        <w:jc w:val="both"/>
        <w:rPr>
          <w:rFonts w:ascii="Calibri" w:hAnsi="Calibri" w:cs="Arial"/>
          <w:lang w:val="en-US"/>
        </w:rPr>
      </w:pPr>
      <w:r w:rsidRPr="00B0603A">
        <w:rPr>
          <w:rFonts w:ascii="Calibri" w:hAnsi="Calibri" w:cs="Arial"/>
          <w:lang w:val="en-US"/>
        </w:rPr>
        <w:t>The Ministry of Finance (MoF) on issues related to taxation and budgetary issues including the establishment of a NTCF and identification and adoption of suitable financial and fiscal mechanisms for its capitalization</w:t>
      </w:r>
      <w:r w:rsidRPr="00B0603A">
        <w:rPr>
          <w:rFonts w:ascii="Calibri" w:hAnsi="Calibri" w:cs="Arial"/>
        </w:rPr>
        <w:t>;</w:t>
      </w:r>
    </w:p>
    <w:p w14:paraId="198480A0" w14:textId="77777777" w:rsidR="0018149F" w:rsidRPr="00B0603A" w:rsidRDefault="0018149F" w:rsidP="00F16A1B">
      <w:pPr>
        <w:numPr>
          <w:ilvl w:val="0"/>
          <w:numId w:val="32"/>
        </w:numPr>
        <w:ind w:left="924" w:hanging="357"/>
        <w:jc w:val="both"/>
        <w:rPr>
          <w:rFonts w:ascii="Calibri" w:hAnsi="Calibri" w:cs="Arial"/>
          <w:lang w:val="en-US"/>
        </w:rPr>
      </w:pPr>
      <w:r w:rsidRPr="00B0603A">
        <w:rPr>
          <w:rFonts w:ascii="Calibri" w:hAnsi="Calibri" w:cs="Arial"/>
          <w:lang w:val="en-US"/>
        </w:rPr>
        <w:t>The National Tourism Organization of Montenegro (NTO)</w:t>
      </w:r>
      <w:r w:rsidRPr="00B0603A">
        <w:rPr>
          <w:rStyle w:val="FootnoteReference"/>
          <w:rFonts w:ascii="Calibri" w:hAnsi="Calibri" w:cs="Times New Roman"/>
          <w:lang w:val="en-US"/>
        </w:rPr>
        <w:footnoteReference w:id="8"/>
      </w:r>
      <w:r w:rsidRPr="00B0603A">
        <w:rPr>
          <w:rFonts w:ascii="Calibri" w:hAnsi="Calibri" w:cs="Arial"/>
          <w:lang w:val="en-US"/>
        </w:rPr>
        <w:t xml:space="preserve"> with the main objective of promoting Montenegro as a travel and holiday destination</w:t>
      </w:r>
      <w:r w:rsidRPr="00B0603A">
        <w:rPr>
          <w:rFonts w:ascii="Calibri" w:hAnsi="Calibri" w:cs="Arial"/>
        </w:rPr>
        <w:t>;</w:t>
      </w:r>
    </w:p>
    <w:p w14:paraId="0B474282" w14:textId="77777777" w:rsidR="0018149F" w:rsidRPr="00B0603A" w:rsidRDefault="0018149F" w:rsidP="00F16A1B">
      <w:pPr>
        <w:numPr>
          <w:ilvl w:val="0"/>
          <w:numId w:val="32"/>
        </w:numPr>
        <w:ind w:left="924" w:hanging="357"/>
        <w:jc w:val="both"/>
        <w:rPr>
          <w:rFonts w:ascii="Calibri" w:hAnsi="Calibri" w:cs="Arial"/>
          <w:bCs/>
          <w:lang w:val="en-US"/>
        </w:rPr>
      </w:pPr>
      <w:r w:rsidRPr="00B0603A">
        <w:rPr>
          <w:rFonts w:ascii="Calibri" w:hAnsi="Calibri" w:cs="Arial"/>
        </w:rPr>
        <w:t>Municipal administration of various pilot cities of the TCNT Project including the municipalities of</w:t>
      </w:r>
      <w:r w:rsidRPr="006514C8">
        <w:rPr>
          <w:rFonts w:ascii="Calibri" w:hAnsi="Calibri" w:cs="Calibri"/>
          <w:w w:val="105"/>
          <w:sz w:val="20"/>
          <w:lang w:val="en-US"/>
        </w:rPr>
        <w:t xml:space="preserve"> </w:t>
      </w:r>
      <w:r w:rsidRPr="00B0603A">
        <w:rPr>
          <w:rFonts w:ascii="Calibri" w:hAnsi="Calibri" w:cs="Arial"/>
          <w:lang w:val="en-US"/>
        </w:rPr>
        <w:t xml:space="preserve">Cetinje, </w:t>
      </w:r>
      <w:proofErr w:type="spellStart"/>
      <w:r w:rsidRPr="00B0603A">
        <w:rPr>
          <w:rFonts w:ascii="Calibri" w:hAnsi="Calibri" w:cs="Arial"/>
          <w:lang w:val="en-US"/>
        </w:rPr>
        <w:t>Herceg</w:t>
      </w:r>
      <w:proofErr w:type="spellEnd"/>
      <w:r w:rsidRPr="00B0603A">
        <w:rPr>
          <w:rFonts w:ascii="Calibri" w:hAnsi="Calibri" w:cs="Arial"/>
          <w:lang w:val="en-US"/>
        </w:rPr>
        <w:t xml:space="preserve"> Novi, Tivat and Kotor</w:t>
      </w:r>
      <w:r w:rsidRPr="00B0603A">
        <w:rPr>
          <w:rFonts w:ascii="Calibri" w:hAnsi="Calibri" w:cs="Arial"/>
          <w:bCs/>
        </w:rPr>
        <w:t>;</w:t>
      </w:r>
    </w:p>
    <w:p w14:paraId="47CF3A89" w14:textId="77777777" w:rsidR="0018149F" w:rsidRPr="00B0603A" w:rsidRDefault="0018149F" w:rsidP="00F16A1B">
      <w:pPr>
        <w:numPr>
          <w:ilvl w:val="0"/>
          <w:numId w:val="32"/>
        </w:numPr>
        <w:ind w:left="924" w:hanging="357"/>
        <w:jc w:val="both"/>
        <w:rPr>
          <w:rFonts w:ascii="Calibri" w:hAnsi="Calibri" w:cs="Arial"/>
          <w:bCs/>
          <w:lang w:val="en-US"/>
        </w:rPr>
      </w:pPr>
      <w:r w:rsidRPr="00B0603A">
        <w:rPr>
          <w:rFonts w:ascii="Calibri" w:hAnsi="Calibri" w:cs="Arial"/>
          <w:bCs/>
        </w:rPr>
        <w:t>The Montenegro Chamber of Economy (</w:t>
      </w:r>
      <w:proofErr w:type="spellStart"/>
      <w:r w:rsidRPr="00B0603A">
        <w:rPr>
          <w:rFonts w:ascii="Calibri" w:hAnsi="Calibri" w:cs="Arial"/>
          <w:bCs/>
        </w:rPr>
        <w:t>CoE</w:t>
      </w:r>
      <w:proofErr w:type="spellEnd"/>
      <w:r w:rsidRPr="00B0603A">
        <w:rPr>
          <w:rFonts w:ascii="Calibri" w:hAnsi="Calibri" w:cs="Arial"/>
          <w:bCs/>
        </w:rPr>
        <w:t xml:space="preserve">) with the main objective to enable and motivate private sector to invest in low carbon tourism projects; </w:t>
      </w:r>
    </w:p>
    <w:p w14:paraId="74057448" w14:textId="77777777" w:rsidR="0018149F" w:rsidRPr="00B0603A" w:rsidRDefault="0018149F" w:rsidP="00F16A1B">
      <w:pPr>
        <w:numPr>
          <w:ilvl w:val="0"/>
          <w:numId w:val="32"/>
        </w:numPr>
        <w:ind w:left="924" w:hanging="357"/>
        <w:jc w:val="both"/>
        <w:rPr>
          <w:rFonts w:ascii="Calibri" w:hAnsi="Calibri" w:cs="Arial"/>
          <w:bCs/>
          <w:lang w:val="en-US"/>
        </w:rPr>
      </w:pPr>
      <w:r w:rsidRPr="00B0603A">
        <w:rPr>
          <w:rFonts w:ascii="Calibri" w:hAnsi="Calibri" w:cs="Arial"/>
          <w:bCs/>
          <w:lang w:val="en-US"/>
        </w:rPr>
        <w:t>The Montenegro Tourism Association (</w:t>
      </w:r>
      <w:proofErr w:type="spellStart"/>
      <w:r w:rsidRPr="00B0603A">
        <w:rPr>
          <w:rFonts w:ascii="Calibri" w:hAnsi="Calibri" w:cs="Arial"/>
          <w:bCs/>
          <w:i/>
          <w:lang w:val="en-US"/>
        </w:rPr>
        <w:t>Crnogorsko</w:t>
      </w:r>
      <w:proofErr w:type="spellEnd"/>
      <w:r w:rsidRPr="00B0603A">
        <w:rPr>
          <w:rFonts w:ascii="Calibri" w:hAnsi="Calibri" w:cs="Arial"/>
          <w:bCs/>
          <w:i/>
          <w:lang w:val="en-US"/>
        </w:rPr>
        <w:t xml:space="preserve"> </w:t>
      </w:r>
      <w:proofErr w:type="spellStart"/>
      <w:r w:rsidRPr="00B0603A">
        <w:rPr>
          <w:rFonts w:ascii="Calibri" w:hAnsi="Calibri" w:cs="Arial"/>
          <w:bCs/>
          <w:i/>
          <w:lang w:val="en-US"/>
        </w:rPr>
        <w:t>Turisticko</w:t>
      </w:r>
      <w:proofErr w:type="spellEnd"/>
      <w:r w:rsidRPr="00B0603A">
        <w:rPr>
          <w:rFonts w:ascii="Calibri" w:hAnsi="Calibri" w:cs="Arial"/>
          <w:bCs/>
          <w:i/>
          <w:lang w:val="en-US"/>
        </w:rPr>
        <w:t xml:space="preserve"> </w:t>
      </w:r>
      <w:proofErr w:type="spellStart"/>
      <w:r w:rsidRPr="00B0603A">
        <w:rPr>
          <w:rFonts w:ascii="Calibri" w:hAnsi="Calibri" w:cs="Arial"/>
          <w:bCs/>
          <w:i/>
          <w:lang w:val="en-US"/>
        </w:rPr>
        <w:t>Udruzenje</w:t>
      </w:r>
      <w:proofErr w:type="spellEnd"/>
      <w:r w:rsidRPr="00B0603A">
        <w:rPr>
          <w:rFonts w:ascii="Calibri" w:hAnsi="Calibri" w:cs="Arial"/>
          <w:bCs/>
          <w:i/>
          <w:lang w:val="en-US"/>
        </w:rPr>
        <w:t>)</w:t>
      </w:r>
      <w:r w:rsidRPr="00B0603A">
        <w:rPr>
          <w:rStyle w:val="FootnoteReference"/>
          <w:rFonts w:ascii="Calibri" w:hAnsi="Calibri" w:cs="Times New Roman"/>
          <w:bCs/>
          <w:i/>
          <w:lang w:val="en-US"/>
        </w:rPr>
        <w:footnoteReference w:id="9"/>
      </w:r>
      <w:r w:rsidRPr="004711FC">
        <w:rPr>
          <w:rFonts w:ascii="Calibri" w:hAnsi="Calibri" w:cs="Calibri"/>
          <w:w w:val="105"/>
          <w:sz w:val="20"/>
          <w:lang w:val="en-US"/>
        </w:rPr>
        <w:t xml:space="preserve"> </w:t>
      </w:r>
      <w:r w:rsidRPr="00B0603A">
        <w:rPr>
          <w:rFonts w:ascii="Calibri" w:hAnsi="Calibri" w:cs="Arial"/>
          <w:bCs/>
          <w:lang w:val="en-US"/>
        </w:rPr>
        <w:t>representing the private tourism sector industry including hotel sector, and promoting environmental protection as a basis for sustainable development of tourism; and</w:t>
      </w:r>
    </w:p>
    <w:p w14:paraId="104AD82F" w14:textId="77777777" w:rsidR="0018149F" w:rsidRPr="00B0603A" w:rsidRDefault="0018149F" w:rsidP="00F16A1B">
      <w:pPr>
        <w:numPr>
          <w:ilvl w:val="0"/>
          <w:numId w:val="32"/>
        </w:numPr>
        <w:ind w:left="924" w:hanging="357"/>
        <w:jc w:val="both"/>
        <w:rPr>
          <w:rFonts w:ascii="Calibri" w:hAnsi="Calibri" w:cs="Arial"/>
          <w:bCs/>
          <w:lang w:val="en-US"/>
        </w:rPr>
      </w:pPr>
      <w:r w:rsidRPr="00B0603A">
        <w:rPr>
          <w:rFonts w:ascii="Calibri" w:hAnsi="Calibri" w:cs="Arial"/>
          <w:bCs/>
          <w:lang w:val="en-US"/>
        </w:rPr>
        <w:t>Private sector entities involved with tourist development strategies in Montenegro.</w:t>
      </w:r>
    </w:p>
    <w:p w14:paraId="22543774" w14:textId="77777777" w:rsidR="0018149F" w:rsidRPr="00431633" w:rsidRDefault="0018149F" w:rsidP="00F3324C">
      <w:pPr>
        <w:pStyle w:val="Default"/>
        <w:ind w:left="567"/>
        <w:jc w:val="both"/>
        <w:rPr>
          <w:rFonts w:ascii="Arial" w:hAnsi="Arial" w:cs="Arial"/>
          <w:b/>
          <w:sz w:val="22"/>
          <w:szCs w:val="22"/>
          <w:lang w:val="en-GB"/>
        </w:rPr>
      </w:pPr>
    </w:p>
    <w:p w14:paraId="13E00F58" w14:textId="77777777" w:rsidR="0018149F" w:rsidRPr="00B0603A" w:rsidRDefault="0018149F" w:rsidP="00003DA3">
      <w:pPr>
        <w:pStyle w:val="Heading1"/>
        <w:spacing w:before="0" w:after="0"/>
        <w:rPr>
          <w:rFonts w:ascii="Calibri" w:hAnsi="Calibri" w:cs="Arial"/>
        </w:rPr>
      </w:pPr>
      <w:r w:rsidRPr="00582819">
        <w:rPr>
          <w:rFonts w:ascii="Arial" w:hAnsi="Arial" w:cs="Arial"/>
          <w:sz w:val="22"/>
          <w:szCs w:val="22"/>
        </w:rPr>
        <w:br w:type="page"/>
      </w:r>
      <w:bookmarkStart w:id="24" w:name="_Toc488230602"/>
      <w:r w:rsidRPr="00B0603A">
        <w:rPr>
          <w:rFonts w:ascii="Calibri" w:hAnsi="Calibri" w:cs="Arial"/>
        </w:rPr>
        <w:t>Findings</w:t>
      </w:r>
      <w:bookmarkEnd w:id="24"/>
    </w:p>
    <w:p w14:paraId="15B97146" w14:textId="77777777" w:rsidR="0018149F" w:rsidRDefault="0018149F" w:rsidP="008A3405">
      <w:pPr>
        <w:pStyle w:val="Heading2"/>
      </w:pPr>
      <w:bookmarkStart w:id="25" w:name="_Toc488230603"/>
      <w:r w:rsidRPr="00D64B23">
        <w:t xml:space="preserve">Project </w:t>
      </w:r>
      <w:r>
        <w:t>Strategy</w:t>
      </w:r>
      <w:bookmarkEnd w:id="25"/>
    </w:p>
    <w:p w14:paraId="063B36CB" w14:textId="03B39361" w:rsidR="0018149F" w:rsidRPr="00B0603A" w:rsidRDefault="0018149F" w:rsidP="00F16A1B">
      <w:pPr>
        <w:numPr>
          <w:ilvl w:val="0"/>
          <w:numId w:val="34"/>
        </w:numPr>
        <w:ind w:left="454" w:hanging="454"/>
        <w:contextualSpacing/>
        <w:jc w:val="both"/>
        <w:rPr>
          <w:rFonts w:ascii="Calibri" w:hAnsi="Calibri" w:cs="Arial"/>
        </w:rPr>
      </w:pPr>
      <w:r w:rsidRPr="00B0603A">
        <w:rPr>
          <w:rFonts w:ascii="Calibri" w:hAnsi="Calibri" w:cs="Arial"/>
        </w:rPr>
        <w:t>Design of the TCNT Project was intended to remove barriers to achieving minimization of Montenegro’s carbon footprint from its tourism sector. The design incorporates a comprehensive approach to incorporate international experiences and best practices in the preparation and adoption of low carbon policies and strategies of the tourism sector, and to build the capacities of the public and private sectors on designing and implementing these strategies.  Most importantly, the strategies would include the development and promotion of low carbon travel and accommodations as well as energy efficiency of public buildings and spaces frequented by tourists. To sustain a transition towards low carbon tourism, the TCNT Project was designed to introduce innovative financial schemes to ensure continual investments into low carbon tourist facilities and transport.</w:t>
      </w:r>
    </w:p>
    <w:p w14:paraId="28B1AB3E" w14:textId="77777777" w:rsidR="0018149F" w:rsidRPr="00B0603A" w:rsidRDefault="0018149F" w:rsidP="00B3013E">
      <w:pPr>
        <w:ind w:left="567" w:hanging="357"/>
        <w:jc w:val="both"/>
        <w:rPr>
          <w:rFonts w:ascii="Calibri" w:hAnsi="Calibri" w:cs="Arial"/>
        </w:rPr>
      </w:pPr>
    </w:p>
    <w:p w14:paraId="4303246B" w14:textId="77777777" w:rsidR="0018149F" w:rsidRPr="00B0603A" w:rsidRDefault="0018149F" w:rsidP="009A2B91">
      <w:pPr>
        <w:pStyle w:val="Heading3"/>
        <w:tabs>
          <w:tab w:val="clear" w:pos="1418"/>
        </w:tabs>
        <w:ind w:left="454"/>
        <w:rPr>
          <w:rFonts w:ascii="Calibri" w:hAnsi="Calibri" w:cs="Arial"/>
        </w:rPr>
      </w:pPr>
      <w:bookmarkStart w:id="26" w:name="_Toc488230604"/>
      <w:r w:rsidRPr="00B0603A">
        <w:rPr>
          <w:rFonts w:ascii="Calibri" w:hAnsi="Calibri" w:cs="Arial"/>
        </w:rPr>
        <w:t>Project Design</w:t>
      </w:r>
      <w:bookmarkEnd w:id="26"/>
      <w:r w:rsidRPr="00B0603A">
        <w:rPr>
          <w:rFonts w:ascii="Calibri" w:hAnsi="Calibri" w:cs="Arial"/>
        </w:rPr>
        <w:t xml:space="preserve"> </w:t>
      </w:r>
    </w:p>
    <w:p w14:paraId="6A98EDDE" w14:textId="274E22E0" w:rsidR="0018149F" w:rsidRPr="00B0603A" w:rsidRDefault="0018149F" w:rsidP="00F16A1B">
      <w:pPr>
        <w:numPr>
          <w:ilvl w:val="0"/>
          <w:numId w:val="34"/>
        </w:numPr>
        <w:ind w:left="454" w:hanging="454"/>
        <w:contextualSpacing/>
        <w:jc w:val="both"/>
        <w:rPr>
          <w:rFonts w:ascii="Calibri" w:hAnsi="Calibri" w:cs="Arial"/>
        </w:rPr>
      </w:pPr>
      <w:r w:rsidRPr="00B0603A">
        <w:rPr>
          <w:rFonts w:ascii="Calibri" w:hAnsi="Calibri" w:cs="Arial"/>
        </w:rPr>
        <w:t xml:space="preserve">The approach of the TCNT Project seeks to augment ongoing baseline activities in the tourism sector in Montenegro, and accelerate their progress towards the intended project outcomes of the TCNT Project.  Some of the </w:t>
      </w:r>
      <w:r w:rsidR="00D11DFD">
        <w:rPr>
          <w:rFonts w:ascii="Calibri" w:hAnsi="Calibri" w:cs="Arial"/>
        </w:rPr>
        <w:t xml:space="preserve">prominent </w:t>
      </w:r>
      <w:r w:rsidRPr="00B0603A">
        <w:rPr>
          <w:rFonts w:ascii="Calibri" w:hAnsi="Calibri" w:cs="Arial"/>
        </w:rPr>
        <w:t>baseline activities include:</w:t>
      </w:r>
    </w:p>
    <w:p w14:paraId="07EA450E" w14:textId="77777777" w:rsidR="0018149F" w:rsidRPr="00B0603A" w:rsidRDefault="0018149F" w:rsidP="0013321B">
      <w:pPr>
        <w:contextualSpacing/>
        <w:jc w:val="both"/>
        <w:rPr>
          <w:rFonts w:ascii="Calibri" w:hAnsi="Calibri" w:cs="Arial"/>
        </w:rPr>
      </w:pPr>
    </w:p>
    <w:p w14:paraId="4167D0AD" w14:textId="77777777" w:rsidR="0018149F" w:rsidRPr="00B0603A" w:rsidRDefault="0018149F" w:rsidP="00F16A1B">
      <w:pPr>
        <w:pStyle w:val="ListParagraph"/>
        <w:numPr>
          <w:ilvl w:val="0"/>
          <w:numId w:val="36"/>
        </w:numPr>
        <w:jc w:val="both"/>
        <w:rPr>
          <w:rFonts w:ascii="Calibri" w:hAnsi="Calibri" w:cs="Arial"/>
          <w:sz w:val="22"/>
          <w:szCs w:val="22"/>
          <w:lang w:val="en-US"/>
        </w:rPr>
      </w:pPr>
      <w:r w:rsidRPr="00B0603A">
        <w:rPr>
          <w:rFonts w:ascii="Calibri" w:hAnsi="Calibri" w:cs="Arial"/>
          <w:sz w:val="22"/>
          <w:szCs w:val="22"/>
          <w:lang w:val="en-US"/>
        </w:rPr>
        <w:t>The National Tourism Organization (NTO) that operates a “Bed and Bike” scheme to encourage cycling holidays in Montenegro;</w:t>
      </w:r>
    </w:p>
    <w:p w14:paraId="46BD453A" w14:textId="77777777" w:rsidR="0018149F" w:rsidRPr="00B0603A" w:rsidRDefault="0018149F" w:rsidP="00F16A1B">
      <w:pPr>
        <w:pStyle w:val="ListParagraph"/>
        <w:numPr>
          <w:ilvl w:val="0"/>
          <w:numId w:val="36"/>
        </w:numPr>
        <w:jc w:val="both"/>
        <w:rPr>
          <w:rFonts w:ascii="Calibri" w:hAnsi="Calibri" w:cs="Arial"/>
          <w:sz w:val="22"/>
          <w:szCs w:val="22"/>
        </w:rPr>
      </w:pPr>
      <w:r w:rsidRPr="00B0603A">
        <w:rPr>
          <w:rFonts w:ascii="Calibri" w:hAnsi="Calibri" w:cs="Arial"/>
          <w:sz w:val="22"/>
          <w:szCs w:val="22"/>
          <w:lang w:val="en-US"/>
        </w:rPr>
        <w:t>“TUR.GRATE 2”, an environmental certification programme for Montenegrin tourist accommodation facilities on the coast and funded under a €2.5 million EU project funded under the Instrument  for  Pre-Accession  Assistance  (IPA)  Adriatic  Cross  Border  Cooperation  Programme;</w:t>
      </w:r>
    </w:p>
    <w:p w14:paraId="6615ADBE" w14:textId="77777777" w:rsidR="0018149F" w:rsidRPr="00B0603A" w:rsidRDefault="0018149F" w:rsidP="00F16A1B">
      <w:pPr>
        <w:pStyle w:val="ListParagraph"/>
        <w:numPr>
          <w:ilvl w:val="0"/>
          <w:numId w:val="36"/>
        </w:numPr>
        <w:jc w:val="both"/>
        <w:rPr>
          <w:rFonts w:ascii="Calibri" w:hAnsi="Calibri" w:cs="Arial"/>
          <w:sz w:val="22"/>
          <w:szCs w:val="22"/>
        </w:rPr>
      </w:pPr>
      <w:r w:rsidRPr="00B0603A">
        <w:rPr>
          <w:rFonts w:ascii="Calibri" w:hAnsi="Calibri" w:cs="Arial"/>
          <w:sz w:val="22"/>
          <w:szCs w:val="22"/>
        </w:rPr>
        <w:t>The Ministry of Economy’s Energy Efficiency Sector programme that has established a pipeline of energy efficiency activities</w:t>
      </w:r>
      <w:r w:rsidRPr="00B0603A">
        <w:rPr>
          <w:rStyle w:val="FootnoteReference"/>
          <w:rFonts w:ascii="Calibri" w:hAnsi="Calibri"/>
          <w:sz w:val="22"/>
          <w:szCs w:val="22"/>
        </w:rPr>
        <w:footnoteReference w:id="10"/>
      </w:r>
      <w:r w:rsidRPr="00B0603A">
        <w:rPr>
          <w:rFonts w:ascii="Calibri" w:hAnsi="Calibri" w:cs="Arial"/>
          <w:sz w:val="22"/>
          <w:szCs w:val="22"/>
        </w:rPr>
        <w:t>. With the Ministry of Economy chairing a national working group, there are a number of activities under this program including ESCO projects within Montenegro (of which the tourism sector is expected to contribute a number of projects), as well as an EBRD-supported project for the formulation of an ESCO enabling legal framework to facilitate energy efficiency investments targeting public buildings and spaces;</w:t>
      </w:r>
    </w:p>
    <w:p w14:paraId="68B72C89" w14:textId="77777777" w:rsidR="0018149F" w:rsidRPr="00B0603A" w:rsidRDefault="0018149F" w:rsidP="00F16A1B">
      <w:pPr>
        <w:pStyle w:val="ListParagraph"/>
        <w:numPr>
          <w:ilvl w:val="0"/>
          <w:numId w:val="36"/>
        </w:numPr>
        <w:jc w:val="both"/>
        <w:rPr>
          <w:rFonts w:ascii="Calibri" w:hAnsi="Calibri" w:cs="Arial"/>
          <w:sz w:val="22"/>
          <w:szCs w:val="22"/>
        </w:rPr>
      </w:pPr>
      <w:r w:rsidRPr="00B0603A">
        <w:rPr>
          <w:rFonts w:ascii="Calibri" w:hAnsi="Calibri" w:cs="Arial"/>
          <w:sz w:val="22"/>
          <w:szCs w:val="22"/>
        </w:rPr>
        <w:t xml:space="preserve">UNDP has been implementing a </w:t>
      </w:r>
      <w:r w:rsidRPr="00B0603A">
        <w:rPr>
          <w:rFonts w:ascii="Calibri" w:hAnsi="Calibri" w:cs="Arial"/>
          <w:sz w:val="22"/>
          <w:szCs w:val="22"/>
          <w:lang w:val="en-US"/>
        </w:rPr>
        <w:t>“Beautiful Cetinje” project that commenced in 2011 to provide economic revitalization of the Old Royal Capital through urban reconstruction of several buildings within the city with energy efficiency considerations that will contribute to the greening of Montenegro’s old capital city;</w:t>
      </w:r>
    </w:p>
    <w:p w14:paraId="56346DCB" w14:textId="77777777" w:rsidR="0018149F" w:rsidRPr="00B0603A" w:rsidRDefault="0018149F" w:rsidP="00F16A1B">
      <w:pPr>
        <w:pStyle w:val="ListParagraph"/>
        <w:numPr>
          <w:ilvl w:val="0"/>
          <w:numId w:val="36"/>
        </w:numPr>
        <w:jc w:val="both"/>
        <w:rPr>
          <w:rFonts w:ascii="Calibri" w:hAnsi="Calibri" w:cs="Arial"/>
          <w:sz w:val="22"/>
          <w:szCs w:val="22"/>
        </w:rPr>
      </w:pPr>
      <w:r w:rsidRPr="00B0603A">
        <w:rPr>
          <w:rFonts w:ascii="Calibri" w:hAnsi="Calibri" w:cs="Arial"/>
          <w:sz w:val="22"/>
          <w:szCs w:val="22"/>
          <w:lang w:val="en-US"/>
        </w:rPr>
        <w:t xml:space="preserve">An updated feasibility study for the construction of a cable car from Kotor to Cetinje finalized in June 2013 with support of the EBRD.  This cable car project would increase visitor volumes from the coast and, in particular, transfer cruise boat visitors normally staying in Kotor to </w:t>
      </w:r>
      <w:proofErr w:type="spellStart"/>
      <w:r w:rsidRPr="00B0603A">
        <w:rPr>
          <w:rFonts w:ascii="Calibri" w:hAnsi="Calibri" w:cs="Arial"/>
          <w:sz w:val="22"/>
          <w:szCs w:val="22"/>
          <w:lang w:val="en-US"/>
        </w:rPr>
        <w:t>Lovcen</w:t>
      </w:r>
      <w:proofErr w:type="spellEnd"/>
      <w:r w:rsidRPr="00B0603A">
        <w:rPr>
          <w:rFonts w:ascii="Calibri" w:hAnsi="Calibri" w:cs="Arial"/>
          <w:sz w:val="22"/>
          <w:szCs w:val="22"/>
          <w:lang w:val="en-US"/>
        </w:rPr>
        <w:t xml:space="preserve"> National Park and Cetinje, normally accessible in 1-1.5 hours by car or bus. The new cable car would cut the travel time to approximately 45 minutes, while also offering a complementary tourist attraction by itself;</w:t>
      </w:r>
    </w:p>
    <w:p w14:paraId="3464DF69" w14:textId="77777777" w:rsidR="0018149F" w:rsidRPr="00B0603A" w:rsidRDefault="0018149F" w:rsidP="00F16A1B">
      <w:pPr>
        <w:pStyle w:val="ListParagraph"/>
        <w:numPr>
          <w:ilvl w:val="0"/>
          <w:numId w:val="36"/>
        </w:numPr>
        <w:jc w:val="both"/>
        <w:rPr>
          <w:rFonts w:ascii="Calibri" w:hAnsi="Calibri" w:cs="Arial"/>
          <w:sz w:val="22"/>
          <w:szCs w:val="22"/>
        </w:rPr>
      </w:pPr>
      <w:r w:rsidRPr="00B0603A">
        <w:rPr>
          <w:rFonts w:ascii="Calibri" w:hAnsi="Calibri" w:cs="Arial"/>
          <w:sz w:val="22"/>
          <w:szCs w:val="22"/>
          <w:lang w:val="en-US"/>
        </w:rPr>
        <w:t xml:space="preserve">Government of Italy support for the development of tourism and travel master plans and pilot projects in a number of important touristic municipalities with annual grant financing of €800,000.  Past examples of this co-operation are the </w:t>
      </w:r>
      <w:proofErr w:type="spellStart"/>
      <w:r w:rsidRPr="00B0603A">
        <w:rPr>
          <w:rFonts w:ascii="Calibri" w:hAnsi="Calibri" w:cs="Arial"/>
          <w:sz w:val="22"/>
          <w:szCs w:val="22"/>
          <w:lang w:val="en-US"/>
        </w:rPr>
        <w:t>Perast</w:t>
      </w:r>
      <w:proofErr w:type="spellEnd"/>
      <w:r w:rsidRPr="00B0603A">
        <w:rPr>
          <w:rFonts w:ascii="Calibri" w:hAnsi="Calibri" w:cs="Arial"/>
          <w:sz w:val="22"/>
          <w:szCs w:val="22"/>
          <w:lang w:val="en-US"/>
        </w:rPr>
        <w:t xml:space="preserve"> sustainable transport initiative, in which the municipality of </w:t>
      </w:r>
      <w:proofErr w:type="spellStart"/>
      <w:r w:rsidRPr="00B0603A">
        <w:rPr>
          <w:rFonts w:ascii="Calibri" w:hAnsi="Calibri" w:cs="Arial"/>
          <w:sz w:val="22"/>
          <w:szCs w:val="22"/>
          <w:lang w:val="en-US"/>
        </w:rPr>
        <w:t>Perast</w:t>
      </w:r>
      <w:proofErr w:type="spellEnd"/>
      <w:r w:rsidRPr="00B0603A">
        <w:rPr>
          <w:rFonts w:ascii="Calibri" w:hAnsi="Calibri" w:cs="Arial"/>
          <w:sz w:val="22"/>
          <w:szCs w:val="22"/>
          <w:lang w:val="en-US"/>
        </w:rPr>
        <w:t xml:space="preserve">, with support of the Italian Government, transformed its main street to an “eco-tourist zone” restricted to traffic in the summer months. There is parking space outside the city center, where tourists can leave their vehicles and go sightseeing around </w:t>
      </w:r>
      <w:proofErr w:type="spellStart"/>
      <w:r w:rsidRPr="00B0603A">
        <w:rPr>
          <w:rFonts w:ascii="Calibri" w:hAnsi="Calibri" w:cs="Arial"/>
          <w:sz w:val="22"/>
          <w:szCs w:val="22"/>
          <w:lang w:val="en-US"/>
        </w:rPr>
        <w:t>Perast</w:t>
      </w:r>
      <w:proofErr w:type="spellEnd"/>
      <w:r w:rsidRPr="00B0603A">
        <w:rPr>
          <w:rFonts w:ascii="Calibri" w:hAnsi="Calibri" w:cs="Arial"/>
          <w:sz w:val="22"/>
          <w:szCs w:val="22"/>
          <w:lang w:val="en-US"/>
        </w:rPr>
        <w:t xml:space="preserve"> on foot or using bikes, “</w:t>
      </w:r>
      <w:proofErr w:type="spellStart"/>
      <w:r w:rsidRPr="00B0603A">
        <w:rPr>
          <w:rFonts w:ascii="Calibri" w:hAnsi="Calibri" w:cs="Arial"/>
          <w:sz w:val="22"/>
          <w:szCs w:val="22"/>
          <w:lang w:val="en-US"/>
        </w:rPr>
        <w:t>segways</w:t>
      </w:r>
      <w:proofErr w:type="spellEnd"/>
      <w:r w:rsidRPr="00B0603A">
        <w:rPr>
          <w:rFonts w:ascii="Calibri" w:hAnsi="Calibri" w:cs="Arial"/>
          <w:sz w:val="22"/>
          <w:szCs w:val="22"/>
          <w:lang w:val="en-US"/>
        </w:rPr>
        <w:t>” and electric cars specifically introduced for this purpose; and</w:t>
      </w:r>
    </w:p>
    <w:p w14:paraId="1CDB90BE" w14:textId="77777777" w:rsidR="0018149F" w:rsidRPr="00B0603A" w:rsidRDefault="0018149F" w:rsidP="00F16A1B">
      <w:pPr>
        <w:pStyle w:val="ListParagraph"/>
        <w:numPr>
          <w:ilvl w:val="0"/>
          <w:numId w:val="36"/>
        </w:numPr>
        <w:jc w:val="both"/>
        <w:rPr>
          <w:rFonts w:ascii="Calibri" w:hAnsi="Calibri" w:cs="Arial"/>
          <w:sz w:val="22"/>
          <w:szCs w:val="22"/>
        </w:rPr>
      </w:pPr>
      <w:r w:rsidRPr="00B0603A">
        <w:rPr>
          <w:rFonts w:ascii="Calibri" w:hAnsi="Calibri" w:cs="Arial"/>
          <w:sz w:val="22"/>
          <w:szCs w:val="22"/>
          <w:lang w:val="en-US"/>
        </w:rPr>
        <w:t xml:space="preserve">A feasibility study for the “Establishment of Sustainable Maritime Public Transport in </w:t>
      </w:r>
      <w:proofErr w:type="spellStart"/>
      <w:r w:rsidRPr="00B0603A">
        <w:rPr>
          <w:rFonts w:ascii="Calibri" w:hAnsi="Calibri" w:cs="Arial"/>
          <w:sz w:val="22"/>
          <w:szCs w:val="22"/>
          <w:lang w:val="en-US"/>
        </w:rPr>
        <w:t>Boka</w:t>
      </w:r>
      <w:proofErr w:type="spellEnd"/>
      <w:r w:rsidRPr="00B0603A">
        <w:rPr>
          <w:rFonts w:ascii="Calibri" w:hAnsi="Calibri" w:cs="Arial"/>
          <w:sz w:val="22"/>
          <w:szCs w:val="22"/>
          <w:lang w:val="en-US"/>
        </w:rPr>
        <w:t xml:space="preserve"> </w:t>
      </w:r>
      <w:proofErr w:type="spellStart"/>
      <w:r w:rsidRPr="00B0603A">
        <w:rPr>
          <w:rFonts w:ascii="Calibri" w:hAnsi="Calibri" w:cs="Arial"/>
          <w:sz w:val="22"/>
          <w:szCs w:val="22"/>
          <w:lang w:val="en-US"/>
        </w:rPr>
        <w:t>Kotorska</w:t>
      </w:r>
      <w:proofErr w:type="spellEnd"/>
      <w:r w:rsidRPr="00B0603A">
        <w:rPr>
          <w:rFonts w:ascii="Calibri" w:hAnsi="Calibri" w:cs="Arial"/>
          <w:sz w:val="22"/>
          <w:szCs w:val="22"/>
          <w:lang w:val="en-US"/>
        </w:rPr>
        <w:t xml:space="preserve"> by Solar Powered Catamarans” was finalized with support of the EBRD in 2013, but has not proceeded further since then. The study was done for a complete marine public transportation scheme of Kotor Bay consisting of 2 longer fast lines (with diesel boats) and 5 - 6 solar power assisted shorter ones with a total fleet of 18 boats and estimated investment of €5.3 million.</w:t>
      </w:r>
    </w:p>
    <w:p w14:paraId="2E4C9B72" w14:textId="77777777" w:rsidR="0018149F" w:rsidRPr="00B0603A" w:rsidRDefault="0018149F" w:rsidP="0013321B">
      <w:pPr>
        <w:jc w:val="both"/>
        <w:rPr>
          <w:rFonts w:ascii="Calibri" w:hAnsi="Calibri" w:cs="Arial"/>
        </w:rPr>
      </w:pPr>
    </w:p>
    <w:p w14:paraId="4BF436C3" w14:textId="7B9CBFBE" w:rsidR="0018149F" w:rsidRPr="00B0603A" w:rsidRDefault="0018149F" w:rsidP="00F16A1B">
      <w:pPr>
        <w:numPr>
          <w:ilvl w:val="0"/>
          <w:numId w:val="34"/>
        </w:numPr>
        <w:autoSpaceDE w:val="0"/>
        <w:autoSpaceDN w:val="0"/>
        <w:adjustRightInd w:val="0"/>
        <w:ind w:left="454" w:hanging="454"/>
        <w:contextualSpacing/>
        <w:jc w:val="both"/>
        <w:rPr>
          <w:rFonts w:ascii="Calibri" w:hAnsi="Calibri" w:cs="Times New Roman"/>
          <w:spacing w:val="2"/>
        </w:rPr>
      </w:pPr>
      <w:r>
        <w:rPr>
          <w:rFonts w:ascii="Calibri" w:hAnsi="Calibri" w:cs="Times New Roman"/>
          <w:spacing w:val="2"/>
        </w:rPr>
        <w:t>T</w:t>
      </w:r>
      <w:r w:rsidRPr="00B0603A">
        <w:rPr>
          <w:rFonts w:ascii="Calibri" w:hAnsi="Calibri" w:cs="Times New Roman"/>
          <w:spacing w:val="2"/>
        </w:rPr>
        <w:t>hese baseline activities have been incorporated into the Project strategy that was developed in close consultation with the implementing partner, MoSDT. As such, the information collected from MoSDT as well as partner municipalities and selected private sector tourism operators provided a decent representation of baseline initiatives for TCNT Project support. Moreover, MoSDT prepared a tourism strategy including many of these baseline projects to lower carbon footprints of the sector.  Activities of the TCNT Project appear to be aligned with and represent the best path towards promoting low carbon tourism in Montenegro.</w:t>
      </w:r>
    </w:p>
    <w:p w14:paraId="72E5A237" w14:textId="77777777" w:rsidR="0018149F" w:rsidRPr="00B0603A" w:rsidRDefault="0018149F" w:rsidP="00CB2763">
      <w:pPr>
        <w:autoSpaceDE w:val="0"/>
        <w:autoSpaceDN w:val="0"/>
        <w:adjustRightInd w:val="0"/>
        <w:ind w:left="454"/>
        <w:contextualSpacing/>
        <w:jc w:val="both"/>
        <w:rPr>
          <w:rFonts w:ascii="Calibri" w:hAnsi="Calibri" w:cs="Times New Roman"/>
          <w:spacing w:val="2"/>
        </w:rPr>
      </w:pPr>
    </w:p>
    <w:p w14:paraId="6E8D0DD7" w14:textId="69B9D3AB" w:rsidR="0018149F" w:rsidRPr="00924948" w:rsidRDefault="0018149F" w:rsidP="00F16A1B">
      <w:pPr>
        <w:numPr>
          <w:ilvl w:val="0"/>
          <w:numId w:val="34"/>
        </w:numPr>
        <w:autoSpaceDE w:val="0"/>
        <w:autoSpaceDN w:val="0"/>
        <w:adjustRightInd w:val="0"/>
        <w:ind w:left="454" w:hanging="454"/>
        <w:contextualSpacing/>
        <w:jc w:val="both"/>
        <w:rPr>
          <w:rFonts w:ascii="Calibri" w:hAnsi="Calibri" w:cs="Times New Roman"/>
          <w:spacing w:val="2"/>
        </w:rPr>
      </w:pPr>
      <w:r w:rsidRPr="00B0603A">
        <w:rPr>
          <w:rFonts w:ascii="Calibri" w:hAnsi="Calibri" w:cs="Times New Roman"/>
          <w:spacing w:val="2"/>
        </w:rPr>
        <w:t xml:space="preserve">Senior personnel of the Government of Montenegro (with several national policies related to promotion of tourism development in Montenegro) have demonstrated strong ownership of the activities of the TCNT Project. However, the primary barrier to the GoM </w:t>
      </w:r>
      <w:r w:rsidR="00D11DFD">
        <w:rPr>
          <w:rFonts w:ascii="Calibri" w:hAnsi="Calibri" w:cs="Times New Roman"/>
          <w:spacing w:val="2"/>
        </w:rPr>
        <w:t>achieving</w:t>
      </w:r>
      <w:r w:rsidRPr="00B0603A">
        <w:rPr>
          <w:rFonts w:ascii="Calibri" w:hAnsi="Calibri" w:cs="Times New Roman"/>
          <w:spacing w:val="2"/>
        </w:rPr>
        <w:t xml:space="preserve"> the objectives of the TCNT Project appears to be related to overambitious Project targets followed by numerous TCNT activities. Moreover, many of the UNDP-MoSDT activities on the TCNT Project needed to be responsive to the “Law on Environment and Strategy with Action Plan for Transposition, Enforcement and Implementation of EU </w:t>
      </w:r>
      <w:proofErr w:type="spellStart"/>
      <w:r w:rsidRPr="00B0603A">
        <w:rPr>
          <w:rFonts w:ascii="Calibri" w:hAnsi="Calibri" w:cs="Times New Roman"/>
          <w:spacing w:val="2"/>
        </w:rPr>
        <w:t>acqui</w:t>
      </w:r>
      <w:proofErr w:type="spellEnd"/>
      <w:r w:rsidRPr="00B0603A">
        <w:rPr>
          <w:rFonts w:ascii="Calibri" w:hAnsi="Calibri" w:cs="Times New Roman"/>
          <w:spacing w:val="2"/>
        </w:rPr>
        <w:t xml:space="preserve"> in Chapter 27 – Environment and Climate Change”, very important from the perspective of the </w:t>
      </w:r>
      <w:r w:rsidRPr="00924948">
        <w:rPr>
          <w:rFonts w:ascii="Calibri" w:hAnsi="Calibri" w:cs="Times New Roman"/>
          <w:spacing w:val="2"/>
        </w:rPr>
        <w:t xml:space="preserve">Montenegrin negotiation process for EU membership.  As well, some of the targets set in the ProDoc required considerable effort to complete within a 5-year time frame, increasing the risks of not being able achieve the target </w:t>
      </w:r>
      <w:r w:rsidR="006C776F" w:rsidRPr="00924948">
        <w:rPr>
          <w:rFonts w:ascii="Calibri" w:hAnsi="Calibri" w:cs="Times New Roman"/>
          <w:spacing w:val="2"/>
        </w:rPr>
        <w:t>(see Para 25 for further details)</w:t>
      </w:r>
    </w:p>
    <w:p w14:paraId="3458E6AB" w14:textId="77777777" w:rsidR="0018149F" w:rsidRPr="00924948" w:rsidRDefault="0018149F" w:rsidP="00A80880">
      <w:pPr>
        <w:autoSpaceDE w:val="0"/>
        <w:autoSpaceDN w:val="0"/>
        <w:adjustRightInd w:val="0"/>
        <w:ind w:left="454"/>
        <w:contextualSpacing/>
        <w:jc w:val="both"/>
        <w:rPr>
          <w:rFonts w:ascii="Calibri" w:hAnsi="Calibri" w:cs="Times New Roman"/>
          <w:spacing w:val="2"/>
        </w:rPr>
      </w:pPr>
    </w:p>
    <w:p w14:paraId="519607CF" w14:textId="77777777" w:rsidR="0018149F" w:rsidRPr="00B0603A" w:rsidRDefault="0018149F" w:rsidP="00F16A1B">
      <w:pPr>
        <w:numPr>
          <w:ilvl w:val="0"/>
          <w:numId w:val="34"/>
        </w:numPr>
        <w:autoSpaceDE w:val="0"/>
        <w:autoSpaceDN w:val="0"/>
        <w:adjustRightInd w:val="0"/>
        <w:ind w:left="454" w:hanging="454"/>
        <w:contextualSpacing/>
        <w:jc w:val="both"/>
        <w:rPr>
          <w:rFonts w:ascii="Calibri" w:hAnsi="Calibri" w:cs="Times New Roman"/>
          <w:spacing w:val="2"/>
        </w:rPr>
      </w:pPr>
      <w:r w:rsidRPr="00924948">
        <w:rPr>
          <w:rFonts w:ascii="Calibri" w:hAnsi="Calibri" w:cs="Arial"/>
          <w:lang w:val="en-CA" w:eastAsia="en-CA"/>
        </w:rPr>
        <w:t>Underlying assumptions of each baseline activity towards their contribution to achieving the overall Project results was covered in the PRF including</w:t>
      </w:r>
      <w:r w:rsidRPr="00B0603A">
        <w:rPr>
          <w:rFonts w:ascii="Calibri" w:hAnsi="Calibri" w:cs="Arial"/>
          <w:lang w:val="en-CA" w:eastAsia="en-CA"/>
        </w:rPr>
        <w:t xml:space="preserve"> assumptions such as the adoption of a supportive regulatory framework and financial mechanisms, required political support for the planned actions, and agreements and mechanisms in place to monitor and access data on energy savings and GHG emission reductions. One assumption that was not made for several of the baseline projects has been the timely completion of action plans recommended by the various feasibility studies; this would include baseline projects such as the</w:t>
      </w:r>
      <w:r w:rsidRPr="00B0603A">
        <w:rPr>
          <w:rFonts w:ascii="Calibri" w:hAnsi="Calibri" w:cs="Arial"/>
          <w:lang w:val="en-US"/>
        </w:rPr>
        <w:t xml:space="preserve"> </w:t>
      </w:r>
      <w:r w:rsidRPr="00B0603A">
        <w:rPr>
          <w:rFonts w:ascii="Calibri" w:hAnsi="Calibri" w:cs="Arial"/>
          <w:lang w:val="en-US" w:eastAsia="en-CA"/>
        </w:rPr>
        <w:t>cable car from Kotor to Cetinje, and the adoption and implementation of transport master plans for a number of the pilot municipalities that have high tourist volumes</w:t>
      </w:r>
      <w:r w:rsidRPr="00B0603A">
        <w:rPr>
          <w:rFonts w:ascii="Calibri" w:hAnsi="Calibri" w:cs="Arial"/>
          <w:lang w:val="en-CA" w:eastAsia="en-CA"/>
        </w:rPr>
        <w:t>. These rather capital-intensive projects are usually associated with higher risks of implementation delays due to delays in obtaining approved financing from public partners such as the municipalities and the state.  As such, these public sector projects have higher risks that they may not be completed during the duration of the TCNT Project.</w:t>
      </w:r>
    </w:p>
    <w:p w14:paraId="03B67A4D" w14:textId="77777777" w:rsidR="0018149F" w:rsidRPr="00B0603A" w:rsidRDefault="0018149F" w:rsidP="00A80880">
      <w:pPr>
        <w:autoSpaceDE w:val="0"/>
        <w:autoSpaceDN w:val="0"/>
        <w:adjustRightInd w:val="0"/>
        <w:ind w:left="454"/>
        <w:contextualSpacing/>
        <w:jc w:val="both"/>
        <w:rPr>
          <w:rFonts w:ascii="Calibri" w:hAnsi="Calibri" w:cs="Times New Roman"/>
          <w:spacing w:val="2"/>
        </w:rPr>
      </w:pPr>
    </w:p>
    <w:p w14:paraId="0A7E973F" w14:textId="0F227483" w:rsidR="0018149F" w:rsidRPr="00B0603A" w:rsidRDefault="0018149F" w:rsidP="00F16A1B">
      <w:pPr>
        <w:numPr>
          <w:ilvl w:val="0"/>
          <w:numId w:val="34"/>
        </w:numPr>
        <w:autoSpaceDE w:val="0"/>
        <w:autoSpaceDN w:val="0"/>
        <w:adjustRightInd w:val="0"/>
        <w:ind w:left="454" w:hanging="454"/>
        <w:contextualSpacing/>
        <w:jc w:val="both"/>
        <w:rPr>
          <w:rFonts w:ascii="Calibri" w:hAnsi="Calibri" w:cs="Times New Roman"/>
          <w:spacing w:val="2"/>
        </w:rPr>
      </w:pPr>
      <w:r w:rsidRPr="00B0603A">
        <w:rPr>
          <w:rFonts w:ascii="Calibri" w:hAnsi="Calibri" w:cs="Times New Roman"/>
          <w:spacing w:val="2"/>
        </w:rPr>
        <w:t xml:space="preserve">Similarly, the </w:t>
      </w:r>
      <w:r w:rsidR="007438C6">
        <w:rPr>
          <w:rFonts w:ascii="Calibri" w:hAnsi="Calibri" w:cs="Times New Roman"/>
          <w:spacing w:val="2"/>
        </w:rPr>
        <w:t>target</w:t>
      </w:r>
      <w:r w:rsidRPr="00B0603A">
        <w:rPr>
          <w:rFonts w:ascii="Calibri" w:hAnsi="Calibri" w:cs="Times New Roman"/>
          <w:spacing w:val="2"/>
        </w:rPr>
        <w:t xml:space="preserve"> of NTCF being operational by the end of the TCNT Project is questionable considering there were no baseline initiatives such as a feasibility study of an NTCF; as such, the TCNT Project would be relied upon to provide this study for decision-makers within the Government of Montenegro. Furthermore, while ongoing TCNT Project activities support the establishment of some kind of tourism climate fund, the feasibility of a standalone tourism climate fund was uncertain due to the lack of a study of the size of the fund, and the risk that if the fund was small, the high cost of administering a small fund would render the NTCF to be not feasible. The current outcomes from the efforts to put together an NTCF have realized this aforementioned risk, and as such, the Project is supporting (as an adaptive management measure) the establishment of a broader environmental fund to support climate related tourism initiatives amongst other economic sectors in Montenegro.</w:t>
      </w:r>
    </w:p>
    <w:p w14:paraId="357CF300" w14:textId="77777777" w:rsidR="0018149F" w:rsidRPr="00B0603A" w:rsidRDefault="0018149F" w:rsidP="00C63D53">
      <w:pPr>
        <w:autoSpaceDE w:val="0"/>
        <w:autoSpaceDN w:val="0"/>
        <w:adjustRightInd w:val="0"/>
        <w:ind w:left="454"/>
        <w:contextualSpacing/>
        <w:jc w:val="both"/>
        <w:rPr>
          <w:rFonts w:ascii="Calibri" w:hAnsi="Calibri" w:cs="Times New Roman"/>
          <w:spacing w:val="2"/>
        </w:rPr>
      </w:pPr>
    </w:p>
    <w:p w14:paraId="158319CC" w14:textId="7D4E9C00" w:rsidR="0018149F" w:rsidRPr="00924948" w:rsidRDefault="0018149F" w:rsidP="00F16A1B">
      <w:pPr>
        <w:numPr>
          <w:ilvl w:val="0"/>
          <w:numId w:val="34"/>
        </w:numPr>
        <w:autoSpaceDE w:val="0"/>
        <w:autoSpaceDN w:val="0"/>
        <w:adjustRightInd w:val="0"/>
        <w:ind w:left="454" w:hanging="454"/>
        <w:contextualSpacing/>
        <w:jc w:val="both"/>
        <w:rPr>
          <w:rFonts w:ascii="Calibri" w:hAnsi="Calibri" w:cs="Times New Roman"/>
          <w:spacing w:val="2"/>
        </w:rPr>
      </w:pPr>
      <w:r w:rsidRPr="00B0603A">
        <w:rPr>
          <w:rFonts w:ascii="Calibri" w:hAnsi="Calibri" w:cs="Times New Roman"/>
          <w:spacing w:val="2"/>
        </w:rPr>
        <w:t xml:space="preserve">A review of the TCNT ProDoc reveals that no gender issues were considered on this Project. Moreover, none of the outcomes </w:t>
      </w:r>
      <w:r w:rsidRPr="00924948">
        <w:rPr>
          <w:rFonts w:ascii="Calibri" w:hAnsi="Calibri" w:cs="Times New Roman"/>
          <w:spacing w:val="2"/>
        </w:rPr>
        <w:t xml:space="preserve">or outputs are related to relevance to gender. To a large extent, however, gender issues in Montenegro do not appear to be as important as other developing countries. </w:t>
      </w:r>
      <w:r w:rsidR="00B30ECE" w:rsidRPr="00924948">
        <w:rPr>
          <w:rFonts w:ascii="Calibri" w:hAnsi="Calibri" w:cs="Times New Roman"/>
          <w:spacing w:val="2"/>
        </w:rPr>
        <w:t>During the mission, the MTR team met a number of government and private stakeholders consisting of close to an</w:t>
      </w:r>
      <w:r w:rsidRPr="00924948">
        <w:rPr>
          <w:rFonts w:ascii="Calibri" w:hAnsi="Calibri" w:cs="Times New Roman"/>
          <w:spacing w:val="2"/>
        </w:rPr>
        <w:t xml:space="preserve"> even split in gender of persons met</w:t>
      </w:r>
      <w:r w:rsidR="00B30ECE" w:rsidRPr="00924948">
        <w:rPr>
          <w:rFonts w:ascii="Calibri" w:hAnsi="Calibri" w:cs="Times New Roman"/>
          <w:spacing w:val="2"/>
        </w:rPr>
        <w:t xml:space="preserve"> including </w:t>
      </w:r>
      <w:r w:rsidRPr="00924948">
        <w:rPr>
          <w:rFonts w:ascii="Calibri" w:hAnsi="Calibri" w:cs="Times New Roman"/>
          <w:spacing w:val="2"/>
        </w:rPr>
        <w:t>senior managers representing the Government of Montenegro. As such, while gender does not appear to be an issue on this Project, the Project has made efforts to include gender dimensions on its surveys on tourism in Outcome 4 as well as gender mainstreaming at the Country Office level.</w:t>
      </w:r>
    </w:p>
    <w:p w14:paraId="618175EF" w14:textId="77777777" w:rsidR="0018149F" w:rsidRPr="00924948" w:rsidRDefault="0018149F" w:rsidP="00C63D53">
      <w:pPr>
        <w:autoSpaceDE w:val="0"/>
        <w:autoSpaceDN w:val="0"/>
        <w:adjustRightInd w:val="0"/>
        <w:jc w:val="both"/>
        <w:rPr>
          <w:rFonts w:ascii="Arial" w:hAnsi="Arial" w:cs="Arial"/>
          <w:lang w:val="en-CA" w:eastAsia="en-CA"/>
        </w:rPr>
      </w:pPr>
    </w:p>
    <w:p w14:paraId="3E962EF6" w14:textId="77777777" w:rsidR="0018149F" w:rsidRPr="00924948" w:rsidRDefault="0018149F" w:rsidP="009A2B91">
      <w:pPr>
        <w:pStyle w:val="Heading3"/>
        <w:tabs>
          <w:tab w:val="clear" w:pos="1418"/>
        </w:tabs>
        <w:ind w:left="454"/>
        <w:rPr>
          <w:rFonts w:ascii="Calibri" w:hAnsi="Calibri" w:cs="Arial"/>
        </w:rPr>
      </w:pPr>
      <w:bookmarkStart w:id="27" w:name="_Toc488230605"/>
      <w:r w:rsidRPr="00924948">
        <w:rPr>
          <w:rFonts w:ascii="Calibri" w:hAnsi="Calibri" w:cs="Arial"/>
        </w:rPr>
        <w:t>Analysis of Project Results Framework</w:t>
      </w:r>
      <w:bookmarkEnd w:id="27"/>
      <w:r w:rsidRPr="00924948">
        <w:rPr>
          <w:rFonts w:ascii="Calibri" w:hAnsi="Calibri" w:cs="Arial"/>
        </w:rPr>
        <w:t xml:space="preserve"> </w:t>
      </w:r>
    </w:p>
    <w:p w14:paraId="229464BE" w14:textId="7D8EEA78" w:rsidR="0018149F" w:rsidRPr="00924948" w:rsidRDefault="0018149F" w:rsidP="00F16A1B">
      <w:pPr>
        <w:pStyle w:val="ListParagraph"/>
        <w:numPr>
          <w:ilvl w:val="0"/>
          <w:numId w:val="34"/>
        </w:numPr>
        <w:ind w:left="454" w:hanging="454"/>
        <w:jc w:val="both"/>
        <w:rPr>
          <w:rFonts w:ascii="Calibri" w:hAnsi="Calibri" w:cs="Arial"/>
          <w:sz w:val="22"/>
          <w:szCs w:val="22"/>
        </w:rPr>
      </w:pPr>
      <w:r w:rsidRPr="00924948">
        <w:rPr>
          <w:rFonts w:ascii="Calibri" w:hAnsi="Calibri" w:cs="Arial"/>
          <w:sz w:val="22"/>
          <w:szCs w:val="22"/>
        </w:rPr>
        <w:t>The Project Results Framework (PRF) of the TCNT Project generally meets most of the “SMART” criteria</w:t>
      </w:r>
      <w:r w:rsidRPr="00924948">
        <w:rPr>
          <w:rStyle w:val="FootnoteReference"/>
          <w:rFonts w:ascii="Calibri" w:hAnsi="Calibri"/>
          <w:sz w:val="22"/>
          <w:szCs w:val="22"/>
        </w:rPr>
        <w:footnoteReference w:id="11"/>
      </w:r>
      <w:r w:rsidRPr="00924948">
        <w:rPr>
          <w:rFonts w:ascii="Calibri" w:hAnsi="Calibri" w:cs="Arial"/>
          <w:sz w:val="22"/>
          <w:szCs w:val="22"/>
        </w:rPr>
        <w:t xml:space="preserve">.  </w:t>
      </w:r>
      <w:r w:rsidR="006C776F" w:rsidRPr="00924948">
        <w:rPr>
          <w:rFonts w:ascii="Calibri" w:hAnsi="Calibri" w:cs="Arial"/>
          <w:sz w:val="22"/>
          <w:szCs w:val="22"/>
        </w:rPr>
        <w:t>S</w:t>
      </w:r>
      <w:r w:rsidRPr="00924948">
        <w:rPr>
          <w:rFonts w:ascii="Calibri" w:hAnsi="Calibri" w:cs="Arial"/>
          <w:sz w:val="22"/>
          <w:szCs w:val="22"/>
        </w:rPr>
        <w:t xml:space="preserve">pecific comments regarding some of the indicators in the PRF </w:t>
      </w:r>
      <w:r w:rsidR="006C776F" w:rsidRPr="00924948">
        <w:rPr>
          <w:rFonts w:ascii="Calibri" w:hAnsi="Calibri" w:cs="Arial"/>
          <w:sz w:val="22"/>
          <w:szCs w:val="22"/>
        </w:rPr>
        <w:t xml:space="preserve">are </w:t>
      </w:r>
      <w:r w:rsidRPr="00924948">
        <w:rPr>
          <w:rFonts w:ascii="Calibri" w:hAnsi="Calibri" w:cs="Arial"/>
          <w:sz w:val="22"/>
          <w:szCs w:val="22"/>
        </w:rPr>
        <w:t>as follows:</w:t>
      </w:r>
    </w:p>
    <w:p w14:paraId="31E98A8A" w14:textId="77777777" w:rsidR="0018149F" w:rsidRPr="00924948" w:rsidRDefault="0018149F" w:rsidP="00E927F5">
      <w:pPr>
        <w:jc w:val="both"/>
        <w:rPr>
          <w:rFonts w:ascii="Calibri" w:hAnsi="Calibri" w:cs="Arial"/>
        </w:rPr>
      </w:pPr>
    </w:p>
    <w:p w14:paraId="6774AED7" w14:textId="77777777" w:rsidR="0018149F" w:rsidRPr="00924948" w:rsidRDefault="0018149F" w:rsidP="00F16A1B">
      <w:pPr>
        <w:pStyle w:val="ListParagraph"/>
        <w:numPr>
          <w:ilvl w:val="0"/>
          <w:numId w:val="52"/>
        </w:numPr>
        <w:jc w:val="both"/>
        <w:rPr>
          <w:rFonts w:ascii="Calibri" w:hAnsi="Calibri" w:cs="Arial"/>
          <w:sz w:val="22"/>
          <w:szCs w:val="22"/>
        </w:rPr>
      </w:pPr>
      <w:r w:rsidRPr="00924948">
        <w:rPr>
          <w:rFonts w:ascii="Calibri" w:hAnsi="Calibri" w:cs="Arial"/>
          <w:sz w:val="22"/>
          <w:szCs w:val="22"/>
        </w:rPr>
        <w:t>Objective-level indicators: An estimation of indirect GHG emission reductions of 173.7 ktonnes of CO</w:t>
      </w:r>
      <w:r w:rsidRPr="00924948">
        <w:rPr>
          <w:rFonts w:ascii="Calibri" w:hAnsi="Calibri" w:cs="Arial"/>
          <w:sz w:val="22"/>
          <w:szCs w:val="22"/>
          <w:vertAlign w:val="subscript"/>
        </w:rPr>
        <w:t>2eq</w:t>
      </w:r>
      <w:r w:rsidRPr="00924948">
        <w:rPr>
          <w:rFonts w:ascii="Calibri" w:hAnsi="Calibri" w:cs="Arial"/>
          <w:sz w:val="22"/>
          <w:szCs w:val="22"/>
        </w:rPr>
        <w:t xml:space="preserve"> by the end of 2023 will be conducted towards the EOP. However, this should not be included as a target on the PRF since its estimation is made from guidance from GEF that includes a causality factor that is determined by the Terminal Evaluator;</w:t>
      </w:r>
    </w:p>
    <w:p w14:paraId="02645EBA" w14:textId="77777777" w:rsidR="0018149F" w:rsidRPr="00924948" w:rsidRDefault="0018149F" w:rsidP="00F16A1B">
      <w:pPr>
        <w:pStyle w:val="ListParagraph"/>
        <w:numPr>
          <w:ilvl w:val="0"/>
          <w:numId w:val="52"/>
        </w:numPr>
        <w:jc w:val="both"/>
        <w:rPr>
          <w:rFonts w:ascii="Calibri" w:hAnsi="Calibri" w:cs="Arial"/>
          <w:sz w:val="22"/>
          <w:szCs w:val="22"/>
        </w:rPr>
      </w:pPr>
      <w:r w:rsidRPr="00924948">
        <w:rPr>
          <w:rFonts w:ascii="Calibri" w:hAnsi="Calibri" w:cs="Arial"/>
          <w:sz w:val="22"/>
          <w:szCs w:val="22"/>
        </w:rPr>
        <w:t>Outcome 2 indicators:</w:t>
      </w:r>
    </w:p>
    <w:p w14:paraId="5F92B945" w14:textId="7DE732FF" w:rsidR="0018149F" w:rsidRPr="00924948" w:rsidRDefault="0018149F" w:rsidP="00F16A1B">
      <w:pPr>
        <w:pStyle w:val="ListParagraph"/>
        <w:numPr>
          <w:ilvl w:val="1"/>
          <w:numId w:val="52"/>
        </w:numPr>
        <w:ind w:left="1267"/>
        <w:jc w:val="both"/>
        <w:rPr>
          <w:rFonts w:ascii="Calibri" w:hAnsi="Calibri" w:cs="Arial"/>
          <w:sz w:val="22"/>
          <w:szCs w:val="22"/>
        </w:rPr>
      </w:pPr>
      <w:r w:rsidRPr="00924948">
        <w:rPr>
          <w:rFonts w:ascii="Calibri" w:hAnsi="Calibri" w:cs="Arial"/>
          <w:sz w:val="22"/>
          <w:szCs w:val="22"/>
        </w:rPr>
        <w:t xml:space="preserve">target of certifying the main airport and marine entry points to Montenegro as low carbon facilities is unlikely given the financial situation of Montenegro.  Meeting this </w:t>
      </w:r>
      <w:r w:rsidR="006C776F" w:rsidRPr="00924948">
        <w:rPr>
          <w:rFonts w:ascii="Calibri" w:hAnsi="Calibri" w:cs="Arial"/>
          <w:sz w:val="22"/>
          <w:szCs w:val="22"/>
        </w:rPr>
        <w:t xml:space="preserve">ambitious </w:t>
      </w:r>
      <w:r w:rsidRPr="00924948">
        <w:rPr>
          <w:rFonts w:ascii="Calibri" w:hAnsi="Calibri" w:cs="Arial"/>
          <w:sz w:val="22"/>
          <w:szCs w:val="22"/>
        </w:rPr>
        <w:t>target would also require a substantial and long term investment of these facilities, beyond the 5-year time-frame of the TCNT Project.  In consideration of the actual TCNT budget and the high costs associated with such investments, the TCNT Project cannot realistically expect to achieve or attain this target;</w:t>
      </w:r>
    </w:p>
    <w:p w14:paraId="1ADA72A6" w14:textId="77777777" w:rsidR="0018149F" w:rsidRPr="00924948" w:rsidRDefault="0018149F" w:rsidP="00F16A1B">
      <w:pPr>
        <w:pStyle w:val="ListParagraph"/>
        <w:numPr>
          <w:ilvl w:val="1"/>
          <w:numId w:val="52"/>
        </w:numPr>
        <w:ind w:left="1267"/>
        <w:jc w:val="both"/>
        <w:rPr>
          <w:rFonts w:ascii="Calibri" w:hAnsi="Calibri" w:cs="Arial"/>
          <w:sz w:val="22"/>
          <w:szCs w:val="22"/>
        </w:rPr>
      </w:pPr>
      <w:r w:rsidRPr="00924948">
        <w:rPr>
          <w:rFonts w:ascii="Calibri" w:hAnsi="Calibri" w:cs="Arial"/>
          <w:sz w:val="22"/>
          <w:szCs w:val="22"/>
        </w:rPr>
        <w:t>the target of a completed</w:t>
      </w:r>
      <w:r w:rsidRPr="00924948">
        <w:rPr>
          <w:rFonts w:ascii="Calibri" w:hAnsi="Calibri" w:cs="Calibri"/>
          <w:w w:val="105"/>
          <w:sz w:val="20"/>
          <w:szCs w:val="22"/>
          <w:lang w:val="en-US"/>
        </w:rPr>
        <w:t xml:space="preserve"> </w:t>
      </w:r>
      <w:r w:rsidRPr="00924948">
        <w:rPr>
          <w:rFonts w:ascii="Calibri" w:hAnsi="Calibri" w:cs="Arial"/>
          <w:sz w:val="22"/>
          <w:szCs w:val="22"/>
          <w:lang w:val="en-US"/>
        </w:rPr>
        <w:t>Kotor-Cetinje cable car has a higher risk of not being attainable given the baseline of a feasibility study being completed for this project, and difficulties of obtaining public financing of more than 70% of the €47 million capital cost, and notwithstanding the consideration of an EBRD loan of €15 million;</w:t>
      </w:r>
    </w:p>
    <w:p w14:paraId="496D07F8" w14:textId="56ED70FB" w:rsidR="0018149F" w:rsidRPr="00B0603A" w:rsidRDefault="0018149F" w:rsidP="00F16A1B">
      <w:pPr>
        <w:pStyle w:val="ListParagraph"/>
        <w:numPr>
          <w:ilvl w:val="0"/>
          <w:numId w:val="52"/>
        </w:numPr>
        <w:jc w:val="both"/>
        <w:rPr>
          <w:rFonts w:ascii="Calibri" w:hAnsi="Calibri" w:cs="Arial"/>
          <w:sz w:val="22"/>
          <w:szCs w:val="22"/>
        </w:rPr>
      </w:pPr>
      <w:r w:rsidRPr="00924948">
        <w:rPr>
          <w:rFonts w:ascii="Calibri" w:hAnsi="Calibri" w:cs="Arial"/>
          <w:sz w:val="22"/>
          <w:szCs w:val="22"/>
        </w:rPr>
        <w:t xml:space="preserve">Outcome 3 indicators: </w:t>
      </w:r>
      <w:r w:rsidR="00840811" w:rsidRPr="00924948">
        <w:rPr>
          <w:rFonts w:ascii="Calibri" w:hAnsi="Calibri" w:cs="Arial"/>
          <w:sz w:val="22"/>
          <w:szCs w:val="22"/>
        </w:rPr>
        <w:t>From a Project-design perspective, t</w:t>
      </w:r>
      <w:r w:rsidRPr="00924948">
        <w:rPr>
          <w:rFonts w:ascii="Calibri" w:hAnsi="Calibri" w:cs="Arial"/>
          <w:sz w:val="22"/>
          <w:szCs w:val="22"/>
        </w:rPr>
        <w:t>he target of an NTCF established by the 2</w:t>
      </w:r>
      <w:r w:rsidRPr="00924948">
        <w:rPr>
          <w:rFonts w:ascii="Calibri" w:hAnsi="Calibri" w:cs="Arial"/>
          <w:sz w:val="22"/>
          <w:szCs w:val="22"/>
          <w:vertAlign w:val="superscript"/>
        </w:rPr>
        <w:t>nd</w:t>
      </w:r>
      <w:r w:rsidRPr="00924948">
        <w:rPr>
          <w:rFonts w:ascii="Calibri" w:hAnsi="Calibri" w:cs="Arial"/>
          <w:sz w:val="22"/>
          <w:szCs w:val="22"/>
        </w:rPr>
        <w:t xml:space="preserve"> year of the Project does not appear to be practical or realistic considering</w:t>
      </w:r>
      <w:r w:rsidRPr="00B0603A">
        <w:rPr>
          <w:rFonts w:ascii="Calibri" w:hAnsi="Calibri" w:cs="Arial"/>
          <w:sz w:val="22"/>
          <w:szCs w:val="22"/>
        </w:rPr>
        <w:t xml:space="preserve"> the 2014 baseline scenario where no mechanisms actually existed or where there were no studies on the setup of such a fund (as mentioned in Para 23).  As such, the Project would have had to assemble all stakeholders to discuss the fund, hold meetings on design of the fund, followed by the establishment of the fund, all within a period of 2 years. In addition, the target of capitalizing the fund for €2 million annually also does not seem realistic considering the size of such funds normally carry high administrative costs, thus blunting the interest of government or any other financial institutions to adopt and capitalize such a fund.</w:t>
      </w:r>
    </w:p>
    <w:p w14:paraId="4964B809" w14:textId="77777777" w:rsidR="0018149F" w:rsidRPr="009A2B91" w:rsidRDefault="0018149F" w:rsidP="007E56FF">
      <w:pPr>
        <w:pStyle w:val="Heading2"/>
      </w:pPr>
      <w:bookmarkStart w:id="28" w:name="_Toc488230606"/>
      <w:r>
        <w:t>Progress towards Results</w:t>
      </w:r>
      <w:bookmarkEnd w:id="28"/>
    </w:p>
    <w:p w14:paraId="37F50C29" w14:textId="77777777" w:rsidR="0018149F" w:rsidRPr="00B0603A" w:rsidRDefault="0018149F" w:rsidP="000B5412">
      <w:pPr>
        <w:pStyle w:val="Heading3"/>
        <w:tabs>
          <w:tab w:val="clear" w:pos="1418"/>
          <w:tab w:val="num" w:pos="-2127"/>
        </w:tabs>
        <w:ind w:left="454"/>
        <w:rPr>
          <w:rFonts w:ascii="Calibri" w:hAnsi="Calibri" w:cs="Arial"/>
        </w:rPr>
      </w:pPr>
      <w:bookmarkStart w:id="29" w:name="_Toc488230607"/>
      <w:r w:rsidRPr="00B0603A">
        <w:rPr>
          <w:rFonts w:ascii="Calibri" w:hAnsi="Calibri" w:cs="Arial"/>
        </w:rPr>
        <w:t>Progress towards Outcome Analysis</w:t>
      </w:r>
      <w:bookmarkEnd w:id="29"/>
    </w:p>
    <w:p w14:paraId="1DF49C8F" w14:textId="7187F3B9" w:rsidR="00590665" w:rsidRPr="00590665" w:rsidRDefault="0018149F" w:rsidP="00590665">
      <w:pPr>
        <w:pStyle w:val="ListParagraph"/>
        <w:numPr>
          <w:ilvl w:val="0"/>
          <w:numId w:val="34"/>
        </w:numPr>
        <w:ind w:left="454" w:hanging="454"/>
        <w:jc w:val="both"/>
        <w:rPr>
          <w:rFonts w:asciiTheme="minorHAnsi" w:hAnsiTheme="minorHAnsi" w:cs="Arial"/>
          <w:sz w:val="22"/>
          <w:szCs w:val="22"/>
        </w:rPr>
      </w:pPr>
      <w:r w:rsidRPr="00590665">
        <w:rPr>
          <w:rFonts w:ascii="Calibri" w:hAnsi="Calibri" w:cs="Arial"/>
          <w:sz w:val="22"/>
          <w:szCs w:val="22"/>
          <w:lang w:val="en-CA" w:eastAsia="ko-KR"/>
        </w:rPr>
        <w:t>Progress towards results is provided on Table 1 against the EOP targets in the TCNT PRF. Comments on some of the ratings are provided in the following paragraphs.</w:t>
      </w:r>
      <w:r w:rsidR="00590665" w:rsidRPr="00590665">
        <w:rPr>
          <w:rFonts w:asciiTheme="minorHAnsi" w:hAnsiTheme="minorHAnsi" w:cs="Arial"/>
          <w:sz w:val="22"/>
          <w:szCs w:val="22"/>
        </w:rPr>
        <w:t xml:space="preserve"> For Tables 3, and 5 to 7, the “achieve</w:t>
      </w:r>
      <w:r w:rsidR="00590665">
        <w:rPr>
          <w:rFonts w:asciiTheme="minorHAnsi" w:hAnsiTheme="minorHAnsi" w:cs="Arial"/>
          <w:sz w:val="22"/>
          <w:szCs w:val="22"/>
        </w:rPr>
        <w:t>ment rating</w:t>
      </w:r>
      <w:r w:rsidR="00590665" w:rsidRPr="00590665">
        <w:rPr>
          <w:rFonts w:asciiTheme="minorHAnsi" w:hAnsiTheme="minorHAnsi" w:cs="Arial"/>
          <w:sz w:val="22"/>
          <w:szCs w:val="22"/>
        </w:rPr>
        <w:t xml:space="preserve">” is color-coded according to the following </w:t>
      </w:r>
      <w:proofErr w:type="spellStart"/>
      <w:r w:rsidR="00590665" w:rsidRPr="00590665">
        <w:rPr>
          <w:rFonts w:asciiTheme="minorHAnsi" w:hAnsiTheme="minorHAnsi" w:cs="Arial"/>
          <w:sz w:val="22"/>
          <w:szCs w:val="22"/>
        </w:rPr>
        <w:t>color</w:t>
      </w:r>
      <w:proofErr w:type="spellEnd"/>
      <w:r w:rsidR="00590665" w:rsidRPr="00590665">
        <w:rPr>
          <w:rFonts w:asciiTheme="minorHAnsi" w:hAnsiTheme="minorHAnsi" w:cs="Arial"/>
          <w:sz w:val="22"/>
          <w:szCs w:val="22"/>
        </w:rPr>
        <w:t xml:space="preserve"> coding scheme:</w:t>
      </w:r>
    </w:p>
    <w:p w14:paraId="4C26CA94" w14:textId="77777777" w:rsidR="00590665" w:rsidRDefault="00590665" w:rsidP="00590665">
      <w:pPr>
        <w:pStyle w:val="ListParagraph"/>
        <w:ind w:left="45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342"/>
        <w:gridCol w:w="2508"/>
      </w:tblGrid>
      <w:tr w:rsidR="00590665" w:rsidRPr="00F22A75" w14:paraId="08E8E7AB" w14:textId="77777777" w:rsidTr="00DA606F">
        <w:trPr>
          <w:jc w:val="center"/>
        </w:trPr>
        <w:tc>
          <w:tcPr>
            <w:tcW w:w="2269" w:type="dxa"/>
            <w:shd w:val="clear" w:color="auto" w:fill="00B050"/>
          </w:tcPr>
          <w:p w14:paraId="07366530" w14:textId="77777777" w:rsidR="00590665" w:rsidRPr="00B62F2B" w:rsidRDefault="00590665" w:rsidP="00DA606F">
            <w:pPr>
              <w:rPr>
                <w:rFonts w:asciiTheme="minorHAnsi" w:hAnsiTheme="minorHAnsi" w:cs="Arial"/>
                <w:sz w:val="18"/>
                <w:szCs w:val="18"/>
              </w:rPr>
            </w:pPr>
            <w:r w:rsidRPr="00B62F2B">
              <w:rPr>
                <w:rFonts w:asciiTheme="minorHAnsi" w:hAnsiTheme="minorHAnsi" w:cs="Arial"/>
                <w:sz w:val="18"/>
                <w:szCs w:val="18"/>
              </w:rPr>
              <w:t>Green: Completed, indicator shows successful achievements</w:t>
            </w:r>
          </w:p>
        </w:tc>
        <w:tc>
          <w:tcPr>
            <w:tcW w:w="2342" w:type="dxa"/>
            <w:shd w:val="clear" w:color="auto" w:fill="FFFF00"/>
          </w:tcPr>
          <w:p w14:paraId="4CD4989C" w14:textId="77777777" w:rsidR="00590665" w:rsidRPr="00B62F2B" w:rsidRDefault="00590665" w:rsidP="00DA606F">
            <w:pPr>
              <w:rPr>
                <w:rFonts w:asciiTheme="minorHAnsi" w:hAnsiTheme="minorHAnsi" w:cs="Arial"/>
                <w:sz w:val="18"/>
                <w:szCs w:val="18"/>
              </w:rPr>
            </w:pPr>
            <w:r w:rsidRPr="00B62F2B">
              <w:rPr>
                <w:rFonts w:asciiTheme="minorHAnsi" w:hAnsiTheme="minorHAnsi" w:cs="Arial"/>
                <w:sz w:val="18"/>
                <w:szCs w:val="18"/>
              </w:rPr>
              <w:t>Yellow: Indicator shows expected completion by the EOP</w:t>
            </w:r>
          </w:p>
        </w:tc>
        <w:tc>
          <w:tcPr>
            <w:tcW w:w="2508" w:type="dxa"/>
            <w:shd w:val="clear" w:color="auto" w:fill="FF0000"/>
          </w:tcPr>
          <w:p w14:paraId="12EF7F07" w14:textId="77777777" w:rsidR="00590665" w:rsidRPr="00B62F2B" w:rsidRDefault="00590665" w:rsidP="00DA606F">
            <w:pPr>
              <w:rPr>
                <w:rFonts w:asciiTheme="minorHAnsi" w:hAnsiTheme="minorHAnsi" w:cs="Arial"/>
                <w:sz w:val="18"/>
                <w:szCs w:val="18"/>
              </w:rPr>
            </w:pPr>
            <w:r w:rsidRPr="00B62F2B">
              <w:rPr>
                <w:rFonts w:asciiTheme="minorHAnsi" w:hAnsiTheme="minorHAnsi" w:cs="Arial"/>
                <w:sz w:val="18"/>
                <w:szCs w:val="18"/>
              </w:rPr>
              <w:t>Red: Indicator shows poor achievement – unlikely to be completed by project closure</w:t>
            </w:r>
          </w:p>
        </w:tc>
      </w:tr>
    </w:tbl>
    <w:p w14:paraId="4EE04108" w14:textId="77777777" w:rsidR="0018149F" w:rsidRPr="00B0603A" w:rsidRDefault="0018149F" w:rsidP="00590665">
      <w:pPr>
        <w:pStyle w:val="BodyTextFirstIndent"/>
        <w:spacing w:after="0"/>
        <w:ind w:firstLine="0"/>
        <w:jc w:val="both"/>
        <w:rPr>
          <w:rFonts w:ascii="Calibri" w:hAnsi="Calibri" w:cs="Arial"/>
          <w:lang w:val="en-CA" w:eastAsia="ko-KR"/>
        </w:rPr>
      </w:pPr>
    </w:p>
    <w:p w14:paraId="04E4B5FD" w14:textId="77777777" w:rsidR="0018149F" w:rsidRPr="00B0603A" w:rsidRDefault="0018149F" w:rsidP="00FC0BFF">
      <w:pPr>
        <w:pStyle w:val="BodyTextFirstIndent"/>
        <w:spacing w:after="0"/>
        <w:ind w:left="454" w:firstLine="0"/>
        <w:jc w:val="both"/>
        <w:rPr>
          <w:rFonts w:ascii="Calibri" w:hAnsi="Calibri" w:cs="Arial"/>
          <w:i/>
          <w:u w:val="single"/>
          <w:lang w:val="en-CA" w:eastAsia="ko-KR"/>
        </w:rPr>
      </w:pPr>
      <w:r w:rsidRPr="00B0603A">
        <w:rPr>
          <w:rFonts w:ascii="Calibri" w:hAnsi="Calibri" w:cs="Arial"/>
          <w:i/>
          <w:u w:val="single"/>
          <w:lang w:val="en-CA" w:eastAsia="ko-KR"/>
        </w:rPr>
        <w:t>Project objective level targets:</w:t>
      </w:r>
    </w:p>
    <w:p w14:paraId="55266BB9" w14:textId="77777777" w:rsidR="0018149F" w:rsidRPr="00B0603A" w:rsidRDefault="0018149F" w:rsidP="00FC0BFF">
      <w:pPr>
        <w:pStyle w:val="BodyTextFirstIndent"/>
        <w:spacing w:after="0"/>
        <w:ind w:left="454" w:firstLine="0"/>
        <w:jc w:val="both"/>
        <w:rPr>
          <w:rFonts w:ascii="Calibri" w:hAnsi="Calibri" w:cs="Arial"/>
          <w:lang w:val="en-CA" w:eastAsia="ko-KR"/>
        </w:rPr>
      </w:pPr>
    </w:p>
    <w:p w14:paraId="3DFF769E" w14:textId="51948D78" w:rsidR="0018149F" w:rsidRPr="00924948" w:rsidRDefault="0018149F" w:rsidP="0046078A">
      <w:pPr>
        <w:pStyle w:val="BodyTextFirstIndent"/>
        <w:numPr>
          <w:ilvl w:val="0"/>
          <w:numId w:val="34"/>
        </w:numPr>
        <w:spacing w:after="0"/>
        <w:ind w:left="454" w:hanging="454"/>
        <w:jc w:val="both"/>
        <w:rPr>
          <w:rFonts w:ascii="Calibri" w:hAnsi="Calibri" w:cs="Arial"/>
          <w:lang w:val="en-CA" w:eastAsia="ko-KR"/>
        </w:rPr>
      </w:pPr>
      <w:r w:rsidRPr="00924948">
        <w:rPr>
          <w:rFonts w:ascii="Calibri" w:hAnsi="Calibri" w:cs="Arial"/>
          <w:lang w:eastAsia="ko-KR"/>
        </w:rPr>
        <w:t xml:space="preserve">With regards to the </w:t>
      </w:r>
      <w:r w:rsidR="00054073" w:rsidRPr="00924948">
        <w:rPr>
          <w:rFonts w:ascii="Calibri" w:hAnsi="Calibri" w:cs="Arial"/>
          <w:lang w:eastAsia="ko-KR"/>
        </w:rPr>
        <w:t xml:space="preserve">target </w:t>
      </w:r>
      <w:r w:rsidRPr="00924948">
        <w:rPr>
          <w:rFonts w:ascii="Calibri" w:hAnsi="Calibri" w:cs="Arial"/>
          <w:lang w:eastAsia="ko-KR"/>
        </w:rPr>
        <w:t xml:space="preserve">of </w:t>
      </w:r>
      <w:r w:rsidR="00054073" w:rsidRPr="00924948">
        <w:rPr>
          <w:rFonts w:ascii="Calibri" w:hAnsi="Calibri" w:cs="Arial"/>
          <w:lang w:eastAsia="ko-KR"/>
        </w:rPr>
        <w:t>“</w:t>
      </w:r>
      <w:r w:rsidR="00054073" w:rsidRPr="00924948">
        <w:rPr>
          <w:rFonts w:ascii="Calibri" w:hAnsi="Calibri" w:cs="Arial"/>
          <w:lang w:val="sr-Cyrl-CS" w:eastAsia="ko-KR"/>
        </w:rPr>
        <w:t>tourism sector related total GHG emissions in Montenegro not exceeding the level in 2013</w:t>
      </w:r>
      <w:r w:rsidR="00054073" w:rsidRPr="00924948">
        <w:rPr>
          <w:rFonts w:ascii="Calibri" w:hAnsi="Calibri" w:cs="Arial"/>
          <w:lang w:val="en-CA" w:eastAsia="ko-KR"/>
        </w:rPr>
        <w:t>”</w:t>
      </w:r>
      <w:r w:rsidRPr="00924948">
        <w:rPr>
          <w:rFonts w:ascii="Calibri" w:hAnsi="Calibri" w:cs="Arial"/>
          <w:lang w:eastAsia="ko-KR"/>
        </w:rPr>
        <w:t xml:space="preserve">, </w:t>
      </w:r>
      <w:r w:rsidR="00054073" w:rsidRPr="00924948">
        <w:rPr>
          <w:rFonts w:ascii="Calibri" w:hAnsi="Calibri" w:cs="Arial"/>
          <w:lang w:eastAsia="ko-KR"/>
        </w:rPr>
        <w:t xml:space="preserve">its </w:t>
      </w:r>
      <w:r w:rsidRPr="00924948">
        <w:rPr>
          <w:rFonts w:ascii="Calibri" w:hAnsi="Calibri" w:cs="Arial"/>
          <w:lang w:eastAsia="ko-KR"/>
        </w:rPr>
        <w:t xml:space="preserve">achievement </w:t>
      </w:r>
      <w:r w:rsidR="009812C6" w:rsidRPr="00924948">
        <w:rPr>
          <w:rFonts w:ascii="Calibri" w:hAnsi="Calibri" w:cs="Arial"/>
          <w:lang w:eastAsia="ko-KR"/>
        </w:rPr>
        <w:t xml:space="preserve">will be challenging </w:t>
      </w:r>
      <w:r w:rsidR="009812C6" w:rsidRPr="00924948">
        <w:rPr>
          <w:rFonts w:ascii="Calibri" w:hAnsi="Calibri" w:cs="Arial"/>
          <w:lang w:val="en-CA" w:eastAsia="ko-KR"/>
        </w:rPr>
        <w:t xml:space="preserve">in consideration that </w:t>
      </w:r>
      <w:r w:rsidR="00054073" w:rsidRPr="00924948">
        <w:rPr>
          <w:rFonts w:ascii="Calibri" w:hAnsi="Calibri" w:cs="Arial"/>
          <w:lang w:val="en-CA" w:eastAsia="ko-KR"/>
        </w:rPr>
        <w:t>there are</w:t>
      </w:r>
      <w:r w:rsidR="009812C6" w:rsidRPr="00924948">
        <w:rPr>
          <w:rFonts w:ascii="Calibri" w:hAnsi="Calibri" w:cs="Arial"/>
          <w:lang w:val="en-CA" w:eastAsia="ko-KR"/>
        </w:rPr>
        <w:t xml:space="preserve"> less than 2 years remaining on the TCNT Project, </w:t>
      </w:r>
      <w:r w:rsidR="00054073" w:rsidRPr="00924948">
        <w:rPr>
          <w:rFonts w:ascii="Calibri" w:hAnsi="Calibri" w:cs="Arial"/>
          <w:lang w:val="en-CA" w:eastAsia="ko-KR"/>
        </w:rPr>
        <w:t>and the pace of</w:t>
      </w:r>
      <w:r w:rsidR="009812C6" w:rsidRPr="00924948">
        <w:rPr>
          <w:rFonts w:ascii="Calibri" w:hAnsi="Calibri" w:cs="Arial"/>
          <w:lang w:eastAsia="ko-KR"/>
        </w:rPr>
        <w:t xml:space="preserve"> buy-in </w:t>
      </w:r>
      <w:r w:rsidR="0070267F" w:rsidRPr="00924948">
        <w:rPr>
          <w:rFonts w:ascii="Calibri" w:hAnsi="Calibri" w:cs="Arial"/>
          <w:lang w:eastAsia="ko-KR"/>
        </w:rPr>
        <w:t xml:space="preserve">has been slow </w:t>
      </w:r>
      <w:r w:rsidR="00054073" w:rsidRPr="00924948">
        <w:rPr>
          <w:rFonts w:ascii="Calibri" w:hAnsi="Calibri" w:cs="Arial"/>
          <w:lang w:eastAsia="ko-KR"/>
        </w:rPr>
        <w:t>by</w:t>
      </w:r>
      <w:r w:rsidR="009812C6" w:rsidRPr="00924948">
        <w:rPr>
          <w:rFonts w:ascii="Calibri" w:hAnsi="Calibri" w:cs="Arial"/>
          <w:lang w:eastAsia="ko-KR"/>
        </w:rPr>
        <w:t xml:space="preserve"> tourism accommodations for eco-label certification, and the public sector investment in </w:t>
      </w:r>
      <w:r w:rsidR="00054073" w:rsidRPr="00924948">
        <w:rPr>
          <w:rFonts w:ascii="Calibri" w:hAnsi="Calibri" w:cs="Arial"/>
          <w:lang w:eastAsia="ko-KR"/>
        </w:rPr>
        <w:t xml:space="preserve">implementing </w:t>
      </w:r>
      <w:r w:rsidR="009812C6" w:rsidRPr="00924948">
        <w:rPr>
          <w:rFonts w:ascii="Calibri" w:hAnsi="Calibri" w:cs="Arial"/>
          <w:lang w:eastAsia="ko-KR"/>
        </w:rPr>
        <w:t>low carbon transport and other SUMP measures.</w:t>
      </w:r>
      <w:r w:rsidR="009812C6" w:rsidRPr="00924948">
        <w:rPr>
          <w:rFonts w:ascii="Calibri" w:hAnsi="Calibri" w:cs="Arial"/>
          <w:lang w:val="en-CA" w:eastAsia="ko-KR"/>
        </w:rPr>
        <w:t xml:space="preserve"> Meeting this target will require </w:t>
      </w:r>
      <w:r w:rsidR="00054073" w:rsidRPr="00924948">
        <w:rPr>
          <w:rFonts w:ascii="Calibri" w:hAnsi="Calibri" w:cs="Arial"/>
          <w:lang w:val="en-CA" w:eastAsia="ko-KR"/>
        </w:rPr>
        <w:t xml:space="preserve">measures to </w:t>
      </w:r>
      <w:r w:rsidR="009812C6" w:rsidRPr="00924948">
        <w:rPr>
          <w:rFonts w:ascii="Calibri" w:hAnsi="Calibri" w:cs="Arial"/>
          <w:lang w:val="en-CA" w:eastAsia="ko-KR"/>
        </w:rPr>
        <w:t>scal</w:t>
      </w:r>
      <w:r w:rsidR="00054073" w:rsidRPr="00924948">
        <w:rPr>
          <w:rFonts w:ascii="Calibri" w:hAnsi="Calibri" w:cs="Arial"/>
          <w:lang w:val="en-CA" w:eastAsia="ko-KR"/>
        </w:rPr>
        <w:t>e</w:t>
      </w:r>
      <w:r w:rsidR="009812C6" w:rsidRPr="00924948">
        <w:rPr>
          <w:rFonts w:ascii="Calibri" w:hAnsi="Calibri" w:cs="Arial"/>
          <w:lang w:val="en-CA" w:eastAsia="ko-KR"/>
        </w:rPr>
        <w:t xml:space="preserve">-up of low carbon initiatives of the Project.  Exacerbating this situation is the </w:t>
      </w:r>
      <w:r w:rsidRPr="00924948">
        <w:rPr>
          <w:rFonts w:ascii="Calibri" w:hAnsi="Calibri" w:cs="Arial"/>
          <w:lang w:eastAsia="ko-KR"/>
        </w:rPr>
        <w:t xml:space="preserve">latest report on tourism GHG emissions </w:t>
      </w:r>
      <w:r w:rsidR="009812C6" w:rsidRPr="00924948">
        <w:rPr>
          <w:rFonts w:ascii="Calibri" w:hAnsi="Calibri" w:cs="Arial"/>
          <w:lang w:eastAsia="ko-KR"/>
        </w:rPr>
        <w:t>estimated to be</w:t>
      </w:r>
      <w:r w:rsidRPr="00924948">
        <w:rPr>
          <w:rFonts w:ascii="Calibri" w:hAnsi="Calibri" w:cs="Arial"/>
          <w:lang w:eastAsia="ko-KR"/>
        </w:rPr>
        <w:t xml:space="preserve"> in the order of 100</w:t>
      </w:r>
      <w:r w:rsidRPr="00924948">
        <w:rPr>
          <w:rFonts w:ascii="Calibri" w:hAnsi="Calibri" w:cs="Arial"/>
          <w:sz w:val="18"/>
          <w:szCs w:val="18"/>
          <w:lang w:val="sr-Cyrl-CS"/>
        </w:rPr>
        <w:t xml:space="preserve"> </w:t>
      </w:r>
      <w:r w:rsidRPr="00924948">
        <w:rPr>
          <w:rFonts w:ascii="Calibri" w:hAnsi="Calibri" w:cs="Arial"/>
          <w:lang w:val="sr-Cyrl-CS" w:eastAsia="ko-KR"/>
        </w:rPr>
        <w:t>ktCO</w:t>
      </w:r>
      <w:r w:rsidRPr="00924948">
        <w:rPr>
          <w:rFonts w:ascii="Calibri" w:hAnsi="Calibri" w:cs="Arial"/>
          <w:vertAlign w:val="subscript"/>
          <w:lang w:val="sr-Cyrl-CS" w:eastAsia="ko-KR"/>
        </w:rPr>
        <w:t>2</w:t>
      </w:r>
      <w:r w:rsidRPr="00924948">
        <w:rPr>
          <w:rFonts w:ascii="Calibri" w:hAnsi="Calibri" w:cs="Arial"/>
          <w:lang w:val="sr-Cyrl-CS" w:eastAsia="ko-KR"/>
        </w:rPr>
        <w:t>, around 40</w:t>
      </w:r>
      <w:r w:rsidRPr="00924948">
        <w:rPr>
          <w:rFonts w:ascii="Calibri" w:hAnsi="Calibri" w:cs="Arial"/>
          <w:lang w:eastAsia="ko-KR"/>
        </w:rPr>
        <w:t xml:space="preserve"> </w:t>
      </w:r>
      <w:r w:rsidRPr="00924948">
        <w:rPr>
          <w:rFonts w:ascii="Calibri" w:hAnsi="Calibri" w:cs="Arial"/>
          <w:lang w:val="sr-Cyrl-CS" w:eastAsia="ko-KR"/>
        </w:rPr>
        <w:t>ktCO</w:t>
      </w:r>
      <w:r w:rsidRPr="00924948">
        <w:rPr>
          <w:rFonts w:ascii="Calibri" w:hAnsi="Calibri" w:cs="Arial"/>
          <w:vertAlign w:val="subscript"/>
          <w:lang w:val="sr-Cyrl-CS" w:eastAsia="ko-KR"/>
        </w:rPr>
        <w:t>2</w:t>
      </w:r>
      <w:r w:rsidRPr="00924948">
        <w:rPr>
          <w:rFonts w:ascii="Calibri" w:hAnsi="Calibri" w:cs="Arial"/>
          <w:vertAlign w:val="subscript"/>
          <w:lang w:val="en-CA" w:eastAsia="ko-KR"/>
        </w:rPr>
        <w:t xml:space="preserve"> </w:t>
      </w:r>
      <w:r w:rsidRPr="00924948">
        <w:rPr>
          <w:rFonts w:ascii="Calibri" w:hAnsi="Calibri" w:cs="Arial"/>
          <w:lang w:val="en-CA" w:eastAsia="ko-KR"/>
        </w:rPr>
        <w:t xml:space="preserve">more than the 2013 levels. This is due to </w:t>
      </w:r>
      <w:proofErr w:type="spellStart"/>
      <w:r w:rsidRPr="00924948">
        <w:rPr>
          <w:rFonts w:ascii="Calibri" w:hAnsi="Calibri" w:cs="Arial"/>
          <w:lang w:eastAsia="ko-KR"/>
        </w:rPr>
        <w:t>Monstat</w:t>
      </w:r>
      <w:proofErr w:type="spellEnd"/>
      <w:r w:rsidRPr="00924948">
        <w:rPr>
          <w:rFonts w:ascii="Calibri" w:hAnsi="Calibri" w:cs="Arial"/>
          <w:lang w:eastAsia="ko-KR"/>
        </w:rPr>
        <w:t xml:space="preserve">, the official national statistics bureau of Montenegro, </w:t>
      </w:r>
      <w:r w:rsidR="0046078A" w:rsidRPr="00924948">
        <w:rPr>
          <w:rFonts w:ascii="Calibri" w:hAnsi="Calibri" w:cs="Arial"/>
          <w:lang w:eastAsia="ko-KR"/>
        </w:rPr>
        <w:t xml:space="preserve">who </w:t>
      </w:r>
      <w:r w:rsidRPr="00924948">
        <w:rPr>
          <w:rFonts w:ascii="Calibri" w:hAnsi="Calibri" w:cs="Arial"/>
          <w:lang w:eastAsia="ko-KR"/>
        </w:rPr>
        <w:t>chang</w:t>
      </w:r>
      <w:r w:rsidR="0046078A" w:rsidRPr="00924948">
        <w:rPr>
          <w:rFonts w:ascii="Calibri" w:hAnsi="Calibri" w:cs="Arial"/>
          <w:lang w:eastAsia="ko-KR"/>
        </w:rPr>
        <w:t>ed</w:t>
      </w:r>
      <w:r w:rsidRPr="00924948">
        <w:rPr>
          <w:rFonts w:ascii="Calibri" w:hAnsi="Calibri" w:cs="Arial"/>
          <w:lang w:eastAsia="ko-KR"/>
        </w:rPr>
        <w:t xml:space="preserve"> the methodology in calculating energy balances as of </w:t>
      </w:r>
      <w:r w:rsidRPr="00924948">
        <w:rPr>
          <w:rFonts w:asciiTheme="minorHAnsi" w:hAnsiTheme="minorHAnsi" w:cs="Arial"/>
          <w:lang w:eastAsia="ko-KR"/>
        </w:rPr>
        <w:t>2014</w:t>
      </w:r>
      <w:r w:rsidR="0046078A" w:rsidRPr="00924948">
        <w:rPr>
          <w:rFonts w:asciiTheme="minorHAnsi" w:hAnsiTheme="minorHAnsi"/>
        </w:rPr>
        <w:t xml:space="preserve"> by</w:t>
      </w:r>
      <w:r w:rsidR="0046078A" w:rsidRPr="00924948">
        <w:t xml:space="preserve"> </w:t>
      </w:r>
      <w:r w:rsidR="0046078A" w:rsidRPr="00924948">
        <w:rPr>
          <w:rFonts w:ascii="Calibri" w:hAnsi="Calibri" w:cs="Arial"/>
          <w:lang w:eastAsia="ko-KR"/>
        </w:rPr>
        <w:t>including a percentage of household electricity consumption towards to tourism services</w:t>
      </w:r>
      <w:r w:rsidR="009812C6" w:rsidRPr="00924948">
        <w:rPr>
          <w:rFonts w:ascii="Calibri" w:hAnsi="Calibri" w:cs="Arial"/>
          <w:lang w:eastAsia="ko-KR"/>
        </w:rPr>
        <w:t xml:space="preserve">.  The Project now understands that </w:t>
      </w:r>
      <w:proofErr w:type="spellStart"/>
      <w:r w:rsidR="009812C6" w:rsidRPr="00924948">
        <w:rPr>
          <w:rFonts w:ascii="Calibri" w:hAnsi="Calibri" w:cs="Arial"/>
          <w:lang w:eastAsia="ko-KR"/>
        </w:rPr>
        <w:t>Monstat</w:t>
      </w:r>
      <w:proofErr w:type="spellEnd"/>
      <w:r w:rsidR="009812C6" w:rsidRPr="00924948">
        <w:rPr>
          <w:rFonts w:ascii="Calibri" w:hAnsi="Calibri" w:cs="Arial"/>
          <w:lang w:eastAsia="ko-KR"/>
        </w:rPr>
        <w:t xml:space="preserve"> will re-calculate historical series of energy balances as per methodology introduced in 2014 by the Project.  </w:t>
      </w:r>
      <w:r w:rsidR="00054073" w:rsidRPr="00924948">
        <w:rPr>
          <w:rFonts w:ascii="Calibri" w:hAnsi="Calibri" w:cs="Arial"/>
          <w:lang w:eastAsia="ko-KR"/>
        </w:rPr>
        <w:t>Once completed</w:t>
      </w:r>
      <w:r w:rsidR="009812C6" w:rsidRPr="00924948">
        <w:rPr>
          <w:rFonts w:ascii="Calibri" w:hAnsi="Calibri" w:cs="Arial"/>
          <w:lang w:eastAsia="ko-KR"/>
        </w:rPr>
        <w:t xml:space="preserve">, </w:t>
      </w:r>
      <w:proofErr w:type="spellStart"/>
      <w:r w:rsidR="009812C6" w:rsidRPr="00924948">
        <w:rPr>
          <w:rFonts w:ascii="Calibri" w:hAnsi="Calibri" w:cs="Arial"/>
          <w:lang w:eastAsia="ko-KR"/>
        </w:rPr>
        <w:t>Monstat</w:t>
      </w:r>
      <w:proofErr w:type="spellEnd"/>
      <w:r w:rsidR="009812C6" w:rsidRPr="00924948">
        <w:rPr>
          <w:rFonts w:ascii="Calibri" w:hAnsi="Calibri" w:cs="Arial"/>
          <w:lang w:eastAsia="ko-KR"/>
        </w:rPr>
        <w:t xml:space="preserve"> will </w:t>
      </w:r>
      <w:r w:rsidR="0070267F" w:rsidRPr="00924948">
        <w:rPr>
          <w:rFonts w:ascii="Calibri" w:hAnsi="Calibri" w:cs="Arial"/>
          <w:lang w:eastAsia="ko-KR"/>
        </w:rPr>
        <w:t>re-</w:t>
      </w:r>
      <w:r w:rsidR="009812C6" w:rsidRPr="00924948">
        <w:rPr>
          <w:rFonts w:ascii="Calibri" w:hAnsi="Calibri" w:cs="Arial"/>
          <w:lang w:eastAsia="ko-KR"/>
        </w:rPr>
        <w:t xml:space="preserve">issue </w:t>
      </w:r>
      <w:r w:rsidR="0070267F" w:rsidRPr="00924948">
        <w:rPr>
          <w:rFonts w:ascii="Calibri" w:hAnsi="Calibri" w:cs="Arial"/>
          <w:lang w:eastAsia="ko-KR"/>
        </w:rPr>
        <w:t>the</w:t>
      </w:r>
      <w:r w:rsidR="009812C6" w:rsidRPr="00924948">
        <w:rPr>
          <w:rFonts w:ascii="Calibri" w:hAnsi="Calibri" w:cs="Arial"/>
          <w:lang w:eastAsia="ko-KR"/>
        </w:rPr>
        <w:t xml:space="preserve"> </w:t>
      </w:r>
      <w:r w:rsidR="00054073" w:rsidRPr="00924948">
        <w:rPr>
          <w:rFonts w:ascii="Calibri" w:hAnsi="Calibri" w:cs="Arial"/>
          <w:lang w:eastAsia="ko-KR"/>
        </w:rPr>
        <w:t xml:space="preserve">2013 </w:t>
      </w:r>
      <w:r w:rsidR="009812C6" w:rsidRPr="00924948">
        <w:rPr>
          <w:rFonts w:ascii="Calibri" w:hAnsi="Calibri" w:cs="Arial"/>
          <w:lang w:eastAsia="ko-KR"/>
        </w:rPr>
        <w:t xml:space="preserve">baseline GHG emissions </w:t>
      </w:r>
      <w:r w:rsidR="00054073" w:rsidRPr="00924948">
        <w:rPr>
          <w:rFonts w:ascii="Calibri" w:hAnsi="Calibri" w:cs="Arial"/>
          <w:lang w:eastAsia="ko-KR"/>
        </w:rPr>
        <w:t>for the tourism sector</w:t>
      </w:r>
      <w:r w:rsidRPr="00924948">
        <w:rPr>
          <w:rFonts w:ascii="Calibri" w:hAnsi="Calibri" w:cs="Arial"/>
          <w:lang w:eastAsia="ko-KR"/>
        </w:rPr>
        <w:t xml:space="preserve">, which </w:t>
      </w:r>
      <w:r w:rsidR="009812C6" w:rsidRPr="00924948">
        <w:rPr>
          <w:rFonts w:ascii="Calibri" w:hAnsi="Calibri" w:cs="Arial"/>
          <w:lang w:eastAsia="ko-KR"/>
        </w:rPr>
        <w:t>should be more in line with the 60,904 ktCO</w:t>
      </w:r>
      <w:r w:rsidR="009812C6" w:rsidRPr="00924948">
        <w:rPr>
          <w:rFonts w:ascii="Calibri" w:hAnsi="Calibri" w:cs="Arial"/>
          <w:vertAlign w:val="subscript"/>
          <w:lang w:eastAsia="ko-KR"/>
        </w:rPr>
        <w:t>2</w:t>
      </w:r>
      <w:r w:rsidR="009812C6" w:rsidRPr="00924948">
        <w:rPr>
          <w:rFonts w:ascii="Calibri" w:hAnsi="Calibri" w:cs="Arial"/>
          <w:lang w:eastAsia="ko-KR"/>
        </w:rPr>
        <w:t xml:space="preserve"> estimate of the Project.</w:t>
      </w:r>
    </w:p>
    <w:p w14:paraId="0C766025" w14:textId="77777777" w:rsidR="0018149F" w:rsidRPr="00924948" w:rsidRDefault="0018149F" w:rsidP="00FC0BFF">
      <w:pPr>
        <w:pStyle w:val="BodyTextFirstIndent"/>
        <w:spacing w:after="0"/>
        <w:ind w:left="454" w:firstLine="0"/>
        <w:jc w:val="both"/>
        <w:rPr>
          <w:rFonts w:ascii="Calibri" w:hAnsi="Calibri" w:cs="Arial"/>
          <w:lang w:val="en-CA" w:eastAsia="ko-KR"/>
        </w:rPr>
      </w:pPr>
    </w:p>
    <w:p w14:paraId="34532FA1" w14:textId="77777777" w:rsidR="0018149F" w:rsidRPr="00B0603A" w:rsidRDefault="0018149F" w:rsidP="00F16A1B">
      <w:pPr>
        <w:pStyle w:val="BodyTextFirstIndent"/>
        <w:numPr>
          <w:ilvl w:val="0"/>
          <w:numId w:val="34"/>
        </w:numPr>
        <w:spacing w:after="0"/>
        <w:ind w:left="454" w:hanging="454"/>
        <w:jc w:val="both"/>
        <w:rPr>
          <w:rFonts w:ascii="Calibri" w:hAnsi="Calibri" w:cs="Arial"/>
          <w:lang w:val="en-CA" w:eastAsia="ko-KR"/>
        </w:rPr>
      </w:pPr>
      <w:r w:rsidRPr="00924948">
        <w:rPr>
          <w:rFonts w:ascii="Calibri" w:hAnsi="Calibri" w:cs="Arial"/>
          <w:lang w:val="sr-Cyrl-CS" w:eastAsia="ko-KR"/>
        </w:rPr>
        <w:t>With regards to direct GHG emission reduction impacts</w:t>
      </w:r>
      <w:r w:rsidRPr="00B0603A">
        <w:rPr>
          <w:rFonts w:ascii="Calibri" w:hAnsi="Calibri" w:cs="Arial"/>
          <w:lang w:val="sr-Cyrl-CS" w:eastAsia="ko-KR"/>
        </w:rPr>
        <w:t xml:space="preserve">, </w:t>
      </w:r>
      <w:r w:rsidRPr="00B0603A">
        <w:rPr>
          <w:rFonts w:ascii="Calibri" w:hAnsi="Calibri" w:cs="Arial"/>
          <w:lang w:val="en-CA" w:eastAsia="ko-KR"/>
        </w:rPr>
        <w:t>t</w:t>
      </w:r>
      <w:r w:rsidRPr="00B0603A">
        <w:rPr>
          <w:rFonts w:ascii="Calibri" w:hAnsi="Calibri" w:cs="Arial"/>
          <w:lang w:val="sr-Cyrl-CS" w:eastAsia="ko-KR"/>
        </w:rPr>
        <w:t xml:space="preserve">he </w:t>
      </w:r>
      <w:r w:rsidRPr="00B0603A">
        <w:rPr>
          <w:rFonts w:ascii="Calibri" w:hAnsi="Calibri" w:cs="Arial"/>
          <w:lang w:val="en-CA" w:eastAsia="ko-KR"/>
        </w:rPr>
        <w:t xml:space="preserve">Project currently has </w:t>
      </w:r>
      <w:r w:rsidRPr="00B0603A">
        <w:rPr>
          <w:rFonts w:ascii="Calibri" w:hAnsi="Calibri" w:cs="Arial"/>
          <w:lang w:val="sr-Cyrl-CS" w:eastAsia="ko-KR"/>
        </w:rPr>
        <w:t xml:space="preserve">27 low carbon investments (from </w:t>
      </w:r>
      <w:r w:rsidRPr="00B0603A">
        <w:rPr>
          <w:rFonts w:ascii="Calibri" w:hAnsi="Calibri" w:cs="Arial"/>
          <w:lang w:val="en-CA" w:eastAsia="ko-KR"/>
        </w:rPr>
        <w:t>O</w:t>
      </w:r>
      <w:r w:rsidRPr="00B0603A">
        <w:rPr>
          <w:rFonts w:ascii="Calibri" w:hAnsi="Calibri" w:cs="Arial"/>
          <w:lang w:val="sr-Cyrl-CS" w:eastAsia="ko-KR"/>
        </w:rPr>
        <w:t xml:space="preserve">utcome 3) and the </w:t>
      </w:r>
      <w:r w:rsidRPr="00B0603A">
        <w:rPr>
          <w:rFonts w:ascii="Calibri" w:hAnsi="Calibri" w:cs="Arial"/>
          <w:lang w:val="en-US" w:eastAsia="ko-KR"/>
        </w:rPr>
        <w:t>energy audit</w:t>
      </w:r>
      <w:r w:rsidRPr="00B0603A">
        <w:rPr>
          <w:rFonts w:ascii="Calibri" w:hAnsi="Calibri" w:cs="Arial"/>
          <w:lang w:val="sr-Cyrl-CS" w:eastAsia="ko-KR"/>
        </w:rPr>
        <w:t xml:space="preserve"> of approximately 12 tourist accommodation facilities </w:t>
      </w:r>
      <w:r w:rsidRPr="00B0603A">
        <w:rPr>
          <w:rFonts w:ascii="Calibri" w:hAnsi="Calibri" w:cs="Arial"/>
          <w:lang w:val="en-CA" w:eastAsia="ko-KR"/>
        </w:rPr>
        <w:t xml:space="preserve">that, if effectively implemented, will </w:t>
      </w:r>
      <w:r w:rsidRPr="00B0603A">
        <w:rPr>
          <w:rFonts w:ascii="Calibri" w:hAnsi="Calibri" w:cs="Arial"/>
          <w:lang w:val="sr-Cyrl-CS" w:eastAsia="ko-KR"/>
        </w:rPr>
        <w:t xml:space="preserve">lead to </w:t>
      </w:r>
      <w:r w:rsidRPr="00B0603A">
        <w:rPr>
          <w:rFonts w:ascii="Calibri" w:hAnsi="Calibri" w:cs="Arial"/>
          <w:lang w:val="en-CA" w:eastAsia="ko-KR"/>
        </w:rPr>
        <w:t>81</w:t>
      </w:r>
      <w:r w:rsidRPr="00B0603A">
        <w:rPr>
          <w:rFonts w:ascii="Calibri" w:hAnsi="Calibri" w:cs="Arial"/>
          <w:lang w:val="sr-Cyrl-CS" w:eastAsia="ko-KR"/>
        </w:rPr>
        <w:t xml:space="preserve"> kton</w:t>
      </w:r>
      <w:r w:rsidRPr="00B0603A">
        <w:rPr>
          <w:rFonts w:ascii="Calibri" w:hAnsi="Calibri" w:cs="Arial"/>
          <w:lang w:val="en-CA" w:eastAsia="ko-KR"/>
        </w:rPr>
        <w:t>ne</w:t>
      </w:r>
      <w:r w:rsidRPr="00B0603A">
        <w:rPr>
          <w:rFonts w:ascii="Calibri" w:hAnsi="Calibri" w:cs="Arial"/>
          <w:lang w:val="sr-Cyrl-CS" w:eastAsia="ko-KR"/>
        </w:rPr>
        <w:t>s CO</w:t>
      </w:r>
      <w:r w:rsidRPr="00B0603A">
        <w:rPr>
          <w:rFonts w:ascii="Calibri" w:hAnsi="Calibri" w:cs="Arial"/>
          <w:vertAlign w:val="subscript"/>
          <w:lang w:val="sr-Cyrl-CS" w:eastAsia="ko-KR"/>
        </w:rPr>
        <w:t>2eq</w:t>
      </w:r>
      <w:r w:rsidRPr="00B0603A">
        <w:rPr>
          <w:rFonts w:ascii="Calibri" w:hAnsi="Calibri" w:cs="Arial"/>
          <w:lang w:val="sr-Cyrl-CS" w:eastAsia="ko-KR"/>
        </w:rPr>
        <w:t xml:space="preserve"> over </w:t>
      </w:r>
      <w:r w:rsidRPr="00B0603A">
        <w:rPr>
          <w:rFonts w:ascii="Calibri" w:hAnsi="Calibri" w:cs="Arial"/>
          <w:lang w:val="en-CA" w:eastAsia="ko-KR"/>
        </w:rPr>
        <w:t>the</w:t>
      </w:r>
      <w:r w:rsidRPr="00B0603A">
        <w:rPr>
          <w:rFonts w:ascii="Calibri" w:hAnsi="Calibri" w:cs="Arial"/>
          <w:lang w:val="sr-Cyrl-CS" w:eastAsia="ko-KR"/>
        </w:rPr>
        <w:t xml:space="preserve"> lifetime </w:t>
      </w:r>
      <w:r w:rsidRPr="00B0603A">
        <w:rPr>
          <w:rFonts w:ascii="Calibri" w:hAnsi="Calibri" w:cs="Arial"/>
          <w:lang w:val="en-CA" w:eastAsia="ko-KR"/>
        </w:rPr>
        <w:t xml:space="preserve">of technologies applied, more than the target of 77 </w:t>
      </w:r>
      <w:r w:rsidRPr="00B0603A">
        <w:rPr>
          <w:rFonts w:ascii="Calibri" w:hAnsi="Calibri" w:cs="Arial"/>
          <w:lang w:val="sr-Cyrl-CS" w:eastAsia="ko-KR"/>
        </w:rPr>
        <w:t>kton</w:t>
      </w:r>
      <w:r w:rsidRPr="00B0603A">
        <w:rPr>
          <w:rFonts w:ascii="Calibri" w:hAnsi="Calibri" w:cs="Arial"/>
          <w:lang w:val="en-CA" w:eastAsia="ko-KR"/>
        </w:rPr>
        <w:t>ne</w:t>
      </w:r>
      <w:r w:rsidRPr="00B0603A">
        <w:rPr>
          <w:rFonts w:ascii="Calibri" w:hAnsi="Calibri" w:cs="Arial"/>
          <w:lang w:val="sr-Cyrl-CS" w:eastAsia="ko-KR"/>
        </w:rPr>
        <w:t>s CO</w:t>
      </w:r>
      <w:r w:rsidRPr="00B0603A">
        <w:rPr>
          <w:rFonts w:ascii="Calibri" w:hAnsi="Calibri" w:cs="Arial"/>
          <w:vertAlign w:val="subscript"/>
          <w:lang w:val="sr-Cyrl-CS" w:eastAsia="ko-KR"/>
        </w:rPr>
        <w:t>2eq</w:t>
      </w:r>
      <w:r w:rsidRPr="00B0603A">
        <w:rPr>
          <w:rFonts w:ascii="Calibri" w:hAnsi="Calibri" w:cs="Arial"/>
          <w:lang w:val="en-CA" w:eastAsia="ko-KR"/>
        </w:rPr>
        <w:t>. Reaching this will be conditional on all investments being completed before the EOP of August 2019.</w:t>
      </w:r>
    </w:p>
    <w:p w14:paraId="7656F233" w14:textId="77777777" w:rsidR="0018149F" w:rsidRPr="00B0603A" w:rsidRDefault="0018149F" w:rsidP="00FC0BFF">
      <w:pPr>
        <w:pStyle w:val="BodyTextFirstIndent"/>
        <w:spacing w:after="0"/>
        <w:ind w:left="454" w:firstLine="0"/>
        <w:jc w:val="both"/>
        <w:rPr>
          <w:rFonts w:ascii="Calibri" w:hAnsi="Calibri" w:cs="Arial"/>
          <w:lang w:val="en-CA" w:eastAsia="ko-KR"/>
        </w:rPr>
      </w:pPr>
    </w:p>
    <w:p w14:paraId="00969002" w14:textId="63C1B377" w:rsidR="0018149F" w:rsidRDefault="0018149F" w:rsidP="00F16A1B">
      <w:pPr>
        <w:pStyle w:val="BodyTextFirstIndent"/>
        <w:numPr>
          <w:ilvl w:val="0"/>
          <w:numId w:val="34"/>
        </w:numPr>
        <w:spacing w:after="0"/>
        <w:ind w:left="454" w:hanging="454"/>
        <w:jc w:val="both"/>
        <w:rPr>
          <w:rFonts w:ascii="Calibri" w:hAnsi="Calibri"/>
        </w:rPr>
      </w:pPr>
      <w:r w:rsidRPr="00B0603A">
        <w:rPr>
          <w:rFonts w:ascii="Calibri" w:hAnsi="Calibri" w:cs="Arial"/>
          <w:lang w:eastAsia="ko-KR"/>
        </w:rPr>
        <w:t xml:space="preserve">With regards to the </w:t>
      </w:r>
      <w:r w:rsidR="00054073">
        <w:rPr>
          <w:rFonts w:ascii="Calibri" w:hAnsi="Calibri" w:cs="Arial"/>
          <w:lang w:eastAsia="ko-KR"/>
        </w:rPr>
        <w:t>“</w:t>
      </w:r>
      <w:r w:rsidRPr="00B0603A">
        <w:rPr>
          <w:rFonts w:ascii="Calibri" w:hAnsi="Calibri" w:cs="Arial"/>
          <w:lang w:eastAsia="ko-KR"/>
        </w:rPr>
        <w:t>extent to which climate finance is being accessed to support low carbon tourism</w:t>
      </w:r>
      <w:r w:rsidR="00054073">
        <w:rPr>
          <w:rFonts w:ascii="Calibri" w:hAnsi="Calibri" w:cs="Arial"/>
          <w:lang w:eastAsia="ko-KR"/>
        </w:rPr>
        <w:t>”</w:t>
      </w:r>
      <w:r w:rsidRPr="00B0603A">
        <w:rPr>
          <w:rFonts w:ascii="Calibri" w:hAnsi="Calibri" w:cs="Arial"/>
          <w:lang w:eastAsia="ko-KR"/>
        </w:rPr>
        <w:t xml:space="preserve">, it is not realistic to expect that low carbon tourism would be largely financed through climate funds by the EOP. This is due to the slow pace of </w:t>
      </w:r>
      <w:r w:rsidR="00054073">
        <w:rPr>
          <w:rFonts w:ascii="Calibri" w:hAnsi="Calibri" w:cs="Arial"/>
          <w:lang w:eastAsia="ko-KR"/>
        </w:rPr>
        <w:t>establishing</w:t>
      </w:r>
      <w:r w:rsidRPr="00B0603A">
        <w:rPr>
          <w:rFonts w:ascii="Calibri" w:hAnsi="Calibri" w:cs="Arial"/>
          <w:lang w:eastAsia="ko-KR"/>
        </w:rPr>
        <w:t xml:space="preserve"> an Eco-fund (encompassing financing support for several sectors, one of which is the tourism sector), and the current lack of identified sources for </w:t>
      </w:r>
      <w:r w:rsidR="00054073">
        <w:rPr>
          <w:rFonts w:ascii="Calibri" w:hAnsi="Calibri" w:cs="Arial"/>
          <w:lang w:eastAsia="ko-KR"/>
        </w:rPr>
        <w:t xml:space="preserve">its </w:t>
      </w:r>
      <w:r w:rsidRPr="00B0603A">
        <w:rPr>
          <w:rFonts w:ascii="Calibri" w:hAnsi="Calibri" w:cs="Arial"/>
          <w:lang w:eastAsia="ko-KR"/>
        </w:rPr>
        <w:t xml:space="preserve">capitalization.  A more realistic expectation is </w:t>
      </w:r>
      <w:r w:rsidRPr="00B0603A">
        <w:rPr>
          <w:rFonts w:ascii="Calibri" w:hAnsi="Calibri"/>
        </w:rPr>
        <w:t>low carbon tourism to be “very partially” supported by climate finance</w:t>
      </w:r>
      <w:r w:rsidR="00054073">
        <w:rPr>
          <w:rFonts w:ascii="Calibri" w:hAnsi="Calibri"/>
        </w:rPr>
        <w:t xml:space="preserve"> since there </w:t>
      </w:r>
      <w:r w:rsidRPr="00B0603A">
        <w:rPr>
          <w:rFonts w:ascii="Calibri" w:hAnsi="Calibri"/>
        </w:rPr>
        <w:t>is simply insufficient time remaining on the TCNT Project to have a fully operational and capitalized Eco-fund.</w:t>
      </w:r>
    </w:p>
    <w:p w14:paraId="511C0A5D" w14:textId="77777777" w:rsidR="00054073" w:rsidRDefault="00054073" w:rsidP="00054073">
      <w:pPr>
        <w:pStyle w:val="BodyTextFirstIndent"/>
        <w:spacing w:after="0"/>
        <w:ind w:firstLine="0"/>
        <w:jc w:val="both"/>
        <w:rPr>
          <w:rFonts w:ascii="Calibri" w:hAnsi="Calibri"/>
        </w:rPr>
      </w:pPr>
    </w:p>
    <w:p w14:paraId="2B7863CC" w14:textId="207DEC48" w:rsidR="00054073" w:rsidRPr="00054073" w:rsidRDefault="00054073" w:rsidP="00054073">
      <w:pPr>
        <w:pStyle w:val="BodyTextFirstIndent"/>
        <w:numPr>
          <w:ilvl w:val="0"/>
          <w:numId w:val="34"/>
        </w:numPr>
        <w:spacing w:after="0"/>
        <w:ind w:left="454" w:hanging="454"/>
        <w:jc w:val="both"/>
        <w:rPr>
          <w:rFonts w:ascii="Calibri" w:hAnsi="Calibri"/>
        </w:rPr>
      </w:pPr>
      <w:r w:rsidRPr="00054073">
        <w:rPr>
          <w:rFonts w:ascii="Calibri" w:hAnsi="Calibri"/>
        </w:rPr>
        <w:t>With regards to the “extent that there is a system in place to deliver, monitor, report on and verify climate finance in the tourism sector”, MRV protocols are in place for a number of low carbon tourism initiatives. Meeting this target, however, will be dependent on scaled up interest in low carbon tourism and the establishment of a financing mechanism (such as through an established Eco-fund) to generate GHG emission reductions and verification reports on low carbon tourism.  With low carbon investments in the pipeline from the 1</w:t>
      </w:r>
      <w:r w:rsidRPr="00054073">
        <w:rPr>
          <w:rFonts w:ascii="Calibri" w:hAnsi="Calibri"/>
          <w:vertAlign w:val="superscript"/>
        </w:rPr>
        <w:t>st</w:t>
      </w:r>
      <w:r w:rsidRPr="00054073">
        <w:rPr>
          <w:rFonts w:ascii="Calibri" w:hAnsi="Calibri"/>
        </w:rPr>
        <w:t xml:space="preserve"> and 2</w:t>
      </w:r>
      <w:r w:rsidRPr="00054073">
        <w:rPr>
          <w:rFonts w:ascii="Calibri" w:hAnsi="Calibri"/>
          <w:vertAlign w:val="superscript"/>
        </w:rPr>
        <w:t>nd</w:t>
      </w:r>
      <w:r w:rsidRPr="00054073">
        <w:rPr>
          <w:rFonts w:ascii="Calibri" w:hAnsi="Calibri"/>
        </w:rPr>
        <w:t xml:space="preserve"> calls for low carbon proposals, completion </w:t>
      </w:r>
    </w:p>
    <w:p w14:paraId="12C090DF" w14:textId="77777777" w:rsidR="0046078A" w:rsidRDefault="0046078A" w:rsidP="0046078A">
      <w:pPr>
        <w:pStyle w:val="BodyTextFirstIndent"/>
        <w:spacing w:after="0"/>
        <w:ind w:left="454" w:firstLine="0"/>
        <w:jc w:val="both"/>
        <w:rPr>
          <w:rFonts w:ascii="Calibri" w:hAnsi="Calibri"/>
        </w:rPr>
      </w:pPr>
    </w:p>
    <w:p w14:paraId="18D27C34" w14:textId="50A81878" w:rsidR="0018149F" w:rsidRPr="009812C6" w:rsidRDefault="0018149F" w:rsidP="009812C6">
      <w:pPr>
        <w:pStyle w:val="BodyTextFirstIndent"/>
        <w:spacing w:after="0"/>
        <w:ind w:left="454" w:firstLine="0"/>
        <w:jc w:val="both"/>
        <w:rPr>
          <w:rFonts w:ascii="Calibri" w:hAnsi="Calibri"/>
        </w:rPr>
        <w:sectPr w:rsidR="0018149F" w:rsidRPr="009812C6" w:rsidSect="00536F89">
          <w:pgSz w:w="12240" w:h="15840" w:code="1"/>
          <w:pgMar w:top="1440" w:right="1440" w:bottom="1440" w:left="1440" w:header="720" w:footer="720" w:gutter="0"/>
          <w:pgNumType w:start="1"/>
          <w:cols w:space="720"/>
        </w:sectPr>
      </w:pPr>
    </w:p>
    <w:p w14:paraId="5DF39BD3" w14:textId="77777777" w:rsidR="0018149F" w:rsidRPr="00B0603A" w:rsidRDefault="0018149F" w:rsidP="009542E4">
      <w:pPr>
        <w:spacing w:after="60"/>
        <w:jc w:val="center"/>
        <w:rPr>
          <w:rFonts w:ascii="Calibri" w:hAnsi="Calibri" w:cs="Arial"/>
          <w:b/>
        </w:rPr>
      </w:pPr>
      <w:r w:rsidRPr="00B0603A">
        <w:rPr>
          <w:rFonts w:ascii="Calibri" w:hAnsi="Calibri" w:cs="Arial"/>
          <w:b/>
        </w:rPr>
        <w:t xml:space="preserve">Table 1: </w:t>
      </w:r>
      <w:r w:rsidRPr="00B0603A">
        <w:rPr>
          <w:rFonts w:ascii="Calibri" w:hAnsi="Calibri" w:cs="Arial"/>
          <w:b/>
          <w:bCs/>
          <w:lang w:val="en-CA"/>
        </w:rPr>
        <w:t>Progress Towards Results Matrix (Achievement of outcomes against End-of-project Targets)</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559"/>
        <w:gridCol w:w="1134"/>
        <w:gridCol w:w="1843"/>
        <w:gridCol w:w="851"/>
        <w:gridCol w:w="2268"/>
        <w:gridCol w:w="2126"/>
        <w:gridCol w:w="992"/>
        <w:gridCol w:w="1276"/>
      </w:tblGrid>
      <w:tr w:rsidR="0018149F" w14:paraId="406FD1A4" w14:textId="77777777" w:rsidTr="00840811">
        <w:trPr>
          <w:tblHeader/>
          <w:jc w:val="center"/>
        </w:trPr>
        <w:tc>
          <w:tcPr>
            <w:tcW w:w="1838" w:type="dxa"/>
            <w:shd w:val="clear" w:color="auto" w:fill="00B0F0"/>
            <w:vAlign w:val="center"/>
          </w:tcPr>
          <w:p w14:paraId="65ADCBAF" w14:textId="77777777" w:rsidR="0018149F" w:rsidRPr="00B0603A" w:rsidRDefault="0018149F" w:rsidP="00B0603A">
            <w:pPr>
              <w:jc w:val="center"/>
              <w:rPr>
                <w:rFonts w:ascii="Calibri" w:hAnsi="Calibri" w:cs="Arial"/>
                <w:b/>
                <w:sz w:val="20"/>
                <w:szCs w:val="20"/>
              </w:rPr>
            </w:pPr>
            <w:r w:rsidRPr="00B0603A">
              <w:rPr>
                <w:rFonts w:ascii="Calibri" w:hAnsi="Calibri" w:cs="Arial"/>
                <w:b/>
                <w:sz w:val="20"/>
                <w:szCs w:val="20"/>
              </w:rPr>
              <w:t>Project Strategy</w:t>
            </w:r>
          </w:p>
        </w:tc>
        <w:tc>
          <w:tcPr>
            <w:tcW w:w="1559" w:type="dxa"/>
            <w:shd w:val="clear" w:color="auto" w:fill="00B0F0"/>
            <w:vAlign w:val="center"/>
          </w:tcPr>
          <w:p w14:paraId="576BF734" w14:textId="77777777" w:rsidR="0018149F" w:rsidRPr="00B0603A" w:rsidRDefault="0018149F" w:rsidP="00B0603A">
            <w:pPr>
              <w:jc w:val="center"/>
              <w:rPr>
                <w:rFonts w:ascii="Calibri" w:hAnsi="Calibri" w:cs="Arial"/>
                <w:b/>
                <w:sz w:val="20"/>
                <w:szCs w:val="20"/>
              </w:rPr>
            </w:pPr>
            <w:r w:rsidRPr="00B0603A">
              <w:rPr>
                <w:rFonts w:ascii="Calibri" w:hAnsi="Calibri" w:cs="Arial"/>
                <w:b/>
                <w:sz w:val="20"/>
                <w:szCs w:val="20"/>
              </w:rPr>
              <w:t>Indicator</w:t>
            </w:r>
          </w:p>
        </w:tc>
        <w:tc>
          <w:tcPr>
            <w:tcW w:w="1134" w:type="dxa"/>
            <w:shd w:val="clear" w:color="auto" w:fill="00B0F0"/>
            <w:vAlign w:val="center"/>
          </w:tcPr>
          <w:p w14:paraId="63F75EAE" w14:textId="77777777" w:rsidR="0018149F" w:rsidRPr="00B0603A" w:rsidRDefault="0018149F" w:rsidP="00B0603A">
            <w:pPr>
              <w:jc w:val="center"/>
              <w:rPr>
                <w:rFonts w:ascii="Calibri" w:hAnsi="Calibri" w:cs="Arial"/>
                <w:b/>
                <w:sz w:val="20"/>
                <w:szCs w:val="20"/>
              </w:rPr>
            </w:pPr>
            <w:r w:rsidRPr="00B0603A">
              <w:rPr>
                <w:rFonts w:ascii="Calibri" w:hAnsi="Calibri" w:cs="Arial"/>
                <w:b/>
                <w:sz w:val="20"/>
                <w:szCs w:val="20"/>
              </w:rPr>
              <w:t>Baseline Level</w:t>
            </w:r>
          </w:p>
        </w:tc>
        <w:tc>
          <w:tcPr>
            <w:tcW w:w="1843" w:type="dxa"/>
            <w:shd w:val="clear" w:color="auto" w:fill="00B0F0"/>
            <w:vAlign w:val="center"/>
          </w:tcPr>
          <w:p w14:paraId="23F81C6B" w14:textId="77777777" w:rsidR="0018149F" w:rsidRPr="00B0603A" w:rsidRDefault="0018149F" w:rsidP="00B0603A">
            <w:pPr>
              <w:jc w:val="center"/>
              <w:rPr>
                <w:rFonts w:ascii="Calibri" w:hAnsi="Calibri" w:cs="Arial"/>
                <w:b/>
                <w:sz w:val="20"/>
                <w:szCs w:val="20"/>
              </w:rPr>
            </w:pPr>
            <w:r w:rsidRPr="00B0603A">
              <w:rPr>
                <w:rFonts w:ascii="Calibri" w:hAnsi="Calibri" w:cs="Arial"/>
                <w:b/>
                <w:sz w:val="20"/>
                <w:szCs w:val="20"/>
              </w:rPr>
              <w:t>Level in 2016 PIR</w:t>
            </w:r>
          </w:p>
        </w:tc>
        <w:tc>
          <w:tcPr>
            <w:tcW w:w="851" w:type="dxa"/>
            <w:shd w:val="clear" w:color="auto" w:fill="00B0F0"/>
            <w:vAlign w:val="center"/>
          </w:tcPr>
          <w:p w14:paraId="0066FB3C" w14:textId="77777777" w:rsidR="0018149F" w:rsidRPr="00B0603A" w:rsidRDefault="0018149F" w:rsidP="00B0603A">
            <w:pPr>
              <w:jc w:val="center"/>
              <w:rPr>
                <w:rFonts w:ascii="Calibri" w:hAnsi="Calibri" w:cs="Arial"/>
                <w:b/>
                <w:sz w:val="20"/>
                <w:szCs w:val="20"/>
              </w:rPr>
            </w:pPr>
            <w:r w:rsidRPr="00B0603A">
              <w:rPr>
                <w:rFonts w:ascii="Calibri" w:hAnsi="Calibri" w:cs="Arial"/>
                <w:b/>
                <w:sz w:val="20"/>
                <w:szCs w:val="20"/>
              </w:rPr>
              <w:t>Mid-Term target</w:t>
            </w:r>
          </w:p>
        </w:tc>
        <w:tc>
          <w:tcPr>
            <w:tcW w:w="2268" w:type="dxa"/>
            <w:shd w:val="clear" w:color="auto" w:fill="00B0F0"/>
            <w:vAlign w:val="center"/>
          </w:tcPr>
          <w:p w14:paraId="09C0CF6B" w14:textId="77777777" w:rsidR="0018149F" w:rsidRPr="00B0603A" w:rsidRDefault="0018149F" w:rsidP="00B0603A">
            <w:pPr>
              <w:jc w:val="center"/>
              <w:rPr>
                <w:rFonts w:ascii="Calibri" w:hAnsi="Calibri" w:cs="Arial"/>
                <w:b/>
                <w:sz w:val="20"/>
                <w:szCs w:val="20"/>
              </w:rPr>
            </w:pPr>
            <w:r w:rsidRPr="00B0603A">
              <w:rPr>
                <w:rFonts w:ascii="Calibri" w:hAnsi="Calibri" w:cs="Arial"/>
                <w:b/>
                <w:sz w:val="20"/>
                <w:szCs w:val="20"/>
              </w:rPr>
              <w:t>End-of-Project Target</w:t>
            </w:r>
          </w:p>
        </w:tc>
        <w:tc>
          <w:tcPr>
            <w:tcW w:w="2126" w:type="dxa"/>
            <w:shd w:val="clear" w:color="auto" w:fill="00B0F0"/>
            <w:vAlign w:val="center"/>
          </w:tcPr>
          <w:p w14:paraId="44E1EC34" w14:textId="77777777" w:rsidR="0018149F" w:rsidRPr="00B0603A" w:rsidRDefault="0018149F" w:rsidP="00B0603A">
            <w:pPr>
              <w:jc w:val="center"/>
              <w:rPr>
                <w:rFonts w:ascii="Calibri" w:hAnsi="Calibri" w:cs="Arial"/>
                <w:b/>
                <w:sz w:val="20"/>
                <w:szCs w:val="20"/>
              </w:rPr>
            </w:pPr>
            <w:r w:rsidRPr="00B0603A">
              <w:rPr>
                <w:rFonts w:ascii="Calibri" w:hAnsi="Calibri" w:cs="Arial"/>
                <w:b/>
                <w:sz w:val="20"/>
                <w:szCs w:val="20"/>
              </w:rPr>
              <w:t>Midterm Level and Assessment</w:t>
            </w:r>
          </w:p>
        </w:tc>
        <w:tc>
          <w:tcPr>
            <w:tcW w:w="992" w:type="dxa"/>
            <w:shd w:val="clear" w:color="auto" w:fill="00B0F0"/>
            <w:vAlign w:val="center"/>
          </w:tcPr>
          <w:p w14:paraId="2A2F4ED0" w14:textId="77777777" w:rsidR="0018149F" w:rsidRPr="00B0603A" w:rsidRDefault="0018149F" w:rsidP="00B0603A">
            <w:pPr>
              <w:jc w:val="center"/>
              <w:rPr>
                <w:rFonts w:ascii="Calibri" w:hAnsi="Calibri" w:cs="Arial"/>
                <w:b/>
                <w:sz w:val="20"/>
                <w:szCs w:val="20"/>
              </w:rPr>
            </w:pPr>
            <w:r w:rsidRPr="00B0603A">
              <w:rPr>
                <w:rFonts w:ascii="Calibri" w:hAnsi="Calibri" w:cs="Arial"/>
                <w:b/>
                <w:sz w:val="20"/>
                <w:szCs w:val="20"/>
              </w:rPr>
              <w:t>Achieve-</w:t>
            </w:r>
            <w:proofErr w:type="spellStart"/>
            <w:r w:rsidRPr="00B0603A">
              <w:rPr>
                <w:rFonts w:ascii="Calibri" w:hAnsi="Calibri" w:cs="Arial"/>
                <w:b/>
                <w:sz w:val="20"/>
                <w:szCs w:val="20"/>
              </w:rPr>
              <w:t>ment</w:t>
            </w:r>
            <w:proofErr w:type="spellEnd"/>
            <w:r w:rsidRPr="00B0603A">
              <w:rPr>
                <w:rFonts w:ascii="Calibri" w:hAnsi="Calibri" w:cs="Arial"/>
                <w:b/>
                <w:sz w:val="20"/>
                <w:szCs w:val="20"/>
              </w:rPr>
              <w:t xml:space="preserve"> Rating</w:t>
            </w:r>
          </w:p>
        </w:tc>
        <w:tc>
          <w:tcPr>
            <w:tcW w:w="1276" w:type="dxa"/>
            <w:shd w:val="clear" w:color="auto" w:fill="00B0F0"/>
            <w:vAlign w:val="center"/>
          </w:tcPr>
          <w:p w14:paraId="73EF5A80" w14:textId="77777777" w:rsidR="0018149F" w:rsidRPr="00B0603A" w:rsidRDefault="0018149F" w:rsidP="00B0603A">
            <w:pPr>
              <w:jc w:val="center"/>
              <w:rPr>
                <w:rFonts w:ascii="Calibri" w:hAnsi="Calibri" w:cs="Arial"/>
                <w:b/>
                <w:sz w:val="20"/>
                <w:szCs w:val="20"/>
              </w:rPr>
            </w:pPr>
            <w:r w:rsidRPr="00B0603A">
              <w:rPr>
                <w:rFonts w:ascii="Calibri" w:hAnsi="Calibri" w:cs="Arial"/>
                <w:b/>
                <w:sz w:val="20"/>
                <w:szCs w:val="20"/>
              </w:rPr>
              <w:t>Justification for Rating</w:t>
            </w:r>
          </w:p>
        </w:tc>
      </w:tr>
      <w:tr w:rsidR="0018149F" w:rsidRPr="000F0011" w14:paraId="553D9200" w14:textId="77777777" w:rsidTr="00840811">
        <w:trPr>
          <w:jc w:val="center"/>
        </w:trPr>
        <w:tc>
          <w:tcPr>
            <w:tcW w:w="1838" w:type="dxa"/>
            <w:vMerge w:val="restart"/>
          </w:tcPr>
          <w:p w14:paraId="1CCA6536" w14:textId="77777777" w:rsidR="0018149F" w:rsidRPr="00B0603A" w:rsidRDefault="0018149F" w:rsidP="009542E4">
            <w:pPr>
              <w:rPr>
                <w:rFonts w:ascii="Calibri" w:hAnsi="Calibri"/>
                <w:sz w:val="18"/>
                <w:szCs w:val="18"/>
                <w:lang w:val="sr-Cyrl-CS"/>
              </w:rPr>
            </w:pPr>
            <w:r w:rsidRPr="00B0603A">
              <w:rPr>
                <w:rFonts w:ascii="Calibri" w:hAnsi="Calibri"/>
                <w:b/>
                <w:sz w:val="18"/>
                <w:szCs w:val="18"/>
                <w:lang w:val="sr-Cyrl-CS"/>
              </w:rPr>
              <w:t>Project Objective</w:t>
            </w:r>
            <w:r w:rsidRPr="00B0603A">
              <w:rPr>
                <w:rFonts w:ascii="Calibri" w:hAnsi="Calibri"/>
                <w:sz w:val="18"/>
                <w:szCs w:val="18"/>
                <w:lang w:val="sr-Cyrl-CS"/>
              </w:rPr>
              <w:t>:</w:t>
            </w:r>
          </w:p>
          <w:p w14:paraId="1B9979EC" w14:textId="77777777" w:rsidR="0018149F" w:rsidRPr="00B0603A" w:rsidRDefault="0018149F" w:rsidP="009542E4">
            <w:pPr>
              <w:rPr>
                <w:rFonts w:ascii="Calibri" w:hAnsi="Calibri" w:cs="Arial"/>
                <w:sz w:val="18"/>
                <w:szCs w:val="18"/>
              </w:rPr>
            </w:pPr>
            <w:r w:rsidRPr="00B0603A">
              <w:rPr>
                <w:rFonts w:ascii="Calibri" w:hAnsi="Calibri"/>
                <w:sz w:val="18"/>
                <w:szCs w:val="18"/>
                <w:lang w:val="sr-Cyrl-CS"/>
              </w:rPr>
              <w:t>Reduce GHG emissions from Montenegro’s tourism sector and maintain the overall</w:t>
            </w:r>
            <w:r w:rsidRPr="00B0603A">
              <w:rPr>
                <w:rFonts w:ascii="Calibri" w:hAnsi="Calibri"/>
                <w:sz w:val="18"/>
                <w:szCs w:val="18"/>
                <w:lang w:val="en-CA"/>
              </w:rPr>
              <w:t xml:space="preserve"> </w:t>
            </w:r>
            <w:r w:rsidRPr="00B0603A">
              <w:rPr>
                <w:rFonts w:ascii="Calibri" w:hAnsi="Calibri"/>
                <w:sz w:val="18"/>
                <w:szCs w:val="18"/>
                <w:lang w:val="sr-Cyrl-CS"/>
              </w:rPr>
              <w:t>tourism sector related GHG emissions at the 2013 level or lower despite the rapidly growing number of visitor</w:t>
            </w:r>
            <w:r w:rsidRPr="00B0603A">
              <w:rPr>
                <w:rFonts w:ascii="Calibri" w:hAnsi="Calibri"/>
                <w:sz w:val="18"/>
                <w:szCs w:val="18"/>
                <w:lang w:val="en-CA"/>
              </w:rPr>
              <w:t>s</w:t>
            </w:r>
          </w:p>
        </w:tc>
        <w:tc>
          <w:tcPr>
            <w:tcW w:w="1559" w:type="dxa"/>
          </w:tcPr>
          <w:p w14:paraId="69E71A24" w14:textId="77777777" w:rsidR="0018149F" w:rsidRPr="00B0603A" w:rsidRDefault="0018149F" w:rsidP="000B5412">
            <w:pPr>
              <w:rPr>
                <w:rFonts w:ascii="Calibri" w:hAnsi="Calibri" w:cs="Arial"/>
                <w:sz w:val="18"/>
                <w:szCs w:val="18"/>
              </w:rPr>
            </w:pPr>
            <w:r w:rsidRPr="00B0603A">
              <w:rPr>
                <w:rFonts w:ascii="Calibri" w:hAnsi="Calibri"/>
                <w:sz w:val="18"/>
                <w:szCs w:val="18"/>
                <w:lang w:val="sr-Cyrl-CS"/>
              </w:rPr>
              <w:t>The tourism sector</w:t>
            </w:r>
            <w:r w:rsidRPr="00B0603A">
              <w:rPr>
                <w:rFonts w:ascii="Calibri" w:hAnsi="Calibri"/>
                <w:sz w:val="18"/>
                <w:szCs w:val="18"/>
                <w:lang w:val="en-CA"/>
              </w:rPr>
              <w:t xml:space="preserve"> </w:t>
            </w:r>
            <w:r w:rsidRPr="00B0603A">
              <w:rPr>
                <w:rFonts w:ascii="Calibri" w:hAnsi="Calibri"/>
                <w:sz w:val="18"/>
                <w:szCs w:val="18"/>
                <w:lang w:val="sr-Cyrl-CS"/>
              </w:rPr>
              <w:t>related GHG emissions compared to the estimated level in 2013</w:t>
            </w:r>
          </w:p>
        </w:tc>
        <w:tc>
          <w:tcPr>
            <w:tcW w:w="1134" w:type="dxa"/>
          </w:tcPr>
          <w:p w14:paraId="61E2B4E3" w14:textId="77777777" w:rsidR="0018149F" w:rsidRPr="00B0603A" w:rsidRDefault="0018149F" w:rsidP="009542E4">
            <w:pPr>
              <w:rPr>
                <w:rFonts w:ascii="Calibri" w:hAnsi="Calibri"/>
                <w:sz w:val="18"/>
                <w:szCs w:val="18"/>
                <w:lang w:val="sr-Cyrl-CS"/>
              </w:rPr>
            </w:pPr>
            <w:r w:rsidRPr="00B0603A">
              <w:rPr>
                <w:rFonts w:ascii="Calibri" w:hAnsi="Calibri"/>
                <w:sz w:val="18"/>
                <w:szCs w:val="18"/>
                <w:lang w:val="en-US"/>
              </w:rPr>
              <w:t>2013: 70-100 ktCO</w:t>
            </w:r>
            <w:r w:rsidRPr="00B0603A">
              <w:rPr>
                <w:rFonts w:ascii="Calibri" w:hAnsi="Calibri"/>
                <w:sz w:val="18"/>
                <w:szCs w:val="18"/>
                <w:vertAlign w:val="subscript"/>
                <w:lang w:val="en-US"/>
              </w:rPr>
              <w:t>2</w:t>
            </w:r>
          </w:p>
          <w:p w14:paraId="51425230" w14:textId="77777777" w:rsidR="0018149F" w:rsidRPr="00B0603A" w:rsidRDefault="0018149F" w:rsidP="00B0603A">
            <w:pPr>
              <w:jc w:val="both"/>
              <w:rPr>
                <w:rFonts w:ascii="Calibri" w:hAnsi="Calibri" w:cs="Arial"/>
                <w:sz w:val="18"/>
                <w:szCs w:val="18"/>
              </w:rPr>
            </w:pPr>
          </w:p>
        </w:tc>
        <w:tc>
          <w:tcPr>
            <w:tcW w:w="1843" w:type="dxa"/>
          </w:tcPr>
          <w:p w14:paraId="7857E096" w14:textId="77777777" w:rsidR="0018149F" w:rsidRPr="00B0603A" w:rsidRDefault="0018149F" w:rsidP="000B5412">
            <w:pPr>
              <w:rPr>
                <w:rFonts w:ascii="Calibri" w:hAnsi="Calibri" w:cs="Arial"/>
                <w:sz w:val="18"/>
                <w:szCs w:val="18"/>
              </w:rPr>
            </w:pPr>
            <w:r w:rsidRPr="00B0603A">
              <w:rPr>
                <w:rFonts w:ascii="Calibri" w:hAnsi="Calibri" w:cs="Arial"/>
                <w:sz w:val="18"/>
                <w:szCs w:val="18"/>
                <w:lang w:val="en-US"/>
              </w:rPr>
              <w:t>60,904 ktCO</w:t>
            </w:r>
            <w:r w:rsidRPr="00B0603A">
              <w:rPr>
                <w:rFonts w:ascii="Calibri" w:hAnsi="Calibri" w:cs="Arial"/>
                <w:sz w:val="18"/>
                <w:szCs w:val="18"/>
                <w:vertAlign w:val="subscript"/>
                <w:lang w:val="en-US"/>
              </w:rPr>
              <w:t>2e</w:t>
            </w:r>
            <w:r w:rsidRPr="00B0603A">
              <w:rPr>
                <w:rFonts w:ascii="Calibri" w:hAnsi="Calibri" w:cs="Arial"/>
                <w:sz w:val="18"/>
                <w:szCs w:val="18"/>
                <w:lang w:val="en-US"/>
              </w:rPr>
              <w:t>, was verified in accordance with ISO 14064-3:2006</w:t>
            </w:r>
          </w:p>
        </w:tc>
        <w:tc>
          <w:tcPr>
            <w:tcW w:w="851" w:type="dxa"/>
          </w:tcPr>
          <w:p w14:paraId="5E4FE2EF"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None</w:t>
            </w:r>
          </w:p>
        </w:tc>
        <w:tc>
          <w:tcPr>
            <w:tcW w:w="2268" w:type="dxa"/>
          </w:tcPr>
          <w:p w14:paraId="39C1E230" w14:textId="77777777" w:rsidR="0018149F" w:rsidRPr="00B0603A" w:rsidRDefault="0018149F" w:rsidP="009542E4">
            <w:pPr>
              <w:rPr>
                <w:rFonts w:ascii="Calibri" w:hAnsi="Calibri" w:cs="Arial"/>
                <w:sz w:val="18"/>
                <w:szCs w:val="18"/>
                <w:lang w:val="sr-Cyrl-CS"/>
              </w:rPr>
            </w:pPr>
            <w:r w:rsidRPr="00B0603A">
              <w:rPr>
                <w:rFonts w:ascii="Calibri" w:hAnsi="Calibri" w:cs="Arial"/>
                <w:sz w:val="18"/>
                <w:szCs w:val="18"/>
                <w:lang w:val="sr-Cyrl-CS"/>
              </w:rPr>
              <w:t>2020: 70-100 ktCO</w:t>
            </w:r>
            <w:r w:rsidRPr="00B0603A">
              <w:rPr>
                <w:rFonts w:ascii="Calibri" w:hAnsi="Calibri" w:cs="Arial"/>
                <w:sz w:val="18"/>
                <w:szCs w:val="18"/>
                <w:vertAlign w:val="subscript"/>
                <w:lang w:val="sr-Cyrl-CS"/>
              </w:rPr>
              <w:t>2</w:t>
            </w:r>
          </w:p>
          <w:p w14:paraId="5E0F0C79" w14:textId="77777777" w:rsidR="0018149F" w:rsidRPr="00B0603A" w:rsidRDefault="0018149F" w:rsidP="009542E4">
            <w:pPr>
              <w:rPr>
                <w:rFonts w:ascii="Calibri" w:hAnsi="Calibri" w:cs="Arial"/>
                <w:sz w:val="18"/>
                <w:szCs w:val="18"/>
                <w:lang w:val="sr-Cyrl-CS"/>
              </w:rPr>
            </w:pPr>
          </w:p>
          <w:p w14:paraId="025E7147" w14:textId="77777777" w:rsidR="0018149F" w:rsidRPr="00B0603A" w:rsidRDefault="0018149F" w:rsidP="009542E4">
            <w:pPr>
              <w:rPr>
                <w:rFonts w:ascii="Calibri" w:hAnsi="Calibri" w:cs="Arial"/>
                <w:sz w:val="18"/>
                <w:szCs w:val="18"/>
              </w:rPr>
            </w:pPr>
            <w:r w:rsidRPr="00B0603A">
              <w:rPr>
                <w:rFonts w:ascii="Calibri" w:hAnsi="Calibri" w:cs="Arial"/>
                <w:sz w:val="18"/>
                <w:szCs w:val="18"/>
                <w:lang w:val="sr-Cyrl-CS"/>
              </w:rPr>
              <w:t>The tourism sector related total GHG emissions in Montenegro not exceeding the level in 2013</w:t>
            </w:r>
          </w:p>
        </w:tc>
        <w:tc>
          <w:tcPr>
            <w:tcW w:w="2126" w:type="dxa"/>
          </w:tcPr>
          <w:p w14:paraId="7C2C52CF" w14:textId="01FD59B3" w:rsidR="0018149F" w:rsidRPr="00B0603A" w:rsidRDefault="00C913E5" w:rsidP="00C913E5">
            <w:pPr>
              <w:rPr>
                <w:rFonts w:ascii="Calibri" w:hAnsi="Calibri" w:cs="Arial"/>
                <w:sz w:val="18"/>
                <w:szCs w:val="18"/>
                <w:lang w:val="en-CA"/>
              </w:rPr>
            </w:pPr>
            <w:proofErr w:type="spellStart"/>
            <w:r>
              <w:rPr>
                <w:rFonts w:ascii="Calibri" w:hAnsi="Calibri" w:cs="Arial"/>
                <w:sz w:val="18"/>
                <w:szCs w:val="18"/>
              </w:rPr>
              <w:t>Monstat</w:t>
            </w:r>
            <w:proofErr w:type="spellEnd"/>
            <w:r>
              <w:rPr>
                <w:rFonts w:ascii="Calibri" w:hAnsi="Calibri" w:cs="Arial"/>
                <w:sz w:val="18"/>
                <w:szCs w:val="18"/>
              </w:rPr>
              <w:t xml:space="preserve"> changed the methodology to compute </w:t>
            </w:r>
            <w:r w:rsidR="0018149F" w:rsidRPr="00B0603A">
              <w:rPr>
                <w:rFonts w:ascii="Calibri" w:hAnsi="Calibri" w:cs="Arial"/>
                <w:sz w:val="18"/>
                <w:szCs w:val="18"/>
              </w:rPr>
              <w:t>tourism- related GHG emissions in Montenegro</w:t>
            </w:r>
            <w:r>
              <w:rPr>
                <w:rFonts w:ascii="Calibri" w:hAnsi="Calibri" w:cs="Arial"/>
                <w:sz w:val="18"/>
                <w:szCs w:val="18"/>
              </w:rPr>
              <w:t xml:space="preserve"> that is now in </w:t>
            </w:r>
            <w:r w:rsidR="0018149F" w:rsidRPr="00B0603A">
              <w:rPr>
                <w:rFonts w:ascii="Calibri" w:hAnsi="Calibri" w:cs="Arial"/>
                <w:sz w:val="18"/>
                <w:szCs w:val="18"/>
              </w:rPr>
              <w:t xml:space="preserve">the order of </w:t>
            </w:r>
            <w:r w:rsidR="0018149F" w:rsidRPr="00B0603A">
              <w:rPr>
                <w:rFonts w:ascii="Calibri" w:hAnsi="Calibri" w:cs="Arial"/>
                <w:sz w:val="18"/>
                <w:szCs w:val="18"/>
                <w:lang w:val="sr-Cyrl-CS"/>
              </w:rPr>
              <w:t>100 ktCO</w:t>
            </w:r>
            <w:r w:rsidR="0018149F" w:rsidRPr="00B0603A">
              <w:rPr>
                <w:rFonts w:ascii="Calibri" w:hAnsi="Calibri" w:cs="Arial"/>
                <w:sz w:val="18"/>
                <w:szCs w:val="18"/>
                <w:vertAlign w:val="subscript"/>
                <w:lang w:val="sr-Cyrl-CS"/>
              </w:rPr>
              <w:t>2</w:t>
            </w:r>
            <w:r>
              <w:rPr>
                <w:rFonts w:ascii="Calibri" w:hAnsi="Calibri" w:cs="Arial"/>
                <w:sz w:val="18"/>
                <w:szCs w:val="18"/>
                <w:lang w:val="en-CA"/>
              </w:rPr>
              <w:t>.</w:t>
            </w:r>
          </w:p>
        </w:tc>
        <w:tc>
          <w:tcPr>
            <w:tcW w:w="992" w:type="dxa"/>
            <w:shd w:val="clear" w:color="auto" w:fill="FF0000"/>
          </w:tcPr>
          <w:p w14:paraId="4B71BAE0" w14:textId="77777777" w:rsidR="0018149F" w:rsidRPr="00B0603A" w:rsidRDefault="0018149F" w:rsidP="00B0603A">
            <w:pPr>
              <w:jc w:val="both"/>
              <w:rPr>
                <w:rFonts w:ascii="Calibri" w:hAnsi="Calibri" w:cs="Arial"/>
                <w:sz w:val="18"/>
                <w:szCs w:val="18"/>
              </w:rPr>
            </w:pPr>
          </w:p>
        </w:tc>
        <w:tc>
          <w:tcPr>
            <w:tcW w:w="1276" w:type="dxa"/>
          </w:tcPr>
          <w:p w14:paraId="651AEE87" w14:textId="77777777" w:rsidR="0018149F" w:rsidRPr="00B0603A" w:rsidRDefault="0018149F" w:rsidP="002B413A">
            <w:pPr>
              <w:rPr>
                <w:rFonts w:ascii="Calibri" w:hAnsi="Calibri" w:cs="Arial"/>
                <w:sz w:val="18"/>
                <w:szCs w:val="18"/>
              </w:rPr>
            </w:pPr>
            <w:r w:rsidRPr="00B0603A">
              <w:rPr>
                <w:rFonts w:ascii="Calibri" w:hAnsi="Calibri" w:cs="Arial"/>
                <w:sz w:val="18"/>
                <w:szCs w:val="18"/>
              </w:rPr>
              <w:t>See Para 27</w:t>
            </w:r>
          </w:p>
        </w:tc>
      </w:tr>
      <w:tr w:rsidR="0018149F" w:rsidRPr="000F0011" w14:paraId="65C3BC0F" w14:textId="77777777" w:rsidTr="00840811">
        <w:trPr>
          <w:jc w:val="center"/>
        </w:trPr>
        <w:tc>
          <w:tcPr>
            <w:tcW w:w="1838" w:type="dxa"/>
            <w:vMerge/>
          </w:tcPr>
          <w:p w14:paraId="3616E57D" w14:textId="77777777" w:rsidR="0018149F" w:rsidRPr="00B0603A" w:rsidRDefault="0018149F" w:rsidP="00B0603A">
            <w:pPr>
              <w:jc w:val="both"/>
              <w:rPr>
                <w:rFonts w:ascii="Calibri" w:hAnsi="Calibri" w:cs="Arial"/>
                <w:sz w:val="18"/>
                <w:szCs w:val="18"/>
              </w:rPr>
            </w:pPr>
          </w:p>
        </w:tc>
        <w:tc>
          <w:tcPr>
            <w:tcW w:w="1559" w:type="dxa"/>
            <w:vMerge w:val="restart"/>
          </w:tcPr>
          <w:p w14:paraId="276EBDEF" w14:textId="77777777" w:rsidR="0018149F" w:rsidRPr="00B0603A" w:rsidRDefault="0018149F" w:rsidP="000B5412">
            <w:pPr>
              <w:rPr>
                <w:rFonts w:ascii="Calibri" w:hAnsi="Calibri" w:cs="Arial"/>
                <w:sz w:val="18"/>
                <w:szCs w:val="18"/>
              </w:rPr>
            </w:pPr>
            <w:r w:rsidRPr="00B0603A">
              <w:rPr>
                <w:rFonts w:ascii="Calibri" w:hAnsi="Calibri"/>
                <w:sz w:val="18"/>
                <w:szCs w:val="18"/>
                <w:lang w:val="sr-Cyrl-CS"/>
              </w:rPr>
              <w:t>Amount of</w:t>
            </w:r>
            <w:r w:rsidRPr="00B0603A">
              <w:rPr>
                <w:rFonts w:ascii="Calibri" w:hAnsi="Calibri"/>
                <w:sz w:val="18"/>
                <w:szCs w:val="18"/>
                <w:lang w:val="en-CA"/>
              </w:rPr>
              <w:t xml:space="preserve"> </w:t>
            </w:r>
            <w:r w:rsidRPr="00B0603A">
              <w:rPr>
                <w:rFonts w:ascii="Calibri" w:hAnsi="Calibri"/>
                <w:sz w:val="18"/>
                <w:szCs w:val="18"/>
                <w:lang w:val="sr-Cyrl-CS"/>
              </w:rPr>
              <w:t>reduced CO</w:t>
            </w:r>
            <w:r w:rsidRPr="00B0603A">
              <w:rPr>
                <w:rFonts w:ascii="Calibri" w:hAnsi="Calibri"/>
                <w:sz w:val="18"/>
                <w:szCs w:val="18"/>
                <w:vertAlign w:val="subscript"/>
                <w:lang w:val="sr-Cyrl-CS"/>
              </w:rPr>
              <w:t>2</w:t>
            </w:r>
            <w:r w:rsidRPr="00B0603A">
              <w:rPr>
                <w:rFonts w:ascii="Calibri" w:hAnsi="Calibri"/>
                <w:sz w:val="18"/>
                <w:szCs w:val="18"/>
                <w:lang w:val="sr-Cyrl-CS"/>
              </w:rPr>
              <w:t xml:space="preserve"> emissions by investments facilitated by the project</w:t>
            </w:r>
          </w:p>
        </w:tc>
        <w:tc>
          <w:tcPr>
            <w:tcW w:w="1134" w:type="dxa"/>
          </w:tcPr>
          <w:p w14:paraId="5E794547"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0</w:t>
            </w:r>
          </w:p>
        </w:tc>
        <w:tc>
          <w:tcPr>
            <w:tcW w:w="1843" w:type="dxa"/>
          </w:tcPr>
          <w:p w14:paraId="6D638B42" w14:textId="77777777" w:rsidR="0018149F" w:rsidRPr="00B0603A" w:rsidRDefault="0018149F" w:rsidP="00884E32">
            <w:pPr>
              <w:rPr>
                <w:rFonts w:ascii="Calibri" w:hAnsi="Calibri" w:cs="Arial"/>
                <w:sz w:val="18"/>
                <w:szCs w:val="18"/>
              </w:rPr>
            </w:pPr>
            <w:r w:rsidRPr="00B0603A">
              <w:rPr>
                <w:rFonts w:ascii="Calibri" w:hAnsi="Calibri" w:cs="Arial"/>
                <w:sz w:val="18"/>
                <w:szCs w:val="18"/>
                <w:lang w:val="en-US"/>
              </w:rPr>
              <w:t>11,241 ktCO</w:t>
            </w:r>
            <w:r w:rsidRPr="00B0603A">
              <w:rPr>
                <w:rFonts w:ascii="Calibri" w:hAnsi="Calibri" w:cs="Arial"/>
                <w:sz w:val="18"/>
                <w:szCs w:val="18"/>
                <w:vertAlign w:val="subscript"/>
                <w:lang w:val="en-US"/>
              </w:rPr>
              <w:t>2e</w:t>
            </w:r>
            <w:r w:rsidRPr="00B0603A">
              <w:rPr>
                <w:rFonts w:ascii="Calibri" w:hAnsi="Calibri" w:cs="Arial"/>
                <w:sz w:val="18"/>
                <w:szCs w:val="18"/>
                <w:lang w:val="en-US"/>
              </w:rPr>
              <w:t xml:space="preserve"> for the 10-yr lifetime of projects</w:t>
            </w:r>
          </w:p>
        </w:tc>
        <w:tc>
          <w:tcPr>
            <w:tcW w:w="851" w:type="dxa"/>
          </w:tcPr>
          <w:p w14:paraId="1EE25458"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None</w:t>
            </w:r>
          </w:p>
        </w:tc>
        <w:tc>
          <w:tcPr>
            <w:tcW w:w="2268" w:type="dxa"/>
          </w:tcPr>
          <w:p w14:paraId="6BCA8710" w14:textId="77777777" w:rsidR="0018149F" w:rsidRPr="00B0603A" w:rsidRDefault="0018149F" w:rsidP="009542E4">
            <w:pPr>
              <w:rPr>
                <w:rFonts w:ascii="Calibri" w:hAnsi="Calibri"/>
                <w:sz w:val="18"/>
                <w:szCs w:val="18"/>
                <w:lang w:val="sr-Cyrl-CS"/>
              </w:rPr>
            </w:pPr>
            <w:r w:rsidRPr="00B0603A">
              <w:rPr>
                <w:rFonts w:ascii="Calibri" w:hAnsi="Calibri"/>
                <w:sz w:val="18"/>
                <w:szCs w:val="18"/>
                <w:lang w:val="sr-Cyrl-CS"/>
              </w:rPr>
              <w:t>Direct GHG emission reduction impact:</w:t>
            </w:r>
          </w:p>
          <w:p w14:paraId="53AC5B82" w14:textId="77777777" w:rsidR="0018149F" w:rsidRPr="00B0603A" w:rsidRDefault="0018149F" w:rsidP="009542E4">
            <w:pPr>
              <w:rPr>
                <w:rFonts w:ascii="Calibri" w:hAnsi="Calibri"/>
                <w:sz w:val="18"/>
                <w:szCs w:val="18"/>
                <w:lang w:val="sr-Cyrl-CS"/>
              </w:rPr>
            </w:pPr>
            <w:r w:rsidRPr="00B0603A">
              <w:rPr>
                <w:rFonts w:ascii="Calibri" w:hAnsi="Calibri"/>
                <w:sz w:val="18"/>
                <w:szCs w:val="18"/>
                <w:lang w:val="sr-Cyrl-CS"/>
              </w:rPr>
              <w:t>77 ktons CO</w:t>
            </w:r>
            <w:r w:rsidRPr="00B0603A">
              <w:rPr>
                <w:rFonts w:ascii="Calibri" w:hAnsi="Calibri"/>
                <w:sz w:val="18"/>
                <w:szCs w:val="18"/>
                <w:vertAlign w:val="subscript"/>
                <w:lang w:val="sr-Cyrl-CS"/>
              </w:rPr>
              <w:t>2eq</w:t>
            </w:r>
            <w:r w:rsidRPr="00B0603A">
              <w:rPr>
                <w:rFonts w:ascii="Calibri" w:hAnsi="Calibri"/>
                <w:sz w:val="18"/>
                <w:szCs w:val="18"/>
                <w:lang w:val="sr-Cyrl-CS"/>
              </w:rPr>
              <w:t xml:space="preserve"> over the 20-years default lifetime of the investments made during project implementation with direct GEF support.</w:t>
            </w:r>
          </w:p>
        </w:tc>
        <w:tc>
          <w:tcPr>
            <w:tcW w:w="2126" w:type="dxa"/>
          </w:tcPr>
          <w:p w14:paraId="163F7D3F" w14:textId="77777777" w:rsidR="0018149F" w:rsidRPr="00B0603A" w:rsidRDefault="0018149F" w:rsidP="006F65D1">
            <w:pPr>
              <w:rPr>
                <w:rFonts w:ascii="Calibri" w:hAnsi="Calibri" w:cs="Arial"/>
                <w:sz w:val="18"/>
                <w:szCs w:val="18"/>
                <w:lang w:val="en-CA"/>
              </w:rPr>
            </w:pPr>
            <w:r w:rsidRPr="00B0603A">
              <w:rPr>
                <w:rFonts w:ascii="Calibri" w:hAnsi="Calibri" w:cs="Arial"/>
                <w:sz w:val="18"/>
                <w:szCs w:val="18"/>
                <w:lang w:val="en-CA"/>
              </w:rPr>
              <w:t>If all 27 low carbon investments (from Outcome 3) and 12 audited tourist accommodations are implemented, the Project can realize 81</w:t>
            </w:r>
            <w:r w:rsidRPr="00B0603A">
              <w:rPr>
                <w:rFonts w:ascii="Calibri" w:hAnsi="Calibri" w:cs="Arial"/>
                <w:sz w:val="18"/>
                <w:szCs w:val="18"/>
                <w:lang w:val="sr-Cyrl-CS"/>
              </w:rPr>
              <w:t xml:space="preserve"> ktons CO</w:t>
            </w:r>
            <w:r w:rsidRPr="00B0603A">
              <w:rPr>
                <w:rFonts w:ascii="Calibri" w:hAnsi="Calibri" w:cs="Arial"/>
                <w:sz w:val="18"/>
                <w:szCs w:val="18"/>
                <w:vertAlign w:val="subscript"/>
                <w:lang w:val="sr-Cyrl-CS"/>
              </w:rPr>
              <w:t>2eq</w:t>
            </w:r>
            <w:r w:rsidRPr="00B0603A">
              <w:rPr>
                <w:rFonts w:ascii="Calibri" w:hAnsi="Calibri" w:cs="Arial"/>
                <w:sz w:val="18"/>
                <w:szCs w:val="18"/>
                <w:lang w:val="sr-Cyrl-CS"/>
              </w:rPr>
              <w:t xml:space="preserve"> </w:t>
            </w:r>
            <w:r w:rsidRPr="00B0603A">
              <w:rPr>
                <w:rFonts w:ascii="Calibri" w:hAnsi="Calibri" w:cs="Arial"/>
                <w:sz w:val="18"/>
                <w:szCs w:val="18"/>
                <w:lang w:val="en-CA"/>
              </w:rPr>
              <w:t xml:space="preserve">of GHG </w:t>
            </w:r>
            <w:r w:rsidRPr="00B0603A">
              <w:rPr>
                <w:rFonts w:ascii="Calibri" w:hAnsi="Calibri" w:cs="Arial"/>
                <w:sz w:val="18"/>
                <w:szCs w:val="18"/>
                <w:lang w:val="sr-Cyrl-CS"/>
              </w:rPr>
              <w:t xml:space="preserve">lifetime </w:t>
            </w:r>
            <w:r w:rsidRPr="00B0603A">
              <w:rPr>
                <w:rFonts w:ascii="Calibri" w:hAnsi="Calibri" w:cs="Arial"/>
                <w:sz w:val="18"/>
                <w:szCs w:val="18"/>
                <w:lang w:val="en-CA"/>
              </w:rPr>
              <w:t>reductions</w:t>
            </w:r>
            <w:r w:rsidRPr="00B0603A">
              <w:rPr>
                <w:rFonts w:ascii="Calibri" w:hAnsi="Calibri" w:cs="Arial"/>
                <w:sz w:val="18"/>
                <w:szCs w:val="18"/>
                <w:lang w:val="sr-Cyrl-CS"/>
              </w:rPr>
              <w:t>.</w:t>
            </w:r>
          </w:p>
        </w:tc>
        <w:tc>
          <w:tcPr>
            <w:tcW w:w="992" w:type="dxa"/>
            <w:shd w:val="clear" w:color="auto" w:fill="FFFF00"/>
          </w:tcPr>
          <w:p w14:paraId="1CB48666" w14:textId="77777777" w:rsidR="0018149F" w:rsidRPr="00B0603A" w:rsidRDefault="0018149F" w:rsidP="00B0603A">
            <w:pPr>
              <w:jc w:val="both"/>
              <w:rPr>
                <w:rFonts w:ascii="Calibri" w:hAnsi="Calibri" w:cs="Arial"/>
                <w:sz w:val="18"/>
                <w:szCs w:val="18"/>
              </w:rPr>
            </w:pPr>
          </w:p>
        </w:tc>
        <w:tc>
          <w:tcPr>
            <w:tcW w:w="1276" w:type="dxa"/>
          </w:tcPr>
          <w:p w14:paraId="5494A67C" w14:textId="77777777" w:rsidR="0018149F" w:rsidRPr="00B0603A" w:rsidRDefault="0018149F" w:rsidP="00EA4CF1">
            <w:pPr>
              <w:rPr>
                <w:rFonts w:ascii="Calibri" w:hAnsi="Calibri" w:cs="Arial"/>
                <w:sz w:val="18"/>
                <w:szCs w:val="18"/>
              </w:rPr>
            </w:pPr>
            <w:r w:rsidRPr="00B0603A">
              <w:rPr>
                <w:rFonts w:ascii="Calibri" w:hAnsi="Calibri" w:cs="Arial"/>
                <w:sz w:val="18"/>
                <w:szCs w:val="18"/>
              </w:rPr>
              <w:t>See Para 28</w:t>
            </w:r>
          </w:p>
        </w:tc>
      </w:tr>
      <w:tr w:rsidR="0018149F" w:rsidRPr="000F0011" w14:paraId="3D2ED0F4" w14:textId="77777777" w:rsidTr="00840811">
        <w:trPr>
          <w:jc w:val="center"/>
        </w:trPr>
        <w:tc>
          <w:tcPr>
            <w:tcW w:w="1838" w:type="dxa"/>
            <w:vMerge/>
          </w:tcPr>
          <w:p w14:paraId="21128390" w14:textId="77777777" w:rsidR="0018149F" w:rsidRPr="00B0603A" w:rsidRDefault="0018149F" w:rsidP="00B0603A">
            <w:pPr>
              <w:jc w:val="both"/>
              <w:rPr>
                <w:rFonts w:ascii="Calibri" w:hAnsi="Calibri" w:cs="Arial"/>
                <w:sz w:val="18"/>
                <w:szCs w:val="18"/>
              </w:rPr>
            </w:pPr>
          </w:p>
        </w:tc>
        <w:tc>
          <w:tcPr>
            <w:tcW w:w="1559" w:type="dxa"/>
            <w:vMerge/>
          </w:tcPr>
          <w:p w14:paraId="5E4DE54E" w14:textId="77777777" w:rsidR="0018149F" w:rsidRPr="00B0603A" w:rsidRDefault="0018149F" w:rsidP="00B0603A">
            <w:pPr>
              <w:jc w:val="both"/>
              <w:rPr>
                <w:rFonts w:ascii="Calibri" w:hAnsi="Calibri" w:cs="Arial"/>
                <w:sz w:val="18"/>
                <w:szCs w:val="18"/>
              </w:rPr>
            </w:pPr>
          </w:p>
        </w:tc>
        <w:tc>
          <w:tcPr>
            <w:tcW w:w="1134" w:type="dxa"/>
          </w:tcPr>
          <w:p w14:paraId="6D62D1CD"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0</w:t>
            </w:r>
          </w:p>
        </w:tc>
        <w:tc>
          <w:tcPr>
            <w:tcW w:w="1843" w:type="dxa"/>
          </w:tcPr>
          <w:p w14:paraId="031797F8"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Not reported</w:t>
            </w:r>
          </w:p>
        </w:tc>
        <w:tc>
          <w:tcPr>
            <w:tcW w:w="851" w:type="dxa"/>
          </w:tcPr>
          <w:p w14:paraId="3B2DA730"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None</w:t>
            </w:r>
          </w:p>
        </w:tc>
        <w:tc>
          <w:tcPr>
            <w:tcW w:w="2268" w:type="dxa"/>
          </w:tcPr>
          <w:p w14:paraId="6173A8B7" w14:textId="77777777" w:rsidR="0018149F" w:rsidRPr="00B0603A" w:rsidRDefault="0018149F" w:rsidP="00FE6512">
            <w:pPr>
              <w:rPr>
                <w:rFonts w:ascii="Calibri" w:hAnsi="Calibri"/>
                <w:sz w:val="18"/>
                <w:szCs w:val="18"/>
                <w:lang w:val="sr-Cyrl-CS"/>
              </w:rPr>
            </w:pPr>
            <w:r w:rsidRPr="00B0603A">
              <w:rPr>
                <w:rFonts w:ascii="Calibri" w:hAnsi="Calibri"/>
                <w:sz w:val="18"/>
                <w:szCs w:val="18"/>
                <w:lang w:val="sr-Cyrl-CS"/>
              </w:rPr>
              <w:t>Indirect GHG emission reduction impact:</w:t>
            </w:r>
          </w:p>
          <w:p w14:paraId="2D1C61E1" w14:textId="77777777" w:rsidR="0018149F" w:rsidRPr="00B0603A" w:rsidRDefault="0018149F" w:rsidP="00ED7E23">
            <w:pPr>
              <w:rPr>
                <w:rFonts w:ascii="Calibri" w:hAnsi="Calibri" w:cs="Arial"/>
                <w:sz w:val="18"/>
                <w:szCs w:val="18"/>
              </w:rPr>
            </w:pPr>
            <w:r w:rsidRPr="00B0603A">
              <w:rPr>
                <w:rFonts w:ascii="Calibri" w:hAnsi="Calibri"/>
                <w:sz w:val="18"/>
                <w:szCs w:val="18"/>
                <w:lang w:val="sr-Cyrl-CS"/>
              </w:rPr>
              <w:t>Cumulative indirect GHG reduction impact of 173</w:t>
            </w:r>
            <w:r w:rsidRPr="00B0603A">
              <w:rPr>
                <w:rFonts w:ascii="Calibri" w:hAnsi="Calibri"/>
                <w:sz w:val="18"/>
                <w:szCs w:val="18"/>
                <w:lang w:val="en-CA"/>
              </w:rPr>
              <w:t>.</w:t>
            </w:r>
            <w:r w:rsidRPr="00B0603A">
              <w:rPr>
                <w:rFonts w:ascii="Calibri" w:hAnsi="Calibri"/>
                <w:sz w:val="18"/>
                <w:szCs w:val="18"/>
                <w:lang w:val="sr-Cyrl-CS"/>
              </w:rPr>
              <w:t>7 ktons of CO</w:t>
            </w:r>
            <w:r w:rsidRPr="00B0603A">
              <w:rPr>
                <w:rFonts w:ascii="Calibri" w:hAnsi="Calibri"/>
                <w:sz w:val="18"/>
                <w:szCs w:val="18"/>
                <w:vertAlign w:val="subscript"/>
                <w:lang w:val="sr-Cyrl-CS"/>
              </w:rPr>
              <w:t>2eq</w:t>
            </w:r>
            <w:r w:rsidRPr="00B0603A">
              <w:rPr>
                <w:rFonts w:ascii="Calibri" w:hAnsi="Calibri"/>
                <w:sz w:val="18"/>
                <w:szCs w:val="18"/>
                <w:lang w:val="sr-Cyrl-CS"/>
              </w:rPr>
              <w:t xml:space="preserve"> by the</w:t>
            </w:r>
            <w:r w:rsidRPr="00B0603A">
              <w:rPr>
                <w:rFonts w:ascii="Calibri" w:hAnsi="Calibri"/>
                <w:sz w:val="18"/>
                <w:szCs w:val="18"/>
                <w:lang w:val="en-CA"/>
              </w:rPr>
              <w:t xml:space="preserve"> </w:t>
            </w:r>
            <w:r w:rsidRPr="00B0603A">
              <w:rPr>
                <w:rFonts w:ascii="Calibri" w:hAnsi="Calibri"/>
                <w:sz w:val="18"/>
                <w:szCs w:val="18"/>
                <w:lang w:val="sr-Cyrl-CS"/>
              </w:rPr>
              <w:t>end of 2023 or over 360 ktons by the end of 2028.</w:t>
            </w:r>
          </w:p>
        </w:tc>
        <w:tc>
          <w:tcPr>
            <w:tcW w:w="2126" w:type="dxa"/>
          </w:tcPr>
          <w:p w14:paraId="34E3AFB5" w14:textId="6F66E072" w:rsidR="0018149F" w:rsidRPr="00B0603A" w:rsidRDefault="0018149F" w:rsidP="00034EA2">
            <w:pPr>
              <w:rPr>
                <w:rFonts w:ascii="Calibri" w:hAnsi="Calibri" w:cs="Arial"/>
                <w:sz w:val="18"/>
                <w:szCs w:val="18"/>
              </w:rPr>
            </w:pPr>
            <w:r w:rsidRPr="00B0603A">
              <w:rPr>
                <w:rFonts w:ascii="Calibri" w:hAnsi="Calibri" w:cs="Arial"/>
                <w:sz w:val="18"/>
                <w:szCs w:val="18"/>
              </w:rPr>
              <w:t xml:space="preserve">MTR team suggests that reporting on this indicator be dropped </w:t>
            </w:r>
            <w:r w:rsidR="00C913E5">
              <w:rPr>
                <w:rFonts w:ascii="Calibri" w:hAnsi="Calibri" w:cs="Arial"/>
                <w:sz w:val="18"/>
                <w:szCs w:val="18"/>
              </w:rPr>
              <w:t xml:space="preserve">at the midterm </w:t>
            </w:r>
            <w:r w:rsidRPr="00B0603A">
              <w:rPr>
                <w:rFonts w:ascii="Calibri" w:hAnsi="Calibri" w:cs="Arial"/>
                <w:sz w:val="18"/>
                <w:szCs w:val="18"/>
              </w:rPr>
              <w:t>since it is not measurable</w:t>
            </w:r>
          </w:p>
        </w:tc>
        <w:tc>
          <w:tcPr>
            <w:tcW w:w="992" w:type="dxa"/>
          </w:tcPr>
          <w:p w14:paraId="1DD88AB9" w14:textId="77777777" w:rsidR="0018149F" w:rsidRPr="00B0603A" w:rsidRDefault="0018149F" w:rsidP="00B0603A">
            <w:pPr>
              <w:jc w:val="center"/>
              <w:rPr>
                <w:rFonts w:ascii="Calibri" w:hAnsi="Calibri" w:cs="Arial"/>
                <w:sz w:val="18"/>
                <w:szCs w:val="18"/>
              </w:rPr>
            </w:pPr>
            <w:r w:rsidRPr="00B0603A">
              <w:rPr>
                <w:rFonts w:ascii="Calibri" w:hAnsi="Calibri" w:cs="Arial"/>
                <w:sz w:val="18"/>
                <w:szCs w:val="18"/>
              </w:rPr>
              <w:t>n/a</w:t>
            </w:r>
          </w:p>
        </w:tc>
        <w:tc>
          <w:tcPr>
            <w:tcW w:w="1276" w:type="dxa"/>
          </w:tcPr>
          <w:p w14:paraId="174E9820"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See Para 25</w:t>
            </w:r>
          </w:p>
        </w:tc>
      </w:tr>
      <w:tr w:rsidR="0018149F" w:rsidRPr="000F0011" w14:paraId="74D5A619" w14:textId="77777777" w:rsidTr="00840811">
        <w:trPr>
          <w:jc w:val="center"/>
        </w:trPr>
        <w:tc>
          <w:tcPr>
            <w:tcW w:w="1838" w:type="dxa"/>
            <w:vMerge/>
          </w:tcPr>
          <w:p w14:paraId="4812E580" w14:textId="77777777" w:rsidR="0018149F" w:rsidRPr="00B0603A" w:rsidRDefault="0018149F" w:rsidP="00B0603A">
            <w:pPr>
              <w:jc w:val="both"/>
              <w:rPr>
                <w:rFonts w:ascii="Calibri" w:hAnsi="Calibri" w:cs="Arial"/>
                <w:sz w:val="18"/>
                <w:szCs w:val="18"/>
              </w:rPr>
            </w:pPr>
          </w:p>
        </w:tc>
        <w:tc>
          <w:tcPr>
            <w:tcW w:w="1559" w:type="dxa"/>
          </w:tcPr>
          <w:p w14:paraId="17FB3692" w14:textId="77777777" w:rsidR="0018149F" w:rsidRPr="00B0603A" w:rsidRDefault="0018149F" w:rsidP="00FE6512">
            <w:pPr>
              <w:rPr>
                <w:rFonts w:ascii="Calibri" w:hAnsi="Calibri" w:cs="Arial"/>
                <w:sz w:val="18"/>
                <w:szCs w:val="18"/>
              </w:rPr>
            </w:pPr>
            <w:r w:rsidRPr="00B0603A">
              <w:rPr>
                <w:rFonts w:ascii="Calibri" w:hAnsi="Calibri" w:cs="Arial"/>
                <w:sz w:val="18"/>
                <w:szCs w:val="18"/>
                <w:lang w:val="sr-Cyrl-CS"/>
              </w:rPr>
              <w:t>Extent to which climate finance is being accessed to support low-carbon tourism.</w:t>
            </w:r>
            <w:r w:rsidRPr="00B0603A">
              <w:rPr>
                <w:rFonts w:ascii="Calibri" w:hAnsi="Calibri" w:cs="Arial"/>
                <w:sz w:val="18"/>
                <w:szCs w:val="18"/>
              </w:rPr>
              <w:t xml:space="preserve"> </w:t>
            </w:r>
          </w:p>
        </w:tc>
        <w:tc>
          <w:tcPr>
            <w:tcW w:w="1134" w:type="dxa"/>
          </w:tcPr>
          <w:p w14:paraId="1B693511" w14:textId="77777777" w:rsidR="0018149F" w:rsidRPr="00B0603A" w:rsidRDefault="0018149F" w:rsidP="00B0603A">
            <w:pPr>
              <w:jc w:val="both"/>
              <w:rPr>
                <w:rFonts w:ascii="Calibri" w:hAnsi="Calibri" w:cs="Arial"/>
                <w:sz w:val="18"/>
                <w:szCs w:val="18"/>
              </w:rPr>
            </w:pPr>
            <w:r w:rsidRPr="00B0603A">
              <w:rPr>
                <w:rFonts w:ascii="Calibri" w:hAnsi="Calibri"/>
                <w:sz w:val="18"/>
                <w:szCs w:val="18"/>
                <w:lang w:val="sr-Cyrl-CS"/>
              </w:rPr>
              <w:t>Not adequately</w:t>
            </w:r>
          </w:p>
        </w:tc>
        <w:tc>
          <w:tcPr>
            <w:tcW w:w="1843" w:type="dxa"/>
          </w:tcPr>
          <w:p w14:paraId="2E257F3B"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Not adequately</w:t>
            </w:r>
          </w:p>
        </w:tc>
        <w:tc>
          <w:tcPr>
            <w:tcW w:w="851" w:type="dxa"/>
          </w:tcPr>
          <w:p w14:paraId="6F8EBACB"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None</w:t>
            </w:r>
          </w:p>
        </w:tc>
        <w:tc>
          <w:tcPr>
            <w:tcW w:w="2268" w:type="dxa"/>
          </w:tcPr>
          <w:p w14:paraId="51A0FF12" w14:textId="77777777" w:rsidR="0018149F" w:rsidRPr="00B0603A" w:rsidRDefault="0018149F" w:rsidP="00B0603A">
            <w:pPr>
              <w:jc w:val="both"/>
              <w:rPr>
                <w:rFonts w:ascii="Calibri" w:hAnsi="Calibri" w:cs="Arial"/>
                <w:sz w:val="18"/>
                <w:szCs w:val="18"/>
              </w:rPr>
            </w:pPr>
            <w:r w:rsidRPr="00B0603A">
              <w:rPr>
                <w:rFonts w:ascii="Calibri" w:hAnsi="Calibri"/>
                <w:sz w:val="18"/>
                <w:szCs w:val="18"/>
                <w:lang w:val="sr-Cyrl-CS"/>
              </w:rPr>
              <w:t>Largely</w:t>
            </w:r>
          </w:p>
        </w:tc>
        <w:tc>
          <w:tcPr>
            <w:tcW w:w="2126" w:type="dxa"/>
          </w:tcPr>
          <w:p w14:paraId="28664329" w14:textId="39A9AC8C" w:rsidR="0018149F" w:rsidRPr="00B0603A" w:rsidRDefault="0070267F" w:rsidP="00B0603A">
            <w:pPr>
              <w:jc w:val="both"/>
              <w:rPr>
                <w:rFonts w:ascii="Calibri" w:hAnsi="Calibri" w:cs="Arial"/>
                <w:sz w:val="18"/>
                <w:szCs w:val="18"/>
              </w:rPr>
            </w:pPr>
            <w:r>
              <w:rPr>
                <w:rFonts w:ascii="Calibri" w:hAnsi="Calibri" w:cs="Arial"/>
                <w:sz w:val="18"/>
                <w:szCs w:val="18"/>
              </w:rPr>
              <w:t>Not adequately</w:t>
            </w:r>
          </w:p>
        </w:tc>
        <w:tc>
          <w:tcPr>
            <w:tcW w:w="992" w:type="dxa"/>
            <w:shd w:val="clear" w:color="auto" w:fill="FF0000"/>
          </w:tcPr>
          <w:p w14:paraId="762B4BC4" w14:textId="77777777" w:rsidR="0018149F" w:rsidRPr="00B0603A" w:rsidRDefault="0018149F" w:rsidP="00B0603A">
            <w:pPr>
              <w:jc w:val="both"/>
              <w:rPr>
                <w:rFonts w:ascii="Calibri" w:hAnsi="Calibri" w:cs="Arial"/>
                <w:sz w:val="18"/>
                <w:szCs w:val="18"/>
              </w:rPr>
            </w:pPr>
          </w:p>
        </w:tc>
        <w:tc>
          <w:tcPr>
            <w:tcW w:w="1276" w:type="dxa"/>
          </w:tcPr>
          <w:p w14:paraId="7606902B" w14:textId="77777777" w:rsidR="0018149F" w:rsidRPr="00B0603A" w:rsidRDefault="0018149F" w:rsidP="000D6AA5">
            <w:pPr>
              <w:rPr>
                <w:rFonts w:ascii="Calibri" w:hAnsi="Calibri" w:cs="Arial"/>
                <w:sz w:val="18"/>
                <w:szCs w:val="18"/>
              </w:rPr>
            </w:pPr>
            <w:r w:rsidRPr="00B0603A">
              <w:rPr>
                <w:rFonts w:ascii="Calibri" w:hAnsi="Calibri" w:cs="Arial"/>
                <w:sz w:val="18"/>
                <w:szCs w:val="18"/>
              </w:rPr>
              <w:t>See Para 29</w:t>
            </w:r>
          </w:p>
        </w:tc>
      </w:tr>
      <w:tr w:rsidR="0018149F" w:rsidRPr="000F0011" w14:paraId="75FB6449" w14:textId="77777777" w:rsidTr="00840811">
        <w:trPr>
          <w:jc w:val="center"/>
        </w:trPr>
        <w:tc>
          <w:tcPr>
            <w:tcW w:w="1838" w:type="dxa"/>
            <w:vMerge/>
          </w:tcPr>
          <w:p w14:paraId="4351FD40" w14:textId="77777777" w:rsidR="0018149F" w:rsidRPr="00B0603A" w:rsidRDefault="0018149F" w:rsidP="00B0603A">
            <w:pPr>
              <w:jc w:val="both"/>
              <w:rPr>
                <w:rFonts w:ascii="Calibri" w:hAnsi="Calibri" w:cs="Arial"/>
                <w:sz w:val="18"/>
                <w:szCs w:val="18"/>
              </w:rPr>
            </w:pPr>
          </w:p>
        </w:tc>
        <w:tc>
          <w:tcPr>
            <w:tcW w:w="1559" w:type="dxa"/>
          </w:tcPr>
          <w:p w14:paraId="3B6D56F1" w14:textId="77777777" w:rsidR="0018149F" w:rsidRPr="00B0603A" w:rsidRDefault="0018149F" w:rsidP="00FE6512">
            <w:pPr>
              <w:rPr>
                <w:rFonts w:ascii="Calibri" w:hAnsi="Calibri" w:cs="Arial"/>
                <w:sz w:val="18"/>
                <w:szCs w:val="18"/>
              </w:rPr>
            </w:pPr>
            <w:r w:rsidRPr="00B0603A">
              <w:rPr>
                <w:rFonts w:ascii="Calibri" w:hAnsi="Calibri"/>
                <w:sz w:val="18"/>
                <w:szCs w:val="18"/>
                <w:lang w:val="en-US"/>
              </w:rPr>
              <w:t>Extent to which there is a system in place to access, deliver, monitor, report on and verify climate finance in tourism sector.</w:t>
            </w:r>
          </w:p>
        </w:tc>
        <w:tc>
          <w:tcPr>
            <w:tcW w:w="1134" w:type="dxa"/>
          </w:tcPr>
          <w:p w14:paraId="6CAD3B75" w14:textId="77777777" w:rsidR="0018149F" w:rsidRPr="00B0603A" w:rsidRDefault="0018149F" w:rsidP="00B0603A">
            <w:pPr>
              <w:jc w:val="both"/>
              <w:rPr>
                <w:rFonts w:ascii="Calibri" w:hAnsi="Calibri" w:cs="Arial"/>
                <w:sz w:val="18"/>
                <w:szCs w:val="18"/>
              </w:rPr>
            </w:pPr>
            <w:r w:rsidRPr="00B0603A">
              <w:rPr>
                <w:rFonts w:ascii="Calibri" w:hAnsi="Calibri"/>
                <w:sz w:val="18"/>
                <w:szCs w:val="18"/>
                <w:lang w:val="sr-Cyrl-CS"/>
              </w:rPr>
              <w:t>Not adequately</w:t>
            </w:r>
          </w:p>
        </w:tc>
        <w:tc>
          <w:tcPr>
            <w:tcW w:w="1843" w:type="dxa"/>
          </w:tcPr>
          <w:p w14:paraId="4CCEE486"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Not adequately</w:t>
            </w:r>
          </w:p>
        </w:tc>
        <w:tc>
          <w:tcPr>
            <w:tcW w:w="851" w:type="dxa"/>
          </w:tcPr>
          <w:p w14:paraId="3821CD9C"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None</w:t>
            </w:r>
          </w:p>
        </w:tc>
        <w:tc>
          <w:tcPr>
            <w:tcW w:w="2268" w:type="dxa"/>
          </w:tcPr>
          <w:p w14:paraId="03D9A6DA" w14:textId="77777777" w:rsidR="0018149F" w:rsidRPr="00B0603A" w:rsidRDefault="0018149F" w:rsidP="00B0603A">
            <w:pPr>
              <w:jc w:val="both"/>
              <w:rPr>
                <w:rFonts w:ascii="Calibri" w:hAnsi="Calibri" w:cs="Arial"/>
                <w:sz w:val="18"/>
                <w:szCs w:val="18"/>
              </w:rPr>
            </w:pPr>
            <w:r w:rsidRPr="00B0603A">
              <w:rPr>
                <w:rFonts w:ascii="Calibri" w:hAnsi="Calibri"/>
                <w:sz w:val="18"/>
                <w:szCs w:val="18"/>
                <w:lang w:val="sr-Cyrl-CS"/>
              </w:rPr>
              <w:t>Largely</w:t>
            </w:r>
          </w:p>
        </w:tc>
        <w:tc>
          <w:tcPr>
            <w:tcW w:w="2126" w:type="dxa"/>
          </w:tcPr>
          <w:p w14:paraId="4FE2B01E"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Not adequately</w:t>
            </w:r>
          </w:p>
        </w:tc>
        <w:tc>
          <w:tcPr>
            <w:tcW w:w="992" w:type="dxa"/>
            <w:shd w:val="clear" w:color="auto" w:fill="FFFF00"/>
          </w:tcPr>
          <w:p w14:paraId="468B4E35" w14:textId="77777777" w:rsidR="0018149F" w:rsidRPr="00B0603A" w:rsidRDefault="0018149F" w:rsidP="00B0603A">
            <w:pPr>
              <w:jc w:val="both"/>
              <w:rPr>
                <w:rFonts w:ascii="Calibri" w:hAnsi="Calibri" w:cs="Arial"/>
                <w:sz w:val="18"/>
                <w:szCs w:val="18"/>
              </w:rPr>
            </w:pPr>
          </w:p>
        </w:tc>
        <w:tc>
          <w:tcPr>
            <w:tcW w:w="1276" w:type="dxa"/>
          </w:tcPr>
          <w:p w14:paraId="694422E4" w14:textId="77777777" w:rsidR="0018149F" w:rsidRPr="00B0603A" w:rsidRDefault="0018149F" w:rsidP="008263DE">
            <w:pPr>
              <w:rPr>
                <w:rFonts w:ascii="Calibri" w:hAnsi="Calibri" w:cs="Arial"/>
                <w:sz w:val="18"/>
                <w:szCs w:val="18"/>
              </w:rPr>
            </w:pPr>
            <w:r w:rsidRPr="00B0603A">
              <w:rPr>
                <w:rFonts w:ascii="Calibri" w:hAnsi="Calibri" w:cs="Arial"/>
                <w:sz w:val="18"/>
                <w:szCs w:val="18"/>
              </w:rPr>
              <w:t>See Para 30</w:t>
            </w:r>
          </w:p>
        </w:tc>
      </w:tr>
      <w:tr w:rsidR="0018149F" w14:paraId="30058BEF" w14:textId="77777777" w:rsidTr="00840811">
        <w:trPr>
          <w:jc w:val="center"/>
        </w:trPr>
        <w:tc>
          <w:tcPr>
            <w:tcW w:w="1838" w:type="dxa"/>
            <w:vMerge w:val="restart"/>
          </w:tcPr>
          <w:p w14:paraId="48432E18" w14:textId="77777777" w:rsidR="0018149F" w:rsidRPr="00B0603A" w:rsidRDefault="0018149F" w:rsidP="00FE6512">
            <w:pPr>
              <w:rPr>
                <w:rFonts w:ascii="Calibri" w:hAnsi="Calibri"/>
                <w:sz w:val="18"/>
                <w:szCs w:val="18"/>
              </w:rPr>
            </w:pPr>
            <w:r w:rsidRPr="00B0603A">
              <w:rPr>
                <w:rFonts w:ascii="Calibri" w:hAnsi="Calibri"/>
                <w:b/>
                <w:sz w:val="18"/>
                <w:szCs w:val="18"/>
              </w:rPr>
              <w:t>Outcome 1</w:t>
            </w:r>
            <w:r w:rsidRPr="00B0603A">
              <w:rPr>
                <w:rFonts w:ascii="Calibri" w:hAnsi="Calibri"/>
                <w:sz w:val="18"/>
                <w:szCs w:val="18"/>
              </w:rPr>
              <w:t xml:space="preserve">: </w:t>
            </w:r>
          </w:p>
          <w:p w14:paraId="544C2602" w14:textId="77777777" w:rsidR="0018149F" w:rsidRPr="00B0603A" w:rsidRDefault="0018149F" w:rsidP="00836D41">
            <w:pPr>
              <w:rPr>
                <w:rFonts w:ascii="Calibri" w:hAnsi="Calibri" w:cs="Arial"/>
                <w:sz w:val="18"/>
                <w:szCs w:val="18"/>
              </w:rPr>
            </w:pPr>
            <w:r w:rsidRPr="00B0603A">
              <w:rPr>
                <w:rFonts w:ascii="Calibri" w:hAnsi="Calibri"/>
                <w:sz w:val="18"/>
                <w:szCs w:val="18"/>
              </w:rPr>
              <w:t>Legal and regulatory framework supporting low carbon  tourism and low carbon spatial development, including increased certification of both existing and new tourist accommodation facilities  and related services by internationally recognized environmental certification scheme(s)</w:t>
            </w:r>
          </w:p>
        </w:tc>
        <w:tc>
          <w:tcPr>
            <w:tcW w:w="1559" w:type="dxa"/>
          </w:tcPr>
          <w:p w14:paraId="085B0C06" w14:textId="77777777" w:rsidR="0018149F" w:rsidRPr="00B0603A" w:rsidRDefault="0018149F" w:rsidP="00FE6512">
            <w:pPr>
              <w:rPr>
                <w:rFonts w:ascii="Calibri" w:hAnsi="Calibri"/>
                <w:sz w:val="18"/>
                <w:szCs w:val="18"/>
              </w:rPr>
            </w:pPr>
            <w:r w:rsidRPr="00B0603A">
              <w:rPr>
                <w:rFonts w:ascii="Calibri" w:hAnsi="Calibri"/>
                <w:sz w:val="18"/>
                <w:szCs w:val="18"/>
              </w:rPr>
              <w:t>Status of suggested</w:t>
            </w:r>
          </w:p>
          <w:p w14:paraId="27E8E7DF" w14:textId="77777777" w:rsidR="0018149F" w:rsidRPr="00B0603A" w:rsidRDefault="0018149F" w:rsidP="00836D41">
            <w:pPr>
              <w:rPr>
                <w:rFonts w:ascii="Calibri" w:hAnsi="Calibri"/>
                <w:sz w:val="18"/>
                <w:szCs w:val="18"/>
              </w:rPr>
            </w:pPr>
            <w:r w:rsidRPr="00B0603A">
              <w:rPr>
                <w:rFonts w:ascii="Calibri" w:hAnsi="Calibri"/>
                <w:sz w:val="18"/>
                <w:szCs w:val="18"/>
              </w:rPr>
              <w:t>amendments to the Law on Tourism, Tourism Sector Development Strategy, Law on Spatial Planning and, as applicable, other related documents</w:t>
            </w:r>
          </w:p>
        </w:tc>
        <w:tc>
          <w:tcPr>
            <w:tcW w:w="1134" w:type="dxa"/>
          </w:tcPr>
          <w:p w14:paraId="2D141780" w14:textId="77777777" w:rsidR="0018149F" w:rsidRPr="00B0603A" w:rsidRDefault="0018149F" w:rsidP="00836D41">
            <w:pPr>
              <w:rPr>
                <w:rFonts w:ascii="Calibri" w:hAnsi="Calibri"/>
                <w:sz w:val="18"/>
                <w:szCs w:val="18"/>
              </w:rPr>
            </w:pPr>
            <w:r w:rsidRPr="00B0603A">
              <w:rPr>
                <w:rFonts w:ascii="Calibri" w:hAnsi="Calibri"/>
                <w:sz w:val="18"/>
                <w:szCs w:val="18"/>
              </w:rPr>
              <w:t>Low carbon Tourism related Provisions not included in the Laws</w:t>
            </w:r>
          </w:p>
        </w:tc>
        <w:tc>
          <w:tcPr>
            <w:tcW w:w="1843" w:type="dxa"/>
          </w:tcPr>
          <w:p w14:paraId="76D659E5" w14:textId="77777777" w:rsidR="0018149F" w:rsidRPr="00B0603A" w:rsidRDefault="0018149F" w:rsidP="00876D27">
            <w:pPr>
              <w:rPr>
                <w:rFonts w:ascii="Calibri" w:hAnsi="Calibri" w:cs="Arial"/>
                <w:sz w:val="18"/>
                <w:szCs w:val="18"/>
              </w:rPr>
            </w:pPr>
            <w:r w:rsidRPr="00B0603A">
              <w:rPr>
                <w:rFonts w:ascii="Calibri" w:hAnsi="Calibri" w:cs="Arial"/>
                <w:sz w:val="18"/>
                <w:szCs w:val="18"/>
              </w:rPr>
              <w:t>Final draft being prepared for low carbon development principles and measures Inc. into the framework Law on Tourism</w:t>
            </w:r>
          </w:p>
        </w:tc>
        <w:tc>
          <w:tcPr>
            <w:tcW w:w="851" w:type="dxa"/>
          </w:tcPr>
          <w:p w14:paraId="1843A293"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None</w:t>
            </w:r>
          </w:p>
        </w:tc>
        <w:tc>
          <w:tcPr>
            <w:tcW w:w="2268" w:type="dxa"/>
          </w:tcPr>
          <w:p w14:paraId="75C0A8F5" w14:textId="77777777" w:rsidR="0018149F" w:rsidRPr="00B0603A" w:rsidRDefault="0018149F" w:rsidP="00836D41">
            <w:pPr>
              <w:rPr>
                <w:rFonts w:ascii="Calibri" w:hAnsi="Calibri"/>
                <w:sz w:val="18"/>
                <w:szCs w:val="18"/>
              </w:rPr>
            </w:pPr>
            <w:r w:rsidRPr="00B0603A">
              <w:rPr>
                <w:rFonts w:ascii="Calibri" w:hAnsi="Calibri"/>
                <w:sz w:val="18"/>
                <w:szCs w:val="18"/>
              </w:rPr>
              <w:t>Amendments into the Law on Tourism, Tourism Sector Development Strategy, Law on Spatial Planning and Construction and, as applicable, other related documents to promote low carbon tourism adopted.</w:t>
            </w:r>
          </w:p>
        </w:tc>
        <w:tc>
          <w:tcPr>
            <w:tcW w:w="2126" w:type="dxa"/>
          </w:tcPr>
          <w:p w14:paraId="7B1EAABF" w14:textId="77777777" w:rsidR="0018149F" w:rsidRPr="00924948" w:rsidRDefault="0018149F" w:rsidP="008263DE">
            <w:pPr>
              <w:rPr>
                <w:rFonts w:ascii="Calibri" w:hAnsi="Calibri" w:cs="Arial"/>
                <w:sz w:val="18"/>
                <w:szCs w:val="18"/>
              </w:rPr>
            </w:pPr>
            <w:r w:rsidRPr="00924948">
              <w:rPr>
                <w:rFonts w:ascii="Calibri" w:hAnsi="Calibri" w:cs="Arial"/>
                <w:sz w:val="18"/>
                <w:szCs w:val="18"/>
              </w:rPr>
              <w:t>Amendments on relevant legislation have been prepared for adoption by GoM</w:t>
            </w:r>
          </w:p>
        </w:tc>
        <w:tc>
          <w:tcPr>
            <w:tcW w:w="992" w:type="dxa"/>
            <w:shd w:val="clear" w:color="auto" w:fill="00FF00"/>
          </w:tcPr>
          <w:p w14:paraId="62896961" w14:textId="77777777" w:rsidR="0018149F" w:rsidRPr="00B0603A" w:rsidRDefault="0018149F" w:rsidP="00B0603A">
            <w:pPr>
              <w:jc w:val="both"/>
              <w:rPr>
                <w:rFonts w:ascii="Calibri" w:hAnsi="Calibri" w:cs="Arial"/>
                <w:sz w:val="18"/>
                <w:szCs w:val="18"/>
              </w:rPr>
            </w:pPr>
          </w:p>
        </w:tc>
        <w:tc>
          <w:tcPr>
            <w:tcW w:w="1276" w:type="dxa"/>
          </w:tcPr>
          <w:p w14:paraId="4C9CA227" w14:textId="77777777" w:rsidR="0018149F" w:rsidRPr="00B0603A" w:rsidRDefault="0018149F" w:rsidP="0031268C">
            <w:pPr>
              <w:rPr>
                <w:rFonts w:ascii="Calibri" w:hAnsi="Calibri" w:cs="Arial"/>
                <w:sz w:val="18"/>
                <w:szCs w:val="18"/>
              </w:rPr>
            </w:pPr>
            <w:r w:rsidRPr="00B0603A">
              <w:rPr>
                <w:rFonts w:ascii="Calibri" w:hAnsi="Calibri" w:cs="Arial"/>
                <w:sz w:val="18"/>
                <w:szCs w:val="18"/>
              </w:rPr>
              <w:t>See Para 31</w:t>
            </w:r>
          </w:p>
        </w:tc>
      </w:tr>
      <w:tr w:rsidR="0018149F" w14:paraId="49728452" w14:textId="77777777" w:rsidTr="00840811">
        <w:trPr>
          <w:jc w:val="center"/>
        </w:trPr>
        <w:tc>
          <w:tcPr>
            <w:tcW w:w="1838" w:type="dxa"/>
            <w:vMerge/>
          </w:tcPr>
          <w:p w14:paraId="5FD61A87" w14:textId="77777777" w:rsidR="0018149F" w:rsidRPr="00B0603A" w:rsidRDefault="0018149F" w:rsidP="00FE6512">
            <w:pPr>
              <w:rPr>
                <w:rFonts w:ascii="Calibri" w:hAnsi="Calibri"/>
                <w:b/>
                <w:sz w:val="18"/>
                <w:szCs w:val="18"/>
              </w:rPr>
            </w:pPr>
          </w:p>
        </w:tc>
        <w:tc>
          <w:tcPr>
            <w:tcW w:w="1559" w:type="dxa"/>
          </w:tcPr>
          <w:p w14:paraId="33C48A8E" w14:textId="77777777" w:rsidR="0018149F" w:rsidRPr="00B0603A" w:rsidRDefault="0018149F" w:rsidP="00F81CE2">
            <w:pPr>
              <w:rPr>
                <w:rFonts w:ascii="Calibri" w:hAnsi="Calibri"/>
                <w:sz w:val="18"/>
                <w:szCs w:val="18"/>
              </w:rPr>
            </w:pPr>
            <w:r w:rsidRPr="00B0603A">
              <w:rPr>
                <w:rFonts w:ascii="Calibri" w:hAnsi="Calibri"/>
                <w:sz w:val="18"/>
                <w:szCs w:val="18"/>
              </w:rPr>
              <w:t>Share from all registered tourist accommodation facilities constructed and operated in accordance with the EU Ecolabel or similar internationally recognized certification scheme.</w:t>
            </w:r>
          </w:p>
        </w:tc>
        <w:tc>
          <w:tcPr>
            <w:tcW w:w="1134" w:type="dxa"/>
          </w:tcPr>
          <w:p w14:paraId="16043770" w14:textId="77777777" w:rsidR="0018149F" w:rsidRPr="00B0603A" w:rsidRDefault="0018149F" w:rsidP="00836D41">
            <w:pPr>
              <w:rPr>
                <w:rFonts w:ascii="Calibri" w:hAnsi="Calibri"/>
                <w:sz w:val="18"/>
                <w:szCs w:val="18"/>
              </w:rPr>
            </w:pPr>
            <w:r w:rsidRPr="00B0603A">
              <w:rPr>
                <w:rFonts w:ascii="Calibri" w:hAnsi="Calibri"/>
                <w:sz w:val="18"/>
                <w:szCs w:val="18"/>
              </w:rPr>
              <w:t>&lt;1 % (4)</w:t>
            </w:r>
          </w:p>
          <w:p w14:paraId="3ACF92F6" w14:textId="77777777" w:rsidR="0018149F" w:rsidRPr="00B0603A" w:rsidRDefault="0018149F" w:rsidP="00FE6512">
            <w:pPr>
              <w:rPr>
                <w:rFonts w:ascii="Calibri" w:hAnsi="Calibri"/>
                <w:sz w:val="18"/>
                <w:szCs w:val="18"/>
              </w:rPr>
            </w:pPr>
          </w:p>
        </w:tc>
        <w:tc>
          <w:tcPr>
            <w:tcW w:w="1843" w:type="dxa"/>
          </w:tcPr>
          <w:p w14:paraId="4845C7F3" w14:textId="77777777" w:rsidR="0018149F" w:rsidRPr="00B0603A" w:rsidRDefault="0018149F" w:rsidP="00876D27">
            <w:pPr>
              <w:rPr>
                <w:rFonts w:ascii="Calibri" w:hAnsi="Calibri" w:cs="Arial"/>
                <w:sz w:val="18"/>
                <w:szCs w:val="18"/>
              </w:rPr>
            </w:pPr>
            <w:r w:rsidRPr="00B0603A">
              <w:rPr>
                <w:rFonts w:ascii="Calibri" w:hAnsi="Calibri" w:cs="Arial"/>
                <w:sz w:val="18"/>
                <w:szCs w:val="18"/>
              </w:rPr>
              <w:t>Only 20 hotels and private accommodations have applied for eco-label certification</w:t>
            </w:r>
          </w:p>
        </w:tc>
        <w:tc>
          <w:tcPr>
            <w:tcW w:w="851" w:type="dxa"/>
          </w:tcPr>
          <w:p w14:paraId="3814944A"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None</w:t>
            </w:r>
          </w:p>
        </w:tc>
        <w:tc>
          <w:tcPr>
            <w:tcW w:w="2268" w:type="dxa"/>
          </w:tcPr>
          <w:p w14:paraId="08899AA7" w14:textId="77777777" w:rsidR="0018149F" w:rsidRPr="00B0603A" w:rsidRDefault="0018149F" w:rsidP="00836D41">
            <w:pPr>
              <w:rPr>
                <w:rFonts w:ascii="Calibri" w:hAnsi="Calibri"/>
                <w:sz w:val="18"/>
                <w:szCs w:val="18"/>
              </w:rPr>
            </w:pPr>
            <w:r w:rsidRPr="00B0603A">
              <w:rPr>
                <w:rFonts w:ascii="Calibri" w:hAnsi="Calibri"/>
                <w:sz w:val="18"/>
                <w:szCs w:val="18"/>
              </w:rPr>
              <w:t>At least 33% of all officially registered collective tourist accommodation facilities and at least 100 private (non-collective) tourist accommodation facilities in at least 6 different coastal cities to be certified by EU Ecolabel or similar internationally recognized certification scheme, and of which 25% to operate on a fully carbon neutral basis.</w:t>
            </w:r>
          </w:p>
        </w:tc>
        <w:tc>
          <w:tcPr>
            <w:tcW w:w="2126" w:type="dxa"/>
          </w:tcPr>
          <w:p w14:paraId="21FE9BE3" w14:textId="33096877" w:rsidR="0018149F" w:rsidRPr="00924948" w:rsidRDefault="0018149F" w:rsidP="00B0603A">
            <w:pPr>
              <w:jc w:val="both"/>
              <w:rPr>
                <w:rFonts w:ascii="Calibri" w:hAnsi="Calibri" w:cs="Arial"/>
                <w:sz w:val="18"/>
                <w:szCs w:val="18"/>
              </w:rPr>
            </w:pPr>
            <w:r w:rsidRPr="00924948">
              <w:rPr>
                <w:rFonts w:ascii="Calibri" w:hAnsi="Calibri" w:cs="Arial"/>
                <w:sz w:val="18"/>
                <w:szCs w:val="18"/>
              </w:rPr>
              <w:t>&lt;1%</w:t>
            </w:r>
            <w:r w:rsidR="00923759" w:rsidRPr="00924948">
              <w:rPr>
                <w:rFonts w:ascii="Calibri" w:hAnsi="Calibri" w:cs="Arial"/>
                <w:sz w:val="18"/>
                <w:szCs w:val="18"/>
              </w:rPr>
              <w:t xml:space="preserve"> (20) which is far below intended target of 200</w:t>
            </w:r>
          </w:p>
        </w:tc>
        <w:tc>
          <w:tcPr>
            <w:tcW w:w="992" w:type="dxa"/>
            <w:shd w:val="clear" w:color="auto" w:fill="FF0000"/>
          </w:tcPr>
          <w:p w14:paraId="3FAF152D" w14:textId="77777777" w:rsidR="0018149F" w:rsidRPr="00B0603A" w:rsidRDefault="0018149F" w:rsidP="00B0603A">
            <w:pPr>
              <w:jc w:val="both"/>
              <w:rPr>
                <w:rFonts w:ascii="Calibri" w:hAnsi="Calibri" w:cs="Arial"/>
                <w:sz w:val="18"/>
                <w:szCs w:val="18"/>
              </w:rPr>
            </w:pPr>
          </w:p>
        </w:tc>
        <w:tc>
          <w:tcPr>
            <w:tcW w:w="1276" w:type="dxa"/>
          </w:tcPr>
          <w:p w14:paraId="3ACC44A7" w14:textId="77777777" w:rsidR="0018149F" w:rsidRPr="00B0603A" w:rsidRDefault="0018149F" w:rsidP="00D81598">
            <w:pPr>
              <w:rPr>
                <w:rFonts w:ascii="Calibri" w:hAnsi="Calibri" w:cs="Arial"/>
                <w:sz w:val="18"/>
                <w:szCs w:val="18"/>
              </w:rPr>
            </w:pPr>
            <w:r w:rsidRPr="00B0603A">
              <w:rPr>
                <w:rFonts w:ascii="Calibri" w:hAnsi="Calibri" w:cs="Arial"/>
                <w:sz w:val="18"/>
                <w:szCs w:val="18"/>
              </w:rPr>
              <w:t>See Para 32</w:t>
            </w:r>
          </w:p>
        </w:tc>
      </w:tr>
      <w:tr w:rsidR="0018149F" w14:paraId="1F42E5E3" w14:textId="77777777" w:rsidTr="00840811">
        <w:trPr>
          <w:jc w:val="center"/>
        </w:trPr>
        <w:tc>
          <w:tcPr>
            <w:tcW w:w="1838" w:type="dxa"/>
            <w:vMerge/>
          </w:tcPr>
          <w:p w14:paraId="494B2CD5" w14:textId="77777777" w:rsidR="0018149F" w:rsidRPr="00B0603A" w:rsidRDefault="0018149F" w:rsidP="00FE6512">
            <w:pPr>
              <w:rPr>
                <w:rFonts w:ascii="Calibri" w:hAnsi="Calibri"/>
                <w:b/>
                <w:sz w:val="18"/>
                <w:szCs w:val="18"/>
              </w:rPr>
            </w:pPr>
          </w:p>
        </w:tc>
        <w:tc>
          <w:tcPr>
            <w:tcW w:w="1559" w:type="dxa"/>
          </w:tcPr>
          <w:p w14:paraId="6403C88F" w14:textId="77777777" w:rsidR="0018149F" w:rsidRPr="00B0603A" w:rsidRDefault="0018149F" w:rsidP="000F0011">
            <w:pPr>
              <w:rPr>
                <w:rFonts w:ascii="Calibri" w:hAnsi="Calibri"/>
                <w:sz w:val="18"/>
                <w:szCs w:val="18"/>
              </w:rPr>
            </w:pPr>
            <w:r w:rsidRPr="00B0603A">
              <w:rPr>
                <w:rFonts w:ascii="Calibri" w:hAnsi="Calibri"/>
                <w:sz w:val="18"/>
                <w:szCs w:val="18"/>
              </w:rPr>
              <w:t xml:space="preserve">Number of municipalities covered by low carbon spatial plans </w:t>
            </w:r>
          </w:p>
        </w:tc>
        <w:tc>
          <w:tcPr>
            <w:tcW w:w="1134" w:type="dxa"/>
          </w:tcPr>
          <w:p w14:paraId="00320659" w14:textId="77777777" w:rsidR="0018149F" w:rsidRPr="00B0603A" w:rsidRDefault="0018149F" w:rsidP="00B0603A">
            <w:pPr>
              <w:jc w:val="center"/>
              <w:rPr>
                <w:rFonts w:ascii="Calibri" w:hAnsi="Calibri"/>
                <w:sz w:val="18"/>
                <w:szCs w:val="18"/>
              </w:rPr>
            </w:pPr>
            <w:r w:rsidRPr="00B0603A">
              <w:rPr>
                <w:rFonts w:ascii="Calibri" w:hAnsi="Calibri"/>
                <w:sz w:val="18"/>
                <w:szCs w:val="18"/>
              </w:rPr>
              <w:t>0</w:t>
            </w:r>
          </w:p>
        </w:tc>
        <w:tc>
          <w:tcPr>
            <w:tcW w:w="1843" w:type="dxa"/>
          </w:tcPr>
          <w:p w14:paraId="1A2A2321" w14:textId="77777777" w:rsidR="0018149F" w:rsidRPr="00B0603A" w:rsidRDefault="0018149F" w:rsidP="000F0011">
            <w:pPr>
              <w:rPr>
                <w:rFonts w:ascii="Calibri" w:hAnsi="Calibri" w:cs="Arial"/>
                <w:sz w:val="18"/>
                <w:szCs w:val="18"/>
              </w:rPr>
            </w:pPr>
            <w:r w:rsidRPr="00B0603A">
              <w:rPr>
                <w:rFonts w:ascii="Calibri" w:hAnsi="Calibri" w:cs="Arial"/>
                <w:sz w:val="18"/>
                <w:szCs w:val="18"/>
                <w:lang w:val="en-US"/>
              </w:rPr>
              <w:t xml:space="preserve">Polycentric Sustainable Urban Mobility Plan developed for 4 municipalities (Kotor, Tivat, </w:t>
            </w:r>
            <w:proofErr w:type="spellStart"/>
            <w:r w:rsidRPr="00B0603A">
              <w:rPr>
                <w:rFonts w:ascii="Calibri" w:hAnsi="Calibri" w:cs="Arial"/>
                <w:sz w:val="18"/>
                <w:szCs w:val="18"/>
                <w:lang w:val="en-US"/>
              </w:rPr>
              <w:t>Herceg</w:t>
            </w:r>
            <w:proofErr w:type="spellEnd"/>
            <w:r w:rsidRPr="00B0603A">
              <w:rPr>
                <w:rFonts w:ascii="Calibri" w:hAnsi="Calibri" w:cs="Arial"/>
                <w:sz w:val="18"/>
                <w:szCs w:val="18"/>
                <w:lang w:val="en-US"/>
              </w:rPr>
              <w:t xml:space="preserve"> Novi and Cetinje).</w:t>
            </w:r>
          </w:p>
        </w:tc>
        <w:tc>
          <w:tcPr>
            <w:tcW w:w="851" w:type="dxa"/>
          </w:tcPr>
          <w:p w14:paraId="5D927591"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None</w:t>
            </w:r>
          </w:p>
        </w:tc>
        <w:tc>
          <w:tcPr>
            <w:tcW w:w="2268" w:type="dxa"/>
          </w:tcPr>
          <w:p w14:paraId="56B515F2" w14:textId="77777777" w:rsidR="0018149F" w:rsidRPr="00B0603A" w:rsidRDefault="0018149F" w:rsidP="000F0011">
            <w:pPr>
              <w:rPr>
                <w:rFonts w:ascii="Calibri" w:hAnsi="Calibri"/>
                <w:sz w:val="18"/>
                <w:szCs w:val="18"/>
              </w:rPr>
            </w:pPr>
            <w:r w:rsidRPr="00B0603A">
              <w:rPr>
                <w:rFonts w:ascii="Calibri" w:hAnsi="Calibri"/>
                <w:sz w:val="18"/>
                <w:szCs w:val="18"/>
              </w:rPr>
              <w:t>At least one low carbon spatial plan developed in each of the 4 municipalities</w:t>
            </w:r>
          </w:p>
        </w:tc>
        <w:tc>
          <w:tcPr>
            <w:tcW w:w="2126" w:type="dxa"/>
          </w:tcPr>
          <w:p w14:paraId="7C17C1E6" w14:textId="77777777" w:rsidR="0018149F" w:rsidRPr="00B0603A" w:rsidRDefault="0018149F" w:rsidP="00E56571">
            <w:pPr>
              <w:rPr>
                <w:rFonts w:ascii="Calibri" w:hAnsi="Calibri" w:cs="Arial"/>
                <w:sz w:val="18"/>
                <w:szCs w:val="18"/>
              </w:rPr>
            </w:pPr>
            <w:r w:rsidRPr="00B0603A">
              <w:rPr>
                <w:rFonts w:ascii="Calibri" w:hAnsi="Calibri" w:cs="Arial"/>
                <w:sz w:val="18"/>
                <w:szCs w:val="18"/>
              </w:rPr>
              <w:t>Polycentric SUMP lists a suite of low carbon sustainable transport project plans that can be adopted by the 4 municipalities. Remaining challenge for implementation is financing.</w:t>
            </w:r>
          </w:p>
        </w:tc>
        <w:tc>
          <w:tcPr>
            <w:tcW w:w="992" w:type="dxa"/>
            <w:shd w:val="clear" w:color="auto" w:fill="00FF00"/>
          </w:tcPr>
          <w:p w14:paraId="36767E5B" w14:textId="77777777" w:rsidR="0018149F" w:rsidRPr="00B0603A" w:rsidRDefault="0018149F" w:rsidP="00B0603A">
            <w:pPr>
              <w:jc w:val="both"/>
              <w:rPr>
                <w:rFonts w:ascii="Calibri" w:hAnsi="Calibri" w:cs="Arial"/>
                <w:sz w:val="18"/>
                <w:szCs w:val="18"/>
              </w:rPr>
            </w:pPr>
          </w:p>
        </w:tc>
        <w:tc>
          <w:tcPr>
            <w:tcW w:w="1276" w:type="dxa"/>
          </w:tcPr>
          <w:p w14:paraId="7ADA2ED0" w14:textId="0AF961C0" w:rsidR="0018149F" w:rsidRPr="00B0603A" w:rsidRDefault="0018149F" w:rsidP="00E56571">
            <w:pPr>
              <w:rPr>
                <w:rFonts w:ascii="Calibri" w:hAnsi="Calibri" w:cs="Arial"/>
                <w:sz w:val="18"/>
                <w:szCs w:val="18"/>
              </w:rPr>
            </w:pPr>
          </w:p>
        </w:tc>
      </w:tr>
      <w:tr w:rsidR="0018149F" w14:paraId="6979EE0C" w14:textId="77777777" w:rsidTr="00840811">
        <w:trPr>
          <w:jc w:val="center"/>
        </w:trPr>
        <w:tc>
          <w:tcPr>
            <w:tcW w:w="1838" w:type="dxa"/>
            <w:vMerge w:val="restart"/>
          </w:tcPr>
          <w:p w14:paraId="647A06E9" w14:textId="77777777" w:rsidR="0018149F" w:rsidRPr="00B0603A" w:rsidRDefault="0018149F" w:rsidP="00FE6512">
            <w:pPr>
              <w:rPr>
                <w:rFonts w:ascii="Calibri" w:hAnsi="Calibri"/>
                <w:sz w:val="18"/>
                <w:szCs w:val="18"/>
              </w:rPr>
            </w:pPr>
            <w:r w:rsidRPr="00B0603A">
              <w:rPr>
                <w:rFonts w:ascii="Calibri" w:hAnsi="Calibri"/>
                <w:b/>
                <w:sz w:val="18"/>
                <w:szCs w:val="18"/>
              </w:rPr>
              <w:t>Outcome 2</w:t>
            </w:r>
            <w:r w:rsidRPr="00B0603A">
              <w:rPr>
                <w:rFonts w:ascii="Calibri" w:hAnsi="Calibri"/>
                <w:sz w:val="18"/>
                <w:szCs w:val="18"/>
              </w:rPr>
              <w:t xml:space="preserve">: </w:t>
            </w:r>
          </w:p>
          <w:p w14:paraId="3868037E" w14:textId="77777777" w:rsidR="0018149F" w:rsidRPr="00B0603A" w:rsidRDefault="0018149F" w:rsidP="00FE6512">
            <w:pPr>
              <w:rPr>
                <w:rFonts w:ascii="Calibri" w:hAnsi="Calibri" w:cs="Arial"/>
                <w:sz w:val="18"/>
                <w:szCs w:val="18"/>
              </w:rPr>
            </w:pPr>
            <w:r w:rsidRPr="00B0603A">
              <w:rPr>
                <w:rFonts w:ascii="Calibri" w:hAnsi="Calibri"/>
                <w:sz w:val="18"/>
                <w:szCs w:val="18"/>
              </w:rPr>
              <w:t>Improved low carbon and carbon neutral transport infrastructure to support tourism sector related public and non-motorized transport</w:t>
            </w:r>
          </w:p>
        </w:tc>
        <w:tc>
          <w:tcPr>
            <w:tcW w:w="1559" w:type="dxa"/>
            <w:vMerge w:val="restart"/>
          </w:tcPr>
          <w:p w14:paraId="095AD35E" w14:textId="77777777" w:rsidR="0018149F" w:rsidRPr="00B0603A" w:rsidRDefault="0018149F" w:rsidP="00FE6512">
            <w:pPr>
              <w:rPr>
                <w:rFonts w:ascii="Calibri" w:hAnsi="Calibri" w:cs="Arial"/>
                <w:sz w:val="18"/>
                <w:szCs w:val="18"/>
              </w:rPr>
            </w:pPr>
            <w:r w:rsidRPr="00B0603A">
              <w:rPr>
                <w:rFonts w:ascii="Calibri" w:hAnsi="Calibri"/>
                <w:sz w:val="18"/>
                <w:szCs w:val="18"/>
              </w:rPr>
              <w:t>Number and type of new low carbon or carbon neutral intermodal transport hubs and corridors.</w:t>
            </w:r>
          </w:p>
        </w:tc>
        <w:tc>
          <w:tcPr>
            <w:tcW w:w="1134" w:type="dxa"/>
          </w:tcPr>
          <w:p w14:paraId="7C6B6169" w14:textId="77777777" w:rsidR="0018149F" w:rsidRPr="00B0603A" w:rsidRDefault="0018149F" w:rsidP="00B0603A">
            <w:pPr>
              <w:jc w:val="center"/>
              <w:rPr>
                <w:rFonts w:ascii="Calibri" w:hAnsi="Calibri" w:cs="Arial"/>
                <w:sz w:val="18"/>
                <w:szCs w:val="18"/>
              </w:rPr>
            </w:pPr>
            <w:r w:rsidRPr="00B0603A">
              <w:rPr>
                <w:rFonts w:ascii="Calibri" w:hAnsi="Calibri"/>
                <w:sz w:val="18"/>
                <w:szCs w:val="18"/>
              </w:rPr>
              <w:t>N/A</w:t>
            </w:r>
          </w:p>
        </w:tc>
        <w:tc>
          <w:tcPr>
            <w:tcW w:w="1843" w:type="dxa"/>
          </w:tcPr>
          <w:p w14:paraId="3E84F60D" w14:textId="77777777" w:rsidR="0018149F" w:rsidRPr="00B0603A" w:rsidRDefault="0018149F" w:rsidP="00001E7D">
            <w:pPr>
              <w:rPr>
                <w:rFonts w:ascii="Calibri" w:hAnsi="Calibri" w:cs="Arial"/>
                <w:sz w:val="18"/>
                <w:szCs w:val="18"/>
              </w:rPr>
            </w:pPr>
            <w:r w:rsidRPr="00B0603A">
              <w:rPr>
                <w:rFonts w:ascii="Calibri" w:hAnsi="Calibri" w:cs="Arial"/>
                <w:sz w:val="18"/>
                <w:szCs w:val="18"/>
                <w:lang w:val="en-US"/>
              </w:rPr>
              <w:t>Initial assessment and overview of local, regional and EU requirements and practices concerning eco-certification of air and marine ports is conducted by the project legal expert and project coordinator</w:t>
            </w:r>
          </w:p>
        </w:tc>
        <w:tc>
          <w:tcPr>
            <w:tcW w:w="851" w:type="dxa"/>
          </w:tcPr>
          <w:p w14:paraId="0DE022C6"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None</w:t>
            </w:r>
          </w:p>
        </w:tc>
        <w:tc>
          <w:tcPr>
            <w:tcW w:w="2268" w:type="dxa"/>
          </w:tcPr>
          <w:p w14:paraId="6AA2B56F" w14:textId="77777777" w:rsidR="0018149F" w:rsidRPr="00B0603A" w:rsidRDefault="0018149F" w:rsidP="00836D41">
            <w:pPr>
              <w:rPr>
                <w:rFonts w:ascii="Calibri" w:hAnsi="Calibri"/>
                <w:sz w:val="18"/>
                <w:szCs w:val="18"/>
              </w:rPr>
            </w:pPr>
            <w:r w:rsidRPr="00B0603A">
              <w:rPr>
                <w:rFonts w:ascii="Calibri" w:hAnsi="Calibri"/>
                <w:sz w:val="18"/>
                <w:szCs w:val="18"/>
              </w:rPr>
              <w:t xml:space="preserve">The main air and marine entry ports certified as low carbon facilities, including “climate friendly” shore power supply for visiting cruisers and yachts. </w:t>
            </w:r>
          </w:p>
        </w:tc>
        <w:tc>
          <w:tcPr>
            <w:tcW w:w="2126" w:type="dxa"/>
          </w:tcPr>
          <w:p w14:paraId="7F17434E" w14:textId="77777777" w:rsidR="0018149F" w:rsidRPr="00B0603A" w:rsidRDefault="0018149F" w:rsidP="00043D3F">
            <w:pPr>
              <w:rPr>
                <w:rFonts w:ascii="Calibri" w:hAnsi="Calibri" w:cs="Arial"/>
                <w:sz w:val="18"/>
                <w:szCs w:val="18"/>
              </w:rPr>
            </w:pPr>
            <w:r w:rsidRPr="00B0603A">
              <w:rPr>
                <w:rFonts w:ascii="Calibri" w:hAnsi="Calibri" w:cs="Arial"/>
                <w:sz w:val="18"/>
                <w:szCs w:val="18"/>
              </w:rPr>
              <w:t>Main airport and marine entry ports in Montenegro have not yet been certified as low carbon facilities.</w:t>
            </w:r>
          </w:p>
        </w:tc>
        <w:tc>
          <w:tcPr>
            <w:tcW w:w="992" w:type="dxa"/>
            <w:shd w:val="clear" w:color="auto" w:fill="FF0000"/>
          </w:tcPr>
          <w:p w14:paraId="3A7DFB53" w14:textId="77777777" w:rsidR="0018149F" w:rsidRPr="00B0603A" w:rsidRDefault="0018149F" w:rsidP="00B0603A">
            <w:pPr>
              <w:jc w:val="both"/>
              <w:rPr>
                <w:rFonts w:ascii="Calibri" w:hAnsi="Calibri" w:cs="Arial"/>
                <w:sz w:val="18"/>
                <w:szCs w:val="18"/>
              </w:rPr>
            </w:pPr>
          </w:p>
        </w:tc>
        <w:tc>
          <w:tcPr>
            <w:tcW w:w="1276" w:type="dxa"/>
          </w:tcPr>
          <w:p w14:paraId="0E1F7FE3" w14:textId="77777777" w:rsidR="0018149F" w:rsidRPr="00B0603A" w:rsidRDefault="0018149F" w:rsidP="00F81CE2">
            <w:pPr>
              <w:rPr>
                <w:rFonts w:ascii="Calibri" w:hAnsi="Calibri" w:cs="Arial"/>
                <w:sz w:val="18"/>
                <w:szCs w:val="18"/>
              </w:rPr>
            </w:pPr>
            <w:r w:rsidRPr="00B0603A">
              <w:rPr>
                <w:rFonts w:ascii="Calibri" w:hAnsi="Calibri" w:cs="Arial"/>
                <w:sz w:val="18"/>
                <w:szCs w:val="18"/>
              </w:rPr>
              <w:t>See Para 33</w:t>
            </w:r>
          </w:p>
        </w:tc>
      </w:tr>
      <w:tr w:rsidR="0018149F" w14:paraId="1CB442FF" w14:textId="77777777" w:rsidTr="00840811">
        <w:trPr>
          <w:jc w:val="center"/>
        </w:trPr>
        <w:tc>
          <w:tcPr>
            <w:tcW w:w="1838" w:type="dxa"/>
            <w:vMerge/>
          </w:tcPr>
          <w:p w14:paraId="05AE2040" w14:textId="77777777" w:rsidR="0018149F" w:rsidRPr="00B0603A" w:rsidRDefault="0018149F" w:rsidP="00FE6512">
            <w:pPr>
              <w:rPr>
                <w:rFonts w:ascii="Calibri" w:hAnsi="Calibri"/>
                <w:b/>
                <w:sz w:val="18"/>
                <w:szCs w:val="18"/>
              </w:rPr>
            </w:pPr>
          </w:p>
        </w:tc>
        <w:tc>
          <w:tcPr>
            <w:tcW w:w="1559" w:type="dxa"/>
            <w:vMerge/>
          </w:tcPr>
          <w:p w14:paraId="0417DB38" w14:textId="77777777" w:rsidR="0018149F" w:rsidRPr="00B0603A" w:rsidRDefault="0018149F" w:rsidP="00FE6512">
            <w:pPr>
              <w:rPr>
                <w:rFonts w:ascii="Calibri" w:hAnsi="Calibri"/>
                <w:sz w:val="18"/>
                <w:szCs w:val="18"/>
              </w:rPr>
            </w:pPr>
          </w:p>
        </w:tc>
        <w:tc>
          <w:tcPr>
            <w:tcW w:w="1134" w:type="dxa"/>
          </w:tcPr>
          <w:p w14:paraId="2241AE04" w14:textId="77777777" w:rsidR="0018149F" w:rsidRPr="00B0603A" w:rsidRDefault="0018149F" w:rsidP="00B0603A">
            <w:pPr>
              <w:jc w:val="center"/>
              <w:rPr>
                <w:rFonts w:ascii="Calibri" w:hAnsi="Calibri"/>
                <w:sz w:val="18"/>
                <w:szCs w:val="18"/>
              </w:rPr>
            </w:pPr>
            <w:r w:rsidRPr="00B0603A">
              <w:rPr>
                <w:rFonts w:ascii="Calibri" w:hAnsi="Calibri"/>
                <w:sz w:val="18"/>
                <w:szCs w:val="18"/>
              </w:rPr>
              <w:t>N/A</w:t>
            </w:r>
          </w:p>
        </w:tc>
        <w:tc>
          <w:tcPr>
            <w:tcW w:w="1843" w:type="dxa"/>
          </w:tcPr>
          <w:p w14:paraId="4CBD8B8C" w14:textId="77777777" w:rsidR="0018149F" w:rsidRPr="00B0603A" w:rsidRDefault="0018149F" w:rsidP="00001E7D">
            <w:pPr>
              <w:rPr>
                <w:rFonts w:ascii="Calibri" w:hAnsi="Calibri" w:cs="Arial"/>
                <w:sz w:val="18"/>
                <w:szCs w:val="18"/>
              </w:rPr>
            </w:pPr>
            <w:r w:rsidRPr="00B0603A">
              <w:rPr>
                <w:rFonts w:ascii="Calibri" w:hAnsi="Calibri" w:cs="Arial"/>
                <w:sz w:val="18"/>
                <w:szCs w:val="18"/>
                <w:lang w:val="en-US"/>
              </w:rPr>
              <w:t>Currently, the study on potential for use of RES for the future cable car is being revised for incorporation into Tender Documentation.</w:t>
            </w:r>
          </w:p>
        </w:tc>
        <w:tc>
          <w:tcPr>
            <w:tcW w:w="851" w:type="dxa"/>
          </w:tcPr>
          <w:p w14:paraId="1E9F4743"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None</w:t>
            </w:r>
          </w:p>
        </w:tc>
        <w:tc>
          <w:tcPr>
            <w:tcW w:w="2268" w:type="dxa"/>
          </w:tcPr>
          <w:p w14:paraId="5F7DA12A" w14:textId="77777777" w:rsidR="0018149F" w:rsidRPr="00B0603A" w:rsidRDefault="0018149F" w:rsidP="00FE6512">
            <w:pPr>
              <w:rPr>
                <w:rFonts w:ascii="Calibri" w:hAnsi="Calibri"/>
                <w:sz w:val="18"/>
                <w:szCs w:val="18"/>
              </w:rPr>
            </w:pPr>
            <w:r w:rsidRPr="00B0603A">
              <w:rPr>
                <w:rFonts w:ascii="Calibri" w:hAnsi="Calibri"/>
                <w:sz w:val="18"/>
                <w:szCs w:val="18"/>
              </w:rPr>
              <w:t>The new Kotor-Cetinje cable car developed and constructed as a carbon free transport corridor.</w:t>
            </w:r>
          </w:p>
        </w:tc>
        <w:tc>
          <w:tcPr>
            <w:tcW w:w="2126" w:type="dxa"/>
          </w:tcPr>
          <w:p w14:paraId="719CC190" w14:textId="77777777" w:rsidR="0018149F" w:rsidRPr="00B0603A" w:rsidRDefault="0018149F" w:rsidP="00043D3F">
            <w:pPr>
              <w:rPr>
                <w:rFonts w:ascii="Calibri" w:hAnsi="Calibri" w:cs="Arial"/>
                <w:sz w:val="18"/>
                <w:szCs w:val="18"/>
              </w:rPr>
            </w:pPr>
            <w:r w:rsidRPr="00B0603A">
              <w:rPr>
                <w:rFonts w:ascii="Calibri" w:hAnsi="Calibri" w:cs="Arial"/>
                <w:sz w:val="18"/>
                <w:szCs w:val="18"/>
              </w:rPr>
              <w:t>Cable car project tender is being prepared</w:t>
            </w:r>
          </w:p>
        </w:tc>
        <w:tc>
          <w:tcPr>
            <w:tcW w:w="992" w:type="dxa"/>
            <w:shd w:val="clear" w:color="auto" w:fill="FF0000"/>
          </w:tcPr>
          <w:p w14:paraId="25BAB470" w14:textId="77777777" w:rsidR="0018149F" w:rsidRPr="00B0603A" w:rsidRDefault="0018149F" w:rsidP="00B0603A">
            <w:pPr>
              <w:jc w:val="both"/>
              <w:rPr>
                <w:rFonts w:ascii="Calibri" w:hAnsi="Calibri" w:cs="Arial"/>
                <w:sz w:val="18"/>
                <w:szCs w:val="18"/>
              </w:rPr>
            </w:pPr>
          </w:p>
        </w:tc>
        <w:tc>
          <w:tcPr>
            <w:tcW w:w="1276" w:type="dxa"/>
          </w:tcPr>
          <w:p w14:paraId="06A901BC" w14:textId="77777777" w:rsidR="0018149F" w:rsidRPr="00B0603A" w:rsidRDefault="0018149F" w:rsidP="00F81CE2">
            <w:pPr>
              <w:rPr>
                <w:rFonts w:ascii="Calibri" w:hAnsi="Calibri" w:cs="Arial"/>
                <w:sz w:val="18"/>
                <w:szCs w:val="18"/>
              </w:rPr>
            </w:pPr>
            <w:r w:rsidRPr="00B0603A">
              <w:rPr>
                <w:rFonts w:ascii="Calibri" w:hAnsi="Calibri" w:cs="Arial"/>
                <w:sz w:val="18"/>
                <w:szCs w:val="18"/>
              </w:rPr>
              <w:t>See Para 34</w:t>
            </w:r>
          </w:p>
        </w:tc>
      </w:tr>
      <w:tr w:rsidR="0018149F" w14:paraId="0D760590" w14:textId="77777777" w:rsidTr="00840811">
        <w:trPr>
          <w:jc w:val="center"/>
        </w:trPr>
        <w:tc>
          <w:tcPr>
            <w:tcW w:w="1838" w:type="dxa"/>
            <w:vMerge/>
          </w:tcPr>
          <w:p w14:paraId="4A7ADEDE" w14:textId="77777777" w:rsidR="0018149F" w:rsidRPr="00B0603A" w:rsidRDefault="0018149F" w:rsidP="00FE6512">
            <w:pPr>
              <w:rPr>
                <w:rFonts w:ascii="Calibri" w:hAnsi="Calibri"/>
                <w:b/>
                <w:sz w:val="18"/>
                <w:szCs w:val="18"/>
              </w:rPr>
            </w:pPr>
          </w:p>
        </w:tc>
        <w:tc>
          <w:tcPr>
            <w:tcW w:w="1559" w:type="dxa"/>
            <w:vMerge/>
          </w:tcPr>
          <w:p w14:paraId="66C4C742" w14:textId="77777777" w:rsidR="0018149F" w:rsidRPr="00B0603A" w:rsidRDefault="0018149F" w:rsidP="00FE6512">
            <w:pPr>
              <w:rPr>
                <w:rFonts w:ascii="Calibri" w:hAnsi="Calibri"/>
                <w:sz w:val="18"/>
                <w:szCs w:val="18"/>
              </w:rPr>
            </w:pPr>
          </w:p>
        </w:tc>
        <w:tc>
          <w:tcPr>
            <w:tcW w:w="1134" w:type="dxa"/>
          </w:tcPr>
          <w:p w14:paraId="261D1C4D" w14:textId="77777777" w:rsidR="0018149F" w:rsidRPr="00B0603A" w:rsidRDefault="0018149F" w:rsidP="00B0603A">
            <w:pPr>
              <w:jc w:val="center"/>
              <w:rPr>
                <w:rFonts w:ascii="Calibri" w:hAnsi="Calibri"/>
                <w:sz w:val="18"/>
                <w:szCs w:val="18"/>
              </w:rPr>
            </w:pPr>
          </w:p>
        </w:tc>
        <w:tc>
          <w:tcPr>
            <w:tcW w:w="1843" w:type="dxa"/>
          </w:tcPr>
          <w:p w14:paraId="45D369F9" w14:textId="77777777" w:rsidR="0018149F" w:rsidRPr="00B0603A" w:rsidRDefault="0018149F" w:rsidP="00001E7D">
            <w:pPr>
              <w:rPr>
                <w:rFonts w:ascii="Calibri" w:hAnsi="Calibri" w:cs="Arial"/>
                <w:sz w:val="18"/>
                <w:szCs w:val="18"/>
              </w:rPr>
            </w:pPr>
            <w:r w:rsidRPr="00B0603A">
              <w:rPr>
                <w:rFonts w:ascii="Calibri" w:hAnsi="Calibri" w:cs="Arial"/>
                <w:sz w:val="18"/>
                <w:szCs w:val="18"/>
                <w:lang w:val="en-US"/>
              </w:rPr>
              <w:t xml:space="preserve">Bus station in Cetinje reconstructed as low carbon tourism welcome </w:t>
            </w:r>
            <w:proofErr w:type="spellStart"/>
            <w:r w:rsidRPr="00B0603A">
              <w:rPr>
                <w:rFonts w:ascii="Calibri" w:hAnsi="Calibri" w:cs="Arial"/>
                <w:sz w:val="18"/>
                <w:szCs w:val="18"/>
                <w:lang w:val="en-US"/>
              </w:rPr>
              <w:t>centre</w:t>
            </w:r>
            <w:proofErr w:type="spellEnd"/>
          </w:p>
        </w:tc>
        <w:tc>
          <w:tcPr>
            <w:tcW w:w="851" w:type="dxa"/>
          </w:tcPr>
          <w:p w14:paraId="5A95518B"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None</w:t>
            </w:r>
          </w:p>
        </w:tc>
        <w:tc>
          <w:tcPr>
            <w:tcW w:w="2268" w:type="dxa"/>
          </w:tcPr>
          <w:p w14:paraId="2D662467" w14:textId="77777777" w:rsidR="0018149F" w:rsidRPr="00B0603A" w:rsidRDefault="0018149F" w:rsidP="00FE6512">
            <w:pPr>
              <w:rPr>
                <w:rFonts w:ascii="Calibri" w:hAnsi="Calibri"/>
                <w:sz w:val="18"/>
                <w:szCs w:val="18"/>
              </w:rPr>
            </w:pPr>
            <w:r w:rsidRPr="00B0603A">
              <w:rPr>
                <w:rFonts w:ascii="Calibri" w:hAnsi="Calibri"/>
                <w:sz w:val="18"/>
                <w:szCs w:val="18"/>
              </w:rPr>
              <w:t>Bus stations in at least 2 cities established as low carbon tourist welcome centers.</w:t>
            </w:r>
          </w:p>
        </w:tc>
        <w:tc>
          <w:tcPr>
            <w:tcW w:w="2126" w:type="dxa"/>
          </w:tcPr>
          <w:p w14:paraId="428F5444" w14:textId="77777777" w:rsidR="0018149F" w:rsidRPr="00B0603A" w:rsidRDefault="0018149F" w:rsidP="00DD0957">
            <w:pPr>
              <w:rPr>
                <w:rFonts w:ascii="Calibri" w:hAnsi="Calibri" w:cs="Arial"/>
                <w:sz w:val="18"/>
                <w:szCs w:val="18"/>
              </w:rPr>
            </w:pPr>
            <w:r w:rsidRPr="00B0603A">
              <w:rPr>
                <w:rFonts w:ascii="Calibri" w:hAnsi="Calibri" w:cs="Arial"/>
                <w:sz w:val="18"/>
                <w:szCs w:val="18"/>
                <w:lang w:val="en-US"/>
              </w:rPr>
              <w:t xml:space="preserve">Bus stations in Cetinje and Tivat have been established as low carbon tourism welcome </w:t>
            </w:r>
            <w:proofErr w:type="spellStart"/>
            <w:r w:rsidRPr="00B0603A">
              <w:rPr>
                <w:rFonts w:ascii="Calibri" w:hAnsi="Calibri" w:cs="Arial"/>
                <w:sz w:val="18"/>
                <w:szCs w:val="18"/>
                <w:lang w:val="en-US"/>
              </w:rPr>
              <w:t>centres</w:t>
            </w:r>
            <w:proofErr w:type="spellEnd"/>
            <w:r w:rsidRPr="00B0603A">
              <w:rPr>
                <w:rFonts w:ascii="Calibri" w:hAnsi="Calibri" w:cs="Arial"/>
                <w:sz w:val="18"/>
                <w:szCs w:val="18"/>
                <w:lang w:val="en-US"/>
              </w:rPr>
              <w:t xml:space="preserve"> and smart solar bus stops</w:t>
            </w:r>
          </w:p>
        </w:tc>
        <w:tc>
          <w:tcPr>
            <w:tcW w:w="992" w:type="dxa"/>
            <w:shd w:val="clear" w:color="auto" w:fill="00FF00"/>
          </w:tcPr>
          <w:p w14:paraId="0FA08E2C" w14:textId="77777777" w:rsidR="0018149F" w:rsidRPr="00B0603A" w:rsidRDefault="0018149F" w:rsidP="00B0603A">
            <w:pPr>
              <w:jc w:val="both"/>
              <w:rPr>
                <w:rFonts w:ascii="Calibri" w:hAnsi="Calibri" w:cs="Arial"/>
                <w:sz w:val="18"/>
                <w:szCs w:val="18"/>
              </w:rPr>
            </w:pPr>
          </w:p>
        </w:tc>
        <w:tc>
          <w:tcPr>
            <w:tcW w:w="1276" w:type="dxa"/>
          </w:tcPr>
          <w:p w14:paraId="1D7ADCD1" w14:textId="77777777" w:rsidR="0018149F" w:rsidRPr="00B0603A" w:rsidRDefault="0018149F" w:rsidP="00176D41">
            <w:pPr>
              <w:rPr>
                <w:rFonts w:ascii="Calibri" w:hAnsi="Calibri" w:cs="Arial"/>
                <w:sz w:val="18"/>
                <w:szCs w:val="18"/>
              </w:rPr>
            </w:pPr>
            <w:r w:rsidRPr="00B0603A">
              <w:rPr>
                <w:rFonts w:ascii="Calibri" w:hAnsi="Calibri" w:cs="Arial"/>
                <w:sz w:val="18"/>
                <w:szCs w:val="18"/>
              </w:rPr>
              <w:t>See Para 35</w:t>
            </w:r>
          </w:p>
        </w:tc>
      </w:tr>
      <w:tr w:rsidR="0018149F" w14:paraId="33738501" w14:textId="77777777" w:rsidTr="00840811">
        <w:trPr>
          <w:jc w:val="center"/>
        </w:trPr>
        <w:tc>
          <w:tcPr>
            <w:tcW w:w="1838" w:type="dxa"/>
            <w:vMerge/>
          </w:tcPr>
          <w:p w14:paraId="03C00B4E" w14:textId="77777777" w:rsidR="0018149F" w:rsidRPr="00B0603A" w:rsidRDefault="0018149F" w:rsidP="00FE6512">
            <w:pPr>
              <w:rPr>
                <w:rFonts w:ascii="Calibri" w:hAnsi="Calibri"/>
                <w:b/>
                <w:sz w:val="18"/>
                <w:szCs w:val="18"/>
              </w:rPr>
            </w:pPr>
          </w:p>
        </w:tc>
        <w:tc>
          <w:tcPr>
            <w:tcW w:w="1559" w:type="dxa"/>
            <w:vMerge/>
          </w:tcPr>
          <w:p w14:paraId="797E6655" w14:textId="77777777" w:rsidR="0018149F" w:rsidRPr="00B0603A" w:rsidRDefault="0018149F" w:rsidP="00FE6512">
            <w:pPr>
              <w:rPr>
                <w:rFonts w:ascii="Calibri" w:hAnsi="Calibri"/>
                <w:sz w:val="18"/>
                <w:szCs w:val="18"/>
              </w:rPr>
            </w:pPr>
          </w:p>
        </w:tc>
        <w:tc>
          <w:tcPr>
            <w:tcW w:w="1134" w:type="dxa"/>
          </w:tcPr>
          <w:p w14:paraId="0128B129" w14:textId="77777777" w:rsidR="0018149F" w:rsidRPr="00B0603A" w:rsidRDefault="0018149F" w:rsidP="00B0603A">
            <w:pPr>
              <w:jc w:val="center"/>
              <w:rPr>
                <w:rFonts w:ascii="Calibri" w:hAnsi="Calibri"/>
                <w:sz w:val="18"/>
                <w:szCs w:val="18"/>
              </w:rPr>
            </w:pPr>
          </w:p>
        </w:tc>
        <w:tc>
          <w:tcPr>
            <w:tcW w:w="1843" w:type="dxa"/>
          </w:tcPr>
          <w:p w14:paraId="11212320" w14:textId="77777777" w:rsidR="0018149F" w:rsidRPr="00B0603A" w:rsidRDefault="0018149F" w:rsidP="00732E6C">
            <w:pPr>
              <w:rPr>
                <w:rFonts w:ascii="Calibri" w:hAnsi="Calibri" w:cs="Arial"/>
                <w:sz w:val="18"/>
                <w:szCs w:val="18"/>
              </w:rPr>
            </w:pPr>
            <w:r w:rsidRPr="00B0603A">
              <w:rPr>
                <w:rFonts w:ascii="Calibri" w:hAnsi="Calibri" w:cs="Arial"/>
                <w:sz w:val="18"/>
                <w:szCs w:val="18"/>
                <w:lang w:val="en-US"/>
              </w:rPr>
              <w:t>A EuroVelo8 route through Montenegro is proposed in the draft of the Government plan: Spatial Purpose Spatial Plan for the Coastal Area</w:t>
            </w:r>
          </w:p>
        </w:tc>
        <w:tc>
          <w:tcPr>
            <w:tcW w:w="851" w:type="dxa"/>
          </w:tcPr>
          <w:p w14:paraId="3F4D4311"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None</w:t>
            </w:r>
          </w:p>
        </w:tc>
        <w:tc>
          <w:tcPr>
            <w:tcW w:w="2268" w:type="dxa"/>
          </w:tcPr>
          <w:p w14:paraId="1212AA40" w14:textId="77777777" w:rsidR="0018149F" w:rsidRPr="00B0603A" w:rsidRDefault="0018149F" w:rsidP="00FE6512">
            <w:pPr>
              <w:rPr>
                <w:rFonts w:ascii="Calibri" w:hAnsi="Calibri"/>
                <w:sz w:val="18"/>
                <w:szCs w:val="18"/>
              </w:rPr>
            </w:pPr>
            <w:r w:rsidRPr="00B0603A">
              <w:rPr>
                <w:rFonts w:ascii="Calibri" w:hAnsi="Calibri"/>
                <w:sz w:val="18"/>
                <w:szCs w:val="18"/>
              </w:rPr>
              <w:t>At least 25 km of new non-motorized transport corridors approved for funding.</w:t>
            </w:r>
          </w:p>
        </w:tc>
        <w:tc>
          <w:tcPr>
            <w:tcW w:w="2126" w:type="dxa"/>
          </w:tcPr>
          <w:p w14:paraId="711A048E" w14:textId="77777777" w:rsidR="0018149F" w:rsidRPr="00B0603A" w:rsidRDefault="0018149F" w:rsidP="00DE1E7E">
            <w:pPr>
              <w:rPr>
                <w:rFonts w:ascii="Calibri" w:hAnsi="Calibri" w:cs="Arial"/>
                <w:sz w:val="18"/>
                <w:szCs w:val="18"/>
              </w:rPr>
            </w:pPr>
            <w:r w:rsidRPr="00B0603A">
              <w:rPr>
                <w:rFonts w:ascii="Calibri" w:hAnsi="Calibri" w:cs="Arial"/>
                <w:sz w:val="18"/>
                <w:szCs w:val="18"/>
              </w:rPr>
              <w:t>Over 35 km of cycle trails have been designed and approved for financing with assistance from Project</w:t>
            </w:r>
          </w:p>
        </w:tc>
        <w:tc>
          <w:tcPr>
            <w:tcW w:w="992" w:type="dxa"/>
            <w:shd w:val="clear" w:color="auto" w:fill="00FF00"/>
          </w:tcPr>
          <w:p w14:paraId="0E2DBB58" w14:textId="77777777" w:rsidR="0018149F" w:rsidRPr="00B0603A" w:rsidRDefault="0018149F" w:rsidP="00B0603A">
            <w:pPr>
              <w:jc w:val="both"/>
              <w:rPr>
                <w:rFonts w:ascii="Calibri" w:hAnsi="Calibri" w:cs="Arial"/>
                <w:sz w:val="18"/>
                <w:szCs w:val="18"/>
              </w:rPr>
            </w:pPr>
          </w:p>
        </w:tc>
        <w:tc>
          <w:tcPr>
            <w:tcW w:w="1276" w:type="dxa"/>
          </w:tcPr>
          <w:p w14:paraId="0B78C6E9" w14:textId="77777777" w:rsidR="0018149F" w:rsidRPr="00B0603A" w:rsidRDefault="0018149F" w:rsidP="00B36279">
            <w:pPr>
              <w:rPr>
                <w:rFonts w:ascii="Calibri" w:hAnsi="Calibri" w:cs="Arial"/>
                <w:sz w:val="18"/>
                <w:szCs w:val="18"/>
              </w:rPr>
            </w:pPr>
            <w:r w:rsidRPr="00B0603A">
              <w:rPr>
                <w:rFonts w:ascii="Calibri" w:hAnsi="Calibri" w:cs="Arial"/>
                <w:sz w:val="18"/>
                <w:szCs w:val="18"/>
              </w:rPr>
              <w:t>See Para 36</w:t>
            </w:r>
          </w:p>
        </w:tc>
      </w:tr>
      <w:tr w:rsidR="0018149F" w14:paraId="27B10AB7" w14:textId="77777777" w:rsidTr="00840811">
        <w:trPr>
          <w:jc w:val="center"/>
        </w:trPr>
        <w:tc>
          <w:tcPr>
            <w:tcW w:w="1838" w:type="dxa"/>
            <w:vMerge w:val="restart"/>
          </w:tcPr>
          <w:p w14:paraId="71C23F38" w14:textId="77777777" w:rsidR="0018149F" w:rsidRPr="00B0603A" w:rsidRDefault="0018149F" w:rsidP="00836D41">
            <w:pPr>
              <w:rPr>
                <w:rFonts w:ascii="Calibri" w:hAnsi="Calibri"/>
                <w:sz w:val="18"/>
                <w:szCs w:val="18"/>
              </w:rPr>
            </w:pPr>
            <w:r w:rsidRPr="00B0603A">
              <w:rPr>
                <w:rFonts w:ascii="Calibri" w:hAnsi="Calibri"/>
                <w:b/>
                <w:sz w:val="18"/>
                <w:szCs w:val="18"/>
              </w:rPr>
              <w:t>Outcome 3</w:t>
            </w:r>
            <w:r w:rsidRPr="00B0603A">
              <w:rPr>
                <w:rFonts w:ascii="Calibri" w:hAnsi="Calibri"/>
                <w:sz w:val="18"/>
                <w:szCs w:val="18"/>
              </w:rPr>
              <w:t xml:space="preserve">: </w:t>
            </w:r>
          </w:p>
          <w:p w14:paraId="4400289A" w14:textId="77777777" w:rsidR="0018149F" w:rsidRPr="00B0603A" w:rsidRDefault="0018149F" w:rsidP="00836D41">
            <w:pPr>
              <w:rPr>
                <w:rFonts w:ascii="Calibri" w:hAnsi="Calibri"/>
                <w:sz w:val="18"/>
                <w:szCs w:val="18"/>
              </w:rPr>
            </w:pPr>
            <w:r w:rsidRPr="00B0603A">
              <w:rPr>
                <w:rFonts w:ascii="Calibri" w:hAnsi="Calibri"/>
                <w:sz w:val="18"/>
                <w:szCs w:val="18"/>
              </w:rPr>
              <w:t>Pilot investments to support low carbon tourism development implemented, followed up by establishment of a sustainable financing mechanism to support climate change mitigation and adaptation actions in the tourism sector</w:t>
            </w:r>
          </w:p>
          <w:p w14:paraId="55226D17" w14:textId="77777777" w:rsidR="0018149F" w:rsidRPr="00B0603A" w:rsidRDefault="0018149F" w:rsidP="00B0603A">
            <w:pPr>
              <w:jc w:val="both"/>
              <w:rPr>
                <w:rFonts w:ascii="Calibri" w:hAnsi="Calibri" w:cs="Arial"/>
                <w:sz w:val="18"/>
                <w:szCs w:val="18"/>
              </w:rPr>
            </w:pPr>
          </w:p>
        </w:tc>
        <w:tc>
          <w:tcPr>
            <w:tcW w:w="1559" w:type="dxa"/>
          </w:tcPr>
          <w:p w14:paraId="24C000B2" w14:textId="77777777" w:rsidR="0018149F" w:rsidRPr="00B0603A" w:rsidRDefault="0018149F" w:rsidP="00836D41">
            <w:pPr>
              <w:rPr>
                <w:rFonts w:ascii="Calibri" w:hAnsi="Calibri"/>
                <w:sz w:val="18"/>
                <w:szCs w:val="18"/>
              </w:rPr>
            </w:pPr>
            <w:r w:rsidRPr="00B0603A">
              <w:rPr>
                <w:rFonts w:ascii="Calibri" w:hAnsi="Calibri"/>
                <w:sz w:val="18"/>
                <w:szCs w:val="18"/>
              </w:rPr>
              <w:t>Status of implementation</w:t>
            </w:r>
          </w:p>
          <w:p w14:paraId="74E7715F" w14:textId="77777777" w:rsidR="0018149F" w:rsidRPr="00B0603A" w:rsidRDefault="0018149F" w:rsidP="005C5AE4">
            <w:pPr>
              <w:rPr>
                <w:rFonts w:ascii="Calibri" w:hAnsi="Calibri"/>
                <w:sz w:val="18"/>
                <w:szCs w:val="18"/>
              </w:rPr>
            </w:pPr>
            <w:r w:rsidRPr="00B0603A">
              <w:rPr>
                <w:rFonts w:ascii="Calibri" w:hAnsi="Calibri"/>
                <w:sz w:val="18"/>
                <w:szCs w:val="18"/>
              </w:rPr>
              <w:t>and resulting GHG emission reductions from pilot projects</w:t>
            </w:r>
          </w:p>
        </w:tc>
        <w:tc>
          <w:tcPr>
            <w:tcW w:w="1134" w:type="dxa"/>
          </w:tcPr>
          <w:p w14:paraId="6DF53901" w14:textId="77777777" w:rsidR="0018149F" w:rsidRPr="00B0603A" w:rsidRDefault="0018149F" w:rsidP="00B0603A">
            <w:pPr>
              <w:jc w:val="both"/>
              <w:rPr>
                <w:rFonts w:ascii="Calibri" w:hAnsi="Calibri" w:cs="Arial"/>
                <w:sz w:val="18"/>
                <w:szCs w:val="18"/>
              </w:rPr>
            </w:pPr>
            <w:r w:rsidRPr="00B0603A">
              <w:rPr>
                <w:rFonts w:ascii="Calibri" w:hAnsi="Calibri"/>
                <w:sz w:val="18"/>
                <w:szCs w:val="18"/>
              </w:rPr>
              <w:t>0</w:t>
            </w:r>
          </w:p>
        </w:tc>
        <w:tc>
          <w:tcPr>
            <w:tcW w:w="1843" w:type="dxa"/>
          </w:tcPr>
          <w:p w14:paraId="7398BFFD" w14:textId="77777777" w:rsidR="0018149F" w:rsidRPr="00B0603A" w:rsidRDefault="0018149F" w:rsidP="00DE1E7E">
            <w:pPr>
              <w:rPr>
                <w:rFonts w:ascii="Calibri" w:hAnsi="Calibri" w:cs="Arial"/>
                <w:sz w:val="18"/>
                <w:szCs w:val="18"/>
              </w:rPr>
            </w:pPr>
            <w:r w:rsidRPr="00B0603A">
              <w:rPr>
                <w:rFonts w:ascii="Calibri" w:hAnsi="Calibri" w:cs="Arial"/>
                <w:sz w:val="18"/>
                <w:szCs w:val="18"/>
                <w:lang w:val="en-US"/>
              </w:rPr>
              <w:t>Total investments are €2,880,309 for LED lighting project and biking trail</w:t>
            </w:r>
          </w:p>
        </w:tc>
        <w:tc>
          <w:tcPr>
            <w:tcW w:w="851" w:type="dxa"/>
          </w:tcPr>
          <w:p w14:paraId="460A4B04"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None</w:t>
            </w:r>
          </w:p>
        </w:tc>
        <w:tc>
          <w:tcPr>
            <w:tcW w:w="2268" w:type="dxa"/>
          </w:tcPr>
          <w:p w14:paraId="13ECA6E8" w14:textId="77777777" w:rsidR="0018149F" w:rsidRPr="00B0603A" w:rsidRDefault="0018149F" w:rsidP="00176D41">
            <w:pPr>
              <w:rPr>
                <w:rFonts w:ascii="Calibri" w:hAnsi="Calibri"/>
                <w:sz w:val="18"/>
                <w:szCs w:val="18"/>
              </w:rPr>
            </w:pPr>
            <w:r w:rsidRPr="00B0603A">
              <w:rPr>
                <w:rFonts w:ascii="Calibri" w:hAnsi="Calibri"/>
                <w:sz w:val="18"/>
                <w:szCs w:val="18"/>
              </w:rPr>
              <w:t>New tourism sector related GHG mitigation projects financed at the amount of at least €3.6 million resulting in direct GHG reduction of at least 77 ktonnes of CO</w:t>
            </w:r>
            <w:r w:rsidRPr="00B0603A">
              <w:rPr>
                <w:rFonts w:ascii="Calibri" w:hAnsi="Calibri"/>
                <w:sz w:val="18"/>
                <w:szCs w:val="18"/>
                <w:vertAlign w:val="subscript"/>
              </w:rPr>
              <w:t>2eq</w:t>
            </w:r>
            <w:r w:rsidRPr="00B0603A">
              <w:rPr>
                <w:rFonts w:ascii="Calibri" w:hAnsi="Calibri"/>
                <w:sz w:val="18"/>
                <w:szCs w:val="18"/>
              </w:rPr>
              <w:t xml:space="preserve"> over their lifetime.</w:t>
            </w:r>
          </w:p>
        </w:tc>
        <w:tc>
          <w:tcPr>
            <w:tcW w:w="2126" w:type="dxa"/>
          </w:tcPr>
          <w:p w14:paraId="78CBCC93" w14:textId="77777777" w:rsidR="0018149F" w:rsidRPr="00924948" w:rsidRDefault="0018149F" w:rsidP="00814D14">
            <w:pPr>
              <w:rPr>
                <w:rFonts w:ascii="Calibri" w:hAnsi="Calibri" w:cs="Arial"/>
                <w:sz w:val="18"/>
                <w:szCs w:val="18"/>
              </w:rPr>
            </w:pPr>
            <w:r w:rsidRPr="00924948">
              <w:rPr>
                <w:rFonts w:ascii="Calibri" w:hAnsi="Calibri" w:cs="Arial"/>
                <w:sz w:val="18"/>
                <w:szCs w:val="18"/>
                <w:lang w:val="en-US"/>
              </w:rPr>
              <w:t>Total investments now €8.8 million with 27 pilot low carbon proposals with a potential for 81 ktonnes of CO</w:t>
            </w:r>
            <w:r w:rsidRPr="00924948">
              <w:rPr>
                <w:rFonts w:ascii="Calibri" w:hAnsi="Calibri" w:cs="Arial"/>
                <w:sz w:val="18"/>
                <w:szCs w:val="18"/>
                <w:vertAlign w:val="subscript"/>
                <w:lang w:val="en-US"/>
              </w:rPr>
              <w:t>2</w:t>
            </w:r>
            <w:r w:rsidRPr="00924948">
              <w:rPr>
                <w:rFonts w:ascii="Calibri" w:hAnsi="Calibri" w:cs="Arial"/>
                <w:sz w:val="18"/>
                <w:szCs w:val="18"/>
                <w:lang w:val="en-US"/>
              </w:rPr>
              <w:t xml:space="preserve"> reductions</w:t>
            </w:r>
          </w:p>
        </w:tc>
        <w:tc>
          <w:tcPr>
            <w:tcW w:w="992" w:type="dxa"/>
            <w:shd w:val="clear" w:color="auto" w:fill="FFFF00"/>
          </w:tcPr>
          <w:p w14:paraId="3D740961" w14:textId="77777777" w:rsidR="0018149F" w:rsidRPr="00B0603A" w:rsidRDefault="0018149F" w:rsidP="00B0603A">
            <w:pPr>
              <w:jc w:val="both"/>
              <w:rPr>
                <w:rFonts w:ascii="Calibri" w:hAnsi="Calibri" w:cs="Arial"/>
                <w:sz w:val="18"/>
                <w:szCs w:val="18"/>
              </w:rPr>
            </w:pPr>
          </w:p>
        </w:tc>
        <w:tc>
          <w:tcPr>
            <w:tcW w:w="1276" w:type="dxa"/>
          </w:tcPr>
          <w:p w14:paraId="2798B052" w14:textId="77777777" w:rsidR="0018149F" w:rsidRPr="00B0603A" w:rsidRDefault="0018149F" w:rsidP="00A90D06">
            <w:pPr>
              <w:rPr>
                <w:rFonts w:ascii="Calibri" w:hAnsi="Calibri" w:cs="Arial"/>
                <w:sz w:val="18"/>
                <w:szCs w:val="18"/>
              </w:rPr>
            </w:pPr>
            <w:r w:rsidRPr="00B0603A">
              <w:rPr>
                <w:rFonts w:ascii="Calibri" w:hAnsi="Calibri" w:cs="Arial"/>
                <w:sz w:val="18"/>
                <w:szCs w:val="18"/>
              </w:rPr>
              <w:t>See Para 37</w:t>
            </w:r>
          </w:p>
        </w:tc>
      </w:tr>
      <w:tr w:rsidR="0018149F" w14:paraId="08AA6E6D" w14:textId="77777777" w:rsidTr="00840811">
        <w:trPr>
          <w:jc w:val="center"/>
        </w:trPr>
        <w:tc>
          <w:tcPr>
            <w:tcW w:w="1838" w:type="dxa"/>
            <w:vMerge/>
          </w:tcPr>
          <w:p w14:paraId="4DF4C88D" w14:textId="77777777" w:rsidR="0018149F" w:rsidRPr="00B0603A" w:rsidRDefault="0018149F" w:rsidP="00836D41">
            <w:pPr>
              <w:rPr>
                <w:rFonts w:ascii="Calibri" w:hAnsi="Calibri"/>
                <w:b/>
                <w:sz w:val="18"/>
                <w:szCs w:val="18"/>
              </w:rPr>
            </w:pPr>
          </w:p>
        </w:tc>
        <w:tc>
          <w:tcPr>
            <w:tcW w:w="1559" w:type="dxa"/>
          </w:tcPr>
          <w:p w14:paraId="42BE9A4C" w14:textId="77777777" w:rsidR="0018149F" w:rsidRPr="00B0603A" w:rsidRDefault="0018149F" w:rsidP="00836D41">
            <w:pPr>
              <w:rPr>
                <w:rFonts w:ascii="Calibri" w:hAnsi="Calibri"/>
                <w:sz w:val="18"/>
                <w:szCs w:val="18"/>
              </w:rPr>
            </w:pPr>
            <w:r w:rsidRPr="00B0603A">
              <w:rPr>
                <w:rFonts w:ascii="Calibri" w:hAnsi="Calibri"/>
                <w:sz w:val="18"/>
                <w:szCs w:val="18"/>
              </w:rPr>
              <w:t>Status of financing mechanisms and amount of financing leveraged for supporting climate change mitigation and adaptation actions in the tourism sector.</w:t>
            </w:r>
          </w:p>
        </w:tc>
        <w:tc>
          <w:tcPr>
            <w:tcW w:w="1134" w:type="dxa"/>
          </w:tcPr>
          <w:p w14:paraId="25321D9E" w14:textId="77777777" w:rsidR="0018149F" w:rsidRPr="00B0603A" w:rsidRDefault="0018149F" w:rsidP="00B0603A">
            <w:pPr>
              <w:jc w:val="both"/>
              <w:rPr>
                <w:rFonts w:ascii="Calibri" w:hAnsi="Calibri"/>
                <w:sz w:val="18"/>
                <w:szCs w:val="18"/>
              </w:rPr>
            </w:pPr>
            <w:r w:rsidRPr="00B0603A">
              <w:rPr>
                <w:rFonts w:ascii="Calibri" w:hAnsi="Calibri"/>
                <w:sz w:val="18"/>
                <w:szCs w:val="18"/>
              </w:rPr>
              <w:t>None</w:t>
            </w:r>
          </w:p>
        </w:tc>
        <w:tc>
          <w:tcPr>
            <w:tcW w:w="1843" w:type="dxa"/>
          </w:tcPr>
          <w:p w14:paraId="0EA6FF3B" w14:textId="77777777" w:rsidR="0018149F" w:rsidRPr="00B0603A" w:rsidRDefault="0018149F" w:rsidP="0049094A">
            <w:pPr>
              <w:rPr>
                <w:rFonts w:ascii="Calibri" w:hAnsi="Calibri" w:cs="Arial"/>
                <w:sz w:val="18"/>
                <w:szCs w:val="18"/>
              </w:rPr>
            </w:pPr>
            <w:r w:rsidRPr="00B0603A">
              <w:rPr>
                <w:rFonts w:ascii="Calibri" w:hAnsi="Calibri" w:cs="Arial"/>
                <w:sz w:val="18"/>
                <w:szCs w:val="18"/>
                <w:lang w:val="en-US"/>
              </w:rPr>
              <w:t>Study to establish the National Tourism Climate Fund (NTCF) is being discussed in multi-stakeholder Working Group for Sustainable Financing Mechanism, in addition to operation of pilot carbon compensation scheme (for generation of additional revenue for financing climate mitigation and adaptation actions in tourism) consisting of voluntary donations of tourists and matching funding of hotel.</w:t>
            </w:r>
          </w:p>
        </w:tc>
        <w:tc>
          <w:tcPr>
            <w:tcW w:w="851" w:type="dxa"/>
          </w:tcPr>
          <w:p w14:paraId="379A4331" w14:textId="77777777" w:rsidR="0018149F" w:rsidRPr="00B0603A" w:rsidRDefault="0018149F" w:rsidP="00B0603A">
            <w:pPr>
              <w:jc w:val="both"/>
              <w:rPr>
                <w:rFonts w:ascii="Calibri" w:hAnsi="Calibri" w:cs="Arial"/>
                <w:sz w:val="18"/>
                <w:szCs w:val="18"/>
              </w:rPr>
            </w:pPr>
            <w:r w:rsidRPr="00B0603A">
              <w:rPr>
                <w:rFonts w:ascii="Calibri" w:hAnsi="Calibri" w:cs="Arial"/>
                <w:sz w:val="18"/>
                <w:szCs w:val="18"/>
              </w:rPr>
              <w:t>None</w:t>
            </w:r>
          </w:p>
        </w:tc>
        <w:tc>
          <w:tcPr>
            <w:tcW w:w="2268" w:type="dxa"/>
          </w:tcPr>
          <w:p w14:paraId="34107097" w14:textId="77777777" w:rsidR="0018149F" w:rsidRPr="00B0603A" w:rsidRDefault="0018149F" w:rsidP="00836D41">
            <w:pPr>
              <w:rPr>
                <w:rFonts w:ascii="Calibri" w:hAnsi="Calibri"/>
                <w:sz w:val="18"/>
                <w:szCs w:val="18"/>
              </w:rPr>
            </w:pPr>
            <w:r w:rsidRPr="00B0603A">
              <w:rPr>
                <w:rFonts w:ascii="Calibri" w:hAnsi="Calibri"/>
                <w:sz w:val="18"/>
                <w:szCs w:val="18"/>
              </w:rPr>
              <w:t>National Tourist Climate Fund established by the end of the second year of project implementation and mechanism(s) for its capitalisation in place by at least €2 million annually.</w:t>
            </w:r>
          </w:p>
        </w:tc>
        <w:tc>
          <w:tcPr>
            <w:tcW w:w="2126" w:type="dxa"/>
          </w:tcPr>
          <w:p w14:paraId="22CAF4AF" w14:textId="7F9ED67E" w:rsidR="00840811" w:rsidRPr="00924948" w:rsidRDefault="00840811" w:rsidP="0049094A">
            <w:pPr>
              <w:rPr>
                <w:rFonts w:ascii="Calibri" w:hAnsi="Calibri" w:cs="Arial"/>
                <w:sz w:val="18"/>
                <w:szCs w:val="18"/>
                <w:lang w:val="en-US"/>
              </w:rPr>
            </w:pPr>
            <w:r w:rsidRPr="00924948">
              <w:rPr>
                <w:rFonts w:ascii="Calibri" w:hAnsi="Calibri" w:cs="Arial"/>
                <w:sz w:val="18"/>
                <w:szCs w:val="18"/>
                <w:lang w:val="en-US"/>
              </w:rPr>
              <w:t>Stand-along tourism fund deemed not feasible.  Government has initiated and legislated the development of an Eco-fund, a larger fund that will cover a number of economic sectors including tourism.</w:t>
            </w:r>
          </w:p>
          <w:p w14:paraId="75BC16C3" w14:textId="77777777" w:rsidR="0018149F" w:rsidRPr="00924948" w:rsidRDefault="0018149F" w:rsidP="0049094A">
            <w:pPr>
              <w:rPr>
                <w:rFonts w:ascii="Calibri" w:hAnsi="Calibri" w:cs="Arial"/>
                <w:sz w:val="18"/>
                <w:szCs w:val="18"/>
                <w:lang w:val="en-US"/>
              </w:rPr>
            </w:pPr>
            <w:r w:rsidRPr="00924948">
              <w:rPr>
                <w:rFonts w:ascii="Calibri" w:hAnsi="Calibri" w:cs="Arial"/>
                <w:sz w:val="18"/>
                <w:szCs w:val="18"/>
                <w:lang w:val="en-US"/>
              </w:rPr>
              <w:t>Operational Team and the Steering Committee are meeting to consider Eco-fund models based on report from Croatian consultants.</w:t>
            </w:r>
          </w:p>
          <w:p w14:paraId="4BC222BC" w14:textId="77777777" w:rsidR="0018149F" w:rsidRPr="00924948" w:rsidRDefault="0018149F" w:rsidP="0049094A">
            <w:pPr>
              <w:rPr>
                <w:rFonts w:ascii="Calibri" w:hAnsi="Calibri" w:cs="Arial"/>
                <w:sz w:val="18"/>
                <w:szCs w:val="18"/>
                <w:lang w:val="en-US"/>
              </w:rPr>
            </w:pPr>
          </w:p>
          <w:p w14:paraId="71BB75B6" w14:textId="77777777" w:rsidR="0018149F" w:rsidRPr="00924948" w:rsidRDefault="0018149F" w:rsidP="00CC329C">
            <w:pPr>
              <w:rPr>
                <w:rFonts w:ascii="Calibri" w:hAnsi="Calibri" w:cs="Arial"/>
                <w:sz w:val="18"/>
                <w:szCs w:val="18"/>
              </w:rPr>
            </w:pPr>
            <w:r w:rsidRPr="00924948">
              <w:rPr>
                <w:rFonts w:ascii="Calibri" w:hAnsi="Calibri" w:cs="Arial"/>
                <w:sz w:val="18"/>
                <w:szCs w:val="18"/>
              </w:rPr>
              <w:t>CO</w:t>
            </w:r>
            <w:r w:rsidRPr="00924948">
              <w:rPr>
                <w:rFonts w:ascii="Calibri" w:hAnsi="Calibri" w:cs="Arial"/>
                <w:sz w:val="18"/>
                <w:szCs w:val="18"/>
                <w:vertAlign w:val="subscript"/>
              </w:rPr>
              <w:t>2</w:t>
            </w:r>
            <w:r w:rsidRPr="00924948">
              <w:rPr>
                <w:rFonts w:ascii="Calibri" w:hAnsi="Calibri" w:cs="Arial"/>
                <w:sz w:val="18"/>
                <w:szCs w:val="18"/>
              </w:rPr>
              <w:t xml:space="preserve"> compensation programme with the establishment of a related online carbon footprint calculator with 35 partners that was actively promoted by the Project. </w:t>
            </w:r>
          </w:p>
        </w:tc>
        <w:tc>
          <w:tcPr>
            <w:tcW w:w="992" w:type="dxa"/>
            <w:shd w:val="clear" w:color="auto" w:fill="FFFF00"/>
          </w:tcPr>
          <w:p w14:paraId="3F9FCB24" w14:textId="77777777" w:rsidR="0018149F" w:rsidRPr="00B0603A" w:rsidRDefault="0018149F" w:rsidP="00B0603A">
            <w:pPr>
              <w:jc w:val="both"/>
              <w:rPr>
                <w:rFonts w:ascii="Calibri" w:hAnsi="Calibri" w:cs="Arial"/>
                <w:sz w:val="18"/>
                <w:szCs w:val="18"/>
              </w:rPr>
            </w:pPr>
          </w:p>
        </w:tc>
        <w:tc>
          <w:tcPr>
            <w:tcW w:w="1276" w:type="dxa"/>
          </w:tcPr>
          <w:p w14:paraId="70410003" w14:textId="77777777" w:rsidR="0018149F" w:rsidRPr="00B0603A" w:rsidRDefault="0018149F" w:rsidP="00A90D06">
            <w:pPr>
              <w:rPr>
                <w:rFonts w:ascii="Calibri" w:hAnsi="Calibri" w:cs="Arial"/>
                <w:sz w:val="18"/>
                <w:szCs w:val="18"/>
              </w:rPr>
            </w:pPr>
            <w:r w:rsidRPr="00B0603A">
              <w:rPr>
                <w:rFonts w:ascii="Calibri" w:hAnsi="Calibri" w:cs="Arial"/>
                <w:sz w:val="18"/>
                <w:szCs w:val="18"/>
                <w:lang w:val="en-US"/>
              </w:rPr>
              <w:t>See Paras 38-39</w:t>
            </w:r>
          </w:p>
        </w:tc>
      </w:tr>
      <w:tr w:rsidR="0018149F" w14:paraId="0585D107" w14:textId="77777777" w:rsidTr="00840811">
        <w:trPr>
          <w:trHeight w:val="636"/>
          <w:jc w:val="center"/>
        </w:trPr>
        <w:tc>
          <w:tcPr>
            <w:tcW w:w="1838" w:type="dxa"/>
            <w:vMerge w:val="restart"/>
          </w:tcPr>
          <w:p w14:paraId="0D5AFE7A" w14:textId="16C51BDF" w:rsidR="0018149F" w:rsidRPr="00B0603A" w:rsidRDefault="0018149F" w:rsidP="00836D41">
            <w:pPr>
              <w:rPr>
                <w:rFonts w:ascii="Calibri" w:hAnsi="Calibri"/>
                <w:sz w:val="18"/>
                <w:szCs w:val="18"/>
              </w:rPr>
            </w:pPr>
            <w:r w:rsidRPr="00B0603A">
              <w:rPr>
                <w:rFonts w:ascii="Calibri" w:hAnsi="Calibri"/>
                <w:b/>
                <w:sz w:val="18"/>
                <w:szCs w:val="18"/>
              </w:rPr>
              <w:t>Outcome 4</w:t>
            </w:r>
            <w:r w:rsidRPr="00B0603A">
              <w:rPr>
                <w:rFonts w:ascii="Calibri" w:hAnsi="Calibri"/>
                <w:sz w:val="18"/>
                <w:szCs w:val="18"/>
              </w:rPr>
              <w:t xml:space="preserve">: </w:t>
            </w:r>
          </w:p>
          <w:p w14:paraId="76E14E9B" w14:textId="77777777" w:rsidR="0018149F" w:rsidRPr="00B0603A" w:rsidRDefault="0018149F" w:rsidP="00836D41">
            <w:pPr>
              <w:rPr>
                <w:rFonts w:ascii="Calibri" w:hAnsi="Calibri" w:cs="Arial"/>
                <w:sz w:val="18"/>
                <w:szCs w:val="18"/>
              </w:rPr>
            </w:pPr>
            <w:r w:rsidRPr="00B0603A">
              <w:rPr>
                <w:rFonts w:ascii="Calibri" w:hAnsi="Calibri"/>
                <w:sz w:val="18"/>
                <w:szCs w:val="18"/>
              </w:rPr>
              <w:t>GHG emission monitoring system and increased public awareness about the carbon footprint of the tourism sector, its GHG reduction potential and measures.</w:t>
            </w:r>
          </w:p>
        </w:tc>
        <w:tc>
          <w:tcPr>
            <w:tcW w:w="1559" w:type="dxa"/>
          </w:tcPr>
          <w:p w14:paraId="3C918AAB" w14:textId="77777777" w:rsidR="0018149F" w:rsidRPr="00B0603A" w:rsidRDefault="0018149F" w:rsidP="00836D41">
            <w:pPr>
              <w:rPr>
                <w:rFonts w:ascii="Calibri" w:hAnsi="Calibri"/>
                <w:w w:val="105"/>
                <w:sz w:val="18"/>
                <w:szCs w:val="18"/>
              </w:rPr>
            </w:pPr>
            <w:r w:rsidRPr="00B0603A">
              <w:rPr>
                <w:rFonts w:ascii="Calibri" w:hAnsi="Calibri"/>
                <w:w w:val="105"/>
                <w:sz w:val="18"/>
                <w:szCs w:val="18"/>
              </w:rPr>
              <w:t>Annually reported GHG emissions from tourism sector.</w:t>
            </w:r>
          </w:p>
        </w:tc>
        <w:tc>
          <w:tcPr>
            <w:tcW w:w="1134" w:type="dxa"/>
          </w:tcPr>
          <w:p w14:paraId="36818D6D" w14:textId="77777777" w:rsidR="0018149F" w:rsidRPr="00B0603A" w:rsidRDefault="0018149F" w:rsidP="00836D41">
            <w:pPr>
              <w:rPr>
                <w:rFonts w:ascii="Calibri" w:hAnsi="Calibri"/>
                <w:sz w:val="18"/>
                <w:szCs w:val="18"/>
              </w:rPr>
            </w:pPr>
            <w:r w:rsidRPr="00B0603A">
              <w:rPr>
                <w:rFonts w:ascii="Calibri" w:hAnsi="Calibri"/>
                <w:sz w:val="18"/>
                <w:szCs w:val="18"/>
              </w:rPr>
              <w:t>None</w:t>
            </w:r>
          </w:p>
          <w:p w14:paraId="231B5721" w14:textId="77777777" w:rsidR="0018149F" w:rsidRPr="00B0603A" w:rsidRDefault="0018149F" w:rsidP="00836D41">
            <w:pPr>
              <w:rPr>
                <w:rFonts w:ascii="Calibri" w:hAnsi="Calibri" w:cs="Arial"/>
                <w:sz w:val="18"/>
                <w:szCs w:val="18"/>
              </w:rPr>
            </w:pPr>
          </w:p>
        </w:tc>
        <w:tc>
          <w:tcPr>
            <w:tcW w:w="1843" w:type="dxa"/>
          </w:tcPr>
          <w:p w14:paraId="6AEA603B" w14:textId="77777777" w:rsidR="0018149F" w:rsidRPr="00B0603A" w:rsidRDefault="0018149F" w:rsidP="009C1DA1">
            <w:pPr>
              <w:rPr>
                <w:rFonts w:ascii="Calibri" w:hAnsi="Calibri" w:cs="Arial"/>
                <w:sz w:val="18"/>
                <w:szCs w:val="18"/>
              </w:rPr>
            </w:pPr>
            <w:r w:rsidRPr="00B0603A">
              <w:rPr>
                <w:rFonts w:ascii="Calibri" w:hAnsi="Calibri" w:cs="Arial"/>
                <w:sz w:val="18"/>
                <w:szCs w:val="18"/>
                <w:lang w:val="en-US"/>
              </w:rPr>
              <w:t>Methodology for GHG monitoring from tourism sector developed and verified by independent third party with reasonable level of assurance (verification is below 5%), in accordance with ISO 14064-3:2006.   Baseline 2013 GHG monitoring report completed</w:t>
            </w:r>
          </w:p>
        </w:tc>
        <w:tc>
          <w:tcPr>
            <w:tcW w:w="851" w:type="dxa"/>
          </w:tcPr>
          <w:p w14:paraId="3C7AB012" w14:textId="77777777" w:rsidR="0018149F" w:rsidRPr="00B0603A" w:rsidRDefault="0018149F" w:rsidP="00836D41">
            <w:pPr>
              <w:rPr>
                <w:rFonts w:ascii="Calibri" w:hAnsi="Calibri" w:cs="Arial"/>
                <w:sz w:val="18"/>
                <w:szCs w:val="18"/>
              </w:rPr>
            </w:pPr>
            <w:r w:rsidRPr="00B0603A">
              <w:rPr>
                <w:rFonts w:ascii="Calibri" w:hAnsi="Calibri" w:cs="Arial"/>
                <w:sz w:val="18"/>
                <w:szCs w:val="18"/>
              </w:rPr>
              <w:t>None</w:t>
            </w:r>
          </w:p>
        </w:tc>
        <w:tc>
          <w:tcPr>
            <w:tcW w:w="2268" w:type="dxa"/>
          </w:tcPr>
          <w:p w14:paraId="49C16719" w14:textId="77777777" w:rsidR="0018149F" w:rsidRPr="00B0603A" w:rsidRDefault="0018149F" w:rsidP="00836D41">
            <w:pPr>
              <w:rPr>
                <w:rFonts w:ascii="Calibri" w:hAnsi="Calibri"/>
                <w:w w:val="105"/>
                <w:sz w:val="18"/>
                <w:szCs w:val="18"/>
              </w:rPr>
            </w:pPr>
            <w:r w:rsidRPr="00B0603A">
              <w:rPr>
                <w:rFonts w:ascii="Calibri" w:hAnsi="Calibri"/>
                <w:w w:val="105"/>
                <w:sz w:val="18"/>
                <w:szCs w:val="18"/>
              </w:rPr>
              <w:t>Verified, annually reported GHG emissions of tourism sector by type of activity.</w:t>
            </w:r>
          </w:p>
        </w:tc>
        <w:tc>
          <w:tcPr>
            <w:tcW w:w="2126" w:type="dxa"/>
          </w:tcPr>
          <w:p w14:paraId="1B9D0BA4" w14:textId="77777777" w:rsidR="0018149F" w:rsidRPr="00B0603A" w:rsidRDefault="0018149F" w:rsidP="002C7889">
            <w:pPr>
              <w:rPr>
                <w:rFonts w:ascii="Calibri" w:hAnsi="Calibri" w:cs="Arial"/>
                <w:sz w:val="18"/>
                <w:szCs w:val="18"/>
              </w:rPr>
            </w:pPr>
            <w:r w:rsidRPr="00B0603A">
              <w:rPr>
                <w:rFonts w:ascii="Calibri" w:hAnsi="Calibri" w:cs="Arial"/>
                <w:sz w:val="18"/>
                <w:szCs w:val="18"/>
              </w:rPr>
              <w:t>Project has reported on  GHG emissions from tourism sector  for 2014 and 2015, reports for 2016, 2017 and 2018 will be available before the EOP</w:t>
            </w:r>
          </w:p>
        </w:tc>
        <w:tc>
          <w:tcPr>
            <w:tcW w:w="992" w:type="dxa"/>
            <w:shd w:val="clear" w:color="auto" w:fill="FFFF00"/>
          </w:tcPr>
          <w:p w14:paraId="72D45915" w14:textId="77777777" w:rsidR="0018149F" w:rsidRPr="00B0603A" w:rsidRDefault="0018149F" w:rsidP="00B0603A">
            <w:pPr>
              <w:jc w:val="both"/>
              <w:rPr>
                <w:rFonts w:ascii="Calibri" w:hAnsi="Calibri" w:cs="Arial"/>
                <w:sz w:val="18"/>
                <w:szCs w:val="18"/>
              </w:rPr>
            </w:pPr>
          </w:p>
          <w:p w14:paraId="576A77E8" w14:textId="77777777" w:rsidR="0018149F" w:rsidRPr="00B0603A" w:rsidRDefault="0018149F" w:rsidP="00960B6A">
            <w:pPr>
              <w:rPr>
                <w:rFonts w:ascii="Calibri" w:hAnsi="Calibri" w:cs="Arial"/>
                <w:sz w:val="18"/>
                <w:szCs w:val="18"/>
              </w:rPr>
            </w:pPr>
          </w:p>
          <w:p w14:paraId="2A86F419" w14:textId="77777777" w:rsidR="0018149F" w:rsidRPr="00B0603A" w:rsidRDefault="0018149F" w:rsidP="00960B6A">
            <w:pPr>
              <w:rPr>
                <w:rFonts w:ascii="Calibri" w:hAnsi="Calibri" w:cs="Arial"/>
                <w:sz w:val="18"/>
                <w:szCs w:val="18"/>
              </w:rPr>
            </w:pPr>
          </w:p>
          <w:p w14:paraId="164F1D61" w14:textId="77777777" w:rsidR="0018149F" w:rsidRPr="00B0603A" w:rsidRDefault="0018149F" w:rsidP="00960B6A">
            <w:pPr>
              <w:rPr>
                <w:rFonts w:ascii="Calibri" w:hAnsi="Calibri" w:cs="Arial"/>
                <w:sz w:val="18"/>
                <w:szCs w:val="18"/>
              </w:rPr>
            </w:pPr>
          </w:p>
          <w:p w14:paraId="7426D1D9" w14:textId="77777777" w:rsidR="0018149F" w:rsidRPr="00B0603A" w:rsidRDefault="0018149F" w:rsidP="008F4D9F">
            <w:pPr>
              <w:rPr>
                <w:rFonts w:ascii="Calibri" w:hAnsi="Calibri" w:cs="Arial"/>
                <w:sz w:val="18"/>
                <w:szCs w:val="18"/>
              </w:rPr>
            </w:pPr>
          </w:p>
          <w:p w14:paraId="104D7A34" w14:textId="77777777" w:rsidR="0018149F" w:rsidRPr="00B0603A" w:rsidRDefault="0018149F" w:rsidP="00960B6A">
            <w:pPr>
              <w:rPr>
                <w:rFonts w:ascii="Calibri" w:hAnsi="Calibri" w:cs="Arial"/>
                <w:sz w:val="18"/>
                <w:szCs w:val="18"/>
              </w:rPr>
            </w:pPr>
          </w:p>
        </w:tc>
        <w:tc>
          <w:tcPr>
            <w:tcW w:w="1276" w:type="dxa"/>
          </w:tcPr>
          <w:p w14:paraId="0755E6D9" w14:textId="77777777" w:rsidR="0018149F" w:rsidRPr="00B0603A" w:rsidRDefault="0018149F" w:rsidP="00E84C65">
            <w:pPr>
              <w:rPr>
                <w:rFonts w:ascii="Calibri" w:hAnsi="Calibri" w:cs="Arial"/>
                <w:sz w:val="18"/>
                <w:szCs w:val="18"/>
              </w:rPr>
            </w:pPr>
            <w:r w:rsidRPr="00B0603A">
              <w:rPr>
                <w:rFonts w:ascii="Calibri" w:hAnsi="Calibri" w:cs="Arial"/>
                <w:sz w:val="18"/>
                <w:szCs w:val="18"/>
              </w:rPr>
              <w:t>See Para 40</w:t>
            </w:r>
          </w:p>
        </w:tc>
      </w:tr>
      <w:tr w:rsidR="0018149F" w14:paraId="5F9B38FC" w14:textId="77777777" w:rsidTr="00840811">
        <w:trPr>
          <w:jc w:val="center"/>
        </w:trPr>
        <w:tc>
          <w:tcPr>
            <w:tcW w:w="1838" w:type="dxa"/>
            <w:vMerge/>
          </w:tcPr>
          <w:p w14:paraId="79B0A3E0" w14:textId="77777777" w:rsidR="0018149F" w:rsidRPr="00B0603A" w:rsidRDefault="0018149F" w:rsidP="00836D41">
            <w:pPr>
              <w:rPr>
                <w:rFonts w:ascii="Calibri" w:hAnsi="Calibri"/>
                <w:sz w:val="18"/>
                <w:szCs w:val="18"/>
              </w:rPr>
            </w:pPr>
          </w:p>
        </w:tc>
        <w:tc>
          <w:tcPr>
            <w:tcW w:w="1559" w:type="dxa"/>
          </w:tcPr>
          <w:p w14:paraId="088BBA45" w14:textId="77777777" w:rsidR="0018149F" w:rsidRPr="00B0603A" w:rsidRDefault="0018149F" w:rsidP="005C5AE4">
            <w:pPr>
              <w:rPr>
                <w:rFonts w:ascii="Calibri" w:hAnsi="Calibri"/>
                <w:w w:val="105"/>
                <w:sz w:val="18"/>
                <w:szCs w:val="18"/>
              </w:rPr>
            </w:pPr>
            <w:r w:rsidRPr="00B0603A">
              <w:rPr>
                <w:rFonts w:ascii="Calibri" w:hAnsi="Calibri"/>
                <w:w w:val="105"/>
                <w:sz w:val="18"/>
                <w:szCs w:val="18"/>
              </w:rPr>
              <w:t>Availability of new promotional low/no carbon tourist products and services</w:t>
            </w:r>
          </w:p>
          <w:p w14:paraId="7375A023" w14:textId="77777777" w:rsidR="0018149F" w:rsidRPr="00B0603A" w:rsidRDefault="0018149F" w:rsidP="00836D41">
            <w:pPr>
              <w:rPr>
                <w:rFonts w:ascii="Calibri" w:hAnsi="Calibri"/>
                <w:w w:val="105"/>
                <w:sz w:val="18"/>
                <w:szCs w:val="18"/>
              </w:rPr>
            </w:pPr>
          </w:p>
        </w:tc>
        <w:tc>
          <w:tcPr>
            <w:tcW w:w="1134" w:type="dxa"/>
          </w:tcPr>
          <w:p w14:paraId="028D4BF7" w14:textId="77777777" w:rsidR="0018149F" w:rsidRPr="00B0603A" w:rsidRDefault="0018149F" w:rsidP="00836D41">
            <w:pPr>
              <w:rPr>
                <w:rFonts w:ascii="Calibri" w:hAnsi="Calibri"/>
                <w:sz w:val="18"/>
                <w:szCs w:val="18"/>
              </w:rPr>
            </w:pPr>
            <w:r w:rsidRPr="00B0603A">
              <w:rPr>
                <w:rFonts w:ascii="Calibri" w:hAnsi="Calibri"/>
                <w:sz w:val="18"/>
                <w:szCs w:val="18"/>
              </w:rPr>
              <w:t>None</w:t>
            </w:r>
          </w:p>
        </w:tc>
        <w:tc>
          <w:tcPr>
            <w:tcW w:w="1843" w:type="dxa"/>
          </w:tcPr>
          <w:p w14:paraId="01A7EFEB" w14:textId="77777777" w:rsidR="0018149F" w:rsidRPr="00B0603A" w:rsidRDefault="0018149F" w:rsidP="005808A3">
            <w:pPr>
              <w:rPr>
                <w:rFonts w:ascii="Calibri" w:hAnsi="Calibri" w:cs="Arial"/>
                <w:sz w:val="18"/>
                <w:szCs w:val="18"/>
              </w:rPr>
            </w:pPr>
            <w:r w:rsidRPr="00B0603A">
              <w:rPr>
                <w:rFonts w:ascii="Calibri" w:hAnsi="Calibri" w:cs="Arial"/>
                <w:sz w:val="18"/>
                <w:szCs w:val="18"/>
              </w:rPr>
              <w:t>Numerous tourist products and services promoting low carbon were made available including “Montenegro for a greener world“ that has been broadcast on several television stations, anti-idling campaign with 5 municipalities, more than 300 meetings and workshops with personnel in the tourism industry to promote low carbon tourism, and green info corners set up for voluntary carbon offset fees</w:t>
            </w:r>
          </w:p>
        </w:tc>
        <w:tc>
          <w:tcPr>
            <w:tcW w:w="851" w:type="dxa"/>
          </w:tcPr>
          <w:p w14:paraId="22ABABCB" w14:textId="77777777" w:rsidR="0018149F" w:rsidRPr="00B0603A" w:rsidRDefault="0018149F" w:rsidP="00836D41">
            <w:pPr>
              <w:rPr>
                <w:rFonts w:ascii="Calibri" w:hAnsi="Calibri" w:cs="Arial"/>
                <w:sz w:val="18"/>
                <w:szCs w:val="18"/>
              </w:rPr>
            </w:pPr>
            <w:r w:rsidRPr="00B0603A">
              <w:rPr>
                <w:rFonts w:ascii="Calibri" w:hAnsi="Calibri" w:cs="Arial"/>
                <w:sz w:val="18"/>
                <w:szCs w:val="18"/>
              </w:rPr>
              <w:t>None</w:t>
            </w:r>
          </w:p>
        </w:tc>
        <w:tc>
          <w:tcPr>
            <w:tcW w:w="2268" w:type="dxa"/>
          </w:tcPr>
          <w:p w14:paraId="2EEA55AB" w14:textId="77777777" w:rsidR="0018149F" w:rsidRPr="00B0603A" w:rsidRDefault="0018149F" w:rsidP="000F0011">
            <w:pPr>
              <w:rPr>
                <w:rFonts w:ascii="Calibri" w:hAnsi="Calibri"/>
                <w:w w:val="105"/>
                <w:sz w:val="18"/>
                <w:szCs w:val="18"/>
              </w:rPr>
            </w:pPr>
            <w:r w:rsidRPr="00B0603A">
              <w:rPr>
                <w:rFonts w:ascii="Calibri" w:hAnsi="Calibri"/>
                <w:w w:val="105"/>
                <w:sz w:val="18"/>
                <w:szCs w:val="18"/>
              </w:rPr>
              <w:t>New promotional low carbon products and services such as specific booking systems, low carbon tourist welcome cards connected with voluntary carbon offset fees, green meetings and other innovative products and services integrated into the offers of official and commercial tourism related websites and other information and marketing materials (incl. international travel fairs), local tourism offices and international travel agencies.</w:t>
            </w:r>
          </w:p>
        </w:tc>
        <w:tc>
          <w:tcPr>
            <w:tcW w:w="2126" w:type="dxa"/>
          </w:tcPr>
          <w:p w14:paraId="6EE56064" w14:textId="77777777" w:rsidR="0018149F" w:rsidRPr="00B0603A" w:rsidRDefault="0018149F" w:rsidP="00DB2DD3">
            <w:pPr>
              <w:rPr>
                <w:rFonts w:ascii="Calibri" w:hAnsi="Calibri" w:cs="Arial"/>
                <w:sz w:val="18"/>
                <w:szCs w:val="18"/>
              </w:rPr>
            </w:pPr>
            <w:r w:rsidRPr="00B0603A">
              <w:rPr>
                <w:rFonts w:ascii="Calibri" w:hAnsi="Calibri" w:cs="Arial"/>
                <w:sz w:val="18"/>
                <w:szCs w:val="18"/>
              </w:rPr>
              <w:t>Numerous promotional activities undertaken including cooperation with  major International Music Festivals, Montenegrin sitcom "</w:t>
            </w:r>
            <w:proofErr w:type="spellStart"/>
            <w:r w:rsidRPr="00B0603A">
              <w:rPr>
                <w:rFonts w:ascii="Calibri" w:hAnsi="Calibri" w:cs="Arial"/>
                <w:sz w:val="18"/>
                <w:szCs w:val="18"/>
              </w:rPr>
              <w:t>Dojc</w:t>
            </w:r>
            <w:proofErr w:type="spellEnd"/>
            <w:r w:rsidRPr="00B0603A">
              <w:rPr>
                <w:rFonts w:ascii="Calibri" w:hAnsi="Calibri" w:cs="Arial"/>
                <w:sz w:val="18"/>
                <w:szCs w:val="18"/>
              </w:rPr>
              <w:t xml:space="preserve"> Caffe", pilot CO</w:t>
            </w:r>
            <w:r w:rsidRPr="00B0603A">
              <w:rPr>
                <w:rFonts w:ascii="Calibri" w:hAnsi="Calibri" w:cs="Arial"/>
                <w:sz w:val="18"/>
                <w:szCs w:val="18"/>
                <w:vertAlign w:val="subscript"/>
              </w:rPr>
              <w:t>2</w:t>
            </w:r>
            <w:r w:rsidRPr="00B0603A">
              <w:rPr>
                <w:rFonts w:ascii="Calibri" w:hAnsi="Calibri" w:cs="Arial"/>
                <w:sz w:val="18"/>
                <w:szCs w:val="18"/>
              </w:rPr>
              <w:t xml:space="preserve"> compensation scheme associated with the presentation of a calculator for carbon footprint for schools and tourists, more than 500 media events, green music festivals, campaign for supporting eco-certification, and attendance at regional tourism fairs</w:t>
            </w:r>
          </w:p>
        </w:tc>
        <w:tc>
          <w:tcPr>
            <w:tcW w:w="992" w:type="dxa"/>
            <w:shd w:val="clear" w:color="auto" w:fill="00FF00"/>
          </w:tcPr>
          <w:p w14:paraId="70AFC7A9" w14:textId="77777777" w:rsidR="0018149F" w:rsidRPr="00B0603A" w:rsidRDefault="0018149F" w:rsidP="00B0603A">
            <w:pPr>
              <w:jc w:val="both"/>
              <w:rPr>
                <w:rFonts w:ascii="Calibri" w:hAnsi="Calibri" w:cs="Arial"/>
                <w:sz w:val="18"/>
                <w:szCs w:val="18"/>
              </w:rPr>
            </w:pPr>
          </w:p>
        </w:tc>
        <w:tc>
          <w:tcPr>
            <w:tcW w:w="1276" w:type="dxa"/>
          </w:tcPr>
          <w:p w14:paraId="228B9336" w14:textId="77777777" w:rsidR="0018149F" w:rsidRPr="00B0603A" w:rsidRDefault="0018149F" w:rsidP="009C1DA1">
            <w:pPr>
              <w:rPr>
                <w:rFonts w:ascii="Calibri" w:hAnsi="Calibri" w:cs="Arial"/>
                <w:sz w:val="18"/>
                <w:szCs w:val="18"/>
              </w:rPr>
            </w:pPr>
            <w:r w:rsidRPr="00B0603A">
              <w:rPr>
                <w:rFonts w:ascii="Calibri" w:hAnsi="Calibri" w:cs="Arial"/>
                <w:sz w:val="18"/>
                <w:szCs w:val="18"/>
              </w:rPr>
              <w:t>See Paras 41 and 42</w:t>
            </w:r>
          </w:p>
        </w:tc>
      </w:tr>
      <w:tr w:rsidR="0018149F" w14:paraId="4CE67A80" w14:textId="77777777" w:rsidTr="00840811">
        <w:trPr>
          <w:jc w:val="center"/>
        </w:trPr>
        <w:tc>
          <w:tcPr>
            <w:tcW w:w="1838" w:type="dxa"/>
            <w:vMerge/>
          </w:tcPr>
          <w:p w14:paraId="60E6087E" w14:textId="77777777" w:rsidR="0018149F" w:rsidRPr="00B0603A" w:rsidRDefault="0018149F" w:rsidP="00836D41">
            <w:pPr>
              <w:rPr>
                <w:rFonts w:ascii="Calibri" w:hAnsi="Calibri"/>
                <w:sz w:val="18"/>
                <w:szCs w:val="18"/>
              </w:rPr>
            </w:pPr>
          </w:p>
        </w:tc>
        <w:tc>
          <w:tcPr>
            <w:tcW w:w="1559" w:type="dxa"/>
          </w:tcPr>
          <w:p w14:paraId="73E0A7A8" w14:textId="77777777" w:rsidR="0018149F" w:rsidRPr="00B0603A" w:rsidRDefault="0018149F" w:rsidP="00836D41">
            <w:pPr>
              <w:rPr>
                <w:rFonts w:ascii="Calibri" w:hAnsi="Calibri"/>
                <w:w w:val="105"/>
                <w:sz w:val="18"/>
                <w:szCs w:val="18"/>
              </w:rPr>
            </w:pPr>
            <w:r w:rsidRPr="00B0603A">
              <w:rPr>
                <w:rFonts w:ascii="Calibri" w:hAnsi="Calibri"/>
                <w:w w:val="105"/>
                <w:sz w:val="18"/>
                <w:szCs w:val="18"/>
              </w:rPr>
              <w:t>Market share of certified low carbon tourism services among all registered tourism services in each respective field (accommodation, transport etc.)</w:t>
            </w:r>
          </w:p>
        </w:tc>
        <w:tc>
          <w:tcPr>
            <w:tcW w:w="1134" w:type="dxa"/>
          </w:tcPr>
          <w:p w14:paraId="0C8CC8BA" w14:textId="77777777" w:rsidR="0018149F" w:rsidRPr="00B0603A" w:rsidRDefault="0018149F" w:rsidP="00836D41">
            <w:pPr>
              <w:rPr>
                <w:rFonts w:ascii="Calibri" w:hAnsi="Calibri"/>
                <w:sz w:val="18"/>
                <w:szCs w:val="18"/>
              </w:rPr>
            </w:pPr>
            <w:r w:rsidRPr="00B0603A">
              <w:rPr>
                <w:rFonts w:ascii="Calibri" w:hAnsi="Calibri"/>
                <w:sz w:val="18"/>
                <w:szCs w:val="18"/>
              </w:rPr>
              <w:t>&lt; 1 %</w:t>
            </w:r>
          </w:p>
        </w:tc>
        <w:tc>
          <w:tcPr>
            <w:tcW w:w="1843" w:type="dxa"/>
          </w:tcPr>
          <w:p w14:paraId="0FFD423E" w14:textId="77777777" w:rsidR="0018149F" w:rsidRPr="00B0603A" w:rsidRDefault="0018149F" w:rsidP="00836D41">
            <w:pPr>
              <w:rPr>
                <w:rFonts w:ascii="Calibri" w:hAnsi="Calibri" w:cs="Arial"/>
                <w:sz w:val="18"/>
                <w:szCs w:val="18"/>
              </w:rPr>
            </w:pPr>
            <w:r w:rsidRPr="00B0603A">
              <w:rPr>
                <w:rFonts w:ascii="Calibri" w:hAnsi="Calibri" w:cs="Arial"/>
                <w:sz w:val="18"/>
                <w:szCs w:val="18"/>
                <w:lang w:val="en-US"/>
              </w:rPr>
              <w:t>Market share of certified low carbon tourism services in accommodation and transport increased by at least 10% compared to baseline</w:t>
            </w:r>
          </w:p>
        </w:tc>
        <w:tc>
          <w:tcPr>
            <w:tcW w:w="851" w:type="dxa"/>
          </w:tcPr>
          <w:p w14:paraId="01E3009F" w14:textId="77777777" w:rsidR="0018149F" w:rsidRPr="00B0603A" w:rsidRDefault="0018149F" w:rsidP="00836D41">
            <w:pPr>
              <w:rPr>
                <w:rFonts w:ascii="Calibri" w:hAnsi="Calibri" w:cs="Arial"/>
                <w:sz w:val="18"/>
                <w:szCs w:val="18"/>
              </w:rPr>
            </w:pPr>
            <w:r w:rsidRPr="00B0603A">
              <w:rPr>
                <w:rFonts w:ascii="Calibri" w:hAnsi="Calibri" w:cs="Arial"/>
                <w:sz w:val="18"/>
                <w:szCs w:val="18"/>
              </w:rPr>
              <w:t>None</w:t>
            </w:r>
          </w:p>
        </w:tc>
        <w:tc>
          <w:tcPr>
            <w:tcW w:w="2268" w:type="dxa"/>
          </w:tcPr>
          <w:p w14:paraId="7C9B7ACC" w14:textId="77777777" w:rsidR="0018149F" w:rsidRPr="00B0603A" w:rsidRDefault="0018149F" w:rsidP="005C5AE4">
            <w:pPr>
              <w:rPr>
                <w:rFonts w:ascii="Calibri" w:hAnsi="Calibri"/>
                <w:w w:val="105"/>
                <w:sz w:val="18"/>
                <w:szCs w:val="18"/>
              </w:rPr>
            </w:pPr>
            <w:r w:rsidRPr="00B0603A">
              <w:rPr>
                <w:rFonts w:ascii="Calibri" w:hAnsi="Calibri"/>
                <w:w w:val="105"/>
                <w:sz w:val="18"/>
                <w:szCs w:val="18"/>
              </w:rPr>
              <w:t>Certified low carbon tourism services gaining an annually increasing market share of the tourism sector turnover in Montenegro.</w:t>
            </w:r>
          </w:p>
          <w:p w14:paraId="73C2D64D" w14:textId="77777777" w:rsidR="0018149F" w:rsidRPr="00B0603A" w:rsidRDefault="0018149F" w:rsidP="00836D41">
            <w:pPr>
              <w:rPr>
                <w:rFonts w:ascii="Calibri" w:hAnsi="Calibri"/>
                <w:w w:val="105"/>
                <w:sz w:val="18"/>
                <w:szCs w:val="18"/>
              </w:rPr>
            </w:pPr>
          </w:p>
        </w:tc>
        <w:tc>
          <w:tcPr>
            <w:tcW w:w="2126" w:type="dxa"/>
          </w:tcPr>
          <w:p w14:paraId="14A43200" w14:textId="77777777" w:rsidR="0018149F" w:rsidRPr="00B0603A" w:rsidRDefault="0018149F" w:rsidP="006C6575">
            <w:pPr>
              <w:rPr>
                <w:rFonts w:ascii="Calibri" w:hAnsi="Calibri" w:cs="Arial"/>
                <w:sz w:val="18"/>
                <w:szCs w:val="18"/>
              </w:rPr>
            </w:pPr>
            <w:r w:rsidRPr="00B0603A">
              <w:rPr>
                <w:rFonts w:ascii="Calibri" w:hAnsi="Calibri" w:cs="Arial"/>
                <w:sz w:val="18"/>
                <w:szCs w:val="18"/>
              </w:rPr>
              <w:t xml:space="preserve">Survey in 2015 indicates 68.7% of tourist business entities do not apply any environmental standardization scheme.  Only 14.1% of these entities are planning actions to become greener. </w:t>
            </w:r>
          </w:p>
        </w:tc>
        <w:tc>
          <w:tcPr>
            <w:tcW w:w="992" w:type="dxa"/>
            <w:shd w:val="clear" w:color="auto" w:fill="FFFF00"/>
          </w:tcPr>
          <w:p w14:paraId="7A1EDE5F" w14:textId="77777777" w:rsidR="0018149F" w:rsidRPr="00B0603A" w:rsidRDefault="0018149F" w:rsidP="00B0603A">
            <w:pPr>
              <w:jc w:val="both"/>
              <w:rPr>
                <w:rFonts w:ascii="Calibri" w:hAnsi="Calibri" w:cs="Arial"/>
                <w:sz w:val="18"/>
                <w:szCs w:val="18"/>
              </w:rPr>
            </w:pPr>
          </w:p>
        </w:tc>
        <w:tc>
          <w:tcPr>
            <w:tcW w:w="1276" w:type="dxa"/>
          </w:tcPr>
          <w:p w14:paraId="0D45E172" w14:textId="77777777" w:rsidR="0018149F" w:rsidRPr="00B0603A" w:rsidRDefault="0018149F" w:rsidP="00E24360">
            <w:pPr>
              <w:rPr>
                <w:rFonts w:ascii="Calibri" w:hAnsi="Calibri" w:cs="Arial"/>
                <w:sz w:val="18"/>
                <w:szCs w:val="18"/>
              </w:rPr>
            </w:pPr>
            <w:r w:rsidRPr="00B0603A">
              <w:rPr>
                <w:rFonts w:ascii="Calibri" w:hAnsi="Calibri" w:cs="Arial"/>
                <w:sz w:val="18"/>
                <w:szCs w:val="18"/>
              </w:rPr>
              <w:t>See Para 43</w:t>
            </w:r>
          </w:p>
        </w:tc>
      </w:tr>
      <w:tr w:rsidR="0018149F" w14:paraId="6D2AC891" w14:textId="77777777" w:rsidTr="00840811">
        <w:trPr>
          <w:jc w:val="center"/>
        </w:trPr>
        <w:tc>
          <w:tcPr>
            <w:tcW w:w="1838" w:type="dxa"/>
            <w:vMerge/>
          </w:tcPr>
          <w:p w14:paraId="40F66128" w14:textId="77777777" w:rsidR="0018149F" w:rsidRPr="00B0603A" w:rsidRDefault="0018149F" w:rsidP="00836D41">
            <w:pPr>
              <w:rPr>
                <w:rFonts w:ascii="Calibri" w:hAnsi="Calibri"/>
                <w:sz w:val="18"/>
                <w:szCs w:val="18"/>
              </w:rPr>
            </w:pPr>
          </w:p>
        </w:tc>
        <w:tc>
          <w:tcPr>
            <w:tcW w:w="1559" w:type="dxa"/>
          </w:tcPr>
          <w:p w14:paraId="46FA2182" w14:textId="77777777" w:rsidR="0018149F" w:rsidRPr="00B0603A" w:rsidRDefault="0018149F" w:rsidP="00836D41">
            <w:pPr>
              <w:rPr>
                <w:rFonts w:ascii="Calibri" w:hAnsi="Calibri"/>
                <w:w w:val="105"/>
                <w:sz w:val="18"/>
                <w:szCs w:val="18"/>
              </w:rPr>
            </w:pPr>
            <w:r w:rsidRPr="00B0603A">
              <w:rPr>
                <w:rFonts w:ascii="Calibri" w:hAnsi="Calibri"/>
                <w:w w:val="105"/>
                <w:sz w:val="18"/>
                <w:szCs w:val="18"/>
              </w:rPr>
              <w:t>Share of visiting tourist in Montenegro actively looking for and using low/no carbon tourist services</w:t>
            </w:r>
          </w:p>
        </w:tc>
        <w:tc>
          <w:tcPr>
            <w:tcW w:w="1134" w:type="dxa"/>
          </w:tcPr>
          <w:p w14:paraId="04E45A3D" w14:textId="77777777" w:rsidR="0018149F" w:rsidRPr="00B0603A" w:rsidRDefault="0018149F" w:rsidP="00836D41">
            <w:pPr>
              <w:rPr>
                <w:rFonts w:ascii="Calibri" w:hAnsi="Calibri"/>
                <w:sz w:val="18"/>
                <w:szCs w:val="18"/>
              </w:rPr>
            </w:pPr>
            <w:r w:rsidRPr="00B0603A">
              <w:rPr>
                <w:rFonts w:ascii="Calibri" w:hAnsi="Calibri"/>
                <w:sz w:val="18"/>
                <w:szCs w:val="18"/>
              </w:rPr>
              <w:t>&lt; 1 %</w:t>
            </w:r>
          </w:p>
        </w:tc>
        <w:tc>
          <w:tcPr>
            <w:tcW w:w="1843" w:type="dxa"/>
          </w:tcPr>
          <w:p w14:paraId="476679C0" w14:textId="77777777" w:rsidR="0018149F" w:rsidRPr="00B0603A" w:rsidRDefault="0018149F" w:rsidP="00836D41">
            <w:pPr>
              <w:rPr>
                <w:rFonts w:ascii="Calibri" w:hAnsi="Calibri" w:cs="Arial"/>
                <w:sz w:val="18"/>
                <w:szCs w:val="18"/>
              </w:rPr>
            </w:pPr>
            <w:r w:rsidRPr="00B0603A">
              <w:rPr>
                <w:rFonts w:ascii="Calibri" w:hAnsi="Calibri" w:cs="Arial"/>
                <w:sz w:val="18"/>
                <w:szCs w:val="18"/>
                <w:lang w:val="en-US"/>
              </w:rPr>
              <w:t>10% increase in visitors awareness as compared to baseline</w:t>
            </w:r>
          </w:p>
        </w:tc>
        <w:tc>
          <w:tcPr>
            <w:tcW w:w="851" w:type="dxa"/>
          </w:tcPr>
          <w:p w14:paraId="41599F4E" w14:textId="77777777" w:rsidR="0018149F" w:rsidRPr="00B0603A" w:rsidRDefault="0018149F" w:rsidP="00836D41">
            <w:pPr>
              <w:rPr>
                <w:rFonts w:ascii="Calibri" w:hAnsi="Calibri" w:cs="Arial"/>
                <w:sz w:val="18"/>
                <w:szCs w:val="18"/>
              </w:rPr>
            </w:pPr>
            <w:r w:rsidRPr="00B0603A">
              <w:rPr>
                <w:rFonts w:ascii="Calibri" w:hAnsi="Calibri" w:cs="Arial"/>
                <w:sz w:val="18"/>
                <w:szCs w:val="18"/>
              </w:rPr>
              <w:t>None</w:t>
            </w:r>
          </w:p>
        </w:tc>
        <w:tc>
          <w:tcPr>
            <w:tcW w:w="2268" w:type="dxa"/>
          </w:tcPr>
          <w:p w14:paraId="26414409" w14:textId="77777777" w:rsidR="0018149F" w:rsidRPr="00B0603A" w:rsidRDefault="0018149F" w:rsidP="00836D41">
            <w:pPr>
              <w:rPr>
                <w:rFonts w:ascii="Calibri" w:hAnsi="Calibri"/>
                <w:w w:val="105"/>
                <w:sz w:val="18"/>
                <w:szCs w:val="18"/>
              </w:rPr>
            </w:pPr>
            <w:r w:rsidRPr="00B0603A">
              <w:rPr>
                <w:rFonts w:ascii="Calibri" w:hAnsi="Calibri"/>
                <w:sz w:val="18"/>
                <w:szCs w:val="18"/>
              </w:rPr>
              <w:t>Awareness of and demand for low and no carbon tourism services, as measured by related visitor surveys, show an annually increasing trend</w:t>
            </w:r>
          </w:p>
        </w:tc>
        <w:tc>
          <w:tcPr>
            <w:tcW w:w="2126" w:type="dxa"/>
          </w:tcPr>
          <w:p w14:paraId="30DBD8CC" w14:textId="77777777" w:rsidR="0018149F" w:rsidRPr="00B0603A" w:rsidRDefault="0018149F" w:rsidP="00EB748E">
            <w:pPr>
              <w:rPr>
                <w:rFonts w:ascii="Calibri" w:hAnsi="Calibri" w:cs="Arial"/>
                <w:sz w:val="18"/>
                <w:szCs w:val="18"/>
              </w:rPr>
            </w:pPr>
            <w:r w:rsidRPr="00B0603A">
              <w:rPr>
                <w:rFonts w:ascii="Calibri" w:hAnsi="Calibri" w:cs="Arial"/>
                <w:sz w:val="18"/>
                <w:szCs w:val="18"/>
              </w:rPr>
              <w:t xml:space="preserve">Survey in 2015 indicates 70% of tourists willing to compensate their carbon footprint while 49% of tourists willing to pay more to finance low-carbon tourism projects. </w:t>
            </w:r>
          </w:p>
        </w:tc>
        <w:tc>
          <w:tcPr>
            <w:tcW w:w="992" w:type="dxa"/>
            <w:shd w:val="clear" w:color="auto" w:fill="FFFF00"/>
          </w:tcPr>
          <w:p w14:paraId="7D18E78B" w14:textId="77777777" w:rsidR="0018149F" w:rsidRPr="00B0603A" w:rsidRDefault="0018149F" w:rsidP="00B0603A">
            <w:pPr>
              <w:jc w:val="both"/>
              <w:rPr>
                <w:rFonts w:ascii="Calibri" w:hAnsi="Calibri" w:cs="Arial"/>
                <w:sz w:val="18"/>
                <w:szCs w:val="18"/>
              </w:rPr>
            </w:pPr>
          </w:p>
        </w:tc>
        <w:tc>
          <w:tcPr>
            <w:tcW w:w="1276" w:type="dxa"/>
          </w:tcPr>
          <w:p w14:paraId="3F77ACBE" w14:textId="77777777" w:rsidR="0018149F" w:rsidRPr="00B0603A" w:rsidRDefault="0018149F" w:rsidP="00A90D06">
            <w:pPr>
              <w:rPr>
                <w:rFonts w:ascii="Calibri" w:hAnsi="Calibri" w:cs="Arial"/>
                <w:sz w:val="18"/>
                <w:szCs w:val="18"/>
              </w:rPr>
            </w:pPr>
            <w:r w:rsidRPr="00B0603A">
              <w:rPr>
                <w:rFonts w:ascii="Calibri" w:hAnsi="Calibri" w:cs="Arial"/>
                <w:sz w:val="18"/>
                <w:szCs w:val="18"/>
              </w:rPr>
              <w:t>See Para 44</w:t>
            </w:r>
          </w:p>
        </w:tc>
      </w:tr>
    </w:tbl>
    <w:p w14:paraId="1D5D50D3" w14:textId="77777777" w:rsidR="0018149F" w:rsidRPr="00B0603A" w:rsidRDefault="0018149F" w:rsidP="00604B07">
      <w:pPr>
        <w:jc w:val="both"/>
        <w:rPr>
          <w:rFonts w:ascii="Calibri" w:hAnsi="Calibri" w:cs="Arial"/>
        </w:rPr>
        <w:sectPr w:rsidR="0018149F" w:rsidRPr="00B0603A" w:rsidSect="009542E4">
          <w:headerReference w:type="default" r:id="rId18"/>
          <w:footerReference w:type="default" r:id="rId19"/>
          <w:pgSz w:w="15840" w:h="12240" w:orient="landscape" w:code="1"/>
          <w:pgMar w:top="1440" w:right="1440" w:bottom="1440" w:left="1440" w:header="720" w:footer="720" w:gutter="0"/>
          <w:cols w:space="720"/>
        </w:sectPr>
      </w:pPr>
    </w:p>
    <w:p w14:paraId="5BBF820B" w14:textId="0FFE61A3" w:rsidR="009812C6" w:rsidRPr="0070267F" w:rsidRDefault="009812C6" w:rsidP="0070267F">
      <w:pPr>
        <w:ind w:left="454"/>
        <w:jc w:val="both"/>
        <w:rPr>
          <w:rFonts w:ascii="Calibri" w:hAnsi="Calibri" w:cs="Arial"/>
          <w:i/>
          <w:u w:val="single"/>
        </w:rPr>
      </w:pPr>
      <w:r w:rsidRPr="0070267F">
        <w:rPr>
          <w:rFonts w:ascii="Calibri" w:hAnsi="Calibri"/>
        </w:rPr>
        <w:t>of the 27 investments will catalyse the use of the system of MRV protocols on a pilot basis that can be replicated for future low carbon investments in the tourism sector</w:t>
      </w:r>
      <w:r w:rsidR="00054073" w:rsidRPr="0070267F">
        <w:rPr>
          <w:rFonts w:ascii="Calibri" w:hAnsi="Calibri"/>
        </w:rPr>
        <w:t>.</w:t>
      </w:r>
    </w:p>
    <w:p w14:paraId="5CECC0A7" w14:textId="77777777" w:rsidR="009812C6" w:rsidRDefault="009812C6" w:rsidP="006F65D1">
      <w:pPr>
        <w:ind w:left="454"/>
        <w:jc w:val="both"/>
        <w:rPr>
          <w:rFonts w:ascii="Calibri" w:hAnsi="Calibri" w:cs="Arial"/>
          <w:i/>
          <w:u w:val="single"/>
        </w:rPr>
      </w:pPr>
    </w:p>
    <w:p w14:paraId="1FF262BB" w14:textId="77777777" w:rsidR="0018149F" w:rsidRPr="00B0603A" w:rsidRDefault="0018149F" w:rsidP="006F65D1">
      <w:pPr>
        <w:ind w:left="454"/>
        <w:jc w:val="both"/>
        <w:rPr>
          <w:rFonts w:ascii="Calibri" w:hAnsi="Calibri" w:cs="Arial"/>
          <w:i/>
          <w:u w:val="single"/>
        </w:rPr>
      </w:pPr>
      <w:r w:rsidRPr="00BB3D86">
        <w:rPr>
          <w:rFonts w:ascii="Calibri" w:hAnsi="Calibri" w:cs="Arial"/>
          <w:i/>
          <w:u w:val="single"/>
        </w:rPr>
        <w:t>Outcome 1 targets:</w:t>
      </w:r>
    </w:p>
    <w:p w14:paraId="30C25CA0" w14:textId="77777777" w:rsidR="0018149F" w:rsidRPr="00B0603A" w:rsidRDefault="0018149F" w:rsidP="006F65D1">
      <w:pPr>
        <w:pStyle w:val="BodyTextFirstIndent"/>
        <w:spacing w:after="0"/>
        <w:ind w:left="454" w:firstLine="0"/>
        <w:jc w:val="both"/>
        <w:rPr>
          <w:rFonts w:ascii="Calibri" w:hAnsi="Calibri"/>
        </w:rPr>
      </w:pPr>
    </w:p>
    <w:p w14:paraId="2B6844E9" w14:textId="77777777" w:rsidR="0018149F" w:rsidRPr="00B0603A" w:rsidRDefault="0018149F" w:rsidP="00590665">
      <w:pPr>
        <w:pStyle w:val="ListParagraph"/>
        <w:numPr>
          <w:ilvl w:val="0"/>
          <w:numId w:val="34"/>
        </w:numPr>
        <w:ind w:left="454" w:hanging="454"/>
        <w:jc w:val="both"/>
        <w:rPr>
          <w:rFonts w:ascii="Calibri" w:hAnsi="Calibri" w:cs="Arial"/>
          <w:bCs/>
          <w:sz w:val="22"/>
          <w:szCs w:val="22"/>
          <w:lang w:val="en-US"/>
        </w:rPr>
      </w:pPr>
      <w:r w:rsidRPr="00B0603A">
        <w:rPr>
          <w:rFonts w:ascii="Calibri" w:hAnsi="Calibri"/>
          <w:sz w:val="22"/>
          <w:szCs w:val="22"/>
        </w:rPr>
        <w:t>To complete targets on “amendments to applicable Law on Tourism and Tourism Sector Development Strategy”, the Project has been active in preparing provisions for encouraging and promoting carbon neutral tourism through various legal, strategic and planning documents consistent with government priorities on the Tourism Law and other applicable legislation. In addition, the Project has also</w:t>
      </w:r>
      <w:r w:rsidRPr="00B0603A">
        <w:rPr>
          <w:rFonts w:ascii="Calibri" w:hAnsi="Calibri" w:cs="Arial"/>
          <w:sz w:val="22"/>
          <w:szCs w:val="22"/>
        </w:rPr>
        <w:t xml:space="preserve"> contracted the</w:t>
      </w:r>
      <w:r w:rsidRPr="00B0603A">
        <w:rPr>
          <w:rFonts w:ascii="Calibri" w:hAnsi="Calibri" w:cs="Arial"/>
          <w:bCs/>
          <w:sz w:val="22"/>
          <w:szCs w:val="22"/>
          <w:lang w:val="en-US"/>
        </w:rPr>
        <w:t xml:space="preserve"> Institute "</w:t>
      </w:r>
      <w:proofErr w:type="spellStart"/>
      <w:r w:rsidRPr="00B0603A">
        <w:rPr>
          <w:rFonts w:ascii="Calibri" w:hAnsi="Calibri" w:cs="Arial"/>
          <w:bCs/>
          <w:sz w:val="22"/>
          <w:szCs w:val="22"/>
          <w:lang w:val="en-US"/>
        </w:rPr>
        <w:t>Hrvoje</w:t>
      </w:r>
      <w:proofErr w:type="spellEnd"/>
      <w:r w:rsidRPr="00B0603A">
        <w:rPr>
          <w:rFonts w:ascii="Calibri" w:hAnsi="Calibri" w:cs="Arial"/>
          <w:bCs/>
          <w:sz w:val="22"/>
          <w:szCs w:val="22"/>
          <w:lang w:val="en-US"/>
        </w:rPr>
        <w:t xml:space="preserve"> </w:t>
      </w:r>
      <w:proofErr w:type="spellStart"/>
      <w:r w:rsidRPr="00B0603A">
        <w:rPr>
          <w:rFonts w:ascii="Calibri" w:hAnsi="Calibri" w:cs="Arial"/>
          <w:bCs/>
          <w:sz w:val="22"/>
          <w:szCs w:val="22"/>
          <w:lang w:val="en-US"/>
        </w:rPr>
        <w:t>Požar</w:t>
      </w:r>
      <w:proofErr w:type="spellEnd"/>
      <w:r w:rsidRPr="00B0603A">
        <w:rPr>
          <w:rFonts w:ascii="Calibri" w:hAnsi="Calibri" w:cs="Arial"/>
          <w:bCs/>
          <w:sz w:val="22"/>
          <w:szCs w:val="22"/>
          <w:lang w:val="en-US"/>
        </w:rPr>
        <w:t xml:space="preserve">" </w:t>
      </w:r>
      <w:r w:rsidRPr="00B0603A">
        <w:rPr>
          <w:rFonts w:ascii="Calibri" w:hAnsi="Calibri" w:cs="Arial"/>
          <w:sz w:val="22"/>
          <w:szCs w:val="22"/>
        </w:rPr>
        <w:t xml:space="preserve">to establish design and operation of the Eco-Fund </w:t>
      </w:r>
      <w:r w:rsidRPr="00B0603A">
        <w:rPr>
          <w:rFonts w:ascii="Calibri" w:hAnsi="Calibri" w:cs="Arial"/>
          <w:bCs/>
          <w:sz w:val="22"/>
          <w:szCs w:val="22"/>
          <w:lang w:val="en-US"/>
        </w:rPr>
        <w:t>through preparing a number of amendments of existing legislation as a precondition for setting it up.</w:t>
      </w:r>
    </w:p>
    <w:p w14:paraId="5A286FDE" w14:textId="77777777" w:rsidR="0018149F" w:rsidRPr="00B0603A" w:rsidRDefault="0018149F" w:rsidP="00D81598">
      <w:pPr>
        <w:ind w:left="454"/>
        <w:jc w:val="both"/>
        <w:rPr>
          <w:rFonts w:ascii="Calibri" w:hAnsi="Calibri" w:cs="Arial"/>
          <w:bCs/>
          <w:lang w:val="en-US"/>
        </w:rPr>
      </w:pPr>
    </w:p>
    <w:p w14:paraId="5C586D97" w14:textId="29E1C2F8" w:rsidR="0018149F" w:rsidRPr="00B0603A" w:rsidRDefault="0018149F" w:rsidP="0070267F">
      <w:pPr>
        <w:pStyle w:val="ListParagraph"/>
        <w:numPr>
          <w:ilvl w:val="0"/>
          <w:numId w:val="34"/>
        </w:numPr>
        <w:ind w:left="454" w:hanging="454"/>
        <w:jc w:val="both"/>
        <w:rPr>
          <w:rFonts w:ascii="Calibri" w:hAnsi="Calibri" w:cs="Arial"/>
          <w:bCs/>
          <w:sz w:val="22"/>
          <w:szCs w:val="22"/>
          <w:lang w:val="en-US"/>
        </w:rPr>
      </w:pPr>
      <w:r w:rsidRPr="00B0603A">
        <w:rPr>
          <w:rFonts w:ascii="Calibri" w:hAnsi="Calibri" w:cs="Arial"/>
          <w:bCs/>
          <w:sz w:val="22"/>
          <w:szCs w:val="22"/>
        </w:rPr>
        <w:t xml:space="preserve">Regarding the target to have “33% of all accommodation facilities and at least 100 private tourist accommodation facilities in 6 different coastal cities certified by EU eco-label or equivalent”, the Project to date has only </w:t>
      </w:r>
      <w:r w:rsidR="00923759">
        <w:rPr>
          <w:rFonts w:ascii="Calibri" w:hAnsi="Calibri" w:cs="Arial"/>
          <w:bCs/>
          <w:sz w:val="22"/>
          <w:szCs w:val="22"/>
        </w:rPr>
        <w:t>catalyse</w:t>
      </w:r>
      <w:r w:rsidR="00810996">
        <w:rPr>
          <w:rFonts w:ascii="Calibri" w:hAnsi="Calibri" w:cs="Arial"/>
          <w:bCs/>
          <w:sz w:val="22"/>
          <w:szCs w:val="22"/>
        </w:rPr>
        <w:t>d</w:t>
      </w:r>
      <w:r w:rsidR="00923759">
        <w:rPr>
          <w:rFonts w:ascii="Calibri" w:hAnsi="Calibri" w:cs="Arial"/>
          <w:bCs/>
          <w:sz w:val="22"/>
          <w:szCs w:val="22"/>
        </w:rPr>
        <w:t xml:space="preserve"> the interest of a</w:t>
      </w:r>
      <w:r w:rsidRPr="00B0603A">
        <w:rPr>
          <w:rFonts w:ascii="Calibri" w:hAnsi="Calibri" w:cs="Arial"/>
          <w:bCs/>
          <w:sz w:val="22"/>
          <w:szCs w:val="22"/>
        </w:rPr>
        <w:t xml:space="preserve"> total of 20 accommodation facilities interested in eco-certification. Assuming a total of 600 tourist accommodation facilities in Montenegro, the Project will need to target 200 </w:t>
      </w:r>
      <w:r w:rsidR="0070267F">
        <w:rPr>
          <w:rFonts w:ascii="Calibri" w:hAnsi="Calibri" w:cs="Arial"/>
          <w:bCs/>
          <w:sz w:val="22"/>
          <w:szCs w:val="22"/>
        </w:rPr>
        <w:t xml:space="preserve">tourism </w:t>
      </w:r>
      <w:r w:rsidRPr="00B0603A">
        <w:rPr>
          <w:rFonts w:ascii="Calibri" w:hAnsi="Calibri" w:cs="Arial"/>
          <w:bCs/>
          <w:sz w:val="22"/>
          <w:szCs w:val="22"/>
        </w:rPr>
        <w:t>accommodation facilities for eco-certification</w:t>
      </w:r>
      <w:r w:rsidRPr="00B0603A">
        <w:rPr>
          <w:rStyle w:val="FootnoteReference"/>
          <w:rFonts w:ascii="Calibri" w:hAnsi="Calibri"/>
          <w:bCs/>
          <w:sz w:val="22"/>
          <w:szCs w:val="22"/>
        </w:rPr>
        <w:footnoteReference w:id="12"/>
      </w:r>
      <w:r w:rsidRPr="00B0603A">
        <w:rPr>
          <w:rFonts w:ascii="Calibri" w:hAnsi="Calibri" w:cs="Arial"/>
          <w:bCs/>
          <w:sz w:val="22"/>
          <w:szCs w:val="22"/>
        </w:rPr>
        <w:t>, which according to the baseline study and comparative analyses of the region as well as TCNT staff and government counterparts</w:t>
      </w:r>
      <w:r w:rsidR="00810996">
        <w:rPr>
          <w:rFonts w:ascii="Calibri" w:hAnsi="Calibri" w:cs="Arial"/>
          <w:bCs/>
          <w:sz w:val="22"/>
          <w:szCs w:val="22"/>
        </w:rPr>
        <w:t>,</w:t>
      </w:r>
      <w:r w:rsidRPr="00B0603A">
        <w:rPr>
          <w:rFonts w:ascii="Calibri" w:hAnsi="Calibri" w:cs="Arial"/>
          <w:bCs/>
          <w:sz w:val="22"/>
          <w:szCs w:val="22"/>
        </w:rPr>
        <w:t xml:space="preserve"> will be difficult to accomplish within 2 years before the EOP</w:t>
      </w:r>
      <w:r w:rsidR="00810996">
        <w:rPr>
          <w:rFonts w:ascii="Calibri" w:hAnsi="Calibri" w:cs="Arial"/>
          <w:bCs/>
          <w:sz w:val="22"/>
          <w:szCs w:val="22"/>
        </w:rPr>
        <w:t xml:space="preserve"> </w:t>
      </w:r>
      <w:r w:rsidRPr="00B0603A">
        <w:rPr>
          <w:rStyle w:val="FootnoteReference"/>
          <w:rFonts w:ascii="Calibri" w:hAnsi="Calibri"/>
          <w:bCs/>
          <w:sz w:val="22"/>
          <w:szCs w:val="22"/>
        </w:rPr>
        <w:footnoteReference w:id="13"/>
      </w:r>
      <w:r w:rsidRPr="00B0603A">
        <w:rPr>
          <w:rFonts w:ascii="Calibri" w:hAnsi="Calibri" w:cs="Arial"/>
          <w:bCs/>
          <w:sz w:val="22"/>
          <w:szCs w:val="22"/>
        </w:rPr>
        <w:t>. As such, this target will not be reached by the EOP, and should be reset according to remaining Project resources available, especially if GHG reduction impact can be claimed and added to the direct GHG emission reduction target (as mentioned in Para 28).</w:t>
      </w:r>
    </w:p>
    <w:p w14:paraId="477120CF" w14:textId="77777777" w:rsidR="0018149F" w:rsidRPr="00B0603A" w:rsidRDefault="0018149F" w:rsidP="00E56571">
      <w:pPr>
        <w:pStyle w:val="ListParagraph"/>
        <w:ind w:left="454"/>
        <w:jc w:val="both"/>
        <w:rPr>
          <w:rFonts w:ascii="Calibri" w:hAnsi="Calibri" w:cs="Arial"/>
          <w:bCs/>
          <w:sz w:val="22"/>
          <w:szCs w:val="22"/>
          <w:lang w:val="en-US"/>
        </w:rPr>
      </w:pPr>
    </w:p>
    <w:p w14:paraId="5A046EB4" w14:textId="77777777" w:rsidR="0018149F" w:rsidRPr="00B0603A" w:rsidRDefault="0018149F" w:rsidP="00E56571">
      <w:pPr>
        <w:pStyle w:val="ListParagraph"/>
        <w:ind w:left="454"/>
        <w:jc w:val="both"/>
        <w:rPr>
          <w:rFonts w:ascii="Calibri" w:hAnsi="Calibri" w:cs="Arial"/>
          <w:bCs/>
          <w:i/>
          <w:sz w:val="22"/>
          <w:szCs w:val="22"/>
          <w:u w:val="single"/>
          <w:lang w:val="en-US"/>
        </w:rPr>
      </w:pPr>
      <w:r w:rsidRPr="00B0603A">
        <w:rPr>
          <w:rFonts w:ascii="Calibri" w:hAnsi="Calibri" w:cs="Arial"/>
          <w:bCs/>
          <w:i/>
          <w:sz w:val="22"/>
          <w:szCs w:val="22"/>
          <w:u w:val="single"/>
          <w:lang w:val="en-US"/>
        </w:rPr>
        <w:t>Outcome 2 targets:</w:t>
      </w:r>
    </w:p>
    <w:p w14:paraId="7717D07F" w14:textId="77777777" w:rsidR="0018149F" w:rsidRPr="00B0603A" w:rsidRDefault="0018149F" w:rsidP="00E56571">
      <w:pPr>
        <w:pStyle w:val="ListParagraph"/>
        <w:ind w:left="454"/>
        <w:jc w:val="both"/>
        <w:rPr>
          <w:rFonts w:ascii="Calibri" w:hAnsi="Calibri" w:cs="Arial"/>
          <w:bCs/>
          <w:sz w:val="22"/>
          <w:szCs w:val="22"/>
          <w:lang w:val="en-US"/>
        </w:rPr>
      </w:pPr>
    </w:p>
    <w:p w14:paraId="67A6818F" w14:textId="1C27C600" w:rsidR="0018149F" w:rsidRPr="00B0603A" w:rsidRDefault="0018149F" w:rsidP="00F16A1B">
      <w:pPr>
        <w:pStyle w:val="ListParagraph"/>
        <w:numPr>
          <w:ilvl w:val="0"/>
          <w:numId w:val="34"/>
        </w:numPr>
        <w:ind w:left="454" w:hanging="454"/>
        <w:jc w:val="both"/>
        <w:rPr>
          <w:rFonts w:ascii="Calibri" w:hAnsi="Calibri" w:cs="Arial"/>
          <w:bCs/>
          <w:sz w:val="22"/>
          <w:szCs w:val="22"/>
          <w:lang w:val="en-US"/>
        </w:rPr>
      </w:pPr>
      <w:r w:rsidRPr="00B0603A">
        <w:rPr>
          <w:rFonts w:ascii="Calibri" w:hAnsi="Calibri" w:cs="Arial"/>
          <w:bCs/>
          <w:sz w:val="22"/>
          <w:szCs w:val="22"/>
        </w:rPr>
        <w:t xml:space="preserve">With regards to the target of “main airport and marine entry points certified as low carbon facilities”, there is a high probability that the Project will not meet this target.  </w:t>
      </w:r>
      <w:r>
        <w:rPr>
          <w:rFonts w:ascii="Calibri" w:hAnsi="Calibri" w:cs="Arial"/>
          <w:bCs/>
          <w:sz w:val="22"/>
          <w:szCs w:val="22"/>
        </w:rPr>
        <w:t>The p</w:t>
      </w:r>
      <w:r w:rsidRPr="00B0603A">
        <w:rPr>
          <w:rFonts w:ascii="Calibri" w:hAnsi="Calibri" w:cs="Arial"/>
          <w:bCs/>
          <w:sz w:val="22"/>
          <w:szCs w:val="22"/>
        </w:rPr>
        <w:t>rimary reason for this is that the TCNT Project does not have sufficient resources to facilitate these prominent facilities to make decisions regarding the significant investments required to convert and certify these facilities as low carbon.</w:t>
      </w:r>
    </w:p>
    <w:p w14:paraId="79C53AAA" w14:textId="77777777" w:rsidR="0018149F" w:rsidRPr="00B0603A" w:rsidRDefault="0018149F" w:rsidP="00176D41">
      <w:pPr>
        <w:pStyle w:val="ListParagraph"/>
        <w:ind w:left="454"/>
        <w:jc w:val="both"/>
        <w:rPr>
          <w:rFonts w:ascii="Calibri" w:hAnsi="Calibri" w:cs="Arial"/>
          <w:bCs/>
          <w:sz w:val="22"/>
          <w:szCs w:val="22"/>
          <w:lang w:val="en-US"/>
        </w:rPr>
      </w:pPr>
    </w:p>
    <w:p w14:paraId="1E68854B" w14:textId="77777777" w:rsidR="0018149F" w:rsidRPr="00B0603A" w:rsidRDefault="0018149F" w:rsidP="00F16A1B">
      <w:pPr>
        <w:pStyle w:val="ListParagraph"/>
        <w:numPr>
          <w:ilvl w:val="0"/>
          <w:numId w:val="34"/>
        </w:numPr>
        <w:ind w:left="454" w:hanging="454"/>
        <w:jc w:val="both"/>
        <w:rPr>
          <w:rFonts w:ascii="Calibri" w:hAnsi="Calibri" w:cs="Arial"/>
          <w:bCs/>
          <w:sz w:val="22"/>
          <w:szCs w:val="22"/>
          <w:lang w:val="en-US"/>
        </w:rPr>
      </w:pPr>
      <w:r w:rsidRPr="00B0603A">
        <w:rPr>
          <w:rFonts w:ascii="Calibri" w:hAnsi="Calibri" w:cs="Arial"/>
          <w:bCs/>
          <w:sz w:val="22"/>
          <w:szCs w:val="22"/>
        </w:rPr>
        <w:t>With regards to the target of a “new Kotor-Cetinje cable car developed and constructed as a carbon-free transport corridor”, the tender to source equipment and expertise for construction for the cable car route is now being prepared.  As such, the completion of the cable car project by the EOP in 2019 is highly unlikely given the time required to award the tender to a suitable contractor, and for adequate time to construct the cable car route.</w:t>
      </w:r>
    </w:p>
    <w:p w14:paraId="2ACE59B3" w14:textId="77777777" w:rsidR="0018149F" w:rsidRPr="00B0603A" w:rsidRDefault="0018149F" w:rsidP="00176D41">
      <w:pPr>
        <w:pStyle w:val="ListParagraph"/>
        <w:ind w:left="454"/>
        <w:jc w:val="both"/>
        <w:rPr>
          <w:rFonts w:ascii="Calibri" w:hAnsi="Calibri" w:cs="Arial"/>
          <w:bCs/>
          <w:sz w:val="22"/>
          <w:szCs w:val="22"/>
          <w:lang w:val="en-US"/>
        </w:rPr>
      </w:pPr>
    </w:p>
    <w:p w14:paraId="4953FE7F" w14:textId="5E911149" w:rsidR="0018149F" w:rsidRPr="00924948" w:rsidRDefault="0018149F" w:rsidP="00F16A1B">
      <w:pPr>
        <w:pStyle w:val="ListParagraph"/>
        <w:numPr>
          <w:ilvl w:val="0"/>
          <w:numId w:val="34"/>
        </w:numPr>
        <w:ind w:left="454" w:hanging="454"/>
        <w:jc w:val="both"/>
        <w:rPr>
          <w:rFonts w:ascii="Calibri" w:hAnsi="Calibri" w:cs="Arial"/>
          <w:bCs/>
          <w:sz w:val="22"/>
          <w:szCs w:val="22"/>
          <w:lang w:val="en-US"/>
        </w:rPr>
      </w:pPr>
      <w:r w:rsidRPr="00B0603A">
        <w:rPr>
          <w:rFonts w:ascii="Calibri" w:hAnsi="Calibri" w:cs="Arial"/>
          <w:bCs/>
          <w:sz w:val="22"/>
          <w:szCs w:val="22"/>
        </w:rPr>
        <w:t xml:space="preserve">With regards to the target of “bus stations in at least 2 cities established as low carbon tourist welcome centres”, the Project has already made contributions to the bus stations at Cetinje and Tivat. In Tivat, a rack for storing electric bicycles for rent was set up near the bus station. For the Cetinje bus station, an information counter on greening initiatives by UNDP in Cetinje was set up in 2015. However, during the MTR mission, and inspection of the Cetinje bus station revealed a lack of signage </w:t>
      </w:r>
      <w:r>
        <w:rPr>
          <w:rFonts w:ascii="Calibri" w:hAnsi="Calibri" w:cs="Arial"/>
          <w:bCs/>
          <w:sz w:val="22"/>
          <w:szCs w:val="22"/>
        </w:rPr>
        <w:t xml:space="preserve">regarding </w:t>
      </w:r>
      <w:r w:rsidRPr="00924948">
        <w:rPr>
          <w:rFonts w:ascii="Calibri" w:hAnsi="Calibri" w:cs="Arial"/>
          <w:bCs/>
          <w:sz w:val="22"/>
          <w:szCs w:val="22"/>
        </w:rPr>
        <w:t>UNDP</w:t>
      </w:r>
      <w:r w:rsidR="00923759" w:rsidRPr="00924948">
        <w:rPr>
          <w:rFonts w:ascii="Calibri" w:hAnsi="Calibri" w:cs="Arial"/>
          <w:bCs/>
          <w:sz w:val="22"/>
          <w:szCs w:val="22"/>
        </w:rPr>
        <w:t xml:space="preserve"> and GEF</w:t>
      </w:r>
      <w:r w:rsidRPr="00924948">
        <w:rPr>
          <w:rFonts w:ascii="Calibri" w:hAnsi="Calibri" w:cs="Arial"/>
          <w:bCs/>
          <w:sz w:val="22"/>
          <w:szCs w:val="22"/>
        </w:rPr>
        <w:t xml:space="preserve"> involvement in improving the insulation value of the bus station, and the lack of any visible green features from the investment. </w:t>
      </w:r>
    </w:p>
    <w:p w14:paraId="36571924" w14:textId="77777777" w:rsidR="0018149F" w:rsidRPr="00B0603A" w:rsidRDefault="0018149F" w:rsidP="00A90D06">
      <w:pPr>
        <w:pStyle w:val="ListParagraph"/>
        <w:ind w:left="454"/>
        <w:jc w:val="both"/>
        <w:rPr>
          <w:rFonts w:ascii="Calibri" w:hAnsi="Calibri" w:cs="Arial"/>
          <w:bCs/>
          <w:sz w:val="22"/>
          <w:szCs w:val="22"/>
          <w:lang w:val="en-US"/>
        </w:rPr>
      </w:pPr>
    </w:p>
    <w:p w14:paraId="466C4D19" w14:textId="77777777" w:rsidR="0018149F" w:rsidRPr="00B0603A" w:rsidRDefault="0018149F" w:rsidP="00F16A1B">
      <w:pPr>
        <w:pStyle w:val="ListParagraph"/>
        <w:numPr>
          <w:ilvl w:val="0"/>
          <w:numId w:val="34"/>
        </w:numPr>
        <w:ind w:left="454" w:hanging="454"/>
        <w:jc w:val="both"/>
        <w:rPr>
          <w:rFonts w:ascii="Calibri" w:hAnsi="Calibri" w:cs="Arial"/>
          <w:bCs/>
          <w:sz w:val="22"/>
          <w:szCs w:val="22"/>
          <w:lang w:val="en-US"/>
        </w:rPr>
      </w:pPr>
      <w:r w:rsidRPr="00B0603A">
        <w:rPr>
          <w:rFonts w:ascii="Calibri" w:hAnsi="Calibri" w:cs="Arial"/>
          <w:bCs/>
          <w:sz w:val="22"/>
          <w:szCs w:val="22"/>
          <w:lang w:val="en-US"/>
        </w:rPr>
        <w:t>With regards to the target of “</w:t>
      </w:r>
      <w:r w:rsidRPr="00B0603A">
        <w:rPr>
          <w:rFonts w:ascii="Calibri" w:hAnsi="Calibri" w:cs="Arial"/>
          <w:bCs/>
          <w:sz w:val="22"/>
          <w:szCs w:val="22"/>
        </w:rPr>
        <w:t>25 km of new non-motorized transport corridors approved for funding”, TCNT personnel have made efforts towards the acceptance of a proposal to the</w:t>
      </w:r>
      <w:r w:rsidRPr="00B0603A">
        <w:rPr>
          <w:rFonts w:ascii="Calibri" w:hAnsi="Calibri" w:cs="Arial"/>
          <w:bCs/>
          <w:sz w:val="22"/>
          <w:szCs w:val="22"/>
          <w:lang w:val="en-US"/>
        </w:rPr>
        <w:t xml:space="preserve"> European Bike Association in Brussels for the routing and subsequent development of a EuroVelo8 route passing through Montenegro.  The proposal of EuroVelo8 route passing through Montenegro is defined in the draft of the Government’s Special Purpose Spatial Plan for the Coastal Area that includes the EuroVelo8 maps with its two of Montenegro’s national parks in </w:t>
      </w:r>
      <w:proofErr w:type="spellStart"/>
      <w:r w:rsidRPr="00B0603A">
        <w:rPr>
          <w:rFonts w:ascii="Calibri" w:hAnsi="Calibri" w:cs="Arial"/>
          <w:bCs/>
          <w:sz w:val="22"/>
          <w:szCs w:val="22"/>
          <w:lang w:val="en-US"/>
        </w:rPr>
        <w:t>Lovcen</w:t>
      </w:r>
      <w:proofErr w:type="spellEnd"/>
      <w:r w:rsidRPr="00B0603A">
        <w:rPr>
          <w:rFonts w:ascii="Calibri" w:hAnsi="Calibri" w:cs="Arial"/>
          <w:bCs/>
          <w:sz w:val="22"/>
          <w:szCs w:val="22"/>
          <w:lang w:val="en-US"/>
        </w:rPr>
        <w:t xml:space="preserve"> and </w:t>
      </w:r>
      <w:proofErr w:type="spellStart"/>
      <w:r w:rsidRPr="00B0603A">
        <w:rPr>
          <w:rFonts w:ascii="Calibri" w:hAnsi="Calibri" w:cs="Arial"/>
          <w:bCs/>
          <w:sz w:val="22"/>
          <w:szCs w:val="22"/>
          <w:lang w:val="en-US"/>
        </w:rPr>
        <w:t>Skadar</w:t>
      </w:r>
      <w:proofErr w:type="spellEnd"/>
      <w:r w:rsidRPr="00B0603A">
        <w:rPr>
          <w:rFonts w:ascii="Calibri" w:hAnsi="Calibri" w:cs="Arial"/>
          <w:bCs/>
          <w:sz w:val="22"/>
          <w:szCs w:val="22"/>
          <w:lang w:val="en-US"/>
        </w:rPr>
        <w:t xml:space="preserve"> Lake.</w:t>
      </w:r>
    </w:p>
    <w:p w14:paraId="43D69BD0" w14:textId="77777777" w:rsidR="0018149F" w:rsidRPr="00B0603A" w:rsidRDefault="0018149F" w:rsidP="000A41D4">
      <w:pPr>
        <w:pStyle w:val="ListParagraph"/>
        <w:ind w:left="454"/>
        <w:jc w:val="both"/>
        <w:rPr>
          <w:rFonts w:ascii="Calibri" w:hAnsi="Calibri" w:cs="Arial"/>
          <w:bCs/>
          <w:sz w:val="22"/>
          <w:szCs w:val="22"/>
          <w:lang w:val="en-US"/>
        </w:rPr>
      </w:pPr>
      <w:r w:rsidRPr="00B0603A">
        <w:rPr>
          <w:rFonts w:ascii="Calibri" w:hAnsi="Calibri" w:cs="Arial"/>
          <w:bCs/>
          <w:sz w:val="22"/>
          <w:szCs w:val="22"/>
          <w:lang w:val="en-US"/>
        </w:rPr>
        <w:t xml:space="preserve">In 2017, a proposal for implementing this plan has been prepared, including job descriptions for engagement of international experts for preparing action plans to implement the EuroVelo8 route through Montenegro in accordance with European standards. The time frame for implementation of the EuroVelo8 route (and financing commitment) cannot yet be finalized until the legislative and planning framework (the Law on Spatial Development and Construction of Structures, Special Purpose Spatial Plans for National Parks </w:t>
      </w:r>
      <w:proofErr w:type="spellStart"/>
      <w:r w:rsidRPr="00B0603A">
        <w:rPr>
          <w:rFonts w:ascii="Calibri" w:hAnsi="Calibri" w:cs="Arial"/>
          <w:bCs/>
          <w:sz w:val="22"/>
          <w:szCs w:val="22"/>
          <w:lang w:val="en-US"/>
        </w:rPr>
        <w:t>Skadar</w:t>
      </w:r>
      <w:proofErr w:type="spellEnd"/>
      <w:r w:rsidRPr="00B0603A">
        <w:rPr>
          <w:rFonts w:ascii="Calibri" w:hAnsi="Calibri" w:cs="Arial"/>
          <w:bCs/>
          <w:sz w:val="22"/>
          <w:szCs w:val="22"/>
          <w:lang w:val="en-US"/>
        </w:rPr>
        <w:t xml:space="preserve"> Lake and </w:t>
      </w:r>
      <w:proofErr w:type="spellStart"/>
      <w:r w:rsidRPr="00B0603A">
        <w:rPr>
          <w:rFonts w:ascii="Calibri" w:hAnsi="Calibri" w:cs="Arial"/>
          <w:bCs/>
          <w:sz w:val="22"/>
          <w:szCs w:val="22"/>
          <w:lang w:val="en-US"/>
        </w:rPr>
        <w:t>Lovcen</w:t>
      </w:r>
      <w:proofErr w:type="spellEnd"/>
      <w:r w:rsidRPr="00B0603A">
        <w:rPr>
          <w:rFonts w:ascii="Calibri" w:hAnsi="Calibri" w:cs="Arial"/>
          <w:bCs/>
          <w:sz w:val="22"/>
          <w:szCs w:val="22"/>
          <w:lang w:val="en-US"/>
        </w:rPr>
        <w:t>, as well as the Special Purpose Spatial Plan for the Coastal Zone) are fully adopted.</w:t>
      </w:r>
    </w:p>
    <w:p w14:paraId="1B244B56" w14:textId="77777777" w:rsidR="0018149F" w:rsidRPr="00B0603A" w:rsidRDefault="0018149F" w:rsidP="00D81598">
      <w:pPr>
        <w:ind w:left="454"/>
        <w:jc w:val="both"/>
        <w:rPr>
          <w:rFonts w:ascii="Calibri" w:hAnsi="Calibri" w:cs="Arial"/>
          <w:i/>
          <w:u w:val="single"/>
        </w:rPr>
      </w:pPr>
    </w:p>
    <w:p w14:paraId="5A6AF4BD" w14:textId="77777777" w:rsidR="0018149F" w:rsidRPr="00B0603A" w:rsidRDefault="0018149F" w:rsidP="00D81598">
      <w:pPr>
        <w:ind w:left="454"/>
        <w:jc w:val="both"/>
        <w:rPr>
          <w:rFonts w:ascii="Calibri" w:hAnsi="Calibri" w:cs="Arial"/>
          <w:i/>
          <w:u w:val="single"/>
        </w:rPr>
      </w:pPr>
      <w:r w:rsidRPr="00B0603A">
        <w:rPr>
          <w:rFonts w:ascii="Calibri" w:hAnsi="Calibri" w:cs="Arial"/>
          <w:i/>
          <w:u w:val="single"/>
        </w:rPr>
        <w:t>Outcome 3 targets:</w:t>
      </w:r>
    </w:p>
    <w:p w14:paraId="543BCFF9" w14:textId="77777777" w:rsidR="0018149F" w:rsidRPr="00B0603A" w:rsidRDefault="0018149F" w:rsidP="00D81598">
      <w:pPr>
        <w:ind w:left="454"/>
        <w:jc w:val="both"/>
        <w:rPr>
          <w:rFonts w:ascii="Calibri" w:hAnsi="Calibri" w:cs="Arial"/>
          <w:i/>
          <w:u w:val="single"/>
        </w:rPr>
      </w:pPr>
    </w:p>
    <w:p w14:paraId="020E272A" w14:textId="1558FC27" w:rsidR="0018149F" w:rsidRPr="00607524" w:rsidRDefault="0018149F" w:rsidP="00607524">
      <w:pPr>
        <w:pStyle w:val="ListParagraph"/>
        <w:numPr>
          <w:ilvl w:val="0"/>
          <w:numId w:val="34"/>
        </w:numPr>
        <w:ind w:left="454" w:hanging="454"/>
        <w:jc w:val="both"/>
        <w:rPr>
          <w:rFonts w:ascii="Calibri" w:hAnsi="Calibri" w:cs="Arial"/>
          <w:bCs/>
          <w:lang w:val="en-US"/>
        </w:rPr>
      </w:pPr>
      <w:r w:rsidRPr="00607524">
        <w:rPr>
          <w:rFonts w:ascii="Calibri" w:hAnsi="Calibri" w:cs="Arial"/>
          <w:bCs/>
          <w:sz w:val="22"/>
          <w:szCs w:val="22"/>
        </w:rPr>
        <w:t>With regards to the target of “GHG mitigation projects financed at €3.6 million resulting in 77 ktonnes of CO</w:t>
      </w:r>
      <w:r w:rsidRPr="00607524">
        <w:rPr>
          <w:rFonts w:ascii="Calibri" w:hAnsi="Calibri" w:cs="Arial"/>
          <w:bCs/>
          <w:sz w:val="22"/>
          <w:szCs w:val="22"/>
          <w:vertAlign w:val="subscript"/>
        </w:rPr>
        <w:t>2eq</w:t>
      </w:r>
      <w:r w:rsidRPr="00607524">
        <w:rPr>
          <w:rFonts w:ascii="Calibri" w:hAnsi="Calibri" w:cs="Arial"/>
          <w:bCs/>
          <w:sz w:val="22"/>
          <w:szCs w:val="22"/>
        </w:rPr>
        <w:t xml:space="preserve"> over their lifetime”, the investment target has been exceeded with over €7.9 million from the 1</w:t>
      </w:r>
      <w:r w:rsidRPr="00607524">
        <w:rPr>
          <w:rFonts w:ascii="Calibri" w:hAnsi="Calibri" w:cs="Arial"/>
          <w:bCs/>
          <w:sz w:val="22"/>
          <w:szCs w:val="22"/>
          <w:vertAlign w:val="superscript"/>
        </w:rPr>
        <w:t>st</w:t>
      </w:r>
      <w:r w:rsidRPr="00607524">
        <w:rPr>
          <w:rFonts w:ascii="Calibri" w:hAnsi="Calibri" w:cs="Arial"/>
          <w:bCs/>
          <w:sz w:val="22"/>
          <w:szCs w:val="22"/>
        </w:rPr>
        <w:t xml:space="preserve"> and 2</w:t>
      </w:r>
      <w:r w:rsidRPr="00607524">
        <w:rPr>
          <w:rFonts w:ascii="Calibri" w:hAnsi="Calibri" w:cs="Arial"/>
          <w:bCs/>
          <w:sz w:val="22"/>
          <w:szCs w:val="22"/>
          <w:vertAlign w:val="superscript"/>
        </w:rPr>
        <w:t>nd</w:t>
      </w:r>
      <w:r w:rsidRPr="00607524">
        <w:rPr>
          <w:rFonts w:ascii="Calibri" w:hAnsi="Calibri" w:cs="Arial"/>
          <w:bCs/>
          <w:sz w:val="22"/>
          <w:szCs w:val="22"/>
        </w:rPr>
        <w:t xml:space="preserve"> calls for low carbon proposals. As mentioned in Para 28, the Project is on target to generate direct GHG emission reductions of 81 ktonnes CO</w:t>
      </w:r>
      <w:r w:rsidRPr="00607524">
        <w:rPr>
          <w:rFonts w:ascii="Calibri" w:hAnsi="Calibri" w:cs="Arial"/>
          <w:bCs/>
          <w:sz w:val="22"/>
          <w:szCs w:val="22"/>
          <w:vertAlign w:val="subscript"/>
        </w:rPr>
        <w:t>2</w:t>
      </w:r>
      <w:r w:rsidRPr="00607524">
        <w:rPr>
          <w:rFonts w:ascii="Calibri" w:hAnsi="Calibri" w:cs="Arial"/>
          <w:bCs/>
          <w:sz w:val="22"/>
          <w:szCs w:val="22"/>
        </w:rPr>
        <w:t xml:space="preserve"> (lifetime) if these investments are properly implemented</w:t>
      </w:r>
      <w:r w:rsidRPr="00B0603A">
        <w:rPr>
          <w:rStyle w:val="FootnoteReference"/>
          <w:rFonts w:ascii="Calibri" w:hAnsi="Calibri"/>
          <w:bCs/>
          <w:sz w:val="22"/>
          <w:szCs w:val="22"/>
        </w:rPr>
        <w:footnoteReference w:id="14"/>
      </w:r>
      <w:r w:rsidRPr="00607524">
        <w:rPr>
          <w:rFonts w:ascii="Calibri" w:hAnsi="Calibri" w:cs="Arial"/>
          <w:bCs/>
          <w:sz w:val="22"/>
          <w:szCs w:val="22"/>
        </w:rPr>
        <w:t>, and despite the fact that 73 ktonnes CO</w:t>
      </w:r>
      <w:r w:rsidRPr="00607524">
        <w:rPr>
          <w:rFonts w:ascii="Calibri" w:hAnsi="Calibri" w:cs="Arial"/>
          <w:bCs/>
          <w:sz w:val="22"/>
          <w:szCs w:val="22"/>
          <w:vertAlign w:val="subscript"/>
        </w:rPr>
        <w:t>2</w:t>
      </w:r>
      <w:r w:rsidRPr="00607524">
        <w:rPr>
          <w:rFonts w:ascii="Calibri" w:hAnsi="Calibri" w:cs="Arial"/>
          <w:bCs/>
          <w:sz w:val="22"/>
          <w:szCs w:val="22"/>
        </w:rPr>
        <w:t xml:space="preserve"> come from the mooring buoys in Kotor for mega-cruise ships.  In addition, the Project can also claim direct GHG emissions from the implementation of low carbon measures in the eco-certification of 12 tourist accommodations. The efficiency of progress to date on this target can be attributed to adaptive management measures taken by the Project to involve the Montenegro Chamber of Economy (</w:t>
      </w:r>
      <w:proofErr w:type="spellStart"/>
      <w:r w:rsidRPr="00607524">
        <w:rPr>
          <w:rFonts w:ascii="Calibri" w:hAnsi="Calibri" w:cs="Arial"/>
          <w:bCs/>
          <w:sz w:val="22"/>
          <w:szCs w:val="22"/>
        </w:rPr>
        <w:t>CoE</w:t>
      </w:r>
      <w:proofErr w:type="spellEnd"/>
      <w:r w:rsidRPr="00607524">
        <w:rPr>
          <w:rFonts w:ascii="Calibri" w:hAnsi="Calibri" w:cs="Arial"/>
          <w:bCs/>
          <w:sz w:val="22"/>
          <w:szCs w:val="22"/>
        </w:rPr>
        <w:t>) to serve as an intermediary to prepare the 1</w:t>
      </w:r>
      <w:r w:rsidRPr="00607524">
        <w:rPr>
          <w:rFonts w:ascii="Calibri" w:hAnsi="Calibri" w:cs="Arial"/>
          <w:bCs/>
          <w:sz w:val="22"/>
          <w:szCs w:val="22"/>
          <w:vertAlign w:val="superscript"/>
        </w:rPr>
        <w:t>st</w:t>
      </w:r>
      <w:r w:rsidRPr="00607524">
        <w:rPr>
          <w:rFonts w:ascii="Calibri" w:hAnsi="Calibri" w:cs="Arial"/>
          <w:bCs/>
          <w:sz w:val="22"/>
          <w:szCs w:val="22"/>
        </w:rPr>
        <w:t xml:space="preserve"> and 2</w:t>
      </w:r>
      <w:r w:rsidRPr="00607524">
        <w:rPr>
          <w:rFonts w:ascii="Calibri" w:hAnsi="Calibri" w:cs="Arial"/>
          <w:bCs/>
          <w:sz w:val="22"/>
          <w:szCs w:val="22"/>
          <w:vertAlign w:val="superscript"/>
        </w:rPr>
        <w:t>nd</w:t>
      </w:r>
      <w:r w:rsidRPr="00607524">
        <w:rPr>
          <w:rFonts w:ascii="Calibri" w:hAnsi="Calibri" w:cs="Arial"/>
          <w:bCs/>
          <w:sz w:val="22"/>
          <w:szCs w:val="22"/>
        </w:rPr>
        <w:t xml:space="preserve"> calls for low carbon proposals, and to monitor their implementation. Without the involvement of the </w:t>
      </w:r>
      <w:proofErr w:type="spellStart"/>
      <w:r w:rsidRPr="00607524">
        <w:rPr>
          <w:rFonts w:ascii="Calibri" w:hAnsi="Calibri" w:cs="Arial"/>
          <w:bCs/>
          <w:sz w:val="22"/>
          <w:szCs w:val="22"/>
        </w:rPr>
        <w:t>CoE</w:t>
      </w:r>
      <w:proofErr w:type="spellEnd"/>
      <w:r w:rsidRPr="00607524">
        <w:rPr>
          <w:rFonts w:ascii="Calibri" w:hAnsi="Calibri" w:cs="Arial"/>
          <w:bCs/>
          <w:sz w:val="22"/>
          <w:szCs w:val="22"/>
        </w:rPr>
        <w:t>, disbursements of GEF funds for Outcome 3 will become administratively complex, potentially delaying payments to low carbon investors and discouraging the spirit of this program. A listing of these GHG emission reduction measures are found on Tables 2 and 3.</w:t>
      </w:r>
      <w:r w:rsidRPr="00607524">
        <w:rPr>
          <w:rFonts w:ascii="Calibri" w:hAnsi="Calibri" w:cs="Arial"/>
          <w:bCs/>
          <w:lang w:val="en-US"/>
        </w:rPr>
        <w:br w:type="page"/>
      </w:r>
    </w:p>
    <w:p w14:paraId="740123A9" w14:textId="77777777" w:rsidR="0018149F" w:rsidRPr="00B0603A" w:rsidRDefault="0018149F" w:rsidP="003E3008">
      <w:pPr>
        <w:spacing w:after="60"/>
        <w:rPr>
          <w:rFonts w:ascii="Calibri" w:hAnsi="Calibri" w:cs="Arial"/>
          <w:b/>
          <w:bCs/>
          <w:lang w:val="en-US"/>
        </w:rPr>
        <w:sectPr w:rsidR="0018149F" w:rsidRPr="00B0603A" w:rsidSect="009542E4">
          <w:headerReference w:type="default" r:id="rId20"/>
          <w:footerReference w:type="default" r:id="rId21"/>
          <w:pgSz w:w="12240" w:h="15840" w:code="1"/>
          <w:pgMar w:top="1440" w:right="1440" w:bottom="1440" w:left="1440" w:header="720" w:footer="720" w:gutter="0"/>
          <w:cols w:space="720"/>
        </w:sectPr>
      </w:pPr>
    </w:p>
    <w:p w14:paraId="6AC20D72" w14:textId="77777777" w:rsidR="0018149F" w:rsidRPr="00B0603A" w:rsidRDefault="0018149F" w:rsidP="008C6BCB">
      <w:pPr>
        <w:spacing w:after="60"/>
        <w:jc w:val="center"/>
        <w:rPr>
          <w:rFonts w:ascii="Calibri" w:hAnsi="Calibri" w:cs="Arial"/>
          <w:b/>
          <w:bCs/>
          <w:lang w:val="en-US"/>
        </w:rPr>
      </w:pPr>
      <w:r w:rsidRPr="00B0603A">
        <w:rPr>
          <w:rFonts w:ascii="Calibri" w:hAnsi="Calibri" w:cs="Arial"/>
          <w:b/>
          <w:bCs/>
          <w:lang w:val="en-US"/>
        </w:rPr>
        <w:t>Table 2: Summary of Potential GHG Reductions from Low Carbon Investments</w:t>
      </w:r>
      <w:r w:rsidRPr="00B0603A">
        <w:rPr>
          <w:rStyle w:val="FootnoteReference"/>
          <w:rFonts w:ascii="Calibri" w:hAnsi="Calibri" w:cs="Times New Roman"/>
          <w:b/>
          <w:bCs/>
          <w:lang w:val="en-US"/>
        </w:rPr>
        <w:footnoteReference w:id="15"/>
      </w:r>
      <w:r w:rsidRPr="00B0603A">
        <w:rPr>
          <w:rFonts w:ascii="Calibri" w:hAnsi="Calibri" w:cs="Arial"/>
          <w:b/>
          <w:bCs/>
          <w:lang w:val="en-US"/>
        </w:rPr>
        <w:t xml:space="preserve"> </w:t>
      </w:r>
    </w:p>
    <w:p w14:paraId="318AB358" w14:textId="7A901403" w:rsidR="0018149F" w:rsidRPr="00B0603A" w:rsidRDefault="000E0CC9" w:rsidP="008C6BCB">
      <w:pPr>
        <w:spacing w:after="60"/>
        <w:jc w:val="center"/>
        <w:rPr>
          <w:rFonts w:ascii="Calibri" w:hAnsi="Calibri" w:cs="Arial"/>
          <w:b/>
          <w:bCs/>
          <w:lang w:val="en-US"/>
        </w:rPr>
      </w:pPr>
      <w:r w:rsidRPr="001F39EF">
        <w:rPr>
          <w:noProof/>
          <w:lang w:val="en-US"/>
        </w:rPr>
        <w:drawing>
          <wp:inline distT="0" distB="0" distL="0" distR="0" wp14:anchorId="4674EE8C" wp14:editId="257AFEDC">
            <wp:extent cx="8210550" cy="4695825"/>
            <wp:effectExtent l="0" t="0" r="0" b="9525"/>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10550" cy="4695825"/>
                    </a:xfrm>
                    <a:prstGeom prst="rect">
                      <a:avLst/>
                    </a:prstGeom>
                    <a:noFill/>
                    <a:ln>
                      <a:noFill/>
                    </a:ln>
                  </pic:spPr>
                </pic:pic>
              </a:graphicData>
            </a:graphic>
          </wp:inline>
        </w:drawing>
      </w:r>
    </w:p>
    <w:p w14:paraId="310F0425" w14:textId="77777777" w:rsidR="0018149F" w:rsidRPr="00B0603A" w:rsidRDefault="0018149F">
      <w:pPr>
        <w:rPr>
          <w:rFonts w:ascii="Calibri" w:hAnsi="Calibri" w:cs="Arial"/>
          <w:bCs/>
          <w:lang w:val="en-US"/>
        </w:rPr>
      </w:pPr>
    </w:p>
    <w:p w14:paraId="281EDCBB" w14:textId="77777777" w:rsidR="0018149F" w:rsidRPr="00B0603A" w:rsidRDefault="0018149F">
      <w:pPr>
        <w:rPr>
          <w:rFonts w:ascii="Calibri" w:hAnsi="Calibri" w:cs="Arial"/>
          <w:bCs/>
          <w:lang w:val="en-US"/>
        </w:rPr>
      </w:pPr>
      <w:r w:rsidRPr="00B0603A">
        <w:rPr>
          <w:rFonts w:ascii="Calibri" w:hAnsi="Calibri" w:cs="Arial"/>
          <w:bCs/>
          <w:lang w:val="en-US"/>
        </w:rPr>
        <w:br w:type="page"/>
      </w:r>
    </w:p>
    <w:p w14:paraId="4306AAE1" w14:textId="77777777" w:rsidR="0018149F" w:rsidRDefault="0018149F" w:rsidP="00EC4B57">
      <w:pPr>
        <w:jc w:val="center"/>
        <w:rPr>
          <w:noProof/>
          <w:lang w:val="en-CA" w:eastAsia="en-CA"/>
        </w:rPr>
      </w:pPr>
    </w:p>
    <w:p w14:paraId="71D6555F" w14:textId="77777777" w:rsidR="0018149F" w:rsidRPr="00B0603A" w:rsidRDefault="0018149F" w:rsidP="006F6D3A">
      <w:pPr>
        <w:spacing w:after="60"/>
        <w:jc w:val="center"/>
        <w:rPr>
          <w:rFonts w:ascii="Calibri" w:hAnsi="Calibri" w:cs="Arial"/>
          <w:b/>
          <w:bCs/>
          <w:lang w:val="en-US"/>
        </w:rPr>
      </w:pPr>
      <w:r w:rsidRPr="00B0603A">
        <w:rPr>
          <w:rFonts w:ascii="Calibri" w:hAnsi="Calibri" w:cs="Arial"/>
          <w:b/>
          <w:bCs/>
          <w:lang w:val="en-US"/>
        </w:rPr>
        <w:t>Table 3: Summary of Potential GHG Reductions from Eco-Certified Accommodations</w:t>
      </w:r>
    </w:p>
    <w:p w14:paraId="46962355" w14:textId="2B6410C2" w:rsidR="0018149F" w:rsidRPr="00B0603A" w:rsidRDefault="000E0CC9" w:rsidP="00EC4B57">
      <w:pPr>
        <w:jc w:val="center"/>
        <w:rPr>
          <w:rFonts w:ascii="Calibri" w:hAnsi="Calibri" w:cs="Arial"/>
          <w:bCs/>
          <w:lang w:val="en-US"/>
        </w:rPr>
        <w:sectPr w:rsidR="0018149F" w:rsidRPr="00B0603A" w:rsidSect="008C6BCB">
          <w:headerReference w:type="default" r:id="rId23"/>
          <w:footerReference w:type="default" r:id="rId24"/>
          <w:pgSz w:w="15840" w:h="12240" w:orient="landscape" w:code="1"/>
          <w:pgMar w:top="1440" w:right="1440" w:bottom="1440" w:left="1440" w:header="720" w:footer="720" w:gutter="0"/>
          <w:cols w:space="720"/>
        </w:sectPr>
      </w:pPr>
      <w:r w:rsidRPr="001F39EF">
        <w:rPr>
          <w:noProof/>
          <w:lang w:val="en-US"/>
        </w:rPr>
        <w:drawing>
          <wp:inline distT="0" distB="0" distL="0" distR="0" wp14:anchorId="0EF05B90" wp14:editId="17C2E8A7">
            <wp:extent cx="8162925" cy="2438400"/>
            <wp:effectExtent l="0" t="0" r="9525" b="0"/>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62925" cy="2438400"/>
                    </a:xfrm>
                    <a:prstGeom prst="rect">
                      <a:avLst/>
                    </a:prstGeom>
                    <a:noFill/>
                    <a:ln>
                      <a:noFill/>
                    </a:ln>
                  </pic:spPr>
                </pic:pic>
              </a:graphicData>
            </a:graphic>
          </wp:inline>
        </w:drawing>
      </w:r>
      <w:r w:rsidR="0018149F" w:rsidRPr="00B0603A">
        <w:rPr>
          <w:rFonts w:ascii="Calibri" w:hAnsi="Calibri" w:cs="Arial"/>
          <w:bCs/>
          <w:lang w:val="en-US"/>
        </w:rPr>
        <w:br w:type="page"/>
      </w:r>
    </w:p>
    <w:p w14:paraId="2B617E41" w14:textId="77777777" w:rsidR="00607524" w:rsidRDefault="00607524" w:rsidP="00607524">
      <w:pPr>
        <w:pStyle w:val="ListParagraph"/>
        <w:numPr>
          <w:ilvl w:val="0"/>
          <w:numId w:val="34"/>
        </w:numPr>
        <w:ind w:left="454" w:hanging="454"/>
        <w:contextualSpacing w:val="0"/>
        <w:jc w:val="both"/>
        <w:rPr>
          <w:rFonts w:ascii="Calibri" w:hAnsi="Calibri" w:cs="Arial"/>
          <w:bCs/>
          <w:sz w:val="22"/>
          <w:szCs w:val="22"/>
          <w:lang w:val="en-US"/>
        </w:rPr>
      </w:pPr>
      <w:r w:rsidRPr="00B0603A">
        <w:rPr>
          <w:rFonts w:ascii="Calibri" w:hAnsi="Calibri" w:cs="Arial"/>
          <w:bCs/>
          <w:sz w:val="22"/>
          <w:szCs w:val="22"/>
          <w:lang w:val="en-US"/>
        </w:rPr>
        <w:t>With regards to the target of an “NTCF established by the 2</w:t>
      </w:r>
      <w:r w:rsidRPr="00B0603A">
        <w:rPr>
          <w:rFonts w:ascii="Calibri" w:hAnsi="Calibri" w:cs="Arial"/>
          <w:bCs/>
          <w:sz w:val="22"/>
          <w:szCs w:val="22"/>
          <w:vertAlign w:val="superscript"/>
          <w:lang w:val="en-US"/>
        </w:rPr>
        <w:t>nd</w:t>
      </w:r>
      <w:r w:rsidRPr="00B0603A">
        <w:rPr>
          <w:rFonts w:ascii="Calibri" w:hAnsi="Calibri" w:cs="Arial"/>
          <w:bCs/>
          <w:sz w:val="22"/>
          <w:szCs w:val="22"/>
          <w:lang w:val="en-US"/>
        </w:rPr>
        <w:t xml:space="preserve"> year of project with mechanisms to capitalize the fund by €2 million annually”, the TCNT Project is currently behind schedule in achieving this target. Moreover, as previously mentioned in Para 25, achieving an established NTCF by Year 2 </w:t>
      </w:r>
      <w:r>
        <w:rPr>
          <w:rFonts w:ascii="Calibri" w:hAnsi="Calibri" w:cs="Arial"/>
          <w:bCs/>
          <w:sz w:val="22"/>
          <w:szCs w:val="22"/>
          <w:lang w:val="en-US"/>
        </w:rPr>
        <w:t>did not appear</w:t>
      </w:r>
      <w:r w:rsidRPr="00B0603A">
        <w:rPr>
          <w:rFonts w:ascii="Calibri" w:hAnsi="Calibri" w:cs="Arial"/>
          <w:bCs/>
          <w:sz w:val="22"/>
          <w:szCs w:val="22"/>
          <w:lang w:val="en-US"/>
        </w:rPr>
        <w:t xml:space="preserve"> attainable. In late 2016, a standalone fund for low carbon tourism, the NTCF, was determined to be not feasible. As a result, there was consensus amongst PSC members to expand the NTCF into a multi-sectoral fund, renamed the Eco-fund that would be designed to support green measures for key economic sectors in Montenegro. One of the sectors was the tourism sector along with other key sectors such as agriculture, power generation and heavy industry</w:t>
      </w:r>
      <w:r>
        <w:rPr>
          <w:rFonts w:ascii="Calibri" w:hAnsi="Calibri" w:cs="Arial"/>
          <w:bCs/>
          <w:sz w:val="22"/>
          <w:szCs w:val="22"/>
          <w:lang w:val="en-US"/>
        </w:rPr>
        <w:t>.</w:t>
      </w:r>
    </w:p>
    <w:p w14:paraId="54300C46" w14:textId="77777777" w:rsidR="00607524" w:rsidRDefault="00607524" w:rsidP="00607524">
      <w:pPr>
        <w:pStyle w:val="ListParagraph"/>
        <w:ind w:left="454"/>
        <w:contextualSpacing w:val="0"/>
        <w:jc w:val="both"/>
        <w:rPr>
          <w:rFonts w:ascii="Calibri" w:hAnsi="Calibri" w:cs="Arial"/>
          <w:bCs/>
          <w:sz w:val="22"/>
          <w:szCs w:val="22"/>
          <w:lang w:val="en-US"/>
        </w:rPr>
      </w:pPr>
    </w:p>
    <w:p w14:paraId="29BBB503" w14:textId="563541F4" w:rsidR="00D7499F" w:rsidRDefault="0018149F" w:rsidP="00D7499F">
      <w:pPr>
        <w:pStyle w:val="ListParagraph"/>
        <w:numPr>
          <w:ilvl w:val="0"/>
          <w:numId w:val="34"/>
        </w:numPr>
        <w:ind w:left="454" w:hanging="454"/>
        <w:contextualSpacing w:val="0"/>
        <w:jc w:val="both"/>
        <w:rPr>
          <w:rFonts w:ascii="Calibri" w:hAnsi="Calibri" w:cs="Arial"/>
          <w:bCs/>
          <w:sz w:val="22"/>
          <w:szCs w:val="22"/>
          <w:lang w:val="en-US"/>
        </w:rPr>
      </w:pPr>
      <w:r w:rsidRPr="00B0603A">
        <w:rPr>
          <w:rFonts w:ascii="Calibri" w:hAnsi="Calibri" w:cs="Arial"/>
          <w:bCs/>
          <w:sz w:val="22"/>
          <w:szCs w:val="22"/>
          <w:lang w:val="en-US"/>
        </w:rPr>
        <w:t xml:space="preserve">The PSC as well as the Operational Team of the Eco-fund met in late June-early July 2017 to consider Eco-fund models based on options presented in the June 2017 report of the Energy Institute </w:t>
      </w:r>
      <w:proofErr w:type="spellStart"/>
      <w:r w:rsidRPr="00B0603A">
        <w:rPr>
          <w:rFonts w:ascii="Calibri" w:hAnsi="Calibri" w:cs="Arial"/>
          <w:bCs/>
          <w:sz w:val="22"/>
          <w:szCs w:val="22"/>
          <w:lang w:val="en-US"/>
        </w:rPr>
        <w:t>Hrvoje</w:t>
      </w:r>
      <w:proofErr w:type="spellEnd"/>
      <w:r w:rsidRPr="00B0603A">
        <w:rPr>
          <w:rFonts w:ascii="Calibri" w:hAnsi="Calibri" w:cs="Arial"/>
          <w:bCs/>
          <w:sz w:val="22"/>
          <w:szCs w:val="22"/>
          <w:lang w:val="en-US"/>
        </w:rPr>
        <w:t xml:space="preserve"> </w:t>
      </w:r>
      <w:proofErr w:type="spellStart"/>
      <w:r w:rsidRPr="00B0603A">
        <w:rPr>
          <w:rFonts w:ascii="Calibri" w:hAnsi="Calibri" w:cs="Arial"/>
          <w:bCs/>
          <w:sz w:val="22"/>
          <w:szCs w:val="22"/>
          <w:lang w:val="en-US"/>
        </w:rPr>
        <w:t>Požar</w:t>
      </w:r>
      <w:proofErr w:type="spellEnd"/>
      <w:r w:rsidRPr="00B0603A">
        <w:rPr>
          <w:rFonts w:ascii="Calibri" w:hAnsi="Calibri" w:cs="Arial"/>
          <w:bCs/>
          <w:sz w:val="22"/>
          <w:szCs w:val="22"/>
          <w:lang w:val="en-US"/>
        </w:rPr>
        <w:t xml:space="preserve">, based in Croatia. </w:t>
      </w:r>
      <w:r w:rsidR="00D7499F">
        <w:rPr>
          <w:rFonts w:ascii="Calibri" w:hAnsi="Calibri" w:cs="Arial"/>
          <w:bCs/>
          <w:sz w:val="22"/>
          <w:szCs w:val="22"/>
          <w:lang w:val="en-US"/>
        </w:rPr>
        <w:t>Central to these discussions are models for revenue sources for the Eco-fund including:</w:t>
      </w:r>
    </w:p>
    <w:p w14:paraId="7D7BEFE2" w14:textId="77777777" w:rsidR="00607524" w:rsidRPr="00607524" w:rsidRDefault="00607524" w:rsidP="00607524">
      <w:pPr>
        <w:jc w:val="both"/>
        <w:rPr>
          <w:rFonts w:ascii="Calibri" w:hAnsi="Calibri" w:cs="Arial"/>
          <w:bCs/>
          <w:lang w:val="en-US"/>
        </w:rPr>
      </w:pPr>
    </w:p>
    <w:p w14:paraId="5E1D06E9" w14:textId="77777777" w:rsidR="00D7499F" w:rsidRPr="00924948" w:rsidRDefault="00D7499F" w:rsidP="00D7499F">
      <w:pPr>
        <w:pStyle w:val="ListParagraph"/>
        <w:keepLines/>
        <w:numPr>
          <w:ilvl w:val="0"/>
          <w:numId w:val="71"/>
        </w:numPr>
        <w:suppressAutoHyphens/>
        <w:ind w:left="814"/>
        <w:contextualSpacing w:val="0"/>
        <w:jc w:val="both"/>
        <w:rPr>
          <w:rFonts w:asciiTheme="minorHAnsi" w:hAnsiTheme="minorHAnsi"/>
          <w:sz w:val="22"/>
          <w:szCs w:val="22"/>
          <w:lang w:val="en-US"/>
        </w:rPr>
      </w:pPr>
      <w:r w:rsidRPr="00924948">
        <w:rPr>
          <w:rFonts w:asciiTheme="minorHAnsi" w:hAnsiTheme="minorHAnsi"/>
          <w:sz w:val="22"/>
          <w:szCs w:val="22"/>
          <w:lang w:val="en-US"/>
        </w:rPr>
        <w:t>Option 1: The Eco-Fund will be financed exclusively from existing eco-fees;</w:t>
      </w:r>
    </w:p>
    <w:p w14:paraId="1A9EFF73" w14:textId="77777777" w:rsidR="00D7499F" w:rsidRPr="00924948" w:rsidRDefault="00D7499F" w:rsidP="00D7499F">
      <w:pPr>
        <w:pStyle w:val="ListParagraph"/>
        <w:keepLines/>
        <w:numPr>
          <w:ilvl w:val="0"/>
          <w:numId w:val="71"/>
        </w:numPr>
        <w:suppressAutoHyphens/>
        <w:ind w:left="814"/>
        <w:contextualSpacing w:val="0"/>
        <w:jc w:val="both"/>
        <w:rPr>
          <w:rFonts w:asciiTheme="minorHAnsi" w:hAnsiTheme="minorHAnsi"/>
          <w:sz w:val="22"/>
          <w:szCs w:val="22"/>
          <w:lang w:val="en-US"/>
        </w:rPr>
      </w:pPr>
      <w:r w:rsidRPr="00924948">
        <w:rPr>
          <w:rFonts w:asciiTheme="minorHAnsi" w:hAnsiTheme="minorHAnsi"/>
          <w:sz w:val="22"/>
          <w:szCs w:val="22"/>
          <w:lang w:val="en-US"/>
        </w:rPr>
        <w:t>Option 2: The Eco-Fund will be financed exclusively from existing eco-fees, whereby an increase in the unit amount of eco-fees is envisaged;</w:t>
      </w:r>
    </w:p>
    <w:p w14:paraId="60BA9A58" w14:textId="22E4DA32" w:rsidR="00D7499F" w:rsidRPr="00924948" w:rsidRDefault="00D7499F" w:rsidP="00D7499F">
      <w:pPr>
        <w:pStyle w:val="ListParagraph"/>
        <w:keepLines/>
        <w:numPr>
          <w:ilvl w:val="0"/>
          <w:numId w:val="71"/>
        </w:numPr>
        <w:suppressAutoHyphens/>
        <w:ind w:left="814"/>
        <w:contextualSpacing w:val="0"/>
        <w:jc w:val="both"/>
        <w:rPr>
          <w:rFonts w:asciiTheme="minorHAnsi" w:hAnsiTheme="minorHAnsi"/>
          <w:sz w:val="22"/>
          <w:szCs w:val="22"/>
          <w:lang w:val="en-US"/>
        </w:rPr>
      </w:pPr>
      <w:r w:rsidRPr="00924948">
        <w:rPr>
          <w:rFonts w:asciiTheme="minorHAnsi" w:hAnsiTheme="minorHAnsi"/>
          <w:sz w:val="22"/>
          <w:szCs w:val="22"/>
          <w:lang w:val="en-US"/>
        </w:rPr>
        <w:t>Option 3: The Eco-Fund will be financed from increased eco-fees and part of the excise duty and other fees related to environmental protection that are collected in the state budget (Option 2 + part of excise duties and fees); and</w:t>
      </w:r>
    </w:p>
    <w:p w14:paraId="044A0E3C" w14:textId="71C00B51" w:rsidR="00D7499F" w:rsidRPr="00924948" w:rsidRDefault="00D7499F" w:rsidP="00D7499F">
      <w:pPr>
        <w:pStyle w:val="ListParagraph"/>
        <w:keepLines/>
        <w:numPr>
          <w:ilvl w:val="0"/>
          <w:numId w:val="71"/>
        </w:numPr>
        <w:suppressAutoHyphens/>
        <w:ind w:left="814"/>
        <w:contextualSpacing w:val="0"/>
        <w:jc w:val="both"/>
        <w:rPr>
          <w:rFonts w:asciiTheme="minorHAnsi" w:hAnsiTheme="minorHAnsi"/>
          <w:sz w:val="22"/>
          <w:szCs w:val="22"/>
          <w:lang w:val="en-US"/>
        </w:rPr>
      </w:pPr>
      <w:r w:rsidRPr="00924948">
        <w:rPr>
          <w:rFonts w:asciiTheme="minorHAnsi" w:hAnsiTheme="minorHAnsi"/>
          <w:sz w:val="22"/>
          <w:szCs w:val="22"/>
          <w:lang w:val="en-US"/>
        </w:rPr>
        <w:t>Option 4: The Eco-Fund will be financed from increased eco-fees, part of excise duties and other fees and from new fees to be introduced and related to environmental protection (Option 3 + new environmental protection fees)</w:t>
      </w:r>
    </w:p>
    <w:p w14:paraId="0D5F5FD6" w14:textId="77777777" w:rsidR="00D7499F" w:rsidRDefault="00D7499F" w:rsidP="00D7499F">
      <w:pPr>
        <w:ind w:left="454"/>
        <w:jc w:val="both"/>
        <w:rPr>
          <w:rFonts w:ascii="Calibri" w:hAnsi="Calibri" w:cs="Arial"/>
          <w:bCs/>
          <w:lang w:val="en-US"/>
        </w:rPr>
      </w:pPr>
    </w:p>
    <w:p w14:paraId="08D65D9B" w14:textId="19379489" w:rsidR="0018149F" w:rsidRPr="00D7499F" w:rsidRDefault="0018149F" w:rsidP="00D7499F">
      <w:pPr>
        <w:ind w:left="454"/>
        <w:jc w:val="both"/>
        <w:rPr>
          <w:rFonts w:ascii="Calibri" w:hAnsi="Calibri" w:cs="Arial"/>
          <w:bCs/>
          <w:lang w:val="en-US"/>
        </w:rPr>
      </w:pPr>
      <w:r w:rsidRPr="00D7499F">
        <w:rPr>
          <w:rFonts w:ascii="Calibri" w:hAnsi="Calibri" w:cs="Arial"/>
          <w:bCs/>
          <w:lang w:val="en-US"/>
        </w:rPr>
        <w:t>Once there is agreement on the model for the Eco-fund, the teams will formulate bylaws and other relevant acts to increase readiness of fund to be capitalized.  There is, however, still a substantial risk that these targets will not be met by the EOP due to circumstances beyond control of the Project, including lack of committed sources for capitalization of the Eco-fund.</w:t>
      </w:r>
    </w:p>
    <w:p w14:paraId="22D1C21A" w14:textId="77777777" w:rsidR="0018149F" w:rsidRPr="00B0603A" w:rsidRDefault="0018149F" w:rsidP="0081097E">
      <w:pPr>
        <w:pStyle w:val="ListParagraph"/>
        <w:ind w:left="454"/>
        <w:jc w:val="both"/>
        <w:rPr>
          <w:rFonts w:ascii="Calibri" w:hAnsi="Calibri" w:cs="Arial"/>
          <w:bCs/>
          <w:i/>
          <w:sz w:val="22"/>
          <w:szCs w:val="22"/>
          <w:u w:val="single"/>
          <w:lang w:val="en-US"/>
        </w:rPr>
      </w:pPr>
    </w:p>
    <w:p w14:paraId="64101B29" w14:textId="77777777" w:rsidR="0018149F" w:rsidRPr="00B0603A" w:rsidRDefault="0018149F" w:rsidP="0081097E">
      <w:pPr>
        <w:pStyle w:val="ListParagraph"/>
        <w:ind w:left="454"/>
        <w:jc w:val="both"/>
        <w:rPr>
          <w:rFonts w:ascii="Calibri" w:hAnsi="Calibri" w:cs="Arial"/>
          <w:bCs/>
          <w:i/>
          <w:sz w:val="22"/>
          <w:szCs w:val="22"/>
          <w:u w:val="single"/>
          <w:lang w:val="en-US"/>
        </w:rPr>
      </w:pPr>
      <w:r w:rsidRPr="00B0603A">
        <w:rPr>
          <w:rFonts w:ascii="Calibri" w:hAnsi="Calibri" w:cs="Arial"/>
          <w:bCs/>
          <w:i/>
          <w:sz w:val="22"/>
          <w:szCs w:val="22"/>
          <w:u w:val="single"/>
          <w:lang w:val="en-US"/>
        </w:rPr>
        <w:t>Outcome 4 targets:</w:t>
      </w:r>
    </w:p>
    <w:p w14:paraId="58EEEB2E" w14:textId="77777777" w:rsidR="0018149F" w:rsidRPr="00B0603A" w:rsidRDefault="0018149F" w:rsidP="0081097E">
      <w:pPr>
        <w:pStyle w:val="ListParagraph"/>
        <w:ind w:left="454"/>
        <w:jc w:val="both"/>
        <w:rPr>
          <w:rFonts w:ascii="Calibri" w:hAnsi="Calibri" w:cs="Arial"/>
          <w:bCs/>
          <w:sz w:val="22"/>
          <w:szCs w:val="22"/>
          <w:lang w:val="en-US"/>
        </w:rPr>
      </w:pPr>
    </w:p>
    <w:p w14:paraId="60C12424" w14:textId="77777777" w:rsidR="0018149F" w:rsidRPr="00B0603A" w:rsidRDefault="0018149F" w:rsidP="00F16A1B">
      <w:pPr>
        <w:pStyle w:val="ListParagraph"/>
        <w:numPr>
          <w:ilvl w:val="0"/>
          <w:numId w:val="34"/>
        </w:numPr>
        <w:ind w:left="454" w:hanging="454"/>
        <w:jc w:val="both"/>
        <w:rPr>
          <w:rFonts w:ascii="Calibri" w:hAnsi="Calibri" w:cs="Arial"/>
          <w:bCs/>
          <w:sz w:val="22"/>
          <w:szCs w:val="22"/>
          <w:lang w:val="en-US"/>
        </w:rPr>
      </w:pPr>
      <w:r w:rsidRPr="00B0603A">
        <w:rPr>
          <w:rFonts w:ascii="Calibri" w:hAnsi="Calibri" w:cs="Arial"/>
          <w:bCs/>
          <w:sz w:val="22"/>
          <w:szCs w:val="22"/>
        </w:rPr>
        <w:t xml:space="preserve">With regards to the target of “verified annually reported GHG emissions of tourism sector by type of activity”, the Project has made substantial progress in developing the methodology for the GHG monitoring of the tourist sector that is verified by an independent third-party and in accordance with </w:t>
      </w:r>
      <w:r w:rsidRPr="00B0603A">
        <w:rPr>
          <w:rFonts w:ascii="Calibri" w:hAnsi="Calibri" w:cs="Arial"/>
          <w:bCs/>
          <w:sz w:val="22"/>
          <w:szCs w:val="22"/>
          <w:lang w:val="en-US"/>
        </w:rPr>
        <w:t>ISO 14064-3:2006.  GHG emission estimates using the methodology were developed for the baseline of 2013, as well 2014 and 2015.</w:t>
      </w:r>
    </w:p>
    <w:p w14:paraId="6C947083" w14:textId="77777777" w:rsidR="0018149F" w:rsidRPr="00B0603A" w:rsidRDefault="0018149F" w:rsidP="0081097E">
      <w:pPr>
        <w:pStyle w:val="ListParagraph"/>
        <w:ind w:left="454"/>
        <w:jc w:val="both"/>
        <w:rPr>
          <w:rFonts w:ascii="Calibri" w:hAnsi="Calibri" w:cs="Arial"/>
          <w:bCs/>
          <w:sz w:val="22"/>
          <w:szCs w:val="22"/>
          <w:lang w:val="en-US"/>
        </w:rPr>
      </w:pPr>
    </w:p>
    <w:p w14:paraId="15AD3FF6" w14:textId="77777777" w:rsidR="0018149F" w:rsidRPr="00B0603A" w:rsidRDefault="0018149F" w:rsidP="00F16A1B">
      <w:pPr>
        <w:pStyle w:val="ListParagraph"/>
        <w:numPr>
          <w:ilvl w:val="0"/>
          <w:numId w:val="34"/>
        </w:numPr>
        <w:ind w:left="454" w:hanging="454"/>
        <w:jc w:val="both"/>
        <w:rPr>
          <w:rFonts w:ascii="Calibri" w:hAnsi="Calibri" w:cs="Arial"/>
          <w:bCs/>
          <w:sz w:val="22"/>
          <w:szCs w:val="22"/>
          <w:lang w:val="en-US"/>
        </w:rPr>
      </w:pPr>
      <w:r w:rsidRPr="00B0603A">
        <w:rPr>
          <w:rFonts w:ascii="Calibri" w:hAnsi="Calibri" w:cs="Arial"/>
          <w:bCs/>
          <w:sz w:val="22"/>
          <w:szCs w:val="22"/>
          <w:lang w:val="en-US"/>
        </w:rPr>
        <w:t>With regards to the target of “new promotional low carbon products and services”, the TCNT Project has produced or is generating a number of products and services that more than adequately meet this target.  This is in large part due to a well-prepared public relations strategy for the TCNT Project, entitled “Communications and Advocacy Strategy of the TCNT Project in Montenegro - January 2015-August 2019”.  A sample of the promotional low carbon products and services generated by the TCNT Project includes:</w:t>
      </w:r>
    </w:p>
    <w:p w14:paraId="327B8946" w14:textId="77777777" w:rsidR="0018149F" w:rsidRPr="00B0603A" w:rsidRDefault="0018149F" w:rsidP="00E64325">
      <w:pPr>
        <w:pStyle w:val="ListParagraph"/>
        <w:ind w:left="454"/>
        <w:jc w:val="both"/>
        <w:rPr>
          <w:rFonts w:ascii="Calibri" w:hAnsi="Calibri" w:cs="Arial"/>
          <w:bCs/>
          <w:sz w:val="22"/>
          <w:szCs w:val="22"/>
          <w:lang w:val="en-US"/>
        </w:rPr>
      </w:pPr>
    </w:p>
    <w:p w14:paraId="484E1227" w14:textId="77777777" w:rsidR="0018149F" w:rsidRPr="00B0603A" w:rsidRDefault="0018149F" w:rsidP="00F16A1B">
      <w:pPr>
        <w:pStyle w:val="ListParagraph"/>
        <w:numPr>
          <w:ilvl w:val="0"/>
          <w:numId w:val="67"/>
        </w:numPr>
        <w:jc w:val="both"/>
        <w:rPr>
          <w:rFonts w:ascii="Calibri" w:hAnsi="Calibri" w:cs="Arial"/>
          <w:bCs/>
          <w:sz w:val="22"/>
          <w:szCs w:val="22"/>
          <w:lang w:val="en-US"/>
        </w:rPr>
      </w:pPr>
      <w:r w:rsidRPr="00B0603A">
        <w:rPr>
          <w:rFonts w:ascii="Calibri" w:hAnsi="Calibri" w:cs="Arial"/>
          <w:bCs/>
          <w:sz w:val="22"/>
          <w:szCs w:val="22"/>
        </w:rPr>
        <w:t>Training of journalists of the most influential media in Montenegro to enable consistency in the reporting of low carbon development in tourism and supporting promotion and awareness activities of the TCNT Project;</w:t>
      </w:r>
    </w:p>
    <w:p w14:paraId="761B4632" w14:textId="0846FF3F" w:rsidR="0018149F" w:rsidRPr="00B0603A" w:rsidRDefault="0018149F" w:rsidP="00F16A1B">
      <w:pPr>
        <w:pStyle w:val="ListParagraph"/>
        <w:numPr>
          <w:ilvl w:val="0"/>
          <w:numId w:val="67"/>
        </w:numPr>
        <w:jc w:val="both"/>
        <w:rPr>
          <w:rFonts w:ascii="Calibri" w:hAnsi="Calibri" w:cs="Arial"/>
          <w:bCs/>
          <w:sz w:val="22"/>
          <w:szCs w:val="22"/>
          <w:lang w:val="en-US"/>
        </w:rPr>
      </w:pPr>
      <w:r w:rsidRPr="00B0603A">
        <w:rPr>
          <w:rFonts w:ascii="Calibri" w:hAnsi="Calibri" w:cs="Arial"/>
          <w:bCs/>
          <w:sz w:val="22"/>
          <w:szCs w:val="22"/>
        </w:rPr>
        <w:t xml:space="preserve">Engagement of sports clubs and sportsmen as freewill ambassadors for green tourism including), his club </w:t>
      </w:r>
      <w:r w:rsidRPr="00B0603A">
        <w:rPr>
          <w:rFonts w:ascii="Calibri" w:hAnsi="Calibri" w:cs="Arial"/>
          <w:bCs/>
          <w:i/>
          <w:sz w:val="22"/>
          <w:szCs w:val="22"/>
        </w:rPr>
        <w:t xml:space="preserve">Jadran </w:t>
      </w:r>
      <w:r w:rsidRPr="00B0603A">
        <w:rPr>
          <w:rFonts w:ascii="Calibri" w:hAnsi="Calibri" w:cs="Arial"/>
          <w:bCs/>
          <w:sz w:val="22"/>
          <w:szCs w:val="22"/>
        </w:rPr>
        <w:t>water polo club (led by their aspiring water polo star</w:t>
      </w:r>
      <w:r w:rsidRPr="00B0603A">
        <w:rPr>
          <w:rFonts w:ascii="Calibri" w:hAnsi="Calibri" w:cs="Arial"/>
          <w:bCs/>
          <w:i/>
          <w:sz w:val="22"/>
          <w:szCs w:val="22"/>
        </w:rPr>
        <w:t>,</w:t>
      </w:r>
      <w:r w:rsidRPr="00B0603A">
        <w:rPr>
          <w:rFonts w:ascii="Calibri" w:hAnsi="Calibri" w:cs="Arial"/>
          <w:bCs/>
          <w:sz w:val="22"/>
          <w:szCs w:val="22"/>
        </w:rPr>
        <w:t xml:space="preserve"> Stefan </w:t>
      </w:r>
      <w:proofErr w:type="spellStart"/>
      <w:r w:rsidRPr="00B0603A">
        <w:rPr>
          <w:rFonts w:ascii="Calibri" w:hAnsi="Calibri" w:cs="Arial"/>
          <w:bCs/>
          <w:sz w:val="22"/>
          <w:szCs w:val="22"/>
        </w:rPr>
        <w:t>Vidovic</w:t>
      </w:r>
      <w:proofErr w:type="spellEnd"/>
      <w:r w:rsidRPr="00B0603A">
        <w:rPr>
          <w:rFonts w:ascii="Calibri" w:hAnsi="Calibri" w:cs="Arial"/>
          <w:bCs/>
          <w:sz w:val="22"/>
          <w:szCs w:val="22"/>
        </w:rPr>
        <w:t xml:space="preserve">) and </w:t>
      </w:r>
      <w:proofErr w:type="spellStart"/>
      <w:r w:rsidRPr="00B0603A">
        <w:rPr>
          <w:rFonts w:ascii="Calibri" w:hAnsi="Calibri" w:cs="Arial"/>
          <w:bCs/>
          <w:i/>
          <w:sz w:val="22"/>
          <w:szCs w:val="22"/>
        </w:rPr>
        <w:t>Jugole</w:t>
      </w:r>
      <w:proofErr w:type="spellEnd"/>
      <w:r w:rsidRPr="00B0603A">
        <w:rPr>
          <w:rFonts w:ascii="Calibri" w:hAnsi="Calibri" w:cs="Arial"/>
          <w:bCs/>
          <w:i/>
          <w:sz w:val="22"/>
          <w:szCs w:val="22"/>
        </w:rPr>
        <w:t xml:space="preserve"> </w:t>
      </w:r>
      <w:proofErr w:type="spellStart"/>
      <w:r w:rsidRPr="00B0603A">
        <w:rPr>
          <w:rFonts w:ascii="Calibri" w:hAnsi="Calibri" w:cs="Arial"/>
          <w:bCs/>
          <w:i/>
          <w:sz w:val="22"/>
          <w:szCs w:val="22"/>
        </w:rPr>
        <w:t>Grakalic</w:t>
      </w:r>
      <w:proofErr w:type="spellEnd"/>
      <w:r w:rsidRPr="00B0603A">
        <w:rPr>
          <w:rFonts w:ascii="Calibri" w:hAnsi="Calibri" w:cs="Arial"/>
          <w:bCs/>
          <w:sz w:val="22"/>
          <w:szCs w:val="22"/>
        </w:rPr>
        <w:t xml:space="preserve"> sailing club (with </w:t>
      </w:r>
      <w:proofErr w:type="spellStart"/>
      <w:r w:rsidRPr="00B0603A">
        <w:rPr>
          <w:rFonts w:ascii="Calibri" w:hAnsi="Calibri" w:cs="Arial"/>
          <w:bCs/>
          <w:sz w:val="22"/>
          <w:szCs w:val="22"/>
        </w:rPr>
        <w:t>Milivoj</w:t>
      </w:r>
      <w:proofErr w:type="spellEnd"/>
      <w:r w:rsidRPr="00B0603A">
        <w:rPr>
          <w:rFonts w:ascii="Calibri" w:hAnsi="Calibri" w:cs="Arial"/>
          <w:bCs/>
          <w:sz w:val="22"/>
          <w:szCs w:val="22"/>
        </w:rPr>
        <w:t xml:space="preserve"> </w:t>
      </w:r>
      <w:proofErr w:type="spellStart"/>
      <w:r w:rsidRPr="00B0603A">
        <w:rPr>
          <w:rFonts w:ascii="Calibri" w:hAnsi="Calibri" w:cs="Arial"/>
          <w:bCs/>
          <w:sz w:val="22"/>
          <w:szCs w:val="22"/>
        </w:rPr>
        <w:t>Dukic</w:t>
      </w:r>
      <w:proofErr w:type="spellEnd"/>
      <w:r w:rsidRPr="00B0603A">
        <w:rPr>
          <w:rFonts w:ascii="Calibri" w:hAnsi="Calibri" w:cs="Arial"/>
          <w:bCs/>
          <w:sz w:val="22"/>
          <w:szCs w:val="22"/>
        </w:rPr>
        <w:t xml:space="preserve"> as a representative);</w:t>
      </w:r>
    </w:p>
    <w:p w14:paraId="0F60D8D0" w14:textId="77777777" w:rsidR="0018149F" w:rsidRPr="00B0603A" w:rsidRDefault="0018149F" w:rsidP="00F16A1B">
      <w:pPr>
        <w:pStyle w:val="ListParagraph"/>
        <w:numPr>
          <w:ilvl w:val="0"/>
          <w:numId w:val="67"/>
        </w:numPr>
        <w:jc w:val="both"/>
        <w:rPr>
          <w:rFonts w:ascii="Calibri" w:hAnsi="Calibri" w:cs="Arial"/>
          <w:bCs/>
          <w:sz w:val="22"/>
          <w:szCs w:val="22"/>
          <w:lang w:val="en-US"/>
        </w:rPr>
      </w:pPr>
      <w:r w:rsidRPr="00B0603A">
        <w:rPr>
          <w:rFonts w:ascii="Calibri" w:hAnsi="Calibri" w:cs="Arial"/>
          <w:bCs/>
          <w:sz w:val="22"/>
          <w:szCs w:val="22"/>
          <w:lang w:val="en-US"/>
        </w:rPr>
        <w:t>Three types of carbon offset mechanisms:</w:t>
      </w:r>
    </w:p>
    <w:p w14:paraId="116A65BA" w14:textId="77777777" w:rsidR="0018149F" w:rsidRPr="00B0603A" w:rsidRDefault="0018149F" w:rsidP="00F16A1B">
      <w:pPr>
        <w:pStyle w:val="ListParagraph"/>
        <w:numPr>
          <w:ilvl w:val="1"/>
          <w:numId w:val="67"/>
        </w:numPr>
        <w:ind w:left="1267"/>
        <w:jc w:val="both"/>
        <w:rPr>
          <w:rFonts w:ascii="Calibri" w:hAnsi="Calibri" w:cs="Arial"/>
          <w:bCs/>
          <w:sz w:val="22"/>
          <w:szCs w:val="22"/>
          <w:lang w:val="en-US"/>
        </w:rPr>
      </w:pPr>
      <w:r w:rsidRPr="00B0603A">
        <w:rPr>
          <w:rFonts w:ascii="Calibri" w:hAnsi="Calibri" w:cs="Arial"/>
          <w:bCs/>
          <w:sz w:val="22"/>
          <w:szCs w:val="22"/>
          <w:lang w:val="en-US"/>
        </w:rPr>
        <w:t xml:space="preserve">Greening of Montenegrin summer music festivals including the City Groove Music Festival, the Lake Festival, </w:t>
      </w:r>
      <w:proofErr w:type="spellStart"/>
      <w:r w:rsidRPr="00B0603A">
        <w:rPr>
          <w:rFonts w:ascii="Calibri" w:hAnsi="Calibri" w:cs="Arial"/>
          <w:bCs/>
          <w:sz w:val="22"/>
          <w:szCs w:val="22"/>
          <w:lang w:val="en-US"/>
        </w:rPr>
        <w:t>Bedem</w:t>
      </w:r>
      <w:proofErr w:type="spellEnd"/>
      <w:r w:rsidRPr="00B0603A">
        <w:rPr>
          <w:rFonts w:ascii="Calibri" w:hAnsi="Calibri" w:cs="Arial"/>
          <w:bCs/>
          <w:sz w:val="22"/>
          <w:szCs w:val="22"/>
          <w:lang w:val="en-US"/>
        </w:rPr>
        <w:t xml:space="preserve"> Festival, and Southern Sol Festival;</w:t>
      </w:r>
    </w:p>
    <w:p w14:paraId="39CD52F5" w14:textId="77777777" w:rsidR="0018149F" w:rsidRPr="00B0603A" w:rsidRDefault="0018149F" w:rsidP="00F16A1B">
      <w:pPr>
        <w:pStyle w:val="ListParagraph"/>
        <w:numPr>
          <w:ilvl w:val="1"/>
          <w:numId w:val="67"/>
        </w:numPr>
        <w:ind w:left="1267"/>
        <w:jc w:val="both"/>
        <w:rPr>
          <w:rFonts w:ascii="Calibri" w:hAnsi="Calibri" w:cs="Arial"/>
          <w:bCs/>
          <w:sz w:val="22"/>
          <w:szCs w:val="22"/>
          <w:lang w:val="en-US"/>
        </w:rPr>
      </w:pPr>
      <w:r w:rsidRPr="00B0603A">
        <w:rPr>
          <w:rFonts w:ascii="Calibri" w:hAnsi="Calibri" w:cs="Arial"/>
          <w:bCs/>
          <w:sz w:val="22"/>
          <w:szCs w:val="22"/>
          <w:lang w:val="en-US"/>
        </w:rPr>
        <w:t>Voluntary contributions added to music ticket purchases to offset their travel emissions to large music events held in Montenegro;</w:t>
      </w:r>
    </w:p>
    <w:p w14:paraId="14F4584C" w14:textId="77777777" w:rsidR="0018149F" w:rsidRPr="00B0603A" w:rsidRDefault="0018149F" w:rsidP="00F16A1B">
      <w:pPr>
        <w:pStyle w:val="ListParagraph"/>
        <w:numPr>
          <w:ilvl w:val="1"/>
          <w:numId w:val="67"/>
        </w:numPr>
        <w:ind w:left="1267"/>
        <w:jc w:val="both"/>
        <w:rPr>
          <w:rFonts w:ascii="Calibri" w:hAnsi="Calibri" w:cs="Arial"/>
          <w:bCs/>
          <w:sz w:val="22"/>
          <w:szCs w:val="22"/>
          <w:lang w:val="en-US"/>
        </w:rPr>
      </w:pPr>
      <w:r w:rsidRPr="00B0603A">
        <w:rPr>
          <w:rFonts w:ascii="Calibri" w:hAnsi="Calibri" w:cs="Arial"/>
          <w:bCs/>
          <w:sz w:val="22"/>
          <w:szCs w:val="22"/>
          <w:lang w:val="en-US"/>
        </w:rPr>
        <w:t>Surcharging 1% of the music ticket price towards reducing environmental impact of music concerts equivalent to carbon footprint of their fans.  This is currently in negotiation with musicians;</w:t>
      </w:r>
    </w:p>
    <w:p w14:paraId="7CEC2689" w14:textId="77777777" w:rsidR="0018149F" w:rsidRPr="00B0603A" w:rsidRDefault="0018149F" w:rsidP="00F16A1B">
      <w:pPr>
        <w:pStyle w:val="ListParagraph"/>
        <w:numPr>
          <w:ilvl w:val="0"/>
          <w:numId w:val="67"/>
        </w:numPr>
        <w:jc w:val="both"/>
        <w:rPr>
          <w:rFonts w:ascii="Calibri" w:hAnsi="Calibri" w:cs="Arial"/>
          <w:bCs/>
          <w:sz w:val="22"/>
          <w:szCs w:val="22"/>
          <w:lang w:val="en-US"/>
        </w:rPr>
      </w:pPr>
      <w:r w:rsidRPr="00B0603A">
        <w:rPr>
          <w:rFonts w:ascii="Calibri" w:hAnsi="Calibri" w:cs="Arial"/>
          <w:bCs/>
          <w:sz w:val="22"/>
          <w:szCs w:val="22"/>
          <w:lang w:val="en-US"/>
        </w:rPr>
        <w:t>Initial discussions with musicians, singers and bands and festival organizers to use their popularity to promote low carbon economies;</w:t>
      </w:r>
    </w:p>
    <w:p w14:paraId="0A8F4830" w14:textId="77777777" w:rsidR="0018149F" w:rsidRPr="00B0603A" w:rsidRDefault="0018149F" w:rsidP="00F16A1B">
      <w:pPr>
        <w:pStyle w:val="ListParagraph"/>
        <w:numPr>
          <w:ilvl w:val="0"/>
          <w:numId w:val="67"/>
        </w:numPr>
        <w:jc w:val="both"/>
        <w:rPr>
          <w:rFonts w:ascii="Calibri" w:hAnsi="Calibri" w:cs="Arial"/>
          <w:bCs/>
          <w:sz w:val="22"/>
          <w:szCs w:val="22"/>
          <w:lang w:val="en-US"/>
        </w:rPr>
      </w:pPr>
      <w:r w:rsidRPr="00B0603A">
        <w:rPr>
          <w:rFonts w:ascii="Calibri" w:hAnsi="Calibri" w:cs="Arial"/>
          <w:bCs/>
          <w:sz w:val="22"/>
          <w:szCs w:val="22"/>
        </w:rPr>
        <w:t>Outreach to foreign media, notably in Serbia and Germany, and on international websites</w:t>
      </w:r>
      <w:r w:rsidRPr="00B0603A">
        <w:rPr>
          <w:rStyle w:val="FootnoteReference"/>
          <w:rFonts w:ascii="Calibri" w:hAnsi="Calibri"/>
          <w:bCs/>
          <w:sz w:val="22"/>
          <w:szCs w:val="22"/>
        </w:rPr>
        <w:footnoteReference w:id="16"/>
      </w:r>
      <w:r w:rsidRPr="00B0603A">
        <w:rPr>
          <w:rFonts w:ascii="Calibri" w:hAnsi="Calibri" w:cs="Arial"/>
          <w:bCs/>
          <w:sz w:val="22"/>
          <w:szCs w:val="22"/>
        </w:rPr>
        <w:t xml:space="preserve"> presenting the Project’s low carbon offer at international tourism fairs, as well as music and film festivals.</w:t>
      </w:r>
    </w:p>
    <w:p w14:paraId="35D11B00" w14:textId="77777777" w:rsidR="0018149F" w:rsidRPr="00B0603A" w:rsidRDefault="0018149F" w:rsidP="00E64325">
      <w:pPr>
        <w:pStyle w:val="ListParagraph"/>
        <w:ind w:left="454"/>
        <w:jc w:val="both"/>
        <w:rPr>
          <w:rFonts w:ascii="Calibri" w:hAnsi="Calibri" w:cs="Arial"/>
          <w:bCs/>
          <w:sz w:val="22"/>
          <w:szCs w:val="22"/>
          <w:lang w:val="en-US"/>
        </w:rPr>
      </w:pPr>
    </w:p>
    <w:p w14:paraId="3205A65E" w14:textId="77777777" w:rsidR="0018149F" w:rsidRPr="00B0603A" w:rsidRDefault="0018149F" w:rsidP="00F16A1B">
      <w:pPr>
        <w:pStyle w:val="ListParagraph"/>
        <w:numPr>
          <w:ilvl w:val="0"/>
          <w:numId w:val="34"/>
        </w:numPr>
        <w:ind w:left="454" w:hanging="454"/>
        <w:jc w:val="both"/>
        <w:rPr>
          <w:rFonts w:ascii="Calibri" w:hAnsi="Calibri" w:cs="Arial"/>
          <w:bCs/>
          <w:sz w:val="22"/>
          <w:szCs w:val="22"/>
          <w:lang w:val="en-US"/>
        </w:rPr>
      </w:pPr>
      <w:r w:rsidRPr="00B0603A">
        <w:rPr>
          <w:rFonts w:ascii="Calibri" w:hAnsi="Calibri" w:cs="Arial"/>
          <w:bCs/>
          <w:sz w:val="22"/>
          <w:szCs w:val="22"/>
          <w:lang w:val="en-US"/>
        </w:rPr>
        <w:t>While all these products provide a certain degree of awareness raising to the public of the benefits of low carbon tourism, the effectiveness of these efforts could be improved. A tour of the NTO website (</w:t>
      </w:r>
      <w:hyperlink r:id="rId26" w:history="1">
        <w:r w:rsidRPr="00B0603A">
          <w:rPr>
            <w:rStyle w:val="Hyperlink"/>
            <w:rFonts w:ascii="Calibri" w:hAnsi="Calibri" w:cs="Arial"/>
            <w:bCs/>
            <w:sz w:val="22"/>
            <w:szCs w:val="22"/>
            <w:lang w:val="en-US"/>
          </w:rPr>
          <w:t>www.montenegro.travel</w:t>
        </w:r>
      </w:hyperlink>
      <w:r w:rsidRPr="00B0603A">
        <w:rPr>
          <w:rFonts w:ascii="Calibri" w:hAnsi="Calibri" w:cs="Arial"/>
          <w:bCs/>
          <w:sz w:val="22"/>
          <w:szCs w:val="22"/>
          <w:lang w:val="en-US"/>
        </w:rPr>
        <w:t>) reveals poor visibility of low carbon tourism, which does not help in raising the profile of low carbon tourism being promoted by the TCNT Project. In line with the Project’s Public Relations Strategy, NTO needs to dedicate a separate page on their official website to green, low carbon tourism offered in Montenegro (including green accommodations, green festivals, and green attractions).  TCNT Project personnel and NTO will need to further collaboration for the remainder of the TCNT Project to ensure this is implemented as a part of Output 4.6 (upgraded Montenegro tourism website), as well as measures to increase the effectiveness of its Project’s Public Relations strategy and action plan and providing the necessary outreach to incoming tourists on low carbon tourism opportunities in Montenegro.</w:t>
      </w:r>
    </w:p>
    <w:p w14:paraId="1DCC360C" w14:textId="77777777" w:rsidR="0018149F" w:rsidRPr="00B0603A" w:rsidRDefault="0018149F" w:rsidP="005B75A3">
      <w:pPr>
        <w:jc w:val="both"/>
        <w:rPr>
          <w:rFonts w:ascii="Calibri" w:hAnsi="Calibri" w:cs="Arial"/>
          <w:bCs/>
          <w:lang w:val="en-US"/>
        </w:rPr>
      </w:pPr>
    </w:p>
    <w:p w14:paraId="3E42324A" w14:textId="77777777" w:rsidR="0018149F" w:rsidRPr="00B0603A" w:rsidRDefault="0018149F" w:rsidP="00F16A1B">
      <w:pPr>
        <w:pStyle w:val="ListParagraph"/>
        <w:numPr>
          <w:ilvl w:val="0"/>
          <w:numId w:val="34"/>
        </w:numPr>
        <w:ind w:left="454" w:hanging="454"/>
        <w:jc w:val="both"/>
        <w:rPr>
          <w:rFonts w:ascii="Calibri" w:hAnsi="Calibri" w:cs="Arial"/>
          <w:bCs/>
          <w:sz w:val="22"/>
          <w:szCs w:val="22"/>
          <w:lang w:val="en-US"/>
        </w:rPr>
      </w:pPr>
      <w:r w:rsidRPr="00B0603A">
        <w:rPr>
          <w:rFonts w:ascii="Calibri" w:hAnsi="Calibri" w:cs="Arial"/>
          <w:bCs/>
          <w:sz w:val="22"/>
          <w:szCs w:val="22"/>
        </w:rPr>
        <w:t>With regards to the target of “certified low carbon tourism services gaining an annually increasing market share of the tourism sector in Montenegro”, a 2015 baseline survey by the Project indicated that 69%) of tourist business entities do not apply any environmental standardization scheme while only 14% are planning green investments.  Surveys in 2017 are currently being conducted to verify whether or not there is growth of certified low carbon tourism services in Montenegro. As such, the MTR team will need to closely monitor the findings of the 2017 follow-up survey and adaptively manage their activities if the survey indicates no further increases of low carbon tourism services; adaptive management may strengthen reasons to increase the visibility of websites accessible to foreign tourists, such as the NTO website. The TCNT Project team also have budget allocation for a similar survey at the EOP in 2019.</w:t>
      </w:r>
    </w:p>
    <w:p w14:paraId="0C90291D" w14:textId="77777777" w:rsidR="0018149F" w:rsidRPr="00B0603A" w:rsidRDefault="0018149F" w:rsidP="009C1DA1">
      <w:pPr>
        <w:pStyle w:val="ListParagraph"/>
        <w:ind w:left="454"/>
        <w:jc w:val="both"/>
        <w:rPr>
          <w:rFonts w:ascii="Calibri" w:hAnsi="Calibri" w:cs="Arial"/>
          <w:bCs/>
          <w:sz w:val="22"/>
          <w:szCs w:val="22"/>
          <w:lang w:val="en-US"/>
        </w:rPr>
      </w:pPr>
    </w:p>
    <w:p w14:paraId="1185E40D" w14:textId="77777777" w:rsidR="0018149F" w:rsidRPr="00B0603A" w:rsidRDefault="0018149F" w:rsidP="00F16A1B">
      <w:pPr>
        <w:pStyle w:val="ListParagraph"/>
        <w:numPr>
          <w:ilvl w:val="0"/>
          <w:numId w:val="34"/>
        </w:numPr>
        <w:ind w:left="454" w:hanging="454"/>
        <w:jc w:val="both"/>
        <w:rPr>
          <w:rFonts w:ascii="Calibri" w:hAnsi="Calibri" w:cs="Arial"/>
          <w:bCs/>
          <w:sz w:val="22"/>
          <w:szCs w:val="22"/>
          <w:lang w:val="en-US"/>
        </w:rPr>
      </w:pPr>
      <w:r w:rsidRPr="00B0603A">
        <w:rPr>
          <w:rFonts w:ascii="Calibri" w:hAnsi="Calibri" w:cs="Arial"/>
          <w:bCs/>
          <w:sz w:val="22"/>
          <w:szCs w:val="22"/>
        </w:rPr>
        <w:t xml:space="preserve">Similarly, with regards to the target of “an annually increasing trend of awareness and demand for low and no carbon tourism services”, the 2015 survey shows 70% of tourists willing to compensate their carbon footprint while 49% of tourists are willing to pay more for green low carbon services. However, the lack of visibility of low carbon tourism services on the NTO and other tourism related websites in Montenegro will not facilitate further increases in visitor’s awareness.  As such, the TCNT Project team will need to improve the visibility of low carbon tourism to ensure that there is an increasing trend of awareness and demand for low carbon tourism in Montenegro.  There is an ongoing 2017 survey to update the 2015 survey findings which should also be closely monitored by TCNT Project personnel for trends on awareness and demand for low carbon tourism services and adaptive management measures to sustain positive trends. </w:t>
      </w:r>
    </w:p>
    <w:p w14:paraId="588A8822" w14:textId="77777777" w:rsidR="0018149F" w:rsidRPr="00B0603A" w:rsidRDefault="0018149F" w:rsidP="00D81598">
      <w:pPr>
        <w:ind w:left="454"/>
        <w:jc w:val="both"/>
        <w:rPr>
          <w:rFonts w:ascii="Calibri" w:hAnsi="Calibri" w:cs="Arial"/>
        </w:rPr>
      </w:pPr>
    </w:p>
    <w:p w14:paraId="55957025" w14:textId="77777777" w:rsidR="0018149F" w:rsidRPr="00B0603A" w:rsidRDefault="0018149F" w:rsidP="009A2B91">
      <w:pPr>
        <w:pStyle w:val="Heading3"/>
        <w:tabs>
          <w:tab w:val="clear" w:pos="1418"/>
        </w:tabs>
        <w:ind w:left="454"/>
        <w:rPr>
          <w:rFonts w:ascii="Calibri" w:hAnsi="Calibri" w:cs="Arial"/>
        </w:rPr>
      </w:pPr>
      <w:bookmarkStart w:id="30" w:name="_Toc488230608"/>
      <w:r w:rsidRPr="00B0603A">
        <w:rPr>
          <w:rFonts w:ascii="Calibri" w:hAnsi="Calibri" w:cs="Arial"/>
        </w:rPr>
        <w:t>Remaining Barriers to Achieving Project Objective</w:t>
      </w:r>
      <w:bookmarkEnd w:id="30"/>
    </w:p>
    <w:p w14:paraId="60FC1594" w14:textId="77777777" w:rsidR="0018149F" w:rsidRPr="00B0603A" w:rsidRDefault="0018149F" w:rsidP="00F16A1B">
      <w:pPr>
        <w:pStyle w:val="ListParagraph"/>
        <w:numPr>
          <w:ilvl w:val="0"/>
          <w:numId w:val="34"/>
        </w:numPr>
        <w:autoSpaceDE w:val="0"/>
        <w:autoSpaceDN w:val="0"/>
        <w:adjustRightInd w:val="0"/>
        <w:ind w:left="454" w:hanging="454"/>
        <w:jc w:val="both"/>
        <w:rPr>
          <w:rFonts w:ascii="Calibri" w:eastAsia="Batang" w:hAnsi="Calibri" w:cs="Arial"/>
          <w:sz w:val="22"/>
          <w:szCs w:val="22"/>
          <w:lang w:val="en-CA" w:eastAsia="ko-KR"/>
        </w:rPr>
      </w:pPr>
      <w:r w:rsidRPr="00B0603A">
        <w:rPr>
          <w:rFonts w:ascii="Calibri" w:eastAsia="Batang" w:hAnsi="Calibri" w:cs="Arial"/>
          <w:sz w:val="22"/>
          <w:szCs w:val="22"/>
          <w:lang w:val="en-CA" w:eastAsia="ko-KR"/>
        </w:rPr>
        <w:t>In tracking the TCNT Project’s progress towards its objective of “</w:t>
      </w:r>
      <w:r w:rsidRPr="00B0603A">
        <w:rPr>
          <w:rFonts w:ascii="Calibri" w:eastAsia="Batang" w:hAnsi="Calibri" w:cs="Arial"/>
          <w:sz w:val="22"/>
          <w:szCs w:val="22"/>
          <w:lang w:val="sr-Cyrl-CS" w:eastAsia="ko-KR"/>
        </w:rPr>
        <w:t>reducing GHG emissions from Montenegro’s tourism sector and maintain the overall</w:t>
      </w:r>
      <w:r w:rsidRPr="00B0603A">
        <w:rPr>
          <w:rFonts w:ascii="Calibri" w:eastAsia="Batang" w:hAnsi="Calibri" w:cs="Arial"/>
          <w:sz w:val="22"/>
          <w:szCs w:val="22"/>
          <w:lang w:val="en-CA" w:eastAsia="ko-KR"/>
        </w:rPr>
        <w:t xml:space="preserve"> </w:t>
      </w:r>
      <w:r w:rsidRPr="00B0603A">
        <w:rPr>
          <w:rFonts w:ascii="Calibri" w:eastAsia="Batang" w:hAnsi="Calibri" w:cs="Arial"/>
          <w:sz w:val="22"/>
          <w:szCs w:val="22"/>
          <w:lang w:val="sr-Cyrl-CS" w:eastAsia="ko-KR"/>
        </w:rPr>
        <w:t>tourism sector related GHG emissions at the 2013 level or lower despite the rapidly growing number of visitor</w:t>
      </w:r>
      <w:r w:rsidRPr="00B0603A">
        <w:rPr>
          <w:rFonts w:ascii="Calibri" w:eastAsia="Batang" w:hAnsi="Calibri" w:cs="Arial"/>
          <w:sz w:val="22"/>
          <w:szCs w:val="22"/>
          <w:lang w:val="en-CA" w:eastAsia="ko-KR"/>
        </w:rPr>
        <w:t>s”, there is a high risk that the level of low carbon investments, catalysed through support of the Project (through financing or technical assistance) cannot be sustained to keep targeted levels of tourism-related GHG emissions at 2013 levels.  Barriers that currently remain in obstructing the Project from meeting this objective include:</w:t>
      </w:r>
    </w:p>
    <w:p w14:paraId="41D4BC50" w14:textId="77777777" w:rsidR="0018149F" w:rsidRPr="00B0603A" w:rsidRDefault="0018149F" w:rsidP="00C8236D">
      <w:pPr>
        <w:autoSpaceDE w:val="0"/>
        <w:autoSpaceDN w:val="0"/>
        <w:adjustRightInd w:val="0"/>
        <w:jc w:val="both"/>
        <w:rPr>
          <w:rFonts w:ascii="Calibri" w:eastAsia="Batang" w:hAnsi="Calibri" w:cs="Arial"/>
          <w:lang w:val="en-CA" w:eastAsia="ko-KR"/>
        </w:rPr>
      </w:pPr>
    </w:p>
    <w:p w14:paraId="194911F8" w14:textId="77777777" w:rsidR="0018149F" w:rsidRPr="00B0603A" w:rsidRDefault="0018149F" w:rsidP="00F16A1B">
      <w:pPr>
        <w:pStyle w:val="ListParagraph"/>
        <w:numPr>
          <w:ilvl w:val="0"/>
          <w:numId w:val="53"/>
        </w:numPr>
        <w:autoSpaceDE w:val="0"/>
        <w:autoSpaceDN w:val="0"/>
        <w:adjustRightInd w:val="0"/>
        <w:jc w:val="both"/>
        <w:rPr>
          <w:rFonts w:ascii="Calibri" w:eastAsia="Batang" w:hAnsi="Calibri" w:cs="Arial"/>
          <w:sz w:val="22"/>
          <w:szCs w:val="22"/>
          <w:lang w:val="en-CA" w:eastAsia="ko-KR"/>
        </w:rPr>
      </w:pPr>
      <w:r w:rsidRPr="00B0603A">
        <w:rPr>
          <w:rFonts w:ascii="Calibri" w:eastAsia="Batang" w:hAnsi="Calibri" w:cs="Arial"/>
          <w:sz w:val="22"/>
          <w:szCs w:val="22"/>
          <w:lang w:val="en-CA" w:eastAsia="ko-KR"/>
        </w:rPr>
        <w:t>slow pace in the development of low carbon sustainable transport projects in the public sector (partially due to frequent changing of personnel municipal administrations and counterpart ministries, and subsequent time required for new administrations to familiarize themselves with the TCNT Project);</w:t>
      </w:r>
    </w:p>
    <w:p w14:paraId="234326D2" w14:textId="77777777" w:rsidR="0018149F" w:rsidRPr="00B0603A" w:rsidRDefault="0018149F" w:rsidP="00F16A1B">
      <w:pPr>
        <w:pStyle w:val="ListParagraph"/>
        <w:numPr>
          <w:ilvl w:val="0"/>
          <w:numId w:val="53"/>
        </w:numPr>
        <w:autoSpaceDE w:val="0"/>
        <w:autoSpaceDN w:val="0"/>
        <w:adjustRightInd w:val="0"/>
        <w:jc w:val="both"/>
        <w:rPr>
          <w:rFonts w:ascii="Calibri" w:eastAsia="Batang" w:hAnsi="Calibri" w:cs="Arial"/>
          <w:sz w:val="22"/>
          <w:szCs w:val="22"/>
          <w:lang w:val="en-CA" w:eastAsia="ko-KR"/>
        </w:rPr>
      </w:pPr>
      <w:r w:rsidRPr="00B0603A">
        <w:rPr>
          <w:rFonts w:ascii="Calibri" w:eastAsia="Batang" w:hAnsi="Calibri" w:cs="Arial"/>
          <w:sz w:val="22"/>
          <w:szCs w:val="22"/>
          <w:lang w:val="en-CA" w:eastAsia="ko-KR"/>
        </w:rPr>
        <w:t>lack of available funds and preparation of project and technical documentation for low carbon projects, notably public sector projects in sustainable transport;</w:t>
      </w:r>
    </w:p>
    <w:p w14:paraId="623503F4" w14:textId="77777777" w:rsidR="0018149F" w:rsidRPr="00B0603A" w:rsidRDefault="0018149F" w:rsidP="00F16A1B">
      <w:pPr>
        <w:pStyle w:val="ListParagraph"/>
        <w:numPr>
          <w:ilvl w:val="0"/>
          <w:numId w:val="53"/>
        </w:numPr>
        <w:autoSpaceDE w:val="0"/>
        <w:autoSpaceDN w:val="0"/>
        <w:adjustRightInd w:val="0"/>
        <w:jc w:val="both"/>
        <w:rPr>
          <w:rFonts w:ascii="Calibri" w:eastAsia="Batang" w:hAnsi="Calibri" w:cs="Arial"/>
          <w:sz w:val="22"/>
          <w:szCs w:val="22"/>
          <w:lang w:val="en-CA" w:eastAsia="ko-KR"/>
        </w:rPr>
      </w:pPr>
      <w:r w:rsidRPr="00B0603A">
        <w:rPr>
          <w:rFonts w:ascii="Calibri" w:eastAsia="Batang" w:hAnsi="Calibri" w:cs="Arial"/>
          <w:sz w:val="22"/>
          <w:szCs w:val="22"/>
          <w:lang w:val="en-CA" w:eastAsia="ko-KR"/>
        </w:rPr>
        <w:t>lack of confirmed and identified sources for capitalization of the Eco-fund; and</w:t>
      </w:r>
    </w:p>
    <w:p w14:paraId="26E5944A" w14:textId="77777777" w:rsidR="0018149F" w:rsidRPr="00B0603A" w:rsidRDefault="0018149F" w:rsidP="00F16A1B">
      <w:pPr>
        <w:pStyle w:val="ListParagraph"/>
        <w:numPr>
          <w:ilvl w:val="0"/>
          <w:numId w:val="53"/>
        </w:numPr>
        <w:autoSpaceDE w:val="0"/>
        <w:autoSpaceDN w:val="0"/>
        <w:adjustRightInd w:val="0"/>
        <w:jc w:val="both"/>
        <w:rPr>
          <w:rFonts w:ascii="Calibri" w:eastAsia="Batang" w:hAnsi="Calibri" w:cs="Arial"/>
          <w:sz w:val="22"/>
          <w:szCs w:val="22"/>
          <w:lang w:val="en-CA" w:eastAsia="ko-KR"/>
        </w:rPr>
      </w:pPr>
      <w:r w:rsidRPr="00B0603A">
        <w:rPr>
          <w:rFonts w:ascii="Calibri" w:eastAsia="Batang" w:hAnsi="Calibri" w:cs="Arial"/>
          <w:sz w:val="22"/>
          <w:szCs w:val="22"/>
          <w:lang w:val="en-CA" w:eastAsia="ko-KR"/>
        </w:rPr>
        <w:t>the need for increased visibility of low carbon tourism concepts of the TCNT Project, especially on the official NTO tourism website that targets foreign tourists coming to Montenegro.</w:t>
      </w:r>
    </w:p>
    <w:p w14:paraId="50769CE5" w14:textId="77777777" w:rsidR="0018149F" w:rsidRPr="00B0603A" w:rsidRDefault="0018149F" w:rsidP="00544B6A">
      <w:pPr>
        <w:pStyle w:val="ListParagraph"/>
        <w:autoSpaceDE w:val="0"/>
        <w:autoSpaceDN w:val="0"/>
        <w:adjustRightInd w:val="0"/>
        <w:ind w:left="0"/>
        <w:jc w:val="both"/>
        <w:rPr>
          <w:rFonts w:ascii="Calibri" w:eastAsia="Batang" w:hAnsi="Calibri" w:cs="Arial"/>
          <w:sz w:val="22"/>
          <w:szCs w:val="22"/>
          <w:lang w:val="en-CA" w:eastAsia="ko-KR"/>
        </w:rPr>
      </w:pPr>
    </w:p>
    <w:p w14:paraId="716DD800" w14:textId="77777777" w:rsidR="0018149F" w:rsidRPr="00B0603A" w:rsidRDefault="0018149F" w:rsidP="00F16A1B">
      <w:pPr>
        <w:pStyle w:val="ListParagraph"/>
        <w:numPr>
          <w:ilvl w:val="0"/>
          <w:numId w:val="34"/>
        </w:numPr>
        <w:autoSpaceDE w:val="0"/>
        <w:autoSpaceDN w:val="0"/>
        <w:adjustRightInd w:val="0"/>
        <w:ind w:left="454" w:hanging="454"/>
        <w:jc w:val="both"/>
        <w:rPr>
          <w:rFonts w:ascii="Calibri" w:eastAsia="Batang" w:hAnsi="Calibri" w:cs="Arial"/>
          <w:sz w:val="22"/>
          <w:szCs w:val="22"/>
          <w:lang w:val="en-CA" w:eastAsia="ko-KR"/>
        </w:rPr>
      </w:pPr>
      <w:r w:rsidRPr="00B0603A">
        <w:rPr>
          <w:rFonts w:ascii="Calibri" w:eastAsia="Batang" w:hAnsi="Calibri" w:cs="Arial"/>
          <w:sz w:val="22"/>
          <w:szCs w:val="22"/>
          <w:lang w:val="en-CA" w:eastAsia="ko-KR"/>
        </w:rPr>
        <w:t>Notwithstanding TCNT’s substantial efforts to date on stakeholder outreach, there is still a need to increase the visibility of TCNT Project efforts on promoting and implementing investments to reduce tourism-related GHG emissions. Given the limited time and resources remaining on the TCNT Project, the “low hanging fruit” opportunity would appear to be targeting hotels and other accommodation facilities for eco-certification throughout Montenegro as the best strategy moving forward. Once these entities are convinced of the reduced operational costs of their facilities from low carbon investments (such as LED lighting, energy efficient air conditioners and heaters, renewable energy installations such as solar panels) and implement low carbon investments, these entities should be able to assist in increasing the visibility of Project efforts to reduce GHG emissions within the remaining 2 years of the TCNT Project.</w:t>
      </w:r>
    </w:p>
    <w:p w14:paraId="1E047DE6" w14:textId="77777777" w:rsidR="0018149F" w:rsidRPr="00B0603A" w:rsidRDefault="0018149F" w:rsidP="00544B6A">
      <w:pPr>
        <w:pStyle w:val="ListParagraph"/>
        <w:autoSpaceDE w:val="0"/>
        <w:autoSpaceDN w:val="0"/>
        <w:adjustRightInd w:val="0"/>
        <w:ind w:left="0"/>
        <w:jc w:val="both"/>
        <w:rPr>
          <w:rFonts w:ascii="Calibri" w:eastAsia="Batang" w:hAnsi="Calibri" w:cs="Arial"/>
          <w:sz w:val="22"/>
          <w:szCs w:val="22"/>
          <w:lang w:val="en-CA" w:eastAsia="ko-KR"/>
        </w:rPr>
      </w:pPr>
    </w:p>
    <w:p w14:paraId="2D5EAACF" w14:textId="77777777" w:rsidR="0018149F" w:rsidRPr="00544B6A" w:rsidRDefault="0018149F" w:rsidP="00544B6A">
      <w:pPr>
        <w:pStyle w:val="Heading2"/>
      </w:pPr>
      <w:bookmarkStart w:id="31" w:name="_Toc488230609"/>
      <w:r>
        <w:t>Project Implementation and Adaptive Management</w:t>
      </w:r>
      <w:bookmarkEnd w:id="31"/>
    </w:p>
    <w:p w14:paraId="23CBA144" w14:textId="77777777" w:rsidR="0018149F" w:rsidRPr="00B0603A" w:rsidRDefault="0018149F" w:rsidP="00544B6A">
      <w:pPr>
        <w:pStyle w:val="Heading3"/>
        <w:ind w:left="454"/>
        <w:rPr>
          <w:rFonts w:ascii="Calibri" w:hAnsi="Calibri" w:cs="Arial"/>
        </w:rPr>
      </w:pPr>
      <w:r w:rsidRPr="00D64B23">
        <w:rPr>
          <w:rFonts w:ascii="Arial" w:hAnsi="Arial" w:cs="Arial"/>
          <w:iCs/>
        </w:rPr>
        <w:t xml:space="preserve"> </w:t>
      </w:r>
      <w:bookmarkStart w:id="32" w:name="_Toc488230610"/>
      <w:r w:rsidRPr="00B0603A">
        <w:rPr>
          <w:rFonts w:ascii="Calibri" w:hAnsi="Calibri" w:cs="Arial"/>
        </w:rPr>
        <w:t>Management Arrangements</w:t>
      </w:r>
      <w:bookmarkEnd w:id="32"/>
    </w:p>
    <w:p w14:paraId="55F66DEA" w14:textId="68E630C7" w:rsidR="0018149F" w:rsidRPr="00B0603A" w:rsidRDefault="0018149F" w:rsidP="00F16A1B">
      <w:pPr>
        <w:pStyle w:val="NormalWeb"/>
        <w:numPr>
          <w:ilvl w:val="0"/>
          <w:numId w:val="34"/>
        </w:numPr>
        <w:spacing w:before="0" w:after="0"/>
        <w:ind w:left="454" w:hanging="454"/>
        <w:jc w:val="both"/>
        <w:rPr>
          <w:rFonts w:ascii="Calibri" w:hAnsi="Calibri" w:cs="Arial"/>
          <w:sz w:val="22"/>
          <w:szCs w:val="22"/>
          <w:lang w:val="en-CA"/>
        </w:rPr>
      </w:pPr>
      <w:r w:rsidRPr="00B0603A">
        <w:rPr>
          <w:rFonts w:ascii="Calibri" w:hAnsi="Calibri" w:cs="Arial"/>
          <w:sz w:val="22"/>
          <w:szCs w:val="22"/>
          <w:lang w:val="en-US"/>
        </w:rPr>
        <w:t xml:space="preserve">This Project is direct </w:t>
      </w:r>
      <w:r>
        <w:rPr>
          <w:rFonts w:ascii="Calibri" w:hAnsi="Calibri" w:cs="Arial"/>
          <w:sz w:val="22"/>
          <w:szCs w:val="22"/>
          <w:lang w:val="en-US"/>
        </w:rPr>
        <w:t xml:space="preserve">implementation </w:t>
      </w:r>
      <w:r w:rsidRPr="00B0603A">
        <w:rPr>
          <w:rFonts w:ascii="Calibri" w:hAnsi="Calibri" w:cs="Arial"/>
          <w:sz w:val="22"/>
          <w:szCs w:val="22"/>
          <w:lang w:val="en-US"/>
        </w:rPr>
        <w:t>(</w:t>
      </w:r>
      <w:r>
        <w:rPr>
          <w:rFonts w:ascii="Calibri" w:hAnsi="Calibri" w:cs="Arial"/>
          <w:sz w:val="22"/>
          <w:szCs w:val="22"/>
          <w:lang w:val="en-US"/>
        </w:rPr>
        <w:t>DIM</w:t>
      </w:r>
      <w:r w:rsidRPr="00B0603A">
        <w:rPr>
          <w:rFonts w:ascii="Calibri" w:hAnsi="Calibri" w:cs="Arial"/>
          <w:sz w:val="22"/>
          <w:szCs w:val="22"/>
          <w:lang w:val="en-US"/>
        </w:rPr>
        <w:t>) by UNDP.  The TCNT Project is managed by a Project Manager and assistant who manage 3 teams of consultants that support efforts within the MoSDT to promote the tourism sector and associated investments.  The Project Steering Committee (PSC) reviews and approves annual work plans and budgets prepared by the Project manager.  The PSC includes representatives from</w:t>
      </w:r>
      <w:r w:rsidRPr="00B0603A">
        <w:rPr>
          <w:rFonts w:ascii="Calibri" w:hAnsi="Calibri" w:cs="Arial"/>
          <w:iCs/>
          <w:sz w:val="22"/>
          <w:szCs w:val="22"/>
          <w:lang w:val="en-US"/>
        </w:rPr>
        <w:t xml:space="preserve"> MoSDT, municipal governments, and UNDP Project personnel</w:t>
      </w:r>
      <w:r w:rsidRPr="00B0603A">
        <w:rPr>
          <w:rFonts w:ascii="Calibri" w:hAnsi="Calibri" w:cs="Arial"/>
          <w:sz w:val="22"/>
          <w:szCs w:val="22"/>
          <w:lang w:val="en-US"/>
        </w:rPr>
        <w:t>.  The PSC is chaired by the MoSDT</w:t>
      </w:r>
      <w:r w:rsidRPr="00B0603A">
        <w:rPr>
          <w:rFonts w:ascii="Calibri" w:hAnsi="Calibri" w:cs="Arial"/>
          <w:iCs/>
          <w:sz w:val="22"/>
          <w:szCs w:val="22"/>
          <w:lang w:val="en-US"/>
        </w:rPr>
        <w:t xml:space="preserve"> and the Project Manager serves as Secretary to the PSC. Within the TCNT Project, there are 4 Project Coordinators (PCs) who serve under the Project Manager</w:t>
      </w:r>
      <w:r w:rsidRPr="00B0603A">
        <w:rPr>
          <w:rStyle w:val="FootnoteReference"/>
          <w:rFonts w:ascii="Calibri" w:hAnsi="Calibri"/>
          <w:iCs/>
          <w:sz w:val="22"/>
          <w:szCs w:val="22"/>
          <w:lang w:val="en-US"/>
        </w:rPr>
        <w:footnoteReference w:id="17"/>
      </w:r>
      <w:r w:rsidRPr="00B0603A">
        <w:rPr>
          <w:rFonts w:ascii="Calibri" w:hAnsi="Calibri" w:cs="Arial"/>
          <w:iCs/>
          <w:sz w:val="22"/>
          <w:szCs w:val="22"/>
          <w:lang w:val="en-US"/>
        </w:rPr>
        <w:t xml:space="preserve">. </w:t>
      </w:r>
      <w:r w:rsidRPr="00B0603A">
        <w:rPr>
          <w:rFonts w:ascii="Calibri" w:hAnsi="Calibri" w:cs="Arial"/>
          <w:sz w:val="22"/>
          <w:szCs w:val="22"/>
        </w:rPr>
        <w:t>The TCNT Project organization structure is provided in Figure 1.</w:t>
      </w:r>
    </w:p>
    <w:p w14:paraId="69E39D65" w14:textId="77777777" w:rsidR="0018149F" w:rsidRPr="00B0603A" w:rsidRDefault="0018149F" w:rsidP="00DC74CB">
      <w:pPr>
        <w:pStyle w:val="NormalWeb"/>
        <w:spacing w:before="0" w:after="0"/>
        <w:ind w:left="454"/>
        <w:jc w:val="both"/>
        <w:rPr>
          <w:rFonts w:ascii="Calibri" w:hAnsi="Calibri" w:cs="Arial"/>
          <w:sz w:val="22"/>
          <w:szCs w:val="22"/>
          <w:lang w:val="en-CA"/>
        </w:rPr>
      </w:pPr>
    </w:p>
    <w:p w14:paraId="2AD29700" w14:textId="23F946E7" w:rsidR="0018149F" w:rsidRPr="00A50C45" w:rsidRDefault="000E0CC9" w:rsidP="0052241D">
      <w:pPr>
        <w:autoSpaceDE w:val="0"/>
        <w:autoSpaceDN w:val="0"/>
        <w:adjustRightInd w:val="0"/>
        <w:jc w:val="center"/>
        <w:rPr>
          <w:lang w:val="en-US"/>
        </w:rPr>
      </w:pPr>
      <w:r>
        <w:rPr>
          <w:noProof/>
          <w:lang w:val="en-US"/>
        </w:rPr>
        <mc:AlternateContent>
          <mc:Choice Requires="wps">
            <w:drawing>
              <wp:anchor distT="0" distB="0" distL="114300" distR="114300" simplePos="0" relativeHeight="251658752" behindDoc="0" locked="0" layoutInCell="1" allowOverlap="1" wp14:anchorId="35F5499A" wp14:editId="086EF6A8">
                <wp:simplePos x="0" y="0"/>
                <wp:positionH relativeFrom="column">
                  <wp:posOffset>1823720</wp:posOffset>
                </wp:positionH>
                <wp:positionV relativeFrom="paragraph">
                  <wp:posOffset>2160270</wp:posOffset>
                </wp:positionV>
                <wp:extent cx="310515" cy="1905635"/>
                <wp:effectExtent l="2540" t="0" r="34925" b="15875"/>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10515" cy="1905635"/>
                        </a:xfrm>
                        <a:prstGeom prst="bentConnector3">
                          <a:avLst>
                            <a:gd name="adj1" fmla="val 4990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617F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 o:spid="_x0000_s1026" type="#_x0000_t34" style="position:absolute;margin-left:143.6pt;margin-top:170.1pt;width:24.45pt;height:150.0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" adj="10780"/>
            </w:pict>
          </mc:Fallback>
        </mc:AlternateContent>
      </w:r>
      <w:r>
        <w:rPr>
          <w:noProof/>
          <w:lang w:val="en-US"/>
        </w:rPr>
        <mc:AlternateContent>
          <mc:Choice Requires="wps">
            <w:drawing>
              <wp:anchor distT="0" distB="0" distL="114300" distR="114300" simplePos="0" relativeHeight="251656704" behindDoc="0" locked="0" layoutInCell="1" allowOverlap="1" wp14:anchorId="1E156BD2" wp14:editId="45D57686">
                <wp:simplePos x="0" y="0"/>
                <wp:positionH relativeFrom="column">
                  <wp:posOffset>133350</wp:posOffset>
                </wp:positionH>
                <wp:positionV relativeFrom="paragraph">
                  <wp:posOffset>3268980</wp:posOffset>
                </wp:positionV>
                <wp:extent cx="1807210" cy="692785"/>
                <wp:effectExtent l="0" t="0" r="97790" b="88265"/>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69278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AF94315" w14:textId="77777777" w:rsidR="007743D1" w:rsidRPr="00B0603A" w:rsidRDefault="007743D1" w:rsidP="00497097">
                            <w:pPr>
                              <w:jc w:val="center"/>
                              <w:rPr>
                                <w:rFonts w:ascii="Calibri" w:hAnsi="Calibri"/>
                                <w:b/>
                                <w:bCs/>
                                <w:sz w:val="16"/>
                                <w:szCs w:val="16"/>
                              </w:rPr>
                            </w:pPr>
                            <w:r w:rsidRPr="00B0603A">
                              <w:rPr>
                                <w:rFonts w:ascii="Calibri" w:hAnsi="Calibri"/>
                                <w:b/>
                                <w:bCs/>
                                <w:sz w:val="16"/>
                                <w:szCs w:val="16"/>
                              </w:rPr>
                              <w:t>Team A</w:t>
                            </w:r>
                          </w:p>
                          <w:p w14:paraId="478F7231" w14:textId="77777777" w:rsidR="007743D1" w:rsidRPr="00B0603A" w:rsidRDefault="007743D1" w:rsidP="001F64DA">
                            <w:pPr>
                              <w:rPr>
                                <w:rFonts w:ascii="Calibri" w:hAnsi="Calibri"/>
                                <w:sz w:val="16"/>
                                <w:szCs w:val="16"/>
                              </w:rPr>
                            </w:pPr>
                          </w:p>
                          <w:p w14:paraId="651C9B7D" w14:textId="77777777" w:rsidR="007743D1" w:rsidRPr="00B0603A" w:rsidRDefault="007743D1" w:rsidP="00497097">
                            <w:pPr>
                              <w:jc w:val="center"/>
                              <w:rPr>
                                <w:rFonts w:ascii="Calibri" w:hAnsi="Calibri"/>
                                <w:sz w:val="18"/>
                                <w:szCs w:val="18"/>
                              </w:rPr>
                            </w:pPr>
                            <w:r w:rsidRPr="00B0603A">
                              <w:rPr>
                                <w:rFonts w:ascii="Calibri" w:hAnsi="Calibri"/>
                                <w:sz w:val="18"/>
                                <w:szCs w:val="18"/>
                              </w:rPr>
                              <w:t>Low carbon tourism policies and certification</w:t>
                            </w:r>
                          </w:p>
                          <w:p w14:paraId="1585F483" w14:textId="77777777" w:rsidR="007743D1" w:rsidRPr="00EF2522" w:rsidRDefault="007743D1" w:rsidP="001F64DA">
                            <w:pPr>
                              <w:spacing w:before="24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56BD2" id="Rectangle 29" o:spid="_x0000_s1027" style="position:absolute;left:0;text-align:left;margin-left:10.5pt;margin-top:257.4pt;width:142.3pt;height:5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" fillcolor="#fc9">
                <v:shadow on="t" opacity=".5" offset="6pt,6pt"/>
                <v:textbox>
                  <w:txbxContent>
                    <w:p w14:paraId="7AF94315" w14:textId="77777777" w:rsidR="007743D1" w:rsidRPr="00B0603A" w:rsidRDefault="007743D1" w:rsidP="00497097">
                      <w:pPr>
                        <w:jc w:val="center"/>
                        <w:rPr>
                          <w:rFonts w:ascii="Calibri" w:hAnsi="Calibri"/>
                          <w:b/>
                          <w:bCs/>
                          <w:sz w:val="16"/>
                          <w:szCs w:val="16"/>
                        </w:rPr>
                      </w:pPr>
                      <w:r w:rsidRPr="00B0603A">
                        <w:rPr>
                          <w:rFonts w:ascii="Calibri" w:hAnsi="Calibri"/>
                          <w:b/>
                          <w:bCs/>
                          <w:sz w:val="16"/>
                          <w:szCs w:val="16"/>
                        </w:rPr>
                        <w:t>Team A</w:t>
                      </w:r>
                    </w:p>
                    <w:p w14:paraId="478F7231" w14:textId="77777777" w:rsidR="007743D1" w:rsidRPr="00B0603A" w:rsidRDefault="007743D1" w:rsidP="001F64DA">
                      <w:pPr>
                        <w:rPr>
                          <w:rFonts w:ascii="Calibri" w:hAnsi="Calibri"/>
                          <w:sz w:val="16"/>
                          <w:szCs w:val="16"/>
                        </w:rPr>
                      </w:pPr>
                    </w:p>
                    <w:p w14:paraId="651C9B7D" w14:textId="77777777" w:rsidR="007743D1" w:rsidRPr="00B0603A" w:rsidRDefault="007743D1" w:rsidP="00497097">
                      <w:pPr>
                        <w:jc w:val="center"/>
                        <w:rPr>
                          <w:rFonts w:ascii="Calibri" w:hAnsi="Calibri"/>
                          <w:sz w:val="18"/>
                          <w:szCs w:val="18"/>
                        </w:rPr>
                      </w:pPr>
                      <w:r w:rsidRPr="00B0603A">
                        <w:rPr>
                          <w:rFonts w:ascii="Calibri" w:hAnsi="Calibri"/>
                          <w:sz w:val="18"/>
                          <w:szCs w:val="18"/>
                        </w:rPr>
                        <w:t>Low carbon tourism policies and certification</w:t>
                      </w:r>
                    </w:p>
                    <w:p w14:paraId="1585F483" w14:textId="77777777" w:rsidR="007743D1" w:rsidRPr="00EF2522" w:rsidRDefault="007743D1" w:rsidP="001F64DA">
                      <w:pPr>
                        <w:spacing w:before="240"/>
                        <w:rPr>
                          <w:sz w:val="20"/>
                          <w:szCs w:val="20"/>
                        </w:rPr>
                      </w:pPr>
                    </w:p>
                  </w:txbxContent>
                </v:textbox>
              </v:rect>
            </w:pict>
          </mc:Fallback>
        </mc:AlternateContent>
      </w:r>
      <w:r>
        <w:rPr>
          <w:noProof/>
          <w:lang w:val="en-US"/>
        </w:rPr>
        <mc:AlternateContent>
          <mc:Choice Requires="wps">
            <w:drawing>
              <wp:anchor distT="0" distB="0" distL="114300" distR="114300" simplePos="0" relativeHeight="251657728" behindDoc="0" locked="0" layoutInCell="1" allowOverlap="1" wp14:anchorId="36D606B8" wp14:editId="49EEEBB3">
                <wp:simplePos x="0" y="0"/>
                <wp:positionH relativeFrom="column">
                  <wp:posOffset>3933825</wp:posOffset>
                </wp:positionH>
                <wp:positionV relativeFrom="paragraph">
                  <wp:posOffset>3274060</wp:posOffset>
                </wp:positionV>
                <wp:extent cx="1807210" cy="683895"/>
                <wp:effectExtent l="0" t="0" r="97790" b="971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68389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AE7C566" w14:textId="77777777" w:rsidR="007743D1" w:rsidRPr="00B0603A" w:rsidRDefault="007743D1" w:rsidP="00497097">
                            <w:pPr>
                              <w:jc w:val="center"/>
                              <w:rPr>
                                <w:rFonts w:ascii="Calibri" w:hAnsi="Calibri"/>
                                <w:b/>
                                <w:bCs/>
                                <w:sz w:val="16"/>
                                <w:szCs w:val="16"/>
                              </w:rPr>
                            </w:pPr>
                            <w:r w:rsidRPr="00B0603A">
                              <w:rPr>
                                <w:rFonts w:ascii="Calibri" w:hAnsi="Calibri"/>
                                <w:b/>
                                <w:bCs/>
                                <w:sz w:val="16"/>
                                <w:szCs w:val="16"/>
                              </w:rPr>
                              <w:t>Team C</w:t>
                            </w:r>
                          </w:p>
                          <w:p w14:paraId="488CACDA" w14:textId="77777777" w:rsidR="007743D1" w:rsidRPr="00B0603A" w:rsidRDefault="007743D1" w:rsidP="001F64DA">
                            <w:pPr>
                              <w:rPr>
                                <w:rFonts w:ascii="Calibri" w:hAnsi="Calibri"/>
                                <w:sz w:val="16"/>
                                <w:szCs w:val="16"/>
                              </w:rPr>
                            </w:pPr>
                          </w:p>
                          <w:p w14:paraId="57CFF605" w14:textId="77777777" w:rsidR="007743D1" w:rsidRPr="00B0603A" w:rsidRDefault="007743D1" w:rsidP="00620A2E">
                            <w:pPr>
                              <w:jc w:val="center"/>
                              <w:rPr>
                                <w:rFonts w:ascii="Calibri" w:hAnsi="Calibri"/>
                                <w:sz w:val="18"/>
                                <w:szCs w:val="18"/>
                              </w:rPr>
                            </w:pPr>
                            <w:r w:rsidRPr="00B0603A">
                              <w:rPr>
                                <w:rFonts w:ascii="Calibri" w:hAnsi="Calibri"/>
                                <w:sz w:val="18"/>
                                <w:szCs w:val="18"/>
                              </w:rPr>
                              <w:t>Public relations and 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606B8" id="_x0000_s1028" style="position:absolute;left:0;text-align:left;margin-left:309.75pt;margin-top:257.8pt;width:142.3pt;height:5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" fillcolor="#fc9">
                <v:shadow on="t" opacity=".5" offset="6pt,6pt"/>
                <v:textbox>
                  <w:txbxContent>
                    <w:p w14:paraId="1AE7C566" w14:textId="77777777" w:rsidR="007743D1" w:rsidRPr="00B0603A" w:rsidRDefault="007743D1" w:rsidP="00497097">
                      <w:pPr>
                        <w:jc w:val="center"/>
                        <w:rPr>
                          <w:rFonts w:ascii="Calibri" w:hAnsi="Calibri"/>
                          <w:b/>
                          <w:bCs/>
                          <w:sz w:val="16"/>
                          <w:szCs w:val="16"/>
                        </w:rPr>
                      </w:pPr>
                      <w:r w:rsidRPr="00B0603A">
                        <w:rPr>
                          <w:rFonts w:ascii="Calibri" w:hAnsi="Calibri"/>
                          <w:b/>
                          <w:bCs/>
                          <w:sz w:val="16"/>
                          <w:szCs w:val="16"/>
                        </w:rPr>
                        <w:t>Team C</w:t>
                      </w:r>
                    </w:p>
                    <w:p w14:paraId="488CACDA" w14:textId="77777777" w:rsidR="007743D1" w:rsidRPr="00B0603A" w:rsidRDefault="007743D1" w:rsidP="001F64DA">
                      <w:pPr>
                        <w:rPr>
                          <w:rFonts w:ascii="Calibri" w:hAnsi="Calibri"/>
                          <w:sz w:val="16"/>
                          <w:szCs w:val="16"/>
                        </w:rPr>
                      </w:pPr>
                    </w:p>
                    <w:p w14:paraId="57CFF605" w14:textId="77777777" w:rsidR="007743D1" w:rsidRPr="00B0603A" w:rsidRDefault="007743D1" w:rsidP="00620A2E">
                      <w:pPr>
                        <w:jc w:val="center"/>
                        <w:rPr>
                          <w:rFonts w:ascii="Calibri" w:hAnsi="Calibri"/>
                          <w:sz w:val="18"/>
                          <w:szCs w:val="18"/>
                        </w:rPr>
                      </w:pPr>
                      <w:r w:rsidRPr="00B0603A">
                        <w:rPr>
                          <w:rFonts w:ascii="Calibri" w:hAnsi="Calibri"/>
                          <w:sz w:val="18"/>
                          <w:szCs w:val="18"/>
                        </w:rPr>
                        <w:t>Public relations and marketing</w:t>
                      </w:r>
                    </w:p>
                  </w:txbxContent>
                </v:textbox>
              </v:rect>
            </w:pict>
          </mc:Fallback>
        </mc:AlternateContent>
      </w:r>
      <w:r>
        <w:rPr>
          <w:noProof/>
          <w:lang w:val="en-US"/>
        </w:rPr>
        <mc:AlternateContent>
          <mc:Choice Requires="wps">
            <w:drawing>
              <wp:anchor distT="0" distB="0" distL="114300" distR="114300" simplePos="0" relativeHeight="251653632" behindDoc="0" locked="0" layoutInCell="1" allowOverlap="1" wp14:anchorId="4BCC99DC" wp14:editId="5027C6E8">
                <wp:simplePos x="0" y="0"/>
                <wp:positionH relativeFrom="column">
                  <wp:posOffset>3700780</wp:posOffset>
                </wp:positionH>
                <wp:positionV relativeFrom="paragraph">
                  <wp:posOffset>2149475</wp:posOffset>
                </wp:positionV>
                <wp:extent cx="342900" cy="1895475"/>
                <wp:effectExtent l="4762" t="0" r="23813" b="23812"/>
                <wp:wrapNone/>
                <wp:docPr id="2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2900" cy="1895475"/>
                        </a:xfrm>
                        <a:prstGeom prst="bentConnector3">
                          <a:avLst>
                            <a:gd name="adj1" fmla="val 5536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9DF16" id="AutoShape 38" o:spid="_x0000_s1026" type="#_x0000_t34" style="position:absolute;margin-left:291.4pt;margin-top:169.25pt;width:27pt;height:149.25pt;rotation:9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" adj="11959"/>
            </w:pict>
          </mc:Fallback>
        </mc:AlternateContent>
      </w:r>
      <w:r>
        <w:rPr>
          <w:noProof/>
          <w:lang w:val="en-US"/>
        </w:rPr>
        <mc:AlternateContent>
          <mc:Choice Requires="wps">
            <w:drawing>
              <wp:anchor distT="0" distB="0" distL="114298" distR="114298" simplePos="0" relativeHeight="251659776" behindDoc="0" locked="0" layoutInCell="1" allowOverlap="1" wp14:anchorId="03375EAC" wp14:editId="1F8BA613">
                <wp:simplePos x="0" y="0"/>
                <wp:positionH relativeFrom="column">
                  <wp:posOffset>2926079</wp:posOffset>
                </wp:positionH>
                <wp:positionV relativeFrom="paragraph">
                  <wp:posOffset>3014345</wp:posOffset>
                </wp:positionV>
                <wp:extent cx="0" cy="236855"/>
                <wp:effectExtent l="0" t="0" r="19050" b="29845"/>
                <wp:wrapNone/>
                <wp:docPr id="2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4B08D" id="Line 41"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4pt,237.35pt" to="230.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"/>
            </w:pict>
          </mc:Fallback>
        </mc:AlternateContent>
      </w:r>
      <w:r w:rsidR="0018149F" w:rsidRPr="00B0603A">
        <w:rPr>
          <w:rFonts w:ascii="Calibri" w:hAnsi="Calibri" w:cs="Arial"/>
          <w:b/>
        </w:rPr>
        <w:t>Figure 1: Management Arrangements for the UNDP-GEF Project “Towards Carbon Neutral Tourism” (TCNT) Project</w:t>
      </w:r>
      <w:r>
        <w:rPr>
          <w:noProof/>
          <w:lang w:val="en-US"/>
        </w:rPr>
        <mc:AlternateContent>
          <mc:Choice Requires="wpg">
            <w:drawing>
              <wp:inline distT="0" distB="0" distL="0" distR="0" wp14:anchorId="7E37A67A" wp14:editId="21064C76">
                <wp:extent cx="5751830" cy="3914775"/>
                <wp:effectExtent l="0" t="0" r="1270" b="9525"/>
                <wp:docPr id="5" name="Canvas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3914775"/>
                          <a:chOff x="0" y="0"/>
                          <a:chExt cx="58204" cy="37719"/>
                        </a:xfrm>
                      </wpg:grpSpPr>
                      <wps:wsp>
                        <wps:cNvPr id="10" name="Line 40"/>
                        <wps:cNvCnPr>
                          <a:cxnSpLocks noChangeShapeType="1"/>
                        </wps:cNvCnPr>
                        <wps:spPr bwMode="auto">
                          <a:xfrm>
                            <a:off x="28638" y="22401"/>
                            <a:ext cx="6" cy="34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3"/>
                        <wps:cNvSpPr>
                          <a:spLocks noChangeAspect="1" noChangeArrowheads="1"/>
                        </wps:cNvSpPr>
                        <wps:spPr bwMode="auto">
                          <a:xfrm>
                            <a:off x="0" y="0"/>
                            <a:ext cx="58204" cy="37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19525" y="28047"/>
                            <a:ext cx="18288" cy="6807"/>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9313402" w14:textId="77777777" w:rsidR="007743D1" w:rsidRPr="00B0603A" w:rsidRDefault="007743D1" w:rsidP="00497097">
                              <w:pPr>
                                <w:jc w:val="center"/>
                                <w:rPr>
                                  <w:rFonts w:ascii="Calibri" w:hAnsi="Calibri"/>
                                  <w:b/>
                                  <w:bCs/>
                                  <w:sz w:val="16"/>
                                  <w:szCs w:val="16"/>
                                </w:rPr>
                              </w:pPr>
                              <w:r w:rsidRPr="00B0603A">
                                <w:rPr>
                                  <w:rFonts w:ascii="Calibri" w:hAnsi="Calibri"/>
                                  <w:b/>
                                  <w:bCs/>
                                  <w:sz w:val="16"/>
                                  <w:szCs w:val="16"/>
                                </w:rPr>
                                <w:t>Team B</w:t>
                              </w:r>
                            </w:p>
                            <w:p w14:paraId="6FA53AF7" w14:textId="77777777" w:rsidR="007743D1" w:rsidRPr="00B0603A" w:rsidRDefault="007743D1" w:rsidP="009A2B91">
                              <w:pPr>
                                <w:rPr>
                                  <w:rFonts w:ascii="Calibri" w:hAnsi="Calibri"/>
                                  <w:sz w:val="16"/>
                                  <w:szCs w:val="16"/>
                                </w:rPr>
                              </w:pPr>
                            </w:p>
                            <w:p w14:paraId="30D41AE1" w14:textId="77777777" w:rsidR="007743D1" w:rsidRPr="00B0603A" w:rsidRDefault="007743D1" w:rsidP="00497097">
                              <w:pPr>
                                <w:jc w:val="center"/>
                                <w:rPr>
                                  <w:rFonts w:ascii="Calibri" w:hAnsi="Calibri"/>
                                  <w:sz w:val="18"/>
                                  <w:szCs w:val="18"/>
                                </w:rPr>
                              </w:pPr>
                              <w:r w:rsidRPr="00B0603A">
                                <w:rPr>
                                  <w:rFonts w:ascii="Calibri" w:hAnsi="Calibri"/>
                                  <w:sz w:val="18"/>
                                  <w:szCs w:val="18"/>
                                </w:rPr>
                                <w:t>Low carbon tourism infrastructure projects</w:t>
                              </w:r>
                            </w:p>
                            <w:p w14:paraId="5417FB09" w14:textId="77777777" w:rsidR="007743D1" w:rsidRPr="00EF2522" w:rsidRDefault="007743D1" w:rsidP="009A2B91">
                              <w:pPr>
                                <w:rPr>
                                  <w:sz w:val="18"/>
                                  <w:szCs w:val="18"/>
                                </w:rPr>
                              </w:pPr>
                            </w:p>
                            <w:p w14:paraId="3706652E" w14:textId="77777777" w:rsidR="007743D1" w:rsidRPr="00EF2522" w:rsidRDefault="007743D1" w:rsidP="009A2B91">
                              <w:pPr>
                                <w:spacing w:before="240"/>
                                <w:rPr>
                                  <w:sz w:val="20"/>
                                  <w:szCs w:val="20"/>
                                </w:rPr>
                              </w:pPr>
                            </w:p>
                          </w:txbxContent>
                        </wps:txbx>
                        <wps:bodyPr rot="0" vert="horz" wrap="square" lIns="91440" tIns="45720" rIns="91440" bIns="45720" anchor="t" anchorCtr="0" upright="1">
                          <a:noAutofit/>
                        </wps:bodyPr>
                      </wps:wsp>
                      <wps:wsp>
                        <wps:cNvPr id="13" name="Rectangle 30"/>
                        <wps:cNvSpPr>
                          <a:spLocks noChangeArrowheads="1"/>
                        </wps:cNvSpPr>
                        <wps:spPr bwMode="auto">
                          <a:xfrm>
                            <a:off x="5715" y="4540"/>
                            <a:ext cx="46863" cy="3077"/>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28713661" w14:textId="77777777" w:rsidR="007743D1" w:rsidRPr="00B0603A" w:rsidRDefault="007743D1" w:rsidP="001F64DA">
                              <w:pPr>
                                <w:jc w:val="center"/>
                                <w:rPr>
                                  <w:rFonts w:ascii="Calibri" w:hAnsi="Calibri"/>
                                  <w:b/>
                                  <w:bCs/>
                                </w:rPr>
                              </w:pPr>
                              <w:r w:rsidRPr="00B0603A">
                                <w:rPr>
                                  <w:rFonts w:ascii="Calibri" w:hAnsi="Calibri"/>
                                  <w:b/>
                                  <w:bCs/>
                                </w:rPr>
                                <w:t>Project Steering Committee (PSC)</w:t>
                              </w:r>
                            </w:p>
                          </w:txbxContent>
                        </wps:txbx>
                        <wps:bodyPr rot="0" vert="horz" wrap="square" lIns="91440" tIns="45720" rIns="91440" bIns="45720" anchor="t" anchorCtr="0" upright="1">
                          <a:noAutofit/>
                        </wps:bodyPr>
                      </wps:wsp>
                      <wps:wsp>
                        <wps:cNvPr id="14" name="Rectangle 31"/>
                        <wps:cNvSpPr>
                          <a:spLocks noChangeArrowheads="1"/>
                        </wps:cNvSpPr>
                        <wps:spPr bwMode="auto">
                          <a:xfrm>
                            <a:off x="384" y="7709"/>
                            <a:ext cx="19237" cy="745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F4629B0" w14:textId="77777777" w:rsidR="007743D1" w:rsidRPr="00B0603A" w:rsidRDefault="007743D1" w:rsidP="009A2B91">
                              <w:pPr>
                                <w:jc w:val="center"/>
                                <w:rPr>
                                  <w:rFonts w:ascii="Calibri" w:hAnsi="Calibri"/>
                                  <w:b/>
                                  <w:bCs/>
                                  <w:sz w:val="18"/>
                                  <w:szCs w:val="18"/>
                                </w:rPr>
                              </w:pPr>
                              <w:r w:rsidRPr="00B0603A">
                                <w:rPr>
                                  <w:rFonts w:ascii="Calibri" w:hAnsi="Calibri"/>
                                  <w:b/>
                                  <w:bCs/>
                                  <w:sz w:val="18"/>
                                  <w:szCs w:val="18"/>
                                </w:rPr>
                                <w:t>Senior Beneficiaries</w:t>
                              </w:r>
                            </w:p>
                            <w:p w14:paraId="61BA1017" w14:textId="77777777" w:rsidR="007743D1" w:rsidRDefault="007743D1" w:rsidP="009A2B91">
                              <w:pPr>
                                <w:rPr>
                                  <w:b/>
                                  <w:bCs/>
                                  <w:sz w:val="18"/>
                                  <w:szCs w:val="18"/>
                                </w:rPr>
                              </w:pPr>
                            </w:p>
                            <w:p w14:paraId="3A082350" w14:textId="77777777" w:rsidR="007743D1" w:rsidRPr="00B0603A" w:rsidRDefault="007743D1" w:rsidP="001F64DA">
                              <w:pPr>
                                <w:jc w:val="center"/>
                                <w:rPr>
                                  <w:rFonts w:ascii="Calibri" w:hAnsi="Calibri"/>
                                  <w:b/>
                                  <w:bCs/>
                                  <w:sz w:val="18"/>
                                  <w:szCs w:val="18"/>
                                </w:rPr>
                              </w:pPr>
                              <w:r w:rsidRPr="00B0603A">
                                <w:rPr>
                                  <w:rFonts w:ascii="Calibri" w:hAnsi="Calibri"/>
                                  <w:b/>
                                  <w:bCs/>
                                  <w:sz w:val="18"/>
                                  <w:szCs w:val="18"/>
                                </w:rPr>
                                <w:t>Ministry of Sustainable Development and Tourism</w:t>
                              </w:r>
                            </w:p>
                            <w:p w14:paraId="653F8F8C" w14:textId="77777777" w:rsidR="007743D1" w:rsidRDefault="007743D1" w:rsidP="00DC74CB">
                              <w:pPr>
                                <w:jc w:val="center"/>
                                <w:rPr>
                                  <w:b/>
                                  <w:bCs/>
                                  <w:sz w:val="18"/>
                                  <w:szCs w:val="18"/>
                                </w:rPr>
                              </w:pPr>
                            </w:p>
                          </w:txbxContent>
                        </wps:txbx>
                        <wps:bodyPr rot="0" vert="horz" wrap="square" lIns="91440" tIns="45720" rIns="91440" bIns="45720" anchor="t" anchorCtr="0" upright="1">
                          <a:noAutofit/>
                        </wps:bodyPr>
                      </wps:wsp>
                      <wps:wsp>
                        <wps:cNvPr id="15" name="Rectangle 32"/>
                        <wps:cNvSpPr>
                          <a:spLocks noChangeArrowheads="1"/>
                        </wps:cNvSpPr>
                        <wps:spPr bwMode="auto">
                          <a:xfrm>
                            <a:off x="19781" y="7617"/>
                            <a:ext cx="16891" cy="747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CE49BD8" w14:textId="77777777" w:rsidR="007743D1" w:rsidRPr="00B0603A" w:rsidRDefault="007743D1" w:rsidP="009A2B91">
                              <w:pPr>
                                <w:jc w:val="center"/>
                                <w:rPr>
                                  <w:rFonts w:ascii="Calibri" w:hAnsi="Calibri"/>
                                  <w:b/>
                                  <w:bCs/>
                                  <w:sz w:val="18"/>
                                  <w:szCs w:val="18"/>
                                </w:rPr>
                              </w:pPr>
                              <w:r w:rsidRPr="00B0603A">
                                <w:rPr>
                                  <w:rFonts w:ascii="Calibri" w:hAnsi="Calibri"/>
                                  <w:b/>
                                  <w:bCs/>
                                  <w:sz w:val="18"/>
                                  <w:szCs w:val="18"/>
                                </w:rPr>
                                <w:t>Executive</w:t>
                              </w:r>
                            </w:p>
                            <w:p w14:paraId="093B5D94" w14:textId="77777777" w:rsidR="007743D1" w:rsidRPr="00B0603A" w:rsidRDefault="007743D1" w:rsidP="009A2B91">
                              <w:pPr>
                                <w:jc w:val="center"/>
                                <w:rPr>
                                  <w:rFonts w:ascii="Calibri" w:hAnsi="Calibri"/>
                                  <w:b/>
                                  <w:bCs/>
                                  <w:sz w:val="18"/>
                                  <w:szCs w:val="18"/>
                                </w:rPr>
                              </w:pPr>
                            </w:p>
                            <w:p w14:paraId="45819B68" w14:textId="77777777" w:rsidR="007743D1" w:rsidRPr="00B0603A" w:rsidRDefault="007743D1" w:rsidP="009A2B91">
                              <w:pPr>
                                <w:jc w:val="center"/>
                                <w:rPr>
                                  <w:rFonts w:ascii="Calibri" w:hAnsi="Calibri"/>
                                  <w:b/>
                                  <w:bCs/>
                                  <w:sz w:val="18"/>
                                  <w:szCs w:val="18"/>
                                </w:rPr>
                              </w:pPr>
                              <w:r w:rsidRPr="00B0603A">
                                <w:rPr>
                                  <w:rFonts w:ascii="Calibri" w:hAnsi="Calibri"/>
                                  <w:b/>
                                  <w:bCs/>
                                  <w:sz w:val="18"/>
                                  <w:szCs w:val="18"/>
                                </w:rPr>
                                <w:t>UNDP (DEX)</w:t>
                              </w:r>
                            </w:p>
                            <w:p w14:paraId="1833B7CE" w14:textId="77777777" w:rsidR="007743D1" w:rsidRDefault="007743D1" w:rsidP="009A2B91"/>
                          </w:txbxContent>
                        </wps:txbx>
                        <wps:bodyPr rot="0" vert="horz" wrap="square" lIns="91440" tIns="45720" rIns="91440" bIns="45720" anchor="t" anchorCtr="0" upright="1">
                          <a:noAutofit/>
                        </wps:bodyPr>
                      </wps:wsp>
                      <wps:wsp>
                        <wps:cNvPr id="16" name="Rectangle 33"/>
                        <wps:cNvSpPr>
                          <a:spLocks noChangeArrowheads="1"/>
                        </wps:cNvSpPr>
                        <wps:spPr bwMode="auto">
                          <a:xfrm>
                            <a:off x="36575" y="7709"/>
                            <a:ext cx="19424" cy="745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AC9F6AA" w14:textId="77777777" w:rsidR="007743D1" w:rsidRPr="00B0603A" w:rsidRDefault="007743D1" w:rsidP="009A2B91">
                              <w:pPr>
                                <w:jc w:val="center"/>
                                <w:rPr>
                                  <w:rFonts w:ascii="Calibri" w:hAnsi="Calibri"/>
                                  <w:b/>
                                  <w:bCs/>
                                  <w:sz w:val="18"/>
                                  <w:szCs w:val="18"/>
                                </w:rPr>
                              </w:pPr>
                              <w:r w:rsidRPr="00B0603A">
                                <w:rPr>
                                  <w:rFonts w:ascii="Calibri" w:hAnsi="Calibri"/>
                                  <w:b/>
                                  <w:bCs/>
                                  <w:sz w:val="18"/>
                                  <w:szCs w:val="18"/>
                                </w:rPr>
                                <w:t>Senior Supplier</w:t>
                              </w:r>
                            </w:p>
                            <w:p w14:paraId="2108AA42" w14:textId="77777777" w:rsidR="007743D1" w:rsidRPr="00B0603A" w:rsidRDefault="007743D1" w:rsidP="009A2B91">
                              <w:pPr>
                                <w:jc w:val="center"/>
                                <w:rPr>
                                  <w:rFonts w:ascii="Calibri" w:hAnsi="Calibri"/>
                                  <w:b/>
                                  <w:bCs/>
                                  <w:sz w:val="18"/>
                                  <w:szCs w:val="18"/>
                                </w:rPr>
                              </w:pPr>
                            </w:p>
                            <w:p w14:paraId="647858ED" w14:textId="77777777" w:rsidR="007743D1" w:rsidRPr="00B0603A" w:rsidRDefault="007743D1" w:rsidP="009A2B91">
                              <w:pPr>
                                <w:jc w:val="center"/>
                                <w:rPr>
                                  <w:rFonts w:ascii="Calibri" w:hAnsi="Calibri"/>
                                  <w:b/>
                                  <w:bCs/>
                                  <w:sz w:val="18"/>
                                  <w:szCs w:val="18"/>
                                </w:rPr>
                              </w:pPr>
                              <w:r w:rsidRPr="00B0603A">
                                <w:rPr>
                                  <w:rFonts w:ascii="Calibri" w:hAnsi="Calibri"/>
                                  <w:b/>
                                  <w:bCs/>
                                  <w:sz w:val="18"/>
                                  <w:szCs w:val="18"/>
                                </w:rPr>
                                <w:t>UNDP Montenegro</w:t>
                              </w:r>
                            </w:p>
                          </w:txbxContent>
                        </wps:txbx>
                        <wps:bodyPr rot="0" vert="horz" wrap="square" lIns="91440" tIns="45720" rIns="91440" bIns="45720" anchor="t" anchorCtr="0" upright="1">
                          <a:noAutofit/>
                        </wps:bodyPr>
                      </wps:wsp>
                      <wps:wsp>
                        <wps:cNvPr id="17" name="Rectangle 34"/>
                        <wps:cNvSpPr>
                          <a:spLocks noChangeArrowheads="1"/>
                        </wps:cNvSpPr>
                        <wps:spPr bwMode="auto">
                          <a:xfrm>
                            <a:off x="96" y="18646"/>
                            <a:ext cx="13678" cy="674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FFC87B8" w14:textId="77777777" w:rsidR="007743D1" w:rsidRPr="00B0603A" w:rsidRDefault="007743D1" w:rsidP="00D33127">
                              <w:pPr>
                                <w:jc w:val="center"/>
                                <w:rPr>
                                  <w:rFonts w:ascii="Calibri" w:hAnsi="Calibri"/>
                                  <w:sz w:val="16"/>
                                  <w:szCs w:val="16"/>
                                </w:rPr>
                              </w:pPr>
                              <w:r w:rsidRPr="00B0603A">
                                <w:rPr>
                                  <w:rFonts w:ascii="Calibri" w:hAnsi="Calibri"/>
                                  <w:b/>
                                  <w:bCs/>
                                  <w:sz w:val="16"/>
                                  <w:szCs w:val="16"/>
                                </w:rPr>
                                <w:t>Project Assurance</w:t>
                              </w:r>
                            </w:p>
                            <w:p w14:paraId="65EF6998" w14:textId="77777777" w:rsidR="007743D1" w:rsidRPr="00B0603A" w:rsidRDefault="007743D1" w:rsidP="009A2B91">
                              <w:pPr>
                                <w:rPr>
                                  <w:rFonts w:ascii="Calibri" w:hAnsi="Calibri"/>
                                  <w:sz w:val="16"/>
                                  <w:szCs w:val="16"/>
                                </w:rPr>
                              </w:pPr>
                              <w:r w:rsidRPr="00B0603A">
                                <w:rPr>
                                  <w:rFonts w:ascii="Calibri" w:hAnsi="Calibri"/>
                                  <w:sz w:val="16"/>
                                  <w:szCs w:val="16"/>
                                </w:rPr>
                                <w:t>- UNDP Regional Technical Advisor from Istanbul Regional Hub</w:t>
                              </w:r>
                            </w:p>
                            <w:p w14:paraId="2CB2DE90" w14:textId="77777777" w:rsidR="007743D1" w:rsidRPr="00B0603A" w:rsidRDefault="007743D1" w:rsidP="009A2B91">
                              <w:pPr>
                                <w:rPr>
                                  <w:rFonts w:ascii="Calibri" w:hAnsi="Calibri"/>
                                  <w:sz w:val="16"/>
                                  <w:szCs w:val="16"/>
                                </w:rPr>
                              </w:pPr>
                              <w:r w:rsidRPr="00B0603A">
                                <w:rPr>
                                  <w:rFonts w:ascii="Calibri" w:hAnsi="Calibri"/>
                                  <w:sz w:val="16"/>
                                  <w:szCs w:val="16"/>
                                </w:rPr>
                                <w:t>- UNDP Programme Officer</w:t>
                              </w:r>
                            </w:p>
                          </w:txbxContent>
                        </wps:txbx>
                        <wps:bodyPr rot="0" vert="horz" wrap="square" lIns="91440" tIns="45720" rIns="91440" bIns="45720" anchor="t" anchorCtr="0" upright="1">
                          <a:noAutofit/>
                        </wps:bodyPr>
                      </wps:wsp>
                      <wps:wsp>
                        <wps:cNvPr id="19" name="Rectangle 35"/>
                        <wps:cNvSpPr>
                          <a:spLocks noChangeArrowheads="1"/>
                        </wps:cNvSpPr>
                        <wps:spPr bwMode="auto">
                          <a:xfrm>
                            <a:off x="15461" y="19155"/>
                            <a:ext cx="26162" cy="3633"/>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68D63E6" w14:textId="77777777" w:rsidR="007743D1" w:rsidRPr="00B0603A" w:rsidRDefault="007743D1" w:rsidP="009A2B91">
                              <w:pPr>
                                <w:jc w:val="center"/>
                                <w:rPr>
                                  <w:rFonts w:ascii="Calibri" w:hAnsi="Calibri"/>
                                  <w:b/>
                                  <w:bCs/>
                                  <w:sz w:val="18"/>
                                  <w:szCs w:val="18"/>
                                </w:rPr>
                              </w:pPr>
                              <w:r w:rsidRPr="00B0603A">
                                <w:rPr>
                                  <w:rFonts w:ascii="Calibri" w:hAnsi="Calibri"/>
                                  <w:b/>
                                  <w:bCs/>
                                  <w:sz w:val="18"/>
                                  <w:szCs w:val="18"/>
                                </w:rPr>
                                <w:t>Project Manager (PM)</w:t>
                              </w:r>
                            </w:p>
                            <w:p w14:paraId="093E4434" w14:textId="77777777" w:rsidR="007743D1" w:rsidRPr="00B0603A" w:rsidRDefault="007743D1" w:rsidP="009A2B91">
                              <w:pPr>
                                <w:jc w:val="center"/>
                                <w:rPr>
                                  <w:rFonts w:ascii="Calibri" w:hAnsi="Calibri"/>
                                  <w:b/>
                                  <w:bCs/>
                                  <w:sz w:val="18"/>
                                  <w:szCs w:val="18"/>
                                </w:rPr>
                              </w:pPr>
                              <w:r w:rsidRPr="00B0603A">
                                <w:rPr>
                                  <w:rFonts w:ascii="Calibri" w:hAnsi="Calibri"/>
                                  <w:b/>
                                  <w:bCs/>
                                  <w:sz w:val="18"/>
                                  <w:szCs w:val="18"/>
                                </w:rPr>
                                <w:t>Project Coordinators (PCs)</w:t>
                              </w:r>
                            </w:p>
                          </w:txbxContent>
                        </wps:txbx>
                        <wps:bodyPr rot="0" vert="horz" wrap="square" lIns="91440" tIns="45720" rIns="91440" bIns="45720" anchor="t" anchorCtr="0" upright="1">
                          <a:noAutofit/>
                        </wps:bodyPr>
                      </wps:wsp>
                      <wps:wsp>
                        <wps:cNvPr id="20" name="AutoShape 36"/>
                        <wps:cNvSpPr>
                          <a:spLocks noChangeArrowheads="1"/>
                        </wps:cNvSpPr>
                        <wps:spPr bwMode="auto">
                          <a:xfrm>
                            <a:off x="4572" y="1638"/>
                            <a:ext cx="49149" cy="2683"/>
                          </a:xfrm>
                          <a:prstGeom prst="roundRect">
                            <a:avLst>
                              <a:gd name="adj" fmla="val 16667"/>
                            </a:avLst>
                          </a:prstGeom>
                          <a:solidFill>
                            <a:srgbClr val="99CCFF"/>
                          </a:solidFill>
                          <a:ln w="9525">
                            <a:solidFill>
                              <a:srgbClr val="000000"/>
                            </a:solidFill>
                            <a:round/>
                            <a:headEnd/>
                            <a:tailEnd/>
                          </a:ln>
                        </wps:spPr>
                        <wps:txbx>
                          <w:txbxContent>
                            <w:p w14:paraId="7021CB4B" w14:textId="77777777" w:rsidR="007743D1" w:rsidRPr="00B0603A" w:rsidRDefault="007743D1" w:rsidP="009A2B91">
                              <w:pPr>
                                <w:jc w:val="center"/>
                                <w:rPr>
                                  <w:rFonts w:ascii="Calibri" w:hAnsi="Calibri"/>
                                  <w:b/>
                                  <w:bCs/>
                                </w:rPr>
                              </w:pPr>
                              <w:r w:rsidRPr="00B0603A">
                                <w:rPr>
                                  <w:rFonts w:ascii="Calibri" w:hAnsi="Calibri"/>
                                  <w:b/>
                                  <w:bCs/>
                                </w:rPr>
                                <w:t>Project Organisation Structure</w:t>
                              </w:r>
                            </w:p>
                          </w:txbxContent>
                        </wps:txbx>
                        <wps:bodyPr rot="0" vert="horz" wrap="square" lIns="91440" tIns="45720" rIns="91440" bIns="45720" anchor="t" anchorCtr="0" upright="1">
                          <a:noAutofit/>
                        </wps:bodyPr>
                      </wps:wsp>
                      <wps:wsp>
                        <wps:cNvPr id="21" name="Rectangle 37"/>
                        <wps:cNvSpPr>
                          <a:spLocks noChangeArrowheads="1"/>
                        </wps:cNvSpPr>
                        <wps:spPr bwMode="auto">
                          <a:xfrm>
                            <a:off x="44573" y="18969"/>
                            <a:ext cx="12557" cy="507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F3EEF7D" w14:textId="77777777" w:rsidR="007743D1" w:rsidRPr="00B0603A" w:rsidRDefault="007743D1" w:rsidP="009A2B91">
                              <w:pPr>
                                <w:rPr>
                                  <w:rFonts w:ascii="Calibri" w:hAnsi="Calibri"/>
                                  <w:b/>
                                  <w:bCs/>
                                  <w:sz w:val="18"/>
                                  <w:szCs w:val="18"/>
                                </w:rPr>
                              </w:pPr>
                              <w:r w:rsidRPr="00B0603A">
                                <w:rPr>
                                  <w:rFonts w:ascii="Calibri" w:hAnsi="Calibri"/>
                                  <w:b/>
                                  <w:bCs/>
                                  <w:sz w:val="18"/>
                                  <w:szCs w:val="18"/>
                                </w:rPr>
                                <w:t>-Project Support</w:t>
                              </w:r>
                            </w:p>
                            <w:p w14:paraId="2C7683C0" w14:textId="77777777" w:rsidR="007743D1" w:rsidRPr="00B0603A" w:rsidRDefault="007743D1" w:rsidP="009A2B91">
                              <w:pPr>
                                <w:rPr>
                                  <w:rFonts w:ascii="Calibri" w:hAnsi="Calibri"/>
                                  <w:b/>
                                  <w:bCs/>
                                  <w:sz w:val="18"/>
                                  <w:szCs w:val="18"/>
                                </w:rPr>
                              </w:pPr>
                            </w:p>
                            <w:p w14:paraId="59A9219C" w14:textId="77777777" w:rsidR="007743D1" w:rsidRPr="00B0603A" w:rsidRDefault="007743D1" w:rsidP="009A2B91">
                              <w:pPr>
                                <w:rPr>
                                  <w:rFonts w:ascii="Calibri" w:hAnsi="Calibri"/>
                                  <w:b/>
                                  <w:bCs/>
                                  <w:sz w:val="18"/>
                                  <w:szCs w:val="18"/>
                                </w:rPr>
                              </w:pPr>
                              <w:r w:rsidRPr="00B0603A">
                                <w:rPr>
                                  <w:rFonts w:ascii="Calibri" w:hAnsi="Calibri"/>
                                  <w:b/>
                                  <w:bCs/>
                                  <w:sz w:val="18"/>
                                  <w:szCs w:val="18"/>
                                </w:rPr>
                                <w:t>-Project Assistant</w:t>
                              </w:r>
                            </w:p>
                          </w:txbxContent>
                        </wps:txbx>
                        <wps:bodyPr rot="0" vert="horz" wrap="square" lIns="91440" tIns="45720" rIns="91440" bIns="45720" anchor="t" anchorCtr="0" upright="1">
                          <a:noAutofit/>
                        </wps:bodyPr>
                      </wps:wsp>
                      <wps:wsp>
                        <wps:cNvPr id="22" name="AutoShape 21"/>
                        <wps:cNvCnPr>
                          <a:cxnSpLocks noChangeShapeType="1"/>
                        </wps:cNvCnPr>
                        <wps:spPr bwMode="auto">
                          <a:xfrm rot="-5400000">
                            <a:off x="17814" y="7669"/>
                            <a:ext cx="3359" cy="18288"/>
                          </a:xfrm>
                          <a:prstGeom prst="bentConnector3">
                            <a:avLst>
                              <a:gd name="adj1" fmla="val 4990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39"/>
                        <wps:cNvCnPr>
                          <a:cxnSpLocks noChangeShapeType="1"/>
                        </wps:cNvCnPr>
                        <wps:spPr bwMode="auto">
                          <a:xfrm>
                            <a:off x="41622" y="20971"/>
                            <a:ext cx="2951" cy="5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28554" y="16869"/>
                            <a:ext cx="6"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7A67A" id="Canvas 27" o:spid="_x0000_s1029" style="width:452.9pt;height:308.25pt;mso-position-horizontal-relative:char;mso-position-vertical-relative:line" coordsize="58204,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">
                <v:line id="Line 40" o:spid="_x0000_s1030" style="position:absolute;visibility:visible;mso-wrap-style:square" from="28638,22401" to="28644,2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rect id="AutoShape 163" o:spid="_x0000_s1031" style="position:absolute;width:58204;height:37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o:lock v:ext="edit" aspectratio="t"/>
                </v:rect>
                <v:rect id="Rectangle 12" o:spid="_x0000_s1032" style="position:absolute;left:19525;top:28047;width:18288;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ocMAA&#10;AADbAAAADwAAAGRycy9kb3ducmV2LnhtbERP3WrCMBS+H/gO4Qi7m6kiQ6pRpjAm7MrqAxyaY1Pa&#10;nHRJbOuefhEG3p2P7/dsdqNtRU8+1I4VzGcZCOLS6ZorBZfz59sKRIjIGlvHpOBOAXbbycsGc+0G&#10;PlFfxEqkEA45KjAxdrmUoTRkMcxcR5y4q/MWY4K+ktrjkMJtKxdZ9i4t1pwaDHZ0MFQ2xc0q+D7X&#10;82WLpvih3+arXzaVP+wHpV6n48caRKQxPsX/7qNO8xfw+CUd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UocMAAAADbAAAADwAAAAAAAAAAAAAAAACYAgAAZHJzL2Rvd25y&#10;ZXYueG1sUEsFBgAAAAAEAAQA9QAAAIUDAAAAAA==&#10;" fillcolor="#fc9">
                  <v:shadow on="t" opacity=".5" offset="6pt,6pt"/>
                  <v:textbox>
                    <w:txbxContent>
                      <w:p w14:paraId="79313402" w14:textId="77777777" w:rsidR="007743D1" w:rsidRPr="00B0603A" w:rsidRDefault="007743D1" w:rsidP="00497097">
                        <w:pPr>
                          <w:jc w:val="center"/>
                          <w:rPr>
                            <w:rFonts w:ascii="Calibri" w:hAnsi="Calibri"/>
                            <w:b/>
                            <w:bCs/>
                            <w:sz w:val="16"/>
                            <w:szCs w:val="16"/>
                          </w:rPr>
                        </w:pPr>
                        <w:r w:rsidRPr="00B0603A">
                          <w:rPr>
                            <w:rFonts w:ascii="Calibri" w:hAnsi="Calibri"/>
                            <w:b/>
                            <w:bCs/>
                            <w:sz w:val="16"/>
                            <w:szCs w:val="16"/>
                          </w:rPr>
                          <w:t>Team B</w:t>
                        </w:r>
                      </w:p>
                      <w:p w14:paraId="6FA53AF7" w14:textId="77777777" w:rsidR="007743D1" w:rsidRPr="00B0603A" w:rsidRDefault="007743D1" w:rsidP="009A2B91">
                        <w:pPr>
                          <w:rPr>
                            <w:rFonts w:ascii="Calibri" w:hAnsi="Calibri"/>
                            <w:sz w:val="16"/>
                            <w:szCs w:val="16"/>
                          </w:rPr>
                        </w:pPr>
                      </w:p>
                      <w:p w14:paraId="30D41AE1" w14:textId="77777777" w:rsidR="007743D1" w:rsidRPr="00B0603A" w:rsidRDefault="007743D1" w:rsidP="00497097">
                        <w:pPr>
                          <w:jc w:val="center"/>
                          <w:rPr>
                            <w:rFonts w:ascii="Calibri" w:hAnsi="Calibri"/>
                            <w:sz w:val="18"/>
                            <w:szCs w:val="18"/>
                          </w:rPr>
                        </w:pPr>
                        <w:r w:rsidRPr="00B0603A">
                          <w:rPr>
                            <w:rFonts w:ascii="Calibri" w:hAnsi="Calibri"/>
                            <w:sz w:val="18"/>
                            <w:szCs w:val="18"/>
                          </w:rPr>
                          <w:t>Low carbon tourism infrastructure projects</w:t>
                        </w:r>
                      </w:p>
                      <w:p w14:paraId="5417FB09" w14:textId="77777777" w:rsidR="007743D1" w:rsidRPr="00EF2522" w:rsidRDefault="007743D1" w:rsidP="009A2B91">
                        <w:pPr>
                          <w:rPr>
                            <w:sz w:val="18"/>
                            <w:szCs w:val="18"/>
                          </w:rPr>
                        </w:pPr>
                      </w:p>
                      <w:p w14:paraId="3706652E" w14:textId="77777777" w:rsidR="007743D1" w:rsidRPr="00EF2522" w:rsidRDefault="007743D1" w:rsidP="009A2B91">
                        <w:pPr>
                          <w:spacing w:before="240"/>
                          <w:rPr>
                            <w:sz w:val="20"/>
                            <w:szCs w:val="20"/>
                          </w:rPr>
                        </w:pPr>
                      </w:p>
                    </w:txbxContent>
                  </v:textbox>
                </v:rect>
                <v:rect id="Rectangle 30" o:spid="_x0000_s1033" style="position:absolute;left:5715;top:4540;width:46863;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zwm8EA&#10;AADbAAAADwAAAGRycy9kb3ducmV2LnhtbERPS4vCMBC+L/gfwgh7EU2rUKUaRRaUBU8+ELwNzdgU&#10;m0lpsrb77zeCsLf5+J6z2vS2Fk9qfeVYQTpJQBAXTldcKricd+MFCB+QNdaOScEvedisBx8rzLXr&#10;+EjPUyhFDGGfowITQpNL6QtDFv3ENcSRu7vWYoiwLaVusYvhtpbTJMmkxYpjg8GGvgwVj9OPVbC/&#10;+1tG6SHNutm+uZj5dTQfXZX6HPbbJYhAffgXv93fOs6fweuXe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s8JvBAAAA2wAAAA8AAAAAAAAAAAAAAAAAmAIAAGRycy9kb3du&#10;cmV2LnhtbFBLBQYAAAAABAAEAPUAAACGAwAAAAA=&#10;" fillcolor="#f90">
                  <v:shadow on="t" opacity=".5" offset="6pt,6pt"/>
                  <v:textbox>
                    <w:txbxContent>
                      <w:p w14:paraId="28713661" w14:textId="77777777" w:rsidR="007743D1" w:rsidRPr="00B0603A" w:rsidRDefault="007743D1" w:rsidP="001F64DA">
                        <w:pPr>
                          <w:jc w:val="center"/>
                          <w:rPr>
                            <w:rFonts w:ascii="Calibri" w:hAnsi="Calibri"/>
                            <w:b/>
                            <w:bCs/>
                          </w:rPr>
                        </w:pPr>
                        <w:r w:rsidRPr="00B0603A">
                          <w:rPr>
                            <w:rFonts w:ascii="Calibri" w:hAnsi="Calibri"/>
                            <w:b/>
                            <w:bCs/>
                          </w:rPr>
                          <w:t>Project Steering Committee (PSC)</w:t>
                        </w:r>
                      </w:p>
                    </w:txbxContent>
                  </v:textbox>
                </v:rect>
                <v:rect id="Rectangle 31" o:spid="_x0000_s1034" style="position:absolute;left:384;top:7709;width:19237;height:7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5NL8A&#10;AADbAAAADwAAAGRycy9kb3ducmV2LnhtbERP24rCMBB9F/yHMMK+aWpZRKpRRFZ0X7ztfsDQjG2w&#10;mXSbaLt/bwTBtzmc68yXna3EnRpvHCsYjxIQxLnThgsFvz+b4RSED8gaK8ek4J88LBf93hwz7Vo+&#10;0f0cChFD2GeooAyhzqT0eUkW/cjVxJG7uMZiiLAppG6wjeG2kmmSTKRFw7GhxJrWJeXX880q+PvG&#10;zeqwdft2NzZHkx9TSV+pUh+DbjUDEagLb/HLvdNx/ic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KPk0vwAAANsAAAAPAAAAAAAAAAAAAAAAAJgCAABkcnMvZG93bnJl&#10;di54bWxQSwUGAAAAAAQABAD1AAAAhAMAAAAA&#10;" fillcolor="#fc0">
                  <v:shadow on="t" opacity=".5" offset="6pt,6pt"/>
                  <v:textbox>
                    <w:txbxContent>
                      <w:p w14:paraId="1F4629B0" w14:textId="77777777" w:rsidR="007743D1" w:rsidRPr="00B0603A" w:rsidRDefault="007743D1" w:rsidP="009A2B91">
                        <w:pPr>
                          <w:jc w:val="center"/>
                          <w:rPr>
                            <w:rFonts w:ascii="Calibri" w:hAnsi="Calibri"/>
                            <w:b/>
                            <w:bCs/>
                            <w:sz w:val="18"/>
                            <w:szCs w:val="18"/>
                          </w:rPr>
                        </w:pPr>
                        <w:r w:rsidRPr="00B0603A">
                          <w:rPr>
                            <w:rFonts w:ascii="Calibri" w:hAnsi="Calibri"/>
                            <w:b/>
                            <w:bCs/>
                            <w:sz w:val="18"/>
                            <w:szCs w:val="18"/>
                          </w:rPr>
                          <w:t>Senior Beneficiaries</w:t>
                        </w:r>
                      </w:p>
                      <w:p w14:paraId="61BA1017" w14:textId="77777777" w:rsidR="007743D1" w:rsidRDefault="007743D1" w:rsidP="009A2B91">
                        <w:pPr>
                          <w:rPr>
                            <w:b/>
                            <w:bCs/>
                            <w:sz w:val="18"/>
                            <w:szCs w:val="18"/>
                          </w:rPr>
                        </w:pPr>
                      </w:p>
                      <w:p w14:paraId="3A082350" w14:textId="77777777" w:rsidR="007743D1" w:rsidRPr="00B0603A" w:rsidRDefault="007743D1" w:rsidP="001F64DA">
                        <w:pPr>
                          <w:jc w:val="center"/>
                          <w:rPr>
                            <w:rFonts w:ascii="Calibri" w:hAnsi="Calibri"/>
                            <w:b/>
                            <w:bCs/>
                            <w:sz w:val="18"/>
                            <w:szCs w:val="18"/>
                          </w:rPr>
                        </w:pPr>
                        <w:r w:rsidRPr="00B0603A">
                          <w:rPr>
                            <w:rFonts w:ascii="Calibri" w:hAnsi="Calibri"/>
                            <w:b/>
                            <w:bCs/>
                            <w:sz w:val="18"/>
                            <w:szCs w:val="18"/>
                          </w:rPr>
                          <w:t>Ministry of Sustainable Development and Tourism</w:t>
                        </w:r>
                      </w:p>
                      <w:p w14:paraId="653F8F8C" w14:textId="77777777" w:rsidR="007743D1" w:rsidRDefault="007743D1" w:rsidP="00DC74CB">
                        <w:pPr>
                          <w:jc w:val="center"/>
                          <w:rPr>
                            <w:b/>
                            <w:bCs/>
                            <w:sz w:val="18"/>
                            <w:szCs w:val="18"/>
                          </w:rPr>
                        </w:pPr>
                      </w:p>
                    </w:txbxContent>
                  </v:textbox>
                </v:rect>
                <v:rect id="Rectangle 32" o:spid="_x0000_s1035" style="position:absolute;left:19781;top:7617;width:16891;height:7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cr78A&#10;AADbAAAADwAAAGRycy9kb3ducmV2LnhtbERP24rCMBB9F/yHMMK+aWphRapRRFZ0X7ztfsDQjG2w&#10;mXSbaLt/bwTBtzmc68yXna3EnRpvHCsYjxIQxLnThgsFvz+b4RSED8gaK8ek4J88LBf93hwz7Vo+&#10;0f0cChFD2GeooAyhzqT0eUkW/cjVxJG7uMZiiLAppG6wjeG2kmmSTKRFw7GhxJrWJeXX880q+PvG&#10;zeqwdft2NzZHkx9TSV+pUh+DbjUDEagLb/HLvdNx/ic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FyvvwAAANsAAAAPAAAAAAAAAAAAAAAAAJgCAABkcnMvZG93bnJl&#10;di54bWxQSwUGAAAAAAQABAD1AAAAhAMAAAAA&#10;" fillcolor="#fc0">
                  <v:shadow on="t" opacity=".5" offset="6pt,6pt"/>
                  <v:textbox>
                    <w:txbxContent>
                      <w:p w14:paraId="1CE49BD8" w14:textId="77777777" w:rsidR="007743D1" w:rsidRPr="00B0603A" w:rsidRDefault="007743D1" w:rsidP="009A2B91">
                        <w:pPr>
                          <w:jc w:val="center"/>
                          <w:rPr>
                            <w:rFonts w:ascii="Calibri" w:hAnsi="Calibri"/>
                            <w:b/>
                            <w:bCs/>
                            <w:sz w:val="18"/>
                            <w:szCs w:val="18"/>
                          </w:rPr>
                        </w:pPr>
                        <w:r w:rsidRPr="00B0603A">
                          <w:rPr>
                            <w:rFonts w:ascii="Calibri" w:hAnsi="Calibri"/>
                            <w:b/>
                            <w:bCs/>
                            <w:sz w:val="18"/>
                            <w:szCs w:val="18"/>
                          </w:rPr>
                          <w:t>Executive</w:t>
                        </w:r>
                      </w:p>
                      <w:p w14:paraId="093B5D94" w14:textId="77777777" w:rsidR="007743D1" w:rsidRPr="00B0603A" w:rsidRDefault="007743D1" w:rsidP="009A2B91">
                        <w:pPr>
                          <w:jc w:val="center"/>
                          <w:rPr>
                            <w:rFonts w:ascii="Calibri" w:hAnsi="Calibri"/>
                            <w:b/>
                            <w:bCs/>
                            <w:sz w:val="18"/>
                            <w:szCs w:val="18"/>
                          </w:rPr>
                        </w:pPr>
                      </w:p>
                      <w:p w14:paraId="45819B68" w14:textId="77777777" w:rsidR="007743D1" w:rsidRPr="00B0603A" w:rsidRDefault="007743D1" w:rsidP="009A2B91">
                        <w:pPr>
                          <w:jc w:val="center"/>
                          <w:rPr>
                            <w:rFonts w:ascii="Calibri" w:hAnsi="Calibri"/>
                            <w:b/>
                            <w:bCs/>
                            <w:sz w:val="18"/>
                            <w:szCs w:val="18"/>
                          </w:rPr>
                        </w:pPr>
                        <w:r w:rsidRPr="00B0603A">
                          <w:rPr>
                            <w:rFonts w:ascii="Calibri" w:hAnsi="Calibri"/>
                            <w:b/>
                            <w:bCs/>
                            <w:sz w:val="18"/>
                            <w:szCs w:val="18"/>
                          </w:rPr>
                          <w:t>UNDP (DEX)</w:t>
                        </w:r>
                      </w:p>
                      <w:p w14:paraId="1833B7CE" w14:textId="77777777" w:rsidR="007743D1" w:rsidRDefault="007743D1" w:rsidP="009A2B91"/>
                    </w:txbxContent>
                  </v:textbox>
                </v:rect>
                <v:rect id="Rectangle 33" o:spid="_x0000_s1036" style="position:absolute;left:36575;top:7709;width:19424;height:7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C2MEA&#10;AADbAAAADwAAAGRycy9kb3ducmV2LnhtbERPzWrCQBC+F/oOyxS8NRtzCCVmFRGl9mKt+gBDdkwW&#10;s7NpdpvEt3cLhd7m4/udcjXZVgzUe+NYwTxJQRBXThuuFVzOu9c3ED4ga2wdk4I7eVgtn59KLLQb&#10;+YuGU6hFDGFfoIImhK6Q0lcNWfSJ64gjd3W9xRBhX0vd4xjDbSuzNM2lRcOxocGONg1Vt9OPVfD9&#10;gbv157s7jPu5OZrqmEnaZkrNXqb1AkSgKfyL/9x7Hefn8Pt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2wtjBAAAA2wAAAA8AAAAAAAAAAAAAAAAAmAIAAGRycy9kb3du&#10;cmV2LnhtbFBLBQYAAAAABAAEAPUAAACGAwAAAAA=&#10;" fillcolor="#fc0">
                  <v:shadow on="t" opacity=".5" offset="6pt,6pt"/>
                  <v:textbox>
                    <w:txbxContent>
                      <w:p w14:paraId="2AC9F6AA" w14:textId="77777777" w:rsidR="007743D1" w:rsidRPr="00B0603A" w:rsidRDefault="007743D1" w:rsidP="009A2B91">
                        <w:pPr>
                          <w:jc w:val="center"/>
                          <w:rPr>
                            <w:rFonts w:ascii="Calibri" w:hAnsi="Calibri"/>
                            <w:b/>
                            <w:bCs/>
                            <w:sz w:val="18"/>
                            <w:szCs w:val="18"/>
                          </w:rPr>
                        </w:pPr>
                        <w:r w:rsidRPr="00B0603A">
                          <w:rPr>
                            <w:rFonts w:ascii="Calibri" w:hAnsi="Calibri"/>
                            <w:b/>
                            <w:bCs/>
                            <w:sz w:val="18"/>
                            <w:szCs w:val="18"/>
                          </w:rPr>
                          <w:t>Senior Supplier</w:t>
                        </w:r>
                      </w:p>
                      <w:p w14:paraId="2108AA42" w14:textId="77777777" w:rsidR="007743D1" w:rsidRPr="00B0603A" w:rsidRDefault="007743D1" w:rsidP="009A2B91">
                        <w:pPr>
                          <w:jc w:val="center"/>
                          <w:rPr>
                            <w:rFonts w:ascii="Calibri" w:hAnsi="Calibri"/>
                            <w:b/>
                            <w:bCs/>
                            <w:sz w:val="18"/>
                            <w:szCs w:val="18"/>
                          </w:rPr>
                        </w:pPr>
                      </w:p>
                      <w:p w14:paraId="647858ED" w14:textId="77777777" w:rsidR="007743D1" w:rsidRPr="00B0603A" w:rsidRDefault="007743D1" w:rsidP="009A2B91">
                        <w:pPr>
                          <w:jc w:val="center"/>
                          <w:rPr>
                            <w:rFonts w:ascii="Calibri" w:hAnsi="Calibri"/>
                            <w:b/>
                            <w:bCs/>
                            <w:sz w:val="18"/>
                            <w:szCs w:val="18"/>
                          </w:rPr>
                        </w:pPr>
                        <w:r w:rsidRPr="00B0603A">
                          <w:rPr>
                            <w:rFonts w:ascii="Calibri" w:hAnsi="Calibri"/>
                            <w:b/>
                            <w:bCs/>
                            <w:sz w:val="18"/>
                            <w:szCs w:val="18"/>
                          </w:rPr>
                          <w:t>UNDP Montenegro</w:t>
                        </w:r>
                      </w:p>
                    </w:txbxContent>
                  </v:textbox>
                </v:rect>
                <v:rect id="Rectangle 34" o:spid="_x0000_s1037" style="position:absolute;left:96;top:18646;width:13678;height:6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Q8AA&#10;AADbAAAADwAAAGRycy9kb3ducmV2LnhtbERPzYrCMBC+C75DGGFvmtrDKtUoIiu6F/92H2BoxjbY&#10;TLpNtN23N4LgbT6+35kvO1uJOzXeOFYwHiUgiHOnDRcKfn82wykIH5A1Vo5JwT95WC76vTlm2rV8&#10;ovs5FCKGsM9QQRlCnUnp85Is+pGriSN3cY3FEGFTSN1gG8NtJdMk+ZQWDceGEmtal5Rfzzer4O8b&#10;N6vD1u3b3dgcTX5MJX2lSn0MutUMRKAuvMUv907H+RN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nQ8AAAADbAAAADwAAAAAAAAAAAAAAAACYAgAAZHJzL2Rvd25y&#10;ZXYueG1sUEsFBgAAAAAEAAQA9QAAAIUDAAAAAA==&#10;" fillcolor="#fc0">
                  <v:shadow on="t" opacity=".5" offset="6pt,6pt"/>
                  <v:textbox>
                    <w:txbxContent>
                      <w:p w14:paraId="0FFC87B8" w14:textId="77777777" w:rsidR="007743D1" w:rsidRPr="00B0603A" w:rsidRDefault="007743D1" w:rsidP="00D33127">
                        <w:pPr>
                          <w:jc w:val="center"/>
                          <w:rPr>
                            <w:rFonts w:ascii="Calibri" w:hAnsi="Calibri"/>
                            <w:sz w:val="16"/>
                            <w:szCs w:val="16"/>
                          </w:rPr>
                        </w:pPr>
                        <w:r w:rsidRPr="00B0603A">
                          <w:rPr>
                            <w:rFonts w:ascii="Calibri" w:hAnsi="Calibri"/>
                            <w:b/>
                            <w:bCs/>
                            <w:sz w:val="16"/>
                            <w:szCs w:val="16"/>
                          </w:rPr>
                          <w:t>Project Assurance</w:t>
                        </w:r>
                      </w:p>
                      <w:p w14:paraId="65EF6998" w14:textId="77777777" w:rsidR="007743D1" w:rsidRPr="00B0603A" w:rsidRDefault="007743D1" w:rsidP="009A2B91">
                        <w:pPr>
                          <w:rPr>
                            <w:rFonts w:ascii="Calibri" w:hAnsi="Calibri"/>
                            <w:sz w:val="16"/>
                            <w:szCs w:val="16"/>
                          </w:rPr>
                        </w:pPr>
                        <w:r w:rsidRPr="00B0603A">
                          <w:rPr>
                            <w:rFonts w:ascii="Calibri" w:hAnsi="Calibri"/>
                            <w:sz w:val="16"/>
                            <w:szCs w:val="16"/>
                          </w:rPr>
                          <w:t>- UNDP Regional Technical Advisor from Istanbul Regional Hub</w:t>
                        </w:r>
                      </w:p>
                      <w:p w14:paraId="2CB2DE90" w14:textId="77777777" w:rsidR="007743D1" w:rsidRPr="00B0603A" w:rsidRDefault="007743D1" w:rsidP="009A2B91">
                        <w:pPr>
                          <w:rPr>
                            <w:rFonts w:ascii="Calibri" w:hAnsi="Calibri"/>
                            <w:sz w:val="16"/>
                            <w:szCs w:val="16"/>
                          </w:rPr>
                        </w:pPr>
                        <w:r w:rsidRPr="00B0603A">
                          <w:rPr>
                            <w:rFonts w:ascii="Calibri" w:hAnsi="Calibri"/>
                            <w:sz w:val="16"/>
                            <w:szCs w:val="16"/>
                          </w:rPr>
                          <w:t>- UNDP Programme Officer</w:t>
                        </w:r>
                      </w:p>
                    </w:txbxContent>
                  </v:textbox>
                </v:rect>
                <v:rect id="Rectangle 35" o:spid="_x0000_s1038" style="position:absolute;left:15461;top:19155;width:26162;height:3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6AcAA&#10;AADbAAAADwAAAGRycy9kb3ducmV2LnhtbERP3WrCMBS+H/gO4Qi7m6lDxqxGUUEUdrXqAxyaY1Pa&#10;nNQkazuffhkMdnc+vt+z3o62FT35UDtWMJ9lIIhLp2uuFFwvx5d3ECEia2wdk4JvCrDdTJ7WmGs3&#10;8Cf1RaxECuGQowITY5dLGUpDFsPMdcSJuzlvMSboK6k9DinctvI1y96kxZpTg8GODobKpviyCj4u&#10;9XzRoinu9GhO/aKp/GE/KPU8HXcrEJHG+C/+c591mr+E31/S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G6AcAAAADbAAAADwAAAAAAAAAAAAAAAACYAgAAZHJzL2Rvd25y&#10;ZXYueG1sUEsFBgAAAAAEAAQA9QAAAIUDAAAAAA==&#10;" fillcolor="#fc9">
                  <v:shadow on="t" opacity=".5" offset="6pt,6pt"/>
                  <v:textbox>
                    <w:txbxContent>
                      <w:p w14:paraId="568D63E6" w14:textId="77777777" w:rsidR="007743D1" w:rsidRPr="00B0603A" w:rsidRDefault="007743D1" w:rsidP="009A2B91">
                        <w:pPr>
                          <w:jc w:val="center"/>
                          <w:rPr>
                            <w:rFonts w:ascii="Calibri" w:hAnsi="Calibri"/>
                            <w:b/>
                            <w:bCs/>
                            <w:sz w:val="18"/>
                            <w:szCs w:val="18"/>
                          </w:rPr>
                        </w:pPr>
                        <w:r w:rsidRPr="00B0603A">
                          <w:rPr>
                            <w:rFonts w:ascii="Calibri" w:hAnsi="Calibri"/>
                            <w:b/>
                            <w:bCs/>
                            <w:sz w:val="18"/>
                            <w:szCs w:val="18"/>
                          </w:rPr>
                          <w:t>Project Manager (PM)</w:t>
                        </w:r>
                      </w:p>
                      <w:p w14:paraId="093E4434" w14:textId="77777777" w:rsidR="007743D1" w:rsidRPr="00B0603A" w:rsidRDefault="007743D1" w:rsidP="009A2B91">
                        <w:pPr>
                          <w:jc w:val="center"/>
                          <w:rPr>
                            <w:rFonts w:ascii="Calibri" w:hAnsi="Calibri"/>
                            <w:b/>
                            <w:bCs/>
                            <w:sz w:val="18"/>
                            <w:szCs w:val="18"/>
                          </w:rPr>
                        </w:pPr>
                        <w:r w:rsidRPr="00B0603A">
                          <w:rPr>
                            <w:rFonts w:ascii="Calibri" w:hAnsi="Calibri"/>
                            <w:b/>
                            <w:bCs/>
                            <w:sz w:val="18"/>
                            <w:szCs w:val="18"/>
                          </w:rPr>
                          <w:t>Project Coordinators (PCs)</w:t>
                        </w:r>
                      </w:p>
                    </w:txbxContent>
                  </v:textbox>
                </v:rect>
                <v:roundrect id="AutoShape 36" o:spid="_x0000_s1039" style="position:absolute;left:4572;top:1638;width:49149;height:26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qcAA&#10;AADbAAAADwAAAGRycy9kb3ducmV2LnhtbERPTYvCMBC9L/gfwgje1tSiS6lG0YLinpZVQbwNzdgW&#10;m0lposZ/vzkIe3y878UqmFY8qHeNZQWTcQKCuLS64UrB6bj9zEA4j6yxtUwKXuRgtRx8LDDX9sm/&#10;9Dj4SsQQdjkqqL3vcildWZNBN7YdceSutjfoI+wrqXt8xnDTyjRJvqTBhmNDjR0VNZW3w90okJes&#10;+J5NL+k5/HC5S+XmlhVBqdEwrOcgPAX/L36791pBGtfHL/E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jqcAAAADbAAAADwAAAAAAAAAAAAAAAACYAgAAZHJzL2Rvd25y&#10;ZXYueG1sUEsFBgAAAAAEAAQA9QAAAIUDAAAAAA==&#10;" fillcolor="#9cf">
                  <v:textbox>
                    <w:txbxContent>
                      <w:p w14:paraId="7021CB4B" w14:textId="77777777" w:rsidR="007743D1" w:rsidRPr="00B0603A" w:rsidRDefault="007743D1" w:rsidP="009A2B91">
                        <w:pPr>
                          <w:jc w:val="center"/>
                          <w:rPr>
                            <w:rFonts w:ascii="Calibri" w:hAnsi="Calibri"/>
                            <w:b/>
                            <w:bCs/>
                          </w:rPr>
                        </w:pPr>
                        <w:r w:rsidRPr="00B0603A">
                          <w:rPr>
                            <w:rFonts w:ascii="Calibri" w:hAnsi="Calibri"/>
                            <w:b/>
                            <w:bCs/>
                          </w:rPr>
                          <w:t>Project Organisation Structure</w:t>
                        </w:r>
                      </w:p>
                    </w:txbxContent>
                  </v:textbox>
                </v:roundrect>
                <v:rect id="Rectangle 37" o:spid="_x0000_s1040" style="position:absolute;left:44573;top:18969;width:12557;height:5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CSsIA&#10;AADbAAAADwAAAGRycy9kb3ducmV2LnhtbESPQWsCMRSE7wX/Q3hCbzWrhyKrUdQielWX0uNj8zZZ&#10;3Lysm1RXf70pFDwOM/MNM1/2rhFX6kLtWcF4lIEgLr2u2SgoTtuPKYgQkTU2nknBnQIsF4O3Oeba&#10;3/hA12M0IkE45KjAxtjmUobSksMw8i1x8irfOYxJdkbqDm8J7ho5ybJP6bDmtGCxpY2l8nz8dQra&#10;9eqruDwO1bn61s2P2VqzK6xS78N+NQMRqY+v8H97rxVMxvD3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MJKwgAAANsAAAAPAAAAAAAAAAAAAAAAAJgCAABkcnMvZG93&#10;bnJldi54bWxQSwUGAAAAAAQABAD1AAAAhwMAAAAA&#10;" fillcolor="#ff9">
                  <v:shadow on="t" opacity=".5" offset="6pt,6pt"/>
                  <v:textbox>
                    <w:txbxContent>
                      <w:p w14:paraId="7F3EEF7D" w14:textId="77777777" w:rsidR="007743D1" w:rsidRPr="00B0603A" w:rsidRDefault="007743D1" w:rsidP="009A2B91">
                        <w:pPr>
                          <w:rPr>
                            <w:rFonts w:ascii="Calibri" w:hAnsi="Calibri"/>
                            <w:b/>
                            <w:bCs/>
                            <w:sz w:val="18"/>
                            <w:szCs w:val="18"/>
                          </w:rPr>
                        </w:pPr>
                        <w:r w:rsidRPr="00B0603A">
                          <w:rPr>
                            <w:rFonts w:ascii="Calibri" w:hAnsi="Calibri"/>
                            <w:b/>
                            <w:bCs/>
                            <w:sz w:val="18"/>
                            <w:szCs w:val="18"/>
                          </w:rPr>
                          <w:t>-Project Support</w:t>
                        </w:r>
                      </w:p>
                      <w:p w14:paraId="2C7683C0" w14:textId="77777777" w:rsidR="007743D1" w:rsidRPr="00B0603A" w:rsidRDefault="007743D1" w:rsidP="009A2B91">
                        <w:pPr>
                          <w:rPr>
                            <w:rFonts w:ascii="Calibri" w:hAnsi="Calibri"/>
                            <w:b/>
                            <w:bCs/>
                            <w:sz w:val="18"/>
                            <w:szCs w:val="18"/>
                          </w:rPr>
                        </w:pPr>
                      </w:p>
                      <w:p w14:paraId="59A9219C" w14:textId="77777777" w:rsidR="007743D1" w:rsidRPr="00B0603A" w:rsidRDefault="007743D1" w:rsidP="009A2B91">
                        <w:pPr>
                          <w:rPr>
                            <w:rFonts w:ascii="Calibri" w:hAnsi="Calibri"/>
                            <w:b/>
                            <w:bCs/>
                            <w:sz w:val="18"/>
                            <w:szCs w:val="18"/>
                          </w:rPr>
                        </w:pPr>
                        <w:r w:rsidRPr="00B0603A">
                          <w:rPr>
                            <w:rFonts w:ascii="Calibri" w:hAnsi="Calibri"/>
                            <w:b/>
                            <w:bCs/>
                            <w:sz w:val="18"/>
                            <w:szCs w:val="18"/>
                          </w:rPr>
                          <w:t>-Project Assistant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41" type="#_x0000_t34" style="position:absolute;left:17814;top:7669;width:3359;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KucQAAADbAAAADwAAAGRycy9kb3ducmV2LnhtbESPQWvCQBSE70L/w/IK3nTTHERSV1FL&#10;qQqKpoJ4e2SfSTD7NmTXGP99tyB4HGbmG2Yy60wlWmpcaVnBxzACQZxZXXKu4Pj7PRiDcB5ZY2WZ&#10;FDzIwWz61ptgou2dD9SmPhcBwi5BBYX3dSKlywoy6Ia2Jg7exTYGfZBNLnWD9wA3lYyjaCQNlhwW&#10;CqxpWVB2TW9GwTY1+9bNab1efP2cdtet3Z83K6X67938E4Snzr/Cz/ZKK4hj+P8SfoC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sq5xAAAANsAAAAPAAAAAAAAAAAA&#10;AAAAAKECAABkcnMvZG93bnJldi54bWxQSwUGAAAAAAQABAD5AAAAkgMAAAAA&#10;" adj="10780"/>
                <v:shapetype id="_x0000_t32" coordsize="21600,21600" o:spt="32" o:oned="t" path="m,l21600,21600e" filled="f">
                  <v:path arrowok="t" fillok="f" o:connecttype="none"/>
                  <o:lock v:ext="edit" shapetype="t"/>
                </v:shapetype>
                <v:shape id="AutoShape 39" o:spid="_x0000_s1042" type="#_x0000_t32" style="position:absolute;left:41622;top:20971;width:2951;height:5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line id="Line 23" o:spid="_x0000_s1043" style="position:absolute;visibility:visible;mso-wrap-style:square" from="28554,16869" to="28560,19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w10:anchorlock/>
              </v:group>
            </w:pict>
          </mc:Fallback>
        </mc:AlternateContent>
      </w:r>
    </w:p>
    <w:p w14:paraId="6BF79C2F" w14:textId="77777777" w:rsidR="0018149F" w:rsidRPr="00B0603A" w:rsidRDefault="0018149F" w:rsidP="00C13AF2">
      <w:pPr>
        <w:pStyle w:val="ListParagraph"/>
        <w:autoSpaceDE w:val="0"/>
        <w:autoSpaceDN w:val="0"/>
        <w:adjustRightInd w:val="0"/>
        <w:ind w:left="454"/>
        <w:jc w:val="both"/>
        <w:rPr>
          <w:rFonts w:ascii="Calibri" w:hAnsi="Calibri" w:cs="Arial"/>
          <w:sz w:val="22"/>
          <w:szCs w:val="22"/>
          <w:lang w:val="en-CA" w:eastAsia="en-CA"/>
        </w:rPr>
      </w:pPr>
    </w:p>
    <w:p w14:paraId="303C297A" w14:textId="77777777" w:rsidR="00607524" w:rsidRPr="00590FC4" w:rsidRDefault="00607524" w:rsidP="00607524">
      <w:pPr>
        <w:pStyle w:val="ListParagraph"/>
        <w:numPr>
          <w:ilvl w:val="0"/>
          <w:numId w:val="34"/>
        </w:numPr>
        <w:ind w:left="454" w:hanging="454"/>
        <w:jc w:val="both"/>
        <w:rPr>
          <w:rFonts w:ascii="Arial" w:hAnsi="Arial" w:cs="Arial"/>
          <w:iCs/>
          <w:sz w:val="22"/>
          <w:szCs w:val="22"/>
        </w:rPr>
      </w:pPr>
      <w:r w:rsidRPr="00B0603A">
        <w:rPr>
          <w:rFonts w:ascii="Calibri" w:hAnsi="Calibri" w:cs="Arial"/>
          <w:iCs/>
          <w:sz w:val="22"/>
          <w:szCs w:val="22"/>
        </w:rPr>
        <w:t>To date, the TCNT project has held 8 PSC meetings, 3 meetings in 2015, 4 in 2016, one in 2017</w:t>
      </w:r>
      <w:r w:rsidRPr="00B0603A">
        <w:rPr>
          <w:rFonts w:ascii="Calibri" w:hAnsi="Calibri" w:cs="Arial"/>
          <w:iCs/>
          <w:sz w:val="22"/>
          <w:szCs w:val="22"/>
          <w:lang w:val="en-US"/>
        </w:rPr>
        <w:t>. The composition of the PB mainly consists of public sector personnel.  In particular, 3 PSC meetings during 2016 were held within a 4-month period as an indicator of the intensification of TCNT activities. The PSC meeting minutes also indicate detailed and sincere discussions on all aspects of the project activities, resulting in proposed actions to support low carbon investments as well as measures to remove financial barriers to these investments. In general, the PSC meetings appear to be effective in the context of making key Project decisions. Moreover, these PSC meetings serve as a key forum for adaptive management of the TCNT Project.</w:t>
      </w:r>
    </w:p>
    <w:p w14:paraId="0F0FF7F4" w14:textId="77777777" w:rsidR="00607524" w:rsidRPr="00B0603A" w:rsidRDefault="00607524" w:rsidP="00607524">
      <w:pPr>
        <w:rPr>
          <w:rFonts w:ascii="Calibri" w:hAnsi="Calibri" w:cs="Arial"/>
        </w:rPr>
      </w:pPr>
    </w:p>
    <w:p w14:paraId="72A7FBD1" w14:textId="77777777" w:rsidR="00607524" w:rsidRPr="00B0603A" w:rsidRDefault="00607524" w:rsidP="00607524">
      <w:pPr>
        <w:pStyle w:val="Heading3"/>
        <w:tabs>
          <w:tab w:val="clear" w:pos="1418"/>
        </w:tabs>
        <w:ind w:left="454"/>
        <w:rPr>
          <w:rFonts w:ascii="Calibri" w:hAnsi="Calibri" w:cs="Arial"/>
        </w:rPr>
      </w:pPr>
      <w:bookmarkStart w:id="33" w:name="_Toc488230611"/>
      <w:r w:rsidRPr="00B0603A">
        <w:rPr>
          <w:rFonts w:ascii="Calibri" w:hAnsi="Calibri" w:cs="Arial"/>
        </w:rPr>
        <w:t>Work Planning</w:t>
      </w:r>
      <w:bookmarkEnd w:id="33"/>
    </w:p>
    <w:p w14:paraId="31747943" w14:textId="77777777" w:rsidR="00607524" w:rsidRPr="00B0603A" w:rsidRDefault="00607524" w:rsidP="00607524">
      <w:pPr>
        <w:pStyle w:val="ListParagraph"/>
        <w:numPr>
          <w:ilvl w:val="0"/>
          <w:numId w:val="34"/>
        </w:numPr>
        <w:autoSpaceDE w:val="0"/>
        <w:autoSpaceDN w:val="0"/>
        <w:adjustRightInd w:val="0"/>
        <w:ind w:left="454" w:hanging="454"/>
        <w:jc w:val="both"/>
        <w:rPr>
          <w:rFonts w:ascii="Calibri" w:hAnsi="Calibri" w:cs="Arial"/>
          <w:sz w:val="22"/>
          <w:szCs w:val="22"/>
          <w:lang w:val="en-CA" w:eastAsia="en-CA"/>
        </w:rPr>
      </w:pPr>
      <w:r w:rsidRPr="00B0603A">
        <w:rPr>
          <w:rFonts w:ascii="Calibri" w:hAnsi="Calibri" w:cs="Arial"/>
          <w:sz w:val="22"/>
          <w:szCs w:val="22"/>
          <w:lang w:val="en-CA" w:eastAsia="en-CA"/>
        </w:rPr>
        <w:t xml:space="preserve">The MTR team was provided a number of documents pertaining to the annual work plans (AWPs) prepared by the TCNT Project, as well as 8 PSC meeting minutes which provide evidence of results being discussed and proposals tabled on results-based action plans. Moreover, these PSC meeting minutes demonstrate adaptive management being undertaken by the PSC that is reflected in the AWPs. </w:t>
      </w:r>
    </w:p>
    <w:p w14:paraId="152FB854" w14:textId="77777777" w:rsidR="0018149F" w:rsidRPr="00B0603A" w:rsidRDefault="0018149F" w:rsidP="00F16A1B">
      <w:pPr>
        <w:pStyle w:val="ListParagraph"/>
        <w:numPr>
          <w:ilvl w:val="0"/>
          <w:numId w:val="34"/>
        </w:numPr>
        <w:autoSpaceDE w:val="0"/>
        <w:autoSpaceDN w:val="0"/>
        <w:adjustRightInd w:val="0"/>
        <w:ind w:left="454" w:hanging="454"/>
        <w:jc w:val="both"/>
        <w:rPr>
          <w:rFonts w:ascii="Calibri" w:hAnsi="Calibri" w:cs="Arial"/>
          <w:sz w:val="22"/>
          <w:szCs w:val="22"/>
          <w:lang w:val="en-CA" w:eastAsia="en-CA"/>
        </w:rPr>
      </w:pPr>
      <w:r w:rsidRPr="00B0603A">
        <w:rPr>
          <w:rFonts w:ascii="Calibri" w:hAnsi="Calibri" w:cs="Arial"/>
          <w:sz w:val="22"/>
          <w:szCs w:val="22"/>
          <w:lang w:val="en-CA" w:eastAsia="en-CA"/>
        </w:rPr>
        <w:t>The TCNT Project’s progress reports (including a 2015 Inception Report, 2016 PIR and an interim 2017 PIR) also provide sufficiently detailed information on which the Project has been adaptively managed. This includes reporting progress against the indicators of the TCNT PRF.  As such, with the style of progress reporting and communication with key stakeholders at PSC meetings as required, the TCNT Project is able to make wise adaptive management decisions regarding work planning and best use of remaining project resources towards meeting key Project objectives and outcomes.</w:t>
      </w:r>
    </w:p>
    <w:p w14:paraId="62BF2EBA" w14:textId="77777777" w:rsidR="0018149F" w:rsidRPr="00B0603A" w:rsidRDefault="0018149F" w:rsidP="006F6EAA">
      <w:pPr>
        <w:rPr>
          <w:rFonts w:ascii="Calibri" w:hAnsi="Calibri" w:cs="Arial"/>
        </w:rPr>
      </w:pPr>
    </w:p>
    <w:p w14:paraId="5B7088F5" w14:textId="77777777" w:rsidR="0018149F" w:rsidRPr="00B0603A" w:rsidRDefault="0018149F" w:rsidP="009A2B91">
      <w:pPr>
        <w:pStyle w:val="Heading3"/>
        <w:ind w:left="454"/>
        <w:rPr>
          <w:rFonts w:ascii="Calibri" w:hAnsi="Calibri" w:cs="Arial"/>
        </w:rPr>
      </w:pPr>
      <w:bookmarkStart w:id="34" w:name="_Toc488230612"/>
      <w:r w:rsidRPr="00B0603A">
        <w:rPr>
          <w:rFonts w:ascii="Calibri" w:hAnsi="Calibri" w:cs="Arial"/>
        </w:rPr>
        <w:t>Finance and Co-Finance</w:t>
      </w:r>
      <w:bookmarkEnd w:id="34"/>
    </w:p>
    <w:p w14:paraId="074314B8" w14:textId="77777777" w:rsidR="0018149F" w:rsidRPr="00B0603A" w:rsidRDefault="0018149F" w:rsidP="00325438">
      <w:pPr>
        <w:numPr>
          <w:ilvl w:val="0"/>
          <w:numId w:val="34"/>
        </w:numPr>
        <w:autoSpaceDE w:val="0"/>
        <w:autoSpaceDN w:val="0"/>
        <w:adjustRightInd w:val="0"/>
        <w:ind w:left="454" w:hanging="454"/>
        <w:contextualSpacing/>
        <w:jc w:val="both"/>
        <w:rPr>
          <w:rFonts w:ascii="Calibri" w:hAnsi="Calibri" w:cs="Arial"/>
          <w:lang w:val="en-CA" w:eastAsia="en-CA"/>
        </w:rPr>
      </w:pPr>
      <w:r w:rsidRPr="00B0603A">
        <w:rPr>
          <w:rFonts w:ascii="Calibri" w:hAnsi="Calibri" w:cs="Arial"/>
          <w:lang w:val="en-CA" w:eastAsia="en-CA"/>
        </w:rPr>
        <w:t>After 33 months of Project disbursements, more than 72% of the TCNT grant of US$3.05 million has been expended or committed to the end of 2017. The expenditure of TCNT’s GEF budget up to 2017 can be characterized as follows:</w:t>
      </w:r>
    </w:p>
    <w:p w14:paraId="1A9B45CC" w14:textId="77E9E7B2" w:rsidR="0018149F" w:rsidRPr="00B0603A" w:rsidRDefault="0018149F" w:rsidP="00F16A1B">
      <w:pPr>
        <w:pStyle w:val="ListParagraph"/>
        <w:numPr>
          <w:ilvl w:val="0"/>
          <w:numId w:val="54"/>
        </w:numPr>
        <w:autoSpaceDE w:val="0"/>
        <w:autoSpaceDN w:val="0"/>
        <w:adjustRightInd w:val="0"/>
        <w:jc w:val="both"/>
        <w:rPr>
          <w:rFonts w:ascii="Calibri" w:hAnsi="Calibri" w:cs="Arial"/>
          <w:sz w:val="22"/>
          <w:szCs w:val="22"/>
          <w:lang w:val="en-CA" w:eastAsia="en-CA"/>
        </w:rPr>
      </w:pPr>
      <w:r w:rsidRPr="00B0603A">
        <w:rPr>
          <w:rFonts w:ascii="Calibri" w:hAnsi="Calibri" w:cs="Arial"/>
          <w:sz w:val="22"/>
          <w:szCs w:val="22"/>
          <w:lang w:val="en-CA" w:eastAsia="en-CA"/>
        </w:rPr>
        <w:t>Considering the Project is scheduled to end on August 31, 2019, there is only US$</w:t>
      </w:r>
      <w:r w:rsidR="006A732B">
        <w:rPr>
          <w:rFonts w:ascii="Calibri" w:hAnsi="Calibri" w:cs="Arial"/>
          <w:sz w:val="22"/>
          <w:szCs w:val="22"/>
          <w:lang w:val="en-CA" w:eastAsia="en-CA"/>
        </w:rPr>
        <w:t xml:space="preserve"> </w:t>
      </w:r>
      <w:r w:rsidRPr="00B0603A">
        <w:rPr>
          <w:rFonts w:ascii="Calibri" w:hAnsi="Calibri" w:cs="Arial"/>
          <w:sz w:val="22"/>
          <w:szCs w:val="22"/>
          <w:lang w:val="en-CA" w:eastAsia="en-CA"/>
        </w:rPr>
        <w:t>858,726 remaining for TCNT project activities in 2018 and 2019;</w:t>
      </w:r>
    </w:p>
    <w:p w14:paraId="51D1633F" w14:textId="7187F68D" w:rsidR="0018149F" w:rsidRPr="00B0603A" w:rsidRDefault="0018149F" w:rsidP="00F16A1B">
      <w:pPr>
        <w:pStyle w:val="ListParagraph"/>
        <w:numPr>
          <w:ilvl w:val="0"/>
          <w:numId w:val="54"/>
        </w:numPr>
        <w:autoSpaceDE w:val="0"/>
        <w:autoSpaceDN w:val="0"/>
        <w:adjustRightInd w:val="0"/>
        <w:jc w:val="both"/>
        <w:rPr>
          <w:rFonts w:ascii="Calibri" w:hAnsi="Calibri" w:cs="Arial"/>
          <w:sz w:val="22"/>
          <w:szCs w:val="22"/>
          <w:lang w:val="en-CA" w:eastAsia="en-CA"/>
        </w:rPr>
      </w:pPr>
      <w:r w:rsidRPr="00B0603A">
        <w:rPr>
          <w:rFonts w:ascii="Calibri" w:hAnsi="Calibri" w:cs="Arial"/>
          <w:sz w:val="22"/>
          <w:szCs w:val="22"/>
          <w:lang w:val="en-CA" w:eastAsia="en-CA"/>
        </w:rPr>
        <w:t>Outcome expenditures do not appear to be out of line from the</w:t>
      </w:r>
      <w:r w:rsidR="007C52C6">
        <w:rPr>
          <w:rFonts w:ascii="Calibri" w:hAnsi="Calibri" w:cs="Arial"/>
          <w:sz w:val="22"/>
          <w:szCs w:val="22"/>
          <w:lang w:val="en-CA" w:eastAsia="en-CA"/>
        </w:rPr>
        <w:t xml:space="preserve"> projections made in the ProDoc.</w:t>
      </w:r>
    </w:p>
    <w:p w14:paraId="74842E2B" w14:textId="77777777" w:rsidR="0018149F" w:rsidRPr="00B0603A" w:rsidRDefault="0018149F" w:rsidP="00DE785C">
      <w:pPr>
        <w:autoSpaceDE w:val="0"/>
        <w:autoSpaceDN w:val="0"/>
        <w:adjustRightInd w:val="0"/>
        <w:jc w:val="both"/>
        <w:rPr>
          <w:rFonts w:ascii="Calibri" w:hAnsi="Calibri" w:cs="Arial"/>
          <w:lang w:val="en-CA" w:eastAsia="en-CA"/>
        </w:rPr>
      </w:pPr>
    </w:p>
    <w:p w14:paraId="0DEC0ECD" w14:textId="4522313D" w:rsidR="0018149F" w:rsidRPr="00924948" w:rsidRDefault="0018149F" w:rsidP="00F16A1B">
      <w:pPr>
        <w:pStyle w:val="ListParagraph"/>
        <w:numPr>
          <w:ilvl w:val="0"/>
          <w:numId w:val="34"/>
        </w:numPr>
        <w:autoSpaceDE w:val="0"/>
        <w:autoSpaceDN w:val="0"/>
        <w:adjustRightInd w:val="0"/>
        <w:ind w:left="454" w:hanging="454"/>
        <w:jc w:val="both"/>
        <w:rPr>
          <w:rFonts w:ascii="Calibri" w:hAnsi="Calibri" w:cs="Arial"/>
          <w:sz w:val="22"/>
          <w:szCs w:val="22"/>
          <w:lang w:val="en-CA" w:eastAsia="en-CA"/>
        </w:rPr>
      </w:pPr>
      <w:r w:rsidRPr="00B0603A">
        <w:rPr>
          <w:rFonts w:ascii="Calibri" w:hAnsi="Calibri" w:cs="Arial"/>
          <w:sz w:val="22"/>
          <w:szCs w:val="22"/>
          <w:lang w:val="en-CA" w:eastAsia="en-CA"/>
        </w:rPr>
        <w:t>The Project has also demonstrated that appropriate financial controls are in place, notably through a number of project budget reports made available to the MTR team. Moreover, these reports provide evidence that proposed activities are approved through informed decisions made through the PSC (as evidenced by PSC meeting minutes). One of the indications of cost-effectiveness is the cost of the pilot low carbon tourism investments in Outcome 3 versus the actual lifetime GHG emission reductions generated. The cost of these investments is €108.83 per tonne CO</w:t>
      </w:r>
      <w:r w:rsidRPr="00B0603A">
        <w:rPr>
          <w:rFonts w:ascii="Calibri" w:hAnsi="Calibri" w:cs="Arial"/>
          <w:sz w:val="22"/>
          <w:szCs w:val="22"/>
          <w:vertAlign w:val="subscript"/>
          <w:lang w:val="en-CA" w:eastAsia="en-CA"/>
        </w:rPr>
        <w:t>2</w:t>
      </w:r>
      <w:r w:rsidRPr="00B0603A">
        <w:rPr>
          <w:rFonts w:ascii="Calibri" w:hAnsi="Calibri" w:cs="Arial"/>
          <w:sz w:val="22"/>
          <w:szCs w:val="22"/>
          <w:lang w:val="en-CA" w:eastAsia="en-CA"/>
        </w:rPr>
        <w:t xml:space="preserve"> reduced which is a bit on the high side.   Notwithstanding this higher cost, there were other Project outputs that were deemed to be cost-effective including the poly-SUMP, analyses and studies for the NTCF and Eco-</w:t>
      </w:r>
      <w:r w:rsidR="009453C4">
        <w:rPr>
          <w:rFonts w:ascii="Calibri" w:hAnsi="Calibri" w:cs="Arial"/>
          <w:sz w:val="22"/>
          <w:szCs w:val="22"/>
          <w:lang w:val="en-CA" w:eastAsia="en-CA"/>
        </w:rPr>
        <w:t>f</w:t>
      </w:r>
      <w:r w:rsidRPr="00B0603A">
        <w:rPr>
          <w:rFonts w:ascii="Calibri" w:hAnsi="Calibri" w:cs="Arial"/>
          <w:sz w:val="22"/>
          <w:szCs w:val="22"/>
          <w:lang w:val="en-CA" w:eastAsia="en-CA"/>
        </w:rPr>
        <w:t xml:space="preserve">und, GHG inventory for the tourism sector, and report on MRV systems for GHG emissions from the tourism sector.  In conclusion, the cost effectiveness of the use of the TCNT Project budget </w:t>
      </w:r>
      <w:r w:rsidRPr="00924948">
        <w:rPr>
          <w:rFonts w:ascii="Calibri" w:hAnsi="Calibri" w:cs="Arial"/>
          <w:sz w:val="22"/>
          <w:szCs w:val="22"/>
          <w:lang w:val="en-CA" w:eastAsia="en-CA"/>
        </w:rPr>
        <w:t xml:space="preserve">to date has been </w:t>
      </w:r>
      <w:r w:rsidRPr="00924948">
        <w:rPr>
          <w:rFonts w:ascii="Calibri" w:hAnsi="Calibri" w:cs="Arial"/>
          <w:b/>
          <w:sz w:val="22"/>
          <w:szCs w:val="22"/>
          <w:lang w:val="en-CA" w:eastAsia="en-CA"/>
        </w:rPr>
        <w:t>satisfactory</w:t>
      </w:r>
      <w:r w:rsidRPr="00924948">
        <w:rPr>
          <w:rFonts w:ascii="Calibri" w:hAnsi="Calibri" w:cs="Arial"/>
          <w:sz w:val="22"/>
          <w:szCs w:val="22"/>
          <w:lang w:val="en-CA" w:eastAsia="en-CA"/>
        </w:rPr>
        <w:t>. Disbursement of the TCNT’s GEF resources are provided in Table 4.</w:t>
      </w:r>
    </w:p>
    <w:p w14:paraId="34008698" w14:textId="77777777" w:rsidR="0018149F" w:rsidRPr="00924948" w:rsidRDefault="0018149F" w:rsidP="00BA6814">
      <w:pPr>
        <w:pStyle w:val="ListParagraph"/>
        <w:autoSpaceDE w:val="0"/>
        <w:autoSpaceDN w:val="0"/>
        <w:adjustRightInd w:val="0"/>
        <w:ind w:left="454"/>
        <w:jc w:val="both"/>
        <w:rPr>
          <w:rFonts w:ascii="Calibri" w:hAnsi="Calibri" w:cs="Arial"/>
          <w:sz w:val="22"/>
          <w:szCs w:val="22"/>
          <w:lang w:val="en-CA" w:eastAsia="en-CA"/>
        </w:rPr>
      </w:pPr>
    </w:p>
    <w:p w14:paraId="133850EF" w14:textId="581B58C3" w:rsidR="0018149F" w:rsidRPr="00924948" w:rsidRDefault="0018149F" w:rsidP="00F16A1B">
      <w:pPr>
        <w:pStyle w:val="ListParagraph"/>
        <w:numPr>
          <w:ilvl w:val="0"/>
          <w:numId w:val="34"/>
        </w:numPr>
        <w:autoSpaceDE w:val="0"/>
        <w:autoSpaceDN w:val="0"/>
        <w:adjustRightInd w:val="0"/>
        <w:ind w:left="454" w:hanging="454"/>
        <w:jc w:val="both"/>
        <w:rPr>
          <w:rFonts w:ascii="Calibri" w:hAnsi="Calibri" w:cs="Arial"/>
          <w:lang w:val="en-US"/>
        </w:rPr>
      </w:pPr>
      <w:r w:rsidRPr="00924948">
        <w:rPr>
          <w:rFonts w:ascii="Calibri" w:hAnsi="Calibri" w:cs="Arial"/>
          <w:sz w:val="22"/>
          <w:szCs w:val="22"/>
          <w:lang w:val="en-CA" w:eastAsia="en-CA"/>
        </w:rPr>
        <w:t xml:space="preserve">Co-financing commitments for the TCNT Project </w:t>
      </w:r>
      <w:r w:rsidR="006A732B" w:rsidRPr="00924948">
        <w:rPr>
          <w:rFonts w:ascii="Calibri" w:hAnsi="Calibri" w:cs="Arial"/>
          <w:sz w:val="22"/>
          <w:szCs w:val="22"/>
          <w:lang w:val="en-CA" w:eastAsia="en-CA"/>
        </w:rPr>
        <w:t>have been revised downwards to</w:t>
      </w:r>
      <w:r w:rsidRPr="00924948">
        <w:rPr>
          <w:rFonts w:ascii="Calibri" w:hAnsi="Calibri" w:cs="Arial"/>
          <w:sz w:val="22"/>
          <w:szCs w:val="22"/>
          <w:lang w:val="en-CA" w:eastAsia="en-CA"/>
        </w:rPr>
        <w:t xml:space="preserve"> US$ 77 million, </w:t>
      </w:r>
      <w:r w:rsidR="006A732B" w:rsidRPr="00924948">
        <w:rPr>
          <w:rFonts w:ascii="Calibri" w:hAnsi="Calibri" w:cs="Arial"/>
          <w:sz w:val="22"/>
          <w:szCs w:val="22"/>
          <w:lang w:val="en-CA" w:eastAsia="en-CA"/>
        </w:rPr>
        <w:t>from th</w:t>
      </w:r>
      <w:r w:rsidRPr="00924948">
        <w:rPr>
          <w:rFonts w:ascii="Calibri" w:hAnsi="Calibri" w:cs="Arial"/>
          <w:sz w:val="22"/>
          <w:szCs w:val="22"/>
          <w:lang w:val="en-CA" w:eastAsia="en-CA"/>
        </w:rPr>
        <w:t>e expected co-financing in the ProDoc of US$</w:t>
      </w:r>
      <w:r w:rsidR="006A732B" w:rsidRPr="00924948">
        <w:rPr>
          <w:rFonts w:ascii="Calibri" w:hAnsi="Calibri" w:cs="Arial"/>
          <w:sz w:val="22"/>
          <w:szCs w:val="22"/>
          <w:lang w:val="en-CA" w:eastAsia="en-CA"/>
        </w:rPr>
        <w:t xml:space="preserve"> </w:t>
      </w:r>
      <w:r w:rsidRPr="00924948">
        <w:rPr>
          <w:rFonts w:ascii="Calibri" w:hAnsi="Calibri" w:cs="Arial"/>
          <w:sz w:val="22"/>
          <w:szCs w:val="22"/>
          <w:lang w:val="en-CA" w:eastAsia="en-CA"/>
        </w:rPr>
        <w:t>121.908 million.  The reduction comes primarily from a higher estimate of the Kotor-Cetinje cable car project valued at US$</w:t>
      </w:r>
      <w:r w:rsidR="006A732B" w:rsidRPr="00924948">
        <w:rPr>
          <w:rFonts w:ascii="Calibri" w:hAnsi="Calibri" w:cs="Arial"/>
          <w:sz w:val="22"/>
          <w:szCs w:val="22"/>
          <w:lang w:val="en-CA" w:eastAsia="en-CA"/>
        </w:rPr>
        <w:t xml:space="preserve"> </w:t>
      </w:r>
      <w:r w:rsidRPr="00924948">
        <w:rPr>
          <w:rFonts w:ascii="Calibri" w:hAnsi="Calibri" w:cs="Arial"/>
          <w:sz w:val="22"/>
          <w:szCs w:val="22"/>
          <w:lang w:val="en-CA" w:eastAsia="en-CA"/>
        </w:rPr>
        <w:t>112 million in the ProDoc compared with €47 million in a co-financing letter from Cetinje municipality. Co-financing provided to the TCNT project to date totals approximately US$</w:t>
      </w:r>
      <w:r w:rsidR="006A732B" w:rsidRPr="00924948">
        <w:rPr>
          <w:rFonts w:ascii="Calibri" w:hAnsi="Calibri" w:cs="Arial"/>
          <w:sz w:val="22"/>
          <w:szCs w:val="22"/>
          <w:lang w:val="en-CA" w:eastAsia="en-CA"/>
        </w:rPr>
        <w:t xml:space="preserve"> 1.9</w:t>
      </w:r>
      <w:r w:rsidRPr="00924948">
        <w:rPr>
          <w:rFonts w:ascii="Calibri" w:hAnsi="Calibri" w:cs="Arial"/>
          <w:sz w:val="22"/>
          <w:szCs w:val="22"/>
          <w:lang w:val="en-CA" w:eastAsia="en-CA"/>
        </w:rPr>
        <w:t xml:space="preserve"> million</w:t>
      </w:r>
      <w:r w:rsidR="006A732B" w:rsidRPr="00924948">
        <w:rPr>
          <w:rFonts w:ascii="Calibri" w:hAnsi="Calibri" w:cs="Arial"/>
          <w:sz w:val="22"/>
          <w:szCs w:val="22"/>
          <w:lang w:val="en-CA" w:eastAsia="en-CA"/>
        </w:rPr>
        <w:t>, and the likelihood of even reaching the revised co-financing target of US$ 77 million appears remote considering the delays being experienced in implementing the Kotor-Cetinje cable car project (see Para</w:t>
      </w:r>
      <w:r w:rsidR="009453C4" w:rsidRPr="00924948">
        <w:rPr>
          <w:rFonts w:ascii="Calibri" w:hAnsi="Calibri" w:cs="Arial"/>
          <w:sz w:val="22"/>
          <w:szCs w:val="22"/>
          <w:lang w:val="en-CA" w:eastAsia="en-CA"/>
        </w:rPr>
        <w:t>s 25 and 34)</w:t>
      </w:r>
      <w:r w:rsidR="006A732B" w:rsidRPr="00924948">
        <w:rPr>
          <w:rFonts w:ascii="Calibri" w:hAnsi="Calibri" w:cs="Arial"/>
          <w:sz w:val="22"/>
          <w:szCs w:val="22"/>
          <w:lang w:val="en-CA" w:eastAsia="en-CA"/>
        </w:rPr>
        <w:t xml:space="preserve"> </w:t>
      </w:r>
      <w:r w:rsidRPr="00924948">
        <w:rPr>
          <w:rFonts w:ascii="Calibri" w:hAnsi="Calibri" w:cs="Arial"/>
          <w:sz w:val="22"/>
          <w:szCs w:val="22"/>
          <w:lang w:val="en-CA" w:eastAsia="en-CA"/>
        </w:rPr>
        <w:t xml:space="preserve">. Co-financing details to date are summarized on Table 5.  In conclusion, co-financing of the TCNT project to date has been </w:t>
      </w:r>
      <w:r w:rsidR="006A732B" w:rsidRPr="00924948">
        <w:rPr>
          <w:rFonts w:ascii="Calibri" w:hAnsi="Calibri" w:cs="Arial"/>
          <w:b/>
          <w:sz w:val="22"/>
          <w:szCs w:val="22"/>
          <w:lang w:val="en-CA" w:eastAsia="en-CA"/>
        </w:rPr>
        <w:t>un</w:t>
      </w:r>
      <w:r w:rsidRPr="00924948">
        <w:rPr>
          <w:rFonts w:ascii="Calibri" w:hAnsi="Calibri" w:cs="Arial"/>
          <w:b/>
          <w:sz w:val="22"/>
          <w:szCs w:val="22"/>
          <w:lang w:val="en-CA" w:eastAsia="en-CA"/>
        </w:rPr>
        <w:t>satisfactory</w:t>
      </w:r>
      <w:r w:rsidRPr="00924948">
        <w:rPr>
          <w:rFonts w:ascii="Calibri" w:hAnsi="Calibri" w:cs="Arial"/>
          <w:sz w:val="22"/>
          <w:szCs w:val="22"/>
          <w:lang w:val="en-CA" w:eastAsia="en-CA"/>
        </w:rPr>
        <w:t>.</w:t>
      </w:r>
    </w:p>
    <w:p w14:paraId="7285A0E3" w14:textId="77777777" w:rsidR="0018149F" w:rsidRPr="00924948" w:rsidRDefault="0018149F" w:rsidP="00590FC4">
      <w:pPr>
        <w:autoSpaceDE w:val="0"/>
        <w:autoSpaceDN w:val="0"/>
        <w:adjustRightInd w:val="0"/>
        <w:jc w:val="both"/>
        <w:rPr>
          <w:rFonts w:ascii="Calibri" w:hAnsi="Calibri" w:cs="Arial"/>
          <w:lang w:val="en-US"/>
        </w:rPr>
      </w:pPr>
    </w:p>
    <w:p w14:paraId="0B7A09EC" w14:textId="77777777" w:rsidR="0018149F" w:rsidRPr="00924948" w:rsidRDefault="0018149F" w:rsidP="00590FC4">
      <w:pPr>
        <w:pStyle w:val="Heading3"/>
        <w:ind w:left="454"/>
        <w:rPr>
          <w:rFonts w:ascii="Calibri" w:hAnsi="Calibri"/>
        </w:rPr>
      </w:pPr>
      <w:bookmarkStart w:id="35" w:name="_Toc488230613"/>
      <w:r w:rsidRPr="00924948">
        <w:rPr>
          <w:rFonts w:ascii="Calibri" w:hAnsi="Calibri"/>
        </w:rPr>
        <w:t>Project Level Monitoring and Evaluation Systems</w:t>
      </w:r>
      <w:bookmarkEnd w:id="35"/>
    </w:p>
    <w:p w14:paraId="63F24A62" w14:textId="690651DF" w:rsidR="007C52C6" w:rsidRPr="00D302E4" w:rsidRDefault="0018149F" w:rsidP="007C52C6">
      <w:pPr>
        <w:ind w:left="454"/>
        <w:jc w:val="both"/>
        <w:rPr>
          <w:rFonts w:ascii="Calibri" w:hAnsi="Calibri" w:cs="Arial"/>
        </w:rPr>
      </w:pPr>
      <w:r w:rsidRPr="00924948">
        <w:rPr>
          <w:rFonts w:ascii="Calibri" w:hAnsi="Calibri" w:cs="Arial"/>
          <w:lang w:val="en-US"/>
        </w:rPr>
        <w:t xml:space="preserve">The MTR team has had access to the 2016 PIR as well as a draft 2017 PIR and a 2015 annual report, all of which provide sufficient details of </w:t>
      </w:r>
      <w:r w:rsidR="009B5C4F" w:rsidRPr="00924948">
        <w:rPr>
          <w:rFonts w:ascii="Calibri" w:hAnsi="Calibri" w:cs="Arial"/>
          <w:lang w:val="en-US"/>
        </w:rPr>
        <w:t>TCNT</w:t>
      </w:r>
      <w:r w:rsidRPr="00924948">
        <w:rPr>
          <w:rFonts w:ascii="Calibri" w:hAnsi="Calibri" w:cs="Arial"/>
          <w:lang w:val="en-US"/>
        </w:rPr>
        <w:t xml:space="preserve"> progress report</w:t>
      </w:r>
      <w:r w:rsidR="009B5C4F" w:rsidRPr="00924948">
        <w:rPr>
          <w:rFonts w:ascii="Calibri" w:hAnsi="Calibri" w:cs="Arial"/>
          <w:lang w:val="en-US"/>
        </w:rPr>
        <w:t>ing</w:t>
      </w:r>
      <w:r w:rsidRPr="00924948">
        <w:rPr>
          <w:rFonts w:ascii="Calibri" w:hAnsi="Calibri" w:cs="Arial"/>
          <w:lang w:val="en-US"/>
        </w:rPr>
        <w:t xml:space="preserve"> for monitoring and evaluation of all Project outcomes and indicators. These reports </w:t>
      </w:r>
      <w:r w:rsidR="00D302E4" w:rsidRPr="00924948">
        <w:rPr>
          <w:rFonts w:ascii="Calibri" w:hAnsi="Calibri" w:cs="Arial"/>
          <w:lang w:val="en-US"/>
        </w:rPr>
        <w:t>inform</w:t>
      </w:r>
      <w:r w:rsidRPr="00924948">
        <w:rPr>
          <w:rFonts w:ascii="Calibri" w:hAnsi="Calibri" w:cs="Arial"/>
          <w:lang w:val="en-US"/>
        </w:rPr>
        <w:t xml:space="preserve"> the 6 members of the TCNT Project team on progress </w:t>
      </w:r>
      <w:r w:rsidR="00D302E4" w:rsidRPr="00924948">
        <w:rPr>
          <w:rFonts w:ascii="Calibri" w:hAnsi="Calibri" w:cs="Arial"/>
          <w:lang w:val="en-US"/>
        </w:rPr>
        <w:t>of</w:t>
      </w:r>
      <w:r w:rsidRPr="00924948">
        <w:rPr>
          <w:rFonts w:ascii="Calibri" w:hAnsi="Calibri" w:cs="Arial"/>
          <w:lang w:val="en-US"/>
        </w:rPr>
        <w:t xml:space="preserve"> </w:t>
      </w:r>
      <w:r w:rsidR="00D302E4" w:rsidRPr="00924948">
        <w:rPr>
          <w:rFonts w:ascii="Calibri" w:hAnsi="Calibri" w:cs="Arial"/>
          <w:lang w:val="en-US"/>
        </w:rPr>
        <w:t>all Project</w:t>
      </w:r>
      <w:r w:rsidRPr="00924948">
        <w:rPr>
          <w:rFonts w:ascii="Calibri" w:hAnsi="Calibri" w:cs="Arial"/>
          <w:lang w:val="en-US"/>
        </w:rPr>
        <w:t xml:space="preserve"> stakeholders including municipal </w:t>
      </w:r>
      <w:r w:rsidR="00D302E4" w:rsidRPr="00924948">
        <w:rPr>
          <w:rFonts w:ascii="Calibri" w:hAnsi="Calibri" w:cs="Arial"/>
          <w:lang w:val="en-US"/>
        </w:rPr>
        <w:t>and</w:t>
      </w:r>
      <w:r w:rsidRPr="00924948">
        <w:rPr>
          <w:rFonts w:ascii="Calibri" w:hAnsi="Calibri" w:cs="Arial"/>
          <w:lang w:val="en-US"/>
        </w:rPr>
        <w:t xml:space="preserve"> central government counterparts, NGOs, and the private sector (including tourism operators, and hotel managers). </w:t>
      </w:r>
      <w:r w:rsidR="009B5C4F" w:rsidRPr="00924948">
        <w:rPr>
          <w:rFonts w:ascii="Calibri" w:hAnsi="Calibri" w:cs="Arial"/>
          <w:lang w:val="en-US"/>
        </w:rPr>
        <w:t xml:space="preserve">The PIR also indicates the need for allocating sufficient resources for </w:t>
      </w:r>
      <w:r w:rsidR="00D302E4" w:rsidRPr="00924948">
        <w:rPr>
          <w:rFonts w:ascii="Calibri" w:hAnsi="Calibri" w:cs="Arial"/>
          <w:lang w:val="en-US"/>
        </w:rPr>
        <w:t>Project M&amp;E</w:t>
      </w:r>
      <w:r w:rsidR="009B5C4F" w:rsidRPr="00924948">
        <w:rPr>
          <w:rFonts w:ascii="Calibri" w:hAnsi="Calibri" w:cs="Arial"/>
          <w:lang w:val="en-US"/>
        </w:rPr>
        <w:t>.</w:t>
      </w:r>
      <w:r w:rsidR="00D302E4" w:rsidRPr="00924948">
        <w:rPr>
          <w:rFonts w:ascii="Calibri" w:hAnsi="Calibri" w:cs="Arial"/>
          <w:lang w:val="en-US"/>
        </w:rPr>
        <w:t xml:space="preserve"> </w:t>
      </w:r>
      <w:r w:rsidRPr="00924948">
        <w:rPr>
          <w:rFonts w:ascii="Calibri" w:hAnsi="Calibri" w:cs="Arial"/>
          <w:lang w:val="en-US"/>
        </w:rPr>
        <w:t xml:space="preserve">Moreover, the 2016 PIR provides indications of how </w:t>
      </w:r>
      <w:r w:rsidR="009B5C4F" w:rsidRPr="00924948">
        <w:rPr>
          <w:rFonts w:ascii="Calibri" w:hAnsi="Calibri" w:cs="Arial"/>
          <w:lang w:val="en-US"/>
        </w:rPr>
        <w:t xml:space="preserve">the </w:t>
      </w:r>
      <w:r w:rsidRPr="00924948">
        <w:rPr>
          <w:rFonts w:ascii="Calibri" w:hAnsi="Calibri" w:cs="Arial"/>
          <w:lang w:val="en-US"/>
        </w:rPr>
        <w:t xml:space="preserve">TCNT </w:t>
      </w:r>
      <w:r w:rsidR="009B5C4F" w:rsidRPr="00924948">
        <w:rPr>
          <w:rFonts w:ascii="Calibri" w:hAnsi="Calibri" w:cs="Arial"/>
          <w:lang w:val="en-US"/>
        </w:rPr>
        <w:t>Project team</w:t>
      </w:r>
      <w:r w:rsidRPr="00924948">
        <w:rPr>
          <w:rFonts w:ascii="Calibri" w:hAnsi="Calibri" w:cs="Arial"/>
          <w:lang w:val="en-US"/>
        </w:rPr>
        <w:t xml:space="preserve"> </w:t>
      </w:r>
      <w:r w:rsidR="009453C4" w:rsidRPr="00924948">
        <w:rPr>
          <w:rFonts w:ascii="Calibri" w:hAnsi="Calibri" w:cs="Arial"/>
          <w:lang w:val="en-US"/>
        </w:rPr>
        <w:t xml:space="preserve">manages </w:t>
      </w:r>
      <w:r w:rsidR="009B5C4F" w:rsidRPr="00924948">
        <w:rPr>
          <w:rFonts w:ascii="Calibri" w:hAnsi="Calibri" w:cs="Arial"/>
          <w:lang w:val="en-US"/>
        </w:rPr>
        <w:t>“</w:t>
      </w:r>
      <w:r w:rsidR="009453C4" w:rsidRPr="00924948">
        <w:rPr>
          <w:rFonts w:ascii="Calibri" w:hAnsi="Calibri" w:cs="Arial"/>
          <w:lang w:val="en-US"/>
        </w:rPr>
        <w:t>critical risks</w:t>
      </w:r>
      <w:r w:rsidR="009B5C4F" w:rsidRPr="00924948">
        <w:rPr>
          <w:rFonts w:ascii="Calibri" w:hAnsi="Calibri" w:cs="Arial"/>
          <w:lang w:val="en-US"/>
        </w:rPr>
        <w:t>”</w:t>
      </w:r>
      <w:r w:rsidR="009453C4" w:rsidRPr="00924948">
        <w:rPr>
          <w:rFonts w:ascii="Calibri" w:hAnsi="Calibri" w:cs="Arial"/>
          <w:lang w:val="en-US"/>
        </w:rPr>
        <w:t xml:space="preserve"> (classified as political, financial, organization, environmental and organizational</w:t>
      </w:r>
      <w:r w:rsidR="00607524" w:rsidRPr="00924948">
        <w:rPr>
          <w:rFonts w:ascii="Calibri" w:hAnsi="Calibri" w:cs="Arial"/>
          <w:lang w:val="en-US"/>
        </w:rPr>
        <w:t>) that</w:t>
      </w:r>
      <w:r w:rsidR="009453C4" w:rsidRPr="00924948">
        <w:rPr>
          <w:rFonts w:ascii="Calibri" w:hAnsi="Calibri" w:cs="Arial"/>
          <w:lang w:val="en-US"/>
        </w:rPr>
        <w:t xml:space="preserve"> </w:t>
      </w:r>
      <w:r w:rsidR="006C776F" w:rsidRPr="00924948">
        <w:rPr>
          <w:rFonts w:ascii="Calibri" w:hAnsi="Calibri" w:cs="Arial"/>
          <w:lang w:val="en-US"/>
        </w:rPr>
        <w:t>can</w:t>
      </w:r>
      <w:r w:rsidR="009B5C4F" w:rsidRPr="00924948">
        <w:rPr>
          <w:rFonts w:ascii="Calibri" w:hAnsi="Calibri" w:cs="Arial"/>
          <w:lang w:val="en-US"/>
        </w:rPr>
        <w:t xml:space="preserve"> be used to</w:t>
      </w:r>
      <w:r w:rsidR="009453C4" w:rsidRPr="00924948">
        <w:rPr>
          <w:rFonts w:ascii="Calibri" w:hAnsi="Calibri" w:cs="Arial"/>
          <w:lang w:val="en-US"/>
        </w:rPr>
        <w:t xml:space="preserve"> inform how to manage</w:t>
      </w:r>
      <w:r w:rsidR="009B5C4F" w:rsidRPr="00924948">
        <w:rPr>
          <w:rFonts w:ascii="Calibri" w:hAnsi="Calibri" w:cs="Arial"/>
          <w:lang w:val="en-US"/>
        </w:rPr>
        <w:t xml:space="preserve"> issues on</w:t>
      </w:r>
      <w:r w:rsidR="006C776F" w:rsidRPr="00924948">
        <w:rPr>
          <w:rFonts w:ascii="Calibri" w:hAnsi="Calibri" w:cs="Arial"/>
          <w:lang w:val="en-US"/>
        </w:rPr>
        <w:t xml:space="preserve"> the Project</w:t>
      </w:r>
      <w:r w:rsidR="009B5C4F" w:rsidRPr="00924948">
        <w:rPr>
          <w:rFonts w:ascii="Calibri" w:hAnsi="Calibri" w:cs="Arial"/>
          <w:lang w:val="en-US"/>
        </w:rPr>
        <w:t xml:space="preserve"> </w:t>
      </w:r>
    </w:p>
    <w:p w14:paraId="5F55E056" w14:textId="460FE7A3" w:rsidR="0018149F" w:rsidRPr="00D302E4" w:rsidRDefault="0018149F" w:rsidP="00D302E4">
      <w:pPr>
        <w:pStyle w:val="ListParagraph"/>
        <w:numPr>
          <w:ilvl w:val="0"/>
          <w:numId w:val="34"/>
        </w:numPr>
        <w:ind w:left="454" w:hanging="454"/>
        <w:jc w:val="both"/>
        <w:rPr>
          <w:rFonts w:ascii="Calibri" w:hAnsi="Calibri" w:cs="Arial"/>
          <w:bCs/>
          <w:highlight w:val="yellow"/>
          <w:lang w:val="en-CA"/>
        </w:rPr>
        <w:sectPr w:rsidR="0018149F" w:rsidRPr="00D302E4" w:rsidSect="009542E4">
          <w:headerReference w:type="default" r:id="rId27"/>
          <w:footerReference w:type="default" r:id="rId28"/>
          <w:pgSz w:w="12240" w:h="15840" w:code="1"/>
          <w:pgMar w:top="1440" w:right="1440" w:bottom="1440" w:left="1440" w:header="720" w:footer="720" w:gutter="0"/>
          <w:cols w:space="720"/>
        </w:sectPr>
      </w:pPr>
    </w:p>
    <w:p w14:paraId="7C8C3129" w14:textId="77777777" w:rsidR="0018149F" w:rsidRDefault="0018149F" w:rsidP="009A2B91">
      <w:pPr>
        <w:spacing w:after="60"/>
        <w:ind w:left="357" w:hanging="357"/>
        <w:jc w:val="center"/>
        <w:rPr>
          <w:rFonts w:ascii="Calibri" w:hAnsi="Calibri" w:cs="Arial"/>
          <w:b/>
          <w:bCs/>
        </w:rPr>
      </w:pPr>
      <w:r w:rsidRPr="00951491">
        <w:rPr>
          <w:rFonts w:ascii="Calibri" w:hAnsi="Calibri" w:cs="Arial"/>
          <w:b/>
          <w:bCs/>
        </w:rPr>
        <w:t xml:space="preserve">Table </w:t>
      </w:r>
      <w:r>
        <w:rPr>
          <w:rFonts w:ascii="Calibri" w:hAnsi="Calibri" w:cs="Arial"/>
          <w:b/>
          <w:bCs/>
        </w:rPr>
        <w:t>4</w:t>
      </w:r>
      <w:r w:rsidRPr="00951491">
        <w:rPr>
          <w:rFonts w:ascii="Calibri" w:hAnsi="Calibri" w:cs="Arial"/>
          <w:b/>
          <w:bCs/>
        </w:rPr>
        <w:t xml:space="preserve">: GEF Project Budget and Expenditures for </w:t>
      </w:r>
      <w:r>
        <w:rPr>
          <w:rFonts w:ascii="Calibri" w:hAnsi="Calibri" w:cs="Arial"/>
          <w:b/>
          <w:bCs/>
        </w:rPr>
        <w:t>Montenegro TCNT</w:t>
      </w:r>
      <w:r w:rsidRPr="00951491">
        <w:rPr>
          <w:rFonts w:ascii="Calibri" w:hAnsi="Calibri" w:cs="Arial"/>
          <w:b/>
          <w:bCs/>
        </w:rPr>
        <w:t xml:space="preserve"> Project (in USD as of </w:t>
      </w:r>
      <w:r>
        <w:rPr>
          <w:rFonts w:ascii="Calibri" w:hAnsi="Calibri" w:cs="Arial"/>
          <w:b/>
          <w:bCs/>
        </w:rPr>
        <w:t>May 31</w:t>
      </w:r>
      <w:r w:rsidRPr="00951491">
        <w:rPr>
          <w:rFonts w:ascii="Calibri" w:hAnsi="Calibri" w:cs="Arial"/>
          <w:b/>
          <w:bCs/>
        </w:rPr>
        <w:t>, 201</w:t>
      </w:r>
      <w:r>
        <w:rPr>
          <w:rFonts w:ascii="Calibri" w:hAnsi="Calibri" w:cs="Arial"/>
          <w:b/>
          <w:bCs/>
        </w:rPr>
        <w:t>7</w:t>
      </w:r>
      <w:r w:rsidRPr="00951491">
        <w:rPr>
          <w:rFonts w:ascii="Calibri" w:hAnsi="Calibri" w:cs="Arial"/>
          <w:b/>
          <w:bCs/>
        </w:rPr>
        <w:t>)</w:t>
      </w:r>
    </w:p>
    <w:tbl>
      <w:tblPr>
        <w:tblW w:w="13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8"/>
        <w:gridCol w:w="1305"/>
        <w:gridCol w:w="1076"/>
        <w:gridCol w:w="1167"/>
        <w:gridCol w:w="1167"/>
        <w:gridCol w:w="1167"/>
        <w:gridCol w:w="1305"/>
        <w:gridCol w:w="1305"/>
        <w:gridCol w:w="1184"/>
      </w:tblGrid>
      <w:tr w:rsidR="0018149F" w:rsidRPr="00951491" w14:paraId="653BDAC8" w14:textId="77777777" w:rsidTr="007743D1">
        <w:trPr>
          <w:tblHeader/>
          <w:jc w:val="center"/>
        </w:trPr>
        <w:tc>
          <w:tcPr>
            <w:tcW w:w="3548" w:type="dxa"/>
            <w:tcBorders>
              <w:top w:val="single" w:sz="8" w:space="0" w:color="auto"/>
              <w:left w:val="single" w:sz="8" w:space="0" w:color="auto"/>
            </w:tcBorders>
            <w:shd w:val="clear" w:color="000000" w:fill="4BACC6"/>
            <w:vAlign w:val="center"/>
          </w:tcPr>
          <w:p w14:paraId="2946DDA5" w14:textId="77777777" w:rsidR="0018149F" w:rsidRPr="00B0603A" w:rsidRDefault="0018149F" w:rsidP="00B0603A">
            <w:pPr>
              <w:jc w:val="center"/>
              <w:rPr>
                <w:rFonts w:ascii="Calibri" w:hAnsi="Calibri" w:cs="Arial"/>
                <w:b/>
                <w:sz w:val="18"/>
                <w:szCs w:val="18"/>
                <w:highlight w:val="yellow"/>
                <w:lang w:val="en-US"/>
              </w:rPr>
            </w:pPr>
            <w:r w:rsidRPr="00B0603A">
              <w:rPr>
                <w:rFonts w:ascii="Calibri" w:hAnsi="Calibri" w:cs="Arial"/>
                <w:b/>
                <w:color w:val="FFFFFF"/>
              </w:rPr>
              <w:t>TCNT Outcomes</w:t>
            </w:r>
          </w:p>
        </w:tc>
        <w:tc>
          <w:tcPr>
            <w:tcW w:w="1305" w:type="dxa"/>
            <w:tcBorders>
              <w:top w:val="single" w:sz="8" w:space="0" w:color="auto"/>
              <w:right w:val="nil"/>
            </w:tcBorders>
            <w:shd w:val="clear" w:color="000000" w:fill="4BACC6"/>
            <w:vAlign w:val="center"/>
          </w:tcPr>
          <w:p w14:paraId="1EB1BE36" w14:textId="77777777" w:rsidR="0018149F" w:rsidRPr="00B0603A" w:rsidRDefault="0018149F" w:rsidP="00B0603A">
            <w:pPr>
              <w:jc w:val="center"/>
              <w:rPr>
                <w:rFonts w:ascii="Calibri" w:hAnsi="Calibri" w:cs="Arial"/>
                <w:b/>
                <w:sz w:val="20"/>
                <w:szCs w:val="20"/>
                <w:highlight w:val="yellow"/>
                <w:lang w:val="en-US"/>
              </w:rPr>
            </w:pPr>
            <w:r w:rsidRPr="00B0603A">
              <w:rPr>
                <w:rFonts w:ascii="Calibri" w:hAnsi="Calibri" w:cs="Arial"/>
                <w:b/>
                <w:color w:val="FFFFFF"/>
                <w:sz w:val="20"/>
                <w:szCs w:val="20"/>
              </w:rPr>
              <w:t xml:space="preserve">Budget (from Inception Report) </w:t>
            </w:r>
          </w:p>
        </w:tc>
        <w:tc>
          <w:tcPr>
            <w:tcW w:w="1076" w:type="dxa"/>
            <w:tcBorders>
              <w:top w:val="single" w:sz="8" w:space="0" w:color="auto"/>
              <w:left w:val="single" w:sz="8" w:space="0" w:color="auto"/>
              <w:bottom w:val="single" w:sz="4" w:space="0" w:color="auto"/>
            </w:tcBorders>
            <w:shd w:val="clear" w:color="000000" w:fill="4BACC6"/>
            <w:vAlign w:val="center"/>
          </w:tcPr>
          <w:p w14:paraId="23DAEB18" w14:textId="77777777" w:rsidR="0018149F" w:rsidRPr="00B0603A" w:rsidRDefault="0018149F" w:rsidP="00B0603A">
            <w:pPr>
              <w:jc w:val="center"/>
              <w:rPr>
                <w:rFonts w:ascii="Calibri" w:hAnsi="Calibri" w:cs="Arial"/>
                <w:b/>
                <w:sz w:val="20"/>
                <w:szCs w:val="20"/>
                <w:highlight w:val="yellow"/>
                <w:lang w:val="en-US"/>
              </w:rPr>
            </w:pPr>
            <w:r w:rsidRPr="00B0603A">
              <w:rPr>
                <w:rFonts w:ascii="Calibri" w:hAnsi="Calibri" w:cs="Arial"/>
                <w:b/>
                <w:color w:val="FFFFFF"/>
                <w:sz w:val="20"/>
                <w:szCs w:val="20"/>
              </w:rPr>
              <w:t>2014</w:t>
            </w:r>
            <w:r w:rsidRPr="00B0603A">
              <w:rPr>
                <w:rStyle w:val="FootnoteReference"/>
                <w:rFonts w:ascii="Calibri" w:hAnsi="Calibri" w:cs="Times New Roman"/>
                <w:b/>
                <w:color w:val="FFFFFF"/>
                <w:sz w:val="20"/>
                <w:szCs w:val="20"/>
              </w:rPr>
              <w:footnoteReference w:id="18"/>
            </w:r>
          </w:p>
        </w:tc>
        <w:tc>
          <w:tcPr>
            <w:tcW w:w="1167" w:type="dxa"/>
            <w:tcBorders>
              <w:top w:val="single" w:sz="8" w:space="0" w:color="auto"/>
              <w:left w:val="nil"/>
              <w:bottom w:val="single" w:sz="4" w:space="0" w:color="auto"/>
            </w:tcBorders>
            <w:shd w:val="clear" w:color="000000" w:fill="4BACC6"/>
            <w:vAlign w:val="center"/>
          </w:tcPr>
          <w:p w14:paraId="2079CA84" w14:textId="77777777" w:rsidR="0018149F" w:rsidRPr="00B0603A" w:rsidRDefault="0018149F" w:rsidP="00B0603A">
            <w:pPr>
              <w:jc w:val="center"/>
              <w:rPr>
                <w:rFonts w:ascii="Calibri" w:hAnsi="Calibri" w:cs="Arial"/>
                <w:b/>
                <w:sz w:val="20"/>
                <w:szCs w:val="20"/>
                <w:highlight w:val="yellow"/>
                <w:lang w:val="en-US"/>
              </w:rPr>
            </w:pPr>
            <w:r w:rsidRPr="00B0603A">
              <w:rPr>
                <w:rFonts w:ascii="Calibri" w:hAnsi="Calibri" w:cs="Arial"/>
                <w:b/>
                <w:color w:val="FFFFFF"/>
                <w:sz w:val="20"/>
                <w:szCs w:val="20"/>
              </w:rPr>
              <w:t>2015</w:t>
            </w:r>
          </w:p>
        </w:tc>
        <w:tc>
          <w:tcPr>
            <w:tcW w:w="1167" w:type="dxa"/>
            <w:tcBorders>
              <w:top w:val="single" w:sz="8" w:space="0" w:color="auto"/>
              <w:left w:val="nil"/>
              <w:bottom w:val="single" w:sz="4" w:space="0" w:color="auto"/>
            </w:tcBorders>
            <w:shd w:val="clear" w:color="000000" w:fill="4BACC6"/>
            <w:vAlign w:val="center"/>
          </w:tcPr>
          <w:p w14:paraId="7B5AF8C6" w14:textId="77777777" w:rsidR="0018149F" w:rsidRPr="00B0603A" w:rsidRDefault="0018149F" w:rsidP="00B0603A">
            <w:pPr>
              <w:jc w:val="center"/>
              <w:rPr>
                <w:rFonts w:ascii="Calibri" w:hAnsi="Calibri" w:cs="Arial"/>
                <w:b/>
                <w:sz w:val="20"/>
                <w:szCs w:val="20"/>
                <w:highlight w:val="yellow"/>
                <w:lang w:val="en-US"/>
              </w:rPr>
            </w:pPr>
            <w:r w:rsidRPr="00B0603A">
              <w:rPr>
                <w:rFonts w:ascii="Calibri" w:hAnsi="Calibri" w:cs="Arial"/>
                <w:b/>
                <w:color w:val="FFFFFF"/>
                <w:sz w:val="20"/>
                <w:szCs w:val="20"/>
              </w:rPr>
              <w:t>2016</w:t>
            </w:r>
          </w:p>
        </w:tc>
        <w:tc>
          <w:tcPr>
            <w:tcW w:w="1167" w:type="dxa"/>
            <w:tcBorders>
              <w:top w:val="single" w:sz="8" w:space="0" w:color="auto"/>
              <w:left w:val="nil"/>
              <w:bottom w:val="single" w:sz="4" w:space="0" w:color="auto"/>
              <w:right w:val="single" w:sz="8" w:space="0" w:color="auto"/>
            </w:tcBorders>
            <w:shd w:val="clear" w:color="000000" w:fill="4BACC6"/>
            <w:vAlign w:val="center"/>
          </w:tcPr>
          <w:p w14:paraId="6C06C76D" w14:textId="77777777" w:rsidR="0018149F" w:rsidRPr="00B0603A" w:rsidRDefault="0018149F" w:rsidP="00B0603A">
            <w:pPr>
              <w:jc w:val="center"/>
              <w:rPr>
                <w:rFonts w:ascii="Calibri" w:hAnsi="Calibri" w:cs="Arial"/>
                <w:b/>
                <w:sz w:val="20"/>
                <w:szCs w:val="20"/>
                <w:highlight w:val="yellow"/>
                <w:lang w:val="en-US"/>
              </w:rPr>
            </w:pPr>
            <w:r w:rsidRPr="00B0603A">
              <w:rPr>
                <w:rFonts w:ascii="Calibri" w:hAnsi="Calibri" w:cs="Arial"/>
                <w:b/>
                <w:color w:val="FFFFFF"/>
                <w:sz w:val="20"/>
                <w:szCs w:val="20"/>
              </w:rPr>
              <w:t>2017</w:t>
            </w:r>
            <w:r w:rsidRPr="00B0603A">
              <w:rPr>
                <w:rStyle w:val="FootnoteReference"/>
                <w:rFonts w:ascii="Calibri" w:hAnsi="Calibri" w:cs="Times New Roman"/>
                <w:b/>
                <w:color w:val="FFFFFF"/>
                <w:sz w:val="20"/>
                <w:szCs w:val="20"/>
              </w:rPr>
              <w:footnoteReference w:id="19"/>
            </w:r>
          </w:p>
        </w:tc>
        <w:tc>
          <w:tcPr>
            <w:tcW w:w="1305" w:type="dxa"/>
            <w:tcBorders>
              <w:top w:val="single" w:sz="8" w:space="0" w:color="auto"/>
              <w:left w:val="nil"/>
              <w:bottom w:val="single" w:sz="4" w:space="0" w:color="auto"/>
              <w:right w:val="nil"/>
            </w:tcBorders>
            <w:shd w:val="clear" w:color="000000" w:fill="4BACC6"/>
            <w:vAlign w:val="center"/>
          </w:tcPr>
          <w:p w14:paraId="5B1D9868" w14:textId="77777777" w:rsidR="0018149F" w:rsidRPr="00B0603A" w:rsidRDefault="0018149F" w:rsidP="00B0603A">
            <w:pPr>
              <w:jc w:val="center"/>
              <w:rPr>
                <w:rFonts w:ascii="Calibri" w:hAnsi="Calibri" w:cs="Arial"/>
                <w:b/>
                <w:sz w:val="20"/>
                <w:szCs w:val="20"/>
                <w:highlight w:val="yellow"/>
                <w:lang w:val="en-US"/>
              </w:rPr>
            </w:pPr>
            <w:r w:rsidRPr="00B0603A">
              <w:rPr>
                <w:rFonts w:ascii="Calibri" w:hAnsi="Calibri" w:cs="Arial"/>
                <w:b/>
                <w:color w:val="FFFFFF"/>
                <w:sz w:val="20"/>
                <w:szCs w:val="20"/>
              </w:rPr>
              <w:t>Total Disbursed</w:t>
            </w:r>
          </w:p>
        </w:tc>
        <w:tc>
          <w:tcPr>
            <w:tcW w:w="1305" w:type="dxa"/>
            <w:tcBorders>
              <w:top w:val="single" w:sz="8" w:space="0" w:color="auto"/>
              <w:left w:val="single" w:sz="8" w:space="0" w:color="auto"/>
              <w:bottom w:val="single" w:sz="4" w:space="0" w:color="auto"/>
              <w:right w:val="single" w:sz="8" w:space="0" w:color="auto"/>
            </w:tcBorders>
            <w:shd w:val="clear" w:color="000000" w:fill="4BACC6"/>
            <w:vAlign w:val="center"/>
          </w:tcPr>
          <w:p w14:paraId="196CB8B5" w14:textId="77777777" w:rsidR="0018149F" w:rsidRPr="00B0603A" w:rsidRDefault="0018149F" w:rsidP="00B0603A">
            <w:pPr>
              <w:jc w:val="center"/>
              <w:rPr>
                <w:rFonts w:ascii="Calibri" w:hAnsi="Calibri" w:cs="Arial"/>
                <w:b/>
                <w:sz w:val="20"/>
                <w:szCs w:val="20"/>
                <w:highlight w:val="yellow"/>
                <w:lang w:val="en-US"/>
              </w:rPr>
            </w:pPr>
            <w:r w:rsidRPr="00B0603A">
              <w:rPr>
                <w:rFonts w:ascii="Calibri" w:hAnsi="Calibri" w:cs="Arial"/>
                <w:b/>
                <w:color w:val="FFFFFF"/>
                <w:sz w:val="20"/>
                <w:szCs w:val="20"/>
              </w:rPr>
              <w:t>Total to be expended in 2017</w:t>
            </w:r>
            <w:r w:rsidRPr="00B0603A">
              <w:rPr>
                <w:rStyle w:val="FootnoteReference"/>
                <w:rFonts w:ascii="Calibri" w:hAnsi="Calibri" w:cs="Times New Roman"/>
                <w:b/>
                <w:color w:val="FFFFFF"/>
                <w:sz w:val="20"/>
                <w:szCs w:val="20"/>
              </w:rPr>
              <w:footnoteReference w:id="20"/>
            </w:r>
          </w:p>
        </w:tc>
        <w:tc>
          <w:tcPr>
            <w:tcW w:w="1184" w:type="dxa"/>
            <w:tcBorders>
              <w:top w:val="single" w:sz="8" w:space="0" w:color="auto"/>
              <w:left w:val="nil"/>
              <w:right w:val="single" w:sz="8" w:space="0" w:color="auto"/>
            </w:tcBorders>
            <w:shd w:val="clear" w:color="000000" w:fill="4BACC6"/>
            <w:vAlign w:val="center"/>
          </w:tcPr>
          <w:p w14:paraId="7AF6B2F2" w14:textId="77777777" w:rsidR="0018149F" w:rsidRPr="00B0603A" w:rsidRDefault="0018149F" w:rsidP="00B0603A">
            <w:pPr>
              <w:jc w:val="center"/>
              <w:rPr>
                <w:rFonts w:ascii="Calibri" w:hAnsi="Calibri" w:cs="Arial"/>
                <w:b/>
                <w:color w:val="FFFFFF"/>
                <w:sz w:val="20"/>
                <w:szCs w:val="20"/>
              </w:rPr>
            </w:pPr>
            <w:r w:rsidRPr="00B0603A">
              <w:rPr>
                <w:rFonts w:ascii="Calibri" w:hAnsi="Calibri" w:cs="Arial"/>
                <w:b/>
                <w:color w:val="FFFFFF"/>
                <w:sz w:val="20"/>
                <w:szCs w:val="20"/>
              </w:rPr>
              <w:t>Total Remaining</w:t>
            </w:r>
          </w:p>
        </w:tc>
      </w:tr>
      <w:tr w:rsidR="007743D1" w:rsidRPr="00951491" w14:paraId="3B2A8808" w14:textId="77777777" w:rsidTr="007743D1">
        <w:trPr>
          <w:tblHeader/>
          <w:jc w:val="center"/>
        </w:trPr>
        <w:tc>
          <w:tcPr>
            <w:tcW w:w="3548" w:type="dxa"/>
            <w:tcBorders>
              <w:left w:val="single" w:sz="8" w:space="0" w:color="auto"/>
            </w:tcBorders>
            <w:vAlign w:val="center"/>
          </w:tcPr>
          <w:p w14:paraId="44452803" w14:textId="77777777" w:rsidR="007743D1" w:rsidRPr="00B0603A" w:rsidRDefault="007743D1" w:rsidP="007743D1">
            <w:pPr>
              <w:rPr>
                <w:rFonts w:ascii="Calibri" w:hAnsi="Calibri" w:cs="Arial"/>
                <w:sz w:val="18"/>
                <w:szCs w:val="18"/>
                <w:highlight w:val="yellow"/>
                <w:lang w:val="en-US"/>
              </w:rPr>
            </w:pPr>
            <w:r w:rsidRPr="00B0603A">
              <w:rPr>
                <w:rFonts w:ascii="Calibri" w:hAnsi="Calibri" w:cs="Arial"/>
                <w:color w:val="000000"/>
                <w:sz w:val="16"/>
                <w:szCs w:val="16"/>
              </w:rPr>
              <w:t>OUTCOME 1: Legal and regulatory framework supporting low carbon tourism and low carbon spatial development</w:t>
            </w:r>
          </w:p>
        </w:tc>
        <w:tc>
          <w:tcPr>
            <w:tcW w:w="1305" w:type="dxa"/>
            <w:tcBorders>
              <w:left w:val="nil"/>
              <w:right w:val="nil"/>
            </w:tcBorders>
            <w:shd w:val="clear" w:color="000000" w:fill="FFFFFF"/>
            <w:vAlign w:val="center"/>
          </w:tcPr>
          <w:p w14:paraId="2C1CD082" w14:textId="77777777" w:rsidR="007743D1" w:rsidRPr="007743D1" w:rsidRDefault="007743D1" w:rsidP="007743D1">
            <w:pPr>
              <w:ind w:left="357" w:hanging="357"/>
              <w:jc w:val="right"/>
              <w:rPr>
                <w:rFonts w:ascii="Calibri" w:hAnsi="Calibri" w:cs="Arial"/>
                <w:sz w:val="18"/>
                <w:szCs w:val="18"/>
                <w:highlight w:val="yellow"/>
                <w:lang w:val="en-US"/>
              </w:rPr>
            </w:pPr>
            <w:r w:rsidRPr="007743D1">
              <w:rPr>
                <w:rFonts w:ascii="Calibri" w:hAnsi="Calibri" w:cs="Arial"/>
                <w:color w:val="000000"/>
                <w:sz w:val="18"/>
                <w:szCs w:val="18"/>
              </w:rPr>
              <w:t xml:space="preserve">         528,000 </w:t>
            </w:r>
          </w:p>
        </w:tc>
        <w:tc>
          <w:tcPr>
            <w:tcW w:w="1076" w:type="dxa"/>
            <w:tcBorders>
              <w:top w:val="single" w:sz="4" w:space="0" w:color="auto"/>
              <w:left w:val="single" w:sz="8" w:space="0" w:color="auto"/>
              <w:bottom w:val="single" w:sz="4" w:space="0" w:color="auto"/>
              <w:right w:val="single" w:sz="4" w:space="0" w:color="auto"/>
            </w:tcBorders>
            <w:shd w:val="clear" w:color="auto" w:fill="auto"/>
            <w:vAlign w:val="center"/>
          </w:tcPr>
          <w:p w14:paraId="6877E7C3" w14:textId="0C3936BA" w:rsidR="007743D1" w:rsidRPr="007743D1" w:rsidRDefault="007743D1" w:rsidP="007743D1">
            <w:pPr>
              <w:ind w:left="357" w:hanging="357"/>
              <w:jc w:val="right"/>
              <w:rPr>
                <w:rFonts w:ascii="Calibri" w:hAnsi="Calibri" w:cs="Arial"/>
                <w:sz w:val="18"/>
                <w:szCs w:val="18"/>
                <w:lang w:val="en-US"/>
              </w:rPr>
            </w:pPr>
            <w:r w:rsidRPr="007743D1">
              <w:rPr>
                <w:rFonts w:ascii="Calibri" w:hAnsi="Calibri" w:cs="Arial"/>
                <w:color w:val="000000"/>
                <w:sz w:val="18"/>
                <w:szCs w:val="18"/>
              </w:rPr>
              <w:t xml:space="preserve">     10,170 </w:t>
            </w:r>
          </w:p>
        </w:tc>
        <w:tc>
          <w:tcPr>
            <w:tcW w:w="1167" w:type="dxa"/>
            <w:tcBorders>
              <w:top w:val="single" w:sz="4" w:space="0" w:color="auto"/>
              <w:left w:val="nil"/>
              <w:bottom w:val="single" w:sz="4" w:space="0" w:color="auto"/>
              <w:right w:val="single" w:sz="4" w:space="0" w:color="auto"/>
            </w:tcBorders>
            <w:shd w:val="clear" w:color="auto" w:fill="auto"/>
            <w:vAlign w:val="center"/>
          </w:tcPr>
          <w:p w14:paraId="5B030A31" w14:textId="1D593731" w:rsidR="007743D1" w:rsidRPr="007743D1" w:rsidRDefault="007743D1" w:rsidP="007743D1">
            <w:pPr>
              <w:ind w:left="357" w:hanging="357"/>
              <w:jc w:val="right"/>
              <w:rPr>
                <w:rFonts w:ascii="Calibri" w:hAnsi="Calibri" w:cs="Arial"/>
                <w:sz w:val="18"/>
                <w:szCs w:val="18"/>
                <w:lang w:val="en-US"/>
              </w:rPr>
            </w:pPr>
            <w:r w:rsidRPr="007743D1">
              <w:rPr>
                <w:rFonts w:ascii="Calibri" w:hAnsi="Calibri" w:cs="Arial"/>
                <w:color w:val="000000"/>
                <w:sz w:val="18"/>
                <w:szCs w:val="18"/>
              </w:rPr>
              <w:t xml:space="preserve">     71,505 </w:t>
            </w:r>
          </w:p>
        </w:tc>
        <w:tc>
          <w:tcPr>
            <w:tcW w:w="1167" w:type="dxa"/>
            <w:tcBorders>
              <w:top w:val="single" w:sz="4" w:space="0" w:color="auto"/>
              <w:left w:val="nil"/>
              <w:bottom w:val="single" w:sz="4" w:space="0" w:color="auto"/>
              <w:right w:val="single" w:sz="4" w:space="0" w:color="auto"/>
            </w:tcBorders>
            <w:shd w:val="clear" w:color="auto" w:fill="auto"/>
            <w:vAlign w:val="center"/>
          </w:tcPr>
          <w:p w14:paraId="1EAAD84A" w14:textId="5D271DC6" w:rsidR="007743D1" w:rsidRPr="007743D1" w:rsidRDefault="007743D1" w:rsidP="007743D1">
            <w:pPr>
              <w:ind w:left="357" w:hanging="357"/>
              <w:jc w:val="right"/>
              <w:rPr>
                <w:rFonts w:ascii="Calibri" w:hAnsi="Calibri" w:cs="Arial"/>
                <w:sz w:val="18"/>
                <w:szCs w:val="18"/>
                <w:lang w:val="en-US"/>
              </w:rPr>
            </w:pPr>
            <w:r w:rsidRPr="007743D1">
              <w:rPr>
                <w:rFonts w:ascii="Calibri" w:hAnsi="Calibri" w:cs="Arial"/>
                <w:color w:val="000000"/>
                <w:sz w:val="18"/>
                <w:szCs w:val="18"/>
              </w:rPr>
              <w:t xml:space="preserve">  120,366 </w:t>
            </w:r>
          </w:p>
        </w:tc>
        <w:tc>
          <w:tcPr>
            <w:tcW w:w="1167" w:type="dxa"/>
            <w:tcBorders>
              <w:top w:val="single" w:sz="4" w:space="0" w:color="auto"/>
              <w:left w:val="nil"/>
              <w:bottom w:val="single" w:sz="4" w:space="0" w:color="auto"/>
              <w:right w:val="single" w:sz="8" w:space="0" w:color="auto"/>
            </w:tcBorders>
            <w:shd w:val="clear" w:color="auto" w:fill="auto"/>
            <w:vAlign w:val="center"/>
          </w:tcPr>
          <w:p w14:paraId="1B38443C" w14:textId="71FAB2E9" w:rsidR="007743D1" w:rsidRPr="007743D1" w:rsidRDefault="007743D1" w:rsidP="007743D1">
            <w:pPr>
              <w:ind w:left="357" w:hanging="357"/>
              <w:jc w:val="right"/>
              <w:rPr>
                <w:rFonts w:ascii="Calibri" w:hAnsi="Calibri" w:cs="Arial"/>
                <w:b/>
                <w:sz w:val="18"/>
                <w:szCs w:val="18"/>
                <w:lang w:val="en-US"/>
              </w:rPr>
            </w:pPr>
            <w:r w:rsidRPr="007743D1">
              <w:rPr>
                <w:rFonts w:ascii="Calibri" w:hAnsi="Calibri" w:cs="Arial"/>
                <w:sz w:val="18"/>
                <w:szCs w:val="18"/>
              </w:rPr>
              <w:t xml:space="preserve">     49,627 </w:t>
            </w:r>
          </w:p>
        </w:tc>
        <w:tc>
          <w:tcPr>
            <w:tcW w:w="1305" w:type="dxa"/>
            <w:tcBorders>
              <w:top w:val="single" w:sz="4" w:space="0" w:color="auto"/>
              <w:left w:val="nil"/>
              <w:bottom w:val="single" w:sz="4" w:space="0" w:color="auto"/>
              <w:right w:val="nil"/>
            </w:tcBorders>
            <w:shd w:val="clear" w:color="auto" w:fill="auto"/>
            <w:vAlign w:val="center"/>
          </w:tcPr>
          <w:p w14:paraId="589E71DC" w14:textId="75DF6533" w:rsidR="007743D1" w:rsidRPr="007743D1" w:rsidRDefault="007743D1" w:rsidP="007743D1">
            <w:pPr>
              <w:ind w:left="357" w:hanging="357"/>
              <w:jc w:val="right"/>
              <w:rPr>
                <w:rFonts w:ascii="Calibri" w:hAnsi="Calibri" w:cs="Arial"/>
                <w:b/>
                <w:sz w:val="18"/>
                <w:szCs w:val="18"/>
                <w:lang w:val="en-US"/>
              </w:rPr>
            </w:pPr>
            <w:r w:rsidRPr="007743D1">
              <w:rPr>
                <w:rFonts w:ascii="Calibri" w:hAnsi="Calibri" w:cs="Arial"/>
                <w:color w:val="000000"/>
                <w:sz w:val="18"/>
                <w:szCs w:val="18"/>
              </w:rPr>
              <w:t xml:space="preserve">       251,668 </w:t>
            </w:r>
          </w:p>
        </w:tc>
        <w:tc>
          <w:tcPr>
            <w:tcW w:w="1305" w:type="dxa"/>
            <w:tcBorders>
              <w:top w:val="single" w:sz="4" w:space="0" w:color="auto"/>
              <w:left w:val="single" w:sz="8" w:space="0" w:color="auto"/>
              <w:bottom w:val="single" w:sz="4" w:space="0" w:color="auto"/>
              <w:right w:val="single" w:sz="8" w:space="0" w:color="auto"/>
            </w:tcBorders>
            <w:shd w:val="clear" w:color="auto" w:fill="auto"/>
            <w:vAlign w:val="center"/>
          </w:tcPr>
          <w:p w14:paraId="5182EA60" w14:textId="55346D0F" w:rsidR="007743D1" w:rsidRPr="007743D1" w:rsidRDefault="007743D1" w:rsidP="007743D1">
            <w:pPr>
              <w:ind w:left="357" w:hanging="357"/>
              <w:jc w:val="right"/>
              <w:rPr>
                <w:rFonts w:ascii="Calibri" w:hAnsi="Calibri" w:cs="Arial"/>
                <w:b/>
                <w:sz w:val="18"/>
                <w:szCs w:val="18"/>
                <w:lang w:val="en-US"/>
              </w:rPr>
            </w:pPr>
            <w:r w:rsidRPr="007743D1">
              <w:rPr>
                <w:rFonts w:ascii="Calibri" w:hAnsi="Calibri" w:cs="Arial"/>
                <w:color w:val="000000"/>
                <w:sz w:val="18"/>
                <w:szCs w:val="18"/>
              </w:rPr>
              <w:t xml:space="preserve">         91,513 </w:t>
            </w:r>
          </w:p>
        </w:tc>
        <w:tc>
          <w:tcPr>
            <w:tcW w:w="1184" w:type="dxa"/>
            <w:tcBorders>
              <w:top w:val="single" w:sz="4" w:space="0" w:color="auto"/>
              <w:left w:val="nil"/>
              <w:bottom w:val="single" w:sz="4" w:space="0" w:color="auto"/>
              <w:right w:val="single" w:sz="8" w:space="0" w:color="auto"/>
            </w:tcBorders>
            <w:shd w:val="clear" w:color="auto" w:fill="auto"/>
            <w:vAlign w:val="center"/>
          </w:tcPr>
          <w:p w14:paraId="26663C78" w14:textId="1C2BA434" w:rsidR="007743D1" w:rsidRPr="007743D1" w:rsidRDefault="007743D1" w:rsidP="007743D1">
            <w:pPr>
              <w:ind w:left="357" w:hanging="357"/>
              <w:jc w:val="right"/>
              <w:rPr>
                <w:rFonts w:ascii="Calibri" w:hAnsi="Calibri" w:cs="Arial"/>
                <w:color w:val="000000"/>
                <w:sz w:val="18"/>
                <w:szCs w:val="18"/>
              </w:rPr>
            </w:pPr>
            <w:r w:rsidRPr="007743D1">
              <w:rPr>
                <w:rFonts w:ascii="Calibri" w:hAnsi="Calibri" w:cs="Arial"/>
                <w:color w:val="000000"/>
                <w:sz w:val="18"/>
                <w:szCs w:val="18"/>
              </w:rPr>
              <w:t xml:space="preserve">       184,819 </w:t>
            </w:r>
          </w:p>
        </w:tc>
      </w:tr>
      <w:tr w:rsidR="007743D1" w:rsidRPr="00951491" w14:paraId="5726EB73" w14:textId="77777777" w:rsidTr="007743D1">
        <w:trPr>
          <w:tblHeader/>
          <w:jc w:val="center"/>
        </w:trPr>
        <w:tc>
          <w:tcPr>
            <w:tcW w:w="3548" w:type="dxa"/>
            <w:tcBorders>
              <w:top w:val="nil"/>
              <w:left w:val="single" w:sz="8" w:space="0" w:color="auto"/>
            </w:tcBorders>
            <w:vAlign w:val="center"/>
          </w:tcPr>
          <w:p w14:paraId="69B17CD6" w14:textId="77777777" w:rsidR="007743D1" w:rsidRPr="00B0603A" w:rsidRDefault="007743D1" w:rsidP="007743D1">
            <w:pPr>
              <w:rPr>
                <w:rFonts w:ascii="Calibri" w:hAnsi="Calibri" w:cs="Arial"/>
                <w:color w:val="000000"/>
                <w:sz w:val="18"/>
                <w:szCs w:val="18"/>
                <w:lang w:val="en-US"/>
              </w:rPr>
            </w:pPr>
            <w:r w:rsidRPr="00B0603A">
              <w:rPr>
                <w:rFonts w:ascii="Calibri" w:hAnsi="Calibri" w:cs="Arial"/>
                <w:color w:val="000000"/>
                <w:sz w:val="16"/>
                <w:szCs w:val="16"/>
              </w:rPr>
              <w:t>OUTCOME 2: Improved low carbon and carbon neutral transport infrastructure to support tourism sector related public and non-motorized transport</w:t>
            </w:r>
          </w:p>
        </w:tc>
        <w:tc>
          <w:tcPr>
            <w:tcW w:w="1305" w:type="dxa"/>
            <w:tcBorders>
              <w:top w:val="nil"/>
              <w:left w:val="nil"/>
              <w:right w:val="nil"/>
            </w:tcBorders>
            <w:shd w:val="clear" w:color="000000" w:fill="FFFFFF"/>
            <w:vAlign w:val="center"/>
          </w:tcPr>
          <w:p w14:paraId="590F0717" w14:textId="77777777" w:rsidR="007743D1" w:rsidRPr="007743D1" w:rsidRDefault="007743D1" w:rsidP="007743D1">
            <w:pPr>
              <w:ind w:left="357" w:hanging="357"/>
              <w:jc w:val="right"/>
              <w:rPr>
                <w:rFonts w:ascii="Calibri" w:hAnsi="Calibri" w:cs="Arial"/>
                <w:sz w:val="18"/>
                <w:szCs w:val="18"/>
                <w:highlight w:val="yellow"/>
                <w:lang w:val="en-US"/>
              </w:rPr>
            </w:pPr>
            <w:r w:rsidRPr="007743D1">
              <w:rPr>
                <w:rFonts w:ascii="Calibri" w:hAnsi="Calibri" w:cs="Arial"/>
                <w:color w:val="000000"/>
                <w:sz w:val="18"/>
                <w:szCs w:val="18"/>
              </w:rPr>
              <w:t xml:space="preserve">         470,000 </w:t>
            </w:r>
          </w:p>
        </w:tc>
        <w:tc>
          <w:tcPr>
            <w:tcW w:w="1076" w:type="dxa"/>
            <w:tcBorders>
              <w:top w:val="single" w:sz="4" w:space="0" w:color="auto"/>
              <w:left w:val="single" w:sz="8" w:space="0" w:color="auto"/>
              <w:bottom w:val="single" w:sz="4" w:space="0" w:color="auto"/>
              <w:right w:val="single" w:sz="4" w:space="0" w:color="auto"/>
            </w:tcBorders>
            <w:shd w:val="clear" w:color="auto" w:fill="auto"/>
            <w:vAlign w:val="center"/>
          </w:tcPr>
          <w:p w14:paraId="308FE608" w14:textId="2EF74D8E" w:rsidR="007743D1" w:rsidRPr="007743D1" w:rsidRDefault="007743D1" w:rsidP="007743D1">
            <w:pPr>
              <w:ind w:left="357" w:hanging="357"/>
              <w:jc w:val="right"/>
              <w:rPr>
                <w:rFonts w:ascii="Calibri" w:hAnsi="Calibri" w:cs="Arial"/>
                <w:sz w:val="18"/>
                <w:szCs w:val="18"/>
                <w:lang w:val="en-US"/>
              </w:rPr>
            </w:pPr>
            <w:r w:rsidRPr="007743D1">
              <w:rPr>
                <w:rFonts w:ascii="Calibri" w:hAnsi="Calibri" w:cs="Arial"/>
                <w:color w:val="000000"/>
                <w:sz w:val="18"/>
                <w:szCs w:val="18"/>
              </w:rPr>
              <w:t xml:space="preserve">       5,526 </w:t>
            </w:r>
          </w:p>
        </w:tc>
        <w:tc>
          <w:tcPr>
            <w:tcW w:w="1167" w:type="dxa"/>
            <w:tcBorders>
              <w:top w:val="single" w:sz="4" w:space="0" w:color="auto"/>
              <w:left w:val="nil"/>
              <w:bottom w:val="single" w:sz="4" w:space="0" w:color="auto"/>
              <w:right w:val="single" w:sz="4" w:space="0" w:color="auto"/>
            </w:tcBorders>
            <w:shd w:val="clear" w:color="auto" w:fill="auto"/>
            <w:vAlign w:val="center"/>
          </w:tcPr>
          <w:p w14:paraId="1B78913B" w14:textId="6B3A5E20" w:rsidR="007743D1" w:rsidRPr="007743D1" w:rsidRDefault="007743D1" w:rsidP="007743D1">
            <w:pPr>
              <w:ind w:left="357" w:hanging="357"/>
              <w:jc w:val="right"/>
              <w:rPr>
                <w:rFonts w:ascii="Calibri" w:hAnsi="Calibri" w:cs="Arial"/>
                <w:sz w:val="18"/>
                <w:szCs w:val="18"/>
                <w:lang w:val="en-US"/>
              </w:rPr>
            </w:pPr>
            <w:r w:rsidRPr="007743D1">
              <w:rPr>
                <w:rFonts w:ascii="Calibri" w:hAnsi="Calibri" w:cs="Arial"/>
                <w:color w:val="000000"/>
                <w:sz w:val="18"/>
                <w:szCs w:val="18"/>
              </w:rPr>
              <w:t xml:space="preserve">  166,510 </w:t>
            </w:r>
          </w:p>
        </w:tc>
        <w:tc>
          <w:tcPr>
            <w:tcW w:w="1167" w:type="dxa"/>
            <w:tcBorders>
              <w:top w:val="single" w:sz="4" w:space="0" w:color="auto"/>
              <w:left w:val="nil"/>
              <w:bottom w:val="single" w:sz="4" w:space="0" w:color="auto"/>
              <w:right w:val="single" w:sz="4" w:space="0" w:color="auto"/>
            </w:tcBorders>
            <w:shd w:val="clear" w:color="auto" w:fill="auto"/>
            <w:vAlign w:val="center"/>
          </w:tcPr>
          <w:p w14:paraId="7B68537B" w14:textId="7CB79DF0" w:rsidR="007743D1" w:rsidRPr="007743D1" w:rsidRDefault="007743D1" w:rsidP="007743D1">
            <w:pPr>
              <w:ind w:left="357" w:hanging="357"/>
              <w:jc w:val="right"/>
              <w:rPr>
                <w:rFonts w:ascii="Calibri" w:hAnsi="Calibri" w:cs="Arial"/>
                <w:sz w:val="18"/>
                <w:szCs w:val="18"/>
                <w:lang w:val="en-US"/>
              </w:rPr>
            </w:pPr>
            <w:r w:rsidRPr="007743D1">
              <w:rPr>
                <w:rFonts w:ascii="Calibri" w:hAnsi="Calibri" w:cs="Arial"/>
                <w:color w:val="000000"/>
                <w:sz w:val="18"/>
                <w:szCs w:val="18"/>
              </w:rPr>
              <w:t xml:space="preserve">  126,229 </w:t>
            </w:r>
          </w:p>
        </w:tc>
        <w:tc>
          <w:tcPr>
            <w:tcW w:w="1167" w:type="dxa"/>
            <w:tcBorders>
              <w:top w:val="single" w:sz="4" w:space="0" w:color="auto"/>
              <w:left w:val="nil"/>
              <w:bottom w:val="single" w:sz="4" w:space="0" w:color="auto"/>
              <w:right w:val="single" w:sz="8" w:space="0" w:color="auto"/>
            </w:tcBorders>
            <w:shd w:val="clear" w:color="auto" w:fill="auto"/>
            <w:vAlign w:val="center"/>
          </w:tcPr>
          <w:p w14:paraId="6C5787B9" w14:textId="5D74FBBA" w:rsidR="007743D1" w:rsidRPr="007743D1" w:rsidRDefault="007743D1" w:rsidP="007743D1">
            <w:pPr>
              <w:ind w:left="357" w:hanging="357"/>
              <w:jc w:val="right"/>
              <w:rPr>
                <w:rFonts w:ascii="Calibri" w:hAnsi="Calibri" w:cs="Arial"/>
                <w:b/>
                <w:sz w:val="18"/>
                <w:szCs w:val="18"/>
                <w:lang w:val="en-US"/>
              </w:rPr>
            </w:pPr>
            <w:r w:rsidRPr="007743D1">
              <w:rPr>
                <w:rFonts w:ascii="Calibri" w:hAnsi="Calibri" w:cs="Arial"/>
                <w:sz w:val="18"/>
                <w:szCs w:val="18"/>
              </w:rPr>
              <w:t xml:space="preserve">     18,983 </w:t>
            </w:r>
          </w:p>
        </w:tc>
        <w:tc>
          <w:tcPr>
            <w:tcW w:w="1305" w:type="dxa"/>
            <w:tcBorders>
              <w:top w:val="single" w:sz="4" w:space="0" w:color="auto"/>
              <w:left w:val="nil"/>
              <w:bottom w:val="single" w:sz="4" w:space="0" w:color="auto"/>
              <w:right w:val="nil"/>
            </w:tcBorders>
            <w:shd w:val="clear" w:color="auto" w:fill="auto"/>
            <w:vAlign w:val="center"/>
          </w:tcPr>
          <w:p w14:paraId="74FEAFBA" w14:textId="0B264C0C" w:rsidR="007743D1" w:rsidRPr="007743D1" w:rsidRDefault="007743D1" w:rsidP="007743D1">
            <w:pPr>
              <w:ind w:left="357" w:hanging="357"/>
              <w:jc w:val="right"/>
              <w:rPr>
                <w:rFonts w:ascii="Calibri" w:hAnsi="Calibri" w:cs="Arial"/>
                <w:b/>
                <w:sz w:val="18"/>
                <w:szCs w:val="18"/>
                <w:lang w:val="en-US"/>
              </w:rPr>
            </w:pPr>
            <w:r w:rsidRPr="007743D1">
              <w:rPr>
                <w:rFonts w:ascii="Calibri" w:hAnsi="Calibri" w:cs="Arial"/>
                <w:color w:val="000000"/>
                <w:sz w:val="18"/>
                <w:szCs w:val="18"/>
              </w:rPr>
              <w:t xml:space="preserve">       317,247 </w:t>
            </w:r>
          </w:p>
        </w:tc>
        <w:tc>
          <w:tcPr>
            <w:tcW w:w="1305" w:type="dxa"/>
            <w:tcBorders>
              <w:top w:val="single" w:sz="4" w:space="0" w:color="auto"/>
              <w:left w:val="single" w:sz="8" w:space="0" w:color="auto"/>
              <w:bottom w:val="single" w:sz="4" w:space="0" w:color="auto"/>
              <w:right w:val="single" w:sz="8" w:space="0" w:color="auto"/>
            </w:tcBorders>
            <w:shd w:val="clear" w:color="auto" w:fill="auto"/>
            <w:vAlign w:val="center"/>
          </w:tcPr>
          <w:p w14:paraId="69A86595" w14:textId="5327DF04" w:rsidR="007743D1" w:rsidRPr="007743D1" w:rsidRDefault="007743D1" w:rsidP="007743D1">
            <w:pPr>
              <w:ind w:left="357" w:hanging="357"/>
              <w:jc w:val="right"/>
              <w:rPr>
                <w:rFonts w:ascii="Calibri" w:hAnsi="Calibri" w:cs="Arial"/>
                <w:b/>
                <w:sz w:val="18"/>
                <w:szCs w:val="18"/>
                <w:lang w:val="en-US"/>
              </w:rPr>
            </w:pPr>
            <w:r w:rsidRPr="007743D1">
              <w:rPr>
                <w:rFonts w:ascii="Calibri" w:hAnsi="Calibri" w:cs="Arial"/>
                <w:color w:val="000000"/>
                <w:sz w:val="18"/>
                <w:szCs w:val="18"/>
              </w:rPr>
              <w:t xml:space="preserve">         81,017 </w:t>
            </w:r>
          </w:p>
        </w:tc>
        <w:tc>
          <w:tcPr>
            <w:tcW w:w="1184" w:type="dxa"/>
            <w:tcBorders>
              <w:top w:val="nil"/>
              <w:left w:val="nil"/>
              <w:bottom w:val="single" w:sz="4" w:space="0" w:color="auto"/>
              <w:right w:val="single" w:sz="8" w:space="0" w:color="auto"/>
            </w:tcBorders>
            <w:shd w:val="clear" w:color="auto" w:fill="auto"/>
            <w:vAlign w:val="center"/>
          </w:tcPr>
          <w:p w14:paraId="7C4DFE6F" w14:textId="0845F533" w:rsidR="007743D1" w:rsidRPr="007743D1" w:rsidRDefault="007743D1" w:rsidP="007743D1">
            <w:pPr>
              <w:ind w:left="357" w:hanging="357"/>
              <w:jc w:val="right"/>
              <w:rPr>
                <w:rFonts w:ascii="Calibri" w:hAnsi="Calibri" w:cs="Arial"/>
                <w:color w:val="000000"/>
                <w:sz w:val="18"/>
                <w:szCs w:val="18"/>
              </w:rPr>
            </w:pPr>
            <w:r w:rsidRPr="007743D1">
              <w:rPr>
                <w:rFonts w:ascii="Calibri" w:hAnsi="Calibri" w:cs="Arial"/>
                <w:color w:val="000000"/>
                <w:sz w:val="18"/>
                <w:szCs w:val="18"/>
              </w:rPr>
              <w:t xml:space="preserve">         71,735 </w:t>
            </w:r>
          </w:p>
        </w:tc>
      </w:tr>
      <w:tr w:rsidR="007743D1" w:rsidRPr="00951491" w14:paraId="3F30A2B3" w14:textId="77777777" w:rsidTr="007743D1">
        <w:trPr>
          <w:tblHeader/>
          <w:jc w:val="center"/>
        </w:trPr>
        <w:tc>
          <w:tcPr>
            <w:tcW w:w="3548" w:type="dxa"/>
            <w:tcBorders>
              <w:top w:val="nil"/>
              <w:left w:val="single" w:sz="8" w:space="0" w:color="auto"/>
            </w:tcBorders>
            <w:vAlign w:val="center"/>
          </w:tcPr>
          <w:p w14:paraId="0B236FD3" w14:textId="77777777" w:rsidR="007743D1" w:rsidRPr="00B0603A" w:rsidRDefault="007743D1" w:rsidP="007743D1">
            <w:pPr>
              <w:rPr>
                <w:rFonts w:ascii="Calibri" w:hAnsi="Calibri" w:cs="Arial"/>
                <w:sz w:val="18"/>
                <w:szCs w:val="18"/>
                <w:highlight w:val="yellow"/>
                <w:lang w:val="en-US"/>
              </w:rPr>
            </w:pPr>
            <w:r w:rsidRPr="00B0603A">
              <w:rPr>
                <w:rFonts w:ascii="Calibri" w:hAnsi="Calibri" w:cs="Arial"/>
                <w:color w:val="000000"/>
                <w:sz w:val="16"/>
                <w:szCs w:val="16"/>
              </w:rPr>
              <w:t>OUTCOME 3: Pilot investments to support low carbon tourism development implemented, followed up by establishment of a sustainable financing mechanism</w:t>
            </w:r>
          </w:p>
        </w:tc>
        <w:tc>
          <w:tcPr>
            <w:tcW w:w="1305" w:type="dxa"/>
            <w:tcBorders>
              <w:top w:val="nil"/>
              <w:left w:val="nil"/>
              <w:right w:val="nil"/>
            </w:tcBorders>
            <w:shd w:val="clear" w:color="000000" w:fill="FFFFFF"/>
            <w:vAlign w:val="center"/>
          </w:tcPr>
          <w:p w14:paraId="6985AB58" w14:textId="77777777" w:rsidR="007743D1" w:rsidRPr="007743D1" w:rsidRDefault="007743D1" w:rsidP="007743D1">
            <w:pPr>
              <w:ind w:left="357" w:hanging="357"/>
              <w:jc w:val="right"/>
              <w:rPr>
                <w:rFonts w:ascii="Calibri" w:hAnsi="Calibri" w:cs="Arial"/>
                <w:sz w:val="18"/>
                <w:szCs w:val="18"/>
                <w:highlight w:val="yellow"/>
                <w:lang w:val="en-US"/>
              </w:rPr>
            </w:pPr>
            <w:r w:rsidRPr="007743D1">
              <w:rPr>
                <w:rFonts w:ascii="Calibri" w:hAnsi="Calibri" w:cs="Arial"/>
                <w:color w:val="000000"/>
                <w:sz w:val="18"/>
                <w:szCs w:val="18"/>
              </w:rPr>
              <w:t xml:space="preserve">      1,300,000 </w:t>
            </w:r>
          </w:p>
        </w:tc>
        <w:tc>
          <w:tcPr>
            <w:tcW w:w="1076" w:type="dxa"/>
            <w:tcBorders>
              <w:top w:val="single" w:sz="4" w:space="0" w:color="auto"/>
              <w:left w:val="single" w:sz="8" w:space="0" w:color="auto"/>
              <w:bottom w:val="single" w:sz="4" w:space="0" w:color="auto"/>
              <w:right w:val="single" w:sz="4" w:space="0" w:color="auto"/>
            </w:tcBorders>
            <w:shd w:val="clear" w:color="auto" w:fill="auto"/>
            <w:vAlign w:val="center"/>
          </w:tcPr>
          <w:p w14:paraId="480B49ED" w14:textId="65861616" w:rsidR="007743D1" w:rsidRPr="007743D1" w:rsidRDefault="007743D1" w:rsidP="007743D1">
            <w:pPr>
              <w:ind w:left="357" w:hanging="357"/>
              <w:jc w:val="right"/>
              <w:rPr>
                <w:rFonts w:ascii="Calibri" w:hAnsi="Calibri" w:cs="Arial"/>
                <w:sz w:val="18"/>
                <w:szCs w:val="18"/>
                <w:lang w:val="en-US"/>
              </w:rPr>
            </w:pPr>
            <w:r w:rsidRPr="007743D1">
              <w:rPr>
                <w:rFonts w:ascii="Calibri" w:hAnsi="Calibri" w:cs="Arial"/>
                <w:color w:val="000000"/>
                <w:sz w:val="18"/>
                <w:szCs w:val="18"/>
              </w:rPr>
              <w:t xml:space="preserve">       2,322 </w:t>
            </w:r>
          </w:p>
        </w:tc>
        <w:tc>
          <w:tcPr>
            <w:tcW w:w="1167" w:type="dxa"/>
            <w:tcBorders>
              <w:top w:val="single" w:sz="4" w:space="0" w:color="auto"/>
              <w:left w:val="nil"/>
              <w:bottom w:val="single" w:sz="4" w:space="0" w:color="auto"/>
              <w:right w:val="single" w:sz="4" w:space="0" w:color="auto"/>
            </w:tcBorders>
            <w:shd w:val="clear" w:color="auto" w:fill="auto"/>
            <w:vAlign w:val="center"/>
          </w:tcPr>
          <w:p w14:paraId="741FE5B5" w14:textId="76F8D26C" w:rsidR="007743D1" w:rsidRPr="007743D1" w:rsidRDefault="007743D1" w:rsidP="007743D1">
            <w:pPr>
              <w:ind w:left="357" w:hanging="357"/>
              <w:jc w:val="right"/>
              <w:rPr>
                <w:rFonts w:ascii="Calibri" w:hAnsi="Calibri" w:cs="Arial"/>
                <w:sz w:val="18"/>
                <w:szCs w:val="18"/>
                <w:lang w:val="en-US"/>
              </w:rPr>
            </w:pPr>
            <w:r w:rsidRPr="007743D1">
              <w:rPr>
                <w:rFonts w:ascii="Calibri" w:hAnsi="Calibri" w:cs="Arial"/>
                <w:color w:val="000000"/>
                <w:sz w:val="18"/>
                <w:szCs w:val="18"/>
              </w:rPr>
              <w:t xml:space="preserve">     52,636 </w:t>
            </w:r>
          </w:p>
        </w:tc>
        <w:tc>
          <w:tcPr>
            <w:tcW w:w="1167" w:type="dxa"/>
            <w:tcBorders>
              <w:top w:val="single" w:sz="4" w:space="0" w:color="auto"/>
              <w:left w:val="nil"/>
              <w:bottom w:val="single" w:sz="4" w:space="0" w:color="auto"/>
              <w:right w:val="single" w:sz="4" w:space="0" w:color="auto"/>
            </w:tcBorders>
            <w:shd w:val="clear" w:color="auto" w:fill="auto"/>
            <w:vAlign w:val="center"/>
          </w:tcPr>
          <w:p w14:paraId="06BC3E14" w14:textId="146ECB8F" w:rsidR="007743D1" w:rsidRPr="007743D1" w:rsidRDefault="007743D1" w:rsidP="007743D1">
            <w:pPr>
              <w:ind w:left="357" w:hanging="357"/>
              <w:jc w:val="right"/>
              <w:rPr>
                <w:rFonts w:ascii="Calibri" w:hAnsi="Calibri" w:cs="Arial"/>
                <w:sz w:val="18"/>
                <w:szCs w:val="18"/>
                <w:lang w:val="en-US"/>
              </w:rPr>
            </w:pPr>
            <w:r w:rsidRPr="007743D1">
              <w:rPr>
                <w:rFonts w:ascii="Calibri" w:hAnsi="Calibri" w:cs="Arial"/>
                <w:color w:val="000000"/>
                <w:sz w:val="18"/>
                <w:szCs w:val="18"/>
              </w:rPr>
              <w:t xml:space="preserve">     92,174 </w:t>
            </w:r>
          </w:p>
        </w:tc>
        <w:tc>
          <w:tcPr>
            <w:tcW w:w="1167" w:type="dxa"/>
            <w:tcBorders>
              <w:top w:val="single" w:sz="4" w:space="0" w:color="auto"/>
              <w:left w:val="nil"/>
              <w:bottom w:val="single" w:sz="4" w:space="0" w:color="auto"/>
              <w:right w:val="single" w:sz="8" w:space="0" w:color="auto"/>
            </w:tcBorders>
            <w:shd w:val="clear" w:color="auto" w:fill="auto"/>
            <w:vAlign w:val="center"/>
          </w:tcPr>
          <w:p w14:paraId="7EA63956" w14:textId="52F7EAC3" w:rsidR="007743D1" w:rsidRPr="007743D1" w:rsidRDefault="007743D1" w:rsidP="007743D1">
            <w:pPr>
              <w:ind w:left="357" w:hanging="357"/>
              <w:jc w:val="right"/>
              <w:rPr>
                <w:rFonts w:ascii="Calibri" w:hAnsi="Calibri" w:cs="Arial"/>
                <w:b/>
                <w:sz w:val="18"/>
                <w:szCs w:val="18"/>
                <w:lang w:val="en-US"/>
              </w:rPr>
            </w:pPr>
            <w:r w:rsidRPr="007743D1">
              <w:rPr>
                <w:rFonts w:ascii="Calibri" w:hAnsi="Calibri" w:cs="Arial"/>
                <w:sz w:val="18"/>
                <w:szCs w:val="18"/>
              </w:rPr>
              <w:t xml:space="preserve">     38,645 </w:t>
            </w:r>
          </w:p>
        </w:tc>
        <w:tc>
          <w:tcPr>
            <w:tcW w:w="1305" w:type="dxa"/>
            <w:tcBorders>
              <w:top w:val="single" w:sz="4" w:space="0" w:color="auto"/>
              <w:left w:val="nil"/>
              <w:bottom w:val="single" w:sz="4" w:space="0" w:color="auto"/>
              <w:right w:val="nil"/>
            </w:tcBorders>
            <w:shd w:val="clear" w:color="auto" w:fill="auto"/>
            <w:vAlign w:val="center"/>
          </w:tcPr>
          <w:p w14:paraId="49F2A1A9" w14:textId="79E3301F" w:rsidR="007743D1" w:rsidRPr="007743D1" w:rsidRDefault="007743D1" w:rsidP="007743D1">
            <w:pPr>
              <w:ind w:left="357" w:hanging="357"/>
              <w:jc w:val="right"/>
              <w:rPr>
                <w:rFonts w:ascii="Calibri" w:hAnsi="Calibri" w:cs="Arial"/>
                <w:b/>
                <w:sz w:val="18"/>
                <w:szCs w:val="18"/>
                <w:lang w:val="en-US"/>
              </w:rPr>
            </w:pPr>
            <w:r w:rsidRPr="007743D1">
              <w:rPr>
                <w:rFonts w:ascii="Calibri" w:hAnsi="Calibri" w:cs="Arial"/>
                <w:color w:val="000000"/>
                <w:sz w:val="18"/>
                <w:szCs w:val="18"/>
              </w:rPr>
              <w:t xml:space="preserve">       185,777 </w:t>
            </w:r>
          </w:p>
        </w:tc>
        <w:tc>
          <w:tcPr>
            <w:tcW w:w="1305" w:type="dxa"/>
            <w:tcBorders>
              <w:top w:val="single" w:sz="4" w:space="0" w:color="auto"/>
              <w:left w:val="single" w:sz="8" w:space="0" w:color="auto"/>
              <w:bottom w:val="single" w:sz="4" w:space="0" w:color="auto"/>
              <w:right w:val="single" w:sz="8" w:space="0" w:color="auto"/>
            </w:tcBorders>
            <w:shd w:val="clear" w:color="auto" w:fill="auto"/>
            <w:vAlign w:val="center"/>
          </w:tcPr>
          <w:p w14:paraId="7C30AF53" w14:textId="4CDC07B8" w:rsidR="007743D1" w:rsidRPr="007743D1" w:rsidRDefault="007743D1" w:rsidP="007743D1">
            <w:pPr>
              <w:ind w:left="357" w:hanging="357"/>
              <w:jc w:val="right"/>
              <w:rPr>
                <w:rFonts w:ascii="Calibri" w:hAnsi="Calibri" w:cs="Arial"/>
                <w:b/>
                <w:sz w:val="18"/>
                <w:szCs w:val="18"/>
                <w:lang w:val="en-US"/>
              </w:rPr>
            </w:pPr>
            <w:r w:rsidRPr="007743D1">
              <w:rPr>
                <w:rFonts w:ascii="Calibri" w:hAnsi="Calibri" w:cs="Arial"/>
                <w:color w:val="000000"/>
                <w:sz w:val="18"/>
                <w:szCs w:val="18"/>
              </w:rPr>
              <w:t xml:space="preserve">       752,355 </w:t>
            </w:r>
          </w:p>
        </w:tc>
        <w:tc>
          <w:tcPr>
            <w:tcW w:w="1184" w:type="dxa"/>
            <w:tcBorders>
              <w:top w:val="nil"/>
              <w:left w:val="nil"/>
              <w:bottom w:val="single" w:sz="4" w:space="0" w:color="auto"/>
              <w:right w:val="single" w:sz="8" w:space="0" w:color="auto"/>
            </w:tcBorders>
            <w:shd w:val="clear" w:color="auto" w:fill="auto"/>
            <w:vAlign w:val="center"/>
          </w:tcPr>
          <w:p w14:paraId="72C308AC" w14:textId="7B88A938" w:rsidR="007743D1" w:rsidRPr="007743D1" w:rsidRDefault="007743D1" w:rsidP="007743D1">
            <w:pPr>
              <w:ind w:left="357" w:hanging="357"/>
              <w:jc w:val="right"/>
              <w:rPr>
                <w:rFonts w:ascii="Calibri" w:hAnsi="Calibri" w:cs="Arial"/>
                <w:color w:val="000000"/>
                <w:sz w:val="18"/>
                <w:szCs w:val="18"/>
              </w:rPr>
            </w:pPr>
            <w:r w:rsidRPr="007743D1">
              <w:rPr>
                <w:rFonts w:ascii="Calibri" w:hAnsi="Calibri" w:cs="Arial"/>
                <w:color w:val="000000"/>
                <w:sz w:val="18"/>
                <w:szCs w:val="18"/>
              </w:rPr>
              <w:t xml:space="preserve">       361,869 </w:t>
            </w:r>
          </w:p>
        </w:tc>
      </w:tr>
      <w:tr w:rsidR="007743D1" w:rsidRPr="00951491" w14:paraId="29B02C85" w14:textId="77777777" w:rsidTr="007743D1">
        <w:trPr>
          <w:tblHeader/>
          <w:jc w:val="center"/>
        </w:trPr>
        <w:tc>
          <w:tcPr>
            <w:tcW w:w="3548" w:type="dxa"/>
            <w:tcBorders>
              <w:top w:val="nil"/>
              <w:left w:val="single" w:sz="8" w:space="0" w:color="auto"/>
            </w:tcBorders>
            <w:vAlign w:val="center"/>
          </w:tcPr>
          <w:p w14:paraId="47DE7C60" w14:textId="77777777" w:rsidR="007743D1" w:rsidRPr="00B0603A" w:rsidRDefault="007743D1" w:rsidP="007743D1">
            <w:pPr>
              <w:rPr>
                <w:rFonts w:ascii="Calibri" w:hAnsi="Calibri" w:cs="Arial"/>
                <w:sz w:val="18"/>
                <w:szCs w:val="18"/>
                <w:highlight w:val="yellow"/>
                <w:lang w:val="en-US"/>
              </w:rPr>
            </w:pPr>
            <w:r w:rsidRPr="00B0603A">
              <w:rPr>
                <w:rFonts w:ascii="Calibri" w:hAnsi="Calibri" w:cs="Arial"/>
                <w:color w:val="000000"/>
                <w:sz w:val="16"/>
                <w:szCs w:val="16"/>
              </w:rPr>
              <w:t>OUTCOME 4: GHG emission monitoring system and increased public awareness about the carbon footprint of the tourism sector, its GHG reduction potential and measures</w:t>
            </w:r>
          </w:p>
        </w:tc>
        <w:tc>
          <w:tcPr>
            <w:tcW w:w="1305" w:type="dxa"/>
            <w:tcBorders>
              <w:top w:val="nil"/>
              <w:left w:val="nil"/>
              <w:right w:val="nil"/>
            </w:tcBorders>
            <w:shd w:val="clear" w:color="000000" w:fill="FFFFFF"/>
            <w:vAlign w:val="center"/>
          </w:tcPr>
          <w:p w14:paraId="3D56566D" w14:textId="77777777" w:rsidR="007743D1" w:rsidRPr="007743D1" w:rsidRDefault="007743D1" w:rsidP="007743D1">
            <w:pPr>
              <w:ind w:left="357" w:hanging="357"/>
              <w:jc w:val="right"/>
              <w:rPr>
                <w:rFonts w:ascii="Calibri" w:hAnsi="Calibri" w:cs="Arial"/>
                <w:sz w:val="18"/>
                <w:szCs w:val="18"/>
                <w:highlight w:val="yellow"/>
                <w:lang w:val="en-US"/>
              </w:rPr>
            </w:pPr>
            <w:r w:rsidRPr="007743D1">
              <w:rPr>
                <w:rFonts w:ascii="Calibri" w:hAnsi="Calibri" w:cs="Arial"/>
                <w:color w:val="000000"/>
                <w:sz w:val="18"/>
                <w:szCs w:val="18"/>
              </w:rPr>
              <w:t xml:space="preserve">         645,000 </w:t>
            </w:r>
          </w:p>
        </w:tc>
        <w:tc>
          <w:tcPr>
            <w:tcW w:w="1076" w:type="dxa"/>
            <w:tcBorders>
              <w:top w:val="single" w:sz="4" w:space="0" w:color="auto"/>
              <w:left w:val="single" w:sz="8" w:space="0" w:color="auto"/>
              <w:bottom w:val="single" w:sz="4" w:space="0" w:color="auto"/>
              <w:right w:val="single" w:sz="4" w:space="0" w:color="auto"/>
            </w:tcBorders>
            <w:shd w:val="clear" w:color="auto" w:fill="auto"/>
            <w:vAlign w:val="center"/>
          </w:tcPr>
          <w:p w14:paraId="343E6E7D" w14:textId="15B49582" w:rsidR="007743D1" w:rsidRPr="007743D1" w:rsidRDefault="007743D1" w:rsidP="007743D1">
            <w:pPr>
              <w:ind w:left="357" w:hanging="357"/>
              <w:jc w:val="right"/>
              <w:rPr>
                <w:rFonts w:ascii="Calibri" w:hAnsi="Calibri" w:cs="Arial"/>
                <w:sz w:val="18"/>
                <w:szCs w:val="18"/>
                <w:lang w:val="en-US"/>
              </w:rPr>
            </w:pPr>
            <w:r w:rsidRPr="007743D1">
              <w:rPr>
                <w:rFonts w:ascii="Calibri" w:hAnsi="Calibri" w:cs="Arial"/>
                <w:color w:val="000000"/>
                <w:sz w:val="18"/>
                <w:szCs w:val="18"/>
              </w:rPr>
              <w:t xml:space="preserve">              -   </w:t>
            </w:r>
          </w:p>
        </w:tc>
        <w:tc>
          <w:tcPr>
            <w:tcW w:w="1167" w:type="dxa"/>
            <w:tcBorders>
              <w:top w:val="single" w:sz="4" w:space="0" w:color="auto"/>
              <w:left w:val="nil"/>
              <w:bottom w:val="single" w:sz="4" w:space="0" w:color="auto"/>
              <w:right w:val="single" w:sz="4" w:space="0" w:color="auto"/>
            </w:tcBorders>
            <w:shd w:val="clear" w:color="auto" w:fill="auto"/>
            <w:vAlign w:val="center"/>
          </w:tcPr>
          <w:p w14:paraId="5A21718C" w14:textId="451496F3" w:rsidR="007743D1" w:rsidRPr="007743D1" w:rsidRDefault="007743D1" w:rsidP="007743D1">
            <w:pPr>
              <w:ind w:left="357" w:hanging="357"/>
              <w:jc w:val="right"/>
              <w:rPr>
                <w:rFonts w:ascii="Calibri" w:hAnsi="Calibri" w:cs="Arial"/>
                <w:sz w:val="18"/>
                <w:szCs w:val="18"/>
                <w:lang w:val="en-US"/>
              </w:rPr>
            </w:pPr>
            <w:r w:rsidRPr="007743D1">
              <w:rPr>
                <w:rFonts w:ascii="Calibri" w:hAnsi="Calibri" w:cs="Arial"/>
                <w:color w:val="000000"/>
                <w:sz w:val="18"/>
                <w:szCs w:val="18"/>
              </w:rPr>
              <w:t xml:space="preserve">  144,217 </w:t>
            </w:r>
          </w:p>
        </w:tc>
        <w:tc>
          <w:tcPr>
            <w:tcW w:w="1167" w:type="dxa"/>
            <w:tcBorders>
              <w:top w:val="single" w:sz="4" w:space="0" w:color="auto"/>
              <w:left w:val="nil"/>
              <w:bottom w:val="single" w:sz="4" w:space="0" w:color="auto"/>
              <w:right w:val="single" w:sz="4" w:space="0" w:color="auto"/>
            </w:tcBorders>
            <w:shd w:val="clear" w:color="auto" w:fill="auto"/>
            <w:vAlign w:val="center"/>
          </w:tcPr>
          <w:p w14:paraId="500DF448" w14:textId="266CA545" w:rsidR="007743D1" w:rsidRPr="007743D1" w:rsidRDefault="007743D1" w:rsidP="007743D1">
            <w:pPr>
              <w:ind w:left="357" w:hanging="357"/>
              <w:jc w:val="right"/>
              <w:rPr>
                <w:rFonts w:ascii="Calibri" w:hAnsi="Calibri" w:cs="Arial"/>
                <w:sz w:val="18"/>
                <w:szCs w:val="18"/>
                <w:lang w:val="en-US"/>
              </w:rPr>
            </w:pPr>
            <w:r w:rsidRPr="007743D1">
              <w:rPr>
                <w:rFonts w:ascii="Calibri" w:hAnsi="Calibri" w:cs="Arial"/>
                <w:color w:val="000000"/>
                <w:sz w:val="18"/>
                <w:szCs w:val="18"/>
              </w:rPr>
              <w:t xml:space="preserve">  110,853 </w:t>
            </w:r>
          </w:p>
        </w:tc>
        <w:tc>
          <w:tcPr>
            <w:tcW w:w="1167" w:type="dxa"/>
            <w:tcBorders>
              <w:top w:val="single" w:sz="4" w:space="0" w:color="auto"/>
              <w:left w:val="nil"/>
              <w:bottom w:val="single" w:sz="4" w:space="0" w:color="auto"/>
              <w:right w:val="single" w:sz="8" w:space="0" w:color="auto"/>
            </w:tcBorders>
            <w:shd w:val="clear" w:color="auto" w:fill="auto"/>
            <w:vAlign w:val="center"/>
          </w:tcPr>
          <w:p w14:paraId="426141A0" w14:textId="5D764E7F" w:rsidR="007743D1" w:rsidRPr="007743D1" w:rsidRDefault="007743D1" w:rsidP="007743D1">
            <w:pPr>
              <w:ind w:left="357" w:hanging="357"/>
              <w:jc w:val="right"/>
              <w:rPr>
                <w:rFonts w:ascii="Calibri" w:hAnsi="Calibri" w:cs="Arial"/>
                <w:b/>
                <w:sz w:val="18"/>
                <w:szCs w:val="18"/>
                <w:lang w:val="en-US"/>
              </w:rPr>
            </w:pPr>
            <w:r w:rsidRPr="007743D1">
              <w:rPr>
                <w:rFonts w:ascii="Calibri" w:hAnsi="Calibri" w:cs="Arial"/>
                <w:sz w:val="18"/>
                <w:szCs w:val="18"/>
              </w:rPr>
              <w:t xml:space="preserve">     45,941 </w:t>
            </w:r>
          </w:p>
        </w:tc>
        <w:tc>
          <w:tcPr>
            <w:tcW w:w="1305" w:type="dxa"/>
            <w:tcBorders>
              <w:top w:val="single" w:sz="4" w:space="0" w:color="auto"/>
              <w:left w:val="nil"/>
              <w:bottom w:val="single" w:sz="4" w:space="0" w:color="auto"/>
              <w:right w:val="nil"/>
            </w:tcBorders>
            <w:shd w:val="clear" w:color="auto" w:fill="auto"/>
            <w:vAlign w:val="center"/>
          </w:tcPr>
          <w:p w14:paraId="281F7E4E" w14:textId="21A569F2" w:rsidR="007743D1" w:rsidRPr="007743D1" w:rsidRDefault="007743D1" w:rsidP="007743D1">
            <w:pPr>
              <w:ind w:left="357" w:hanging="357"/>
              <w:jc w:val="right"/>
              <w:rPr>
                <w:rFonts w:ascii="Calibri" w:hAnsi="Calibri" w:cs="Arial"/>
                <w:b/>
                <w:sz w:val="18"/>
                <w:szCs w:val="18"/>
                <w:lang w:val="en-US"/>
              </w:rPr>
            </w:pPr>
            <w:r w:rsidRPr="007743D1">
              <w:rPr>
                <w:rFonts w:ascii="Calibri" w:hAnsi="Calibri" w:cs="Arial"/>
                <w:color w:val="000000"/>
                <w:sz w:val="18"/>
                <w:szCs w:val="18"/>
              </w:rPr>
              <w:t xml:space="preserve">       301,011 </w:t>
            </w:r>
          </w:p>
        </w:tc>
        <w:tc>
          <w:tcPr>
            <w:tcW w:w="1305" w:type="dxa"/>
            <w:tcBorders>
              <w:top w:val="single" w:sz="4" w:space="0" w:color="auto"/>
              <w:left w:val="single" w:sz="8" w:space="0" w:color="auto"/>
              <w:bottom w:val="single" w:sz="4" w:space="0" w:color="auto"/>
              <w:right w:val="single" w:sz="8" w:space="0" w:color="auto"/>
            </w:tcBorders>
            <w:shd w:val="clear" w:color="auto" w:fill="auto"/>
            <w:vAlign w:val="center"/>
          </w:tcPr>
          <w:p w14:paraId="5B3D2E62" w14:textId="22050DB7" w:rsidR="007743D1" w:rsidRPr="007743D1" w:rsidRDefault="007743D1" w:rsidP="007743D1">
            <w:pPr>
              <w:ind w:left="357" w:hanging="357"/>
              <w:jc w:val="right"/>
              <w:rPr>
                <w:rFonts w:ascii="Calibri" w:hAnsi="Calibri" w:cs="Arial"/>
                <w:b/>
                <w:sz w:val="18"/>
                <w:szCs w:val="18"/>
                <w:lang w:val="en-US"/>
              </w:rPr>
            </w:pPr>
            <w:r w:rsidRPr="007743D1">
              <w:rPr>
                <w:rFonts w:ascii="Calibri" w:hAnsi="Calibri" w:cs="Arial"/>
                <w:color w:val="000000"/>
                <w:sz w:val="18"/>
                <w:szCs w:val="18"/>
              </w:rPr>
              <w:t xml:space="preserve">         92,559 </w:t>
            </w:r>
          </w:p>
        </w:tc>
        <w:tc>
          <w:tcPr>
            <w:tcW w:w="1184" w:type="dxa"/>
            <w:tcBorders>
              <w:top w:val="nil"/>
              <w:left w:val="nil"/>
              <w:bottom w:val="single" w:sz="4" w:space="0" w:color="auto"/>
              <w:right w:val="single" w:sz="8" w:space="0" w:color="auto"/>
            </w:tcBorders>
            <w:shd w:val="clear" w:color="auto" w:fill="auto"/>
            <w:vAlign w:val="center"/>
          </w:tcPr>
          <w:p w14:paraId="55293A58" w14:textId="156FACD2" w:rsidR="007743D1" w:rsidRPr="007743D1" w:rsidRDefault="007743D1" w:rsidP="007743D1">
            <w:pPr>
              <w:ind w:left="357" w:hanging="357"/>
              <w:jc w:val="right"/>
              <w:rPr>
                <w:rFonts w:ascii="Calibri" w:hAnsi="Calibri" w:cs="Arial"/>
                <w:color w:val="000000"/>
                <w:sz w:val="18"/>
                <w:szCs w:val="18"/>
              </w:rPr>
            </w:pPr>
            <w:r w:rsidRPr="007743D1">
              <w:rPr>
                <w:rFonts w:ascii="Calibri" w:hAnsi="Calibri" w:cs="Arial"/>
                <w:color w:val="000000"/>
                <w:sz w:val="18"/>
                <w:szCs w:val="18"/>
              </w:rPr>
              <w:t xml:space="preserve">       251,430 </w:t>
            </w:r>
          </w:p>
        </w:tc>
      </w:tr>
      <w:tr w:rsidR="007743D1" w:rsidRPr="00951491" w14:paraId="3CFB7843" w14:textId="77777777" w:rsidTr="007743D1">
        <w:trPr>
          <w:tblHeader/>
          <w:jc w:val="center"/>
        </w:trPr>
        <w:tc>
          <w:tcPr>
            <w:tcW w:w="3548" w:type="dxa"/>
            <w:tcBorders>
              <w:top w:val="nil"/>
              <w:left w:val="single" w:sz="8" w:space="0" w:color="auto"/>
            </w:tcBorders>
            <w:vAlign w:val="center"/>
          </w:tcPr>
          <w:p w14:paraId="66A8A908" w14:textId="77777777" w:rsidR="007743D1" w:rsidRPr="00B0603A" w:rsidRDefault="007743D1" w:rsidP="007743D1">
            <w:pPr>
              <w:rPr>
                <w:rFonts w:ascii="Calibri" w:hAnsi="Calibri" w:cs="Arial"/>
                <w:sz w:val="20"/>
                <w:szCs w:val="20"/>
                <w:highlight w:val="yellow"/>
                <w:lang w:val="en-US"/>
              </w:rPr>
            </w:pPr>
            <w:r w:rsidRPr="00B0603A">
              <w:rPr>
                <w:rFonts w:ascii="Calibri" w:hAnsi="Calibri" w:cs="Arial"/>
                <w:color w:val="000000"/>
                <w:sz w:val="20"/>
                <w:szCs w:val="20"/>
              </w:rPr>
              <w:t>Project Management</w:t>
            </w:r>
          </w:p>
        </w:tc>
        <w:tc>
          <w:tcPr>
            <w:tcW w:w="1305" w:type="dxa"/>
            <w:tcBorders>
              <w:top w:val="nil"/>
              <w:left w:val="nil"/>
              <w:right w:val="nil"/>
            </w:tcBorders>
            <w:shd w:val="clear" w:color="000000" w:fill="FFFFFF"/>
            <w:vAlign w:val="center"/>
          </w:tcPr>
          <w:p w14:paraId="6F697304" w14:textId="77777777" w:rsidR="007743D1" w:rsidRPr="007743D1" w:rsidRDefault="007743D1" w:rsidP="007743D1">
            <w:pPr>
              <w:ind w:left="357" w:hanging="357"/>
              <w:jc w:val="right"/>
              <w:rPr>
                <w:rFonts w:ascii="Calibri" w:hAnsi="Calibri" w:cs="Arial"/>
                <w:sz w:val="18"/>
                <w:szCs w:val="18"/>
                <w:highlight w:val="yellow"/>
                <w:lang w:val="en-US"/>
              </w:rPr>
            </w:pPr>
            <w:r w:rsidRPr="007743D1">
              <w:rPr>
                <w:rFonts w:ascii="Calibri" w:hAnsi="Calibri" w:cs="Arial"/>
                <w:color w:val="000000"/>
                <w:sz w:val="18"/>
                <w:szCs w:val="18"/>
              </w:rPr>
              <w:t xml:space="preserve">         147,000 </w:t>
            </w:r>
          </w:p>
        </w:tc>
        <w:tc>
          <w:tcPr>
            <w:tcW w:w="1076" w:type="dxa"/>
            <w:tcBorders>
              <w:top w:val="single" w:sz="4" w:space="0" w:color="auto"/>
              <w:left w:val="single" w:sz="8" w:space="0" w:color="auto"/>
              <w:bottom w:val="single" w:sz="4" w:space="0" w:color="auto"/>
              <w:right w:val="single" w:sz="4" w:space="0" w:color="auto"/>
            </w:tcBorders>
            <w:shd w:val="clear" w:color="auto" w:fill="auto"/>
            <w:vAlign w:val="center"/>
          </w:tcPr>
          <w:p w14:paraId="3B6E5BDC" w14:textId="22C081B2" w:rsidR="007743D1" w:rsidRPr="007743D1" w:rsidRDefault="007743D1" w:rsidP="007743D1">
            <w:pPr>
              <w:ind w:left="357" w:hanging="357"/>
              <w:jc w:val="right"/>
              <w:rPr>
                <w:rFonts w:ascii="Calibri" w:hAnsi="Calibri" w:cs="Arial"/>
                <w:sz w:val="18"/>
                <w:szCs w:val="18"/>
                <w:highlight w:val="yellow"/>
                <w:lang w:val="en-US"/>
              </w:rPr>
            </w:pPr>
            <w:r w:rsidRPr="007743D1">
              <w:rPr>
                <w:rFonts w:ascii="Calibri" w:hAnsi="Calibri" w:cs="Arial"/>
                <w:color w:val="000000"/>
                <w:sz w:val="18"/>
                <w:szCs w:val="18"/>
              </w:rPr>
              <w:t xml:space="preserve">     10,722 </w:t>
            </w:r>
          </w:p>
        </w:tc>
        <w:tc>
          <w:tcPr>
            <w:tcW w:w="1167" w:type="dxa"/>
            <w:tcBorders>
              <w:top w:val="single" w:sz="4" w:space="0" w:color="auto"/>
              <w:left w:val="nil"/>
              <w:bottom w:val="single" w:sz="4" w:space="0" w:color="auto"/>
              <w:right w:val="single" w:sz="4" w:space="0" w:color="auto"/>
            </w:tcBorders>
            <w:shd w:val="clear" w:color="auto" w:fill="auto"/>
            <w:vAlign w:val="center"/>
          </w:tcPr>
          <w:p w14:paraId="13C6E70F" w14:textId="7CBF692C" w:rsidR="007743D1" w:rsidRPr="007743D1" w:rsidRDefault="007743D1" w:rsidP="007743D1">
            <w:pPr>
              <w:ind w:left="357" w:hanging="357"/>
              <w:jc w:val="right"/>
              <w:rPr>
                <w:rFonts w:ascii="Calibri" w:hAnsi="Calibri" w:cs="Arial"/>
                <w:sz w:val="18"/>
                <w:szCs w:val="18"/>
                <w:highlight w:val="yellow"/>
                <w:lang w:val="en-US"/>
              </w:rPr>
            </w:pPr>
            <w:r w:rsidRPr="007743D1">
              <w:rPr>
                <w:rFonts w:ascii="Calibri" w:hAnsi="Calibri" w:cs="Arial"/>
                <w:color w:val="000000"/>
                <w:sz w:val="18"/>
                <w:szCs w:val="18"/>
              </w:rPr>
              <w:t xml:space="preserve">     29,692 </w:t>
            </w:r>
          </w:p>
        </w:tc>
        <w:tc>
          <w:tcPr>
            <w:tcW w:w="1167" w:type="dxa"/>
            <w:tcBorders>
              <w:top w:val="single" w:sz="4" w:space="0" w:color="auto"/>
              <w:left w:val="nil"/>
              <w:bottom w:val="single" w:sz="4" w:space="0" w:color="auto"/>
              <w:right w:val="single" w:sz="4" w:space="0" w:color="auto"/>
            </w:tcBorders>
            <w:shd w:val="clear" w:color="auto" w:fill="auto"/>
            <w:vAlign w:val="center"/>
          </w:tcPr>
          <w:p w14:paraId="509ADFA6" w14:textId="7196C2F1" w:rsidR="007743D1" w:rsidRPr="007743D1" w:rsidRDefault="007743D1" w:rsidP="007743D1">
            <w:pPr>
              <w:ind w:left="357" w:hanging="357"/>
              <w:jc w:val="right"/>
              <w:rPr>
                <w:rFonts w:ascii="Calibri" w:hAnsi="Calibri" w:cs="Arial"/>
                <w:sz w:val="18"/>
                <w:szCs w:val="18"/>
                <w:highlight w:val="yellow"/>
                <w:lang w:val="en-US"/>
              </w:rPr>
            </w:pPr>
            <w:r w:rsidRPr="007743D1">
              <w:rPr>
                <w:rFonts w:ascii="Calibri" w:hAnsi="Calibri" w:cs="Arial"/>
                <w:color w:val="000000"/>
                <w:sz w:val="18"/>
                <w:szCs w:val="18"/>
              </w:rPr>
              <w:t xml:space="preserve">     29,058 </w:t>
            </w:r>
          </w:p>
        </w:tc>
        <w:tc>
          <w:tcPr>
            <w:tcW w:w="1167" w:type="dxa"/>
            <w:tcBorders>
              <w:top w:val="single" w:sz="4" w:space="0" w:color="auto"/>
              <w:left w:val="nil"/>
              <w:bottom w:val="single" w:sz="4" w:space="0" w:color="auto"/>
              <w:right w:val="single" w:sz="8" w:space="0" w:color="auto"/>
            </w:tcBorders>
            <w:shd w:val="clear" w:color="auto" w:fill="auto"/>
            <w:vAlign w:val="center"/>
          </w:tcPr>
          <w:p w14:paraId="6082BBCB" w14:textId="0157B3E5" w:rsidR="007743D1" w:rsidRPr="007743D1" w:rsidRDefault="007743D1" w:rsidP="007743D1">
            <w:pPr>
              <w:ind w:left="357" w:hanging="357"/>
              <w:jc w:val="right"/>
              <w:rPr>
                <w:rFonts w:ascii="Calibri" w:hAnsi="Calibri" w:cs="Arial"/>
                <w:b/>
                <w:sz w:val="18"/>
                <w:szCs w:val="18"/>
                <w:highlight w:val="yellow"/>
                <w:lang w:val="en-US"/>
              </w:rPr>
            </w:pPr>
            <w:r w:rsidRPr="007743D1">
              <w:rPr>
                <w:rFonts w:ascii="Calibri" w:hAnsi="Calibri" w:cs="Arial"/>
                <w:sz w:val="18"/>
                <w:szCs w:val="18"/>
              </w:rPr>
              <w:t xml:space="preserve">     19,598 </w:t>
            </w:r>
          </w:p>
        </w:tc>
        <w:tc>
          <w:tcPr>
            <w:tcW w:w="1305" w:type="dxa"/>
            <w:tcBorders>
              <w:top w:val="single" w:sz="4" w:space="0" w:color="auto"/>
              <w:left w:val="nil"/>
              <w:bottom w:val="single" w:sz="4" w:space="0" w:color="auto"/>
              <w:right w:val="nil"/>
            </w:tcBorders>
            <w:shd w:val="clear" w:color="auto" w:fill="auto"/>
            <w:vAlign w:val="center"/>
          </w:tcPr>
          <w:p w14:paraId="126B4872" w14:textId="50C4060F" w:rsidR="007743D1" w:rsidRPr="007743D1" w:rsidRDefault="007743D1" w:rsidP="007743D1">
            <w:pPr>
              <w:ind w:left="357" w:hanging="357"/>
              <w:jc w:val="right"/>
              <w:rPr>
                <w:rFonts w:ascii="Calibri" w:hAnsi="Calibri" w:cs="Arial"/>
                <w:b/>
                <w:sz w:val="18"/>
                <w:szCs w:val="18"/>
                <w:lang w:val="en-US"/>
              </w:rPr>
            </w:pPr>
            <w:r w:rsidRPr="007743D1">
              <w:rPr>
                <w:rFonts w:ascii="Calibri" w:hAnsi="Calibri" w:cs="Arial"/>
                <w:color w:val="000000"/>
                <w:sz w:val="18"/>
                <w:szCs w:val="18"/>
              </w:rPr>
              <w:t xml:space="preserve">         89,071 </w:t>
            </w:r>
          </w:p>
        </w:tc>
        <w:tc>
          <w:tcPr>
            <w:tcW w:w="1305" w:type="dxa"/>
            <w:tcBorders>
              <w:top w:val="single" w:sz="4" w:space="0" w:color="auto"/>
              <w:left w:val="single" w:sz="8" w:space="0" w:color="auto"/>
              <w:bottom w:val="single" w:sz="4" w:space="0" w:color="auto"/>
              <w:right w:val="single" w:sz="8" w:space="0" w:color="auto"/>
            </w:tcBorders>
            <w:shd w:val="clear" w:color="auto" w:fill="auto"/>
            <w:vAlign w:val="center"/>
          </w:tcPr>
          <w:p w14:paraId="38C6EDE5" w14:textId="4BC44AE1" w:rsidR="007743D1" w:rsidRPr="007743D1" w:rsidRDefault="007743D1" w:rsidP="007743D1">
            <w:pPr>
              <w:ind w:left="357" w:hanging="357"/>
              <w:jc w:val="right"/>
              <w:rPr>
                <w:rFonts w:ascii="Calibri" w:hAnsi="Calibri" w:cs="Arial"/>
                <w:b/>
                <w:sz w:val="18"/>
                <w:szCs w:val="18"/>
                <w:lang w:val="en-US"/>
              </w:rPr>
            </w:pPr>
            <w:r w:rsidRPr="007743D1">
              <w:rPr>
                <w:rFonts w:ascii="Calibri" w:hAnsi="Calibri" w:cs="Arial"/>
                <w:color w:val="000000"/>
                <w:sz w:val="18"/>
                <w:szCs w:val="18"/>
              </w:rPr>
              <w:t xml:space="preserve">            9,142 </w:t>
            </w:r>
          </w:p>
        </w:tc>
        <w:tc>
          <w:tcPr>
            <w:tcW w:w="1184" w:type="dxa"/>
            <w:tcBorders>
              <w:top w:val="nil"/>
              <w:left w:val="nil"/>
              <w:bottom w:val="single" w:sz="4" w:space="0" w:color="auto"/>
              <w:right w:val="single" w:sz="8" w:space="0" w:color="auto"/>
            </w:tcBorders>
            <w:shd w:val="clear" w:color="auto" w:fill="auto"/>
            <w:vAlign w:val="center"/>
          </w:tcPr>
          <w:p w14:paraId="42A131AC" w14:textId="04D1E9BB" w:rsidR="007743D1" w:rsidRPr="007743D1" w:rsidRDefault="007743D1" w:rsidP="007743D1">
            <w:pPr>
              <w:ind w:left="357" w:hanging="357"/>
              <w:jc w:val="right"/>
              <w:rPr>
                <w:rFonts w:ascii="Calibri" w:hAnsi="Calibri" w:cs="Arial"/>
                <w:color w:val="000000"/>
                <w:sz w:val="18"/>
                <w:szCs w:val="18"/>
              </w:rPr>
            </w:pPr>
            <w:r w:rsidRPr="007743D1">
              <w:rPr>
                <w:rFonts w:ascii="Calibri" w:hAnsi="Calibri" w:cs="Arial"/>
                <w:color w:val="000000"/>
                <w:sz w:val="18"/>
                <w:szCs w:val="18"/>
              </w:rPr>
              <w:t xml:space="preserve">         48,787 </w:t>
            </w:r>
          </w:p>
        </w:tc>
      </w:tr>
      <w:tr w:rsidR="007743D1" w:rsidRPr="00951491" w14:paraId="2584DCD3" w14:textId="77777777" w:rsidTr="007743D1">
        <w:trPr>
          <w:tblHeader/>
          <w:jc w:val="center"/>
        </w:trPr>
        <w:tc>
          <w:tcPr>
            <w:tcW w:w="3548" w:type="dxa"/>
            <w:tcBorders>
              <w:top w:val="nil"/>
              <w:left w:val="single" w:sz="8" w:space="0" w:color="auto"/>
              <w:bottom w:val="single" w:sz="8" w:space="0" w:color="auto"/>
            </w:tcBorders>
            <w:vAlign w:val="center"/>
          </w:tcPr>
          <w:p w14:paraId="164187F2" w14:textId="77777777" w:rsidR="007743D1" w:rsidRPr="00B0603A" w:rsidRDefault="007743D1" w:rsidP="007743D1">
            <w:pPr>
              <w:rPr>
                <w:rFonts w:ascii="Calibri" w:hAnsi="Calibri" w:cs="Arial"/>
                <w:b/>
                <w:sz w:val="20"/>
                <w:szCs w:val="20"/>
                <w:highlight w:val="yellow"/>
                <w:lang w:val="en-US"/>
              </w:rPr>
            </w:pPr>
            <w:r w:rsidRPr="00B0603A">
              <w:rPr>
                <w:rFonts w:ascii="Calibri" w:hAnsi="Calibri" w:cs="Arial"/>
                <w:b/>
                <w:bCs/>
                <w:color w:val="000000"/>
                <w:sz w:val="20"/>
                <w:szCs w:val="20"/>
              </w:rPr>
              <w:t>Total (Actual)</w:t>
            </w:r>
          </w:p>
        </w:tc>
        <w:tc>
          <w:tcPr>
            <w:tcW w:w="1305" w:type="dxa"/>
            <w:tcBorders>
              <w:top w:val="nil"/>
              <w:left w:val="nil"/>
              <w:bottom w:val="single" w:sz="8" w:space="0" w:color="auto"/>
              <w:right w:val="nil"/>
            </w:tcBorders>
            <w:shd w:val="clear" w:color="000000" w:fill="FFFFFF"/>
            <w:vAlign w:val="center"/>
          </w:tcPr>
          <w:p w14:paraId="6B090E14" w14:textId="77777777" w:rsidR="007743D1" w:rsidRPr="007743D1" w:rsidRDefault="007743D1" w:rsidP="007743D1">
            <w:pPr>
              <w:ind w:left="357" w:hanging="357"/>
              <w:jc w:val="right"/>
              <w:rPr>
                <w:rFonts w:ascii="Calibri" w:hAnsi="Calibri" w:cs="Arial"/>
                <w:b/>
                <w:sz w:val="18"/>
                <w:szCs w:val="18"/>
                <w:highlight w:val="yellow"/>
                <w:lang w:val="en-US"/>
              </w:rPr>
            </w:pPr>
            <w:r w:rsidRPr="007743D1">
              <w:rPr>
                <w:rFonts w:ascii="Calibri" w:hAnsi="Calibri" w:cs="Arial"/>
                <w:b/>
                <w:bCs/>
                <w:color w:val="000000"/>
                <w:sz w:val="18"/>
                <w:szCs w:val="18"/>
              </w:rPr>
              <w:t xml:space="preserve">      3,090,000 </w:t>
            </w:r>
          </w:p>
        </w:tc>
        <w:tc>
          <w:tcPr>
            <w:tcW w:w="1076" w:type="dxa"/>
            <w:tcBorders>
              <w:top w:val="nil"/>
              <w:left w:val="single" w:sz="8" w:space="0" w:color="auto"/>
              <w:bottom w:val="single" w:sz="8" w:space="0" w:color="auto"/>
              <w:right w:val="single" w:sz="4" w:space="0" w:color="auto"/>
            </w:tcBorders>
            <w:shd w:val="clear" w:color="000000" w:fill="FFFFFF"/>
            <w:vAlign w:val="center"/>
          </w:tcPr>
          <w:p w14:paraId="556DF3D3" w14:textId="1E01AA82" w:rsidR="007743D1" w:rsidRPr="007743D1" w:rsidRDefault="007743D1" w:rsidP="007743D1">
            <w:pPr>
              <w:ind w:left="357" w:hanging="357"/>
              <w:jc w:val="right"/>
              <w:rPr>
                <w:rFonts w:ascii="Calibri" w:hAnsi="Calibri" w:cs="Arial"/>
                <w:b/>
                <w:sz w:val="18"/>
                <w:szCs w:val="18"/>
                <w:highlight w:val="yellow"/>
                <w:lang w:val="en-US"/>
              </w:rPr>
            </w:pPr>
            <w:r w:rsidRPr="007743D1">
              <w:rPr>
                <w:rFonts w:ascii="Calibri" w:hAnsi="Calibri" w:cs="Arial"/>
                <w:b/>
                <w:bCs/>
                <w:color w:val="000000"/>
                <w:sz w:val="18"/>
                <w:szCs w:val="18"/>
              </w:rPr>
              <w:t xml:space="preserve">     28,741 </w:t>
            </w:r>
          </w:p>
        </w:tc>
        <w:tc>
          <w:tcPr>
            <w:tcW w:w="1167" w:type="dxa"/>
            <w:tcBorders>
              <w:top w:val="nil"/>
              <w:left w:val="nil"/>
              <w:bottom w:val="single" w:sz="8" w:space="0" w:color="auto"/>
              <w:right w:val="single" w:sz="4" w:space="0" w:color="auto"/>
            </w:tcBorders>
            <w:shd w:val="clear" w:color="000000" w:fill="FFFFFF"/>
            <w:vAlign w:val="center"/>
          </w:tcPr>
          <w:p w14:paraId="762FC87B" w14:textId="5DF2AA40" w:rsidR="007743D1" w:rsidRPr="007743D1" w:rsidRDefault="007743D1" w:rsidP="007743D1">
            <w:pPr>
              <w:ind w:left="357" w:hanging="357"/>
              <w:jc w:val="right"/>
              <w:rPr>
                <w:rFonts w:ascii="Calibri" w:hAnsi="Calibri" w:cs="Arial"/>
                <w:b/>
                <w:sz w:val="18"/>
                <w:szCs w:val="18"/>
                <w:highlight w:val="yellow"/>
                <w:lang w:val="en-US"/>
              </w:rPr>
            </w:pPr>
            <w:r w:rsidRPr="007743D1">
              <w:rPr>
                <w:rFonts w:ascii="Calibri" w:hAnsi="Calibri" w:cs="Arial"/>
                <w:b/>
                <w:bCs/>
                <w:color w:val="000000"/>
                <w:sz w:val="18"/>
                <w:szCs w:val="18"/>
              </w:rPr>
              <w:t xml:space="preserve">  464,560 </w:t>
            </w:r>
          </w:p>
        </w:tc>
        <w:tc>
          <w:tcPr>
            <w:tcW w:w="1167" w:type="dxa"/>
            <w:tcBorders>
              <w:top w:val="nil"/>
              <w:left w:val="nil"/>
              <w:bottom w:val="single" w:sz="8" w:space="0" w:color="auto"/>
              <w:right w:val="single" w:sz="4" w:space="0" w:color="auto"/>
            </w:tcBorders>
            <w:shd w:val="clear" w:color="000000" w:fill="FFFFFF"/>
            <w:vAlign w:val="center"/>
          </w:tcPr>
          <w:p w14:paraId="222B06EE" w14:textId="0829497B" w:rsidR="007743D1" w:rsidRPr="007743D1" w:rsidRDefault="007743D1" w:rsidP="007743D1">
            <w:pPr>
              <w:ind w:left="357" w:hanging="357"/>
              <w:jc w:val="right"/>
              <w:rPr>
                <w:rFonts w:ascii="Calibri" w:hAnsi="Calibri" w:cs="Arial"/>
                <w:b/>
                <w:sz w:val="18"/>
                <w:szCs w:val="18"/>
                <w:highlight w:val="yellow"/>
                <w:lang w:val="en-US"/>
              </w:rPr>
            </w:pPr>
            <w:r w:rsidRPr="007743D1">
              <w:rPr>
                <w:rFonts w:ascii="Calibri" w:hAnsi="Calibri" w:cs="Arial"/>
                <w:b/>
                <w:bCs/>
                <w:color w:val="000000"/>
                <w:sz w:val="18"/>
                <w:szCs w:val="18"/>
              </w:rPr>
              <w:t xml:space="preserve">  478,679 </w:t>
            </w:r>
          </w:p>
        </w:tc>
        <w:tc>
          <w:tcPr>
            <w:tcW w:w="1167" w:type="dxa"/>
            <w:tcBorders>
              <w:top w:val="nil"/>
              <w:left w:val="nil"/>
              <w:bottom w:val="single" w:sz="8" w:space="0" w:color="auto"/>
              <w:right w:val="single" w:sz="8" w:space="0" w:color="auto"/>
            </w:tcBorders>
            <w:shd w:val="clear" w:color="000000" w:fill="FFFFFF"/>
            <w:vAlign w:val="center"/>
          </w:tcPr>
          <w:p w14:paraId="67B58FD5" w14:textId="6D02F57B" w:rsidR="007743D1" w:rsidRPr="007743D1" w:rsidRDefault="007743D1" w:rsidP="007743D1">
            <w:pPr>
              <w:ind w:left="357" w:hanging="357"/>
              <w:jc w:val="right"/>
              <w:rPr>
                <w:rFonts w:ascii="Calibri" w:hAnsi="Calibri" w:cs="Arial"/>
                <w:b/>
                <w:sz w:val="18"/>
                <w:szCs w:val="18"/>
                <w:highlight w:val="yellow"/>
                <w:lang w:val="en-US"/>
              </w:rPr>
            </w:pPr>
            <w:r w:rsidRPr="007743D1">
              <w:rPr>
                <w:rFonts w:ascii="Calibri" w:hAnsi="Calibri" w:cs="Arial"/>
                <w:b/>
                <w:bCs/>
                <w:color w:val="000000"/>
                <w:sz w:val="18"/>
                <w:szCs w:val="18"/>
              </w:rPr>
              <w:t xml:space="preserve">  172,794 </w:t>
            </w:r>
          </w:p>
        </w:tc>
        <w:tc>
          <w:tcPr>
            <w:tcW w:w="1305" w:type="dxa"/>
            <w:tcBorders>
              <w:top w:val="nil"/>
              <w:left w:val="nil"/>
              <w:bottom w:val="single" w:sz="8" w:space="0" w:color="auto"/>
              <w:right w:val="nil"/>
            </w:tcBorders>
            <w:shd w:val="clear" w:color="000000" w:fill="FFFFFF"/>
            <w:vAlign w:val="center"/>
          </w:tcPr>
          <w:p w14:paraId="3B5BC123" w14:textId="2E6F4840" w:rsidR="007743D1" w:rsidRPr="007743D1" w:rsidRDefault="007743D1" w:rsidP="007743D1">
            <w:pPr>
              <w:ind w:left="357" w:hanging="357"/>
              <w:jc w:val="right"/>
              <w:rPr>
                <w:rFonts w:ascii="Calibri" w:hAnsi="Calibri" w:cs="Arial"/>
                <w:b/>
                <w:sz w:val="18"/>
                <w:szCs w:val="18"/>
                <w:highlight w:val="yellow"/>
                <w:lang w:val="en-US"/>
              </w:rPr>
            </w:pPr>
            <w:r w:rsidRPr="007743D1">
              <w:rPr>
                <w:rFonts w:ascii="Calibri" w:hAnsi="Calibri" w:cs="Arial"/>
                <w:b/>
                <w:bCs/>
                <w:color w:val="000000"/>
                <w:sz w:val="18"/>
                <w:szCs w:val="18"/>
              </w:rPr>
              <w:t xml:space="preserve">    1,144,774 </w:t>
            </w:r>
          </w:p>
        </w:tc>
        <w:tc>
          <w:tcPr>
            <w:tcW w:w="1305" w:type="dxa"/>
            <w:tcBorders>
              <w:top w:val="nil"/>
              <w:left w:val="single" w:sz="8" w:space="0" w:color="auto"/>
              <w:bottom w:val="single" w:sz="8" w:space="0" w:color="auto"/>
              <w:right w:val="single" w:sz="8" w:space="0" w:color="auto"/>
            </w:tcBorders>
            <w:shd w:val="clear" w:color="000000" w:fill="FFFFFF"/>
            <w:vAlign w:val="center"/>
          </w:tcPr>
          <w:p w14:paraId="4A0D1EA0" w14:textId="1C3CFC43" w:rsidR="007743D1" w:rsidRPr="007743D1" w:rsidRDefault="007743D1" w:rsidP="007743D1">
            <w:pPr>
              <w:ind w:left="357" w:hanging="357"/>
              <w:jc w:val="right"/>
              <w:rPr>
                <w:rFonts w:ascii="Calibri" w:hAnsi="Calibri" w:cs="Arial"/>
                <w:b/>
                <w:sz w:val="18"/>
                <w:szCs w:val="18"/>
                <w:highlight w:val="yellow"/>
                <w:lang w:val="en-US"/>
              </w:rPr>
            </w:pPr>
            <w:r w:rsidRPr="007743D1">
              <w:rPr>
                <w:rFonts w:ascii="Calibri" w:hAnsi="Calibri" w:cs="Arial"/>
                <w:b/>
                <w:bCs/>
                <w:color w:val="000000"/>
                <w:sz w:val="18"/>
                <w:szCs w:val="18"/>
              </w:rPr>
              <w:t xml:space="preserve">    1,026,586 </w:t>
            </w:r>
          </w:p>
        </w:tc>
        <w:tc>
          <w:tcPr>
            <w:tcW w:w="1184" w:type="dxa"/>
            <w:tcBorders>
              <w:top w:val="nil"/>
              <w:left w:val="nil"/>
              <w:bottom w:val="single" w:sz="8" w:space="0" w:color="auto"/>
              <w:right w:val="single" w:sz="8" w:space="0" w:color="auto"/>
            </w:tcBorders>
            <w:shd w:val="clear" w:color="000000" w:fill="FFFFFF"/>
            <w:vAlign w:val="center"/>
          </w:tcPr>
          <w:p w14:paraId="745CC1D4" w14:textId="0C4D3BDB" w:rsidR="007743D1" w:rsidRPr="007743D1" w:rsidRDefault="007743D1" w:rsidP="007743D1">
            <w:pPr>
              <w:ind w:left="357" w:hanging="357"/>
              <w:jc w:val="right"/>
              <w:rPr>
                <w:rFonts w:ascii="Calibri" w:hAnsi="Calibri" w:cs="Arial"/>
                <w:color w:val="000000"/>
                <w:sz w:val="18"/>
                <w:szCs w:val="18"/>
              </w:rPr>
            </w:pPr>
            <w:r w:rsidRPr="007743D1">
              <w:rPr>
                <w:rFonts w:ascii="Calibri" w:hAnsi="Calibri" w:cs="Arial"/>
                <w:b/>
                <w:bCs/>
                <w:color w:val="000000"/>
                <w:sz w:val="18"/>
                <w:szCs w:val="18"/>
              </w:rPr>
              <w:t xml:space="preserve">       918,640 </w:t>
            </w:r>
          </w:p>
        </w:tc>
      </w:tr>
      <w:tr w:rsidR="007743D1" w:rsidRPr="00951491" w14:paraId="74FA0DBE" w14:textId="77777777" w:rsidTr="007743D1">
        <w:trPr>
          <w:trHeight w:val="347"/>
          <w:tblHeader/>
          <w:jc w:val="center"/>
        </w:trPr>
        <w:tc>
          <w:tcPr>
            <w:tcW w:w="3548" w:type="dxa"/>
            <w:tcBorders>
              <w:top w:val="nil"/>
              <w:left w:val="single" w:sz="8" w:space="0" w:color="auto"/>
            </w:tcBorders>
            <w:vAlign w:val="center"/>
          </w:tcPr>
          <w:p w14:paraId="75185966" w14:textId="77777777" w:rsidR="007743D1" w:rsidRPr="00B0603A" w:rsidRDefault="007743D1" w:rsidP="007743D1">
            <w:pPr>
              <w:rPr>
                <w:rFonts w:ascii="Calibri" w:hAnsi="Calibri" w:cs="Arial"/>
                <w:sz w:val="20"/>
                <w:szCs w:val="20"/>
                <w:highlight w:val="yellow"/>
                <w:lang w:val="en-US"/>
              </w:rPr>
            </w:pPr>
            <w:r w:rsidRPr="00B0603A">
              <w:rPr>
                <w:rFonts w:ascii="Calibri" w:hAnsi="Calibri" w:cs="Arial"/>
                <w:color w:val="000000"/>
                <w:sz w:val="20"/>
                <w:szCs w:val="20"/>
              </w:rPr>
              <w:t>Total (Cumulative Actual)</w:t>
            </w:r>
          </w:p>
        </w:tc>
        <w:tc>
          <w:tcPr>
            <w:tcW w:w="1305" w:type="dxa"/>
            <w:tcBorders>
              <w:top w:val="nil"/>
            </w:tcBorders>
            <w:shd w:val="clear" w:color="000000" w:fill="FFFFFF"/>
            <w:vAlign w:val="center"/>
          </w:tcPr>
          <w:p w14:paraId="422A9A96" w14:textId="77777777" w:rsidR="007743D1" w:rsidRPr="007743D1" w:rsidRDefault="007743D1" w:rsidP="007743D1">
            <w:pPr>
              <w:ind w:left="357" w:hanging="357"/>
              <w:jc w:val="right"/>
              <w:rPr>
                <w:rFonts w:ascii="Calibri" w:hAnsi="Calibri" w:cs="Arial"/>
                <w:sz w:val="18"/>
                <w:szCs w:val="18"/>
                <w:highlight w:val="yellow"/>
                <w:lang w:val="en-US"/>
              </w:rPr>
            </w:pPr>
          </w:p>
        </w:tc>
        <w:tc>
          <w:tcPr>
            <w:tcW w:w="1076" w:type="dxa"/>
            <w:tcBorders>
              <w:top w:val="nil"/>
              <w:left w:val="single" w:sz="4" w:space="0" w:color="auto"/>
              <w:bottom w:val="single" w:sz="4" w:space="0" w:color="auto"/>
              <w:right w:val="single" w:sz="4" w:space="0" w:color="auto"/>
            </w:tcBorders>
            <w:shd w:val="clear" w:color="auto" w:fill="auto"/>
            <w:vAlign w:val="center"/>
          </w:tcPr>
          <w:p w14:paraId="77794222" w14:textId="54F6B119" w:rsidR="007743D1" w:rsidRPr="007743D1" w:rsidRDefault="007743D1" w:rsidP="007743D1">
            <w:pPr>
              <w:ind w:left="357" w:hanging="357"/>
              <w:jc w:val="right"/>
              <w:rPr>
                <w:rFonts w:ascii="Calibri" w:hAnsi="Calibri" w:cs="Arial"/>
                <w:sz w:val="18"/>
                <w:szCs w:val="18"/>
                <w:highlight w:val="yellow"/>
                <w:lang w:val="en-US"/>
              </w:rPr>
            </w:pPr>
            <w:r w:rsidRPr="007743D1">
              <w:rPr>
                <w:rFonts w:ascii="Calibri" w:hAnsi="Calibri" w:cs="Arial"/>
                <w:color w:val="000000"/>
                <w:sz w:val="18"/>
                <w:szCs w:val="18"/>
              </w:rPr>
              <w:t>28,741</w:t>
            </w:r>
          </w:p>
        </w:tc>
        <w:tc>
          <w:tcPr>
            <w:tcW w:w="1167" w:type="dxa"/>
            <w:tcBorders>
              <w:top w:val="nil"/>
              <w:left w:val="nil"/>
              <w:bottom w:val="single" w:sz="4" w:space="0" w:color="auto"/>
              <w:right w:val="single" w:sz="4" w:space="0" w:color="auto"/>
            </w:tcBorders>
            <w:shd w:val="clear" w:color="auto" w:fill="auto"/>
            <w:vAlign w:val="center"/>
          </w:tcPr>
          <w:p w14:paraId="01EB03CC" w14:textId="4AC6B02F" w:rsidR="007743D1" w:rsidRPr="007743D1" w:rsidRDefault="007743D1" w:rsidP="007743D1">
            <w:pPr>
              <w:ind w:left="357" w:hanging="357"/>
              <w:jc w:val="right"/>
              <w:rPr>
                <w:rFonts w:ascii="Calibri" w:hAnsi="Calibri" w:cs="Arial"/>
                <w:sz w:val="18"/>
                <w:szCs w:val="18"/>
                <w:highlight w:val="yellow"/>
                <w:lang w:val="en-US"/>
              </w:rPr>
            </w:pPr>
            <w:r w:rsidRPr="007743D1">
              <w:rPr>
                <w:rFonts w:ascii="Calibri" w:hAnsi="Calibri" w:cs="Arial"/>
                <w:color w:val="000000"/>
                <w:sz w:val="18"/>
                <w:szCs w:val="18"/>
              </w:rPr>
              <w:t>493,301</w:t>
            </w:r>
          </w:p>
        </w:tc>
        <w:tc>
          <w:tcPr>
            <w:tcW w:w="1167" w:type="dxa"/>
            <w:tcBorders>
              <w:top w:val="nil"/>
              <w:left w:val="nil"/>
              <w:bottom w:val="single" w:sz="4" w:space="0" w:color="auto"/>
              <w:right w:val="single" w:sz="4" w:space="0" w:color="auto"/>
            </w:tcBorders>
            <w:shd w:val="clear" w:color="auto" w:fill="auto"/>
            <w:vAlign w:val="center"/>
          </w:tcPr>
          <w:p w14:paraId="2FFD5CE3" w14:textId="1BBBE079" w:rsidR="007743D1" w:rsidRPr="007743D1" w:rsidRDefault="007743D1" w:rsidP="007743D1">
            <w:pPr>
              <w:ind w:left="357" w:hanging="357"/>
              <w:jc w:val="right"/>
              <w:rPr>
                <w:rFonts w:ascii="Calibri" w:hAnsi="Calibri" w:cs="Arial"/>
                <w:sz w:val="18"/>
                <w:szCs w:val="18"/>
                <w:highlight w:val="yellow"/>
                <w:lang w:val="en-US"/>
              </w:rPr>
            </w:pPr>
            <w:r w:rsidRPr="007743D1">
              <w:rPr>
                <w:rFonts w:ascii="Calibri" w:hAnsi="Calibri" w:cs="Arial"/>
                <w:color w:val="000000"/>
                <w:sz w:val="18"/>
                <w:szCs w:val="18"/>
              </w:rPr>
              <w:t>971,980</w:t>
            </w:r>
          </w:p>
        </w:tc>
        <w:tc>
          <w:tcPr>
            <w:tcW w:w="1167" w:type="dxa"/>
            <w:tcBorders>
              <w:top w:val="nil"/>
              <w:left w:val="nil"/>
              <w:bottom w:val="single" w:sz="4" w:space="0" w:color="auto"/>
              <w:right w:val="single" w:sz="4" w:space="0" w:color="auto"/>
            </w:tcBorders>
            <w:shd w:val="clear" w:color="auto" w:fill="auto"/>
            <w:vAlign w:val="center"/>
          </w:tcPr>
          <w:p w14:paraId="25E137A7" w14:textId="289A3DE8" w:rsidR="007743D1" w:rsidRPr="007743D1" w:rsidRDefault="007743D1" w:rsidP="007743D1">
            <w:pPr>
              <w:ind w:left="357" w:hanging="357"/>
              <w:jc w:val="right"/>
              <w:rPr>
                <w:rFonts w:ascii="Calibri" w:hAnsi="Calibri" w:cs="Arial"/>
                <w:sz w:val="18"/>
                <w:szCs w:val="18"/>
                <w:highlight w:val="yellow"/>
                <w:lang w:val="en-US"/>
              </w:rPr>
            </w:pPr>
            <w:r w:rsidRPr="007743D1">
              <w:rPr>
                <w:rFonts w:ascii="Calibri" w:hAnsi="Calibri" w:cs="Arial"/>
                <w:color w:val="000000"/>
                <w:sz w:val="18"/>
                <w:szCs w:val="18"/>
              </w:rPr>
              <w:t>1,144,774</w:t>
            </w:r>
          </w:p>
        </w:tc>
        <w:tc>
          <w:tcPr>
            <w:tcW w:w="3794" w:type="dxa"/>
            <w:gridSpan w:val="3"/>
            <w:vMerge w:val="restart"/>
            <w:tcBorders>
              <w:top w:val="nil"/>
              <w:left w:val="nil"/>
              <w:right w:val="single" w:sz="8" w:space="0" w:color="auto"/>
            </w:tcBorders>
            <w:shd w:val="clear" w:color="000000" w:fill="969696"/>
            <w:vAlign w:val="center"/>
          </w:tcPr>
          <w:p w14:paraId="4C20BB36" w14:textId="77777777" w:rsidR="007743D1" w:rsidRPr="007743D1" w:rsidRDefault="007743D1" w:rsidP="007743D1">
            <w:pPr>
              <w:ind w:left="357" w:hanging="357"/>
              <w:jc w:val="right"/>
              <w:rPr>
                <w:rFonts w:ascii="Calibri" w:hAnsi="Calibri" w:cs="Arial"/>
                <w:sz w:val="18"/>
                <w:szCs w:val="18"/>
                <w:highlight w:val="yellow"/>
                <w:lang w:val="en-US"/>
              </w:rPr>
            </w:pPr>
            <w:r w:rsidRPr="007743D1">
              <w:rPr>
                <w:rFonts w:ascii="Calibri" w:hAnsi="Calibri" w:cs="Arial"/>
                <w:color w:val="000000"/>
                <w:sz w:val="18"/>
                <w:szCs w:val="18"/>
              </w:rPr>
              <w:t>  </w:t>
            </w:r>
          </w:p>
          <w:p w14:paraId="1EBAF3A4" w14:textId="77777777" w:rsidR="007743D1" w:rsidRPr="007743D1" w:rsidRDefault="007743D1" w:rsidP="007743D1">
            <w:pPr>
              <w:ind w:left="357" w:hanging="357"/>
              <w:jc w:val="right"/>
              <w:rPr>
                <w:rFonts w:ascii="Calibri" w:hAnsi="Calibri" w:cs="Arial"/>
                <w:color w:val="000000"/>
                <w:sz w:val="18"/>
                <w:szCs w:val="18"/>
              </w:rPr>
            </w:pPr>
            <w:r w:rsidRPr="007743D1">
              <w:rPr>
                <w:rFonts w:ascii="Calibri" w:hAnsi="Calibri" w:cs="Arial"/>
                <w:color w:val="000000"/>
                <w:sz w:val="18"/>
                <w:szCs w:val="18"/>
              </w:rPr>
              <w:t> </w:t>
            </w:r>
          </w:p>
          <w:p w14:paraId="05219912" w14:textId="77777777" w:rsidR="007743D1" w:rsidRPr="007743D1" w:rsidRDefault="007743D1" w:rsidP="007743D1">
            <w:pPr>
              <w:ind w:left="357" w:hanging="357"/>
              <w:jc w:val="center"/>
              <w:rPr>
                <w:rFonts w:ascii="Calibri" w:hAnsi="Calibri" w:cs="Arial"/>
                <w:color w:val="000000"/>
                <w:sz w:val="18"/>
                <w:szCs w:val="18"/>
              </w:rPr>
            </w:pPr>
            <w:r w:rsidRPr="007743D1">
              <w:rPr>
                <w:rFonts w:ascii="Calibri" w:hAnsi="Calibri" w:cs="Arial"/>
                <w:color w:val="000000"/>
                <w:sz w:val="18"/>
                <w:szCs w:val="18"/>
              </w:rPr>
              <w:t>  </w:t>
            </w:r>
          </w:p>
        </w:tc>
      </w:tr>
      <w:tr w:rsidR="0018149F" w:rsidRPr="00951491" w14:paraId="76296B8B" w14:textId="77777777" w:rsidTr="00B0603A">
        <w:trPr>
          <w:tblHeader/>
          <w:jc w:val="center"/>
        </w:trPr>
        <w:tc>
          <w:tcPr>
            <w:tcW w:w="3548" w:type="dxa"/>
            <w:tcBorders>
              <w:top w:val="nil"/>
              <w:left w:val="single" w:sz="8" w:space="0" w:color="auto"/>
            </w:tcBorders>
            <w:vAlign w:val="center"/>
          </w:tcPr>
          <w:p w14:paraId="37EE39CB" w14:textId="77777777" w:rsidR="0018149F" w:rsidRPr="00B0603A" w:rsidRDefault="0018149F" w:rsidP="003F28B1">
            <w:pPr>
              <w:rPr>
                <w:rFonts w:ascii="Calibri" w:hAnsi="Calibri" w:cs="Arial"/>
                <w:sz w:val="20"/>
                <w:szCs w:val="20"/>
                <w:highlight w:val="yellow"/>
                <w:lang w:val="en-US"/>
              </w:rPr>
            </w:pPr>
            <w:r w:rsidRPr="00B0603A">
              <w:rPr>
                <w:rFonts w:ascii="Calibri" w:hAnsi="Calibri" w:cs="Arial"/>
                <w:color w:val="000000"/>
                <w:sz w:val="20"/>
                <w:szCs w:val="20"/>
              </w:rPr>
              <w:t>Annual Planned Disbursement (from ProDoc)</w:t>
            </w:r>
            <w:r w:rsidRPr="00B0603A">
              <w:rPr>
                <w:rStyle w:val="FootnoteReference"/>
                <w:rFonts w:ascii="Calibri" w:hAnsi="Calibri" w:cs="Times New Roman"/>
                <w:color w:val="000000"/>
                <w:sz w:val="20"/>
                <w:szCs w:val="20"/>
              </w:rPr>
              <w:footnoteReference w:id="21"/>
            </w:r>
          </w:p>
        </w:tc>
        <w:tc>
          <w:tcPr>
            <w:tcW w:w="1305" w:type="dxa"/>
            <w:tcBorders>
              <w:top w:val="nil"/>
              <w:left w:val="nil"/>
            </w:tcBorders>
            <w:shd w:val="clear" w:color="000000" w:fill="FFFFFF"/>
            <w:vAlign w:val="center"/>
          </w:tcPr>
          <w:p w14:paraId="492BFFAE" w14:textId="77777777" w:rsidR="0018149F" w:rsidRPr="00B0603A" w:rsidRDefault="0018149F" w:rsidP="00B0603A">
            <w:pPr>
              <w:ind w:left="357" w:hanging="357"/>
              <w:jc w:val="center"/>
              <w:rPr>
                <w:rFonts w:ascii="Calibri" w:hAnsi="Calibri" w:cs="Arial"/>
                <w:sz w:val="18"/>
                <w:szCs w:val="18"/>
                <w:highlight w:val="yellow"/>
                <w:lang w:val="en-US"/>
              </w:rPr>
            </w:pPr>
            <w:r w:rsidRPr="00B0603A">
              <w:rPr>
                <w:rFonts w:ascii="Calibri" w:hAnsi="Calibri" w:cs="Arial"/>
                <w:color w:val="000000"/>
                <w:sz w:val="18"/>
                <w:szCs w:val="18"/>
              </w:rPr>
              <w:t> </w:t>
            </w:r>
          </w:p>
        </w:tc>
        <w:tc>
          <w:tcPr>
            <w:tcW w:w="1076" w:type="dxa"/>
            <w:tcBorders>
              <w:top w:val="nil"/>
            </w:tcBorders>
            <w:vAlign w:val="center"/>
          </w:tcPr>
          <w:p w14:paraId="37FC955F" w14:textId="77777777" w:rsidR="0018149F" w:rsidRPr="00B0603A" w:rsidRDefault="0018149F" w:rsidP="00B0603A">
            <w:pPr>
              <w:ind w:left="357" w:hanging="357"/>
              <w:jc w:val="right"/>
              <w:rPr>
                <w:rFonts w:ascii="Calibri" w:hAnsi="Calibri" w:cs="Arial"/>
                <w:sz w:val="18"/>
                <w:szCs w:val="18"/>
                <w:highlight w:val="yellow"/>
                <w:lang w:val="en-US"/>
              </w:rPr>
            </w:pPr>
            <w:r w:rsidRPr="00B0603A">
              <w:rPr>
                <w:rFonts w:ascii="Calibri" w:hAnsi="Calibri" w:cs="Arial"/>
                <w:color w:val="000000"/>
                <w:sz w:val="18"/>
                <w:szCs w:val="18"/>
              </w:rPr>
              <w:t>113,780</w:t>
            </w:r>
          </w:p>
        </w:tc>
        <w:tc>
          <w:tcPr>
            <w:tcW w:w="1167" w:type="dxa"/>
            <w:tcBorders>
              <w:top w:val="nil"/>
              <w:left w:val="nil"/>
            </w:tcBorders>
            <w:vAlign w:val="center"/>
          </w:tcPr>
          <w:p w14:paraId="6FFB2B36" w14:textId="77777777" w:rsidR="0018149F" w:rsidRPr="00B0603A" w:rsidRDefault="0018149F" w:rsidP="00B0603A">
            <w:pPr>
              <w:ind w:left="357" w:hanging="357"/>
              <w:jc w:val="right"/>
              <w:rPr>
                <w:rFonts w:ascii="Calibri" w:hAnsi="Calibri" w:cs="Arial"/>
                <w:sz w:val="18"/>
                <w:szCs w:val="18"/>
                <w:highlight w:val="yellow"/>
                <w:lang w:val="en-US"/>
              </w:rPr>
            </w:pPr>
            <w:r w:rsidRPr="00B0603A">
              <w:rPr>
                <w:rFonts w:ascii="Calibri" w:hAnsi="Calibri" w:cs="Arial"/>
                <w:color w:val="000000"/>
                <w:sz w:val="18"/>
                <w:szCs w:val="18"/>
              </w:rPr>
              <w:t>449,007</w:t>
            </w:r>
          </w:p>
        </w:tc>
        <w:tc>
          <w:tcPr>
            <w:tcW w:w="1167" w:type="dxa"/>
            <w:tcBorders>
              <w:top w:val="nil"/>
              <w:left w:val="nil"/>
            </w:tcBorders>
            <w:vAlign w:val="center"/>
          </w:tcPr>
          <w:p w14:paraId="11B59E52" w14:textId="77777777" w:rsidR="0018149F" w:rsidRPr="00B0603A" w:rsidRDefault="0018149F" w:rsidP="00B0603A">
            <w:pPr>
              <w:ind w:left="357" w:hanging="357"/>
              <w:jc w:val="right"/>
              <w:rPr>
                <w:rFonts w:ascii="Calibri" w:hAnsi="Calibri" w:cs="Arial"/>
                <w:sz w:val="18"/>
                <w:szCs w:val="18"/>
                <w:highlight w:val="yellow"/>
                <w:lang w:val="en-US"/>
              </w:rPr>
            </w:pPr>
            <w:r w:rsidRPr="00B0603A">
              <w:rPr>
                <w:rFonts w:ascii="Calibri" w:hAnsi="Calibri" w:cs="Arial"/>
                <w:color w:val="000000"/>
                <w:sz w:val="18"/>
                <w:szCs w:val="18"/>
              </w:rPr>
              <w:t>739,973</w:t>
            </w:r>
          </w:p>
        </w:tc>
        <w:tc>
          <w:tcPr>
            <w:tcW w:w="1167" w:type="dxa"/>
            <w:tcBorders>
              <w:top w:val="nil"/>
              <w:left w:val="nil"/>
              <w:right w:val="nil"/>
            </w:tcBorders>
            <w:vAlign w:val="center"/>
          </w:tcPr>
          <w:p w14:paraId="7F87723F" w14:textId="77777777" w:rsidR="0018149F" w:rsidRPr="00B0603A" w:rsidRDefault="0018149F" w:rsidP="00B0603A">
            <w:pPr>
              <w:ind w:left="357" w:hanging="357"/>
              <w:jc w:val="right"/>
              <w:rPr>
                <w:rFonts w:ascii="Calibri" w:hAnsi="Calibri" w:cs="Arial"/>
                <w:sz w:val="18"/>
                <w:szCs w:val="18"/>
                <w:highlight w:val="yellow"/>
                <w:lang w:val="en-US"/>
              </w:rPr>
            </w:pPr>
            <w:r w:rsidRPr="00B0603A">
              <w:rPr>
                <w:rFonts w:ascii="Calibri" w:hAnsi="Calibri" w:cs="Arial"/>
                <w:color w:val="000000"/>
                <w:sz w:val="18"/>
                <w:szCs w:val="18"/>
              </w:rPr>
              <w:t>827,540</w:t>
            </w:r>
          </w:p>
        </w:tc>
        <w:tc>
          <w:tcPr>
            <w:tcW w:w="3794" w:type="dxa"/>
            <w:gridSpan w:val="3"/>
            <w:vMerge/>
            <w:tcBorders>
              <w:left w:val="single" w:sz="8" w:space="0" w:color="auto"/>
              <w:right w:val="single" w:sz="8" w:space="0" w:color="auto"/>
            </w:tcBorders>
            <w:shd w:val="clear" w:color="000000" w:fill="969696"/>
            <w:vAlign w:val="center"/>
          </w:tcPr>
          <w:p w14:paraId="0A36DF83" w14:textId="77777777" w:rsidR="0018149F" w:rsidRPr="00B0603A" w:rsidRDefault="0018149F" w:rsidP="00B0603A">
            <w:pPr>
              <w:ind w:left="357" w:hanging="357"/>
              <w:jc w:val="center"/>
              <w:rPr>
                <w:rFonts w:ascii="Calibri" w:hAnsi="Calibri" w:cs="Arial"/>
                <w:sz w:val="18"/>
                <w:szCs w:val="18"/>
                <w:highlight w:val="yellow"/>
                <w:lang w:val="en-US"/>
              </w:rPr>
            </w:pPr>
          </w:p>
        </w:tc>
      </w:tr>
      <w:tr w:rsidR="0018149F" w:rsidRPr="00951491" w14:paraId="01C562DD" w14:textId="77777777" w:rsidTr="00B0603A">
        <w:trPr>
          <w:tblHeader/>
          <w:jc w:val="center"/>
        </w:trPr>
        <w:tc>
          <w:tcPr>
            <w:tcW w:w="3548" w:type="dxa"/>
            <w:tcBorders>
              <w:top w:val="nil"/>
              <w:left w:val="single" w:sz="8" w:space="0" w:color="auto"/>
              <w:bottom w:val="single" w:sz="8" w:space="0" w:color="auto"/>
            </w:tcBorders>
            <w:vAlign w:val="center"/>
          </w:tcPr>
          <w:p w14:paraId="2E0FB439" w14:textId="77777777" w:rsidR="0018149F" w:rsidRPr="00B0603A" w:rsidRDefault="0018149F" w:rsidP="003F28B1">
            <w:pPr>
              <w:rPr>
                <w:rFonts w:ascii="Calibri" w:hAnsi="Calibri" w:cs="Arial"/>
                <w:sz w:val="20"/>
                <w:szCs w:val="20"/>
                <w:highlight w:val="yellow"/>
                <w:lang w:val="en-US"/>
              </w:rPr>
            </w:pPr>
            <w:r w:rsidRPr="00B0603A">
              <w:rPr>
                <w:rFonts w:ascii="Calibri" w:hAnsi="Calibri" w:cs="Arial"/>
                <w:b/>
                <w:bCs/>
                <w:color w:val="000000"/>
                <w:sz w:val="20"/>
                <w:szCs w:val="20"/>
              </w:rPr>
              <w:t>% Expended of Planned Disbursement</w:t>
            </w:r>
          </w:p>
        </w:tc>
        <w:tc>
          <w:tcPr>
            <w:tcW w:w="1305" w:type="dxa"/>
            <w:tcBorders>
              <w:top w:val="nil"/>
              <w:left w:val="nil"/>
              <w:bottom w:val="single" w:sz="8" w:space="0" w:color="auto"/>
            </w:tcBorders>
            <w:vAlign w:val="center"/>
          </w:tcPr>
          <w:p w14:paraId="2B81CAF2" w14:textId="77777777" w:rsidR="0018149F" w:rsidRPr="00B0603A" w:rsidRDefault="0018149F" w:rsidP="00B0603A">
            <w:pPr>
              <w:ind w:left="357" w:hanging="357"/>
              <w:jc w:val="center"/>
              <w:rPr>
                <w:rFonts w:ascii="Calibri" w:hAnsi="Calibri" w:cs="Arial"/>
                <w:sz w:val="18"/>
                <w:szCs w:val="18"/>
                <w:highlight w:val="yellow"/>
                <w:lang w:val="en-US"/>
              </w:rPr>
            </w:pPr>
            <w:r w:rsidRPr="00B0603A">
              <w:rPr>
                <w:rFonts w:ascii="Calibri" w:hAnsi="Calibri" w:cs="Arial"/>
                <w:b/>
                <w:bCs/>
                <w:color w:val="000000"/>
                <w:sz w:val="18"/>
                <w:szCs w:val="18"/>
              </w:rPr>
              <w:t> </w:t>
            </w:r>
          </w:p>
        </w:tc>
        <w:tc>
          <w:tcPr>
            <w:tcW w:w="1076" w:type="dxa"/>
            <w:tcBorders>
              <w:bottom w:val="single" w:sz="8" w:space="0" w:color="auto"/>
            </w:tcBorders>
            <w:vAlign w:val="center"/>
          </w:tcPr>
          <w:p w14:paraId="2D537065" w14:textId="77777777" w:rsidR="0018149F" w:rsidRPr="00B0603A" w:rsidRDefault="0018149F" w:rsidP="00B0603A">
            <w:pPr>
              <w:ind w:left="357" w:hanging="357"/>
              <w:jc w:val="right"/>
              <w:rPr>
                <w:rFonts w:ascii="Calibri" w:hAnsi="Calibri" w:cs="Arial"/>
                <w:sz w:val="18"/>
                <w:szCs w:val="18"/>
                <w:highlight w:val="yellow"/>
                <w:lang w:val="en-US"/>
              </w:rPr>
            </w:pPr>
            <w:r w:rsidRPr="00B0603A">
              <w:rPr>
                <w:rFonts w:ascii="Calibri" w:hAnsi="Calibri" w:cs="Arial"/>
                <w:b/>
                <w:bCs/>
                <w:color w:val="000000"/>
                <w:sz w:val="18"/>
                <w:szCs w:val="18"/>
              </w:rPr>
              <w:t>35%</w:t>
            </w:r>
          </w:p>
        </w:tc>
        <w:tc>
          <w:tcPr>
            <w:tcW w:w="1167" w:type="dxa"/>
            <w:tcBorders>
              <w:left w:val="nil"/>
              <w:bottom w:val="single" w:sz="8" w:space="0" w:color="auto"/>
            </w:tcBorders>
            <w:vAlign w:val="center"/>
          </w:tcPr>
          <w:p w14:paraId="750B9B4B" w14:textId="77777777" w:rsidR="0018149F" w:rsidRPr="00B0603A" w:rsidRDefault="0018149F" w:rsidP="00B0603A">
            <w:pPr>
              <w:ind w:left="357" w:hanging="357"/>
              <w:jc w:val="right"/>
              <w:rPr>
                <w:rFonts w:ascii="Calibri" w:hAnsi="Calibri" w:cs="Arial"/>
                <w:sz w:val="18"/>
                <w:szCs w:val="18"/>
                <w:highlight w:val="yellow"/>
                <w:lang w:val="en-US"/>
              </w:rPr>
            </w:pPr>
            <w:r w:rsidRPr="00B0603A">
              <w:rPr>
                <w:rFonts w:ascii="Calibri" w:hAnsi="Calibri" w:cs="Arial"/>
                <w:b/>
                <w:bCs/>
                <w:color w:val="000000"/>
                <w:sz w:val="18"/>
                <w:szCs w:val="18"/>
              </w:rPr>
              <w:t>108%</w:t>
            </w:r>
          </w:p>
        </w:tc>
        <w:tc>
          <w:tcPr>
            <w:tcW w:w="1167" w:type="dxa"/>
            <w:tcBorders>
              <w:left w:val="nil"/>
              <w:bottom w:val="single" w:sz="8" w:space="0" w:color="auto"/>
            </w:tcBorders>
            <w:vAlign w:val="center"/>
          </w:tcPr>
          <w:p w14:paraId="59518CD2" w14:textId="77777777" w:rsidR="0018149F" w:rsidRPr="00B0603A" w:rsidRDefault="0018149F" w:rsidP="00B0603A">
            <w:pPr>
              <w:ind w:left="357" w:hanging="357"/>
              <w:jc w:val="right"/>
              <w:rPr>
                <w:rFonts w:ascii="Calibri" w:hAnsi="Calibri" w:cs="Arial"/>
                <w:sz w:val="18"/>
                <w:szCs w:val="18"/>
                <w:highlight w:val="yellow"/>
                <w:lang w:val="en-US"/>
              </w:rPr>
            </w:pPr>
            <w:r w:rsidRPr="00B0603A">
              <w:rPr>
                <w:rFonts w:ascii="Calibri" w:hAnsi="Calibri" w:cs="Arial"/>
                <w:b/>
                <w:bCs/>
                <w:color w:val="000000"/>
                <w:sz w:val="18"/>
                <w:szCs w:val="18"/>
              </w:rPr>
              <w:t>67%</w:t>
            </w:r>
          </w:p>
        </w:tc>
        <w:tc>
          <w:tcPr>
            <w:tcW w:w="1167" w:type="dxa"/>
            <w:tcBorders>
              <w:left w:val="nil"/>
              <w:bottom w:val="single" w:sz="8" w:space="0" w:color="auto"/>
            </w:tcBorders>
            <w:vAlign w:val="center"/>
          </w:tcPr>
          <w:p w14:paraId="289448CE" w14:textId="77777777" w:rsidR="0018149F" w:rsidRPr="00B0603A" w:rsidRDefault="0018149F" w:rsidP="00B0603A">
            <w:pPr>
              <w:ind w:left="357" w:hanging="357"/>
              <w:jc w:val="right"/>
              <w:rPr>
                <w:rFonts w:ascii="Calibri" w:hAnsi="Calibri" w:cs="Arial"/>
                <w:sz w:val="18"/>
                <w:szCs w:val="18"/>
                <w:highlight w:val="yellow"/>
                <w:lang w:val="en-US"/>
              </w:rPr>
            </w:pPr>
            <w:r w:rsidRPr="00B0603A">
              <w:rPr>
                <w:rFonts w:ascii="Calibri" w:hAnsi="Calibri" w:cs="Arial"/>
                <w:b/>
                <w:bCs/>
                <w:color w:val="000000"/>
                <w:sz w:val="18"/>
                <w:szCs w:val="18"/>
              </w:rPr>
              <w:t>21%</w:t>
            </w:r>
          </w:p>
        </w:tc>
        <w:tc>
          <w:tcPr>
            <w:tcW w:w="3794" w:type="dxa"/>
            <w:gridSpan w:val="3"/>
            <w:vMerge/>
            <w:tcBorders>
              <w:left w:val="single" w:sz="8" w:space="0" w:color="auto"/>
              <w:bottom w:val="single" w:sz="8" w:space="0" w:color="auto"/>
              <w:right w:val="single" w:sz="8" w:space="0" w:color="auto"/>
            </w:tcBorders>
            <w:vAlign w:val="center"/>
          </w:tcPr>
          <w:p w14:paraId="5BB9CB9E" w14:textId="77777777" w:rsidR="0018149F" w:rsidRPr="00B0603A" w:rsidRDefault="0018149F" w:rsidP="00B0603A">
            <w:pPr>
              <w:ind w:left="357" w:hanging="357"/>
              <w:jc w:val="center"/>
              <w:rPr>
                <w:rFonts w:ascii="Calibri" w:hAnsi="Calibri" w:cs="Arial"/>
                <w:color w:val="000000"/>
                <w:sz w:val="18"/>
                <w:szCs w:val="18"/>
              </w:rPr>
            </w:pPr>
          </w:p>
        </w:tc>
      </w:tr>
    </w:tbl>
    <w:p w14:paraId="0C6E726F" w14:textId="77777777" w:rsidR="0018149F" w:rsidRPr="00951491" w:rsidRDefault="0018149F" w:rsidP="009A2B91">
      <w:pPr>
        <w:ind w:left="357" w:hanging="357"/>
        <w:jc w:val="center"/>
        <w:rPr>
          <w:rFonts w:ascii="Calibri" w:hAnsi="Calibri" w:cs="Arial"/>
          <w:sz w:val="20"/>
          <w:szCs w:val="20"/>
          <w:highlight w:val="yellow"/>
          <w:lang w:val="en-US"/>
        </w:rPr>
      </w:pPr>
    </w:p>
    <w:p w14:paraId="0428BE02" w14:textId="77777777" w:rsidR="0018149F" w:rsidRPr="00B0603A" w:rsidRDefault="0018149F" w:rsidP="009A2B91">
      <w:pPr>
        <w:ind w:left="357" w:hanging="357"/>
        <w:jc w:val="center"/>
        <w:rPr>
          <w:rFonts w:ascii="Calibri" w:hAnsi="Calibri" w:cs="Arial"/>
          <w:b/>
        </w:rPr>
      </w:pPr>
    </w:p>
    <w:p w14:paraId="2A0E073E" w14:textId="77777777" w:rsidR="0018149F" w:rsidRPr="00B0603A" w:rsidRDefault="0018149F">
      <w:pPr>
        <w:rPr>
          <w:rFonts w:ascii="Calibri" w:hAnsi="Calibri" w:cs="Arial"/>
          <w:b/>
        </w:rPr>
      </w:pPr>
      <w:r w:rsidRPr="00B0603A">
        <w:rPr>
          <w:rFonts w:ascii="Calibri" w:hAnsi="Calibri" w:cs="Arial"/>
          <w:b/>
        </w:rPr>
        <w:br w:type="page"/>
      </w:r>
    </w:p>
    <w:p w14:paraId="7738ACC4" w14:textId="77777777" w:rsidR="0018149F" w:rsidRPr="00B0603A" w:rsidRDefault="0018149F" w:rsidP="0056615E">
      <w:pPr>
        <w:spacing w:after="60"/>
        <w:ind w:left="357" w:hanging="357"/>
        <w:jc w:val="center"/>
        <w:rPr>
          <w:rFonts w:ascii="Calibri" w:hAnsi="Calibri" w:cs="Arial"/>
          <w:b/>
        </w:rPr>
      </w:pPr>
      <w:r w:rsidRPr="00B0603A">
        <w:rPr>
          <w:rFonts w:ascii="Calibri" w:hAnsi="Calibri" w:cs="Arial"/>
          <w:b/>
        </w:rPr>
        <w:t>Table 5: Actual Co-Financing for Montenegro TCNT Project (as of May 31, 2017)</w:t>
      </w:r>
    </w:p>
    <w:tbl>
      <w:tblPr>
        <w:tblpPr w:leftFromText="180" w:rightFromText="180" w:vertAnchor="text" w:horzAnchor="margin" w:tblpXSpec="center" w:tblpY="79"/>
        <w:tblW w:w="13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1105"/>
        <w:gridCol w:w="1163"/>
        <w:gridCol w:w="1134"/>
        <w:gridCol w:w="1134"/>
        <w:gridCol w:w="1134"/>
        <w:gridCol w:w="992"/>
        <w:gridCol w:w="992"/>
        <w:gridCol w:w="1134"/>
        <w:gridCol w:w="1134"/>
        <w:gridCol w:w="1134"/>
      </w:tblGrid>
      <w:tr w:rsidR="0018149F" w:rsidRPr="00951491" w14:paraId="20CC2358" w14:textId="77777777" w:rsidTr="00A60854">
        <w:trPr>
          <w:jc w:val="center"/>
        </w:trPr>
        <w:tc>
          <w:tcPr>
            <w:tcW w:w="1980" w:type="dxa"/>
            <w:vMerge w:val="restart"/>
            <w:shd w:val="pct15" w:color="auto" w:fill="auto"/>
            <w:vAlign w:val="center"/>
          </w:tcPr>
          <w:p w14:paraId="5448CCF2"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Co-financing</w:t>
            </w:r>
          </w:p>
          <w:p w14:paraId="07EB2F91"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(type/source)</w:t>
            </w:r>
          </w:p>
        </w:tc>
        <w:tc>
          <w:tcPr>
            <w:tcW w:w="2268" w:type="dxa"/>
            <w:gridSpan w:val="2"/>
            <w:shd w:val="pct15" w:color="auto" w:fill="auto"/>
            <w:vAlign w:val="center"/>
          </w:tcPr>
          <w:p w14:paraId="648C845F" w14:textId="77777777" w:rsidR="0018149F" w:rsidRPr="00B0603A" w:rsidRDefault="0018149F" w:rsidP="009A2B91">
            <w:pPr>
              <w:jc w:val="center"/>
              <w:rPr>
                <w:rFonts w:ascii="Calibri" w:hAnsi="Calibri" w:cs="Arial"/>
                <w:b/>
                <w:sz w:val="20"/>
                <w:szCs w:val="20"/>
              </w:rPr>
            </w:pPr>
            <w:r w:rsidRPr="00B0603A">
              <w:rPr>
                <w:rFonts w:ascii="Calibri" w:hAnsi="Calibri" w:cs="Arial"/>
                <w:b/>
                <w:sz w:val="20"/>
                <w:szCs w:val="20"/>
              </w:rPr>
              <w:t>UNDP own financing</w:t>
            </w:r>
          </w:p>
          <w:p w14:paraId="7DBF2146"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(million USD)</w:t>
            </w:r>
          </w:p>
        </w:tc>
        <w:tc>
          <w:tcPr>
            <w:tcW w:w="2268" w:type="dxa"/>
            <w:gridSpan w:val="2"/>
            <w:shd w:val="pct15" w:color="auto" w:fill="auto"/>
            <w:vAlign w:val="center"/>
          </w:tcPr>
          <w:p w14:paraId="286C88CC"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Government</w:t>
            </w:r>
          </w:p>
          <w:p w14:paraId="66C8B214"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(million USD)</w:t>
            </w:r>
          </w:p>
        </w:tc>
        <w:tc>
          <w:tcPr>
            <w:tcW w:w="2126" w:type="dxa"/>
            <w:gridSpan w:val="2"/>
            <w:shd w:val="pct15" w:color="auto" w:fill="auto"/>
            <w:vAlign w:val="center"/>
          </w:tcPr>
          <w:p w14:paraId="3C649D68"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Partner Agency</w:t>
            </w:r>
          </w:p>
          <w:p w14:paraId="7AF76715"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(million USD)</w:t>
            </w:r>
          </w:p>
        </w:tc>
        <w:tc>
          <w:tcPr>
            <w:tcW w:w="2126" w:type="dxa"/>
            <w:gridSpan w:val="2"/>
            <w:shd w:val="pct15" w:color="auto" w:fill="auto"/>
            <w:vAlign w:val="center"/>
          </w:tcPr>
          <w:p w14:paraId="003A9BB3"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Private Sector</w:t>
            </w:r>
          </w:p>
          <w:p w14:paraId="6373DA4C"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(million USD)</w:t>
            </w:r>
          </w:p>
        </w:tc>
        <w:tc>
          <w:tcPr>
            <w:tcW w:w="2268" w:type="dxa"/>
            <w:gridSpan w:val="2"/>
            <w:shd w:val="pct15" w:color="auto" w:fill="auto"/>
            <w:vAlign w:val="center"/>
          </w:tcPr>
          <w:p w14:paraId="6E8A7F42"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Total</w:t>
            </w:r>
          </w:p>
          <w:p w14:paraId="5240F38C"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(million USD)</w:t>
            </w:r>
          </w:p>
        </w:tc>
      </w:tr>
      <w:tr w:rsidR="0018149F" w:rsidRPr="00951491" w14:paraId="49D08CD5" w14:textId="77777777" w:rsidTr="00A60854">
        <w:trPr>
          <w:trHeight w:val="143"/>
          <w:jc w:val="center"/>
        </w:trPr>
        <w:tc>
          <w:tcPr>
            <w:tcW w:w="1980" w:type="dxa"/>
            <w:vMerge/>
            <w:shd w:val="pct15" w:color="auto" w:fill="auto"/>
          </w:tcPr>
          <w:p w14:paraId="5274A682" w14:textId="77777777" w:rsidR="0018149F" w:rsidRPr="00B0603A" w:rsidRDefault="0018149F" w:rsidP="009A2B91">
            <w:pPr>
              <w:ind w:left="357" w:hanging="357"/>
              <w:jc w:val="center"/>
              <w:rPr>
                <w:rFonts w:ascii="Calibri" w:hAnsi="Calibri" w:cs="Arial"/>
                <w:b/>
                <w:sz w:val="20"/>
                <w:szCs w:val="20"/>
              </w:rPr>
            </w:pPr>
          </w:p>
        </w:tc>
        <w:tc>
          <w:tcPr>
            <w:tcW w:w="1105" w:type="dxa"/>
            <w:shd w:val="pct15" w:color="auto" w:fill="auto"/>
          </w:tcPr>
          <w:p w14:paraId="6024A443"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Planned</w:t>
            </w:r>
          </w:p>
        </w:tc>
        <w:tc>
          <w:tcPr>
            <w:tcW w:w="1163" w:type="dxa"/>
            <w:shd w:val="pct15" w:color="auto" w:fill="auto"/>
          </w:tcPr>
          <w:p w14:paraId="78BE92C6"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Actual</w:t>
            </w:r>
          </w:p>
        </w:tc>
        <w:tc>
          <w:tcPr>
            <w:tcW w:w="1134" w:type="dxa"/>
            <w:shd w:val="pct15" w:color="auto" w:fill="auto"/>
          </w:tcPr>
          <w:p w14:paraId="4211C079"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Planned</w:t>
            </w:r>
          </w:p>
        </w:tc>
        <w:tc>
          <w:tcPr>
            <w:tcW w:w="1134" w:type="dxa"/>
            <w:shd w:val="pct15" w:color="auto" w:fill="auto"/>
          </w:tcPr>
          <w:p w14:paraId="3E11B640"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Actual</w:t>
            </w:r>
          </w:p>
        </w:tc>
        <w:tc>
          <w:tcPr>
            <w:tcW w:w="1134" w:type="dxa"/>
            <w:shd w:val="pct15" w:color="auto" w:fill="auto"/>
          </w:tcPr>
          <w:p w14:paraId="48899C5A"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Planned</w:t>
            </w:r>
          </w:p>
        </w:tc>
        <w:tc>
          <w:tcPr>
            <w:tcW w:w="992" w:type="dxa"/>
            <w:shd w:val="pct15" w:color="auto" w:fill="auto"/>
          </w:tcPr>
          <w:p w14:paraId="62400023"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Actual</w:t>
            </w:r>
          </w:p>
        </w:tc>
        <w:tc>
          <w:tcPr>
            <w:tcW w:w="992" w:type="dxa"/>
            <w:shd w:val="pct15" w:color="auto" w:fill="auto"/>
          </w:tcPr>
          <w:p w14:paraId="4C521794"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Planned</w:t>
            </w:r>
          </w:p>
        </w:tc>
        <w:tc>
          <w:tcPr>
            <w:tcW w:w="1134" w:type="dxa"/>
            <w:shd w:val="pct15" w:color="auto" w:fill="auto"/>
          </w:tcPr>
          <w:p w14:paraId="045F72F1"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Actual</w:t>
            </w:r>
          </w:p>
        </w:tc>
        <w:tc>
          <w:tcPr>
            <w:tcW w:w="1134" w:type="dxa"/>
            <w:shd w:val="pct15" w:color="auto" w:fill="auto"/>
          </w:tcPr>
          <w:p w14:paraId="5CC949C9"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Planned</w:t>
            </w:r>
          </w:p>
        </w:tc>
        <w:tc>
          <w:tcPr>
            <w:tcW w:w="1134" w:type="dxa"/>
            <w:shd w:val="pct15" w:color="auto" w:fill="auto"/>
          </w:tcPr>
          <w:p w14:paraId="312093BD" w14:textId="77777777" w:rsidR="0018149F" w:rsidRPr="00B0603A" w:rsidRDefault="0018149F" w:rsidP="009A2B91">
            <w:pPr>
              <w:ind w:left="357" w:hanging="357"/>
              <w:jc w:val="center"/>
              <w:rPr>
                <w:rFonts w:ascii="Calibri" w:hAnsi="Calibri" w:cs="Arial"/>
                <w:b/>
                <w:sz w:val="20"/>
                <w:szCs w:val="20"/>
              </w:rPr>
            </w:pPr>
            <w:r w:rsidRPr="00B0603A">
              <w:rPr>
                <w:rFonts w:ascii="Calibri" w:hAnsi="Calibri" w:cs="Arial"/>
                <w:b/>
                <w:sz w:val="20"/>
                <w:szCs w:val="20"/>
              </w:rPr>
              <w:t>Actual</w:t>
            </w:r>
          </w:p>
        </w:tc>
      </w:tr>
      <w:tr w:rsidR="0018149F" w:rsidRPr="00951491" w14:paraId="0AB3D19A" w14:textId="77777777" w:rsidTr="00A60854">
        <w:trPr>
          <w:trHeight w:val="331"/>
          <w:jc w:val="center"/>
        </w:trPr>
        <w:tc>
          <w:tcPr>
            <w:tcW w:w="1980" w:type="dxa"/>
            <w:vAlign w:val="center"/>
          </w:tcPr>
          <w:p w14:paraId="60B792AE" w14:textId="77777777" w:rsidR="0018149F" w:rsidRPr="00B0603A" w:rsidRDefault="0018149F" w:rsidP="004D758C">
            <w:pPr>
              <w:ind w:left="357" w:hanging="357"/>
              <w:rPr>
                <w:rFonts w:ascii="Calibri" w:hAnsi="Calibri" w:cs="Arial"/>
                <w:sz w:val="20"/>
                <w:szCs w:val="20"/>
              </w:rPr>
            </w:pPr>
            <w:r w:rsidRPr="00B0603A">
              <w:rPr>
                <w:rFonts w:ascii="Calibri" w:hAnsi="Calibri" w:cs="Arial"/>
                <w:sz w:val="20"/>
                <w:szCs w:val="20"/>
              </w:rPr>
              <w:t xml:space="preserve">Grants </w:t>
            </w:r>
            <w:r w:rsidRPr="00B0603A">
              <w:rPr>
                <w:rFonts w:ascii="Calibri" w:hAnsi="Calibri" w:cs="Times New Roman"/>
                <w:sz w:val="20"/>
                <w:szCs w:val="20"/>
                <w:vertAlign w:val="superscript"/>
              </w:rPr>
              <w:footnoteReference w:id="22"/>
            </w:r>
          </w:p>
        </w:tc>
        <w:tc>
          <w:tcPr>
            <w:tcW w:w="1105" w:type="dxa"/>
            <w:tcBorders>
              <w:top w:val="nil"/>
              <w:left w:val="single" w:sz="4" w:space="0" w:color="auto"/>
              <w:bottom w:val="single" w:sz="4" w:space="0" w:color="auto"/>
              <w:right w:val="single" w:sz="4" w:space="0" w:color="auto"/>
            </w:tcBorders>
            <w:vAlign w:val="bottom"/>
          </w:tcPr>
          <w:p w14:paraId="7D830C1A"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1.658</w:t>
            </w:r>
          </w:p>
        </w:tc>
        <w:tc>
          <w:tcPr>
            <w:tcW w:w="1163" w:type="dxa"/>
            <w:tcBorders>
              <w:left w:val="nil"/>
              <w:bottom w:val="single" w:sz="4" w:space="0" w:color="auto"/>
              <w:right w:val="single" w:sz="4" w:space="0" w:color="auto"/>
            </w:tcBorders>
            <w:vAlign w:val="bottom"/>
          </w:tcPr>
          <w:p w14:paraId="27743B0E" w14:textId="77777777" w:rsidR="0018149F" w:rsidRPr="007743D1" w:rsidRDefault="0018149F" w:rsidP="004D758C">
            <w:pPr>
              <w:ind w:left="357" w:hanging="357"/>
              <w:jc w:val="right"/>
              <w:rPr>
                <w:rFonts w:ascii="Calibri" w:hAnsi="Calibri" w:cs="Arial"/>
                <w:sz w:val="20"/>
                <w:szCs w:val="20"/>
              </w:rPr>
            </w:pPr>
            <w:bookmarkStart w:id="36" w:name="RANGE!C4"/>
            <w:bookmarkEnd w:id="36"/>
            <w:r w:rsidRPr="007743D1">
              <w:rPr>
                <w:rFonts w:ascii="Calibri" w:hAnsi="Calibri"/>
                <w:color w:val="000000"/>
                <w:sz w:val="20"/>
                <w:szCs w:val="20"/>
              </w:rPr>
              <w:t>1.500</w:t>
            </w:r>
            <w:r w:rsidRPr="007743D1">
              <w:rPr>
                <w:rStyle w:val="FootnoteReference"/>
                <w:rFonts w:ascii="Calibri" w:hAnsi="Calibri" w:cs="Times New Roman"/>
                <w:color w:val="000000"/>
                <w:sz w:val="20"/>
                <w:szCs w:val="20"/>
              </w:rPr>
              <w:footnoteReference w:id="23"/>
            </w:r>
          </w:p>
        </w:tc>
        <w:tc>
          <w:tcPr>
            <w:tcW w:w="1134" w:type="dxa"/>
            <w:tcBorders>
              <w:left w:val="nil"/>
              <w:bottom w:val="single" w:sz="4" w:space="0" w:color="auto"/>
              <w:right w:val="single" w:sz="4" w:space="0" w:color="auto"/>
            </w:tcBorders>
            <w:vAlign w:val="bottom"/>
          </w:tcPr>
          <w:p w14:paraId="310A5A6F" w14:textId="77777777" w:rsidR="0018149F" w:rsidRPr="007743D1" w:rsidRDefault="0018149F" w:rsidP="004D758C">
            <w:pPr>
              <w:ind w:left="357" w:hanging="357"/>
              <w:jc w:val="right"/>
              <w:rPr>
                <w:rFonts w:ascii="Calibri" w:hAnsi="Calibri" w:cs="Arial"/>
                <w:color w:val="000000"/>
                <w:sz w:val="20"/>
                <w:szCs w:val="20"/>
              </w:rPr>
            </w:pPr>
            <w:r w:rsidRPr="007743D1">
              <w:rPr>
                <w:rFonts w:ascii="Calibri" w:hAnsi="Calibri"/>
                <w:color w:val="000000"/>
                <w:sz w:val="20"/>
                <w:szCs w:val="20"/>
              </w:rPr>
              <w:t>117.617</w:t>
            </w:r>
            <w:r w:rsidRPr="007743D1">
              <w:rPr>
                <w:rStyle w:val="FootnoteReference"/>
                <w:rFonts w:ascii="Calibri" w:hAnsi="Calibri" w:cs="Times New Roman"/>
                <w:color w:val="000000"/>
                <w:sz w:val="20"/>
                <w:szCs w:val="20"/>
              </w:rPr>
              <w:footnoteReference w:id="24"/>
            </w:r>
          </w:p>
        </w:tc>
        <w:tc>
          <w:tcPr>
            <w:tcW w:w="1134" w:type="dxa"/>
            <w:tcBorders>
              <w:left w:val="nil"/>
              <w:bottom w:val="single" w:sz="4" w:space="0" w:color="auto"/>
              <w:right w:val="single" w:sz="4" w:space="0" w:color="auto"/>
            </w:tcBorders>
            <w:vAlign w:val="bottom"/>
          </w:tcPr>
          <w:p w14:paraId="753C1FB3" w14:textId="77777777" w:rsidR="0018149F" w:rsidRPr="007743D1" w:rsidRDefault="0018149F" w:rsidP="004D758C">
            <w:pPr>
              <w:ind w:left="357" w:hanging="357"/>
              <w:jc w:val="right"/>
              <w:rPr>
                <w:rFonts w:ascii="Calibri" w:hAnsi="Calibri" w:cs="Arial"/>
                <w:sz w:val="20"/>
                <w:szCs w:val="20"/>
              </w:rPr>
            </w:pPr>
            <w:bookmarkStart w:id="37" w:name="RANGE!E4"/>
            <w:bookmarkEnd w:id="37"/>
            <w:r w:rsidRPr="007743D1">
              <w:rPr>
                <w:rFonts w:ascii="Calibri" w:hAnsi="Calibri"/>
                <w:color w:val="000000"/>
                <w:sz w:val="20"/>
                <w:szCs w:val="20"/>
              </w:rPr>
              <w:t> </w:t>
            </w:r>
          </w:p>
        </w:tc>
        <w:tc>
          <w:tcPr>
            <w:tcW w:w="1134" w:type="dxa"/>
            <w:tcBorders>
              <w:left w:val="nil"/>
              <w:bottom w:val="single" w:sz="4" w:space="0" w:color="auto"/>
              <w:right w:val="single" w:sz="4" w:space="0" w:color="auto"/>
            </w:tcBorders>
            <w:vAlign w:val="bottom"/>
          </w:tcPr>
          <w:p w14:paraId="1E990BE4"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0.821</w:t>
            </w:r>
          </w:p>
        </w:tc>
        <w:tc>
          <w:tcPr>
            <w:tcW w:w="992" w:type="dxa"/>
            <w:tcBorders>
              <w:left w:val="nil"/>
              <w:bottom w:val="single" w:sz="4" w:space="0" w:color="auto"/>
              <w:right w:val="single" w:sz="4" w:space="0" w:color="auto"/>
            </w:tcBorders>
            <w:vAlign w:val="bottom"/>
          </w:tcPr>
          <w:p w14:paraId="7069F906"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992" w:type="dxa"/>
            <w:tcBorders>
              <w:left w:val="nil"/>
              <w:bottom w:val="single" w:sz="4" w:space="0" w:color="auto"/>
              <w:right w:val="single" w:sz="4" w:space="0" w:color="auto"/>
            </w:tcBorders>
            <w:vAlign w:val="bottom"/>
          </w:tcPr>
          <w:p w14:paraId="2C835B29"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34" w:type="dxa"/>
            <w:tcBorders>
              <w:left w:val="nil"/>
              <w:bottom w:val="single" w:sz="4" w:space="0" w:color="auto"/>
              <w:right w:val="single" w:sz="4" w:space="0" w:color="auto"/>
            </w:tcBorders>
            <w:vAlign w:val="bottom"/>
          </w:tcPr>
          <w:p w14:paraId="464CF0A9"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tcPr>
          <w:p w14:paraId="10B96926"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120.096</w:t>
            </w:r>
          </w:p>
        </w:tc>
        <w:tc>
          <w:tcPr>
            <w:tcW w:w="1134" w:type="dxa"/>
            <w:tcBorders>
              <w:top w:val="nil"/>
              <w:left w:val="nil"/>
              <w:bottom w:val="single" w:sz="4" w:space="0" w:color="auto"/>
              <w:right w:val="single" w:sz="8" w:space="0" w:color="auto"/>
            </w:tcBorders>
            <w:shd w:val="clear" w:color="000000" w:fill="FFFFFF"/>
            <w:vAlign w:val="bottom"/>
          </w:tcPr>
          <w:p w14:paraId="3403A3E8"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1.500</w:t>
            </w:r>
          </w:p>
        </w:tc>
      </w:tr>
      <w:tr w:rsidR="0018149F" w:rsidRPr="00951491" w14:paraId="3C849363" w14:textId="77777777" w:rsidTr="00A60854">
        <w:trPr>
          <w:trHeight w:val="332"/>
          <w:jc w:val="center"/>
        </w:trPr>
        <w:tc>
          <w:tcPr>
            <w:tcW w:w="1980" w:type="dxa"/>
            <w:vAlign w:val="center"/>
          </w:tcPr>
          <w:p w14:paraId="2F7CBE03" w14:textId="77777777" w:rsidR="0018149F" w:rsidRPr="00B0603A" w:rsidRDefault="0018149F" w:rsidP="004D758C">
            <w:pPr>
              <w:ind w:left="357" w:hanging="357"/>
              <w:jc w:val="center"/>
              <w:rPr>
                <w:rFonts w:ascii="Calibri" w:hAnsi="Calibri" w:cs="Arial"/>
                <w:sz w:val="20"/>
                <w:szCs w:val="20"/>
              </w:rPr>
            </w:pPr>
            <w:r w:rsidRPr="00B0603A">
              <w:rPr>
                <w:rFonts w:ascii="Calibri" w:hAnsi="Calibri" w:cs="Arial"/>
                <w:sz w:val="20"/>
                <w:szCs w:val="20"/>
              </w:rPr>
              <w:t xml:space="preserve">Loans/Concessions </w:t>
            </w:r>
          </w:p>
        </w:tc>
        <w:tc>
          <w:tcPr>
            <w:tcW w:w="1105" w:type="dxa"/>
            <w:tcBorders>
              <w:top w:val="nil"/>
              <w:left w:val="single" w:sz="4" w:space="0" w:color="auto"/>
              <w:bottom w:val="single" w:sz="4" w:space="0" w:color="auto"/>
              <w:right w:val="single" w:sz="4" w:space="0" w:color="auto"/>
            </w:tcBorders>
            <w:vAlign w:val="bottom"/>
          </w:tcPr>
          <w:p w14:paraId="5F92545A"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63" w:type="dxa"/>
            <w:tcBorders>
              <w:top w:val="single" w:sz="4" w:space="0" w:color="auto"/>
              <w:left w:val="nil"/>
              <w:bottom w:val="single" w:sz="4" w:space="0" w:color="auto"/>
              <w:right w:val="single" w:sz="4" w:space="0" w:color="auto"/>
            </w:tcBorders>
            <w:vAlign w:val="bottom"/>
          </w:tcPr>
          <w:p w14:paraId="0BBAE3AE"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34" w:type="dxa"/>
            <w:tcBorders>
              <w:top w:val="single" w:sz="4" w:space="0" w:color="auto"/>
              <w:left w:val="nil"/>
              <w:bottom w:val="single" w:sz="4" w:space="0" w:color="auto"/>
              <w:right w:val="single" w:sz="4" w:space="0" w:color="auto"/>
            </w:tcBorders>
            <w:vAlign w:val="bottom"/>
          </w:tcPr>
          <w:p w14:paraId="1BBD3BAB"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34" w:type="dxa"/>
            <w:tcBorders>
              <w:top w:val="single" w:sz="4" w:space="0" w:color="auto"/>
              <w:left w:val="nil"/>
              <w:bottom w:val="single" w:sz="4" w:space="0" w:color="auto"/>
              <w:right w:val="single" w:sz="4" w:space="0" w:color="auto"/>
            </w:tcBorders>
            <w:vAlign w:val="bottom"/>
          </w:tcPr>
          <w:p w14:paraId="45A6BE1A"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34" w:type="dxa"/>
            <w:tcBorders>
              <w:top w:val="single" w:sz="4" w:space="0" w:color="auto"/>
              <w:left w:val="nil"/>
              <w:bottom w:val="single" w:sz="4" w:space="0" w:color="auto"/>
              <w:right w:val="single" w:sz="4" w:space="0" w:color="auto"/>
            </w:tcBorders>
            <w:vAlign w:val="bottom"/>
          </w:tcPr>
          <w:p w14:paraId="28D7C104"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992" w:type="dxa"/>
            <w:tcBorders>
              <w:top w:val="single" w:sz="4" w:space="0" w:color="auto"/>
              <w:left w:val="nil"/>
              <w:bottom w:val="single" w:sz="4" w:space="0" w:color="auto"/>
              <w:right w:val="single" w:sz="4" w:space="0" w:color="auto"/>
            </w:tcBorders>
            <w:vAlign w:val="bottom"/>
          </w:tcPr>
          <w:p w14:paraId="78147A8F"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992" w:type="dxa"/>
            <w:tcBorders>
              <w:top w:val="single" w:sz="4" w:space="0" w:color="auto"/>
              <w:left w:val="nil"/>
              <w:bottom w:val="single" w:sz="4" w:space="0" w:color="auto"/>
              <w:right w:val="single" w:sz="4" w:space="0" w:color="auto"/>
            </w:tcBorders>
            <w:vAlign w:val="bottom"/>
          </w:tcPr>
          <w:p w14:paraId="44AEC46C"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34" w:type="dxa"/>
            <w:tcBorders>
              <w:top w:val="single" w:sz="4" w:space="0" w:color="auto"/>
              <w:left w:val="nil"/>
              <w:bottom w:val="single" w:sz="4" w:space="0" w:color="auto"/>
              <w:right w:val="single" w:sz="4" w:space="0" w:color="auto"/>
            </w:tcBorders>
            <w:vAlign w:val="bottom"/>
          </w:tcPr>
          <w:p w14:paraId="7FB24277"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tcPr>
          <w:p w14:paraId="74ACCA43"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0.000</w:t>
            </w:r>
          </w:p>
        </w:tc>
        <w:tc>
          <w:tcPr>
            <w:tcW w:w="1134" w:type="dxa"/>
            <w:tcBorders>
              <w:top w:val="nil"/>
              <w:left w:val="nil"/>
              <w:bottom w:val="single" w:sz="4" w:space="0" w:color="auto"/>
              <w:right w:val="single" w:sz="8" w:space="0" w:color="auto"/>
            </w:tcBorders>
            <w:shd w:val="clear" w:color="000000" w:fill="FFFFFF"/>
            <w:vAlign w:val="bottom"/>
          </w:tcPr>
          <w:p w14:paraId="23D85012"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0.000</w:t>
            </w:r>
          </w:p>
        </w:tc>
      </w:tr>
      <w:tr w:rsidR="0018149F" w:rsidRPr="00951491" w14:paraId="79E021F4" w14:textId="77777777" w:rsidTr="00A60854">
        <w:trPr>
          <w:jc w:val="center"/>
        </w:trPr>
        <w:tc>
          <w:tcPr>
            <w:tcW w:w="1980" w:type="dxa"/>
            <w:vAlign w:val="center"/>
          </w:tcPr>
          <w:p w14:paraId="4517166E" w14:textId="77777777" w:rsidR="0018149F" w:rsidRPr="00B0603A" w:rsidRDefault="0018149F" w:rsidP="00F16A1B">
            <w:pPr>
              <w:numPr>
                <w:ilvl w:val="0"/>
                <w:numId w:val="29"/>
              </w:numPr>
              <w:spacing w:before="60" w:after="60"/>
              <w:jc w:val="center"/>
              <w:rPr>
                <w:rFonts w:ascii="Calibri" w:hAnsi="Calibri" w:cs="Arial"/>
                <w:sz w:val="20"/>
                <w:szCs w:val="20"/>
              </w:rPr>
            </w:pPr>
            <w:r w:rsidRPr="00B0603A">
              <w:rPr>
                <w:rFonts w:ascii="Calibri" w:hAnsi="Calibri" w:cs="Arial"/>
                <w:sz w:val="20"/>
                <w:szCs w:val="20"/>
              </w:rPr>
              <w:t>In-kind support</w:t>
            </w:r>
          </w:p>
        </w:tc>
        <w:tc>
          <w:tcPr>
            <w:tcW w:w="1105" w:type="dxa"/>
            <w:tcBorders>
              <w:top w:val="nil"/>
              <w:left w:val="single" w:sz="4" w:space="0" w:color="auto"/>
              <w:bottom w:val="single" w:sz="4" w:space="0" w:color="auto"/>
              <w:right w:val="single" w:sz="4" w:space="0" w:color="auto"/>
            </w:tcBorders>
            <w:vAlign w:val="bottom"/>
          </w:tcPr>
          <w:p w14:paraId="21C44F28"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63" w:type="dxa"/>
            <w:tcBorders>
              <w:top w:val="single" w:sz="4" w:space="0" w:color="auto"/>
              <w:left w:val="nil"/>
              <w:bottom w:val="single" w:sz="4" w:space="0" w:color="auto"/>
              <w:right w:val="single" w:sz="4" w:space="0" w:color="auto"/>
            </w:tcBorders>
            <w:vAlign w:val="bottom"/>
          </w:tcPr>
          <w:p w14:paraId="031D792B"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34" w:type="dxa"/>
            <w:tcBorders>
              <w:top w:val="single" w:sz="4" w:space="0" w:color="auto"/>
              <w:left w:val="nil"/>
              <w:bottom w:val="single" w:sz="4" w:space="0" w:color="auto"/>
              <w:right w:val="single" w:sz="4" w:space="0" w:color="auto"/>
            </w:tcBorders>
            <w:vAlign w:val="bottom"/>
          </w:tcPr>
          <w:p w14:paraId="1CBE0C9D" w14:textId="77777777" w:rsidR="0018149F" w:rsidRPr="007743D1" w:rsidRDefault="0018149F" w:rsidP="004D758C">
            <w:pPr>
              <w:ind w:left="357" w:hanging="357"/>
              <w:jc w:val="right"/>
              <w:rPr>
                <w:rFonts w:ascii="Calibri" w:hAnsi="Calibri" w:cs="Arial"/>
                <w:sz w:val="20"/>
                <w:szCs w:val="20"/>
              </w:rPr>
            </w:pPr>
            <w:bookmarkStart w:id="38" w:name="RANGE!D6"/>
            <w:bookmarkEnd w:id="38"/>
            <w:r w:rsidRPr="007743D1">
              <w:rPr>
                <w:rFonts w:ascii="Calibri" w:hAnsi="Calibri"/>
                <w:color w:val="000000"/>
                <w:sz w:val="20"/>
                <w:szCs w:val="20"/>
              </w:rPr>
              <w:t>0.312</w:t>
            </w:r>
          </w:p>
        </w:tc>
        <w:tc>
          <w:tcPr>
            <w:tcW w:w="1134" w:type="dxa"/>
            <w:tcBorders>
              <w:top w:val="single" w:sz="4" w:space="0" w:color="auto"/>
              <w:left w:val="nil"/>
              <w:bottom w:val="single" w:sz="4" w:space="0" w:color="auto"/>
              <w:right w:val="single" w:sz="4" w:space="0" w:color="auto"/>
            </w:tcBorders>
            <w:vAlign w:val="bottom"/>
          </w:tcPr>
          <w:p w14:paraId="41F69A09" w14:textId="77777777" w:rsidR="0018149F" w:rsidRPr="007743D1" w:rsidRDefault="0018149F" w:rsidP="004D758C">
            <w:pPr>
              <w:ind w:left="357" w:hanging="357"/>
              <w:jc w:val="right"/>
              <w:rPr>
                <w:rFonts w:ascii="Calibri" w:hAnsi="Calibri" w:cs="Arial"/>
                <w:sz w:val="20"/>
                <w:szCs w:val="20"/>
              </w:rPr>
            </w:pPr>
            <w:bookmarkStart w:id="39" w:name="RANGE!E6"/>
            <w:bookmarkEnd w:id="39"/>
            <w:r w:rsidRPr="007743D1">
              <w:rPr>
                <w:rFonts w:ascii="Calibri" w:hAnsi="Calibri"/>
                <w:color w:val="000000"/>
                <w:sz w:val="20"/>
                <w:szCs w:val="20"/>
              </w:rPr>
              <w:t>0.150</w:t>
            </w:r>
            <w:r w:rsidRPr="007743D1">
              <w:rPr>
                <w:rStyle w:val="FootnoteReference"/>
                <w:rFonts w:ascii="Calibri" w:hAnsi="Calibri" w:cs="Times New Roman"/>
                <w:color w:val="000000"/>
                <w:sz w:val="20"/>
                <w:szCs w:val="20"/>
              </w:rPr>
              <w:footnoteReference w:id="25"/>
            </w:r>
          </w:p>
        </w:tc>
        <w:tc>
          <w:tcPr>
            <w:tcW w:w="1134" w:type="dxa"/>
            <w:tcBorders>
              <w:top w:val="single" w:sz="4" w:space="0" w:color="auto"/>
              <w:left w:val="nil"/>
              <w:bottom w:val="single" w:sz="4" w:space="0" w:color="auto"/>
              <w:right w:val="single" w:sz="4" w:space="0" w:color="auto"/>
            </w:tcBorders>
            <w:vAlign w:val="bottom"/>
          </w:tcPr>
          <w:p w14:paraId="2C802230"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1.500</w:t>
            </w:r>
          </w:p>
        </w:tc>
        <w:tc>
          <w:tcPr>
            <w:tcW w:w="992" w:type="dxa"/>
            <w:tcBorders>
              <w:top w:val="single" w:sz="4" w:space="0" w:color="auto"/>
              <w:left w:val="nil"/>
              <w:bottom w:val="single" w:sz="4" w:space="0" w:color="auto"/>
              <w:right w:val="single" w:sz="4" w:space="0" w:color="auto"/>
            </w:tcBorders>
            <w:vAlign w:val="bottom"/>
          </w:tcPr>
          <w:p w14:paraId="4AAC59E3"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0.250</w:t>
            </w:r>
            <w:r w:rsidRPr="007743D1">
              <w:rPr>
                <w:rStyle w:val="FootnoteReference"/>
                <w:rFonts w:ascii="Calibri" w:hAnsi="Calibri" w:cs="Times New Roman"/>
                <w:color w:val="000000"/>
                <w:sz w:val="20"/>
                <w:szCs w:val="20"/>
              </w:rPr>
              <w:footnoteReference w:id="26"/>
            </w:r>
          </w:p>
        </w:tc>
        <w:tc>
          <w:tcPr>
            <w:tcW w:w="992" w:type="dxa"/>
            <w:tcBorders>
              <w:top w:val="single" w:sz="4" w:space="0" w:color="auto"/>
              <w:left w:val="nil"/>
              <w:bottom w:val="single" w:sz="4" w:space="0" w:color="auto"/>
              <w:right w:val="single" w:sz="4" w:space="0" w:color="auto"/>
            </w:tcBorders>
            <w:vAlign w:val="bottom"/>
          </w:tcPr>
          <w:p w14:paraId="51013A1F"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34" w:type="dxa"/>
            <w:tcBorders>
              <w:top w:val="single" w:sz="4" w:space="0" w:color="auto"/>
              <w:left w:val="nil"/>
              <w:bottom w:val="single" w:sz="4" w:space="0" w:color="auto"/>
              <w:right w:val="single" w:sz="4" w:space="0" w:color="auto"/>
            </w:tcBorders>
            <w:vAlign w:val="bottom"/>
          </w:tcPr>
          <w:p w14:paraId="371F9D3D"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tcPr>
          <w:p w14:paraId="52E00F2A"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1.812</w:t>
            </w:r>
          </w:p>
        </w:tc>
        <w:tc>
          <w:tcPr>
            <w:tcW w:w="1134" w:type="dxa"/>
            <w:tcBorders>
              <w:top w:val="nil"/>
              <w:left w:val="nil"/>
              <w:bottom w:val="single" w:sz="4" w:space="0" w:color="auto"/>
              <w:right w:val="single" w:sz="8" w:space="0" w:color="auto"/>
            </w:tcBorders>
            <w:shd w:val="clear" w:color="000000" w:fill="FFFFFF"/>
            <w:vAlign w:val="bottom"/>
          </w:tcPr>
          <w:p w14:paraId="78B2AE92"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0.400</w:t>
            </w:r>
          </w:p>
        </w:tc>
      </w:tr>
      <w:tr w:rsidR="0018149F" w:rsidRPr="00951491" w14:paraId="548078E4" w14:textId="77777777" w:rsidTr="00A60854">
        <w:trPr>
          <w:jc w:val="center"/>
        </w:trPr>
        <w:tc>
          <w:tcPr>
            <w:tcW w:w="1980" w:type="dxa"/>
            <w:vAlign w:val="center"/>
          </w:tcPr>
          <w:p w14:paraId="268384DA" w14:textId="77777777" w:rsidR="0018149F" w:rsidRPr="00B0603A" w:rsidRDefault="0018149F" w:rsidP="00F16A1B">
            <w:pPr>
              <w:numPr>
                <w:ilvl w:val="0"/>
                <w:numId w:val="29"/>
              </w:numPr>
              <w:spacing w:before="60" w:after="60"/>
              <w:jc w:val="center"/>
              <w:rPr>
                <w:rFonts w:ascii="Calibri" w:hAnsi="Calibri" w:cs="Arial"/>
                <w:sz w:val="20"/>
                <w:szCs w:val="20"/>
              </w:rPr>
            </w:pPr>
            <w:r w:rsidRPr="00B0603A">
              <w:rPr>
                <w:rFonts w:ascii="Calibri" w:hAnsi="Calibri" w:cs="Arial"/>
                <w:sz w:val="20"/>
                <w:szCs w:val="20"/>
              </w:rPr>
              <w:t>Other</w:t>
            </w:r>
          </w:p>
        </w:tc>
        <w:tc>
          <w:tcPr>
            <w:tcW w:w="1105" w:type="dxa"/>
            <w:tcBorders>
              <w:top w:val="nil"/>
              <w:left w:val="single" w:sz="4" w:space="0" w:color="auto"/>
              <w:bottom w:val="single" w:sz="4" w:space="0" w:color="auto"/>
              <w:right w:val="single" w:sz="4" w:space="0" w:color="auto"/>
            </w:tcBorders>
            <w:vAlign w:val="bottom"/>
          </w:tcPr>
          <w:p w14:paraId="1E8C78BD"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63" w:type="dxa"/>
            <w:tcBorders>
              <w:top w:val="single" w:sz="4" w:space="0" w:color="auto"/>
              <w:left w:val="nil"/>
              <w:bottom w:val="single" w:sz="4" w:space="0" w:color="auto"/>
              <w:right w:val="single" w:sz="4" w:space="0" w:color="auto"/>
            </w:tcBorders>
            <w:vAlign w:val="bottom"/>
          </w:tcPr>
          <w:p w14:paraId="0E00A076"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34" w:type="dxa"/>
            <w:tcBorders>
              <w:top w:val="single" w:sz="4" w:space="0" w:color="auto"/>
              <w:left w:val="nil"/>
              <w:bottom w:val="single" w:sz="4" w:space="0" w:color="auto"/>
              <w:right w:val="single" w:sz="4" w:space="0" w:color="auto"/>
            </w:tcBorders>
            <w:vAlign w:val="bottom"/>
          </w:tcPr>
          <w:p w14:paraId="49189261"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34" w:type="dxa"/>
            <w:tcBorders>
              <w:top w:val="single" w:sz="4" w:space="0" w:color="auto"/>
              <w:left w:val="nil"/>
              <w:bottom w:val="single" w:sz="4" w:space="0" w:color="auto"/>
              <w:right w:val="single" w:sz="4" w:space="0" w:color="auto"/>
            </w:tcBorders>
            <w:vAlign w:val="bottom"/>
          </w:tcPr>
          <w:p w14:paraId="4EB45FF7"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34" w:type="dxa"/>
            <w:tcBorders>
              <w:top w:val="single" w:sz="4" w:space="0" w:color="auto"/>
              <w:left w:val="nil"/>
              <w:bottom w:val="single" w:sz="4" w:space="0" w:color="auto"/>
              <w:right w:val="single" w:sz="4" w:space="0" w:color="auto"/>
            </w:tcBorders>
            <w:vAlign w:val="bottom"/>
          </w:tcPr>
          <w:p w14:paraId="78D26091"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992" w:type="dxa"/>
            <w:tcBorders>
              <w:top w:val="single" w:sz="4" w:space="0" w:color="auto"/>
              <w:left w:val="nil"/>
              <w:bottom w:val="single" w:sz="4" w:space="0" w:color="auto"/>
              <w:right w:val="single" w:sz="4" w:space="0" w:color="auto"/>
            </w:tcBorders>
            <w:vAlign w:val="bottom"/>
          </w:tcPr>
          <w:p w14:paraId="39CF92B6"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992" w:type="dxa"/>
            <w:tcBorders>
              <w:top w:val="single" w:sz="4" w:space="0" w:color="auto"/>
              <w:left w:val="nil"/>
              <w:bottom w:val="single" w:sz="4" w:space="0" w:color="auto"/>
              <w:right w:val="single" w:sz="4" w:space="0" w:color="auto"/>
            </w:tcBorders>
            <w:vAlign w:val="bottom"/>
          </w:tcPr>
          <w:p w14:paraId="6B3C29A7"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34" w:type="dxa"/>
            <w:tcBorders>
              <w:top w:val="single" w:sz="4" w:space="0" w:color="auto"/>
              <w:left w:val="nil"/>
              <w:bottom w:val="single" w:sz="4" w:space="0" w:color="auto"/>
              <w:right w:val="single" w:sz="4" w:space="0" w:color="auto"/>
            </w:tcBorders>
            <w:vAlign w:val="bottom"/>
          </w:tcPr>
          <w:p w14:paraId="7E16EE31"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bottom"/>
          </w:tcPr>
          <w:p w14:paraId="50BCB7D3"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0.000</w:t>
            </w:r>
          </w:p>
        </w:tc>
        <w:tc>
          <w:tcPr>
            <w:tcW w:w="1134" w:type="dxa"/>
            <w:tcBorders>
              <w:top w:val="nil"/>
              <w:left w:val="nil"/>
              <w:bottom w:val="single" w:sz="4" w:space="0" w:color="auto"/>
              <w:right w:val="single" w:sz="8" w:space="0" w:color="auto"/>
            </w:tcBorders>
            <w:shd w:val="clear" w:color="000000" w:fill="FFFFFF"/>
            <w:vAlign w:val="bottom"/>
          </w:tcPr>
          <w:p w14:paraId="72E4F463" w14:textId="77777777" w:rsidR="0018149F" w:rsidRPr="007743D1" w:rsidRDefault="0018149F" w:rsidP="004D758C">
            <w:pPr>
              <w:ind w:left="357" w:hanging="357"/>
              <w:jc w:val="right"/>
              <w:rPr>
                <w:rFonts w:ascii="Calibri" w:hAnsi="Calibri" w:cs="Arial"/>
                <w:sz w:val="20"/>
                <w:szCs w:val="20"/>
              </w:rPr>
            </w:pPr>
            <w:r w:rsidRPr="007743D1">
              <w:rPr>
                <w:rFonts w:ascii="Calibri" w:hAnsi="Calibri"/>
                <w:color w:val="000000"/>
                <w:sz w:val="20"/>
                <w:szCs w:val="20"/>
              </w:rPr>
              <w:t>0.000</w:t>
            </w:r>
          </w:p>
        </w:tc>
      </w:tr>
      <w:tr w:rsidR="0018149F" w:rsidRPr="00951491" w14:paraId="02178A87" w14:textId="77777777" w:rsidTr="00A60854">
        <w:trPr>
          <w:trHeight w:val="310"/>
          <w:jc w:val="center"/>
        </w:trPr>
        <w:tc>
          <w:tcPr>
            <w:tcW w:w="1980" w:type="dxa"/>
            <w:vAlign w:val="center"/>
          </w:tcPr>
          <w:p w14:paraId="5FAAB7A4" w14:textId="77777777" w:rsidR="0018149F" w:rsidRPr="00B0603A" w:rsidRDefault="0018149F" w:rsidP="004D758C">
            <w:pPr>
              <w:ind w:left="357" w:hanging="357"/>
              <w:jc w:val="center"/>
              <w:rPr>
                <w:rFonts w:ascii="Calibri" w:hAnsi="Calibri" w:cs="Arial"/>
                <w:b/>
                <w:sz w:val="20"/>
                <w:szCs w:val="20"/>
              </w:rPr>
            </w:pPr>
            <w:r w:rsidRPr="00B0603A">
              <w:rPr>
                <w:rFonts w:ascii="Calibri" w:hAnsi="Calibri" w:cs="Arial"/>
                <w:b/>
                <w:sz w:val="20"/>
                <w:szCs w:val="20"/>
              </w:rPr>
              <w:t>Totals</w:t>
            </w:r>
          </w:p>
        </w:tc>
        <w:tc>
          <w:tcPr>
            <w:tcW w:w="1105" w:type="dxa"/>
            <w:tcBorders>
              <w:top w:val="nil"/>
              <w:left w:val="single" w:sz="4" w:space="0" w:color="auto"/>
              <w:bottom w:val="single" w:sz="8" w:space="0" w:color="auto"/>
              <w:right w:val="single" w:sz="4" w:space="0" w:color="auto"/>
            </w:tcBorders>
            <w:vAlign w:val="bottom"/>
          </w:tcPr>
          <w:p w14:paraId="3353EF3D" w14:textId="77777777" w:rsidR="0018149F" w:rsidRPr="007743D1" w:rsidRDefault="0018149F" w:rsidP="004D758C">
            <w:pPr>
              <w:ind w:left="357" w:hanging="357"/>
              <w:jc w:val="right"/>
              <w:rPr>
                <w:rFonts w:ascii="Calibri" w:hAnsi="Calibri" w:cs="Arial"/>
                <w:b/>
                <w:sz w:val="20"/>
                <w:szCs w:val="20"/>
              </w:rPr>
            </w:pPr>
            <w:r w:rsidRPr="007743D1">
              <w:rPr>
                <w:rFonts w:ascii="Calibri" w:hAnsi="Calibri"/>
                <w:color w:val="000000"/>
                <w:sz w:val="20"/>
                <w:szCs w:val="20"/>
              </w:rPr>
              <w:t>1.658</w:t>
            </w:r>
          </w:p>
        </w:tc>
        <w:tc>
          <w:tcPr>
            <w:tcW w:w="1163" w:type="dxa"/>
            <w:tcBorders>
              <w:top w:val="nil"/>
              <w:left w:val="nil"/>
              <w:bottom w:val="single" w:sz="8" w:space="0" w:color="auto"/>
              <w:right w:val="single" w:sz="4" w:space="0" w:color="auto"/>
            </w:tcBorders>
            <w:vAlign w:val="bottom"/>
          </w:tcPr>
          <w:p w14:paraId="360DB6C6" w14:textId="77777777" w:rsidR="0018149F" w:rsidRPr="007743D1" w:rsidRDefault="0018149F" w:rsidP="004D758C">
            <w:pPr>
              <w:ind w:left="357" w:hanging="357"/>
              <w:jc w:val="right"/>
              <w:rPr>
                <w:rFonts w:ascii="Calibri" w:hAnsi="Calibri" w:cs="Arial"/>
                <w:b/>
                <w:sz w:val="20"/>
                <w:szCs w:val="20"/>
              </w:rPr>
            </w:pPr>
            <w:r w:rsidRPr="007743D1">
              <w:rPr>
                <w:rFonts w:ascii="Calibri" w:hAnsi="Calibri"/>
                <w:color w:val="000000"/>
                <w:sz w:val="20"/>
                <w:szCs w:val="20"/>
              </w:rPr>
              <w:t>1.500</w:t>
            </w:r>
          </w:p>
        </w:tc>
        <w:tc>
          <w:tcPr>
            <w:tcW w:w="1134" w:type="dxa"/>
            <w:tcBorders>
              <w:top w:val="nil"/>
              <w:left w:val="nil"/>
              <w:bottom w:val="single" w:sz="8" w:space="0" w:color="auto"/>
              <w:right w:val="single" w:sz="4" w:space="0" w:color="auto"/>
            </w:tcBorders>
            <w:vAlign w:val="bottom"/>
          </w:tcPr>
          <w:p w14:paraId="4729ABF0" w14:textId="77777777" w:rsidR="0018149F" w:rsidRPr="007743D1" w:rsidRDefault="0018149F" w:rsidP="004D758C">
            <w:pPr>
              <w:ind w:left="357" w:hanging="357"/>
              <w:jc w:val="right"/>
              <w:rPr>
                <w:rFonts w:ascii="Calibri" w:hAnsi="Calibri" w:cs="Arial"/>
                <w:b/>
                <w:sz w:val="20"/>
                <w:szCs w:val="20"/>
              </w:rPr>
            </w:pPr>
            <w:r w:rsidRPr="007743D1">
              <w:rPr>
                <w:rFonts w:ascii="Calibri" w:hAnsi="Calibri"/>
                <w:color w:val="000000"/>
                <w:sz w:val="20"/>
                <w:szCs w:val="20"/>
              </w:rPr>
              <w:t>117.929</w:t>
            </w:r>
          </w:p>
        </w:tc>
        <w:tc>
          <w:tcPr>
            <w:tcW w:w="1134" w:type="dxa"/>
            <w:tcBorders>
              <w:top w:val="nil"/>
              <w:left w:val="nil"/>
              <w:bottom w:val="single" w:sz="8" w:space="0" w:color="auto"/>
              <w:right w:val="single" w:sz="4" w:space="0" w:color="auto"/>
            </w:tcBorders>
            <w:vAlign w:val="bottom"/>
          </w:tcPr>
          <w:p w14:paraId="24B5E025" w14:textId="77777777" w:rsidR="0018149F" w:rsidRPr="007743D1" w:rsidRDefault="0018149F" w:rsidP="004D758C">
            <w:pPr>
              <w:ind w:left="357" w:hanging="357"/>
              <w:jc w:val="right"/>
              <w:rPr>
                <w:rFonts w:ascii="Calibri" w:hAnsi="Calibri" w:cs="Arial"/>
                <w:b/>
                <w:sz w:val="20"/>
                <w:szCs w:val="20"/>
              </w:rPr>
            </w:pPr>
            <w:r w:rsidRPr="007743D1">
              <w:rPr>
                <w:rFonts w:ascii="Calibri" w:hAnsi="Calibri"/>
                <w:color w:val="000000"/>
                <w:sz w:val="20"/>
                <w:szCs w:val="20"/>
              </w:rPr>
              <w:t>0.150</w:t>
            </w:r>
          </w:p>
        </w:tc>
        <w:tc>
          <w:tcPr>
            <w:tcW w:w="1134" w:type="dxa"/>
            <w:tcBorders>
              <w:top w:val="nil"/>
              <w:left w:val="nil"/>
              <w:bottom w:val="single" w:sz="8" w:space="0" w:color="auto"/>
              <w:right w:val="single" w:sz="4" w:space="0" w:color="auto"/>
            </w:tcBorders>
            <w:vAlign w:val="bottom"/>
          </w:tcPr>
          <w:p w14:paraId="7064A9A1" w14:textId="77777777" w:rsidR="0018149F" w:rsidRPr="007743D1" w:rsidRDefault="0018149F" w:rsidP="004D758C">
            <w:pPr>
              <w:ind w:left="357" w:hanging="357"/>
              <w:jc w:val="right"/>
              <w:rPr>
                <w:rFonts w:ascii="Calibri" w:hAnsi="Calibri" w:cs="Arial"/>
                <w:b/>
                <w:sz w:val="20"/>
                <w:szCs w:val="20"/>
              </w:rPr>
            </w:pPr>
            <w:r w:rsidRPr="007743D1">
              <w:rPr>
                <w:rFonts w:ascii="Calibri" w:hAnsi="Calibri"/>
                <w:color w:val="000000"/>
                <w:sz w:val="20"/>
                <w:szCs w:val="20"/>
              </w:rPr>
              <w:t>2.321</w:t>
            </w:r>
          </w:p>
        </w:tc>
        <w:tc>
          <w:tcPr>
            <w:tcW w:w="992" w:type="dxa"/>
            <w:tcBorders>
              <w:top w:val="nil"/>
              <w:left w:val="nil"/>
              <w:bottom w:val="single" w:sz="8" w:space="0" w:color="auto"/>
              <w:right w:val="single" w:sz="4" w:space="0" w:color="auto"/>
            </w:tcBorders>
            <w:vAlign w:val="bottom"/>
          </w:tcPr>
          <w:p w14:paraId="60CC7C8C" w14:textId="77777777" w:rsidR="0018149F" w:rsidRPr="007743D1" w:rsidRDefault="0018149F" w:rsidP="004D758C">
            <w:pPr>
              <w:ind w:left="357" w:hanging="357"/>
              <w:jc w:val="right"/>
              <w:rPr>
                <w:rFonts w:ascii="Calibri" w:hAnsi="Calibri" w:cs="Arial"/>
                <w:b/>
                <w:sz w:val="20"/>
                <w:szCs w:val="20"/>
              </w:rPr>
            </w:pPr>
            <w:r w:rsidRPr="007743D1">
              <w:rPr>
                <w:rFonts w:ascii="Calibri" w:hAnsi="Calibri"/>
                <w:color w:val="000000"/>
                <w:sz w:val="20"/>
                <w:szCs w:val="20"/>
              </w:rPr>
              <w:t>0.250</w:t>
            </w:r>
          </w:p>
        </w:tc>
        <w:tc>
          <w:tcPr>
            <w:tcW w:w="992" w:type="dxa"/>
            <w:tcBorders>
              <w:top w:val="nil"/>
              <w:left w:val="nil"/>
              <w:bottom w:val="single" w:sz="8" w:space="0" w:color="auto"/>
              <w:right w:val="single" w:sz="4" w:space="0" w:color="auto"/>
            </w:tcBorders>
            <w:vAlign w:val="bottom"/>
          </w:tcPr>
          <w:p w14:paraId="1FD2F8D4" w14:textId="77777777" w:rsidR="0018149F" w:rsidRPr="007743D1" w:rsidRDefault="0018149F" w:rsidP="004D758C">
            <w:pPr>
              <w:ind w:left="357" w:hanging="357"/>
              <w:jc w:val="right"/>
              <w:rPr>
                <w:rFonts w:ascii="Calibri" w:hAnsi="Calibri" w:cs="Arial"/>
                <w:b/>
                <w:sz w:val="20"/>
                <w:szCs w:val="20"/>
              </w:rPr>
            </w:pPr>
            <w:r w:rsidRPr="007743D1">
              <w:rPr>
                <w:rFonts w:ascii="Calibri" w:hAnsi="Calibri"/>
                <w:color w:val="000000"/>
                <w:sz w:val="20"/>
                <w:szCs w:val="20"/>
              </w:rPr>
              <w:t>0.000</w:t>
            </w:r>
          </w:p>
        </w:tc>
        <w:tc>
          <w:tcPr>
            <w:tcW w:w="1134" w:type="dxa"/>
            <w:tcBorders>
              <w:top w:val="nil"/>
              <w:left w:val="nil"/>
              <w:bottom w:val="single" w:sz="8" w:space="0" w:color="auto"/>
              <w:right w:val="single" w:sz="4" w:space="0" w:color="auto"/>
            </w:tcBorders>
            <w:vAlign w:val="bottom"/>
          </w:tcPr>
          <w:p w14:paraId="7BA09B0E" w14:textId="77777777" w:rsidR="0018149F" w:rsidRPr="007743D1" w:rsidRDefault="0018149F" w:rsidP="004D758C">
            <w:pPr>
              <w:ind w:left="357" w:hanging="357"/>
              <w:jc w:val="right"/>
              <w:rPr>
                <w:rFonts w:ascii="Calibri" w:hAnsi="Calibri" w:cs="Arial"/>
                <w:b/>
                <w:sz w:val="20"/>
                <w:szCs w:val="20"/>
              </w:rPr>
            </w:pPr>
            <w:r w:rsidRPr="007743D1">
              <w:rPr>
                <w:rFonts w:ascii="Calibri" w:hAnsi="Calibri"/>
                <w:color w:val="000000"/>
                <w:sz w:val="20"/>
                <w:szCs w:val="20"/>
              </w:rPr>
              <w:t>0.000</w:t>
            </w:r>
          </w:p>
        </w:tc>
        <w:tc>
          <w:tcPr>
            <w:tcW w:w="1134" w:type="dxa"/>
            <w:tcBorders>
              <w:top w:val="nil"/>
              <w:left w:val="nil"/>
              <w:bottom w:val="single" w:sz="8" w:space="0" w:color="auto"/>
              <w:right w:val="single" w:sz="4" w:space="0" w:color="auto"/>
            </w:tcBorders>
            <w:vAlign w:val="bottom"/>
          </w:tcPr>
          <w:p w14:paraId="5B695136" w14:textId="77777777" w:rsidR="0018149F" w:rsidRPr="007743D1" w:rsidRDefault="0018149F" w:rsidP="004D758C">
            <w:pPr>
              <w:ind w:left="357" w:hanging="357"/>
              <w:jc w:val="right"/>
              <w:rPr>
                <w:rFonts w:ascii="Calibri" w:hAnsi="Calibri" w:cs="Arial"/>
                <w:b/>
                <w:sz w:val="20"/>
                <w:szCs w:val="20"/>
              </w:rPr>
            </w:pPr>
            <w:r w:rsidRPr="007743D1">
              <w:rPr>
                <w:rFonts w:ascii="Calibri" w:hAnsi="Calibri"/>
                <w:color w:val="000000"/>
                <w:sz w:val="20"/>
                <w:szCs w:val="20"/>
              </w:rPr>
              <w:t>121.908</w:t>
            </w:r>
            <w:r w:rsidRPr="007743D1">
              <w:rPr>
                <w:rStyle w:val="FootnoteReference"/>
                <w:rFonts w:ascii="Calibri" w:hAnsi="Calibri" w:cs="Times New Roman"/>
                <w:color w:val="000000"/>
                <w:sz w:val="20"/>
                <w:szCs w:val="20"/>
              </w:rPr>
              <w:footnoteReference w:id="27"/>
            </w:r>
          </w:p>
        </w:tc>
        <w:tc>
          <w:tcPr>
            <w:tcW w:w="1134" w:type="dxa"/>
            <w:tcBorders>
              <w:top w:val="nil"/>
              <w:left w:val="nil"/>
              <w:bottom w:val="single" w:sz="8" w:space="0" w:color="auto"/>
              <w:right w:val="single" w:sz="8" w:space="0" w:color="auto"/>
            </w:tcBorders>
            <w:vAlign w:val="bottom"/>
          </w:tcPr>
          <w:p w14:paraId="725D5876" w14:textId="77777777" w:rsidR="0018149F" w:rsidRPr="007743D1" w:rsidRDefault="0018149F" w:rsidP="004D758C">
            <w:pPr>
              <w:ind w:left="357" w:hanging="357"/>
              <w:jc w:val="right"/>
              <w:rPr>
                <w:rFonts w:ascii="Calibri" w:hAnsi="Calibri" w:cs="Arial"/>
                <w:b/>
                <w:sz w:val="20"/>
                <w:szCs w:val="20"/>
              </w:rPr>
            </w:pPr>
            <w:r w:rsidRPr="007743D1">
              <w:rPr>
                <w:rFonts w:ascii="Calibri" w:hAnsi="Calibri"/>
                <w:color w:val="000000"/>
                <w:sz w:val="20"/>
                <w:szCs w:val="20"/>
              </w:rPr>
              <w:t>1.900</w:t>
            </w:r>
          </w:p>
        </w:tc>
      </w:tr>
    </w:tbl>
    <w:p w14:paraId="5C2A00A2" w14:textId="77777777" w:rsidR="0018149F" w:rsidRDefault="0018149F" w:rsidP="009A2B91">
      <w:pPr>
        <w:ind w:left="720" w:hanging="357"/>
        <w:jc w:val="both"/>
        <w:rPr>
          <w:rFonts w:ascii="Arial" w:hAnsi="Arial" w:cs="Arial"/>
        </w:rPr>
      </w:pPr>
    </w:p>
    <w:p w14:paraId="52672B68" w14:textId="77777777" w:rsidR="0018149F" w:rsidRPr="004B5276" w:rsidRDefault="0018149F" w:rsidP="004B5276">
      <w:pPr>
        <w:rPr>
          <w:rFonts w:ascii="Arial" w:hAnsi="Arial" w:cs="Arial"/>
        </w:rPr>
      </w:pPr>
    </w:p>
    <w:p w14:paraId="5AF91C7B" w14:textId="77777777" w:rsidR="0018149F" w:rsidRPr="004B5276" w:rsidRDefault="0018149F" w:rsidP="004B5276">
      <w:pPr>
        <w:tabs>
          <w:tab w:val="left" w:pos="4652"/>
        </w:tabs>
        <w:rPr>
          <w:rFonts w:ascii="Arial" w:hAnsi="Arial" w:cs="Arial"/>
        </w:rPr>
      </w:pPr>
      <w:r>
        <w:rPr>
          <w:rFonts w:ascii="Arial" w:hAnsi="Arial" w:cs="Arial"/>
        </w:rPr>
        <w:tab/>
      </w:r>
    </w:p>
    <w:p w14:paraId="21C68383" w14:textId="77777777" w:rsidR="0018149F" w:rsidRPr="004B5276" w:rsidRDefault="0018149F" w:rsidP="004B5276">
      <w:pPr>
        <w:rPr>
          <w:rFonts w:ascii="Arial" w:hAnsi="Arial" w:cs="Arial"/>
        </w:rPr>
      </w:pPr>
    </w:p>
    <w:p w14:paraId="57AFF07C" w14:textId="77777777" w:rsidR="0018149F" w:rsidRPr="004B5276" w:rsidRDefault="0018149F" w:rsidP="004B5276">
      <w:pPr>
        <w:rPr>
          <w:rFonts w:ascii="Arial" w:hAnsi="Arial" w:cs="Arial"/>
        </w:rPr>
      </w:pPr>
    </w:p>
    <w:p w14:paraId="13A9B238" w14:textId="77777777" w:rsidR="0018149F" w:rsidRPr="004B5276" w:rsidRDefault="0018149F" w:rsidP="004B5276">
      <w:pPr>
        <w:rPr>
          <w:rFonts w:ascii="Arial" w:hAnsi="Arial" w:cs="Arial"/>
        </w:rPr>
      </w:pPr>
    </w:p>
    <w:p w14:paraId="7026DAC5" w14:textId="77777777" w:rsidR="0018149F" w:rsidRPr="004B5276" w:rsidRDefault="0018149F" w:rsidP="004B5276">
      <w:pPr>
        <w:rPr>
          <w:rFonts w:ascii="Arial" w:hAnsi="Arial" w:cs="Arial"/>
        </w:rPr>
      </w:pPr>
    </w:p>
    <w:p w14:paraId="1DA39BE6" w14:textId="77777777" w:rsidR="0018149F" w:rsidRPr="004B5276" w:rsidRDefault="0018149F" w:rsidP="004B5276">
      <w:pPr>
        <w:rPr>
          <w:rFonts w:ascii="Arial" w:hAnsi="Arial" w:cs="Arial"/>
        </w:rPr>
      </w:pPr>
    </w:p>
    <w:p w14:paraId="28A0826D" w14:textId="77777777" w:rsidR="0018149F" w:rsidRPr="004B5276" w:rsidRDefault="0018149F" w:rsidP="004B5276">
      <w:pPr>
        <w:rPr>
          <w:rFonts w:ascii="Arial" w:hAnsi="Arial" w:cs="Arial"/>
        </w:rPr>
      </w:pPr>
    </w:p>
    <w:p w14:paraId="30B84818" w14:textId="77777777" w:rsidR="0018149F" w:rsidRPr="004B5276" w:rsidRDefault="0018149F" w:rsidP="004B5276">
      <w:pPr>
        <w:rPr>
          <w:rFonts w:ascii="Arial" w:hAnsi="Arial" w:cs="Arial"/>
        </w:rPr>
      </w:pPr>
    </w:p>
    <w:p w14:paraId="28B298E9" w14:textId="77777777" w:rsidR="0018149F" w:rsidRPr="004B5276" w:rsidRDefault="0018149F" w:rsidP="004B5276">
      <w:pPr>
        <w:rPr>
          <w:rFonts w:ascii="Arial" w:hAnsi="Arial" w:cs="Arial"/>
        </w:rPr>
      </w:pPr>
    </w:p>
    <w:p w14:paraId="66A0F477" w14:textId="77777777" w:rsidR="0018149F" w:rsidRPr="004B5276" w:rsidRDefault="0018149F" w:rsidP="004B5276">
      <w:pPr>
        <w:rPr>
          <w:rFonts w:ascii="Arial" w:hAnsi="Arial" w:cs="Arial"/>
        </w:rPr>
        <w:sectPr w:rsidR="0018149F" w:rsidRPr="004B5276" w:rsidSect="009A2B91">
          <w:headerReference w:type="even" r:id="rId29"/>
          <w:headerReference w:type="default" r:id="rId30"/>
          <w:footerReference w:type="default" r:id="rId31"/>
          <w:headerReference w:type="first" r:id="rId32"/>
          <w:footnotePr>
            <w:numStart w:val="13"/>
          </w:footnotePr>
          <w:pgSz w:w="15840" w:h="12240" w:orient="landscape" w:code="1"/>
          <w:pgMar w:top="1440" w:right="1440" w:bottom="1440" w:left="1440" w:header="720" w:footer="720" w:gutter="0"/>
          <w:cols w:space="720"/>
        </w:sectPr>
      </w:pPr>
    </w:p>
    <w:p w14:paraId="4EC877BC" w14:textId="327FCA94" w:rsidR="00607524" w:rsidRDefault="00607524" w:rsidP="00607524">
      <w:pPr>
        <w:ind w:left="454"/>
        <w:jc w:val="both"/>
        <w:rPr>
          <w:rFonts w:ascii="Calibri" w:hAnsi="Calibri" w:cs="Arial"/>
          <w:lang w:val="en-US"/>
        </w:rPr>
      </w:pPr>
      <w:bookmarkStart w:id="40" w:name="_Toc488230614"/>
      <w:r w:rsidRPr="00924948">
        <w:rPr>
          <w:rFonts w:ascii="Calibri" w:hAnsi="Calibri" w:cs="Arial"/>
          <w:lang w:val="en-US"/>
        </w:rPr>
        <w:t xml:space="preserve">with respect to reaching targets. This aspect is missing from the section on critical risks in the identification of barriers as detailed in Paras 45 and 46.  In conclusion, the M&amp;E systems of the TCNT Project are </w:t>
      </w:r>
      <w:r w:rsidRPr="00924948">
        <w:rPr>
          <w:rFonts w:ascii="Calibri" w:hAnsi="Calibri" w:cs="Arial"/>
          <w:b/>
          <w:lang w:val="en-US"/>
        </w:rPr>
        <w:t>satisfactory</w:t>
      </w:r>
      <w:r w:rsidRPr="00924948">
        <w:rPr>
          <w:rFonts w:ascii="Calibri" w:hAnsi="Calibri" w:cs="Arial"/>
          <w:lang w:val="en-US"/>
        </w:rPr>
        <w:t>, but should be continued in a similar manner with more attention being paid to remaining barriers in the “critical risk” section of the PIRs for the remainder of the TCNT Project to 2019.</w:t>
      </w:r>
    </w:p>
    <w:p w14:paraId="3CF63260" w14:textId="77777777" w:rsidR="00607524" w:rsidRDefault="00607524" w:rsidP="00607524">
      <w:pPr>
        <w:ind w:left="454"/>
        <w:jc w:val="both"/>
        <w:rPr>
          <w:rFonts w:ascii="Calibri" w:hAnsi="Calibri" w:cs="Arial"/>
        </w:rPr>
      </w:pPr>
    </w:p>
    <w:p w14:paraId="4CA4C564" w14:textId="77777777" w:rsidR="00D302E4" w:rsidRPr="00B0603A" w:rsidRDefault="00D302E4" w:rsidP="00D302E4">
      <w:pPr>
        <w:pStyle w:val="Heading3"/>
        <w:tabs>
          <w:tab w:val="clear" w:pos="1418"/>
          <w:tab w:val="num" w:pos="567"/>
        </w:tabs>
        <w:ind w:left="454"/>
        <w:rPr>
          <w:rFonts w:ascii="Calibri" w:hAnsi="Calibri" w:cs="Arial"/>
        </w:rPr>
      </w:pPr>
      <w:r w:rsidRPr="00B0603A">
        <w:rPr>
          <w:rFonts w:ascii="Calibri" w:hAnsi="Calibri" w:cs="Arial"/>
        </w:rPr>
        <w:t>Stakeholder Engagement</w:t>
      </w:r>
      <w:bookmarkEnd w:id="40"/>
    </w:p>
    <w:p w14:paraId="68357806" w14:textId="77777777" w:rsidR="00D302E4" w:rsidRPr="00B0603A" w:rsidRDefault="00D302E4" w:rsidP="00D302E4">
      <w:pPr>
        <w:pStyle w:val="ListParagraph"/>
        <w:numPr>
          <w:ilvl w:val="0"/>
          <w:numId w:val="34"/>
        </w:numPr>
        <w:ind w:left="454" w:hanging="454"/>
        <w:jc w:val="both"/>
        <w:rPr>
          <w:rFonts w:ascii="Calibri" w:hAnsi="Calibri" w:cs="Arial"/>
          <w:sz w:val="22"/>
          <w:szCs w:val="22"/>
        </w:rPr>
      </w:pPr>
      <w:r w:rsidRPr="00B0603A">
        <w:rPr>
          <w:rFonts w:ascii="Calibri" w:hAnsi="Calibri"/>
          <w:sz w:val="22"/>
          <w:szCs w:val="22"/>
          <w:lang w:val="en-US"/>
        </w:rPr>
        <w:t xml:space="preserve">The Project has facilitated partnerships with the broad-spectrum of relevant stakeholders in 4 different categories, all related to the sustainable promotion of tourism in Montenegro: </w:t>
      </w:r>
    </w:p>
    <w:p w14:paraId="664A7131" w14:textId="77777777" w:rsidR="00D302E4" w:rsidRPr="00B0603A" w:rsidRDefault="00D302E4" w:rsidP="00D302E4">
      <w:pPr>
        <w:pStyle w:val="ListParagraph"/>
        <w:ind w:left="454"/>
        <w:jc w:val="both"/>
        <w:rPr>
          <w:rFonts w:ascii="Calibri" w:hAnsi="Calibri" w:cs="Arial"/>
          <w:sz w:val="22"/>
          <w:szCs w:val="22"/>
        </w:rPr>
      </w:pPr>
    </w:p>
    <w:p w14:paraId="50E55E09" w14:textId="77777777" w:rsidR="00D302E4" w:rsidRPr="00B0603A" w:rsidRDefault="00D302E4" w:rsidP="00D302E4">
      <w:pPr>
        <w:pStyle w:val="ListParagraph"/>
        <w:numPr>
          <w:ilvl w:val="0"/>
          <w:numId w:val="55"/>
        </w:numPr>
        <w:jc w:val="both"/>
        <w:rPr>
          <w:rFonts w:ascii="Calibri" w:hAnsi="Calibri" w:cs="Arial"/>
          <w:sz w:val="22"/>
          <w:szCs w:val="22"/>
        </w:rPr>
      </w:pPr>
      <w:r w:rsidRPr="00B0603A">
        <w:rPr>
          <w:rFonts w:ascii="Calibri" w:hAnsi="Calibri"/>
          <w:sz w:val="22"/>
          <w:szCs w:val="22"/>
          <w:lang w:val="en-US"/>
        </w:rPr>
        <w:t xml:space="preserve">The public sector including relevant ministries from the GoM and participating municipalities, (notably those around </w:t>
      </w:r>
      <w:proofErr w:type="spellStart"/>
      <w:r w:rsidRPr="00B0603A">
        <w:rPr>
          <w:rFonts w:ascii="Calibri" w:hAnsi="Calibri"/>
          <w:sz w:val="22"/>
          <w:szCs w:val="22"/>
          <w:lang w:val="en-US"/>
        </w:rPr>
        <w:t>Boka</w:t>
      </w:r>
      <w:proofErr w:type="spellEnd"/>
      <w:r w:rsidRPr="00B0603A">
        <w:rPr>
          <w:rFonts w:ascii="Calibri" w:hAnsi="Calibri"/>
          <w:sz w:val="22"/>
          <w:szCs w:val="22"/>
          <w:lang w:val="en-US"/>
        </w:rPr>
        <w:t xml:space="preserve"> Bay);</w:t>
      </w:r>
    </w:p>
    <w:p w14:paraId="0A555511" w14:textId="77777777" w:rsidR="00D302E4" w:rsidRPr="00B0603A" w:rsidRDefault="00D302E4" w:rsidP="00D302E4">
      <w:pPr>
        <w:pStyle w:val="ListParagraph"/>
        <w:numPr>
          <w:ilvl w:val="0"/>
          <w:numId w:val="55"/>
        </w:numPr>
        <w:jc w:val="both"/>
        <w:rPr>
          <w:rFonts w:ascii="Calibri" w:hAnsi="Calibri" w:cs="Arial"/>
          <w:sz w:val="22"/>
          <w:szCs w:val="22"/>
        </w:rPr>
      </w:pPr>
      <w:r w:rsidRPr="00B0603A">
        <w:rPr>
          <w:rFonts w:ascii="Calibri" w:hAnsi="Calibri"/>
          <w:sz w:val="22"/>
          <w:szCs w:val="22"/>
          <w:lang w:val="en-US"/>
        </w:rPr>
        <w:t xml:space="preserve">CSOs related to tourism and the hospitality industry sector; </w:t>
      </w:r>
    </w:p>
    <w:p w14:paraId="06AD1FD5" w14:textId="77777777" w:rsidR="00D302E4" w:rsidRPr="00B0603A" w:rsidRDefault="00D302E4" w:rsidP="00D302E4">
      <w:pPr>
        <w:pStyle w:val="ListParagraph"/>
        <w:numPr>
          <w:ilvl w:val="0"/>
          <w:numId w:val="55"/>
        </w:numPr>
        <w:jc w:val="both"/>
        <w:rPr>
          <w:rFonts w:ascii="Calibri" w:hAnsi="Calibri" w:cs="Arial"/>
          <w:sz w:val="22"/>
          <w:szCs w:val="22"/>
        </w:rPr>
      </w:pPr>
      <w:r w:rsidRPr="00B0603A">
        <w:rPr>
          <w:rFonts w:ascii="Calibri" w:hAnsi="Calibri"/>
          <w:sz w:val="22"/>
          <w:szCs w:val="22"/>
          <w:lang w:val="en-US"/>
        </w:rPr>
        <w:t>The private sector operating to provide services for tourism related businesses; and</w:t>
      </w:r>
    </w:p>
    <w:p w14:paraId="3AAAD9C3" w14:textId="77777777" w:rsidR="00D302E4" w:rsidRPr="00B0603A" w:rsidRDefault="00D302E4" w:rsidP="00D302E4">
      <w:pPr>
        <w:pStyle w:val="ListParagraph"/>
        <w:numPr>
          <w:ilvl w:val="0"/>
          <w:numId w:val="55"/>
        </w:numPr>
        <w:jc w:val="both"/>
        <w:rPr>
          <w:rFonts w:ascii="Calibri" w:hAnsi="Calibri" w:cs="Arial"/>
          <w:sz w:val="22"/>
          <w:szCs w:val="22"/>
        </w:rPr>
      </w:pPr>
      <w:r w:rsidRPr="00B0603A">
        <w:rPr>
          <w:rFonts w:ascii="Calibri" w:hAnsi="Calibri"/>
          <w:sz w:val="22"/>
          <w:szCs w:val="22"/>
          <w:lang w:val="en-US"/>
        </w:rPr>
        <w:t xml:space="preserve">Media outlets in Montenegro as well as those broadcasting outside of Montenegro.  </w:t>
      </w:r>
    </w:p>
    <w:p w14:paraId="4770EE33" w14:textId="77777777" w:rsidR="00D302E4" w:rsidRPr="00B0603A" w:rsidRDefault="00D302E4" w:rsidP="00D302E4">
      <w:pPr>
        <w:jc w:val="both"/>
        <w:rPr>
          <w:rFonts w:ascii="Calibri" w:hAnsi="Calibri" w:cs="Arial"/>
        </w:rPr>
      </w:pPr>
    </w:p>
    <w:p w14:paraId="526EE4A1" w14:textId="77777777" w:rsidR="00D302E4" w:rsidRPr="00B0603A" w:rsidRDefault="00D302E4" w:rsidP="00D302E4">
      <w:pPr>
        <w:pStyle w:val="ListParagraph"/>
        <w:numPr>
          <w:ilvl w:val="0"/>
          <w:numId w:val="34"/>
        </w:numPr>
        <w:ind w:left="454" w:hanging="454"/>
        <w:jc w:val="both"/>
        <w:rPr>
          <w:rFonts w:ascii="Calibri" w:hAnsi="Calibri"/>
          <w:sz w:val="22"/>
          <w:szCs w:val="22"/>
          <w:lang w:val="en-US"/>
        </w:rPr>
      </w:pPr>
      <w:r w:rsidRPr="00B0603A">
        <w:rPr>
          <w:rFonts w:ascii="Calibri" w:hAnsi="Calibri"/>
          <w:sz w:val="22"/>
          <w:szCs w:val="22"/>
          <w:lang w:val="en-US"/>
        </w:rPr>
        <w:t>Public sector stakeholders include those at the ministerial level and municipal level governments:</w:t>
      </w:r>
    </w:p>
    <w:p w14:paraId="0345E6FC" w14:textId="77777777" w:rsidR="00D302E4" w:rsidRPr="00B0603A" w:rsidRDefault="00D302E4" w:rsidP="00D302E4">
      <w:pPr>
        <w:jc w:val="both"/>
        <w:rPr>
          <w:rFonts w:ascii="Calibri" w:hAnsi="Calibri"/>
          <w:lang w:val="en-US"/>
        </w:rPr>
      </w:pPr>
    </w:p>
    <w:p w14:paraId="2BBAF3A4" w14:textId="77777777" w:rsidR="00D302E4" w:rsidRPr="00B0603A" w:rsidRDefault="00D302E4" w:rsidP="00D302E4">
      <w:pPr>
        <w:pStyle w:val="ListParagraph"/>
        <w:numPr>
          <w:ilvl w:val="0"/>
          <w:numId w:val="56"/>
        </w:numPr>
        <w:jc w:val="both"/>
        <w:rPr>
          <w:rFonts w:ascii="Calibri" w:hAnsi="Calibri"/>
          <w:sz w:val="22"/>
          <w:szCs w:val="22"/>
          <w:lang w:val="en-US"/>
        </w:rPr>
      </w:pPr>
      <w:r w:rsidRPr="00B0603A">
        <w:rPr>
          <w:rFonts w:ascii="Calibri" w:hAnsi="Calibri"/>
          <w:sz w:val="22"/>
          <w:szCs w:val="22"/>
          <w:lang w:val="en-US"/>
        </w:rPr>
        <w:t>MoSDT, the implementing partner of the TCNT Project;</w:t>
      </w:r>
    </w:p>
    <w:p w14:paraId="47CF608E" w14:textId="77777777" w:rsidR="0018149F" w:rsidRPr="00B0603A" w:rsidRDefault="0018149F" w:rsidP="00F16A1B">
      <w:pPr>
        <w:pStyle w:val="ListParagraph"/>
        <w:numPr>
          <w:ilvl w:val="0"/>
          <w:numId w:val="56"/>
        </w:numPr>
        <w:jc w:val="both"/>
        <w:rPr>
          <w:rFonts w:ascii="Calibri" w:hAnsi="Calibri" w:cs="Arial"/>
          <w:sz w:val="22"/>
          <w:szCs w:val="22"/>
        </w:rPr>
      </w:pPr>
      <w:r w:rsidRPr="00B0603A">
        <w:rPr>
          <w:rFonts w:ascii="Calibri" w:hAnsi="Calibri"/>
          <w:sz w:val="22"/>
          <w:szCs w:val="22"/>
          <w:lang w:val="en-US"/>
        </w:rPr>
        <w:t>Ministry of Transport and Maritime Affairs (</w:t>
      </w:r>
      <w:proofErr w:type="spellStart"/>
      <w:r w:rsidRPr="00B0603A">
        <w:rPr>
          <w:rFonts w:ascii="Calibri" w:hAnsi="Calibri"/>
          <w:sz w:val="22"/>
          <w:szCs w:val="22"/>
          <w:lang w:val="en-US"/>
        </w:rPr>
        <w:t>MoTMA</w:t>
      </w:r>
      <w:proofErr w:type="spellEnd"/>
      <w:r w:rsidRPr="00B0603A">
        <w:rPr>
          <w:rFonts w:ascii="Calibri" w:hAnsi="Calibri"/>
          <w:sz w:val="22"/>
          <w:szCs w:val="22"/>
          <w:lang w:val="en-US"/>
        </w:rPr>
        <w:t>), with oversight of transport development strategies including Road and Maritime connections;</w:t>
      </w:r>
    </w:p>
    <w:p w14:paraId="79B813EE" w14:textId="77777777" w:rsidR="0018149F" w:rsidRPr="00B0603A" w:rsidRDefault="0018149F" w:rsidP="00F16A1B">
      <w:pPr>
        <w:pStyle w:val="ListParagraph"/>
        <w:numPr>
          <w:ilvl w:val="0"/>
          <w:numId w:val="56"/>
        </w:numPr>
        <w:jc w:val="both"/>
        <w:rPr>
          <w:rFonts w:ascii="Calibri" w:hAnsi="Calibri" w:cs="Arial"/>
          <w:sz w:val="22"/>
          <w:szCs w:val="22"/>
        </w:rPr>
      </w:pPr>
      <w:r w:rsidRPr="00B0603A">
        <w:rPr>
          <w:rFonts w:ascii="Calibri" w:hAnsi="Calibri"/>
          <w:sz w:val="22"/>
          <w:szCs w:val="22"/>
          <w:lang w:val="en-US"/>
        </w:rPr>
        <w:t>Ministry of Economy (MoE) with oversight over environmental policies, climate change programmes, energy efficiency projects and activities related to Chapter 27 on Montenegrin integration with the EU;</w:t>
      </w:r>
    </w:p>
    <w:p w14:paraId="25E18454" w14:textId="77777777" w:rsidR="0018149F" w:rsidRPr="00B0603A" w:rsidRDefault="0018149F" w:rsidP="00F16A1B">
      <w:pPr>
        <w:pStyle w:val="ListParagraph"/>
        <w:numPr>
          <w:ilvl w:val="0"/>
          <w:numId w:val="56"/>
        </w:numPr>
        <w:jc w:val="both"/>
        <w:rPr>
          <w:rFonts w:ascii="Calibri" w:hAnsi="Calibri" w:cs="Arial"/>
          <w:sz w:val="22"/>
          <w:szCs w:val="22"/>
        </w:rPr>
      </w:pPr>
      <w:r w:rsidRPr="00B0603A">
        <w:rPr>
          <w:rFonts w:ascii="Calibri" w:hAnsi="Calibri" w:cs="Arial"/>
          <w:sz w:val="22"/>
          <w:szCs w:val="22"/>
        </w:rPr>
        <w:t>Ministry of Finance (MoF) for guidance on financial mechanisms to sustain growth and financial support of the tourism sector in Montenegro;</w:t>
      </w:r>
    </w:p>
    <w:p w14:paraId="579E4F86" w14:textId="77777777" w:rsidR="0018149F" w:rsidRPr="00B0603A" w:rsidRDefault="0018149F" w:rsidP="00F16A1B">
      <w:pPr>
        <w:pStyle w:val="ListParagraph"/>
        <w:numPr>
          <w:ilvl w:val="0"/>
          <w:numId w:val="56"/>
        </w:numPr>
        <w:jc w:val="both"/>
        <w:rPr>
          <w:rFonts w:ascii="Calibri" w:hAnsi="Calibri" w:cs="Arial"/>
          <w:sz w:val="22"/>
          <w:szCs w:val="22"/>
        </w:rPr>
      </w:pPr>
      <w:r w:rsidRPr="00B0603A">
        <w:rPr>
          <w:rFonts w:ascii="Calibri" w:hAnsi="Calibri"/>
          <w:sz w:val="22"/>
          <w:szCs w:val="22"/>
          <w:lang w:val="en-US"/>
        </w:rPr>
        <w:t xml:space="preserve">Municipal government administrations around </w:t>
      </w:r>
      <w:proofErr w:type="spellStart"/>
      <w:r w:rsidRPr="00B0603A">
        <w:rPr>
          <w:rFonts w:ascii="Calibri" w:hAnsi="Calibri"/>
          <w:sz w:val="22"/>
          <w:szCs w:val="22"/>
          <w:lang w:val="en-US"/>
        </w:rPr>
        <w:t>Boka</w:t>
      </w:r>
      <w:proofErr w:type="spellEnd"/>
      <w:r w:rsidRPr="00B0603A">
        <w:rPr>
          <w:rFonts w:ascii="Calibri" w:hAnsi="Calibri"/>
          <w:sz w:val="22"/>
          <w:szCs w:val="22"/>
          <w:lang w:val="en-US"/>
        </w:rPr>
        <w:t xml:space="preserve"> Bay including </w:t>
      </w:r>
      <w:proofErr w:type="spellStart"/>
      <w:r w:rsidRPr="00B0603A">
        <w:rPr>
          <w:rFonts w:ascii="Calibri" w:hAnsi="Calibri"/>
          <w:sz w:val="22"/>
          <w:szCs w:val="22"/>
          <w:lang w:val="en-US"/>
        </w:rPr>
        <w:t>Herceg</w:t>
      </w:r>
      <w:proofErr w:type="spellEnd"/>
      <w:r w:rsidRPr="00B0603A">
        <w:rPr>
          <w:rFonts w:ascii="Calibri" w:hAnsi="Calibri"/>
          <w:sz w:val="22"/>
          <w:szCs w:val="22"/>
          <w:lang w:val="en-US"/>
        </w:rPr>
        <w:t xml:space="preserve"> Novi, Tivat and Kotor, representing prime tourist destinations in Montenegro;</w:t>
      </w:r>
    </w:p>
    <w:p w14:paraId="6F5DACAE" w14:textId="77777777" w:rsidR="0018149F" w:rsidRPr="00B0603A" w:rsidRDefault="0018149F" w:rsidP="00F16A1B">
      <w:pPr>
        <w:pStyle w:val="ListParagraph"/>
        <w:numPr>
          <w:ilvl w:val="0"/>
          <w:numId w:val="56"/>
        </w:numPr>
        <w:jc w:val="both"/>
        <w:rPr>
          <w:rFonts w:ascii="Calibri" w:hAnsi="Calibri" w:cs="Arial"/>
          <w:sz w:val="22"/>
          <w:szCs w:val="22"/>
        </w:rPr>
      </w:pPr>
      <w:r w:rsidRPr="00B0603A">
        <w:rPr>
          <w:rFonts w:ascii="Calibri" w:hAnsi="Calibri"/>
          <w:sz w:val="22"/>
          <w:szCs w:val="22"/>
          <w:lang w:val="en-US"/>
        </w:rPr>
        <w:t>Other municipal administrations representing municipalities inland including Cetinje and Podgorica.</w:t>
      </w:r>
    </w:p>
    <w:p w14:paraId="77B689B7" w14:textId="77777777" w:rsidR="0018149F" w:rsidRPr="00B0603A" w:rsidRDefault="0018149F" w:rsidP="0062684E">
      <w:pPr>
        <w:ind w:left="454"/>
        <w:jc w:val="both"/>
        <w:rPr>
          <w:rFonts w:ascii="Calibri" w:hAnsi="Calibri" w:cs="Arial"/>
        </w:rPr>
      </w:pPr>
    </w:p>
    <w:p w14:paraId="30CE3116" w14:textId="77777777" w:rsidR="0018149F" w:rsidRPr="00B0603A" w:rsidRDefault="0018149F" w:rsidP="0062684E">
      <w:pPr>
        <w:ind w:left="454"/>
        <w:jc w:val="both"/>
        <w:rPr>
          <w:rFonts w:ascii="Calibri" w:hAnsi="Calibri" w:cs="Arial"/>
        </w:rPr>
      </w:pPr>
      <w:r w:rsidRPr="00B0603A">
        <w:rPr>
          <w:rFonts w:ascii="Calibri" w:hAnsi="Calibri" w:cs="Arial"/>
        </w:rPr>
        <w:t>TCNT Project management personnel have invested considerable time on outreach to these important stakeholders. Most importantly, their outreach and involvement of these stakeholders has increased awareness of municipalities of the importance of promoting low carbon tourism in Montenegro, and in making low carbon investments to their infrastructure within their jurisdictions. The presence of most of these stakeholders during PSC meetings has ensured that they play a significant role in the decision-making of the TCNT Project.</w:t>
      </w:r>
    </w:p>
    <w:p w14:paraId="713DD95A" w14:textId="77777777" w:rsidR="0018149F" w:rsidRPr="00B0603A" w:rsidRDefault="0018149F" w:rsidP="00EB35C3">
      <w:pPr>
        <w:ind w:left="454"/>
        <w:jc w:val="both"/>
        <w:rPr>
          <w:rFonts w:ascii="Calibri" w:hAnsi="Calibri" w:cs="Arial"/>
        </w:rPr>
      </w:pPr>
    </w:p>
    <w:p w14:paraId="6CC85305" w14:textId="77777777" w:rsidR="0018149F" w:rsidRPr="00D302E4" w:rsidRDefault="0018149F" w:rsidP="00F16A1B">
      <w:pPr>
        <w:pStyle w:val="ListParagraph"/>
        <w:numPr>
          <w:ilvl w:val="0"/>
          <w:numId w:val="34"/>
        </w:numPr>
        <w:ind w:left="454" w:hanging="454"/>
        <w:jc w:val="both"/>
        <w:rPr>
          <w:rFonts w:ascii="Calibri" w:hAnsi="Calibri" w:cs="Arial"/>
          <w:sz w:val="22"/>
          <w:szCs w:val="22"/>
        </w:rPr>
      </w:pPr>
      <w:r w:rsidRPr="00B0603A">
        <w:rPr>
          <w:rFonts w:ascii="Calibri" w:hAnsi="Calibri"/>
          <w:sz w:val="22"/>
          <w:szCs w:val="22"/>
          <w:lang w:val="en-US"/>
        </w:rPr>
        <w:t>The TCNT Project has also involved 2 civil service organizations (CSOs) to facilitate increased involvement of the private sector as well as the public sector in investments into low carbon projects that benefit the tourism sector in Montenegro. This includes:</w:t>
      </w:r>
    </w:p>
    <w:p w14:paraId="0580AC12" w14:textId="77777777" w:rsidR="00D302E4" w:rsidRPr="00D302E4" w:rsidRDefault="00D302E4" w:rsidP="00D302E4">
      <w:pPr>
        <w:jc w:val="both"/>
        <w:rPr>
          <w:rFonts w:ascii="Calibri" w:hAnsi="Calibri" w:cs="Arial"/>
        </w:rPr>
      </w:pPr>
    </w:p>
    <w:p w14:paraId="5C25D46F" w14:textId="77777777" w:rsidR="0018149F" w:rsidRPr="00B0603A" w:rsidRDefault="0018149F" w:rsidP="00F16A1B">
      <w:pPr>
        <w:pStyle w:val="ListParagraph"/>
        <w:numPr>
          <w:ilvl w:val="0"/>
          <w:numId w:val="57"/>
        </w:numPr>
        <w:jc w:val="both"/>
        <w:rPr>
          <w:rFonts w:ascii="Calibri" w:hAnsi="Calibri"/>
          <w:sz w:val="22"/>
          <w:szCs w:val="22"/>
          <w:lang w:val="en-US"/>
        </w:rPr>
      </w:pPr>
      <w:r w:rsidRPr="00B0603A">
        <w:rPr>
          <w:rFonts w:ascii="Calibri" w:hAnsi="Calibri"/>
          <w:sz w:val="22"/>
          <w:szCs w:val="22"/>
          <w:lang w:val="en-US"/>
        </w:rPr>
        <w:t>the Chamber of Economy (</w:t>
      </w:r>
      <w:proofErr w:type="spellStart"/>
      <w:r w:rsidRPr="00B0603A">
        <w:rPr>
          <w:rFonts w:ascii="Calibri" w:hAnsi="Calibri"/>
          <w:sz w:val="22"/>
          <w:szCs w:val="22"/>
          <w:lang w:val="en-US"/>
        </w:rPr>
        <w:t>CoE</w:t>
      </w:r>
      <w:proofErr w:type="spellEnd"/>
      <w:r w:rsidRPr="00B0603A">
        <w:rPr>
          <w:rFonts w:ascii="Calibri" w:hAnsi="Calibri"/>
          <w:sz w:val="22"/>
          <w:szCs w:val="22"/>
          <w:lang w:val="en-US"/>
        </w:rPr>
        <w:t xml:space="preserve">), an organization dedicated to the economic development of Montenegro through its members, and assisting business opportunities for its members in foreign countries, a significant portion of which is involved with the tourism sector. As detailed in Para 37, the </w:t>
      </w:r>
      <w:proofErr w:type="spellStart"/>
      <w:r w:rsidRPr="00B0603A">
        <w:rPr>
          <w:rFonts w:ascii="Calibri" w:hAnsi="Calibri"/>
          <w:sz w:val="22"/>
          <w:szCs w:val="22"/>
          <w:lang w:val="en-US"/>
        </w:rPr>
        <w:t>CoE</w:t>
      </w:r>
      <w:proofErr w:type="spellEnd"/>
      <w:r w:rsidRPr="00B0603A">
        <w:rPr>
          <w:rFonts w:ascii="Calibri" w:hAnsi="Calibri"/>
          <w:sz w:val="22"/>
          <w:szCs w:val="22"/>
          <w:lang w:val="en-US"/>
        </w:rPr>
        <w:t xml:space="preserve"> has also been involved with management of the low carbon investments supported by the TCNT Project in Outcome 3;</w:t>
      </w:r>
    </w:p>
    <w:p w14:paraId="32539CA3" w14:textId="77777777" w:rsidR="0018149F" w:rsidRPr="00B0603A" w:rsidRDefault="0018149F" w:rsidP="00F16A1B">
      <w:pPr>
        <w:pStyle w:val="ListParagraph"/>
        <w:numPr>
          <w:ilvl w:val="0"/>
          <w:numId w:val="57"/>
        </w:numPr>
        <w:jc w:val="both"/>
        <w:rPr>
          <w:rFonts w:ascii="Calibri" w:hAnsi="Calibri" w:cs="Arial"/>
          <w:sz w:val="22"/>
          <w:szCs w:val="22"/>
        </w:rPr>
      </w:pPr>
      <w:r w:rsidRPr="00B0603A">
        <w:rPr>
          <w:rFonts w:ascii="Calibri" w:hAnsi="Calibri"/>
          <w:sz w:val="22"/>
          <w:szCs w:val="22"/>
          <w:lang w:val="en-US"/>
        </w:rPr>
        <w:t>the Montenegrin Tourism Association, an organization which has the potential for influencing its members into low carbon investments of its facilities, and to the awareness of international tourists on the availability of low carbon terminations in Montenegro.</w:t>
      </w:r>
    </w:p>
    <w:p w14:paraId="4CACEBC9" w14:textId="77777777" w:rsidR="0018149F" w:rsidRPr="00B0603A" w:rsidRDefault="0018149F" w:rsidP="00EB35C3">
      <w:pPr>
        <w:ind w:left="454" w:hanging="454"/>
        <w:jc w:val="both"/>
        <w:rPr>
          <w:rFonts w:ascii="Calibri" w:hAnsi="Calibri"/>
          <w:lang w:val="en-US"/>
        </w:rPr>
      </w:pPr>
    </w:p>
    <w:p w14:paraId="20DE5E4E" w14:textId="77777777" w:rsidR="0018149F" w:rsidRPr="00B0603A" w:rsidRDefault="0018149F" w:rsidP="00F16A1B">
      <w:pPr>
        <w:pStyle w:val="ListParagraph"/>
        <w:numPr>
          <w:ilvl w:val="0"/>
          <w:numId w:val="34"/>
        </w:numPr>
        <w:ind w:left="454" w:hanging="454"/>
        <w:jc w:val="both"/>
        <w:rPr>
          <w:rFonts w:ascii="Calibri" w:hAnsi="Calibri" w:cs="Arial"/>
          <w:sz w:val="22"/>
          <w:szCs w:val="22"/>
        </w:rPr>
      </w:pPr>
      <w:r w:rsidRPr="00B0603A">
        <w:rPr>
          <w:rFonts w:ascii="Calibri" w:hAnsi="Calibri"/>
          <w:sz w:val="22"/>
          <w:szCs w:val="22"/>
          <w:lang w:val="en-US"/>
        </w:rPr>
        <w:t>The TCNT Project has also made substantial efforts in the outreach towards private sector entities in raising their awareness of low carbon investments as a means of implementing environmentally sustainable business practices to benefit the Montenegrin tourism industry, its environment and biodiversity, and improving the living standard of those employed in the tourism sector towards an emerging global market of eco-educated tourists. As detailed in Para 41, they were provided visibility in</w:t>
      </w:r>
      <w:r w:rsidRPr="00503F19">
        <w:t xml:space="preserve"> </w:t>
      </w:r>
      <w:r w:rsidRPr="00B0603A">
        <w:rPr>
          <w:rFonts w:ascii="Calibri" w:hAnsi="Calibri"/>
          <w:sz w:val="22"/>
          <w:szCs w:val="22"/>
          <w:lang w:val="en-US"/>
        </w:rPr>
        <w:t>numerous TV tourism programs and documentaries in the country and have supported their marketing activities</w:t>
      </w:r>
      <w:r>
        <w:rPr>
          <w:rFonts w:ascii="Calibri" w:hAnsi="Calibri"/>
          <w:sz w:val="22"/>
          <w:szCs w:val="22"/>
          <w:lang w:val="en-US"/>
        </w:rPr>
        <w:t>.</w:t>
      </w:r>
      <w:r w:rsidRPr="00B0603A">
        <w:rPr>
          <w:rFonts w:ascii="Calibri" w:hAnsi="Calibri"/>
          <w:sz w:val="22"/>
          <w:szCs w:val="22"/>
          <w:lang w:val="en-US"/>
        </w:rPr>
        <w:t xml:space="preserve"> Many of the private sector entities have been in contact with the TCNT Project through its call for low carbon proposals and introducing eco-certification schemes to assist the tourism sector.</w:t>
      </w:r>
    </w:p>
    <w:p w14:paraId="0DD4997A" w14:textId="77777777" w:rsidR="0018149F" w:rsidRPr="00B0603A" w:rsidRDefault="0018149F" w:rsidP="00EB35C3">
      <w:pPr>
        <w:pStyle w:val="ListParagraph"/>
        <w:ind w:left="454"/>
        <w:jc w:val="both"/>
        <w:rPr>
          <w:rFonts w:ascii="Calibri" w:hAnsi="Calibri" w:cs="Arial"/>
          <w:sz w:val="22"/>
          <w:szCs w:val="22"/>
        </w:rPr>
      </w:pPr>
    </w:p>
    <w:p w14:paraId="30108735" w14:textId="77777777" w:rsidR="0018149F" w:rsidRPr="00B0603A" w:rsidRDefault="0018149F" w:rsidP="00F16A1B">
      <w:pPr>
        <w:pStyle w:val="ListParagraph"/>
        <w:numPr>
          <w:ilvl w:val="0"/>
          <w:numId w:val="34"/>
        </w:numPr>
        <w:ind w:left="454" w:hanging="454"/>
        <w:jc w:val="both"/>
        <w:rPr>
          <w:rFonts w:ascii="Calibri" w:hAnsi="Calibri" w:cs="Arial"/>
          <w:sz w:val="22"/>
          <w:szCs w:val="22"/>
        </w:rPr>
      </w:pPr>
      <w:r w:rsidRPr="00B0603A">
        <w:rPr>
          <w:rFonts w:ascii="Calibri" w:hAnsi="Calibri" w:cs="Arial"/>
          <w:sz w:val="22"/>
          <w:szCs w:val="22"/>
        </w:rPr>
        <w:t xml:space="preserve">Lastly, the TCNT project has made substantial efforts with prominent sporting and pop-culture personalities in Montenegro at sporting events and music festivals for the purposes of increasing awareness of low carbon tourism in Montenegro. These efforts have contributed to increased awareness amongst tour operators, travel agencies, and hotels of ongoing efforts in the Montenegro tourism sector to reduce its carbon footprint. The Project has also attended a number of international tourism fairs, notably one in Belgrade, Serbia which provides exposure of a green Montenegro to foreign tourists. In addition, the Project in collaboration with NTO have been making efforts to promote the “Montenegro - Wild Beauty” branding for low carbon tourism. However, as mentioned in Paras 41 to 43 and Para 45, the visibility of these promotional efforts with NTO can be improved to more effectively promote Montenegrin low carbon tourism to international tourists. </w:t>
      </w:r>
    </w:p>
    <w:p w14:paraId="051FC457" w14:textId="77777777" w:rsidR="0018149F" w:rsidRPr="00E454E8" w:rsidRDefault="0018149F" w:rsidP="00020C4C">
      <w:pPr>
        <w:autoSpaceDE w:val="0"/>
        <w:autoSpaceDN w:val="0"/>
        <w:adjustRightInd w:val="0"/>
        <w:jc w:val="both"/>
        <w:rPr>
          <w:rFonts w:ascii="Arial" w:hAnsi="Arial" w:cs="Arial"/>
        </w:rPr>
      </w:pPr>
    </w:p>
    <w:p w14:paraId="2EBBE70B" w14:textId="77777777" w:rsidR="0018149F" w:rsidRPr="00B0603A" w:rsidRDefault="0018149F" w:rsidP="00020C4C">
      <w:pPr>
        <w:pStyle w:val="Heading3"/>
        <w:tabs>
          <w:tab w:val="clear" w:pos="1418"/>
          <w:tab w:val="num" w:pos="-1560"/>
        </w:tabs>
        <w:ind w:left="454"/>
        <w:rPr>
          <w:rFonts w:ascii="Calibri" w:hAnsi="Calibri" w:cs="Arial"/>
        </w:rPr>
      </w:pPr>
      <w:bookmarkStart w:id="41" w:name="_Toc488230615"/>
      <w:r w:rsidRPr="00B0603A">
        <w:rPr>
          <w:rFonts w:ascii="Calibri" w:hAnsi="Calibri" w:cs="Arial"/>
        </w:rPr>
        <w:t>Reporting</w:t>
      </w:r>
      <w:bookmarkEnd w:id="41"/>
    </w:p>
    <w:p w14:paraId="799B55A1" w14:textId="77777777" w:rsidR="0018149F" w:rsidRPr="00B0603A" w:rsidRDefault="0018149F" w:rsidP="00F16A1B">
      <w:pPr>
        <w:pStyle w:val="ListParagraph"/>
        <w:numPr>
          <w:ilvl w:val="0"/>
          <w:numId w:val="34"/>
        </w:numPr>
        <w:ind w:left="454" w:hanging="454"/>
        <w:jc w:val="both"/>
        <w:rPr>
          <w:rFonts w:ascii="Calibri" w:hAnsi="Calibri" w:cs="Arial"/>
          <w:sz w:val="22"/>
          <w:szCs w:val="22"/>
        </w:rPr>
      </w:pPr>
      <w:r w:rsidRPr="00B0603A">
        <w:rPr>
          <w:rFonts w:ascii="Calibri" w:hAnsi="Calibri" w:cs="Arial"/>
          <w:sz w:val="22"/>
          <w:szCs w:val="22"/>
        </w:rPr>
        <w:t>TCNT progress reporting has been satisfactory in the context of providing TCNT Project personnel with sufficient information to adaptively manage the Project, and to provide adequate budget allocations. Paras 48 to 50 provide evidence for this statement. Moreover, there is evidence the Project has used progress reports as well as knowledge collected from one-on-one meetings with various stakeholders and PSC meetings to contribute to appropriate actions for adaptive management of the TCNT Project.</w:t>
      </w:r>
    </w:p>
    <w:p w14:paraId="5730EA03" w14:textId="77777777" w:rsidR="0018149F" w:rsidRPr="00B0603A" w:rsidRDefault="0018149F" w:rsidP="007B51BF">
      <w:pPr>
        <w:jc w:val="both"/>
        <w:rPr>
          <w:rFonts w:ascii="Calibri" w:hAnsi="Calibri" w:cs="Arial"/>
        </w:rPr>
      </w:pPr>
    </w:p>
    <w:p w14:paraId="0A8E5DEB" w14:textId="77777777" w:rsidR="0018149F" w:rsidRPr="00B0603A" w:rsidRDefault="0018149F" w:rsidP="009A2B91">
      <w:pPr>
        <w:pStyle w:val="Heading3"/>
        <w:tabs>
          <w:tab w:val="clear" w:pos="1418"/>
        </w:tabs>
        <w:ind w:left="454"/>
        <w:rPr>
          <w:rFonts w:ascii="Calibri" w:hAnsi="Calibri" w:cs="Arial"/>
        </w:rPr>
      </w:pPr>
      <w:bookmarkStart w:id="42" w:name="_Toc488230616"/>
      <w:r w:rsidRPr="00B0603A">
        <w:rPr>
          <w:rFonts w:ascii="Calibri" w:hAnsi="Calibri" w:cs="Arial"/>
        </w:rPr>
        <w:t>Communications</w:t>
      </w:r>
      <w:bookmarkEnd w:id="42"/>
    </w:p>
    <w:p w14:paraId="12B5B845" w14:textId="77777777" w:rsidR="0018149F" w:rsidRPr="006C776F" w:rsidRDefault="0018149F" w:rsidP="00F16A1B">
      <w:pPr>
        <w:pStyle w:val="ListParagraph"/>
        <w:numPr>
          <w:ilvl w:val="0"/>
          <w:numId w:val="34"/>
        </w:numPr>
        <w:ind w:left="454" w:hanging="454"/>
        <w:jc w:val="both"/>
        <w:rPr>
          <w:rFonts w:ascii="Calibri" w:hAnsi="Calibri" w:cs="Arial"/>
          <w:sz w:val="22"/>
          <w:szCs w:val="22"/>
        </w:rPr>
      </w:pPr>
      <w:r w:rsidRPr="00B0603A">
        <w:rPr>
          <w:rFonts w:ascii="Calibri" w:hAnsi="Calibri"/>
          <w:sz w:val="22"/>
          <w:szCs w:val="22"/>
          <w:lang w:val="en-US"/>
        </w:rPr>
        <w:t>With regards to Project communications with the stakeholders, TCNT project personnel have spent considerable efforts to maintain communications with TCNT stakeholders:</w:t>
      </w:r>
    </w:p>
    <w:p w14:paraId="0B859434" w14:textId="77777777" w:rsidR="006C776F" w:rsidRPr="006C776F" w:rsidRDefault="006C776F" w:rsidP="006C776F">
      <w:pPr>
        <w:jc w:val="both"/>
        <w:rPr>
          <w:rFonts w:ascii="Calibri" w:hAnsi="Calibri" w:cs="Arial"/>
        </w:rPr>
      </w:pPr>
    </w:p>
    <w:p w14:paraId="606AF5DF" w14:textId="77777777" w:rsidR="0018149F" w:rsidRPr="00B0603A" w:rsidRDefault="0018149F" w:rsidP="00F16A1B">
      <w:pPr>
        <w:pStyle w:val="ListParagraph"/>
        <w:numPr>
          <w:ilvl w:val="0"/>
          <w:numId w:val="58"/>
        </w:numPr>
        <w:jc w:val="both"/>
        <w:rPr>
          <w:rFonts w:ascii="Calibri" w:hAnsi="Calibri" w:cs="Arial"/>
          <w:sz w:val="22"/>
          <w:szCs w:val="22"/>
        </w:rPr>
      </w:pPr>
      <w:r w:rsidRPr="00B0603A">
        <w:rPr>
          <w:rFonts w:ascii="Calibri" w:hAnsi="Calibri"/>
          <w:sz w:val="22"/>
          <w:szCs w:val="22"/>
          <w:lang w:val="en-US"/>
        </w:rPr>
        <w:t>The Project has close collaboration with MoSDT in facilitating this outreach, notably with respect to the call for low carbon proposals related to Outcome 3 and the involvement of the Chamber of Economy;</w:t>
      </w:r>
    </w:p>
    <w:p w14:paraId="02675ECE" w14:textId="77777777" w:rsidR="0018149F" w:rsidRPr="00B0603A" w:rsidRDefault="0018149F" w:rsidP="00F16A1B">
      <w:pPr>
        <w:pStyle w:val="ListParagraph"/>
        <w:numPr>
          <w:ilvl w:val="0"/>
          <w:numId w:val="58"/>
        </w:numPr>
        <w:jc w:val="both"/>
        <w:rPr>
          <w:rFonts w:ascii="Calibri" w:hAnsi="Calibri" w:cs="Arial"/>
          <w:sz w:val="22"/>
          <w:szCs w:val="22"/>
        </w:rPr>
      </w:pPr>
      <w:r w:rsidRPr="00B0603A">
        <w:rPr>
          <w:rFonts w:ascii="Calibri" w:hAnsi="Calibri"/>
          <w:sz w:val="22"/>
          <w:szCs w:val="22"/>
          <w:lang w:val="en-US"/>
        </w:rPr>
        <w:t>The main forum of communications with public sector stakeholders are the PSC meetings, 8 of which have been held over a 33-month period (3 in 2015, 4 in 2016 and one in 2017). Based on PSC meeting minutes, PSC attendees appear to be strongly engaged in providing feedback to TCNT Project personnel on adaptively managing the TCNT Project activities;</w:t>
      </w:r>
    </w:p>
    <w:p w14:paraId="52ACC2CD" w14:textId="1DEEFC24" w:rsidR="0018149F" w:rsidRPr="00B0603A" w:rsidRDefault="006C776F" w:rsidP="00F16A1B">
      <w:pPr>
        <w:pStyle w:val="ListParagraph"/>
        <w:numPr>
          <w:ilvl w:val="0"/>
          <w:numId w:val="58"/>
        </w:numPr>
        <w:jc w:val="both"/>
        <w:rPr>
          <w:rFonts w:ascii="Calibri" w:hAnsi="Calibri"/>
          <w:sz w:val="22"/>
          <w:szCs w:val="22"/>
          <w:lang w:val="en-US"/>
        </w:rPr>
      </w:pPr>
      <w:r w:rsidRPr="00B0603A">
        <w:rPr>
          <w:rFonts w:ascii="Calibri" w:hAnsi="Calibri"/>
          <w:sz w:val="22"/>
          <w:szCs w:val="22"/>
          <w:lang w:val="en-US"/>
        </w:rPr>
        <w:t>One-on-one</w:t>
      </w:r>
      <w:r w:rsidR="0018149F" w:rsidRPr="00B0603A">
        <w:rPr>
          <w:rFonts w:ascii="Calibri" w:hAnsi="Calibri"/>
          <w:sz w:val="22"/>
          <w:szCs w:val="22"/>
          <w:lang w:val="en-US"/>
        </w:rPr>
        <w:t xml:space="preserve"> visits have been made by the TCNT Project personnel in addition to workshops to communicate with private sector tourism operators and hotel owners on raising awareness of low carbon benefits investments. Many of these visits have been also made to convince these private sector entities to invest in low carbon measures that will reduce their operational costs;</w:t>
      </w:r>
    </w:p>
    <w:p w14:paraId="48BA14A1" w14:textId="17647132" w:rsidR="0018149F" w:rsidRPr="006C776F" w:rsidRDefault="006C776F" w:rsidP="00F16A1B">
      <w:pPr>
        <w:pStyle w:val="ListParagraph"/>
        <w:numPr>
          <w:ilvl w:val="0"/>
          <w:numId w:val="58"/>
        </w:numPr>
        <w:jc w:val="both"/>
        <w:rPr>
          <w:rFonts w:ascii="Calibri" w:hAnsi="Calibri" w:cs="Arial"/>
          <w:sz w:val="22"/>
          <w:szCs w:val="22"/>
        </w:rPr>
      </w:pPr>
      <w:r w:rsidRPr="00B0603A">
        <w:rPr>
          <w:rFonts w:ascii="Calibri" w:hAnsi="Calibri"/>
          <w:sz w:val="22"/>
          <w:szCs w:val="22"/>
          <w:lang w:val="en-US"/>
        </w:rPr>
        <w:t>Similarly</w:t>
      </w:r>
      <w:r w:rsidR="0018149F" w:rsidRPr="00B0603A">
        <w:rPr>
          <w:rFonts w:ascii="Calibri" w:hAnsi="Calibri"/>
          <w:sz w:val="22"/>
          <w:szCs w:val="22"/>
          <w:lang w:val="en-US"/>
        </w:rPr>
        <w:t xml:space="preserve">, TCNT </w:t>
      </w:r>
      <w:r>
        <w:rPr>
          <w:rFonts w:ascii="Calibri" w:hAnsi="Calibri"/>
          <w:sz w:val="22"/>
          <w:szCs w:val="22"/>
          <w:lang w:val="en-US"/>
        </w:rPr>
        <w:t>P</w:t>
      </w:r>
      <w:r w:rsidR="0018149F" w:rsidRPr="00B0603A">
        <w:rPr>
          <w:rFonts w:ascii="Calibri" w:hAnsi="Calibri"/>
          <w:sz w:val="22"/>
          <w:szCs w:val="22"/>
          <w:lang w:val="en-US"/>
        </w:rPr>
        <w:t>roject personnel have conducted one-on-one visits with municipal level governments on raising their awareness of low carbon benefits and investments to attracting higher volumes of tourists to Montenegro.</w:t>
      </w:r>
    </w:p>
    <w:p w14:paraId="6B8B5F30" w14:textId="77777777" w:rsidR="006C776F" w:rsidRPr="006C776F" w:rsidRDefault="006C776F" w:rsidP="006C776F">
      <w:pPr>
        <w:jc w:val="both"/>
        <w:rPr>
          <w:rFonts w:ascii="Calibri" w:hAnsi="Calibri" w:cs="Arial"/>
        </w:rPr>
      </w:pPr>
    </w:p>
    <w:p w14:paraId="5EA9A9D8" w14:textId="77777777" w:rsidR="0018149F" w:rsidRPr="00B0603A" w:rsidRDefault="0018149F" w:rsidP="00F16A1B">
      <w:pPr>
        <w:pStyle w:val="ListParagraph"/>
        <w:numPr>
          <w:ilvl w:val="0"/>
          <w:numId w:val="34"/>
        </w:numPr>
        <w:ind w:left="454" w:hanging="454"/>
        <w:jc w:val="both"/>
        <w:rPr>
          <w:rFonts w:ascii="Calibri" w:hAnsi="Calibri"/>
          <w:sz w:val="22"/>
          <w:szCs w:val="22"/>
          <w:lang w:val="en-US"/>
        </w:rPr>
      </w:pPr>
      <w:r w:rsidRPr="00B0603A">
        <w:rPr>
          <w:rFonts w:ascii="Calibri" w:hAnsi="Calibri"/>
          <w:sz w:val="22"/>
          <w:szCs w:val="22"/>
          <w:lang w:val="en-US"/>
        </w:rPr>
        <w:t>The TCNT Project has a specific website for its Project activities to promote low carbon tourism in Montenegro</w:t>
      </w:r>
      <w:r w:rsidRPr="00B0603A">
        <w:rPr>
          <w:rStyle w:val="FootnoteReference"/>
          <w:rFonts w:ascii="Calibri" w:hAnsi="Calibri"/>
          <w:sz w:val="22"/>
          <w:szCs w:val="22"/>
          <w:lang w:val="en-US"/>
        </w:rPr>
        <w:footnoteReference w:id="28"/>
      </w:r>
      <w:r w:rsidRPr="00B0603A">
        <w:rPr>
          <w:rFonts w:ascii="Calibri" w:hAnsi="Calibri"/>
          <w:sz w:val="22"/>
          <w:szCs w:val="22"/>
          <w:lang w:val="en-US"/>
        </w:rPr>
        <w:t xml:space="preserve"> as well as a “reduce your carbon footprint” website</w:t>
      </w:r>
      <w:r w:rsidRPr="00B0603A">
        <w:rPr>
          <w:rStyle w:val="FootnoteReference"/>
          <w:rFonts w:ascii="Calibri" w:hAnsi="Calibri"/>
          <w:sz w:val="22"/>
          <w:szCs w:val="22"/>
          <w:lang w:val="en-US"/>
        </w:rPr>
        <w:footnoteReference w:id="29"/>
      </w:r>
      <w:r w:rsidRPr="00B0603A">
        <w:rPr>
          <w:rFonts w:ascii="Calibri" w:hAnsi="Calibri"/>
          <w:sz w:val="22"/>
          <w:szCs w:val="22"/>
          <w:lang w:val="en-US"/>
        </w:rPr>
        <w:t xml:space="preserve"> for calculating carbon footprints and handling donations for low carbon initiatives undertaken by the project such as bike paths, solar benches at smart bus stops and solar boats. While the content on these websites are informative and useful in understanding low carbon tourism, further improvements can be made during the remainder of the project including strengthening linkages of these websites with mainstream and national tourism websites such as the NTO website.  As detailed in Paras 42, 43 and 59, the NTO website does not contain any visible references to low carbon tourism which may be a result of the slow startup of the Project in the context of low carbon hotels and other projects in low carbon investments in Montenegro. It would appear that this is an area of improvement that should be realized during the remaining years of the TCNT Project to 2019.  Moreover, these websites could be linked to the websites of Chamber of Economy and MoSDT regarding the 1</w:t>
      </w:r>
      <w:r w:rsidRPr="00B0603A">
        <w:rPr>
          <w:rFonts w:ascii="Calibri" w:hAnsi="Calibri"/>
          <w:sz w:val="22"/>
          <w:szCs w:val="22"/>
          <w:vertAlign w:val="superscript"/>
          <w:lang w:val="en-US"/>
        </w:rPr>
        <w:t>st</w:t>
      </w:r>
      <w:r w:rsidRPr="00B0603A">
        <w:rPr>
          <w:rFonts w:ascii="Calibri" w:hAnsi="Calibri"/>
          <w:sz w:val="22"/>
          <w:szCs w:val="22"/>
          <w:lang w:val="en-US"/>
        </w:rPr>
        <w:t xml:space="preserve"> and 2</w:t>
      </w:r>
      <w:r w:rsidRPr="00B0603A">
        <w:rPr>
          <w:rFonts w:ascii="Calibri" w:hAnsi="Calibri"/>
          <w:sz w:val="22"/>
          <w:szCs w:val="22"/>
          <w:vertAlign w:val="superscript"/>
          <w:lang w:val="en-US"/>
        </w:rPr>
        <w:t>nd</w:t>
      </w:r>
      <w:r w:rsidRPr="00B0603A">
        <w:rPr>
          <w:rFonts w:ascii="Calibri" w:hAnsi="Calibri"/>
          <w:sz w:val="22"/>
          <w:szCs w:val="22"/>
          <w:lang w:val="en-US"/>
        </w:rPr>
        <w:t xml:space="preserve"> calls of the low carbon proposals to increase awareness of the public of Montenegro’s effort to lower the carbon footprint of its tourism sector. This could include the benefits of these low carbon proposals to sustainable development benefits in Montenegro as well as GHG emission reduction benefits.</w:t>
      </w:r>
    </w:p>
    <w:p w14:paraId="2DE5BC1B" w14:textId="77777777" w:rsidR="0018149F" w:rsidRPr="00B0603A" w:rsidRDefault="0018149F" w:rsidP="005812EF">
      <w:pPr>
        <w:pStyle w:val="ListParagraph"/>
        <w:ind w:left="454"/>
        <w:jc w:val="both"/>
        <w:rPr>
          <w:rFonts w:ascii="Calibri" w:hAnsi="Calibri" w:cs="Arial"/>
          <w:sz w:val="22"/>
          <w:szCs w:val="22"/>
        </w:rPr>
      </w:pPr>
    </w:p>
    <w:p w14:paraId="616E1C37" w14:textId="77777777" w:rsidR="0018149F" w:rsidRPr="00655CA2" w:rsidRDefault="0018149F" w:rsidP="003A77E1">
      <w:pPr>
        <w:pStyle w:val="Heading2"/>
      </w:pPr>
      <w:bookmarkStart w:id="43" w:name="_Toc488230617"/>
      <w:bookmarkStart w:id="44" w:name="_Toc269239725"/>
      <w:r w:rsidRPr="00655CA2">
        <w:t>Sustainability</w:t>
      </w:r>
      <w:bookmarkEnd w:id="43"/>
      <w:r w:rsidRPr="00655CA2">
        <w:t xml:space="preserve"> </w:t>
      </w:r>
      <w:bookmarkEnd w:id="44"/>
    </w:p>
    <w:p w14:paraId="583D63F6" w14:textId="77777777" w:rsidR="0018149F" w:rsidRPr="00B0603A" w:rsidRDefault="0018149F" w:rsidP="00F16A1B">
      <w:pPr>
        <w:numPr>
          <w:ilvl w:val="0"/>
          <w:numId w:val="34"/>
        </w:numPr>
        <w:ind w:left="454" w:hanging="454"/>
        <w:jc w:val="both"/>
        <w:rPr>
          <w:rFonts w:ascii="Calibri" w:hAnsi="Calibri" w:cs="Arial"/>
          <w:lang w:val="en-US"/>
        </w:rPr>
      </w:pPr>
      <w:r w:rsidRPr="00B0603A">
        <w:rPr>
          <w:rFonts w:ascii="Calibri" w:hAnsi="Calibri" w:cs="Arial"/>
          <w:lang w:val="en-US"/>
        </w:rPr>
        <w:t xml:space="preserve">In assessing sustainability of the TCNT Project, the mid-term reviewers asked “how likely will the Project outcomes be sustained beyond Project termination?” Sustainability of these objectives was evaluated in the dimensions of financial resources, socio-political risks, institutional framework and governance, and environmental factors, using a simple ranking scheme: </w:t>
      </w:r>
    </w:p>
    <w:p w14:paraId="4630C97B" w14:textId="77777777" w:rsidR="0018149F" w:rsidRPr="00B0603A" w:rsidRDefault="0018149F" w:rsidP="007A4A3F">
      <w:pPr>
        <w:ind w:left="454"/>
        <w:jc w:val="both"/>
        <w:rPr>
          <w:rFonts w:ascii="Calibri" w:hAnsi="Calibri" w:cs="Arial"/>
          <w:lang w:val="en-US"/>
        </w:rPr>
      </w:pPr>
    </w:p>
    <w:p w14:paraId="58AE49DA" w14:textId="77777777" w:rsidR="0018149F" w:rsidRPr="00B0603A" w:rsidRDefault="0018149F" w:rsidP="00F16A1B">
      <w:pPr>
        <w:numPr>
          <w:ilvl w:val="0"/>
          <w:numId w:val="25"/>
        </w:numPr>
        <w:tabs>
          <w:tab w:val="clear" w:pos="1080"/>
          <w:tab w:val="num" w:pos="814"/>
          <w:tab w:val="num" w:pos="1174"/>
        </w:tabs>
        <w:ind w:left="908" w:hanging="454"/>
        <w:jc w:val="both"/>
        <w:rPr>
          <w:rFonts w:ascii="Calibri" w:hAnsi="Calibri" w:cs="Arial"/>
          <w:lang w:val="en-US"/>
        </w:rPr>
      </w:pPr>
      <w:r w:rsidRPr="00B0603A">
        <w:rPr>
          <w:rFonts w:ascii="Calibri" w:hAnsi="Calibri" w:cs="Arial"/>
          <w:i/>
          <w:iCs/>
          <w:lang w:val="en-US"/>
        </w:rPr>
        <w:t>4 = Likely (L):</w:t>
      </w:r>
      <w:r w:rsidRPr="00B0603A">
        <w:rPr>
          <w:rFonts w:ascii="Calibri" w:hAnsi="Calibri" w:cs="Arial"/>
          <w:lang w:val="en-US"/>
        </w:rPr>
        <w:t xml:space="preserve"> negligible risks to sustainability;</w:t>
      </w:r>
    </w:p>
    <w:p w14:paraId="315405B1" w14:textId="77777777" w:rsidR="0018149F" w:rsidRPr="00B0603A" w:rsidRDefault="0018149F" w:rsidP="00F16A1B">
      <w:pPr>
        <w:numPr>
          <w:ilvl w:val="0"/>
          <w:numId w:val="25"/>
        </w:numPr>
        <w:tabs>
          <w:tab w:val="clear" w:pos="1080"/>
          <w:tab w:val="num" w:pos="814"/>
          <w:tab w:val="num" w:pos="1174"/>
        </w:tabs>
        <w:ind w:left="908" w:hanging="454"/>
        <w:jc w:val="both"/>
        <w:rPr>
          <w:rFonts w:ascii="Calibri" w:hAnsi="Calibri" w:cs="Arial"/>
          <w:lang w:val="en-US"/>
        </w:rPr>
      </w:pPr>
      <w:r w:rsidRPr="00B0603A">
        <w:rPr>
          <w:rFonts w:ascii="Calibri" w:hAnsi="Calibri" w:cs="Arial"/>
          <w:i/>
          <w:iCs/>
          <w:lang w:val="en-US"/>
        </w:rPr>
        <w:t xml:space="preserve">3 = Moderately Likely  (ML): </w:t>
      </w:r>
      <w:r w:rsidRPr="00B0603A">
        <w:rPr>
          <w:rFonts w:ascii="Calibri" w:hAnsi="Calibri" w:cs="Arial"/>
          <w:lang w:val="en-US"/>
        </w:rPr>
        <w:t>moderate risks to sustainability;</w:t>
      </w:r>
    </w:p>
    <w:p w14:paraId="7F6B1470" w14:textId="77777777" w:rsidR="0018149F" w:rsidRPr="00B0603A" w:rsidRDefault="0018149F" w:rsidP="00F16A1B">
      <w:pPr>
        <w:numPr>
          <w:ilvl w:val="0"/>
          <w:numId w:val="25"/>
        </w:numPr>
        <w:tabs>
          <w:tab w:val="clear" w:pos="1080"/>
          <w:tab w:val="num" w:pos="814"/>
          <w:tab w:val="num" w:pos="1174"/>
        </w:tabs>
        <w:ind w:left="908" w:hanging="454"/>
        <w:jc w:val="both"/>
        <w:rPr>
          <w:rFonts w:ascii="Calibri" w:hAnsi="Calibri" w:cs="Arial"/>
          <w:lang w:val="en-US"/>
        </w:rPr>
      </w:pPr>
      <w:r w:rsidRPr="00B0603A">
        <w:rPr>
          <w:rFonts w:ascii="Calibri" w:hAnsi="Calibri" w:cs="Arial"/>
          <w:i/>
          <w:iCs/>
          <w:lang w:val="en-US"/>
        </w:rPr>
        <w:t>2 = Moderately Unlikely (MU):</w:t>
      </w:r>
      <w:r w:rsidRPr="00B0603A">
        <w:rPr>
          <w:rFonts w:ascii="Calibri" w:hAnsi="Calibri" w:cs="Arial"/>
          <w:lang w:val="en-US"/>
        </w:rPr>
        <w:t xml:space="preserve"> significant risks to sustainability; and</w:t>
      </w:r>
    </w:p>
    <w:p w14:paraId="49FC1548" w14:textId="77777777" w:rsidR="0018149F" w:rsidRPr="00B0603A" w:rsidRDefault="0018149F" w:rsidP="00F16A1B">
      <w:pPr>
        <w:numPr>
          <w:ilvl w:val="0"/>
          <w:numId w:val="25"/>
        </w:numPr>
        <w:tabs>
          <w:tab w:val="clear" w:pos="1080"/>
          <w:tab w:val="num" w:pos="814"/>
          <w:tab w:val="num" w:pos="1174"/>
        </w:tabs>
        <w:ind w:left="908" w:hanging="454"/>
        <w:jc w:val="both"/>
        <w:rPr>
          <w:rFonts w:ascii="Calibri" w:hAnsi="Calibri" w:cs="Arial"/>
          <w:lang w:val="en-US"/>
        </w:rPr>
      </w:pPr>
      <w:r w:rsidRPr="00B0603A">
        <w:rPr>
          <w:rFonts w:ascii="Calibri" w:hAnsi="Calibri" w:cs="Arial"/>
          <w:i/>
          <w:iCs/>
          <w:lang w:val="en-US"/>
        </w:rPr>
        <w:t xml:space="preserve">1 = Unlikely (U): </w:t>
      </w:r>
      <w:r w:rsidRPr="00B0603A">
        <w:rPr>
          <w:rFonts w:ascii="Calibri" w:hAnsi="Calibri" w:cs="Arial"/>
          <w:iCs/>
          <w:lang w:val="en-US"/>
        </w:rPr>
        <w:t>severe risks to sustainability; and</w:t>
      </w:r>
    </w:p>
    <w:p w14:paraId="66C94A17" w14:textId="77777777" w:rsidR="0018149F" w:rsidRPr="00B0603A" w:rsidRDefault="0018149F" w:rsidP="00F16A1B">
      <w:pPr>
        <w:numPr>
          <w:ilvl w:val="0"/>
          <w:numId w:val="25"/>
        </w:numPr>
        <w:tabs>
          <w:tab w:val="clear" w:pos="1080"/>
          <w:tab w:val="num" w:pos="814"/>
          <w:tab w:val="num" w:pos="1174"/>
        </w:tabs>
        <w:ind w:left="908" w:hanging="454"/>
        <w:jc w:val="both"/>
        <w:rPr>
          <w:rFonts w:ascii="Calibri" w:hAnsi="Calibri" w:cs="Arial"/>
          <w:lang w:val="en-US"/>
        </w:rPr>
      </w:pPr>
      <w:r w:rsidRPr="00B0603A">
        <w:rPr>
          <w:rFonts w:ascii="Calibri" w:hAnsi="Calibri" w:cs="Arial"/>
          <w:i/>
          <w:iCs/>
          <w:lang w:val="en-US"/>
        </w:rPr>
        <w:t>U/A = unable to assess</w:t>
      </w:r>
      <w:r w:rsidRPr="00B0603A">
        <w:rPr>
          <w:rFonts w:ascii="Calibri" w:hAnsi="Calibri" w:cs="Arial"/>
          <w:iCs/>
          <w:lang w:val="en-US"/>
        </w:rPr>
        <w:t>.</w:t>
      </w:r>
    </w:p>
    <w:p w14:paraId="532C3383" w14:textId="77777777" w:rsidR="0018149F" w:rsidRPr="00B0603A" w:rsidRDefault="0018149F" w:rsidP="00655CA2">
      <w:pPr>
        <w:ind w:left="908" w:hanging="454"/>
        <w:jc w:val="both"/>
        <w:rPr>
          <w:rFonts w:ascii="Calibri" w:hAnsi="Calibri" w:cs="Arial"/>
          <w:i/>
          <w:iCs/>
          <w:lang w:val="en-US"/>
        </w:rPr>
      </w:pPr>
    </w:p>
    <w:p w14:paraId="61C11CA7" w14:textId="77777777" w:rsidR="0018149F" w:rsidRPr="00B0603A" w:rsidRDefault="0018149F" w:rsidP="00655CA2">
      <w:pPr>
        <w:ind w:left="908" w:hanging="454"/>
        <w:jc w:val="both"/>
        <w:rPr>
          <w:rFonts w:ascii="Calibri" w:hAnsi="Calibri" w:cs="Arial"/>
          <w:lang w:val="en-US"/>
        </w:rPr>
      </w:pPr>
      <w:r w:rsidRPr="00B0603A">
        <w:rPr>
          <w:rFonts w:ascii="Calibri" w:hAnsi="Calibri" w:cs="Arial"/>
          <w:iCs/>
          <w:lang w:val="en-US"/>
        </w:rPr>
        <w:t>Overall rating is equivalent to the lowest sustainability ranking score of the 4 dimensions</w:t>
      </w:r>
      <w:r w:rsidRPr="00B0603A">
        <w:rPr>
          <w:rFonts w:ascii="Calibri" w:hAnsi="Calibri" w:cs="Arial"/>
          <w:i/>
          <w:iCs/>
          <w:lang w:val="en-US"/>
        </w:rPr>
        <w:t>.</w:t>
      </w:r>
    </w:p>
    <w:p w14:paraId="48751A5E" w14:textId="77777777" w:rsidR="0018149F" w:rsidRDefault="0018149F" w:rsidP="00955BDE">
      <w:pPr>
        <w:jc w:val="both"/>
        <w:rPr>
          <w:rFonts w:ascii="Arial" w:hAnsi="Arial" w:cs="Arial"/>
          <w:i/>
          <w:iCs/>
          <w:u w:val="single"/>
          <w:lang w:val="en-US"/>
        </w:rPr>
      </w:pPr>
    </w:p>
    <w:p w14:paraId="4F8170F9" w14:textId="77777777" w:rsidR="0018149F" w:rsidRPr="00B0603A" w:rsidRDefault="0018149F" w:rsidP="00F16A1B">
      <w:pPr>
        <w:numPr>
          <w:ilvl w:val="0"/>
          <w:numId w:val="34"/>
        </w:numPr>
        <w:ind w:left="454" w:hanging="454"/>
        <w:jc w:val="both"/>
        <w:rPr>
          <w:rFonts w:ascii="Calibri" w:hAnsi="Calibri" w:cs="Arial"/>
          <w:bCs/>
          <w:iCs/>
          <w:lang w:val="en-CA"/>
        </w:rPr>
      </w:pPr>
      <w:r w:rsidRPr="00B0603A">
        <w:rPr>
          <w:rFonts w:ascii="Calibri" w:hAnsi="Calibri" w:cs="Arial"/>
          <w:iCs/>
          <w:u w:val="single"/>
          <w:lang w:val="en-US"/>
        </w:rPr>
        <w:t>Financial risks to sustainability</w:t>
      </w:r>
      <w:r w:rsidRPr="00B0603A">
        <w:rPr>
          <w:rFonts w:ascii="Calibri" w:hAnsi="Calibri" w:cs="Arial"/>
          <w:iCs/>
          <w:lang w:val="en-US"/>
        </w:rPr>
        <w:t>: Current financial risks to the sustainability of the TCNT Project are related to the current lack of agreement amongst all stakeholders on the design of the new Eco-fund, and on the identification and commitment of revenue sources into the fund. The design of the Eco-fund was to be discussed amongst all key stakeholders in late June-early July 2017, only a few weeks after the June 2017 issuance of the</w:t>
      </w:r>
      <w:r w:rsidRPr="00B0603A">
        <w:rPr>
          <w:rFonts w:ascii="Calibri" w:hAnsi="Calibri"/>
          <w:bCs/>
          <w:lang w:val="en-US"/>
        </w:rPr>
        <w:t xml:space="preserve"> report by the </w:t>
      </w:r>
      <w:r w:rsidRPr="00B0603A">
        <w:rPr>
          <w:rFonts w:ascii="Calibri" w:hAnsi="Calibri" w:cs="Arial"/>
          <w:bCs/>
          <w:iCs/>
          <w:lang w:val="en-US"/>
        </w:rPr>
        <w:t xml:space="preserve">Energy Institute </w:t>
      </w:r>
      <w:proofErr w:type="spellStart"/>
      <w:r w:rsidRPr="00B0603A">
        <w:rPr>
          <w:rFonts w:ascii="Calibri" w:hAnsi="Calibri" w:cs="Arial"/>
          <w:bCs/>
          <w:iCs/>
          <w:lang w:val="en-US"/>
        </w:rPr>
        <w:t>Hrvoje</w:t>
      </w:r>
      <w:proofErr w:type="spellEnd"/>
      <w:r w:rsidRPr="00B0603A">
        <w:rPr>
          <w:rFonts w:ascii="Calibri" w:hAnsi="Calibri" w:cs="Arial"/>
          <w:bCs/>
          <w:iCs/>
          <w:lang w:val="en-US"/>
        </w:rPr>
        <w:t xml:space="preserve"> </w:t>
      </w:r>
      <w:proofErr w:type="spellStart"/>
      <w:r w:rsidRPr="00B0603A">
        <w:rPr>
          <w:rFonts w:ascii="Calibri" w:hAnsi="Calibri" w:cs="Arial"/>
          <w:bCs/>
          <w:iCs/>
          <w:lang w:val="en-US"/>
        </w:rPr>
        <w:t>Požar</w:t>
      </w:r>
      <w:proofErr w:type="spellEnd"/>
      <w:r w:rsidRPr="00B0603A">
        <w:rPr>
          <w:rFonts w:ascii="Calibri" w:hAnsi="Calibri" w:cs="Arial"/>
          <w:bCs/>
          <w:iCs/>
          <w:lang w:val="en-US"/>
        </w:rPr>
        <w:t>, “</w:t>
      </w:r>
      <w:r w:rsidRPr="00B0603A">
        <w:rPr>
          <w:rFonts w:ascii="Calibri" w:hAnsi="Calibri" w:cs="Arial"/>
          <w:bCs/>
          <w:i/>
          <w:iCs/>
          <w:lang w:val="en-US"/>
        </w:rPr>
        <w:t>Proposed Model of the Eco Fund Operation”.</w:t>
      </w:r>
      <w:r w:rsidRPr="00B0603A">
        <w:rPr>
          <w:rFonts w:ascii="Calibri" w:hAnsi="Calibri" w:cs="Arial"/>
          <w:bCs/>
          <w:iCs/>
          <w:lang w:val="en-US"/>
        </w:rPr>
        <w:t xml:space="preserve">  The agreed-upon design of the new Eco-fund will likely be closely linked to the identification of revenue sources for the fund. It is likely that the identification of these revenue sources will be evaluated upon the likelihood of receiving funds from these sources that include existing eco-fees, excise duty and other fees related to environmental protection collected by the State budget, and other new fees to be introduced that are related to environmental protection. Options do not appear to include carbon offset fees and paid for by incoming tourists which</w:t>
      </w:r>
      <w:r w:rsidRPr="00B0603A">
        <w:rPr>
          <w:rFonts w:ascii="Calibri" w:hAnsi="Calibri" w:cs="Arial"/>
          <w:bCs/>
          <w:iCs/>
          <w:lang w:val="en-CA"/>
        </w:rPr>
        <w:t xml:space="preserve"> are by their voluntary nature, cannot be viewed as a secured source of revenue.</w:t>
      </w:r>
    </w:p>
    <w:p w14:paraId="33D7DEB8" w14:textId="77777777" w:rsidR="0018149F" w:rsidRPr="00B0603A" w:rsidRDefault="0018149F" w:rsidP="00F07DAB">
      <w:pPr>
        <w:ind w:left="454"/>
        <w:jc w:val="both"/>
        <w:rPr>
          <w:rFonts w:ascii="Calibri" w:hAnsi="Calibri" w:cs="Arial"/>
          <w:i/>
          <w:iCs/>
          <w:lang w:val="en-US"/>
        </w:rPr>
      </w:pPr>
    </w:p>
    <w:p w14:paraId="7B87FFA6" w14:textId="3A5AFB22" w:rsidR="0018149F" w:rsidRPr="00B0603A" w:rsidRDefault="0018149F" w:rsidP="006C776F">
      <w:pPr>
        <w:numPr>
          <w:ilvl w:val="0"/>
          <w:numId w:val="34"/>
        </w:numPr>
        <w:ind w:left="454" w:hanging="454"/>
        <w:jc w:val="both"/>
        <w:rPr>
          <w:rFonts w:ascii="Calibri" w:hAnsi="Calibri" w:cs="Arial"/>
          <w:i/>
          <w:iCs/>
          <w:lang w:val="en-US"/>
        </w:rPr>
      </w:pPr>
      <w:r w:rsidRPr="00B0603A">
        <w:rPr>
          <w:rFonts w:ascii="Calibri" w:hAnsi="Calibri" w:cs="Arial"/>
          <w:iCs/>
          <w:lang w:val="en-US"/>
        </w:rPr>
        <w:t>Possibly a higher risk to the sustainability of Eco-fund to finance low carbon tourism initiatives is the risk of less</w:t>
      </w:r>
      <w:r w:rsidR="00D302E4">
        <w:rPr>
          <w:rFonts w:ascii="Calibri" w:hAnsi="Calibri" w:cs="Arial"/>
          <w:iCs/>
          <w:lang w:val="en-US"/>
        </w:rPr>
        <w:t>e</w:t>
      </w:r>
      <w:r w:rsidRPr="00B0603A">
        <w:rPr>
          <w:rFonts w:ascii="Calibri" w:hAnsi="Calibri" w:cs="Arial"/>
          <w:iCs/>
          <w:lang w:val="en-US"/>
        </w:rPr>
        <w:t xml:space="preserve">r allocations from the fund based on proportionality of revenues into the fund from various sectors (such as pollution fines from industrial or waste management enterprises). Since the Eco-fund is proposed to be drawn from eco-fees from several economic sectors in Montenegro, the distribution of the Eco-fund may be biased towards larger projects that are based in the industrial or waste sectors as an example. If this does indeed exist, Eco-fund allocations towards low carbon transport initiatives in the Poly SUMP may not receive appropriate allocations that would benefit the tourism sector. Notwithstanding that oversight of the Eco-fund will be the responsibility of all relevant ministries, there is a risk that funds from the Eco-fund may not be sufficient for the tourism sector unless there is specific governance of the sector specific allocations mandated by the Eco-fund Board. For the remaining period of the TCNT Project, the Project team will need to focus on Eco-fund design and confirm sources of revenue to the Eco-fund. For these reasons, the rating for the financial risks to sustainability is </w:t>
      </w:r>
      <w:r w:rsidRPr="00B0603A">
        <w:rPr>
          <w:rFonts w:ascii="Calibri" w:hAnsi="Calibri" w:cs="Arial"/>
          <w:iCs/>
          <w:u w:val="single"/>
          <w:lang w:val="en-US"/>
        </w:rPr>
        <w:t>moderately unlikely</w:t>
      </w:r>
      <w:r w:rsidRPr="00B0603A">
        <w:rPr>
          <w:rFonts w:ascii="Calibri" w:hAnsi="Calibri" w:cs="Arial"/>
          <w:iCs/>
          <w:lang w:val="en-US"/>
        </w:rPr>
        <w:t xml:space="preserve"> (MU).</w:t>
      </w:r>
    </w:p>
    <w:p w14:paraId="2B677619" w14:textId="77777777" w:rsidR="0018149F" w:rsidRPr="00B0603A" w:rsidRDefault="0018149F" w:rsidP="00834ABA">
      <w:pPr>
        <w:ind w:left="454"/>
        <w:jc w:val="both"/>
        <w:rPr>
          <w:rFonts w:ascii="Calibri" w:hAnsi="Calibri" w:cs="Arial"/>
          <w:i/>
          <w:iCs/>
          <w:lang w:val="en-US"/>
        </w:rPr>
      </w:pPr>
    </w:p>
    <w:p w14:paraId="3B2A5B0C" w14:textId="77777777" w:rsidR="0018149F" w:rsidRPr="00B0603A" w:rsidRDefault="0018149F" w:rsidP="00F16A1B">
      <w:pPr>
        <w:numPr>
          <w:ilvl w:val="0"/>
          <w:numId w:val="34"/>
        </w:numPr>
        <w:ind w:left="454" w:hanging="454"/>
        <w:jc w:val="both"/>
        <w:rPr>
          <w:rFonts w:ascii="Calibri" w:hAnsi="Calibri" w:cs="Arial"/>
          <w:i/>
          <w:iCs/>
          <w:lang w:val="en-US"/>
        </w:rPr>
      </w:pPr>
      <w:r w:rsidRPr="00B0603A">
        <w:rPr>
          <w:rFonts w:ascii="Calibri" w:hAnsi="Calibri" w:cs="Arial"/>
          <w:iCs/>
          <w:u w:val="single"/>
          <w:lang w:val="en-US"/>
        </w:rPr>
        <w:t>Socioeconomic risks to sustainability</w:t>
      </w:r>
      <w:r w:rsidRPr="00B0603A">
        <w:rPr>
          <w:rFonts w:ascii="Calibri" w:hAnsi="Calibri" w:cs="Arial"/>
          <w:iCs/>
          <w:lang w:val="en-US"/>
        </w:rPr>
        <w:t xml:space="preserve">: The TCNT Project is continuing its engagement with the private sector to fully engage them on raising their awareness on low carbon tourism and facilitating low carbon investments. Unfortunately for the Project, and despite the Project’s best efforts to fully engage private sector tourism operations, namely to eco-certify tourist accommodations and invest in low carbon initiatives, private sector uptake of low carbon tourism is occurring at a pace slower than envisaged in the ProDoc. This is likely due to the inability of private entities to prepare technical and financial proposals for low carbon projects, again despite the best efforts of the Project to increase these capacities over the past 33 months of the project. Despite the interest of many private entities in low carbon investments, the socioeconomic risks to sustainability is rated as </w:t>
      </w:r>
      <w:r w:rsidRPr="00B0603A">
        <w:rPr>
          <w:rFonts w:ascii="Calibri" w:hAnsi="Calibri" w:cs="Arial"/>
          <w:iCs/>
          <w:u w:val="single"/>
          <w:lang w:val="en-US"/>
        </w:rPr>
        <w:t>moderately likely</w:t>
      </w:r>
      <w:r w:rsidRPr="00B0603A">
        <w:rPr>
          <w:rFonts w:ascii="Calibri" w:hAnsi="Calibri" w:cs="Arial"/>
          <w:iCs/>
          <w:lang w:val="en-US"/>
        </w:rPr>
        <w:t xml:space="preserve"> (ML).</w:t>
      </w:r>
    </w:p>
    <w:p w14:paraId="62F3BD83" w14:textId="77777777" w:rsidR="0018149F" w:rsidRPr="00B0603A" w:rsidRDefault="0018149F" w:rsidP="00EE40CB">
      <w:pPr>
        <w:ind w:left="454"/>
        <w:jc w:val="both"/>
        <w:rPr>
          <w:rFonts w:ascii="Calibri" w:hAnsi="Calibri" w:cs="Arial"/>
          <w:i/>
          <w:iCs/>
          <w:lang w:val="en-US"/>
        </w:rPr>
      </w:pPr>
    </w:p>
    <w:p w14:paraId="3BBA48D8" w14:textId="77777777" w:rsidR="0018149F" w:rsidRPr="00B0603A" w:rsidRDefault="0018149F" w:rsidP="00F16A1B">
      <w:pPr>
        <w:numPr>
          <w:ilvl w:val="0"/>
          <w:numId w:val="34"/>
        </w:numPr>
        <w:ind w:left="454" w:hanging="454"/>
        <w:jc w:val="both"/>
        <w:rPr>
          <w:rFonts w:ascii="Calibri" w:hAnsi="Calibri" w:cs="Arial"/>
          <w:i/>
          <w:iCs/>
          <w:lang w:val="en-US"/>
        </w:rPr>
      </w:pPr>
      <w:r w:rsidRPr="00B0603A">
        <w:rPr>
          <w:rFonts w:ascii="Calibri" w:hAnsi="Calibri" w:cs="Arial"/>
          <w:iCs/>
          <w:u w:val="single"/>
          <w:lang w:val="en-US"/>
        </w:rPr>
        <w:t>Institutional framework and governance risks</w:t>
      </w:r>
      <w:r w:rsidRPr="00B0603A">
        <w:rPr>
          <w:rFonts w:ascii="Calibri" w:hAnsi="Calibri" w:cs="Arial"/>
          <w:iCs/>
          <w:lang w:val="en-US"/>
        </w:rPr>
        <w:t>:  The Government of Montenegro has prioritized sustainable development of its tourism sector as a national social economic priority. As such, transforming Montenegro into an ecological state has been enshrined in its national Constitution creating demand for changes in key legal and regulatory legislation and the Law on Tourism and Law on Environmental Protection. This has also led to a strong commitment by GoM to set up a sustainable financing mechanism, the Eco-Fund, which has been discussed in detail in Para 38 and 39</w:t>
      </w:r>
      <w:r w:rsidRPr="00B0603A">
        <w:rPr>
          <w:rFonts w:ascii="Calibri" w:hAnsi="Calibri" w:cs="Arial"/>
          <w:i/>
          <w:iCs/>
          <w:lang w:val="en-US"/>
        </w:rPr>
        <w:t xml:space="preserve">. </w:t>
      </w:r>
    </w:p>
    <w:p w14:paraId="748962C7" w14:textId="77777777" w:rsidR="0018149F" w:rsidRPr="00B0603A" w:rsidRDefault="0018149F" w:rsidP="009B271C">
      <w:pPr>
        <w:ind w:left="454"/>
        <w:jc w:val="both"/>
        <w:rPr>
          <w:rFonts w:ascii="Calibri" w:hAnsi="Calibri" w:cs="Arial"/>
          <w:i/>
          <w:iCs/>
          <w:lang w:val="en-US"/>
        </w:rPr>
      </w:pPr>
      <w:r w:rsidRPr="00B0603A">
        <w:rPr>
          <w:rFonts w:ascii="Calibri" w:hAnsi="Calibri" w:cs="Arial"/>
          <w:i/>
          <w:iCs/>
          <w:lang w:val="en-US"/>
        </w:rPr>
        <w:t xml:space="preserve"> </w:t>
      </w:r>
    </w:p>
    <w:p w14:paraId="559F641A" w14:textId="77777777" w:rsidR="0018149F" w:rsidRPr="00B0603A" w:rsidRDefault="0018149F" w:rsidP="00F16A1B">
      <w:pPr>
        <w:numPr>
          <w:ilvl w:val="0"/>
          <w:numId w:val="34"/>
        </w:numPr>
        <w:ind w:left="454" w:hanging="454"/>
        <w:jc w:val="both"/>
        <w:rPr>
          <w:rFonts w:ascii="Calibri" w:hAnsi="Calibri" w:cs="Arial"/>
          <w:i/>
          <w:iCs/>
          <w:lang w:val="en-US"/>
        </w:rPr>
      </w:pPr>
      <w:r w:rsidRPr="00B0603A">
        <w:rPr>
          <w:rFonts w:ascii="Calibri" w:hAnsi="Calibri" w:cs="Arial"/>
          <w:iCs/>
          <w:lang w:val="en-US"/>
        </w:rPr>
        <w:t>A higher risk of the Project from a governance perspective is the lack of capacity and skills within MoSDT, its various directorates and municipalities. Within municipalities, the lack of capacities and skills to prepare and implement innovative low carbon tourism projects is evident. While it appears each municipality does have a competent leader in conceiving and preparing such proposals, there also appears to be a shortage of such persons capable of preparing, managing and implementing several low carbon proposals simultaneously. A similar situation exists within MoSDT where there are simply insufficient critical number of personnel to manage and evaluate incoming low carbon tourism proposals for government support.  This is exacerbated by</w:t>
      </w:r>
      <w:r w:rsidRPr="00FF6330">
        <w:t xml:space="preserve"> </w:t>
      </w:r>
      <w:r w:rsidRPr="00B0603A">
        <w:rPr>
          <w:rFonts w:ascii="Calibri" w:hAnsi="Calibri" w:cs="Arial"/>
          <w:iCs/>
        </w:rPr>
        <w:t>MoSDT being responsible for a number of sectors such as environment, waste, spatial planning and development, tourism products, standards and destination management with crosscutting issues related to sustainable development that only add to the complexity of the Ministry’s workload</w:t>
      </w:r>
      <w:r w:rsidRPr="00B0603A">
        <w:rPr>
          <w:rFonts w:ascii="Calibri" w:hAnsi="Calibri" w:cs="Arial"/>
          <w:iCs/>
          <w:lang w:val="en-US"/>
        </w:rPr>
        <w:t xml:space="preserve">. This lack of personnel within GoM departments will also transfer to administration of the Eco-fund, representing a challenge for the operation of this fund to meet the </w:t>
      </w:r>
      <w:proofErr w:type="spellStart"/>
      <w:r w:rsidRPr="00B0603A">
        <w:rPr>
          <w:rFonts w:ascii="Calibri" w:hAnsi="Calibri" w:cs="Arial"/>
          <w:iCs/>
          <w:lang w:val="en-US"/>
        </w:rPr>
        <w:t>GoM’s</w:t>
      </w:r>
      <w:proofErr w:type="spellEnd"/>
      <w:r w:rsidRPr="00B0603A">
        <w:rPr>
          <w:rFonts w:ascii="Calibri" w:hAnsi="Calibri" w:cs="Arial"/>
          <w:iCs/>
          <w:lang w:val="en-US"/>
        </w:rPr>
        <w:t xml:space="preserve"> objective of scaling up of low carbon tourism for Montenegro. All this suggests that continued support to build the capacity of municipal and ministerial level personnel is required to ensure sustainability of the TCNT Project efforts after 2019. As such, institutional framework and governance risks to sustainability is rated as </w:t>
      </w:r>
      <w:r w:rsidRPr="00B0603A">
        <w:rPr>
          <w:rFonts w:ascii="Calibri" w:hAnsi="Calibri" w:cs="Arial"/>
          <w:iCs/>
          <w:u w:val="single"/>
          <w:lang w:val="en-US"/>
        </w:rPr>
        <w:t>moderately unlikely</w:t>
      </w:r>
      <w:r w:rsidRPr="00B0603A">
        <w:rPr>
          <w:rFonts w:ascii="Calibri" w:hAnsi="Calibri" w:cs="Arial"/>
          <w:iCs/>
          <w:lang w:val="en-US"/>
        </w:rPr>
        <w:t xml:space="preserve"> (MU).</w:t>
      </w:r>
    </w:p>
    <w:p w14:paraId="5ED0245E" w14:textId="77777777" w:rsidR="0018149F" w:rsidRPr="00B0603A" w:rsidRDefault="0018149F" w:rsidP="008C2FBA">
      <w:pPr>
        <w:ind w:left="454"/>
        <w:jc w:val="both"/>
        <w:rPr>
          <w:rFonts w:ascii="Calibri" w:hAnsi="Calibri" w:cs="Arial"/>
          <w:i/>
          <w:iCs/>
          <w:lang w:val="en-US"/>
        </w:rPr>
      </w:pPr>
    </w:p>
    <w:p w14:paraId="72100BB4" w14:textId="77777777" w:rsidR="0018149F" w:rsidRPr="00B0603A" w:rsidRDefault="0018149F" w:rsidP="00F16A1B">
      <w:pPr>
        <w:numPr>
          <w:ilvl w:val="0"/>
          <w:numId w:val="34"/>
        </w:numPr>
        <w:ind w:left="454" w:hanging="454"/>
        <w:jc w:val="both"/>
        <w:rPr>
          <w:rFonts w:ascii="Calibri" w:hAnsi="Calibri" w:cs="Arial"/>
          <w:i/>
          <w:iCs/>
          <w:lang w:val="en-US"/>
        </w:rPr>
      </w:pPr>
      <w:r w:rsidRPr="00B0603A">
        <w:rPr>
          <w:rFonts w:ascii="Calibri" w:hAnsi="Calibri" w:cs="Arial"/>
          <w:iCs/>
          <w:u w:val="single"/>
          <w:lang w:val="en-US"/>
        </w:rPr>
        <w:t>Environmental risks to sustainability</w:t>
      </w:r>
      <w:r w:rsidRPr="00B0603A">
        <w:rPr>
          <w:rFonts w:ascii="Calibri" w:hAnsi="Calibri" w:cs="Arial"/>
          <w:iCs/>
          <w:lang w:val="en-US"/>
        </w:rPr>
        <w:t xml:space="preserve">: The Project has identified that much of Montenegro’s tourism infrastructure along its coastal zone is exposed to higher climate risk. To mitigate this risk, the Project supported the preparation of the poly-SUMP around Kotor Bay that included spatial planning laws and upgrading of existing infrastructure and buildings climate proofing. With all other Project inputs are geared towards reducing GHG emissions with collateral benefits in improving local air quality and living conditions, environmental risks to sustainability of this Project are viewed to be insignificant, and resulting in a rating of environmental risks to sustainability as </w:t>
      </w:r>
      <w:r w:rsidRPr="00B0603A">
        <w:rPr>
          <w:rFonts w:ascii="Calibri" w:hAnsi="Calibri" w:cs="Arial"/>
          <w:iCs/>
          <w:u w:val="single"/>
          <w:lang w:val="en-US"/>
        </w:rPr>
        <w:t>likely</w:t>
      </w:r>
      <w:r w:rsidRPr="00B0603A">
        <w:rPr>
          <w:rFonts w:ascii="Calibri" w:hAnsi="Calibri" w:cs="Arial"/>
          <w:iCs/>
          <w:lang w:val="en-US"/>
        </w:rPr>
        <w:t xml:space="preserve"> (L).</w:t>
      </w:r>
    </w:p>
    <w:p w14:paraId="6C9DE542" w14:textId="77777777" w:rsidR="0018149F" w:rsidRPr="00B0603A" w:rsidRDefault="0018149F" w:rsidP="002F59BC">
      <w:pPr>
        <w:jc w:val="both"/>
        <w:rPr>
          <w:rFonts w:ascii="Calibri" w:hAnsi="Calibri" w:cs="Arial"/>
          <w:iCs/>
          <w:lang w:val="en-US"/>
        </w:rPr>
      </w:pPr>
    </w:p>
    <w:p w14:paraId="00711256" w14:textId="77777777" w:rsidR="0018149F" w:rsidRPr="00B0603A" w:rsidRDefault="0018149F" w:rsidP="00433938">
      <w:pPr>
        <w:autoSpaceDE w:val="0"/>
        <w:autoSpaceDN w:val="0"/>
        <w:adjustRightInd w:val="0"/>
        <w:jc w:val="both"/>
        <w:rPr>
          <w:rFonts w:ascii="Calibri" w:hAnsi="Calibri" w:cs="Arial"/>
          <w:lang w:val="en-CA" w:eastAsia="en-CA"/>
        </w:rPr>
      </w:pPr>
    </w:p>
    <w:p w14:paraId="0CD91C60" w14:textId="77777777" w:rsidR="0018149F" w:rsidRPr="00B0603A" w:rsidRDefault="0018149F" w:rsidP="00B46087">
      <w:pPr>
        <w:autoSpaceDE w:val="0"/>
        <w:autoSpaceDN w:val="0"/>
        <w:adjustRightInd w:val="0"/>
        <w:jc w:val="both"/>
        <w:rPr>
          <w:rFonts w:ascii="Calibri" w:hAnsi="Calibri" w:cs="Arial"/>
          <w:lang w:val="en-CA" w:eastAsia="en-CA"/>
        </w:rPr>
      </w:pPr>
    </w:p>
    <w:p w14:paraId="00224C06" w14:textId="77777777" w:rsidR="0018149F" w:rsidRPr="00A1312E" w:rsidRDefault="0018149F" w:rsidP="00A1312E">
      <w:pPr>
        <w:rPr>
          <w:rFonts w:ascii="Arial" w:hAnsi="Arial" w:cs="Arial"/>
          <w:lang w:val="en-CA" w:eastAsia="en-CA"/>
        </w:rPr>
      </w:pPr>
      <w:r>
        <w:rPr>
          <w:rFonts w:ascii="Arial" w:hAnsi="Arial" w:cs="Arial"/>
          <w:lang w:val="en-CA" w:eastAsia="en-CA"/>
        </w:rPr>
        <w:br w:type="page"/>
      </w:r>
    </w:p>
    <w:p w14:paraId="3ECB2330" w14:textId="77777777" w:rsidR="0018149F" w:rsidRPr="00B0603A" w:rsidRDefault="0018149F">
      <w:pPr>
        <w:pStyle w:val="Heading1"/>
        <w:rPr>
          <w:rFonts w:ascii="Calibri" w:hAnsi="Calibri" w:cs="Arial"/>
        </w:rPr>
      </w:pPr>
      <w:bookmarkStart w:id="45" w:name="_Toc488230618"/>
      <w:r w:rsidRPr="00B0603A">
        <w:rPr>
          <w:rFonts w:ascii="Calibri" w:hAnsi="Calibri" w:cs="Arial"/>
        </w:rPr>
        <w:t>conclusions and recommendations</w:t>
      </w:r>
      <w:bookmarkEnd w:id="45"/>
    </w:p>
    <w:p w14:paraId="1211AF96" w14:textId="77777777" w:rsidR="0018149F" w:rsidRPr="00D64B23" w:rsidRDefault="0018149F" w:rsidP="003A77E1">
      <w:pPr>
        <w:pStyle w:val="Heading2"/>
      </w:pPr>
      <w:bookmarkStart w:id="46" w:name="_Toc488230619"/>
      <w:r>
        <w:t>Conclusions</w:t>
      </w:r>
      <w:bookmarkEnd w:id="46"/>
    </w:p>
    <w:p w14:paraId="4B89CE14" w14:textId="2E7E4C97" w:rsidR="0018149F" w:rsidRPr="00924948" w:rsidRDefault="0018149F" w:rsidP="00F16A1B">
      <w:pPr>
        <w:pStyle w:val="TableParagraph"/>
        <w:numPr>
          <w:ilvl w:val="0"/>
          <w:numId w:val="34"/>
        </w:numPr>
        <w:tabs>
          <w:tab w:val="left" w:pos="1147"/>
        </w:tabs>
        <w:autoSpaceDE w:val="0"/>
        <w:autoSpaceDN w:val="0"/>
        <w:ind w:left="454" w:hanging="454"/>
        <w:jc w:val="both"/>
      </w:pPr>
      <w:r w:rsidRPr="00433938">
        <w:t xml:space="preserve">TCNT </w:t>
      </w:r>
      <w:r>
        <w:t>P</w:t>
      </w:r>
      <w:r w:rsidRPr="00433938">
        <w:t>roject</w:t>
      </w:r>
      <w:r>
        <w:t xml:space="preserve"> has made satisfactory </w:t>
      </w:r>
      <w:r w:rsidRPr="00924948">
        <w:t xml:space="preserve">efforts </w:t>
      </w:r>
      <w:r w:rsidR="002A1858" w:rsidRPr="00924948">
        <w:t>with</w:t>
      </w:r>
      <w:r w:rsidR="005F6217" w:rsidRPr="00924948">
        <w:t xml:space="preserve">in a complex environment </w:t>
      </w:r>
      <w:r w:rsidRPr="00924948">
        <w:t>towards achieving intended outcomes, most importantly, setting up pilot low carbon projects with the potential to generate direct GHG emission reductions to meet the Project target of 77 ktonnes of CO</w:t>
      </w:r>
      <w:r w:rsidRPr="00924948">
        <w:rPr>
          <w:vertAlign w:val="subscript"/>
        </w:rPr>
        <w:t xml:space="preserve">2 </w:t>
      </w:r>
      <w:r w:rsidRPr="00924948">
        <w:t>over the 20-year lifetime of the investments.  It has made earnest efforts in:</w:t>
      </w:r>
    </w:p>
    <w:p w14:paraId="00B3C523" w14:textId="77777777" w:rsidR="0018149F" w:rsidRPr="003E3008" w:rsidRDefault="0018149F" w:rsidP="003E3008">
      <w:pPr>
        <w:pStyle w:val="TableParagraph"/>
        <w:tabs>
          <w:tab w:val="left" w:pos="1147"/>
        </w:tabs>
        <w:autoSpaceDE w:val="0"/>
        <w:autoSpaceDN w:val="0"/>
        <w:ind w:left="0"/>
        <w:jc w:val="both"/>
      </w:pPr>
    </w:p>
    <w:p w14:paraId="0B9E8A76" w14:textId="77777777" w:rsidR="0018149F" w:rsidRDefault="0018149F" w:rsidP="00F16A1B">
      <w:pPr>
        <w:pStyle w:val="TableParagraph"/>
        <w:numPr>
          <w:ilvl w:val="0"/>
          <w:numId w:val="63"/>
        </w:numPr>
        <w:tabs>
          <w:tab w:val="left" w:pos="1147"/>
        </w:tabs>
        <w:autoSpaceDE w:val="0"/>
        <w:autoSpaceDN w:val="0"/>
        <w:jc w:val="both"/>
      </w:pPr>
      <w:r>
        <w:t xml:space="preserve">raising </w:t>
      </w:r>
      <w:r w:rsidRPr="003E3008">
        <w:t>awareness of low carbon tourism in Montenegro</w:t>
      </w:r>
      <w:r>
        <w:t xml:space="preserve"> </w:t>
      </w:r>
      <w:r>
        <w:rPr>
          <w:lang w:val="en-GB"/>
        </w:rPr>
        <w:t>through t</w:t>
      </w:r>
      <w:r w:rsidRPr="0011421C">
        <w:rPr>
          <w:lang w:val="en-GB"/>
        </w:rPr>
        <w:t>raining journalist</w:t>
      </w:r>
      <w:r>
        <w:rPr>
          <w:lang w:val="en-GB"/>
        </w:rPr>
        <w:t>s</w:t>
      </w:r>
      <w:r w:rsidRPr="0011421C">
        <w:rPr>
          <w:lang w:val="en-GB"/>
        </w:rPr>
        <w:t xml:space="preserve"> and advocating with the media on how to report more on low carbon tourism </w:t>
      </w:r>
      <w:r>
        <w:t>and encouraging behavioral change towards green choices;</w:t>
      </w:r>
    </w:p>
    <w:p w14:paraId="5C3293EE" w14:textId="77777777" w:rsidR="0018149F" w:rsidRDefault="0018149F" w:rsidP="00F16A1B">
      <w:pPr>
        <w:pStyle w:val="TableParagraph"/>
        <w:numPr>
          <w:ilvl w:val="0"/>
          <w:numId w:val="63"/>
        </w:numPr>
        <w:tabs>
          <w:tab w:val="left" w:pos="1147"/>
        </w:tabs>
        <w:autoSpaceDE w:val="0"/>
        <w:autoSpaceDN w:val="0"/>
        <w:jc w:val="both"/>
      </w:pPr>
      <w:r>
        <w:t>assisting</w:t>
      </w:r>
      <w:r w:rsidRPr="003E3008">
        <w:t xml:space="preserve"> MoSDT in the amendment of relevant legislation to promote </w:t>
      </w:r>
      <w:r>
        <w:t>low carbon tourism;</w:t>
      </w:r>
    </w:p>
    <w:p w14:paraId="1B61E63F" w14:textId="77777777" w:rsidR="0018149F" w:rsidRPr="00E73633" w:rsidRDefault="0018149F" w:rsidP="00F16A1B">
      <w:pPr>
        <w:pStyle w:val="ListParagraph"/>
        <w:numPr>
          <w:ilvl w:val="0"/>
          <w:numId w:val="63"/>
        </w:numPr>
        <w:rPr>
          <w:rFonts w:ascii="Calibri" w:hAnsi="Calibri" w:cs="Calibri"/>
          <w:sz w:val="22"/>
          <w:szCs w:val="22"/>
          <w:lang w:val="en-US"/>
        </w:rPr>
      </w:pPr>
      <w:r w:rsidRPr="00E73633">
        <w:rPr>
          <w:rFonts w:ascii="Calibri" w:hAnsi="Calibri" w:cs="Calibri"/>
          <w:sz w:val="22"/>
          <w:szCs w:val="22"/>
          <w:lang w:val="en-US"/>
        </w:rPr>
        <w:t>developing tailor</w:t>
      </w:r>
      <w:r>
        <w:rPr>
          <w:rFonts w:ascii="Calibri" w:hAnsi="Calibri" w:cs="Calibri"/>
          <w:sz w:val="22"/>
          <w:szCs w:val="22"/>
          <w:lang w:val="en-US"/>
        </w:rPr>
        <w:t xml:space="preserve"> </w:t>
      </w:r>
      <w:r w:rsidRPr="00E73633">
        <w:rPr>
          <w:rFonts w:ascii="Calibri" w:hAnsi="Calibri" w:cs="Calibri"/>
          <w:sz w:val="22"/>
          <w:szCs w:val="22"/>
          <w:lang w:val="en-US"/>
        </w:rPr>
        <w:t>made, externally verified GHG monitoring methodology for tourism sector</w:t>
      </w:r>
      <w:r>
        <w:rPr>
          <w:rFonts w:ascii="Calibri" w:hAnsi="Calibri" w:cs="Calibri"/>
          <w:sz w:val="22"/>
          <w:szCs w:val="22"/>
          <w:lang w:val="en-US"/>
        </w:rPr>
        <w:t>;</w:t>
      </w:r>
    </w:p>
    <w:p w14:paraId="15CAB357" w14:textId="77777777" w:rsidR="0018149F" w:rsidRDefault="0018149F" w:rsidP="00F16A1B">
      <w:pPr>
        <w:pStyle w:val="TableParagraph"/>
        <w:numPr>
          <w:ilvl w:val="0"/>
          <w:numId w:val="63"/>
        </w:numPr>
        <w:tabs>
          <w:tab w:val="left" w:pos="1147"/>
        </w:tabs>
        <w:autoSpaceDE w:val="0"/>
        <w:autoSpaceDN w:val="0"/>
        <w:jc w:val="both"/>
      </w:pPr>
      <w:r>
        <w:t xml:space="preserve">introducing and setting up </w:t>
      </w:r>
      <w:r w:rsidRPr="003E3008">
        <w:t>MRV systems for reporting tourism related GHG emissions reductions from low carbon investments</w:t>
      </w:r>
      <w:r>
        <w:t>;</w:t>
      </w:r>
    </w:p>
    <w:p w14:paraId="1C4EC9C7" w14:textId="77777777" w:rsidR="0018149F" w:rsidRDefault="0018149F" w:rsidP="00F16A1B">
      <w:pPr>
        <w:pStyle w:val="TableParagraph"/>
        <w:numPr>
          <w:ilvl w:val="0"/>
          <w:numId w:val="63"/>
        </w:numPr>
        <w:tabs>
          <w:tab w:val="left" w:pos="1147"/>
        </w:tabs>
        <w:autoSpaceDE w:val="0"/>
        <w:autoSpaceDN w:val="0"/>
        <w:jc w:val="both"/>
      </w:pPr>
      <w:r>
        <w:t>providing technical support for</w:t>
      </w:r>
      <w:r w:rsidRPr="003E3008">
        <w:t xml:space="preserve"> eco-certification</w:t>
      </w:r>
      <w:r>
        <w:t xml:space="preserve"> and energy audits</w:t>
      </w:r>
      <w:r w:rsidRPr="003E3008">
        <w:t xml:space="preserve"> of tourist accommodations</w:t>
      </w:r>
      <w:r>
        <w:t>;</w:t>
      </w:r>
    </w:p>
    <w:p w14:paraId="159FA17A" w14:textId="77777777" w:rsidR="0018149F" w:rsidRDefault="0018149F" w:rsidP="00F16A1B">
      <w:pPr>
        <w:pStyle w:val="TableParagraph"/>
        <w:numPr>
          <w:ilvl w:val="0"/>
          <w:numId w:val="63"/>
        </w:numPr>
        <w:tabs>
          <w:tab w:val="left" w:pos="1147"/>
        </w:tabs>
        <w:autoSpaceDE w:val="0"/>
        <w:autoSpaceDN w:val="0"/>
        <w:jc w:val="both"/>
      </w:pPr>
      <w:r>
        <w:t xml:space="preserve">facilitating </w:t>
      </w:r>
      <w:r w:rsidRPr="003E3008">
        <w:t>interest and investment amongst tourism</w:t>
      </w:r>
      <w:r>
        <w:t>-related</w:t>
      </w:r>
      <w:r w:rsidRPr="003E3008">
        <w:t xml:space="preserve"> entities </w:t>
      </w:r>
      <w:r>
        <w:t xml:space="preserve">in the </w:t>
      </w:r>
      <w:r w:rsidRPr="003E3008">
        <w:t xml:space="preserve">public and private </w:t>
      </w:r>
      <w:r>
        <w:t xml:space="preserve">sectors </w:t>
      </w:r>
      <w:r w:rsidRPr="003E3008">
        <w:t>into low carbon measures</w:t>
      </w:r>
      <w:r>
        <w:t>;</w:t>
      </w:r>
      <w:r w:rsidRPr="003E3008">
        <w:t xml:space="preserve"> and </w:t>
      </w:r>
    </w:p>
    <w:p w14:paraId="2802720E" w14:textId="77777777" w:rsidR="0018149F" w:rsidRPr="003E3008" w:rsidRDefault="0018149F" w:rsidP="00F16A1B">
      <w:pPr>
        <w:pStyle w:val="TableParagraph"/>
        <w:numPr>
          <w:ilvl w:val="0"/>
          <w:numId w:val="63"/>
        </w:numPr>
        <w:tabs>
          <w:tab w:val="left" w:pos="1147"/>
        </w:tabs>
        <w:autoSpaceDE w:val="0"/>
        <w:autoSpaceDN w:val="0"/>
        <w:jc w:val="both"/>
      </w:pPr>
      <w:r>
        <w:t xml:space="preserve">contributing </w:t>
      </w:r>
      <w:r w:rsidRPr="003E3008">
        <w:t>to the concept and design of the Eco-fund as a sustainable financing mechanism for continued investment into low carbon tourism.</w:t>
      </w:r>
    </w:p>
    <w:p w14:paraId="00DE476D" w14:textId="77777777" w:rsidR="0018149F" w:rsidRPr="003E3008" w:rsidRDefault="0018149F" w:rsidP="001A4D0F">
      <w:pPr>
        <w:pStyle w:val="TableParagraph"/>
        <w:tabs>
          <w:tab w:val="left" w:pos="1147"/>
        </w:tabs>
        <w:autoSpaceDE w:val="0"/>
        <w:autoSpaceDN w:val="0"/>
        <w:ind w:left="454"/>
        <w:jc w:val="both"/>
      </w:pPr>
    </w:p>
    <w:p w14:paraId="6A66C6E2" w14:textId="77777777" w:rsidR="0018149F" w:rsidRDefault="0018149F" w:rsidP="00F16A1B">
      <w:pPr>
        <w:pStyle w:val="TableParagraph"/>
        <w:numPr>
          <w:ilvl w:val="0"/>
          <w:numId w:val="34"/>
        </w:numPr>
        <w:tabs>
          <w:tab w:val="left" w:pos="1147"/>
        </w:tabs>
        <w:autoSpaceDE w:val="0"/>
        <w:autoSpaceDN w:val="0"/>
        <w:ind w:left="454" w:hanging="454"/>
        <w:jc w:val="both"/>
      </w:pPr>
      <w:r>
        <w:t>At the time of writing of this MTR, the TCNT Project has just over 2 years and a bit more than US$858,000 to complete all activities towards meeting the intended targets and outcomes. Moreover, much of the remaining TCNT work pertains to the oversight, monitoring and management of the 27 low carbon investment from the 1</w:t>
      </w:r>
      <w:r w:rsidRPr="00654FE5">
        <w:rPr>
          <w:vertAlign w:val="superscript"/>
        </w:rPr>
        <w:t>st</w:t>
      </w:r>
      <w:r>
        <w:t xml:space="preserve"> and 2</w:t>
      </w:r>
      <w:r w:rsidRPr="00654FE5">
        <w:rPr>
          <w:vertAlign w:val="superscript"/>
        </w:rPr>
        <w:t>nd</w:t>
      </w:r>
      <w:r>
        <w:t xml:space="preserve"> calls for proposals to ensure that these investments are implemented to generate the designed level of GHG emission reductions. </w:t>
      </w:r>
    </w:p>
    <w:p w14:paraId="03E8C557" w14:textId="77777777" w:rsidR="0018149F" w:rsidRDefault="0018149F" w:rsidP="005D6B4E">
      <w:pPr>
        <w:pStyle w:val="TableParagraph"/>
        <w:tabs>
          <w:tab w:val="left" w:pos="1147"/>
        </w:tabs>
        <w:autoSpaceDE w:val="0"/>
        <w:autoSpaceDN w:val="0"/>
        <w:ind w:left="454"/>
        <w:jc w:val="both"/>
      </w:pPr>
    </w:p>
    <w:p w14:paraId="13E75581" w14:textId="05B17408" w:rsidR="0018149F" w:rsidRDefault="0018149F" w:rsidP="00F16A1B">
      <w:pPr>
        <w:pStyle w:val="TableParagraph"/>
        <w:numPr>
          <w:ilvl w:val="0"/>
          <w:numId w:val="34"/>
        </w:numPr>
        <w:tabs>
          <w:tab w:val="left" w:pos="1147"/>
        </w:tabs>
        <w:autoSpaceDE w:val="0"/>
        <w:autoSpaceDN w:val="0"/>
        <w:ind w:left="454" w:hanging="454"/>
        <w:jc w:val="both"/>
      </w:pPr>
      <w:r>
        <w:t>However, despite the potential of the TCNT Project to meet its direct GHG emission reduction targets, the TCNT Project has not yet achieved a desired level of visibility in its efforts to promote low carbon tourism in Montenegro, especially to foreign tourists.  If the NTO of Montenegro represents the main portal to foreign tourists to promote low carbon tourism, there is an absence or visibility of low carbon information on such opportunities on the NTO website.  An NTO website should include low carbon tourist accommodations and other low carbon tourism features to raise the profile of low carbon tourism being promoted by the TCNT Project. Without this type of information, the impact of the TCNT Project will be blunted in creating stronger demand for low carbon tourist services and facilities in the future (see Paras 42 and 43).</w:t>
      </w:r>
    </w:p>
    <w:p w14:paraId="2CC7E080" w14:textId="77777777" w:rsidR="0018149F" w:rsidRDefault="0018149F" w:rsidP="005D6B4E">
      <w:pPr>
        <w:pStyle w:val="TableParagraph"/>
        <w:tabs>
          <w:tab w:val="left" w:pos="1147"/>
        </w:tabs>
        <w:autoSpaceDE w:val="0"/>
        <w:autoSpaceDN w:val="0"/>
        <w:ind w:left="454"/>
        <w:jc w:val="both"/>
      </w:pPr>
    </w:p>
    <w:p w14:paraId="0AFC4F8B" w14:textId="77777777" w:rsidR="0018149F" w:rsidRDefault="0018149F" w:rsidP="00F16A1B">
      <w:pPr>
        <w:pStyle w:val="TableParagraph"/>
        <w:numPr>
          <w:ilvl w:val="0"/>
          <w:numId w:val="34"/>
        </w:numPr>
        <w:tabs>
          <w:tab w:val="left" w:pos="1147"/>
        </w:tabs>
        <w:autoSpaceDE w:val="0"/>
        <w:autoSpaceDN w:val="0"/>
        <w:ind w:left="454" w:hanging="454"/>
        <w:jc w:val="both"/>
      </w:pPr>
      <w:r>
        <w:t xml:space="preserve">There have also been some shortfalls in the uptake of low carbon investments for the tourism sector (both public and private entities), where the uptake of these investments has not been up to the pace envisaged </w:t>
      </w:r>
      <w:r w:rsidRPr="00306E2B">
        <w:t>in the ProDoc:</w:t>
      </w:r>
    </w:p>
    <w:p w14:paraId="0C842E16" w14:textId="77777777" w:rsidR="0018149F" w:rsidRPr="00306E2B" w:rsidRDefault="0018149F" w:rsidP="00306E2B">
      <w:pPr>
        <w:pStyle w:val="TableParagraph"/>
        <w:tabs>
          <w:tab w:val="left" w:pos="1147"/>
        </w:tabs>
        <w:autoSpaceDE w:val="0"/>
        <w:autoSpaceDN w:val="0"/>
        <w:ind w:left="0"/>
        <w:jc w:val="both"/>
      </w:pPr>
    </w:p>
    <w:p w14:paraId="45E8CA5F" w14:textId="77777777" w:rsidR="0018149F" w:rsidRDefault="0018149F" w:rsidP="00F16A1B">
      <w:pPr>
        <w:pStyle w:val="TableParagraph"/>
        <w:numPr>
          <w:ilvl w:val="0"/>
          <w:numId w:val="59"/>
        </w:numPr>
        <w:tabs>
          <w:tab w:val="left" w:pos="1147"/>
        </w:tabs>
        <w:autoSpaceDE w:val="0"/>
        <w:autoSpaceDN w:val="0"/>
        <w:ind w:left="811" w:hanging="357"/>
        <w:jc w:val="both"/>
      </w:pPr>
      <w:r>
        <w:t>Low carbon transport initiatives, especially those with high capital costs, will experience higher risks of not being implemented during the TCNT Project. This would include the Kotor-Cetinje cable car project (Output 2.2), a €47 million project that will be subject to several delays, especially during the tendering phase as well as implementation;</w:t>
      </w:r>
    </w:p>
    <w:p w14:paraId="0EA88A30" w14:textId="77777777" w:rsidR="0018149F" w:rsidRDefault="0018149F" w:rsidP="00F16A1B">
      <w:pPr>
        <w:pStyle w:val="TableParagraph"/>
        <w:numPr>
          <w:ilvl w:val="0"/>
          <w:numId w:val="59"/>
        </w:numPr>
        <w:tabs>
          <w:tab w:val="left" w:pos="1147"/>
        </w:tabs>
        <w:autoSpaceDE w:val="0"/>
        <w:autoSpaceDN w:val="0"/>
        <w:ind w:left="811" w:hanging="357"/>
        <w:jc w:val="both"/>
      </w:pPr>
      <w:r>
        <w:t>Low carbon transport initiatives by municipal level administrations who are currently in need of personnel to prepare such proposals, and in need of municipal level financing that appears to be generally in short supply throughout Montenegro;</w:t>
      </w:r>
    </w:p>
    <w:p w14:paraId="72CA0796" w14:textId="03BD054A" w:rsidR="0018149F" w:rsidRDefault="0018149F" w:rsidP="00F16A1B">
      <w:pPr>
        <w:pStyle w:val="TableParagraph"/>
        <w:numPr>
          <w:ilvl w:val="0"/>
          <w:numId w:val="59"/>
        </w:numPr>
        <w:tabs>
          <w:tab w:val="left" w:pos="1147"/>
        </w:tabs>
        <w:autoSpaceDE w:val="0"/>
        <w:autoSpaceDN w:val="0"/>
        <w:ind w:left="811" w:hanging="357"/>
        <w:jc w:val="both"/>
      </w:pPr>
      <w:r>
        <w:t>The 33 months of implementing the TCNT Project have been insufficient in persuading over 200 hotel operators in Montenegro (representing roughly 33% of an estimated 600 hotel operators in Montenegro) of the benefits of eco-certification of their facilities to attract increased number of international tourists. These difficulties are related to a number of hotels unwilling to undertake the efforts for eco-certification or the lack of belief of these hotels that eco-certification provides a sales advantage (see Para 32).</w:t>
      </w:r>
    </w:p>
    <w:p w14:paraId="4B91EF84" w14:textId="77777777" w:rsidR="0018149F" w:rsidRDefault="0018149F" w:rsidP="00306E2B">
      <w:pPr>
        <w:pStyle w:val="TableParagraph"/>
        <w:tabs>
          <w:tab w:val="left" w:pos="1147"/>
        </w:tabs>
        <w:autoSpaceDE w:val="0"/>
        <w:autoSpaceDN w:val="0"/>
        <w:jc w:val="both"/>
      </w:pPr>
    </w:p>
    <w:p w14:paraId="389E75B1" w14:textId="372C7805" w:rsidR="0018149F" w:rsidRPr="00924948" w:rsidRDefault="00D302E4" w:rsidP="00F16A1B">
      <w:pPr>
        <w:pStyle w:val="TableParagraph"/>
        <w:numPr>
          <w:ilvl w:val="0"/>
          <w:numId w:val="34"/>
        </w:numPr>
        <w:tabs>
          <w:tab w:val="left" w:pos="1147"/>
        </w:tabs>
        <w:autoSpaceDE w:val="0"/>
        <w:autoSpaceDN w:val="0"/>
        <w:ind w:left="454" w:hanging="454"/>
        <w:jc w:val="both"/>
      </w:pPr>
      <w:r>
        <w:rPr>
          <w:rFonts w:cs="Arial"/>
          <w:bCs/>
        </w:rPr>
        <w:t>Due to the difficulties of establishing a stand-alone tourism fund</w:t>
      </w:r>
      <w:r w:rsidR="00150A68">
        <w:rPr>
          <w:rFonts w:cs="Arial"/>
          <w:bCs/>
        </w:rPr>
        <w:t xml:space="preserve"> (due to the small size of such a fund)</w:t>
      </w:r>
      <w:r w:rsidRPr="00B0603A">
        <w:rPr>
          <w:rFonts w:cs="Arial"/>
          <w:bCs/>
        </w:rPr>
        <w:t xml:space="preserve">, </w:t>
      </w:r>
      <w:r>
        <w:rPr>
          <w:rFonts w:cs="Arial"/>
          <w:bCs/>
        </w:rPr>
        <w:t>the Project will not meet</w:t>
      </w:r>
      <w:r w:rsidRPr="00B0603A">
        <w:rPr>
          <w:rFonts w:cs="Arial"/>
          <w:bCs/>
        </w:rPr>
        <w:t xml:space="preserve"> the intended target of a</w:t>
      </w:r>
      <w:r>
        <w:rPr>
          <w:rFonts w:cs="Arial"/>
          <w:bCs/>
        </w:rPr>
        <w:t xml:space="preserve"> National Tourism Climate Fund</w:t>
      </w:r>
      <w:r w:rsidRPr="00B0603A">
        <w:rPr>
          <w:rFonts w:cs="Arial"/>
          <w:bCs/>
        </w:rPr>
        <w:t xml:space="preserve"> “</w:t>
      </w:r>
      <w:r>
        <w:rPr>
          <w:rFonts w:cs="Arial"/>
          <w:bCs/>
        </w:rPr>
        <w:t>(</w:t>
      </w:r>
      <w:r w:rsidRPr="00B0603A">
        <w:rPr>
          <w:rFonts w:cs="Arial"/>
          <w:bCs/>
        </w:rPr>
        <w:t>NTCF</w:t>
      </w:r>
      <w:r>
        <w:rPr>
          <w:rFonts w:cs="Arial"/>
          <w:bCs/>
        </w:rPr>
        <w:t>)</w:t>
      </w:r>
      <w:r w:rsidRPr="00B0603A">
        <w:rPr>
          <w:rFonts w:cs="Arial"/>
          <w:bCs/>
        </w:rPr>
        <w:t xml:space="preserve"> established by the end of the </w:t>
      </w:r>
      <w:r>
        <w:rPr>
          <w:rFonts w:cs="Arial"/>
          <w:bCs/>
        </w:rPr>
        <w:t>2</w:t>
      </w:r>
      <w:r w:rsidRPr="001B7402">
        <w:rPr>
          <w:rFonts w:cs="Arial"/>
          <w:bCs/>
          <w:vertAlign w:val="superscript"/>
        </w:rPr>
        <w:t>nd</w:t>
      </w:r>
      <w:r>
        <w:rPr>
          <w:rFonts w:cs="Arial"/>
          <w:bCs/>
        </w:rPr>
        <w:t xml:space="preserve"> </w:t>
      </w:r>
      <w:r w:rsidRPr="00B0603A">
        <w:rPr>
          <w:rFonts w:cs="Arial"/>
          <w:bCs/>
        </w:rPr>
        <w:t xml:space="preserve">year, mechanisms for its capitalization in place by at least €2 million annually”. </w:t>
      </w:r>
      <w:r w:rsidRPr="00924948">
        <w:rPr>
          <w:rFonts w:cs="Arial"/>
          <w:bCs/>
        </w:rPr>
        <w:t>However, the Project has undertaken more ambitious work (at the request of the Government) to establish an “Eco-fund” that covers tourism along with other important Montenegrin economic sectors such as agriculture, power generation and heavy industry.  The Eco-fund is currently at a critical stage of development, namely the design of an expanded scope of an Eco-fund and identification of sources of revenue for the fund.  Critical decisions to be agreed upon amongst the members of a national working group over the next month on the Eco-fund includes</w:t>
      </w:r>
      <w:r w:rsidR="0018149F" w:rsidRPr="00924948">
        <w:t>:</w:t>
      </w:r>
    </w:p>
    <w:p w14:paraId="3215DFDE" w14:textId="77777777" w:rsidR="0018149F" w:rsidRPr="00924948" w:rsidRDefault="0018149F" w:rsidP="00057203">
      <w:pPr>
        <w:pStyle w:val="TableParagraph"/>
        <w:tabs>
          <w:tab w:val="left" w:pos="1147"/>
        </w:tabs>
        <w:autoSpaceDE w:val="0"/>
        <w:autoSpaceDN w:val="0"/>
        <w:ind w:left="454"/>
        <w:jc w:val="both"/>
      </w:pPr>
    </w:p>
    <w:p w14:paraId="0C3A15F4" w14:textId="77777777" w:rsidR="0018149F" w:rsidRPr="00924948" w:rsidRDefault="0018149F" w:rsidP="00F16A1B">
      <w:pPr>
        <w:pStyle w:val="TableParagraph"/>
        <w:numPr>
          <w:ilvl w:val="0"/>
          <w:numId w:val="60"/>
        </w:numPr>
        <w:tabs>
          <w:tab w:val="left" w:pos="1147"/>
        </w:tabs>
        <w:autoSpaceDE w:val="0"/>
        <w:autoSpaceDN w:val="0"/>
        <w:jc w:val="both"/>
      </w:pPr>
      <w:r w:rsidRPr="00924948">
        <w:t>design and purpose of the Eco-fund;</w:t>
      </w:r>
    </w:p>
    <w:p w14:paraId="2B68DE00" w14:textId="77777777" w:rsidR="0018149F" w:rsidRPr="00924948" w:rsidRDefault="0018149F" w:rsidP="00F16A1B">
      <w:pPr>
        <w:pStyle w:val="TableParagraph"/>
        <w:numPr>
          <w:ilvl w:val="0"/>
          <w:numId w:val="60"/>
        </w:numPr>
        <w:tabs>
          <w:tab w:val="left" w:pos="1147"/>
        </w:tabs>
        <w:autoSpaceDE w:val="0"/>
        <w:autoSpaceDN w:val="0"/>
        <w:jc w:val="both"/>
      </w:pPr>
      <w:r w:rsidRPr="00924948">
        <w:t>operational rules for the allocation of funds to the tourism sector amongst other sectors covered by the Eco-fund;</w:t>
      </w:r>
    </w:p>
    <w:p w14:paraId="71196DDB" w14:textId="77777777" w:rsidR="0018149F" w:rsidRPr="00924948" w:rsidRDefault="0018149F" w:rsidP="00F16A1B">
      <w:pPr>
        <w:pStyle w:val="TableParagraph"/>
        <w:numPr>
          <w:ilvl w:val="0"/>
          <w:numId w:val="60"/>
        </w:numPr>
        <w:tabs>
          <w:tab w:val="left" w:pos="1147"/>
        </w:tabs>
        <w:autoSpaceDE w:val="0"/>
        <w:autoSpaceDN w:val="0"/>
        <w:jc w:val="both"/>
      </w:pPr>
      <w:r w:rsidRPr="00924948">
        <w:t>identification of Eco-fund revenue sources including appropriate allocation of funds from these sources to the tourism sector;</w:t>
      </w:r>
    </w:p>
    <w:p w14:paraId="77984BD0" w14:textId="77777777" w:rsidR="0018149F" w:rsidRPr="00924948" w:rsidRDefault="0018149F" w:rsidP="00F16A1B">
      <w:pPr>
        <w:pStyle w:val="TableParagraph"/>
        <w:numPr>
          <w:ilvl w:val="0"/>
          <w:numId w:val="60"/>
        </w:numPr>
        <w:tabs>
          <w:tab w:val="left" w:pos="1147"/>
        </w:tabs>
        <w:autoSpaceDE w:val="0"/>
        <w:autoSpaceDN w:val="0"/>
        <w:jc w:val="both"/>
      </w:pPr>
      <w:r w:rsidRPr="00924948">
        <w:t>GoM commitment for initial capitalization of the Eco-fund to ensure its initial operational capacity.</w:t>
      </w:r>
    </w:p>
    <w:p w14:paraId="28A16213" w14:textId="77777777" w:rsidR="0018149F" w:rsidRPr="00924948" w:rsidRDefault="0018149F" w:rsidP="0014184B">
      <w:pPr>
        <w:pStyle w:val="TableParagraph"/>
        <w:tabs>
          <w:tab w:val="left" w:pos="1147"/>
        </w:tabs>
      </w:pPr>
    </w:p>
    <w:p w14:paraId="523C41F3" w14:textId="77777777" w:rsidR="0018149F" w:rsidRPr="00924948" w:rsidRDefault="0018149F" w:rsidP="00F16A1B">
      <w:pPr>
        <w:pStyle w:val="TableParagraph"/>
        <w:numPr>
          <w:ilvl w:val="0"/>
          <w:numId w:val="34"/>
        </w:numPr>
        <w:tabs>
          <w:tab w:val="left" w:pos="1147"/>
        </w:tabs>
        <w:ind w:left="454" w:hanging="454"/>
      </w:pPr>
      <w:r w:rsidRPr="00924948">
        <w:t>Table 6 provides a summary of the achievements and the MTR ratings for the TCNT Project.</w:t>
      </w:r>
    </w:p>
    <w:p w14:paraId="6CBAF951" w14:textId="77777777" w:rsidR="0018149F" w:rsidRPr="00924948" w:rsidRDefault="0018149F" w:rsidP="00C93A4F">
      <w:pPr>
        <w:pStyle w:val="TableParagraph"/>
        <w:tabs>
          <w:tab w:val="left" w:pos="1147"/>
        </w:tabs>
        <w:autoSpaceDE w:val="0"/>
        <w:autoSpaceDN w:val="0"/>
        <w:ind w:left="0"/>
      </w:pPr>
    </w:p>
    <w:p w14:paraId="5BFB83CC" w14:textId="77777777" w:rsidR="0018149F" w:rsidRPr="00924948" w:rsidRDefault="0018149F" w:rsidP="00C93A4F">
      <w:pPr>
        <w:pStyle w:val="Heading2"/>
      </w:pPr>
      <w:bookmarkStart w:id="47" w:name="_Toc488230620"/>
      <w:r w:rsidRPr="00924948">
        <w:t>Recommendations</w:t>
      </w:r>
      <w:bookmarkEnd w:id="47"/>
    </w:p>
    <w:p w14:paraId="5AFC0E30" w14:textId="77777777" w:rsidR="0018149F" w:rsidRPr="00924948" w:rsidRDefault="0018149F" w:rsidP="00F16A1B">
      <w:pPr>
        <w:pStyle w:val="BodyText"/>
        <w:numPr>
          <w:ilvl w:val="0"/>
          <w:numId w:val="34"/>
        </w:numPr>
        <w:ind w:left="454" w:hanging="454"/>
        <w:rPr>
          <w:rFonts w:ascii="Calibri" w:hAnsi="Calibri" w:cs="Arial"/>
          <w:bCs/>
          <w:sz w:val="22"/>
          <w:szCs w:val="22"/>
        </w:rPr>
      </w:pPr>
      <w:r w:rsidRPr="00924948">
        <w:rPr>
          <w:rFonts w:ascii="Calibri" w:hAnsi="Calibri" w:cs="Arial"/>
          <w:bCs/>
          <w:sz w:val="22"/>
          <w:szCs w:val="22"/>
          <w:u w:val="single"/>
        </w:rPr>
        <w:t>To improve implementation (and meet GHG emission reduction targets)</w:t>
      </w:r>
      <w:r w:rsidRPr="00924948">
        <w:rPr>
          <w:rFonts w:ascii="Calibri" w:hAnsi="Calibri" w:cs="Arial"/>
          <w:bCs/>
          <w:sz w:val="22"/>
          <w:szCs w:val="22"/>
        </w:rPr>
        <w:t xml:space="preserve">, the Project as a </w:t>
      </w:r>
      <w:r w:rsidRPr="00924948">
        <w:rPr>
          <w:rFonts w:ascii="Calibri" w:hAnsi="Calibri" w:cs="Arial"/>
          <w:b/>
          <w:bCs/>
          <w:i/>
          <w:sz w:val="22"/>
          <w:szCs w:val="22"/>
        </w:rPr>
        <w:t>first priority</w:t>
      </w:r>
      <w:r w:rsidRPr="00924948">
        <w:rPr>
          <w:rFonts w:ascii="Calibri" w:hAnsi="Calibri" w:cs="Arial"/>
          <w:bCs/>
          <w:sz w:val="22"/>
          <w:szCs w:val="22"/>
        </w:rPr>
        <w:t xml:space="preserve"> should use its remaining resources to focus on monitoring and ensuring proper implementation of the 27 pilot low carbon investments from the 1</w:t>
      </w:r>
      <w:r w:rsidRPr="00924948">
        <w:rPr>
          <w:rFonts w:ascii="Calibri" w:hAnsi="Calibri" w:cs="Arial"/>
          <w:bCs/>
          <w:sz w:val="22"/>
          <w:szCs w:val="22"/>
          <w:vertAlign w:val="superscript"/>
        </w:rPr>
        <w:t>st</w:t>
      </w:r>
      <w:r w:rsidRPr="00924948">
        <w:rPr>
          <w:rFonts w:ascii="Calibri" w:hAnsi="Calibri" w:cs="Arial"/>
          <w:bCs/>
          <w:sz w:val="22"/>
          <w:szCs w:val="22"/>
        </w:rPr>
        <w:t xml:space="preserve"> and 2</w:t>
      </w:r>
      <w:r w:rsidRPr="00924948">
        <w:rPr>
          <w:rFonts w:ascii="Calibri" w:hAnsi="Calibri" w:cs="Arial"/>
          <w:bCs/>
          <w:sz w:val="22"/>
          <w:szCs w:val="22"/>
          <w:vertAlign w:val="superscript"/>
        </w:rPr>
        <w:t>nd</w:t>
      </w:r>
      <w:r w:rsidRPr="00924948">
        <w:rPr>
          <w:rFonts w:ascii="Calibri" w:hAnsi="Calibri" w:cs="Arial"/>
          <w:bCs/>
          <w:sz w:val="22"/>
          <w:szCs w:val="22"/>
        </w:rPr>
        <w:t xml:space="preserve"> calls for low carbon proposals and if deemed necessary, publish a 3</w:t>
      </w:r>
      <w:r w:rsidRPr="00924948">
        <w:rPr>
          <w:rFonts w:ascii="Calibri" w:hAnsi="Calibri" w:cs="Arial"/>
          <w:bCs/>
          <w:sz w:val="22"/>
          <w:szCs w:val="22"/>
          <w:vertAlign w:val="superscript"/>
        </w:rPr>
        <w:t>rd</w:t>
      </w:r>
      <w:r w:rsidRPr="00924948">
        <w:rPr>
          <w:rFonts w:ascii="Calibri" w:hAnsi="Calibri" w:cs="Arial"/>
          <w:bCs/>
          <w:sz w:val="22"/>
          <w:szCs w:val="22"/>
        </w:rPr>
        <w:t xml:space="preserve"> call for proposals (in case of unsuccessful implementation of some of 27 selected projects). If low carbon project proponents are willing to collaborate, Project resources can be used to:</w:t>
      </w:r>
    </w:p>
    <w:p w14:paraId="12B9228E" w14:textId="77777777" w:rsidR="0018149F" w:rsidRPr="00924948" w:rsidRDefault="0018149F" w:rsidP="00C93A4F">
      <w:pPr>
        <w:pStyle w:val="BodyText"/>
        <w:ind w:left="0"/>
        <w:rPr>
          <w:rFonts w:ascii="Calibri" w:hAnsi="Calibri" w:cs="Arial"/>
          <w:bCs/>
          <w:sz w:val="22"/>
          <w:szCs w:val="22"/>
        </w:rPr>
      </w:pPr>
    </w:p>
    <w:p w14:paraId="636F5044" w14:textId="08B10824" w:rsidR="0018149F" w:rsidRPr="00924948" w:rsidRDefault="0018149F" w:rsidP="00F16A1B">
      <w:pPr>
        <w:pStyle w:val="BodyText"/>
        <w:numPr>
          <w:ilvl w:val="0"/>
          <w:numId w:val="65"/>
        </w:numPr>
        <w:rPr>
          <w:rFonts w:ascii="Calibri" w:hAnsi="Calibri" w:cs="Arial"/>
          <w:bCs/>
          <w:sz w:val="22"/>
          <w:szCs w:val="22"/>
        </w:rPr>
      </w:pPr>
      <w:r w:rsidRPr="00924948">
        <w:rPr>
          <w:rFonts w:ascii="Calibri" w:hAnsi="Calibri" w:cs="Arial"/>
          <w:bCs/>
          <w:sz w:val="22"/>
          <w:szCs w:val="22"/>
        </w:rPr>
        <w:t xml:space="preserve">provide regular monitoring of these investments </w:t>
      </w:r>
      <w:r w:rsidR="005F6217" w:rsidRPr="00924948">
        <w:rPr>
          <w:rFonts w:ascii="Calibri" w:hAnsi="Calibri" w:cs="Arial"/>
          <w:bCs/>
          <w:sz w:val="22"/>
          <w:szCs w:val="22"/>
        </w:rPr>
        <w:t>as required</w:t>
      </w:r>
      <w:r w:rsidRPr="00924948">
        <w:rPr>
          <w:rFonts w:ascii="Calibri" w:hAnsi="Calibri" w:cs="Arial"/>
          <w:bCs/>
          <w:sz w:val="22"/>
          <w:szCs w:val="22"/>
        </w:rPr>
        <w:t xml:space="preserve"> with the aim that these pilot projects can be approved by third-party verification MRV services for GHG emission reductions;</w:t>
      </w:r>
    </w:p>
    <w:p w14:paraId="406720C3" w14:textId="77777777" w:rsidR="0018149F" w:rsidRPr="00924948" w:rsidRDefault="0018149F" w:rsidP="000D1D32">
      <w:pPr>
        <w:pStyle w:val="BodyText"/>
        <w:numPr>
          <w:ilvl w:val="0"/>
          <w:numId w:val="65"/>
        </w:numPr>
        <w:ind w:left="811" w:hanging="357"/>
        <w:rPr>
          <w:rFonts w:ascii="Calibri" w:hAnsi="Calibri" w:cs="Arial"/>
          <w:bCs/>
          <w:sz w:val="22"/>
          <w:szCs w:val="22"/>
          <w:lang w:val="en-GB"/>
        </w:rPr>
      </w:pPr>
      <w:r w:rsidRPr="00924948">
        <w:rPr>
          <w:rFonts w:ascii="Calibri" w:hAnsi="Calibri" w:cs="Arial"/>
          <w:bCs/>
          <w:sz w:val="22"/>
          <w:szCs w:val="22"/>
        </w:rPr>
        <w:t>provide</w:t>
      </w:r>
      <w:r w:rsidRPr="00924948">
        <w:rPr>
          <w:rFonts w:ascii="Calibri" w:hAnsi="Calibri" w:cs="Arial"/>
          <w:bCs/>
          <w:sz w:val="22"/>
          <w:szCs w:val="22"/>
          <w:lang w:val="en-GB"/>
        </w:rPr>
        <w:t xml:space="preserve"> technical assistance to project proponents in the event that delays are experienced due to disruptions in equipment supply or poor quality workmanship;</w:t>
      </w:r>
    </w:p>
    <w:p w14:paraId="4F60AD6F" w14:textId="60DFB02A" w:rsidR="0018149F" w:rsidRPr="00924948" w:rsidRDefault="0018149F" w:rsidP="000D1D32">
      <w:pPr>
        <w:pStyle w:val="BodyText"/>
        <w:numPr>
          <w:ilvl w:val="0"/>
          <w:numId w:val="65"/>
        </w:numPr>
        <w:ind w:left="811" w:hanging="357"/>
        <w:rPr>
          <w:rFonts w:ascii="Calibri" w:hAnsi="Calibri" w:cs="Arial"/>
          <w:bCs/>
          <w:sz w:val="22"/>
          <w:szCs w:val="22"/>
        </w:rPr>
      </w:pPr>
      <w:r w:rsidRPr="00924948">
        <w:rPr>
          <w:rFonts w:ascii="Calibri" w:hAnsi="Calibri" w:cs="Arial"/>
          <w:bCs/>
          <w:sz w:val="22"/>
          <w:szCs w:val="22"/>
        </w:rPr>
        <w:t xml:space="preserve">involve MRV services prior to and after installation of low carbon equipment or measures to ensure full understanding </w:t>
      </w:r>
      <w:r w:rsidR="002A1858" w:rsidRPr="00924948">
        <w:rPr>
          <w:rFonts w:ascii="Calibri" w:hAnsi="Calibri" w:cs="Arial"/>
          <w:bCs/>
          <w:sz w:val="22"/>
          <w:szCs w:val="22"/>
        </w:rPr>
        <w:t>by</w:t>
      </w:r>
      <w:r w:rsidRPr="00924948">
        <w:rPr>
          <w:rFonts w:ascii="Calibri" w:hAnsi="Calibri" w:cs="Arial"/>
          <w:bCs/>
          <w:sz w:val="22"/>
          <w:szCs w:val="22"/>
        </w:rPr>
        <w:t xml:space="preserve"> the project proponent and TCNT Project staff of how the low carbon investment can generate </w:t>
      </w:r>
      <w:r w:rsidR="002A1858" w:rsidRPr="00924948">
        <w:rPr>
          <w:rFonts w:ascii="Calibri" w:hAnsi="Calibri" w:cs="Arial"/>
          <w:bCs/>
          <w:sz w:val="22"/>
          <w:szCs w:val="22"/>
        </w:rPr>
        <w:t xml:space="preserve">maximum </w:t>
      </w:r>
      <w:r w:rsidRPr="00924948">
        <w:rPr>
          <w:rFonts w:ascii="Calibri" w:hAnsi="Calibri" w:cs="Arial"/>
          <w:bCs/>
          <w:sz w:val="22"/>
          <w:szCs w:val="22"/>
        </w:rPr>
        <w:t>GHG emission reduction</w:t>
      </w:r>
      <w:r w:rsidR="002A1858" w:rsidRPr="00924948">
        <w:rPr>
          <w:rFonts w:ascii="Calibri" w:hAnsi="Calibri" w:cs="Arial"/>
          <w:bCs/>
          <w:sz w:val="22"/>
          <w:szCs w:val="22"/>
        </w:rPr>
        <w:t>s</w:t>
      </w:r>
      <w:r w:rsidRPr="00924948">
        <w:rPr>
          <w:rFonts w:ascii="Calibri" w:hAnsi="Calibri" w:cs="Arial"/>
          <w:bCs/>
          <w:sz w:val="22"/>
          <w:szCs w:val="22"/>
        </w:rPr>
        <w:t xml:space="preserve"> (see recommendation on Para 79);</w:t>
      </w:r>
    </w:p>
    <w:p w14:paraId="4AEA57EF" w14:textId="41D4D4FE" w:rsidR="0018149F" w:rsidRPr="00924948" w:rsidRDefault="005F6217" w:rsidP="000D1D32">
      <w:pPr>
        <w:pStyle w:val="BodyText"/>
        <w:numPr>
          <w:ilvl w:val="0"/>
          <w:numId w:val="65"/>
        </w:numPr>
        <w:ind w:left="811" w:hanging="357"/>
        <w:rPr>
          <w:rFonts w:ascii="Calibri" w:hAnsi="Calibri" w:cs="Arial"/>
          <w:bCs/>
          <w:sz w:val="22"/>
          <w:szCs w:val="22"/>
        </w:rPr>
      </w:pPr>
      <w:r w:rsidRPr="00924948">
        <w:rPr>
          <w:rFonts w:ascii="Calibri" w:hAnsi="Calibri" w:cs="Arial"/>
          <w:bCs/>
          <w:sz w:val="22"/>
          <w:szCs w:val="22"/>
        </w:rPr>
        <w:t xml:space="preserve">with available </w:t>
      </w:r>
      <w:r w:rsidR="0018149F" w:rsidRPr="00924948">
        <w:rPr>
          <w:rFonts w:ascii="Calibri" w:hAnsi="Calibri" w:cs="Arial"/>
          <w:bCs/>
          <w:sz w:val="22"/>
          <w:szCs w:val="22"/>
        </w:rPr>
        <w:t>time and resources, request MRV services to file a verification report on the low carbon investment;</w:t>
      </w:r>
    </w:p>
    <w:p w14:paraId="7534BACD" w14:textId="77777777" w:rsidR="0018149F" w:rsidRDefault="0018149F" w:rsidP="00FF6330">
      <w:pPr>
        <w:pStyle w:val="TableParagraph"/>
        <w:tabs>
          <w:tab w:val="left" w:pos="1147"/>
        </w:tabs>
        <w:spacing w:after="60"/>
        <w:ind w:left="0"/>
        <w:jc w:val="center"/>
        <w:rPr>
          <w:b/>
          <w:bCs/>
        </w:rPr>
      </w:pPr>
      <w:r w:rsidRPr="00C707D1">
        <w:rPr>
          <w:b/>
          <w:bCs/>
        </w:rPr>
        <w:t xml:space="preserve">Table 6: MTR Ratings &amp; Achievement Summary Table for </w:t>
      </w:r>
      <w:r>
        <w:rPr>
          <w:b/>
          <w:bCs/>
        </w:rPr>
        <w:t>“</w:t>
      </w:r>
      <w:r w:rsidRPr="00C707D1">
        <w:rPr>
          <w:b/>
          <w:bCs/>
        </w:rPr>
        <w:t>Towards Carbon Neutral Tourism</w:t>
      </w:r>
      <w:r>
        <w:rPr>
          <w:b/>
          <w:bCs/>
        </w:rPr>
        <w:t>”</w:t>
      </w:r>
      <w:r w:rsidRPr="00C707D1">
        <w:rPr>
          <w:b/>
          <w:bCs/>
        </w:rPr>
        <w:t xml:space="preserve"> in Montenegro</w:t>
      </w:r>
    </w:p>
    <w:tbl>
      <w:tblPr>
        <w:tblW w:w="9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417"/>
        <w:gridCol w:w="6618"/>
      </w:tblGrid>
      <w:tr w:rsidR="0018149F" w:rsidRPr="006015EB" w14:paraId="50FFBFF4" w14:textId="77777777" w:rsidTr="00281B08">
        <w:trPr>
          <w:trHeight w:val="502"/>
          <w:tblHeader/>
          <w:jc w:val="center"/>
        </w:trPr>
        <w:tc>
          <w:tcPr>
            <w:tcW w:w="1560" w:type="dxa"/>
            <w:tcBorders>
              <w:top w:val="nil"/>
              <w:left w:val="nil"/>
              <w:right w:val="nil"/>
            </w:tcBorders>
            <w:shd w:val="clear" w:color="auto" w:fill="0070C0"/>
            <w:vAlign w:val="center"/>
          </w:tcPr>
          <w:p w14:paraId="02EF4CED" w14:textId="77777777" w:rsidR="0018149F" w:rsidRPr="00B0603A" w:rsidRDefault="0018149F" w:rsidP="00281B08">
            <w:pPr>
              <w:pStyle w:val="BodyText"/>
              <w:ind w:left="0"/>
              <w:jc w:val="center"/>
              <w:rPr>
                <w:rFonts w:ascii="Calibri" w:hAnsi="Calibri" w:cs="Arial"/>
                <w:b/>
                <w:bCs/>
                <w:color w:val="FFFFFF"/>
                <w:sz w:val="22"/>
                <w:szCs w:val="22"/>
              </w:rPr>
            </w:pPr>
            <w:r w:rsidRPr="00B0603A">
              <w:rPr>
                <w:rFonts w:ascii="Calibri" w:hAnsi="Calibri" w:cs="Arial"/>
                <w:b/>
                <w:bCs/>
                <w:color w:val="FFFFFF"/>
                <w:sz w:val="22"/>
                <w:szCs w:val="22"/>
              </w:rPr>
              <w:t>Measure</w:t>
            </w:r>
          </w:p>
        </w:tc>
        <w:tc>
          <w:tcPr>
            <w:tcW w:w="1417" w:type="dxa"/>
            <w:tcBorders>
              <w:top w:val="nil"/>
              <w:left w:val="nil"/>
              <w:right w:val="nil"/>
            </w:tcBorders>
            <w:shd w:val="clear" w:color="auto" w:fill="0070C0"/>
            <w:vAlign w:val="center"/>
          </w:tcPr>
          <w:p w14:paraId="3166DCB7" w14:textId="77777777" w:rsidR="0018149F" w:rsidRPr="00B0603A" w:rsidRDefault="0018149F" w:rsidP="00281B08">
            <w:pPr>
              <w:pStyle w:val="BodyText"/>
              <w:ind w:left="0"/>
              <w:jc w:val="center"/>
              <w:rPr>
                <w:rFonts w:ascii="Calibri" w:hAnsi="Calibri" w:cs="Arial"/>
                <w:b/>
                <w:bCs/>
                <w:color w:val="FFFFFF"/>
                <w:sz w:val="22"/>
                <w:szCs w:val="22"/>
              </w:rPr>
            </w:pPr>
            <w:r w:rsidRPr="00B0603A">
              <w:rPr>
                <w:rFonts w:ascii="Calibri" w:hAnsi="Calibri" w:cs="Arial"/>
                <w:b/>
                <w:bCs/>
                <w:color w:val="FFFFFF"/>
                <w:sz w:val="22"/>
                <w:szCs w:val="22"/>
              </w:rPr>
              <w:t>MTR Rating</w:t>
            </w:r>
            <w:r w:rsidRPr="00B0603A">
              <w:rPr>
                <w:rFonts w:ascii="Calibri" w:hAnsi="Calibri" w:cs="Arial"/>
                <w:b/>
                <w:bCs/>
                <w:color w:val="FFFFFF"/>
                <w:sz w:val="22"/>
                <w:szCs w:val="22"/>
                <w:vertAlign w:val="superscript"/>
                <w:lang w:val="en-GB"/>
              </w:rPr>
              <w:footnoteReference w:id="30"/>
            </w:r>
          </w:p>
        </w:tc>
        <w:tc>
          <w:tcPr>
            <w:tcW w:w="6618" w:type="dxa"/>
            <w:tcBorders>
              <w:top w:val="nil"/>
              <w:left w:val="nil"/>
              <w:right w:val="nil"/>
            </w:tcBorders>
            <w:shd w:val="clear" w:color="auto" w:fill="0070C0"/>
            <w:vAlign w:val="center"/>
          </w:tcPr>
          <w:p w14:paraId="522E304C" w14:textId="77777777" w:rsidR="0018149F" w:rsidRPr="00B0603A" w:rsidRDefault="0018149F" w:rsidP="00281B08">
            <w:pPr>
              <w:pStyle w:val="BodyText"/>
              <w:ind w:left="0"/>
              <w:jc w:val="center"/>
              <w:rPr>
                <w:rFonts w:ascii="Calibri" w:hAnsi="Calibri" w:cs="Arial"/>
                <w:b/>
                <w:bCs/>
                <w:color w:val="FFFFFF"/>
                <w:sz w:val="22"/>
                <w:szCs w:val="22"/>
              </w:rPr>
            </w:pPr>
            <w:r w:rsidRPr="00B0603A">
              <w:rPr>
                <w:rFonts w:ascii="Calibri" w:hAnsi="Calibri" w:cs="Arial"/>
                <w:b/>
                <w:bCs/>
                <w:color w:val="FFFFFF"/>
                <w:sz w:val="22"/>
                <w:szCs w:val="22"/>
              </w:rPr>
              <w:t>Achievement Description</w:t>
            </w:r>
          </w:p>
        </w:tc>
      </w:tr>
      <w:tr w:rsidR="0018149F" w:rsidRPr="006015EB" w14:paraId="34E9FABA" w14:textId="77777777" w:rsidTr="00281B08">
        <w:trPr>
          <w:trHeight w:val="200"/>
          <w:tblHeader/>
          <w:jc w:val="center"/>
        </w:trPr>
        <w:tc>
          <w:tcPr>
            <w:tcW w:w="1560" w:type="dxa"/>
          </w:tcPr>
          <w:p w14:paraId="7E73E681" w14:textId="77777777" w:rsidR="0018149F" w:rsidRPr="00B0603A" w:rsidRDefault="0018149F" w:rsidP="00281B08">
            <w:pPr>
              <w:pStyle w:val="BodyText"/>
              <w:ind w:left="113" w:right="113"/>
              <w:rPr>
                <w:rFonts w:ascii="Calibri" w:hAnsi="Calibri" w:cs="Arial"/>
                <w:b/>
                <w:bCs/>
              </w:rPr>
            </w:pPr>
            <w:r w:rsidRPr="00B0603A">
              <w:rPr>
                <w:rFonts w:ascii="Calibri" w:hAnsi="Calibri"/>
                <w:b/>
              </w:rPr>
              <w:t>Project Strategy</w:t>
            </w:r>
          </w:p>
        </w:tc>
        <w:tc>
          <w:tcPr>
            <w:tcW w:w="1417" w:type="dxa"/>
          </w:tcPr>
          <w:p w14:paraId="3F5ECE29" w14:textId="77777777" w:rsidR="0018149F" w:rsidRPr="00B0603A" w:rsidRDefault="0018149F" w:rsidP="00281B08">
            <w:pPr>
              <w:pStyle w:val="BodyText"/>
              <w:ind w:left="113" w:right="113"/>
              <w:jc w:val="center"/>
              <w:rPr>
                <w:rFonts w:ascii="Calibri" w:hAnsi="Calibri" w:cs="Arial"/>
                <w:bCs/>
              </w:rPr>
            </w:pPr>
            <w:r w:rsidRPr="00B0603A">
              <w:rPr>
                <w:rFonts w:ascii="Calibri" w:hAnsi="Calibri"/>
              </w:rPr>
              <w:t>N/A</w:t>
            </w:r>
          </w:p>
        </w:tc>
        <w:tc>
          <w:tcPr>
            <w:tcW w:w="6618" w:type="dxa"/>
          </w:tcPr>
          <w:p w14:paraId="3317D8EE" w14:textId="50A18D2B" w:rsidR="0018149F" w:rsidRPr="00B0603A" w:rsidRDefault="0018149F" w:rsidP="00114F24">
            <w:pPr>
              <w:pStyle w:val="BodyText"/>
              <w:ind w:left="113" w:right="113"/>
              <w:rPr>
                <w:rFonts w:ascii="Calibri" w:hAnsi="Calibri" w:cs="Arial"/>
                <w:bCs/>
              </w:rPr>
            </w:pPr>
            <w:r w:rsidRPr="00B0603A">
              <w:rPr>
                <w:rFonts w:ascii="Calibri" w:hAnsi="Calibri" w:cs="Arial"/>
                <w:bCs/>
                <w:lang w:val="en-GB"/>
              </w:rPr>
              <w:t>Project strategy is sound and relevant to the Government of Montenegro’s needs to promote low carbon tourism.</w:t>
            </w:r>
          </w:p>
        </w:tc>
      </w:tr>
      <w:tr w:rsidR="0018149F" w:rsidRPr="006015EB" w14:paraId="48359767" w14:textId="77777777" w:rsidTr="00281B08">
        <w:trPr>
          <w:trHeight w:val="400"/>
          <w:tblHeader/>
          <w:jc w:val="center"/>
        </w:trPr>
        <w:tc>
          <w:tcPr>
            <w:tcW w:w="1560" w:type="dxa"/>
            <w:vMerge w:val="restart"/>
          </w:tcPr>
          <w:p w14:paraId="0F448A5D" w14:textId="77777777" w:rsidR="0018149F" w:rsidRPr="00B0603A" w:rsidRDefault="0018149F" w:rsidP="00281B08">
            <w:pPr>
              <w:pStyle w:val="BodyText"/>
              <w:ind w:left="113" w:right="113"/>
              <w:rPr>
                <w:rFonts w:ascii="Calibri" w:hAnsi="Calibri" w:cs="Arial"/>
                <w:b/>
                <w:bCs/>
              </w:rPr>
            </w:pPr>
            <w:r w:rsidRPr="00B0603A">
              <w:rPr>
                <w:rFonts w:ascii="Calibri" w:hAnsi="Calibri"/>
                <w:b/>
              </w:rPr>
              <w:t>Progress Towards Results</w:t>
            </w:r>
          </w:p>
        </w:tc>
        <w:tc>
          <w:tcPr>
            <w:tcW w:w="1417" w:type="dxa"/>
          </w:tcPr>
          <w:p w14:paraId="537CCEA0" w14:textId="77777777" w:rsidR="0018149F" w:rsidRPr="00B0603A" w:rsidRDefault="0018149F" w:rsidP="00281B08">
            <w:pPr>
              <w:pStyle w:val="TableParagraph"/>
              <w:tabs>
                <w:tab w:val="left" w:pos="1147"/>
              </w:tabs>
              <w:ind w:left="113"/>
              <w:jc w:val="center"/>
              <w:rPr>
                <w:sz w:val="20"/>
                <w:szCs w:val="20"/>
              </w:rPr>
            </w:pPr>
            <w:r w:rsidRPr="00B0603A">
              <w:rPr>
                <w:sz w:val="20"/>
                <w:szCs w:val="20"/>
              </w:rPr>
              <w:t>Objective Achievement</w:t>
            </w:r>
          </w:p>
          <w:p w14:paraId="760FBCD8" w14:textId="77777777" w:rsidR="0018149F" w:rsidRPr="00B0603A" w:rsidRDefault="0018149F" w:rsidP="00281B08">
            <w:pPr>
              <w:pStyle w:val="BodyText"/>
              <w:ind w:left="113" w:right="113"/>
              <w:jc w:val="center"/>
              <w:rPr>
                <w:rFonts w:ascii="Calibri" w:hAnsi="Calibri" w:cs="Arial"/>
                <w:bCs/>
              </w:rPr>
            </w:pPr>
            <w:r w:rsidRPr="00B0603A">
              <w:rPr>
                <w:rFonts w:ascii="Calibri" w:hAnsi="Calibri"/>
              </w:rPr>
              <w:t>Rating: 5</w:t>
            </w:r>
          </w:p>
        </w:tc>
        <w:tc>
          <w:tcPr>
            <w:tcW w:w="6618" w:type="dxa"/>
          </w:tcPr>
          <w:p w14:paraId="54CC99D0" w14:textId="77777777" w:rsidR="0018149F" w:rsidRPr="00B0603A" w:rsidRDefault="0018149F" w:rsidP="00281B08">
            <w:pPr>
              <w:pStyle w:val="BodyText"/>
              <w:ind w:left="113" w:right="113"/>
              <w:jc w:val="left"/>
              <w:rPr>
                <w:rFonts w:ascii="Calibri" w:hAnsi="Calibri" w:cs="Arial"/>
                <w:bCs/>
              </w:rPr>
            </w:pPr>
            <w:r w:rsidRPr="00B0603A">
              <w:rPr>
                <w:rFonts w:ascii="Calibri" w:hAnsi="Calibri"/>
              </w:rPr>
              <w:t>There is a pipeline of pilot low carbon investments to receive Project support with potential to generate more than 77 ktonnes of direct CO</w:t>
            </w:r>
            <w:r w:rsidRPr="00B0603A">
              <w:rPr>
                <w:rFonts w:ascii="Calibri" w:hAnsi="Calibri"/>
                <w:vertAlign w:val="subscript"/>
              </w:rPr>
              <w:t>2</w:t>
            </w:r>
            <w:r w:rsidRPr="00B0603A">
              <w:rPr>
                <w:rFonts w:ascii="Calibri" w:hAnsi="Calibri"/>
              </w:rPr>
              <w:t xml:space="preserve"> emission reductions. While the Government of Montenegro has committed to establishing a sustainable climate financing mechanism for the tourism sector as an “Eco-Fund”, design of the fund is currently under discussion with key stakeholders, placing a higher risk of meeting a target of keeping tourism related GHG emission reductions at 2013 levels.</w:t>
            </w:r>
          </w:p>
        </w:tc>
      </w:tr>
      <w:tr w:rsidR="0018149F" w:rsidRPr="006015EB" w14:paraId="44752707" w14:textId="77777777" w:rsidTr="00281B08">
        <w:trPr>
          <w:trHeight w:val="600"/>
          <w:tblHeader/>
          <w:jc w:val="center"/>
        </w:trPr>
        <w:tc>
          <w:tcPr>
            <w:tcW w:w="1560" w:type="dxa"/>
            <w:vMerge/>
            <w:tcBorders>
              <w:top w:val="nil"/>
            </w:tcBorders>
          </w:tcPr>
          <w:p w14:paraId="4AFE3843" w14:textId="77777777" w:rsidR="0018149F" w:rsidRPr="00B0603A" w:rsidRDefault="0018149F" w:rsidP="00281B08">
            <w:pPr>
              <w:pStyle w:val="BodyText"/>
              <w:ind w:left="113" w:right="113"/>
              <w:rPr>
                <w:rFonts w:ascii="Calibri" w:hAnsi="Calibri" w:cs="Arial"/>
                <w:bCs/>
              </w:rPr>
            </w:pPr>
          </w:p>
        </w:tc>
        <w:tc>
          <w:tcPr>
            <w:tcW w:w="1417" w:type="dxa"/>
          </w:tcPr>
          <w:p w14:paraId="15C1471F" w14:textId="1345EDD5" w:rsidR="0018149F" w:rsidRPr="00B0603A" w:rsidRDefault="0018149F" w:rsidP="007743D1">
            <w:pPr>
              <w:pStyle w:val="BodyText"/>
              <w:ind w:left="113" w:right="113"/>
              <w:jc w:val="center"/>
              <w:rPr>
                <w:rFonts w:ascii="Calibri" w:hAnsi="Calibri" w:cs="Arial"/>
                <w:bCs/>
              </w:rPr>
            </w:pPr>
            <w:r w:rsidRPr="00B0603A">
              <w:rPr>
                <w:rFonts w:ascii="Calibri" w:hAnsi="Calibri"/>
              </w:rPr>
              <w:t xml:space="preserve">Outcome 1 Achievement </w:t>
            </w:r>
            <w:r w:rsidRPr="00924948">
              <w:rPr>
                <w:rFonts w:ascii="Calibri" w:hAnsi="Calibri"/>
              </w:rPr>
              <w:t xml:space="preserve">Rating: </w:t>
            </w:r>
            <w:r w:rsidR="007743D1" w:rsidRPr="00924948">
              <w:rPr>
                <w:rFonts w:ascii="Calibri" w:hAnsi="Calibri"/>
              </w:rPr>
              <w:t>4</w:t>
            </w:r>
          </w:p>
        </w:tc>
        <w:tc>
          <w:tcPr>
            <w:tcW w:w="6618" w:type="dxa"/>
          </w:tcPr>
          <w:p w14:paraId="32D22F81" w14:textId="77777777" w:rsidR="0018149F" w:rsidRPr="00B0603A" w:rsidRDefault="0018149F" w:rsidP="00281B08">
            <w:pPr>
              <w:pStyle w:val="BodyText"/>
              <w:ind w:left="113" w:right="113"/>
              <w:jc w:val="left"/>
              <w:rPr>
                <w:rFonts w:ascii="Calibri" w:hAnsi="Calibri" w:cs="Arial"/>
                <w:bCs/>
              </w:rPr>
            </w:pPr>
            <w:r w:rsidRPr="00B0603A">
              <w:rPr>
                <w:rFonts w:ascii="Calibri" w:hAnsi="Calibri"/>
              </w:rPr>
              <w:t>Amendments to the Law on Tourism, Law on Spatial Planning and other related legislation have been prepared for adoption, and a polycentric SUMP has been adopted by 4 coastal municipalities. However, despite engaging energy auditors to eco-certify tourist accommodation facilities, the eco-certification process currently only involves only 20 facilities against the target of well over 200 facilities.</w:t>
            </w:r>
          </w:p>
        </w:tc>
      </w:tr>
      <w:tr w:rsidR="0018149F" w:rsidRPr="006015EB" w14:paraId="6A52DF49" w14:textId="77777777" w:rsidTr="00281B08">
        <w:trPr>
          <w:trHeight w:val="600"/>
          <w:tblHeader/>
          <w:jc w:val="center"/>
        </w:trPr>
        <w:tc>
          <w:tcPr>
            <w:tcW w:w="1560" w:type="dxa"/>
            <w:vMerge/>
            <w:tcBorders>
              <w:top w:val="nil"/>
            </w:tcBorders>
          </w:tcPr>
          <w:p w14:paraId="5D67161A" w14:textId="77777777" w:rsidR="0018149F" w:rsidRPr="00B0603A" w:rsidRDefault="0018149F" w:rsidP="00281B08">
            <w:pPr>
              <w:pStyle w:val="BodyText"/>
              <w:ind w:left="113" w:right="113"/>
              <w:rPr>
                <w:rFonts w:ascii="Calibri" w:hAnsi="Calibri" w:cs="Arial"/>
                <w:bCs/>
              </w:rPr>
            </w:pPr>
          </w:p>
        </w:tc>
        <w:tc>
          <w:tcPr>
            <w:tcW w:w="1417" w:type="dxa"/>
          </w:tcPr>
          <w:p w14:paraId="56C7C620" w14:textId="77777777" w:rsidR="0018149F" w:rsidRPr="00B0603A" w:rsidRDefault="0018149F" w:rsidP="00281B08">
            <w:pPr>
              <w:pStyle w:val="BodyText"/>
              <w:ind w:left="113" w:right="113"/>
              <w:jc w:val="center"/>
              <w:rPr>
                <w:rFonts w:ascii="Calibri" w:hAnsi="Calibri" w:cs="Arial"/>
                <w:bCs/>
              </w:rPr>
            </w:pPr>
            <w:r w:rsidRPr="00B0603A">
              <w:rPr>
                <w:rFonts w:ascii="Calibri" w:hAnsi="Calibri"/>
              </w:rPr>
              <w:t>Outcome 2 Achievement Rating: 4</w:t>
            </w:r>
          </w:p>
        </w:tc>
        <w:tc>
          <w:tcPr>
            <w:tcW w:w="6618" w:type="dxa"/>
          </w:tcPr>
          <w:p w14:paraId="49089BEE" w14:textId="77777777" w:rsidR="0018149F" w:rsidRPr="00B0603A" w:rsidRDefault="0018149F" w:rsidP="00281B08">
            <w:pPr>
              <w:pStyle w:val="BodyText"/>
              <w:ind w:left="113" w:right="113"/>
              <w:jc w:val="left"/>
              <w:rPr>
                <w:rFonts w:ascii="Calibri" w:hAnsi="Calibri" w:cs="Arial"/>
                <w:bCs/>
              </w:rPr>
            </w:pPr>
            <w:r w:rsidRPr="00B0603A">
              <w:rPr>
                <w:rFonts w:ascii="Calibri" w:hAnsi="Calibri"/>
              </w:rPr>
              <w:t>Progress on improving carbon neutral transport infrastructure has been hampered by lack of municipal financing and a strong likelihood of delays to the tendering and construction of the Kotor-Cetinje cable car project.</w:t>
            </w:r>
          </w:p>
        </w:tc>
      </w:tr>
      <w:tr w:rsidR="0018149F" w:rsidRPr="006015EB" w14:paraId="2D9D669A" w14:textId="77777777" w:rsidTr="00281B08">
        <w:trPr>
          <w:trHeight w:val="600"/>
          <w:tblHeader/>
          <w:jc w:val="center"/>
        </w:trPr>
        <w:tc>
          <w:tcPr>
            <w:tcW w:w="1560" w:type="dxa"/>
            <w:vMerge/>
            <w:tcBorders>
              <w:top w:val="nil"/>
            </w:tcBorders>
          </w:tcPr>
          <w:p w14:paraId="084CEDF5" w14:textId="77777777" w:rsidR="0018149F" w:rsidRPr="00B0603A" w:rsidRDefault="0018149F" w:rsidP="00281B08">
            <w:pPr>
              <w:pStyle w:val="BodyText"/>
              <w:ind w:left="113" w:right="113"/>
              <w:rPr>
                <w:rFonts w:ascii="Calibri" w:hAnsi="Calibri" w:cs="Arial"/>
                <w:bCs/>
              </w:rPr>
            </w:pPr>
          </w:p>
        </w:tc>
        <w:tc>
          <w:tcPr>
            <w:tcW w:w="1417" w:type="dxa"/>
          </w:tcPr>
          <w:p w14:paraId="0A517BD7" w14:textId="77777777" w:rsidR="0018149F" w:rsidRPr="00B0603A" w:rsidRDefault="0018149F" w:rsidP="00281B08">
            <w:pPr>
              <w:pStyle w:val="BodyText"/>
              <w:ind w:left="113" w:right="113"/>
              <w:jc w:val="center"/>
              <w:rPr>
                <w:rFonts w:ascii="Calibri" w:hAnsi="Calibri" w:cs="Arial"/>
                <w:bCs/>
              </w:rPr>
            </w:pPr>
            <w:r w:rsidRPr="00B0603A">
              <w:rPr>
                <w:rFonts w:ascii="Calibri" w:hAnsi="Calibri"/>
              </w:rPr>
              <w:t>Outcome 3 Achievement Rating: 4</w:t>
            </w:r>
          </w:p>
        </w:tc>
        <w:tc>
          <w:tcPr>
            <w:tcW w:w="6618" w:type="dxa"/>
          </w:tcPr>
          <w:p w14:paraId="7308A48B" w14:textId="77777777" w:rsidR="0018149F" w:rsidRPr="00B0603A" w:rsidRDefault="0018149F" w:rsidP="00281B08">
            <w:pPr>
              <w:pStyle w:val="BodyText"/>
              <w:ind w:left="113" w:right="113"/>
              <w:jc w:val="left"/>
              <w:rPr>
                <w:rFonts w:ascii="Calibri" w:hAnsi="Calibri" w:cs="Arial"/>
                <w:bCs/>
                <w:highlight w:val="yellow"/>
              </w:rPr>
            </w:pPr>
            <w:r w:rsidRPr="00B0603A">
              <w:rPr>
                <w:rFonts w:ascii="Calibri" w:hAnsi="Calibri"/>
              </w:rPr>
              <w:t>Call for proposals for pilot low carbon investments has resulted in a pipeline investment of €8.8, potentially exceeding the target of direct GHG reductions of</w:t>
            </w:r>
            <w:r w:rsidRPr="00B0603A">
              <w:rPr>
                <w:rFonts w:ascii="Calibri" w:hAnsi="Calibri" w:cs="Arial"/>
                <w:sz w:val="18"/>
                <w:szCs w:val="18"/>
              </w:rPr>
              <w:t xml:space="preserve"> </w:t>
            </w:r>
            <w:r w:rsidRPr="00B0603A">
              <w:rPr>
                <w:rFonts w:ascii="Calibri" w:hAnsi="Calibri"/>
                <w:lang w:val="en-GB"/>
              </w:rPr>
              <w:t>81 ktonnes of CO</w:t>
            </w:r>
            <w:r w:rsidRPr="00B0603A">
              <w:rPr>
                <w:rFonts w:ascii="Calibri" w:hAnsi="Calibri"/>
                <w:vertAlign w:val="subscript"/>
                <w:lang w:val="en-GB"/>
              </w:rPr>
              <w:t>2</w:t>
            </w:r>
            <w:r w:rsidRPr="00B0603A">
              <w:rPr>
                <w:rFonts w:ascii="Calibri" w:hAnsi="Calibri"/>
                <w:lang w:val="en-GB"/>
              </w:rPr>
              <w:t xml:space="preserve"> reductions provided the Project can overcome the lack of capacity and skills within municipalities.  The sustainable financing mechanism to support tourism related climate change mitigation projects after the EOP is still being designed within a national working group.</w:t>
            </w:r>
          </w:p>
        </w:tc>
      </w:tr>
      <w:tr w:rsidR="0018149F" w:rsidRPr="006015EB" w14:paraId="6063F04E" w14:textId="77777777" w:rsidTr="00281B08">
        <w:trPr>
          <w:trHeight w:val="200"/>
          <w:tblHeader/>
          <w:jc w:val="center"/>
        </w:trPr>
        <w:tc>
          <w:tcPr>
            <w:tcW w:w="1560" w:type="dxa"/>
            <w:vMerge/>
            <w:tcBorders>
              <w:top w:val="nil"/>
            </w:tcBorders>
          </w:tcPr>
          <w:p w14:paraId="0A75F066" w14:textId="77777777" w:rsidR="0018149F" w:rsidRPr="00B0603A" w:rsidRDefault="0018149F" w:rsidP="00281B08">
            <w:pPr>
              <w:pStyle w:val="BodyText"/>
              <w:ind w:left="113" w:right="113"/>
              <w:rPr>
                <w:rFonts w:ascii="Calibri" w:hAnsi="Calibri" w:cs="Arial"/>
                <w:bCs/>
              </w:rPr>
            </w:pPr>
          </w:p>
        </w:tc>
        <w:tc>
          <w:tcPr>
            <w:tcW w:w="1417" w:type="dxa"/>
          </w:tcPr>
          <w:p w14:paraId="69943359" w14:textId="77777777" w:rsidR="0018149F" w:rsidRPr="00B0603A" w:rsidRDefault="0018149F" w:rsidP="00281B08">
            <w:pPr>
              <w:pStyle w:val="BodyText"/>
              <w:ind w:left="113" w:right="113"/>
              <w:jc w:val="center"/>
              <w:rPr>
                <w:rFonts w:ascii="Calibri" w:hAnsi="Calibri" w:cs="Arial"/>
                <w:bCs/>
              </w:rPr>
            </w:pPr>
            <w:r w:rsidRPr="00B0603A">
              <w:rPr>
                <w:rFonts w:ascii="Calibri" w:hAnsi="Calibri"/>
              </w:rPr>
              <w:t>Outcome 4 Achievement Rating: 5</w:t>
            </w:r>
          </w:p>
        </w:tc>
        <w:tc>
          <w:tcPr>
            <w:tcW w:w="6618" w:type="dxa"/>
          </w:tcPr>
          <w:p w14:paraId="7582C34E" w14:textId="77777777" w:rsidR="0018149F" w:rsidRPr="00B0603A" w:rsidRDefault="0018149F" w:rsidP="00281B08">
            <w:pPr>
              <w:pStyle w:val="BodyText"/>
              <w:ind w:left="113" w:right="113"/>
              <w:jc w:val="left"/>
              <w:rPr>
                <w:rFonts w:ascii="Calibri" w:hAnsi="Calibri"/>
              </w:rPr>
            </w:pPr>
            <w:r w:rsidRPr="00B0603A">
              <w:rPr>
                <w:rFonts w:ascii="Calibri" w:hAnsi="Calibri"/>
              </w:rPr>
              <w:t xml:space="preserve">Project established regular annual GHG monitoring system from tourism sector, based on one-off developed methodology, and internationally verified. Accounting was completed for baseline 2013, as well as 2014 and 2015. </w:t>
            </w:r>
          </w:p>
          <w:p w14:paraId="348B8FB5" w14:textId="77777777" w:rsidR="0018149F" w:rsidRPr="00B0603A" w:rsidRDefault="0018149F" w:rsidP="00281B08">
            <w:pPr>
              <w:pStyle w:val="BodyText"/>
              <w:ind w:left="113" w:right="113"/>
              <w:jc w:val="left"/>
              <w:rPr>
                <w:rFonts w:ascii="Calibri" w:hAnsi="Calibri"/>
              </w:rPr>
            </w:pPr>
          </w:p>
          <w:p w14:paraId="6914DCB5" w14:textId="77777777" w:rsidR="0018149F" w:rsidRPr="00B0603A" w:rsidRDefault="0018149F" w:rsidP="00281B08">
            <w:pPr>
              <w:pStyle w:val="BodyText"/>
              <w:ind w:left="113" w:right="113"/>
              <w:jc w:val="left"/>
              <w:rPr>
                <w:rFonts w:ascii="Calibri" w:hAnsi="Calibri" w:cs="Arial"/>
                <w:bCs/>
              </w:rPr>
            </w:pPr>
            <w:r w:rsidRPr="00B0603A">
              <w:rPr>
                <w:rFonts w:ascii="Calibri" w:hAnsi="Calibri"/>
              </w:rPr>
              <w:t>An MRV system is in place to verify and report GHG emissions from pilot and subsequent low carbon projects. While surveys indicate modest increases in low carbon tourism services and increased awareness of low carbon tourism services, there is still little to no visibility on tourism related websites, notably on the NTO website to promote low carbon tourism in Montenegro.</w:t>
            </w:r>
          </w:p>
        </w:tc>
      </w:tr>
      <w:tr w:rsidR="0018149F" w:rsidRPr="006015EB" w14:paraId="761B358E" w14:textId="77777777" w:rsidTr="00281B08">
        <w:trPr>
          <w:trHeight w:val="800"/>
          <w:tblHeader/>
          <w:jc w:val="center"/>
        </w:trPr>
        <w:tc>
          <w:tcPr>
            <w:tcW w:w="1560" w:type="dxa"/>
          </w:tcPr>
          <w:p w14:paraId="7506D765" w14:textId="77777777" w:rsidR="0018149F" w:rsidRPr="00B0603A" w:rsidRDefault="0018149F" w:rsidP="00281B08">
            <w:pPr>
              <w:pStyle w:val="TableParagraph"/>
              <w:tabs>
                <w:tab w:val="left" w:pos="1147"/>
              </w:tabs>
              <w:ind w:left="113"/>
              <w:rPr>
                <w:rFonts w:cs="Arial"/>
                <w:b/>
                <w:bCs/>
              </w:rPr>
            </w:pPr>
            <w:r w:rsidRPr="00B0603A">
              <w:rPr>
                <w:b/>
                <w:sz w:val="20"/>
                <w:szCs w:val="20"/>
              </w:rPr>
              <w:t>Project Implementation &amp; Adaptive Management</w:t>
            </w:r>
          </w:p>
        </w:tc>
        <w:tc>
          <w:tcPr>
            <w:tcW w:w="1417" w:type="dxa"/>
          </w:tcPr>
          <w:p w14:paraId="22822F96" w14:textId="77777777" w:rsidR="0018149F" w:rsidRPr="00B0603A" w:rsidRDefault="0018149F" w:rsidP="00281B08">
            <w:pPr>
              <w:pStyle w:val="BodyText"/>
              <w:ind w:left="113" w:right="113"/>
              <w:jc w:val="center"/>
              <w:rPr>
                <w:rFonts w:ascii="Calibri" w:hAnsi="Calibri" w:cs="Arial"/>
                <w:bCs/>
              </w:rPr>
            </w:pPr>
            <w:r w:rsidRPr="00B0603A">
              <w:rPr>
                <w:rFonts w:ascii="Calibri" w:hAnsi="Calibri"/>
              </w:rPr>
              <w:t>Achievement Rating: 5</w:t>
            </w:r>
          </w:p>
        </w:tc>
        <w:tc>
          <w:tcPr>
            <w:tcW w:w="6618" w:type="dxa"/>
          </w:tcPr>
          <w:p w14:paraId="77684490" w14:textId="77777777" w:rsidR="0018149F" w:rsidRPr="00B0603A" w:rsidRDefault="0018149F" w:rsidP="00281B08">
            <w:pPr>
              <w:pStyle w:val="BodyText"/>
              <w:ind w:left="113" w:right="113"/>
              <w:jc w:val="left"/>
              <w:rPr>
                <w:rFonts w:ascii="Calibri" w:hAnsi="Calibri" w:cs="Arial"/>
                <w:bCs/>
              </w:rPr>
            </w:pPr>
            <w:r w:rsidRPr="00B0603A">
              <w:rPr>
                <w:rFonts w:ascii="Calibri" w:hAnsi="Calibri"/>
              </w:rPr>
              <w:t>Project is being adaptively managed and implemented in a manner that is cost-effective. In addition, project management has made extensive efforts to liaise frequently with all key stakeholders, mainly MoSDT, municipal administrative personnel and private tourism industry. Project has undertaken design of the multi-sectoral “Eco-fund” over and above the original target of a tourism climate fund.</w:t>
            </w:r>
          </w:p>
        </w:tc>
      </w:tr>
      <w:tr w:rsidR="0018149F" w:rsidRPr="006015EB" w14:paraId="2131D068" w14:textId="77777777" w:rsidTr="00281B08">
        <w:trPr>
          <w:trHeight w:val="200"/>
          <w:tblHeader/>
          <w:jc w:val="center"/>
        </w:trPr>
        <w:tc>
          <w:tcPr>
            <w:tcW w:w="1560" w:type="dxa"/>
          </w:tcPr>
          <w:p w14:paraId="0CE2827F" w14:textId="77777777" w:rsidR="0018149F" w:rsidRPr="00B0603A" w:rsidRDefault="0018149F" w:rsidP="00281B08">
            <w:pPr>
              <w:pStyle w:val="BodyText"/>
              <w:ind w:left="113" w:right="113"/>
              <w:rPr>
                <w:rFonts w:ascii="Calibri" w:hAnsi="Calibri" w:cs="Arial"/>
                <w:b/>
                <w:bCs/>
              </w:rPr>
            </w:pPr>
            <w:r w:rsidRPr="00B0603A">
              <w:rPr>
                <w:rFonts w:ascii="Calibri" w:hAnsi="Calibri"/>
                <w:b/>
              </w:rPr>
              <w:t>Sustainability</w:t>
            </w:r>
          </w:p>
        </w:tc>
        <w:tc>
          <w:tcPr>
            <w:tcW w:w="1417" w:type="dxa"/>
          </w:tcPr>
          <w:p w14:paraId="68B509FE" w14:textId="77777777" w:rsidR="0018149F" w:rsidRPr="00B0603A" w:rsidRDefault="0018149F" w:rsidP="00281B08">
            <w:pPr>
              <w:pStyle w:val="BodyText"/>
              <w:ind w:left="113" w:right="113"/>
              <w:jc w:val="center"/>
              <w:rPr>
                <w:rFonts w:ascii="Calibri" w:hAnsi="Calibri" w:cs="Arial"/>
                <w:bCs/>
              </w:rPr>
            </w:pPr>
            <w:r w:rsidRPr="00B0603A">
              <w:rPr>
                <w:rFonts w:ascii="Calibri" w:hAnsi="Calibri"/>
              </w:rPr>
              <w:t>Sustainability Rating: 2</w:t>
            </w:r>
          </w:p>
        </w:tc>
        <w:tc>
          <w:tcPr>
            <w:tcW w:w="6618" w:type="dxa"/>
          </w:tcPr>
          <w:p w14:paraId="044D3689" w14:textId="77777777" w:rsidR="0018149F" w:rsidRPr="00B0603A" w:rsidRDefault="0018149F" w:rsidP="00281B08">
            <w:pPr>
              <w:pStyle w:val="BodyText"/>
              <w:ind w:left="113" w:right="113"/>
              <w:jc w:val="left"/>
              <w:rPr>
                <w:rFonts w:ascii="Calibri" w:hAnsi="Calibri" w:cs="Arial"/>
                <w:bCs/>
              </w:rPr>
            </w:pPr>
            <w:r w:rsidRPr="00B0603A">
              <w:rPr>
                <w:rFonts w:ascii="Calibri" w:hAnsi="Calibri"/>
              </w:rPr>
              <w:t>The “moderately unlikely” risk is related to the financial risks of not capitalizing the Eco-fund by the EOP, and the governance risks related to the lack of capacities and skills mainly within the municipalities to prepare and implement innovative low carbon tourism projects (see Paras 63-69).</w:t>
            </w:r>
          </w:p>
        </w:tc>
      </w:tr>
    </w:tbl>
    <w:p w14:paraId="2136BC9C" w14:textId="609DAAC0" w:rsidR="00D302E4" w:rsidRPr="00B0603A" w:rsidRDefault="00D302E4" w:rsidP="00D302E4">
      <w:pPr>
        <w:pStyle w:val="BodyText"/>
        <w:numPr>
          <w:ilvl w:val="0"/>
          <w:numId w:val="65"/>
        </w:numPr>
        <w:rPr>
          <w:rFonts w:ascii="Calibri" w:hAnsi="Calibri" w:cs="Arial"/>
          <w:bCs/>
          <w:sz w:val="22"/>
          <w:szCs w:val="22"/>
        </w:rPr>
      </w:pPr>
      <w:r w:rsidRPr="00B0603A">
        <w:rPr>
          <w:rFonts w:ascii="Calibri" w:hAnsi="Calibri" w:cs="Arial"/>
          <w:bCs/>
          <w:sz w:val="22"/>
          <w:szCs w:val="22"/>
        </w:rPr>
        <w:t>continue technical support to the National Working Group (NWG) on the setup of the Eco-fund according to the pace of developments set up by the NWG (see Para 8</w:t>
      </w:r>
      <w:r w:rsidR="002A1858">
        <w:rPr>
          <w:rFonts w:ascii="Calibri" w:hAnsi="Calibri" w:cs="Arial"/>
          <w:bCs/>
          <w:sz w:val="22"/>
          <w:szCs w:val="22"/>
        </w:rPr>
        <w:t>1</w:t>
      </w:r>
      <w:r w:rsidRPr="00B0603A">
        <w:rPr>
          <w:rFonts w:ascii="Calibri" w:hAnsi="Calibri" w:cs="Arial"/>
          <w:bCs/>
          <w:sz w:val="22"/>
          <w:szCs w:val="22"/>
        </w:rPr>
        <w:t>).</w:t>
      </w:r>
    </w:p>
    <w:p w14:paraId="1B31996B" w14:textId="77777777" w:rsidR="00D302E4" w:rsidRPr="00D302E4" w:rsidRDefault="00D302E4" w:rsidP="00D302E4">
      <w:pPr>
        <w:pStyle w:val="BodyText"/>
        <w:ind w:left="0"/>
        <w:rPr>
          <w:rFonts w:ascii="Calibri" w:hAnsi="Calibri" w:cs="Arial"/>
          <w:bCs/>
          <w:sz w:val="22"/>
          <w:szCs w:val="22"/>
        </w:rPr>
      </w:pPr>
    </w:p>
    <w:p w14:paraId="0F14E6D3" w14:textId="77777777" w:rsidR="0018149F" w:rsidRPr="00B0603A" w:rsidRDefault="0018149F" w:rsidP="00F16A1B">
      <w:pPr>
        <w:pStyle w:val="BodyText"/>
        <w:numPr>
          <w:ilvl w:val="0"/>
          <w:numId w:val="34"/>
        </w:numPr>
        <w:ind w:left="454" w:hanging="454"/>
        <w:rPr>
          <w:rFonts w:ascii="Calibri" w:hAnsi="Calibri" w:cs="Arial"/>
          <w:bCs/>
          <w:sz w:val="22"/>
          <w:szCs w:val="22"/>
        </w:rPr>
      </w:pPr>
      <w:r w:rsidRPr="00B0603A">
        <w:rPr>
          <w:rFonts w:ascii="Calibri" w:hAnsi="Calibri" w:cs="Arial"/>
          <w:bCs/>
          <w:sz w:val="22"/>
          <w:szCs w:val="22"/>
          <w:u w:val="single"/>
        </w:rPr>
        <w:t>To improve implementation (and increase the visibility of the Project’s efforts to promote low carbon tourism in Montenegro)</w:t>
      </w:r>
      <w:r w:rsidRPr="00B0603A">
        <w:rPr>
          <w:rFonts w:ascii="Calibri" w:hAnsi="Calibri" w:cs="Arial"/>
          <w:bCs/>
          <w:sz w:val="22"/>
          <w:szCs w:val="22"/>
        </w:rPr>
        <w:t xml:space="preserve">, the Project as a </w:t>
      </w:r>
      <w:r w:rsidRPr="00B0603A">
        <w:rPr>
          <w:rFonts w:ascii="Calibri" w:hAnsi="Calibri" w:cs="Arial"/>
          <w:b/>
          <w:bCs/>
          <w:i/>
          <w:sz w:val="22"/>
          <w:szCs w:val="22"/>
        </w:rPr>
        <w:t>second priority</w:t>
      </w:r>
      <w:r w:rsidRPr="00B0603A">
        <w:rPr>
          <w:rFonts w:ascii="Calibri" w:hAnsi="Calibri" w:cs="Arial"/>
          <w:bCs/>
          <w:sz w:val="22"/>
          <w:szCs w:val="22"/>
        </w:rPr>
        <w:t xml:space="preserve"> should:</w:t>
      </w:r>
    </w:p>
    <w:p w14:paraId="2FE7D33E" w14:textId="77777777" w:rsidR="0018149F" w:rsidRPr="00B0603A" w:rsidRDefault="0018149F" w:rsidP="002A0477">
      <w:pPr>
        <w:pStyle w:val="BodyText"/>
        <w:ind w:left="0"/>
        <w:rPr>
          <w:rFonts w:ascii="Calibri" w:hAnsi="Calibri" w:cs="Arial"/>
          <w:bCs/>
          <w:sz w:val="22"/>
          <w:szCs w:val="22"/>
          <w:u w:val="single"/>
        </w:rPr>
      </w:pPr>
    </w:p>
    <w:p w14:paraId="6B9FB9E7" w14:textId="6E82C307" w:rsidR="0018149F" w:rsidRPr="00924948" w:rsidRDefault="0018149F" w:rsidP="00F16A1B">
      <w:pPr>
        <w:pStyle w:val="BodyText"/>
        <w:numPr>
          <w:ilvl w:val="0"/>
          <w:numId w:val="64"/>
        </w:numPr>
        <w:ind w:left="814"/>
        <w:rPr>
          <w:rFonts w:ascii="Calibri" w:hAnsi="Calibri" w:cs="Arial"/>
          <w:bCs/>
          <w:sz w:val="22"/>
          <w:szCs w:val="22"/>
        </w:rPr>
      </w:pPr>
      <w:r w:rsidRPr="00924948">
        <w:rPr>
          <w:rFonts w:ascii="Calibri" w:hAnsi="Calibri" w:cs="Arial"/>
          <w:bCs/>
          <w:sz w:val="22"/>
          <w:szCs w:val="22"/>
        </w:rPr>
        <w:t xml:space="preserve">increase its efforts to eco-certify hotels in addition to the 20 currently involved with the Project. </w:t>
      </w:r>
      <w:r w:rsidR="005A3E2E" w:rsidRPr="00924948">
        <w:rPr>
          <w:rFonts w:ascii="Calibri" w:hAnsi="Calibri" w:cs="Arial"/>
          <w:bCs/>
          <w:sz w:val="22"/>
          <w:szCs w:val="22"/>
        </w:rPr>
        <w:t>This should be done as a hedge against the risk of not generating sufficient GHG emission reductions from the low carbon investments from the 1</w:t>
      </w:r>
      <w:r w:rsidR="005A3E2E" w:rsidRPr="00924948">
        <w:rPr>
          <w:rFonts w:ascii="Calibri" w:hAnsi="Calibri" w:cs="Arial"/>
          <w:bCs/>
          <w:sz w:val="22"/>
          <w:szCs w:val="22"/>
          <w:vertAlign w:val="superscript"/>
        </w:rPr>
        <w:t>st</w:t>
      </w:r>
      <w:r w:rsidR="005A3E2E" w:rsidRPr="00924948">
        <w:rPr>
          <w:rFonts w:ascii="Calibri" w:hAnsi="Calibri" w:cs="Arial"/>
          <w:bCs/>
          <w:sz w:val="22"/>
          <w:szCs w:val="22"/>
        </w:rPr>
        <w:t xml:space="preserve"> and 2</w:t>
      </w:r>
      <w:r w:rsidR="005A3E2E" w:rsidRPr="00924948">
        <w:rPr>
          <w:rFonts w:ascii="Calibri" w:hAnsi="Calibri" w:cs="Arial"/>
          <w:bCs/>
          <w:sz w:val="22"/>
          <w:szCs w:val="22"/>
          <w:vertAlign w:val="superscript"/>
        </w:rPr>
        <w:t>nd</w:t>
      </w:r>
      <w:r w:rsidR="005A3E2E" w:rsidRPr="00924948">
        <w:rPr>
          <w:rFonts w:ascii="Calibri" w:hAnsi="Calibri" w:cs="Arial"/>
          <w:bCs/>
          <w:sz w:val="22"/>
          <w:szCs w:val="22"/>
        </w:rPr>
        <w:t xml:space="preserve"> calls for proposals. </w:t>
      </w:r>
      <w:r w:rsidRPr="00924948">
        <w:rPr>
          <w:rFonts w:ascii="Calibri" w:hAnsi="Calibri" w:cs="Arial"/>
          <w:bCs/>
          <w:sz w:val="22"/>
          <w:szCs w:val="22"/>
        </w:rPr>
        <w:t>T</w:t>
      </w:r>
      <w:r w:rsidR="005A3E2E" w:rsidRPr="00924948">
        <w:rPr>
          <w:rFonts w:ascii="Calibri" w:hAnsi="Calibri" w:cs="Arial"/>
          <w:bCs/>
          <w:sz w:val="22"/>
          <w:szCs w:val="22"/>
        </w:rPr>
        <w:t xml:space="preserve">o increase the likelihood of hotels willing to be eco-certified, the area of hotels to be </w:t>
      </w:r>
      <w:r w:rsidRPr="00924948">
        <w:rPr>
          <w:rFonts w:ascii="Calibri" w:hAnsi="Calibri" w:cs="Arial"/>
          <w:bCs/>
          <w:sz w:val="22"/>
          <w:szCs w:val="22"/>
        </w:rPr>
        <w:t>eco-certifi</w:t>
      </w:r>
      <w:r w:rsidR="005A3E2E" w:rsidRPr="00924948">
        <w:rPr>
          <w:rFonts w:ascii="Calibri" w:hAnsi="Calibri" w:cs="Arial"/>
          <w:bCs/>
          <w:sz w:val="22"/>
          <w:szCs w:val="22"/>
        </w:rPr>
        <w:t xml:space="preserve">ed should be expanded to </w:t>
      </w:r>
      <w:r w:rsidRPr="00924948">
        <w:rPr>
          <w:rFonts w:ascii="Calibri" w:hAnsi="Calibri" w:cs="Arial"/>
          <w:bCs/>
          <w:sz w:val="22"/>
          <w:szCs w:val="22"/>
        </w:rPr>
        <w:t>hotels throughout Montenegro, instead of the original target of 6 coastal cities.  Para 78 provides recommendations for the targeted number of hotels to eco-certify;</w:t>
      </w:r>
    </w:p>
    <w:p w14:paraId="69ABBE96" w14:textId="77777777" w:rsidR="0018149F" w:rsidRPr="00B0603A" w:rsidRDefault="0018149F" w:rsidP="00F16A1B">
      <w:pPr>
        <w:pStyle w:val="BodyText"/>
        <w:numPr>
          <w:ilvl w:val="0"/>
          <w:numId w:val="64"/>
        </w:numPr>
        <w:ind w:left="814"/>
        <w:rPr>
          <w:rFonts w:ascii="Calibri" w:hAnsi="Calibri" w:cs="Arial"/>
          <w:bCs/>
          <w:sz w:val="22"/>
          <w:szCs w:val="22"/>
        </w:rPr>
      </w:pPr>
      <w:r w:rsidRPr="00924948">
        <w:rPr>
          <w:rFonts w:ascii="Calibri" w:hAnsi="Calibri" w:cs="Arial"/>
          <w:bCs/>
          <w:sz w:val="22"/>
          <w:szCs w:val="22"/>
        </w:rPr>
        <w:t>increase its collaboration with the National Tourism Organization (NTO) to disseminate information on websites and other media on eco-certified low carbon tourist accommodations in Montenegro. By doing so,</w:t>
      </w:r>
      <w:r w:rsidRPr="00B0603A">
        <w:rPr>
          <w:rFonts w:ascii="Calibri" w:hAnsi="Calibri" w:cs="Arial"/>
          <w:bCs/>
          <w:sz w:val="22"/>
          <w:szCs w:val="22"/>
        </w:rPr>
        <w:t xml:space="preserve"> the Project can raise awareness of low carbon tourism facilities and services in Montenegro. If successful, this could only help in increasing trends on the awareness of the availability of low carbon facilities in Montenegro for tourists (see Para 78, third bullet on Outcome 4 for further details).  More specifically,</w:t>
      </w:r>
      <w:r w:rsidRPr="00C93A4F">
        <w:rPr>
          <w:rFonts w:ascii="Arial Narrow" w:hAnsi="Arial Narrow" w:cs="Arial Narrow"/>
          <w:sz w:val="22"/>
          <w:szCs w:val="22"/>
          <w:lang w:val="en-GB"/>
        </w:rPr>
        <w:t xml:space="preserve"> </w:t>
      </w:r>
      <w:r w:rsidRPr="00B0603A">
        <w:rPr>
          <w:rFonts w:ascii="Calibri" w:hAnsi="Calibri" w:cs="Arial"/>
          <w:bCs/>
          <w:sz w:val="22"/>
          <w:szCs w:val="22"/>
          <w:lang w:val="en-GB"/>
        </w:rPr>
        <w:t>NTO should make an additional effort to help portray green, low carbon facilities and services (such as hotels and tourist attractions) to foreign tourists by designating a separate page of their website on these green topics. This will have a much broader impact on raising awareness of Montenegro’s green tourism;</w:t>
      </w:r>
    </w:p>
    <w:p w14:paraId="7CBB8171" w14:textId="77777777" w:rsidR="0018149F" w:rsidRPr="00B0603A" w:rsidRDefault="0018149F" w:rsidP="00F16A1B">
      <w:pPr>
        <w:pStyle w:val="BodyText"/>
        <w:numPr>
          <w:ilvl w:val="0"/>
          <w:numId w:val="64"/>
        </w:numPr>
        <w:ind w:left="814"/>
        <w:rPr>
          <w:rFonts w:ascii="Calibri" w:hAnsi="Calibri" w:cs="Arial"/>
          <w:bCs/>
          <w:sz w:val="22"/>
          <w:szCs w:val="22"/>
        </w:rPr>
      </w:pPr>
      <w:r w:rsidRPr="00B0603A">
        <w:rPr>
          <w:rFonts w:ascii="Calibri" w:hAnsi="Calibri" w:cs="Arial"/>
          <w:bCs/>
          <w:sz w:val="22"/>
          <w:szCs w:val="22"/>
          <w:lang w:val="en-GB"/>
        </w:rPr>
        <w:t xml:space="preserve">further on collaboration with NTO’s websites as mentioned in Para 62, they could be linked to the websites of </w:t>
      </w:r>
      <w:proofErr w:type="spellStart"/>
      <w:r w:rsidRPr="00B0603A">
        <w:rPr>
          <w:rFonts w:ascii="Calibri" w:hAnsi="Calibri" w:cs="Arial"/>
          <w:bCs/>
          <w:sz w:val="22"/>
          <w:szCs w:val="22"/>
          <w:lang w:val="en-GB"/>
        </w:rPr>
        <w:t>CoE</w:t>
      </w:r>
      <w:proofErr w:type="spellEnd"/>
      <w:r w:rsidRPr="00B0603A">
        <w:rPr>
          <w:rFonts w:ascii="Calibri" w:hAnsi="Calibri" w:cs="Arial"/>
          <w:bCs/>
          <w:sz w:val="22"/>
          <w:szCs w:val="22"/>
          <w:lang w:val="en-GB"/>
        </w:rPr>
        <w:t xml:space="preserve"> and </w:t>
      </w:r>
      <w:proofErr w:type="spellStart"/>
      <w:r w:rsidRPr="00B0603A">
        <w:rPr>
          <w:rFonts w:ascii="Calibri" w:hAnsi="Calibri" w:cs="Arial"/>
          <w:bCs/>
          <w:sz w:val="22"/>
          <w:szCs w:val="22"/>
          <w:lang w:val="en-GB"/>
        </w:rPr>
        <w:t>MoSDT</w:t>
      </w:r>
      <w:proofErr w:type="spellEnd"/>
      <w:r w:rsidRPr="00B0603A">
        <w:rPr>
          <w:rFonts w:ascii="Calibri" w:hAnsi="Calibri" w:cs="Arial"/>
          <w:bCs/>
          <w:sz w:val="22"/>
          <w:szCs w:val="22"/>
          <w:lang w:val="en-GB"/>
        </w:rPr>
        <w:t xml:space="preserve"> regarding the 1</w:t>
      </w:r>
      <w:r w:rsidRPr="00B0603A">
        <w:rPr>
          <w:rFonts w:ascii="Calibri" w:hAnsi="Calibri" w:cs="Arial"/>
          <w:bCs/>
          <w:sz w:val="22"/>
          <w:szCs w:val="22"/>
          <w:vertAlign w:val="superscript"/>
          <w:lang w:val="en-GB"/>
        </w:rPr>
        <w:t>st</w:t>
      </w:r>
      <w:r w:rsidRPr="00B0603A">
        <w:rPr>
          <w:rFonts w:ascii="Calibri" w:hAnsi="Calibri" w:cs="Arial"/>
          <w:bCs/>
          <w:sz w:val="22"/>
          <w:szCs w:val="22"/>
          <w:lang w:val="en-GB"/>
        </w:rPr>
        <w:t xml:space="preserve"> and 2</w:t>
      </w:r>
      <w:r w:rsidRPr="00B0603A">
        <w:rPr>
          <w:rFonts w:ascii="Calibri" w:hAnsi="Calibri" w:cs="Arial"/>
          <w:bCs/>
          <w:sz w:val="22"/>
          <w:szCs w:val="22"/>
          <w:vertAlign w:val="superscript"/>
          <w:lang w:val="en-GB"/>
        </w:rPr>
        <w:t>nd</w:t>
      </w:r>
      <w:r w:rsidRPr="00B0603A">
        <w:rPr>
          <w:rFonts w:ascii="Calibri" w:hAnsi="Calibri" w:cs="Arial"/>
          <w:bCs/>
          <w:sz w:val="22"/>
          <w:szCs w:val="22"/>
          <w:lang w:val="en-GB"/>
        </w:rPr>
        <w:t xml:space="preserve"> calls of the low carbon proposals.  This would also be a means of increasing public awareness of Montenegro’s effort to lower the carbon footprint of its tourism sector;</w:t>
      </w:r>
    </w:p>
    <w:p w14:paraId="4061BD0B" w14:textId="77777777" w:rsidR="0018149F" w:rsidRPr="00B0603A" w:rsidRDefault="0018149F" w:rsidP="00F16A1B">
      <w:pPr>
        <w:pStyle w:val="BodyText"/>
        <w:numPr>
          <w:ilvl w:val="0"/>
          <w:numId w:val="64"/>
        </w:numPr>
        <w:ind w:left="814"/>
        <w:rPr>
          <w:rFonts w:ascii="Calibri" w:hAnsi="Calibri" w:cs="Arial"/>
          <w:bCs/>
          <w:sz w:val="22"/>
          <w:szCs w:val="22"/>
        </w:rPr>
      </w:pPr>
      <w:r w:rsidRPr="00B0603A">
        <w:rPr>
          <w:rFonts w:ascii="Calibri" w:hAnsi="Calibri" w:cs="Arial"/>
          <w:bCs/>
          <w:sz w:val="22"/>
          <w:szCs w:val="22"/>
        </w:rPr>
        <w:t>assist NTO in further outreach to numerous global websites dedicated to sourcing eco-certified hotels globally. One example of a site that can assist tourists in sourcing eco-certified hotels is the Green Traveler Guide (</w:t>
      </w:r>
      <w:hyperlink r:id="rId33" w:history="1">
        <w:r w:rsidRPr="00B0603A">
          <w:rPr>
            <w:rStyle w:val="Hyperlink"/>
            <w:rFonts w:ascii="Calibri" w:hAnsi="Calibri" w:cs="Arial"/>
            <w:bCs/>
            <w:sz w:val="22"/>
            <w:szCs w:val="22"/>
          </w:rPr>
          <w:t>http://greentravelerguides.com/tips/green-certifiers/</w:t>
        </w:r>
      </w:hyperlink>
      <w:r w:rsidRPr="00B0603A">
        <w:rPr>
          <w:rFonts w:ascii="Calibri" w:hAnsi="Calibri" w:cs="Arial"/>
          <w:bCs/>
          <w:sz w:val="22"/>
          <w:szCs w:val="22"/>
        </w:rPr>
        <w:t>) where Montenegro could be included on a list of European countries that have eco-certified accommodations.</w:t>
      </w:r>
    </w:p>
    <w:p w14:paraId="009E258B" w14:textId="77777777" w:rsidR="0018149F" w:rsidRPr="00B0603A" w:rsidRDefault="0018149F" w:rsidP="00721B1A">
      <w:pPr>
        <w:pStyle w:val="BodyText"/>
        <w:ind w:left="454"/>
        <w:rPr>
          <w:rFonts w:ascii="Calibri" w:hAnsi="Calibri" w:cs="Arial"/>
          <w:bCs/>
          <w:sz w:val="22"/>
          <w:szCs w:val="22"/>
        </w:rPr>
      </w:pPr>
    </w:p>
    <w:p w14:paraId="4E12F11B" w14:textId="77777777" w:rsidR="0018149F" w:rsidRPr="00B0603A" w:rsidRDefault="0018149F" w:rsidP="00F16A1B">
      <w:pPr>
        <w:pStyle w:val="BodyText"/>
        <w:numPr>
          <w:ilvl w:val="0"/>
          <w:numId w:val="34"/>
        </w:numPr>
        <w:ind w:left="454" w:hanging="454"/>
        <w:rPr>
          <w:rFonts w:ascii="Calibri" w:hAnsi="Calibri" w:cs="Arial"/>
          <w:bCs/>
          <w:sz w:val="22"/>
          <w:szCs w:val="22"/>
        </w:rPr>
      </w:pPr>
      <w:r w:rsidRPr="00B0603A">
        <w:rPr>
          <w:rFonts w:ascii="Calibri" w:hAnsi="Calibri" w:cs="Arial"/>
          <w:bCs/>
          <w:sz w:val="22"/>
          <w:szCs w:val="22"/>
          <w:u w:val="single"/>
        </w:rPr>
        <w:t>To correct Project design</w:t>
      </w:r>
      <w:r w:rsidRPr="00B0603A">
        <w:rPr>
          <w:rFonts w:ascii="Calibri" w:hAnsi="Calibri" w:cs="Arial"/>
          <w:bCs/>
          <w:sz w:val="22"/>
          <w:szCs w:val="22"/>
        </w:rPr>
        <w:t>, a number of suggestions are provided here to adjust TCNT Project targets including:</w:t>
      </w:r>
    </w:p>
    <w:p w14:paraId="47B867B6" w14:textId="77777777" w:rsidR="0018149F" w:rsidRPr="00B0603A" w:rsidRDefault="0018149F" w:rsidP="00721B1A">
      <w:pPr>
        <w:pStyle w:val="BodyText"/>
        <w:ind w:left="0"/>
        <w:rPr>
          <w:rFonts w:ascii="Calibri" w:hAnsi="Calibri" w:cs="Arial"/>
          <w:bCs/>
          <w:sz w:val="22"/>
          <w:szCs w:val="22"/>
        </w:rPr>
      </w:pPr>
    </w:p>
    <w:p w14:paraId="086F7A53" w14:textId="0D49CC22" w:rsidR="0018149F" w:rsidRPr="00924948" w:rsidRDefault="0018149F" w:rsidP="00F16A1B">
      <w:pPr>
        <w:pStyle w:val="BodyText"/>
        <w:numPr>
          <w:ilvl w:val="0"/>
          <w:numId w:val="61"/>
        </w:numPr>
        <w:rPr>
          <w:rFonts w:ascii="Calibri" w:hAnsi="Calibri" w:cs="Arial"/>
          <w:bCs/>
          <w:sz w:val="22"/>
          <w:szCs w:val="22"/>
        </w:rPr>
      </w:pPr>
      <w:r w:rsidRPr="00B0603A">
        <w:rPr>
          <w:rFonts w:ascii="Calibri" w:hAnsi="Calibri" w:cs="Arial"/>
          <w:bCs/>
          <w:i/>
          <w:sz w:val="22"/>
          <w:szCs w:val="22"/>
          <w:u w:val="single"/>
        </w:rPr>
        <w:t>In Outcome 1, adjust the target of 33% of all officially registered tourist accommodation facilities in coastal cities to a more attainable percentage or number of facilities</w:t>
      </w:r>
      <w:r w:rsidRPr="00B0603A">
        <w:rPr>
          <w:rFonts w:ascii="Calibri" w:hAnsi="Calibri" w:cs="Arial"/>
          <w:bCs/>
          <w:sz w:val="22"/>
          <w:szCs w:val="22"/>
        </w:rPr>
        <w:t>. Currently, with an estimate of 600 tourist accommodation facilities on the coastal zones alone in Montenegro, eco-certifying more than 200</w:t>
      </w:r>
      <w:r w:rsidRPr="00B0603A">
        <w:rPr>
          <w:rFonts w:ascii="Calibri" w:hAnsi="Calibri" w:cs="Arial"/>
          <w:sz w:val="22"/>
          <w:szCs w:val="22"/>
        </w:rPr>
        <w:t xml:space="preserve"> tourist accommodations within a period of </w:t>
      </w:r>
      <w:r w:rsidRPr="00B0603A">
        <w:rPr>
          <w:rFonts w:ascii="Calibri" w:hAnsi="Calibri" w:cs="Arial"/>
          <w:bCs/>
          <w:sz w:val="22"/>
          <w:szCs w:val="22"/>
        </w:rPr>
        <w:t xml:space="preserve">2 years does not appear </w:t>
      </w:r>
      <w:r w:rsidR="005A3E2E" w:rsidRPr="00924948">
        <w:rPr>
          <w:rFonts w:ascii="Calibri" w:hAnsi="Calibri" w:cs="Arial"/>
          <w:bCs/>
          <w:sz w:val="22"/>
          <w:szCs w:val="22"/>
        </w:rPr>
        <w:t>possible</w:t>
      </w:r>
      <w:r w:rsidRPr="00924948">
        <w:rPr>
          <w:rFonts w:ascii="Calibri" w:hAnsi="Calibri" w:cs="Arial"/>
          <w:bCs/>
          <w:sz w:val="22"/>
          <w:szCs w:val="22"/>
        </w:rPr>
        <w:t xml:space="preserve">.  </w:t>
      </w:r>
      <w:r w:rsidR="005A3E2E" w:rsidRPr="00924948">
        <w:rPr>
          <w:rFonts w:ascii="Calibri" w:hAnsi="Calibri" w:cs="Arial"/>
          <w:bCs/>
          <w:sz w:val="22"/>
          <w:szCs w:val="22"/>
        </w:rPr>
        <w:t>The</w:t>
      </w:r>
      <w:r w:rsidRPr="00924948">
        <w:rPr>
          <w:rFonts w:ascii="Calibri" w:hAnsi="Calibri" w:cs="Arial"/>
          <w:bCs/>
          <w:sz w:val="22"/>
          <w:szCs w:val="22"/>
        </w:rPr>
        <w:t xml:space="preserve"> Project should expand its program for eco-certifications beyond coastal cities to inland cities such as Cetinje and Podgorica as well as hotel resorts in the northern part of the country. </w:t>
      </w:r>
      <w:r w:rsidRPr="00924948">
        <w:rPr>
          <w:rFonts w:ascii="Calibri" w:hAnsi="Calibri" w:cs="Arial"/>
          <w:bCs/>
          <w:i/>
          <w:sz w:val="22"/>
          <w:szCs w:val="22"/>
        </w:rPr>
        <w:t xml:space="preserve">TCNT Project personnel should determine a target for the number of tourist accommodation facilities to be eco-certified within the next 2 years </w:t>
      </w:r>
      <w:r w:rsidR="005A3E2E" w:rsidRPr="00924948">
        <w:rPr>
          <w:rFonts w:ascii="Calibri" w:hAnsi="Calibri" w:cs="Arial"/>
          <w:bCs/>
          <w:i/>
          <w:sz w:val="22"/>
          <w:szCs w:val="22"/>
        </w:rPr>
        <w:t>based</w:t>
      </w:r>
      <w:r w:rsidRPr="00924948">
        <w:rPr>
          <w:rFonts w:ascii="Calibri" w:hAnsi="Calibri" w:cs="Arial"/>
          <w:bCs/>
          <w:i/>
          <w:sz w:val="22"/>
          <w:szCs w:val="22"/>
        </w:rPr>
        <w:t xml:space="preserve"> on </w:t>
      </w:r>
      <w:r w:rsidR="005A3E2E" w:rsidRPr="00924948">
        <w:rPr>
          <w:rFonts w:ascii="Calibri" w:hAnsi="Calibri" w:cs="Arial"/>
          <w:bCs/>
          <w:i/>
          <w:sz w:val="22"/>
          <w:szCs w:val="22"/>
        </w:rPr>
        <w:t xml:space="preserve">remaining </w:t>
      </w:r>
      <w:r w:rsidRPr="00924948">
        <w:rPr>
          <w:rFonts w:ascii="Calibri" w:hAnsi="Calibri" w:cs="Arial"/>
          <w:bCs/>
          <w:i/>
          <w:sz w:val="22"/>
          <w:szCs w:val="22"/>
        </w:rPr>
        <w:t>Project resources</w:t>
      </w:r>
      <w:r w:rsidR="005A3E2E" w:rsidRPr="00924948">
        <w:rPr>
          <w:rFonts w:ascii="Calibri" w:hAnsi="Calibri" w:cs="Arial"/>
          <w:bCs/>
          <w:i/>
          <w:sz w:val="22"/>
          <w:szCs w:val="22"/>
        </w:rPr>
        <w:t>, and</w:t>
      </w:r>
      <w:r w:rsidR="00E6645D" w:rsidRPr="00924948">
        <w:rPr>
          <w:rFonts w:ascii="Calibri" w:hAnsi="Calibri" w:cs="Arial"/>
          <w:bCs/>
          <w:i/>
          <w:sz w:val="22"/>
          <w:szCs w:val="22"/>
        </w:rPr>
        <w:t xml:space="preserve"> the GHG emission reductions that can be generated from these eco-certified hotels</w:t>
      </w:r>
      <w:r w:rsidRPr="00924948">
        <w:rPr>
          <w:rFonts w:ascii="Calibri" w:hAnsi="Calibri" w:cs="Arial"/>
          <w:bCs/>
          <w:sz w:val="22"/>
          <w:szCs w:val="22"/>
        </w:rPr>
        <w:t>;</w:t>
      </w:r>
    </w:p>
    <w:p w14:paraId="37B48763" w14:textId="77777777" w:rsidR="0018149F" w:rsidRPr="00B0603A" w:rsidRDefault="0018149F" w:rsidP="00F16A1B">
      <w:pPr>
        <w:pStyle w:val="BodyText"/>
        <w:numPr>
          <w:ilvl w:val="0"/>
          <w:numId w:val="61"/>
        </w:numPr>
        <w:rPr>
          <w:rFonts w:ascii="Calibri" w:hAnsi="Calibri" w:cs="Arial"/>
          <w:bCs/>
          <w:sz w:val="22"/>
          <w:szCs w:val="22"/>
        </w:rPr>
      </w:pPr>
      <w:r w:rsidRPr="00B0603A">
        <w:rPr>
          <w:rFonts w:ascii="Calibri" w:hAnsi="Calibri" w:cs="Arial"/>
          <w:bCs/>
          <w:i/>
          <w:sz w:val="22"/>
          <w:szCs w:val="22"/>
          <w:u w:val="single"/>
        </w:rPr>
        <w:t>In Outcome 2, readjust the target for “certification of the country’s main airport and marine entry points as low carbon facilities” to a target that is more attainable based on remaining Project resources</w:t>
      </w:r>
      <w:r w:rsidRPr="00B0603A">
        <w:rPr>
          <w:rFonts w:ascii="Calibri" w:hAnsi="Calibri" w:cs="Arial"/>
          <w:bCs/>
          <w:sz w:val="22"/>
          <w:szCs w:val="22"/>
        </w:rPr>
        <w:t>. To meet the original target, the Project would have had to conducted discussions early in the Project with senior personnel within the main airport and marine entry points. In addition, the time required to scope measures required to convert these facilities into low carbon facilities would have been longer than the Project duration (extensive time required to do the energy audit, decision by the facilities to invest in low carbon measures, implementing low carbon measures followed by certification of the facilities as low carbon). The Project, however, has conducted only minor discussions on these issues, and with the remaining time and resources of the TCNT Project, it is highly unlikely that attainment of this target is possible. As such, it is entirely possible that this target may have to be dropped entirely;</w:t>
      </w:r>
    </w:p>
    <w:p w14:paraId="23BAB483" w14:textId="77777777" w:rsidR="0018149F" w:rsidRPr="00B0603A" w:rsidRDefault="0018149F" w:rsidP="00F16A1B">
      <w:pPr>
        <w:pStyle w:val="BodyText"/>
        <w:numPr>
          <w:ilvl w:val="0"/>
          <w:numId w:val="61"/>
        </w:numPr>
        <w:rPr>
          <w:rFonts w:ascii="Calibri" w:hAnsi="Calibri" w:cs="Arial"/>
          <w:bCs/>
          <w:sz w:val="22"/>
          <w:szCs w:val="22"/>
          <w:lang w:val="en-GB"/>
        </w:rPr>
      </w:pPr>
      <w:r w:rsidRPr="00B0603A">
        <w:rPr>
          <w:rFonts w:ascii="Calibri" w:hAnsi="Calibri" w:cs="Arial"/>
          <w:bCs/>
          <w:i/>
          <w:sz w:val="22"/>
          <w:szCs w:val="22"/>
          <w:u w:val="single"/>
        </w:rPr>
        <w:t>In Outcome 2, drop the target of a “</w:t>
      </w:r>
      <w:r w:rsidRPr="00B0603A">
        <w:rPr>
          <w:rFonts w:ascii="Calibri" w:hAnsi="Calibri" w:cs="Arial"/>
          <w:bCs/>
          <w:i/>
          <w:sz w:val="22"/>
          <w:szCs w:val="22"/>
          <w:u w:val="single"/>
          <w:lang w:val="en-GB"/>
        </w:rPr>
        <w:t>new Kotor-Cetinje cable car developed and constructed as a carbon free transport corridor”</w:t>
      </w:r>
      <w:r w:rsidRPr="00B0603A">
        <w:rPr>
          <w:rFonts w:ascii="Calibri" w:hAnsi="Calibri" w:cs="Arial"/>
          <w:bCs/>
          <w:sz w:val="22"/>
          <w:szCs w:val="22"/>
          <w:lang w:val="en-GB"/>
        </w:rPr>
        <w:t>, in light of recent news that the 2016 tender was cancelled for the €47 million project with a new tender commission to be established at a future but yet undetermined date;</w:t>
      </w:r>
    </w:p>
    <w:p w14:paraId="4CABCD5F" w14:textId="77777777" w:rsidR="0018149F" w:rsidRPr="00B0603A" w:rsidRDefault="0018149F" w:rsidP="00F16A1B">
      <w:pPr>
        <w:pStyle w:val="BodyText"/>
        <w:numPr>
          <w:ilvl w:val="0"/>
          <w:numId w:val="61"/>
        </w:numPr>
        <w:rPr>
          <w:rFonts w:ascii="Calibri" w:hAnsi="Calibri" w:cs="Arial"/>
          <w:bCs/>
          <w:sz w:val="22"/>
          <w:szCs w:val="22"/>
          <w:lang w:val="en-GB"/>
        </w:rPr>
      </w:pPr>
      <w:r w:rsidRPr="00B0603A">
        <w:rPr>
          <w:rFonts w:ascii="Calibri" w:hAnsi="Calibri" w:cs="Arial"/>
          <w:bCs/>
          <w:i/>
          <w:sz w:val="22"/>
          <w:szCs w:val="22"/>
          <w:u w:val="single"/>
          <w:lang w:val="en-GB"/>
        </w:rPr>
        <w:t>In Outcome 4, specifically Outputs 4.1 and 4.6, TCNT Project staff need to collaborate with the National Tourism Organization (as a high priority) to more effectively promote low carbon tourism in Montenegro for incoming tourists as well as other key stakeholders</w:t>
      </w:r>
      <w:r w:rsidRPr="00B0603A">
        <w:rPr>
          <w:rFonts w:ascii="Calibri" w:hAnsi="Calibri" w:cs="Arial"/>
          <w:bCs/>
          <w:sz w:val="22"/>
          <w:szCs w:val="22"/>
          <w:lang w:val="en-GB"/>
        </w:rPr>
        <w:t>. The current NTO website (</w:t>
      </w:r>
      <w:hyperlink r:id="rId34" w:history="1">
        <w:r w:rsidRPr="00B0603A">
          <w:rPr>
            <w:rStyle w:val="Hyperlink"/>
            <w:rFonts w:ascii="Calibri" w:hAnsi="Calibri" w:cs="Arial"/>
            <w:bCs/>
            <w:sz w:val="22"/>
            <w:szCs w:val="22"/>
            <w:lang w:val="en-GB"/>
          </w:rPr>
          <w:t>www.montenegro.travel</w:t>
        </w:r>
      </w:hyperlink>
      <w:r w:rsidRPr="00B0603A">
        <w:rPr>
          <w:rFonts w:ascii="Calibri" w:hAnsi="Calibri" w:cs="Arial"/>
          <w:bCs/>
          <w:sz w:val="22"/>
          <w:szCs w:val="22"/>
          <w:lang w:val="en-GB"/>
        </w:rPr>
        <w:t>) contains no visible references or linkages to low carbon and positive environmental aspects that are available in Montenegro’s tourism industry. For example, if a tourist wanted to access to green or low carbon accommodation, the site does not appear to provide any information on these aspects. By providing such information on eco-certified accommodations, many of these entrepreneurs may realize economic benefits in return for the costs of eco-certification of their accommodations. In addition, and as mentioned in Para 77, the Project should seek to link with a global eco-certification website to list recently eco-certified hotels in Montenegro as a means to raise the profile of the country’s efforts on low carbon tourism.</w:t>
      </w:r>
    </w:p>
    <w:p w14:paraId="75F28FCC" w14:textId="77777777" w:rsidR="0018149F" w:rsidRPr="00B0603A" w:rsidRDefault="0018149F" w:rsidP="00D23622">
      <w:pPr>
        <w:pStyle w:val="BodyText"/>
        <w:ind w:left="0"/>
        <w:rPr>
          <w:rFonts w:ascii="Calibri" w:hAnsi="Calibri" w:cs="Arial"/>
          <w:bCs/>
          <w:sz w:val="22"/>
          <w:szCs w:val="22"/>
          <w:lang w:val="en-GB"/>
        </w:rPr>
      </w:pPr>
    </w:p>
    <w:p w14:paraId="75838097" w14:textId="7675B373" w:rsidR="0018149F" w:rsidRPr="00924948" w:rsidRDefault="0018149F" w:rsidP="00F16A1B">
      <w:pPr>
        <w:pStyle w:val="BodyText"/>
        <w:numPr>
          <w:ilvl w:val="0"/>
          <w:numId w:val="34"/>
        </w:numPr>
        <w:ind w:left="454" w:hanging="454"/>
        <w:rPr>
          <w:rFonts w:ascii="Calibri" w:hAnsi="Calibri" w:cs="Arial"/>
          <w:bCs/>
          <w:sz w:val="22"/>
          <w:szCs w:val="22"/>
        </w:rPr>
      </w:pPr>
      <w:r w:rsidRPr="00B0603A">
        <w:rPr>
          <w:rFonts w:ascii="Calibri" w:hAnsi="Calibri" w:cs="Arial"/>
          <w:bCs/>
          <w:sz w:val="22"/>
          <w:szCs w:val="22"/>
          <w:u w:val="single"/>
        </w:rPr>
        <w:t>To improve the monitoring and evaluation of the Project</w:t>
      </w:r>
      <w:r w:rsidRPr="00B0603A">
        <w:rPr>
          <w:rFonts w:ascii="Calibri" w:hAnsi="Calibri" w:cs="Arial"/>
          <w:bCs/>
          <w:sz w:val="22"/>
          <w:szCs w:val="22"/>
        </w:rPr>
        <w:t xml:space="preserve">, TCNT Project staff should strengthen its efforts as a </w:t>
      </w:r>
      <w:r w:rsidRPr="00B0603A">
        <w:rPr>
          <w:rFonts w:ascii="Calibri" w:hAnsi="Calibri" w:cs="Arial"/>
          <w:b/>
          <w:bCs/>
          <w:i/>
          <w:sz w:val="22"/>
          <w:szCs w:val="22"/>
        </w:rPr>
        <w:t>high priority</w:t>
      </w:r>
      <w:r w:rsidRPr="00B0603A">
        <w:rPr>
          <w:rFonts w:ascii="Calibri" w:hAnsi="Calibri" w:cs="Arial"/>
          <w:bCs/>
          <w:sz w:val="22"/>
          <w:szCs w:val="22"/>
        </w:rPr>
        <w:t xml:space="preserve"> to monitor implementation of the 27 pilot low carbon investments and eco-certified hotels to improve tracking the progress </w:t>
      </w:r>
      <w:r w:rsidRPr="00924948">
        <w:rPr>
          <w:rFonts w:ascii="Calibri" w:hAnsi="Calibri" w:cs="Arial"/>
          <w:bCs/>
          <w:sz w:val="22"/>
          <w:szCs w:val="22"/>
        </w:rPr>
        <w:t>in reaching or exceeding the direct GHG emission reductions target of 77 ktonnes CO</w:t>
      </w:r>
      <w:r w:rsidRPr="00924948">
        <w:rPr>
          <w:rFonts w:ascii="Calibri" w:hAnsi="Calibri" w:cs="Arial"/>
          <w:bCs/>
          <w:sz w:val="22"/>
          <w:szCs w:val="22"/>
          <w:vertAlign w:val="subscript"/>
        </w:rPr>
        <w:t>2</w:t>
      </w:r>
      <w:r w:rsidRPr="00924948">
        <w:rPr>
          <w:rFonts w:ascii="Calibri" w:hAnsi="Calibri" w:cs="Arial"/>
          <w:bCs/>
          <w:sz w:val="22"/>
          <w:szCs w:val="22"/>
        </w:rPr>
        <w:t xml:space="preserve"> (20-year lifetime).  The MTR team </w:t>
      </w:r>
      <w:r w:rsidR="000D1D32" w:rsidRPr="00924948">
        <w:rPr>
          <w:rFonts w:ascii="Calibri" w:hAnsi="Calibri" w:cs="Arial"/>
          <w:bCs/>
          <w:sz w:val="22"/>
          <w:szCs w:val="22"/>
        </w:rPr>
        <w:t>had</w:t>
      </w:r>
      <w:r w:rsidRPr="00924948">
        <w:rPr>
          <w:rFonts w:ascii="Calibri" w:hAnsi="Calibri" w:cs="Arial"/>
          <w:bCs/>
          <w:sz w:val="22"/>
          <w:szCs w:val="22"/>
        </w:rPr>
        <w:t xml:space="preserve"> access to </w:t>
      </w:r>
      <w:r w:rsidR="00150A68" w:rsidRPr="00924948">
        <w:rPr>
          <w:rFonts w:ascii="Calibri" w:hAnsi="Calibri" w:cs="Arial"/>
          <w:bCs/>
          <w:sz w:val="22"/>
          <w:szCs w:val="22"/>
        </w:rPr>
        <w:t>reports</w:t>
      </w:r>
      <w:r w:rsidR="00E6645D" w:rsidRPr="00924948">
        <w:rPr>
          <w:rFonts w:ascii="Calibri" w:hAnsi="Calibri" w:cs="Arial"/>
          <w:bCs/>
          <w:sz w:val="22"/>
          <w:szCs w:val="22"/>
        </w:rPr>
        <w:t xml:space="preserve"> of</w:t>
      </w:r>
      <w:r w:rsidRPr="00924948">
        <w:rPr>
          <w:rFonts w:ascii="Calibri" w:hAnsi="Calibri" w:cs="Arial"/>
          <w:bCs/>
          <w:sz w:val="22"/>
          <w:szCs w:val="22"/>
        </w:rPr>
        <w:t xml:space="preserve"> GHG emission reduction calculations of the various low carbon proposals, and eco-certified hotels</w:t>
      </w:r>
      <w:r w:rsidR="000D1D32" w:rsidRPr="00924948">
        <w:rPr>
          <w:rFonts w:ascii="Calibri" w:hAnsi="Calibri" w:cs="Arial"/>
          <w:bCs/>
          <w:sz w:val="22"/>
          <w:szCs w:val="22"/>
        </w:rPr>
        <w:t xml:space="preserve">; however, the information was not </w:t>
      </w:r>
      <w:r w:rsidR="00810996" w:rsidRPr="00924948">
        <w:rPr>
          <w:rFonts w:ascii="Calibri" w:hAnsi="Calibri" w:cs="Arial"/>
          <w:bCs/>
          <w:sz w:val="22"/>
          <w:szCs w:val="22"/>
        </w:rPr>
        <w:t>formally summarized into a report solely on progress for meeting GHG emission reductions targets</w:t>
      </w:r>
      <w:r w:rsidRPr="00924948">
        <w:rPr>
          <w:rFonts w:ascii="Calibri" w:hAnsi="Calibri" w:cs="Arial"/>
          <w:bCs/>
          <w:sz w:val="22"/>
          <w:szCs w:val="22"/>
        </w:rPr>
        <w:t>.  As such, the following recommendations are being made to improve M&amp;E of the GHG emission reductions:</w:t>
      </w:r>
    </w:p>
    <w:p w14:paraId="50E907E2" w14:textId="77777777" w:rsidR="0018149F" w:rsidRPr="00B0603A" w:rsidRDefault="0018149F" w:rsidP="00EE40CB">
      <w:pPr>
        <w:pStyle w:val="BodyText"/>
        <w:ind w:left="454"/>
        <w:rPr>
          <w:rFonts w:ascii="Calibri" w:hAnsi="Calibri" w:cs="Arial"/>
          <w:bCs/>
          <w:sz w:val="22"/>
          <w:szCs w:val="22"/>
        </w:rPr>
      </w:pPr>
    </w:p>
    <w:p w14:paraId="16E039A7" w14:textId="1C724B39" w:rsidR="0018149F" w:rsidRPr="00B0603A" w:rsidRDefault="0018149F" w:rsidP="00F16A1B">
      <w:pPr>
        <w:pStyle w:val="BodyText"/>
        <w:numPr>
          <w:ilvl w:val="0"/>
          <w:numId w:val="66"/>
        </w:numPr>
        <w:rPr>
          <w:rFonts w:ascii="Calibri" w:hAnsi="Calibri" w:cs="Arial"/>
          <w:bCs/>
          <w:sz w:val="22"/>
          <w:szCs w:val="22"/>
        </w:rPr>
      </w:pPr>
      <w:r w:rsidRPr="00B0603A">
        <w:rPr>
          <w:rFonts w:ascii="Calibri" w:hAnsi="Calibri" w:cs="Arial"/>
          <w:bCs/>
          <w:sz w:val="22"/>
          <w:szCs w:val="22"/>
        </w:rPr>
        <w:t xml:space="preserve">Since the Project has an indicator of “status of implementation and resulting GHG emission reductions from the pilot projects”, </w:t>
      </w:r>
      <w:r w:rsidR="00810996">
        <w:rPr>
          <w:rFonts w:ascii="Calibri" w:hAnsi="Calibri" w:cs="Arial"/>
          <w:bCs/>
          <w:sz w:val="22"/>
          <w:szCs w:val="22"/>
        </w:rPr>
        <w:t xml:space="preserve">summary </w:t>
      </w:r>
      <w:r w:rsidRPr="00B0603A">
        <w:rPr>
          <w:rFonts w:ascii="Calibri" w:hAnsi="Calibri" w:cs="Arial"/>
          <w:bCs/>
          <w:sz w:val="22"/>
          <w:szCs w:val="22"/>
        </w:rPr>
        <w:t>documentation of each pilot project and eco-certified hotel and their GHG emission reduction calculations should be prepared and made readily available to Project staff, UNDP advisors and the Terminal Evaluators.  While it appears GHG calculations are being done initially in Croatia using assistance external to UNDP Montenegro in support of the 2</w:t>
      </w:r>
      <w:r w:rsidRPr="00B0603A">
        <w:rPr>
          <w:rFonts w:ascii="Calibri" w:hAnsi="Calibri" w:cs="Arial"/>
          <w:bCs/>
          <w:sz w:val="22"/>
          <w:szCs w:val="22"/>
          <w:vertAlign w:val="superscript"/>
        </w:rPr>
        <w:t>nd</w:t>
      </w:r>
      <w:r w:rsidRPr="00B0603A">
        <w:rPr>
          <w:rFonts w:ascii="Calibri" w:hAnsi="Calibri" w:cs="Arial"/>
          <w:bCs/>
          <w:sz w:val="22"/>
          <w:szCs w:val="22"/>
        </w:rPr>
        <w:t xml:space="preserve"> call for low carbon proposals, this GHG reporting process needs formalization with reports made available to all Project staff.  These reports will be useful in monitoring progress towards the Project’s GEB target of 77,000 ktonnes of direct CO</w:t>
      </w:r>
      <w:r w:rsidRPr="00B0603A">
        <w:rPr>
          <w:rFonts w:ascii="Calibri" w:hAnsi="Calibri" w:cs="Arial"/>
          <w:bCs/>
          <w:sz w:val="22"/>
          <w:szCs w:val="22"/>
          <w:vertAlign w:val="subscript"/>
        </w:rPr>
        <w:t>2</w:t>
      </w:r>
      <w:r w:rsidRPr="00B0603A">
        <w:rPr>
          <w:rFonts w:ascii="Calibri" w:hAnsi="Calibri" w:cs="Arial"/>
          <w:bCs/>
          <w:sz w:val="22"/>
          <w:szCs w:val="22"/>
        </w:rPr>
        <w:t xml:space="preserve"> emission reductions from low carbon investments; and</w:t>
      </w:r>
    </w:p>
    <w:p w14:paraId="33107943" w14:textId="5678A32E" w:rsidR="0018149F" w:rsidRDefault="0018149F" w:rsidP="00F16A1B">
      <w:pPr>
        <w:pStyle w:val="BodyText"/>
        <w:numPr>
          <w:ilvl w:val="0"/>
          <w:numId w:val="66"/>
        </w:numPr>
        <w:rPr>
          <w:rFonts w:ascii="Calibri" w:hAnsi="Calibri" w:cs="Arial"/>
          <w:bCs/>
          <w:sz w:val="22"/>
          <w:szCs w:val="22"/>
        </w:rPr>
      </w:pPr>
      <w:r w:rsidRPr="00B0603A">
        <w:rPr>
          <w:rFonts w:ascii="Calibri" w:hAnsi="Calibri" w:cs="Arial"/>
          <w:bCs/>
          <w:sz w:val="22"/>
          <w:szCs w:val="22"/>
        </w:rPr>
        <w:t>Project staff preparing GHG emission reduction reports should be mindful of the requirements for reporting energy savings and GHG emission reductions into the GEF tracking tool. These GHG reports should be set up and tabulated in a manner to allow for easy entry of energy savings and GHG emission reduction figures into the TCNT Project’s GEF tracking tool, which is provided in Appendix E</w:t>
      </w:r>
      <w:r w:rsidRPr="00B0603A">
        <w:rPr>
          <w:rStyle w:val="FootnoteReference"/>
          <w:rFonts w:ascii="Calibri" w:hAnsi="Calibri"/>
          <w:bCs/>
          <w:sz w:val="22"/>
          <w:szCs w:val="22"/>
        </w:rPr>
        <w:footnoteReference w:id="31"/>
      </w:r>
      <w:r w:rsidR="006336C2">
        <w:rPr>
          <w:rFonts w:ascii="Calibri" w:hAnsi="Calibri" w:cs="Arial"/>
          <w:bCs/>
          <w:sz w:val="22"/>
          <w:szCs w:val="22"/>
        </w:rPr>
        <w:t>.</w:t>
      </w:r>
    </w:p>
    <w:p w14:paraId="6673C5C6" w14:textId="77777777" w:rsidR="00E6645D" w:rsidRDefault="00E6645D" w:rsidP="006336C2">
      <w:pPr>
        <w:pStyle w:val="BodyText"/>
        <w:ind w:left="0"/>
        <w:rPr>
          <w:rFonts w:ascii="Calibri" w:hAnsi="Calibri" w:cs="Arial"/>
          <w:bCs/>
          <w:sz w:val="22"/>
          <w:szCs w:val="22"/>
        </w:rPr>
      </w:pPr>
    </w:p>
    <w:p w14:paraId="473B5E9B" w14:textId="69653E7C" w:rsidR="00E6645D" w:rsidRPr="00924948" w:rsidRDefault="006336C2" w:rsidP="006336C2">
      <w:pPr>
        <w:pStyle w:val="ListParagraph"/>
        <w:numPr>
          <w:ilvl w:val="0"/>
          <w:numId w:val="34"/>
        </w:numPr>
        <w:ind w:left="454" w:hanging="454"/>
        <w:jc w:val="both"/>
        <w:rPr>
          <w:rFonts w:ascii="Calibri" w:hAnsi="Calibri" w:cs="Arial"/>
          <w:sz w:val="22"/>
          <w:szCs w:val="22"/>
        </w:rPr>
      </w:pPr>
      <w:r w:rsidRPr="00924948">
        <w:rPr>
          <w:rFonts w:ascii="Calibri" w:hAnsi="Calibri" w:cs="Arial"/>
          <w:bCs/>
          <w:sz w:val="22"/>
          <w:szCs w:val="22"/>
          <w:u w:val="single"/>
        </w:rPr>
        <w:t>To improve the monitoring and evaluation of the Project</w:t>
      </w:r>
      <w:r w:rsidRPr="00924948">
        <w:rPr>
          <w:rFonts w:ascii="Calibri" w:hAnsi="Calibri" w:cs="Arial"/>
          <w:bCs/>
          <w:sz w:val="22"/>
          <w:szCs w:val="22"/>
        </w:rPr>
        <w:t xml:space="preserve">, TCNT Project staff should, as a </w:t>
      </w:r>
      <w:r w:rsidRPr="00924948">
        <w:rPr>
          <w:rFonts w:ascii="Calibri" w:hAnsi="Calibri" w:cs="Arial"/>
          <w:b/>
          <w:bCs/>
          <w:i/>
          <w:sz w:val="22"/>
          <w:szCs w:val="22"/>
        </w:rPr>
        <w:t>high priority</w:t>
      </w:r>
      <w:r w:rsidRPr="00924948">
        <w:rPr>
          <w:rFonts w:ascii="Calibri" w:hAnsi="Calibri" w:cs="Arial"/>
          <w:bCs/>
          <w:sz w:val="22"/>
          <w:szCs w:val="22"/>
        </w:rPr>
        <w:t>, include under the section of</w:t>
      </w:r>
      <w:r w:rsidR="00E6645D" w:rsidRPr="00924948">
        <w:rPr>
          <w:rFonts w:ascii="Calibri" w:hAnsi="Calibri" w:cs="Arial"/>
          <w:bCs/>
          <w:sz w:val="22"/>
          <w:szCs w:val="22"/>
        </w:rPr>
        <w:t xml:space="preserve"> “critical risks” </w:t>
      </w:r>
      <w:r w:rsidRPr="00924948">
        <w:rPr>
          <w:rFonts w:ascii="Calibri" w:hAnsi="Calibri" w:cs="Arial"/>
          <w:bCs/>
          <w:sz w:val="22"/>
          <w:szCs w:val="22"/>
        </w:rPr>
        <w:t>for the remaining TCNT PIRs more description of actions taken by the TCNT Project team to address the</w:t>
      </w:r>
      <w:r w:rsidR="00E6645D" w:rsidRPr="00924948">
        <w:rPr>
          <w:rFonts w:ascii="Calibri" w:hAnsi="Calibri" w:cs="Arial"/>
          <w:bCs/>
          <w:sz w:val="22"/>
          <w:szCs w:val="22"/>
        </w:rPr>
        <w:t xml:space="preserve"> </w:t>
      </w:r>
      <w:r w:rsidRPr="00924948">
        <w:rPr>
          <w:rFonts w:ascii="Calibri" w:hAnsi="Calibri" w:cs="Arial"/>
          <w:bCs/>
          <w:sz w:val="22"/>
          <w:szCs w:val="22"/>
        </w:rPr>
        <w:t xml:space="preserve">remaining </w:t>
      </w:r>
      <w:r w:rsidR="00E6645D" w:rsidRPr="00924948">
        <w:rPr>
          <w:rFonts w:ascii="Calibri" w:hAnsi="Calibri" w:cs="Arial"/>
          <w:bCs/>
          <w:sz w:val="22"/>
          <w:szCs w:val="22"/>
        </w:rPr>
        <w:t xml:space="preserve">barriers </w:t>
      </w:r>
      <w:r w:rsidRPr="00924948">
        <w:rPr>
          <w:rFonts w:ascii="Calibri" w:hAnsi="Calibri" w:cs="Arial"/>
          <w:bCs/>
          <w:sz w:val="22"/>
          <w:szCs w:val="22"/>
        </w:rPr>
        <w:t>(as detailed in Paras 45 and 46) to meeting the objectives of the TCNT Project</w:t>
      </w:r>
      <w:r w:rsidR="00E6645D" w:rsidRPr="00924948">
        <w:rPr>
          <w:rFonts w:ascii="Calibri" w:hAnsi="Calibri" w:cs="Arial"/>
          <w:bCs/>
          <w:sz w:val="22"/>
          <w:szCs w:val="22"/>
        </w:rPr>
        <w:t xml:space="preserve">.  </w:t>
      </w:r>
      <w:r w:rsidRPr="00924948">
        <w:rPr>
          <w:rFonts w:ascii="Calibri" w:hAnsi="Calibri" w:cs="Arial"/>
          <w:bCs/>
          <w:sz w:val="22"/>
          <w:szCs w:val="22"/>
        </w:rPr>
        <w:t>This will assist in conveying to Regional Technical Advisors and Evaluators that the Project team is focusing on these critical risks and issues.</w:t>
      </w:r>
    </w:p>
    <w:p w14:paraId="1A08BEA8" w14:textId="77777777" w:rsidR="0018149F" w:rsidRPr="00924948" w:rsidRDefault="0018149F" w:rsidP="00762543">
      <w:pPr>
        <w:pStyle w:val="BodyText"/>
        <w:ind w:left="454"/>
        <w:rPr>
          <w:rFonts w:ascii="Calibri" w:hAnsi="Calibri" w:cs="Arial"/>
          <w:bCs/>
          <w:sz w:val="22"/>
          <w:szCs w:val="22"/>
        </w:rPr>
      </w:pPr>
    </w:p>
    <w:p w14:paraId="5C86F92A" w14:textId="77777777" w:rsidR="0018149F" w:rsidRPr="00B0603A" w:rsidRDefault="0018149F" w:rsidP="00F16A1B">
      <w:pPr>
        <w:pStyle w:val="BodyText"/>
        <w:numPr>
          <w:ilvl w:val="0"/>
          <w:numId w:val="34"/>
        </w:numPr>
        <w:ind w:left="454" w:hanging="454"/>
        <w:rPr>
          <w:rFonts w:ascii="Calibri" w:hAnsi="Calibri" w:cs="Arial"/>
          <w:bCs/>
          <w:sz w:val="22"/>
          <w:szCs w:val="22"/>
        </w:rPr>
      </w:pPr>
      <w:r w:rsidRPr="00924948">
        <w:rPr>
          <w:rFonts w:ascii="Calibri" w:hAnsi="Calibri" w:cs="Arial"/>
          <w:bCs/>
          <w:sz w:val="22"/>
          <w:szCs w:val="22"/>
          <w:u w:val="single"/>
        </w:rPr>
        <w:t>Recommendations</w:t>
      </w:r>
      <w:bookmarkStart w:id="48" w:name="_GoBack"/>
      <w:bookmarkEnd w:id="48"/>
      <w:r w:rsidRPr="00B0603A">
        <w:rPr>
          <w:rFonts w:ascii="Calibri" w:hAnsi="Calibri" w:cs="Arial"/>
          <w:bCs/>
          <w:sz w:val="22"/>
          <w:szCs w:val="22"/>
          <w:u w:val="single"/>
        </w:rPr>
        <w:t xml:space="preserve"> and proposals for future directions underlining main objectives</w:t>
      </w:r>
      <w:r w:rsidRPr="00B0603A">
        <w:rPr>
          <w:rFonts w:ascii="Calibri" w:hAnsi="Calibri" w:cs="Arial"/>
          <w:bCs/>
          <w:sz w:val="22"/>
          <w:szCs w:val="22"/>
        </w:rPr>
        <w:t xml:space="preserve"> are provided here are </w:t>
      </w:r>
      <w:r w:rsidRPr="00B0603A">
        <w:rPr>
          <w:rFonts w:ascii="Calibri" w:hAnsi="Calibri" w:cs="Arial"/>
          <w:b/>
          <w:bCs/>
          <w:i/>
          <w:sz w:val="22"/>
          <w:szCs w:val="22"/>
        </w:rPr>
        <w:t>high priority</w:t>
      </w:r>
      <w:r w:rsidRPr="00B0603A">
        <w:rPr>
          <w:rFonts w:ascii="Calibri" w:hAnsi="Calibri" w:cs="Arial"/>
          <w:bCs/>
          <w:sz w:val="22"/>
          <w:szCs w:val="22"/>
        </w:rPr>
        <w:t xml:space="preserve"> and additional to the recommendation in Para 76 regarding support to the NWG on the Eco-Fund.  This recommendation pertains to the additional efforts by the Project to support the NWG in sourcing capitalization for the Eco-Fund that involve:</w:t>
      </w:r>
    </w:p>
    <w:p w14:paraId="41119AB2" w14:textId="77777777" w:rsidR="0018149F" w:rsidRPr="00B0603A" w:rsidRDefault="0018149F" w:rsidP="00A36462">
      <w:pPr>
        <w:pStyle w:val="BodyText"/>
        <w:ind w:left="814"/>
        <w:rPr>
          <w:rFonts w:ascii="Calibri" w:hAnsi="Calibri" w:cs="Arial"/>
          <w:bCs/>
          <w:sz w:val="22"/>
          <w:szCs w:val="22"/>
        </w:rPr>
      </w:pPr>
    </w:p>
    <w:p w14:paraId="5B6881B8" w14:textId="77777777" w:rsidR="0018149F" w:rsidRPr="00B0603A" w:rsidRDefault="0018149F" w:rsidP="00F16A1B">
      <w:pPr>
        <w:pStyle w:val="BodyText"/>
        <w:numPr>
          <w:ilvl w:val="0"/>
          <w:numId w:val="68"/>
        </w:numPr>
        <w:ind w:left="814"/>
        <w:rPr>
          <w:rFonts w:ascii="Calibri" w:hAnsi="Calibri" w:cs="Arial"/>
          <w:bCs/>
          <w:sz w:val="22"/>
          <w:szCs w:val="22"/>
        </w:rPr>
      </w:pPr>
      <w:r w:rsidRPr="00B0603A">
        <w:rPr>
          <w:rFonts w:ascii="Calibri" w:hAnsi="Calibri" w:cs="Arial"/>
          <w:bCs/>
          <w:sz w:val="22"/>
          <w:szCs w:val="22"/>
        </w:rPr>
        <w:t>ensuring efficient implementation of low carbon proposals from the 1</w:t>
      </w:r>
      <w:r w:rsidRPr="00B0603A">
        <w:rPr>
          <w:rFonts w:ascii="Calibri" w:hAnsi="Calibri" w:cs="Arial"/>
          <w:bCs/>
          <w:sz w:val="22"/>
          <w:szCs w:val="22"/>
          <w:vertAlign w:val="superscript"/>
        </w:rPr>
        <w:t>st</w:t>
      </w:r>
      <w:r w:rsidRPr="00B0603A">
        <w:rPr>
          <w:rFonts w:ascii="Calibri" w:hAnsi="Calibri" w:cs="Arial"/>
          <w:bCs/>
          <w:sz w:val="22"/>
          <w:szCs w:val="22"/>
        </w:rPr>
        <w:t xml:space="preserve"> and 2</w:t>
      </w:r>
      <w:r w:rsidRPr="00B0603A">
        <w:rPr>
          <w:rFonts w:ascii="Calibri" w:hAnsi="Calibri" w:cs="Arial"/>
          <w:bCs/>
          <w:sz w:val="22"/>
          <w:szCs w:val="22"/>
          <w:vertAlign w:val="superscript"/>
        </w:rPr>
        <w:t>nd</w:t>
      </w:r>
      <w:r w:rsidRPr="00B0603A">
        <w:rPr>
          <w:rFonts w:ascii="Calibri" w:hAnsi="Calibri" w:cs="Arial"/>
          <w:bCs/>
          <w:sz w:val="22"/>
          <w:szCs w:val="22"/>
        </w:rPr>
        <w:t xml:space="preserve"> calls.  Essentially, TCNT support for these low carbon proposals serve as “pilot” activities of the Eco-Fund.  As such, strong oversight of the implementation of these proposals or prompt adaptive management of these projects (to ensure timely delivery of these GHG reduction generation projects) will serve as excellent examples to potential financers (wanting to capitalize the Eco-Fund) of the readiness of Eco-Fund managers to manage scaled-up funds for low carbon tourism; </w:t>
      </w:r>
    </w:p>
    <w:p w14:paraId="53454EA1" w14:textId="77777777" w:rsidR="0018149F" w:rsidRPr="00B0603A" w:rsidRDefault="0018149F" w:rsidP="00F16A1B">
      <w:pPr>
        <w:pStyle w:val="BodyText"/>
        <w:numPr>
          <w:ilvl w:val="0"/>
          <w:numId w:val="68"/>
        </w:numPr>
        <w:ind w:left="814"/>
        <w:rPr>
          <w:rFonts w:ascii="Calibri" w:hAnsi="Calibri" w:cs="Arial"/>
          <w:bCs/>
          <w:sz w:val="22"/>
          <w:szCs w:val="22"/>
        </w:rPr>
      </w:pPr>
      <w:r w:rsidRPr="00B0603A">
        <w:rPr>
          <w:rFonts w:ascii="Calibri" w:hAnsi="Calibri" w:cs="Arial"/>
          <w:bCs/>
          <w:sz w:val="22"/>
          <w:szCs w:val="22"/>
        </w:rPr>
        <w:t xml:space="preserve">using the network of the Project and UNDP Montenegro, ensure that positive information on the implementation of the low carbon proposals is disseminated to foreign donors with climate funds who may be interested in capitalizing the Eco-Fund.  </w:t>
      </w:r>
    </w:p>
    <w:p w14:paraId="24E647B6" w14:textId="77777777" w:rsidR="0018149F" w:rsidRPr="00B0603A" w:rsidRDefault="0018149F" w:rsidP="00A36462">
      <w:pPr>
        <w:pStyle w:val="BodyText"/>
        <w:ind w:left="454"/>
        <w:rPr>
          <w:rFonts w:ascii="Calibri" w:hAnsi="Calibri" w:cs="Arial"/>
          <w:bCs/>
          <w:sz w:val="22"/>
          <w:szCs w:val="22"/>
        </w:rPr>
      </w:pPr>
    </w:p>
    <w:p w14:paraId="3159E710" w14:textId="77777777" w:rsidR="0018149F" w:rsidRPr="00B0603A" w:rsidRDefault="0018149F" w:rsidP="00F16A1B">
      <w:pPr>
        <w:pStyle w:val="BodyText"/>
        <w:numPr>
          <w:ilvl w:val="0"/>
          <w:numId w:val="34"/>
        </w:numPr>
        <w:ind w:left="454" w:hanging="454"/>
        <w:rPr>
          <w:rFonts w:ascii="Calibri" w:hAnsi="Calibri" w:cs="Arial"/>
          <w:bCs/>
          <w:sz w:val="22"/>
          <w:szCs w:val="22"/>
        </w:rPr>
      </w:pPr>
      <w:r w:rsidRPr="00B0603A">
        <w:rPr>
          <w:rFonts w:ascii="Calibri" w:hAnsi="Calibri" w:cs="Arial"/>
          <w:bCs/>
          <w:sz w:val="22"/>
          <w:szCs w:val="22"/>
          <w:u w:val="single"/>
        </w:rPr>
        <w:t>Recommendations and proposals for future directions underlining main objectives</w:t>
      </w:r>
      <w:r w:rsidRPr="00B0603A">
        <w:rPr>
          <w:rFonts w:ascii="Calibri" w:hAnsi="Calibri" w:cs="Arial"/>
          <w:bCs/>
          <w:sz w:val="22"/>
          <w:szCs w:val="22"/>
        </w:rPr>
        <w:t xml:space="preserve"> are provided here as lower priority, and should be implemented according to available Project time and resources. </w:t>
      </w:r>
      <w:r w:rsidRPr="00B0603A">
        <w:rPr>
          <w:rFonts w:ascii="Calibri" w:hAnsi="Calibri" w:cs="Arial"/>
          <w:bCs/>
          <w:sz w:val="22"/>
          <w:szCs w:val="22"/>
          <w:lang w:val="en-GB"/>
        </w:rPr>
        <w:t>These recommendations are intended to place importance on current TCNT Project efforts and integrating them with other GHG emission reduction projects that focus on a greener economy and green growth</w:t>
      </w:r>
      <w:r w:rsidRPr="00B0603A">
        <w:rPr>
          <w:rFonts w:ascii="Calibri" w:hAnsi="Calibri" w:cs="Arial"/>
          <w:bCs/>
          <w:sz w:val="22"/>
          <w:szCs w:val="22"/>
        </w:rPr>
        <w:t>:</w:t>
      </w:r>
    </w:p>
    <w:p w14:paraId="61021166" w14:textId="77777777" w:rsidR="0018149F" w:rsidRPr="00B0603A" w:rsidRDefault="0018149F" w:rsidP="00762543">
      <w:pPr>
        <w:pStyle w:val="BodyText"/>
        <w:ind w:left="454"/>
        <w:rPr>
          <w:rFonts w:ascii="Calibri" w:hAnsi="Calibri" w:cs="Arial"/>
          <w:bCs/>
          <w:sz w:val="22"/>
          <w:szCs w:val="22"/>
        </w:rPr>
      </w:pPr>
    </w:p>
    <w:p w14:paraId="276265ED" w14:textId="77777777" w:rsidR="0018149F" w:rsidRPr="00B0603A" w:rsidRDefault="0018149F" w:rsidP="00F16A1B">
      <w:pPr>
        <w:pStyle w:val="BodyText"/>
        <w:numPr>
          <w:ilvl w:val="0"/>
          <w:numId w:val="62"/>
        </w:numPr>
        <w:ind w:left="811" w:hanging="357"/>
        <w:rPr>
          <w:rFonts w:ascii="Calibri" w:hAnsi="Calibri" w:cs="Arial"/>
          <w:bCs/>
          <w:sz w:val="22"/>
          <w:szCs w:val="22"/>
        </w:rPr>
      </w:pPr>
      <w:r w:rsidRPr="00B0603A">
        <w:rPr>
          <w:rFonts w:ascii="Calibri" w:hAnsi="Calibri" w:cs="Arial"/>
          <w:bCs/>
          <w:sz w:val="22"/>
          <w:szCs w:val="22"/>
        </w:rPr>
        <w:t xml:space="preserve">encourage ESCO opportunities for municipalities wherever appropriate. This contracting model is being supported by the Project for EE Street lighting in </w:t>
      </w:r>
      <w:proofErr w:type="spellStart"/>
      <w:r w:rsidRPr="00B0603A">
        <w:rPr>
          <w:rFonts w:ascii="Calibri" w:hAnsi="Calibri" w:cs="Arial"/>
          <w:bCs/>
          <w:sz w:val="22"/>
          <w:szCs w:val="22"/>
        </w:rPr>
        <w:t>Zabljak</w:t>
      </w:r>
      <w:proofErr w:type="spellEnd"/>
      <w:r w:rsidRPr="00B0603A">
        <w:rPr>
          <w:rFonts w:ascii="Calibri" w:hAnsi="Calibri" w:cs="Arial"/>
          <w:bCs/>
          <w:sz w:val="22"/>
          <w:szCs w:val="22"/>
        </w:rPr>
        <w:t xml:space="preserve"> (on the 2</w:t>
      </w:r>
      <w:r w:rsidRPr="00B0603A">
        <w:rPr>
          <w:rFonts w:ascii="Calibri" w:hAnsi="Calibri" w:cs="Arial"/>
          <w:bCs/>
          <w:sz w:val="22"/>
          <w:szCs w:val="22"/>
          <w:vertAlign w:val="superscript"/>
        </w:rPr>
        <w:t>nd</w:t>
      </w:r>
      <w:r w:rsidRPr="00B0603A">
        <w:rPr>
          <w:rFonts w:ascii="Calibri" w:hAnsi="Calibri" w:cs="Arial"/>
          <w:bCs/>
          <w:sz w:val="22"/>
          <w:szCs w:val="22"/>
        </w:rPr>
        <w:t xml:space="preserve"> call for low carbon proposals), and is a means for municipalities without funds to finance low carbon projects based on energy savings.  If resources are available, the Project should promote and provide assistance to implement ESCO opportunities with other municipalities and even private sector tourist accommodations or large facilities where an ESCO model is financially viable. The Project should also liaise frequently with the Energy Efficiency Program under the Ministry of Economy on other tourism-related entities that may be attractively implemented under an ESCO and their ongoing progress in developing ESCO related legislation;</w:t>
      </w:r>
    </w:p>
    <w:p w14:paraId="04ECEFD8" w14:textId="77777777" w:rsidR="0018149F" w:rsidRPr="00B0603A" w:rsidRDefault="0018149F" w:rsidP="00F16A1B">
      <w:pPr>
        <w:pStyle w:val="BodyText"/>
        <w:numPr>
          <w:ilvl w:val="0"/>
          <w:numId w:val="62"/>
        </w:numPr>
        <w:ind w:left="811" w:hanging="357"/>
        <w:rPr>
          <w:rFonts w:ascii="Calibri" w:hAnsi="Calibri" w:cs="Arial"/>
          <w:bCs/>
          <w:sz w:val="22"/>
          <w:szCs w:val="22"/>
        </w:rPr>
      </w:pPr>
      <w:r w:rsidRPr="00B0603A">
        <w:rPr>
          <w:rFonts w:ascii="Calibri" w:hAnsi="Calibri" w:cs="Arial"/>
          <w:bCs/>
          <w:sz w:val="22"/>
          <w:szCs w:val="22"/>
        </w:rPr>
        <w:t>continuation of technical assistance to both municipal and private sector personnel in the preparation and analysis of technical proposals for tourism-related low carbon measures. This will also be done on the basis of resources available under the Project;</w:t>
      </w:r>
    </w:p>
    <w:p w14:paraId="10B9F488" w14:textId="77777777" w:rsidR="0018149F" w:rsidRPr="00B0603A" w:rsidRDefault="0018149F" w:rsidP="00F16A1B">
      <w:pPr>
        <w:pStyle w:val="BodyText"/>
        <w:numPr>
          <w:ilvl w:val="0"/>
          <w:numId w:val="62"/>
        </w:numPr>
        <w:ind w:left="811" w:hanging="357"/>
        <w:rPr>
          <w:rFonts w:ascii="Calibri" w:hAnsi="Calibri" w:cs="Arial"/>
          <w:bCs/>
          <w:sz w:val="22"/>
          <w:szCs w:val="22"/>
        </w:rPr>
      </w:pPr>
      <w:r w:rsidRPr="00B0603A">
        <w:rPr>
          <w:rFonts w:ascii="Calibri" w:hAnsi="Calibri" w:cs="Arial"/>
          <w:bCs/>
          <w:sz w:val="22"/>
          <w:szCs w:val="22"/>
        </w:rPr>
        <w:t xml:space="preserve">promoting municipality interest in intercity sustainable transport links and networking of low carbon opportunities for tourism facilities. While Output 2.1 specifies this recommendation but only for coastal cities, the MTR team recommends that this intercity sustainable transport network should be extended to include the coastal cities as well as other major tourist centers inland such as Podgorica and Cetinje. For example, improvements can be made in the transport network to link all but also railways major tourist centers in Montenegro, mainly buses but also railway trains, </w:t>
      </w:r>
      <w:r w:rsidRPr="00B0603A">
        <w:rPr>
          <w:rFonts w:ascii="Calibri" w:hAnsi="Calibri" w:cs="Arial"/>
          <w:bCs/>
          <w:sz w:val="22"/>
          <w:szCs w:val="22"/>
          <w:lang w:val="en-GB"/>
        </w:rPr>
        <w:t xml:space="preserve">to a common </w:t>
      </w:r>
      <w:r w:rsidRPr="00B0603A">
        <w:rPr>
          <w:rFonts w:ascii="Calibri" w:hAnsi="Calibri" w:cs="Arial"/>
          <w:bCs/>
          <w:sz w:val="22"/>
          <w:szCs w:val="22"/>
        </w:rPr>
        <w:t xml:space="preserve">low carbon multimodal </w:t>
      </w:r>
      <w:r w:rsidRPr="00B0603A">
        <w:rPr>
          <w:rFonts w:ascii="Calibri" w:hAnsi="Calibri" w:cs="Arial"/>
          <w:bCs/>
          <w:sz w:val="22"/>
          <w:szCs w:val="22"/>
          <w:lang w:val="en-GB"/>
        </w:rPr>
        <w:t>transport network</w:t>
      </w:r>
      <w:r w:rsidRPr="00B0603A">
        <w:rPr>
          <w:rFonts w:ascii="Calibri" w:hAnsi="Calibri" w:cs="Arial"/>
          <w:bCs/>
          <w:sz w:val="22"/>
          <w:szCs w:val="22"/>
        </w:rPr>
        <w:t>. The city of Podgorica currently has plans to improve its public transport services, which the Project can assist in terms of improving the connectivity of Podgorica’s public transport system with other cities in Montenegro. The Project should be opportunistic in promotion of these intercity links as time and resources permit;</w:t>
      </w:r>
    </w:p>
    <w:p w14:paraId="48E6CEB0" w14:textId="77777777" w:rsidR="0018149F" w:rsidRPr="00B0603A" w:rsidRDefault="0018149F" w:rsidP="00F16A1B">
      <w:pPr>
        <w:pStyle w:val="BodyText"/>
        <w:numPr>
          <w:ilvl w:val="0"/>
          <w:numId w:val="62"/>
        </w:numPr>
        <w:ind w:left="811" w:hanging="357"/>
        <w:rPr>
          <w:rFonts w:ascii="Calibri" w:hAnsi="Calibri" w:cs="Arial"/>
          <w:bCs/>
          <w:sz w:val="22"/>
          <w:szCs w:val="22"/>
        </w:rPr>
      </w:pPr>
      <w:r w:rsidRPr="00B0603A">
        <w:rPr>
          <w:rFonts w:ascii="Calibri" w:hAnsi="Calibri" w:cs="Arial"/>
          <w:bCs/>
          <w:sz w:val="22"/>
          <w:szCs w:val="22"/>
        </w:rPr>
        <w:t xml:space="preserve">support efforts by </w:t>
      </w:r>
      <w:proofErr w:type="spellStart"/>
      <w:r w:rsidRPr="00B0603A">
        <w:rPr>
          <w:rFonts w:ascii="Calibri" w:hAnsi="Calibri" w:cs="Arial"/>
          <w:bCs/>
          <w:sz w:val="22"/>
          <w:szCs w:val="22"/>
        </w:rPr>
        <w:t>MoTMA</w:t>
      </w:r>
      <w:proofErr w:type="spellEnd"/>
      <w:r w:rsidRPr="00B0603A">
        <w:rPr>
          <w:rFonts w:ascii="Calibri" w:hAnsi="Calibri" w:cs="Arial"/>
          <w:bCs/>
          <w:sz w:val="22"/>
          <w:szCs w:val="22"/>
        </w:rPr>
        <w:t xml:space="preserve"> in the strategic planning of nautical transport and ferries to improve mobility along coastal destinations in Montenegro, with an aim to offset inefficient use of fossil-fueled cars </w:t>
      </w:r>
      <w:r w:rsidRPr="00B0603A">
        <w:rPr>
          <w:rFonts w:ascii="Calibri" w:hAnsi="Calibri" w:cs="Arial"/>
          <w:bCs/>
          <w:sz w:val="22"/>
          <w:szCs w:val="22"/>
          <w:lang w:val="en-GB"/>
        </w:rPr>
        <w:t xml:space="preserve">and reduce traffic congestion </w:t>
      </w:r>
      <w:r w:rsidRPr="00B0603A">
        <w:rPr>
          <w:rFonts w:ascii="Calibri" w:hAnsi="Calibri" w:cs="Arial"/>
          <w:bCs/>
          <w:sz w:val="22"/>
          <w:szCs w:val="22"/>
        </w:rPr>
        <w:t xml:space="preserve">along the coastline highway. This effort should contribute to the development of Montenegro’s National Transport Strategy that has been recently initiated by </w:t>
      </w:r>
      <w:proofErr w:type="spellStart"/>
      <w:r w:rsidRPr="00B0603A">
        <w:rPr>
          <w:rFonts w:ascii="Calibri" w:hAnsi="Calibri" w:cs="Arial"/>
          <w:bCs/>
          <w:sz w:val="22"/>
          <w:szCs w:val="22"/>
        </w:rPr>
        <w:t>MoTMA</w:t>
      </w:r>
      <w:proofErr w:type="spellEnd"/>
      <w:r w:rsidRPr="00B0603A">
        <w:rPr>
          <w:rFonts w:ascii="Calibri" w:hAnsi="Calibri" w:cs="Arial"/>
          <w:bCs/>
          <w:sz w:val="22"/>
          <w:szCs w:val="22"/>
        </w:rPr>
        <w:t xml:space="preserve"> with funding assistance from the EU.</w:t>
      </w:r>
    </w:p>
    <w:p w14:paraId="59940223" w14:textId="77777777" w:rsidR="0018149F" w:rsidRPr="00B0603A" w:rsidRDefault="0018149F" w:rsidP="001463C2">
      <w:pPr>
        <w:pStyle w:val="BodyText"/>
        <w:ind w:left="454"/>
        <w:rPr>
          <w:rFonts w:ascii="Calibri" w:hAnsi="Calibri" w:cs="Arial"/>
          <w:bCs/>
          <w:sz w:val="22"/>
          <w:szCs w:val="22"/>
        </w:rPr>
      </w:pPr>
    </w:p>
    <w:p w14:paraId="1E22EE81" w14:textId="77777777" w:rsidR="0018149F" w:rsidRPr="00B0603A" w:rsidRDefault="0018149F" w:rsidP="001463C2">
      <w:pPr>
        <w:pStyle w:val="BodyText"/>
        <w:ind w:left="454"/>
        <w:rPr>
          <w:rFonts w:ascii="Calibri" w:hAnsi="Calibri" w:cs="Arial"/>
          <w:bCs/>
          <w:sz w:val="22"/>
          <w:szCs w:val="22"/>
        </w:rPr>
      </w:pPr>
      <w:r w:rsidRPr="00B0603A">
        <w:rPr>
          <w:rFonts w:ascii="Calibri" w:hAnsi="Calibri" w:cs="Arial"/>
          <w:bCs/>
          <w:sz w:val="22"/>
          <w:szCs w:val="22"/>
        </w:rPr>
        <w:t>Through the involvement of the TCNT Project personnel in these efforts, TCNT activities would dovetail into further green economy activities after the EOP and towards the priority development of Montenegro’s green economy. These efforts may also trigger other donors to provide resources to accelerate and scale up Montenegro’s efforts not only in low carbon tourism, but other economic sectors as well.</w:t>
      </w:r>
    </w:p>
    <w:p w14:paraId="3D249305" w14:textId="77777777" w:rsidR="0018149F" w:rsidRPr="00B0603A" w:rsidRDefault="0018149F" w:rsidP="001463C2">
      <w:pPr>
        <w:pStyle w:val="BodyText"/>
        <w:rPr>
          <w:rFonts w:ascii="Calibri" w:hAnsi="Calibri" w:cs="Arial"/>
          <w:bCs/>
          <w:sz w:val="22"/>
          <w:szCs w:val="22"/>
        </w:rPr>
      </w:pPr>
      <w:r w:rsidRPr="00B0603A">
        <w:rPr>
          <w:rFonts w:ascii="Calibri" w:hAnsi="Calibri" w:cs="Arial"/>
        </w:rPr>
        <w:br w:type="page"/>
      </w:r>
    </w:p>
    <w:p w14:paraId="3F28FD95" w14:textId="77777777" w:rsidR="0018149F" w:rsidRPr="00B0603A" w:rsidRDefault="0018149F" w:rsidP="00EC79E3">
      <w:pPr>
        <w:pStyle w:val="Heading1"/>
        <w:numPr>
          <w:ilvl w:val="0"/>
          <w:numId w:val="0"/>
        </w:numPr>
        <w:spacing w:before="0" w:after="0"/>
        <w:jc w:val="center"/>
        <w:rPr>
          <w:rFonts w:ascii="Calibri" w:hAnsi="Calibri" w:cs="Arial"/>
        </w:rPr>
      </w:pPr>
      <w:bookmarkStart w:id="49" w:name="_Toc488230621"/>
      <w:r w:rsidRPr="00B0603A">
        <w:rPr>
          <w:rFonts w:ascii="Calibri" w:hAnsi="Calibri" w:cs="Arial"/>
        </w:rPr>
        <w:t>Appendix A – Mission Terms of Reference for TCNT Project MTR</w:t>
      </w:r>
      <w:bookmarkEnd w:id="49"/>
    </w:p>
    <w:p w14:paraId="22952402" w14:textId="77777777" w:rsidR="0018149F" w:rsidRPr="00B0603A" w:rsidRDefault="0018149F" w:rsidP="00F16A1B">
      <w:pPr>
        <w:numPr>
          <w:ilvl w:val="0"/>
          <w:numId w:val="46"/>
        </w:numPr>
        <w:jc w:val="both"/>
        <w:rPr>
          <w:rFonts w:ascii="Calibri" w:hAnsi="Calibri" w:cs="Times New Roman"/>
          <w:lang w:val="en-US"/>
        </w:rPr>
      </w:pPr>
      <w:r w:rsidRPr="00B0603A">
        <w:rPr>
          <w:rFonts w:ascii="Calibri" w:hAnsi="Calibri" w:cs="Times New Roman"/>
          <w:lang w:val="en-US"/>
        </w:rPr>
        <w:t>Job title: Mid Term Evaluation Team Member – International Consultant/ Expert</w:t>
      </w:r>
    </w:p>
    <w:p w14:paraId="4E932343" w14:textId="77777777" w:rsidR="0018149F" w:rsidRPr="00B0603A" w:rsidRDefault="0018149F" w:rsidP="00F16A1B">
      <w:pPr>
        <w:numPr>
          <w:ilvl w:val="0"/>
          <w:numId w:val="46"/>
        </w:numPr>
        <w:jc w:val="both"/>
        <w:rPr>
          <w:rFonts w:ascii="Calibri" w:hAnsi="Calibri" w:cs="Times New Roman"/>
          <w:lang w:val="en-US"/>
        </w:rPr>
      </w:pPr>
      <w:r w:rsidRPr="00B0603A">
        <w:rPr>
          <w:rFonts w:ascii="Calibri" w:hAnsi="Calibri" w:cs="Times New Roman"/>
          <w:lang w:val="en-US"/>
        </w:rPr>
        <w:t>Type of position: local short-term expert</w:t>
      </w:r>
    </w:p>
    <w:p w14:paraId="7DBCA691" w14:textId="77777777" w:rsidR="0018149F" w:rsidRPr="00B0603A" w:rsidRDefault="0018149F" w:rsidP="00F16A1B">
      <w:pPr>
        <w:numPr>
          <w:ilvl w:val="0"/>
          <w:numId w:val="46"/>
        </w:numPr>
        <w:jc w:val="both"/>
        <w:rPr>
          <w:rFonts w:ascii="Calibri" w:hAnsi="Calibri" w:cs="Times New Roman"/>
          <w:lang w:val="en-US"/>
        </w:rPr>
      </w:pPr>
      <w:r w:rsidRPr="00B0603A">
        <w:rPr>
          <w:rFonts w:ascii="Calibri" w:hAnsi="Calibri" w:cs="Times New Roman"/>
          <w:lang w:val="en-US"/>
        </w:rPr>
        <w:t>Post reference: R-2017-01</w:t>
      </w:r>
    </w:p>
    <w:p w14:paraId="494EF1BA" w14:textId="77777777" w:rsidR="0018149F" w:rsidRPr="00B0603A" w:rsidRDefault="0018149F" w:rsidP="00F16A1B">
      <w:pPr>
        <w:numPr>
          <w:ilvl w:val="0"/>
          <w:numId w:val="46"/>
        </w:numPr>
        <w:jc w:val="both"/>
        <w:rPr>
          <w:rFonts w:ascii="Calibri" w:hAnsi="Calibri" w:cs="Times New Roman"/>
          <w:lang w:val="en-US"/>
        </w:rPr>
      </w:pPr>
      <w:r w:rsidRPr="00B0603A">
        <w:rPr>
          <w:rFonts w:ascii="Calibri" w:hAnsi="Calibri" w:cs="Times New Roman"/>
          <w:lang w:val="en-US"/>
        </w:rPr>
        <w:t>Type of contract: Individual Contract</w:t>
      </w:r>
    </w:p>
    <w:p w14:paraId="749C3985" w14:textId="77777777" w:rsidR="0018149F" w:rsidRPr="00B0603A" w:rsidRDefault="0018149F" w:rsidP="00F16A1B">
      <w:pPr>
        <w:numPr>
          <w:ilvl w:val="0"/>
          <w:numId w:val="46"/>
        </w:numPr>
        <w:jc w:val="both"/>
        <w:rPr>
          <w:rFonts w:ascii="Calibri" w:hAnsi="Calibri" w:cs="Times New Roman"/>
          <w:lang w:val="en-US"/>
        </w:rPr>
      </w:pPr>
      <w:r w:rsidRPr="00B0603A">
        <w:rPr>
          <w:rFonts w:ascii="Calibri" w:hAnsi="Calibri" w:cs="Times New Roman"/>
          <w:lang w:val="en-US"/>
        </w:rPr>
        <w:t>Duty Station: home based and Podgorica, Montenegro</w:t>
      </w:r>
    </w:p>
    <w:p w14:paraId="28579210" w14:textId="77777777" w:rsidR="0018149F" w:rsidRPr="00B0603A" w:rsidRDefault="0018149F" w:rsidP="00F16A1B">
      <w:pPr>
        <w:numPr>
          <w:ilvl w:val="0"/>
          <w:numId w:val="46"/>
        </w:numPr>
        <w:jc w:val="both"/>
        <w:rPr>
          <w:rFonts w:ascii="Calibri" w:hAnsi="Calibri" w:cs="Times New Roman"/>
          <w:lang w:val="en-US"/>
        </w:rPr>
      </w:pPr>
      <w:r w:rsidRPr="00B0603A">
        <w:rPr>
          <w:rFonts w:ascii="Calibri" w:hAnsi="Calibri" w:cs="Times New Roman"/>
          <w:lang w:val="en-US"/>
        </w:rPr>
        <w:t>Duration of appointment: 8th  May – 20 July 2017</w:t>
      </w:r>
    </w:p>
    <w:p w14:paraId="428B3545" w14:textId="77777777" w:rsidR="0018149F" w:rsidRPr="00B0603A" w:rsidRDefault="0018149F" w:rsidP="00F16A1B">
      <w:pPr>
        <w:numPr>
          <w:ilvl w:val="0"/>
          <w:numId w:val="46"/>
        </w:numPr>
        <w:jc w:val="both"/>
        <w:rPr>
          <w:rFonts w:ascii="Calibri" w:hAnsi="Calibri" w:cs="Times New Roman"/>
          <w:lang w:val="en-US"/>
        </w:rPr>
      </w:pPr>
      <w:r w:rsidRPr="00B0603A">
        <w:rPr>
          <w:rFonts w:ascii="Calibri" w:hAnsi="Calibri" w:cs="Times New Roman"/>
          <w:lang w:val="en-US"/>
        </w:rPr>
        <w:t xml:space="preserve">Deadline for submitting the financial proposal: 2nd  May - </w:t>
      </w:r>
      <w:proofErr w:type="spellStart"/>
      <w:r w:rsidRPr="00B0603A">
        <w:rPr>
          <w:rFonts w:ascii="Calibri" w:hAnsi="Calibri" w:cs="Times New Roman"/>
          <w:lang w:val="en-US"/>
        </w:rPr>
        <w:t>CoB</w:t>
      </w:r>
      <w:proofErr w:type="spellEnd"/>
    </w:p>
    <w:p w14:paraId="71878084" w14:textId="77777777" w:rsidR="0018149F" w:rsidRPr="00B0603A" w:rsidRDefault="0018149F" w:rsidP="00B07684">
      <w:pPr>
        <w:jc w:val="both"/>
        <w:rPr>
          <w:rFonts w:ascii="Calibri" w:hAnsi="Calibri" w:cs="Times New Roman"/>
          <w:b/>
          <w:lang w:val="en-US"/>
        </w:rPr>
      </w:pPr>
    </w:p>
    <w:p w14:paraId="765A29BB" w14:textId="77777777" w:rsidR="0018149F" w:rsidRPr="00B0603A" w:rsidRDefault="0018149F" w:rsidP="00B07684">
      <w:pPr>
        <w:jc w:val="both"/>
        <w:rPr>
          <w:rFonts w:ascii="Calibri" w:hAnsi="Calibri" w:cs="Times New Roman"/>
          <w:b/>
          <w:lang w:val="en-US"/>
        </w:rPr>
      </w:pPr>
    </w:p>
    <w:p w14:paraId="7BFFECC8" w14:textId="77777777" w:rsidR="0018149F" w:rsidRPr="00B0603A" w:rsidRDefault="0018149F" w:rsidP="00F16A1B">
      <w:pPr>
        <w:numPr>
          <w:ilvl w:val="0"/>
          <w:numId w:val="45"/>
        </w:numPr>
        <w:jc w:val="both"/>
        <w:rPr>
          <w:rFonts w:ascii="Calibri" w:hAnsi="Calibri" w:cs="Times New Roman"/>
          <w:b/>
          <w:bCs/>
          <w:lang w:val="en-US"/>
        </w:rPr>
      </w:pPr>
      <w:r w:rsidRPr="00B0603A">
        <w:rPr>
          <w:rFonts w:ascii="Calibri" w:hAnsi="Calibri" w:cs="Times New Roman"/>
          <w:b/>
          <w:bCs/>
          <w:lang w:val="en-US"/>
        </w:rPr>
        <w:t>INTRODUCTION</w:t>
      </w:r>
    </w:p>
    <w:p w14:paraId="242BAC9E" w14:textId="77777777" w:rsidR="0018149F" w:rsidRPr="00B0603A" w:rsidRDefault="0018149F" w:rsidP="00B07684">
      <w:pPr>
        <w:jc w:val="both"/>
        <w:rPr>
          <w:rFonts w:ascii="Calibri" w:hAnsi="Calibri" w:cs="Times New Roman"/>
          <w:i/>
          <w:lang w:val="en-US"/>
        </w:rPr>
      </w:pPr>
      <w:r w:rsidRPr="00B0603A">
        <w:rPr>
          <w:rFonts w:ascii="Calibri" w:hAnsi="Calibri" w:cs="Times New Roman"/>
          <w:lang w:val="en-US"/>
        </w:rPr>
        <w:t xml:space="preserve">This is the Terms of Reference (ToR) for the UNDP-GEF Midterm Review (MTR) of the </w:t>
      </w:r>
      <w:r w:rsidRPr="00B0603A">
        <w:rPr>
          <w:rFonts w:ascii="Calibri" w:hAnsi="Calibri" w:cs="Times New Roman"/>
          <w:i/>
          <w:lang w:val="en-US"/>
        </w:rPr>
        <w:t xml:space="preserve">full </w:t>
      </w:r>
      <w:r w:rsidRPr="00B0603A">
        <w:rPr>
          <w:rFonts w:ascii="Calibri" w:hAnsi="Calibri" w:cs="Times New Roman"/>
          <w:lang w:val="en-US"/>
        </w:rPr>
        <w:t xml:space="preserve">-sized project titled </w:t>
      </w:r>
      <w:r w:rsidRPr="00B0603A">
        <w:rPr>
          <w:rFonts w:ascii="Calibri" w:hAnsi="Calibri" w:cs="Times New Roman"/>
          <w:i/>
          <w:lang w:val="en-US"/>
        </w:rPr>
        <w:t xml:space="preserve">“Towards Carbon Neutral Tourism in Montenegro’ </w:t>
      </w:r>
      <w:r w:rsidRPr="00B0603A">
        <w:rPr>
          <w:rFonts w:ascii="Calibri" w:hAnsi="Calibri" w:cs="Times New Roman"/>
          <w:lang w:val="en-US"/>
        </w:rPr>
        <w:t xml:space="preserve">(PIMS#5149) implemented through the Ministry of Sustainable Development and Tourism, which is to be undertaken in 2017. The project started on the 1st  September  2014  and  is  in  its  third  year  of  implementation.  In  line  with  the  UNDP-GEF Guidance on MTRs, this MTR process was initiated before the submission of the second Project Implementation Report (PIR). This  ToR sets out the expectations for this MTR.  The MTR process  must follow the guidance outlined in the document </w:t>
      </w:r>
      <w:hyperlink r:id="rId35">
        <w:r w:rsidRPr="00B0603A">
          <w:rPr>
            <w:rStyle w:val="Hyperlink"/>
            <w:rFonts w:ascii="Calibri" w:hAnsi="Calibri" w:cs="Times New Roman"/>
            <w:lang w:val="en-US"/>
          </w:rPr>
          <w:t>‘Guidance For Conducting Midterm Reviews of UNDP-Supported,  GEF-</w:t>
        </w:r>
      </w:hyperlink>
      <w:r w:rsidRPr="00B0603A">
        <w:rPr>
          <w:rFonts w:ascii="Calibri" w:hAnsi="Calibri" w:cs="Times New Roman"/>
          <w:lang w:val="en-US"/>
        </w:rPr>
        <w:t xml:space="preserve"> </w:t>
      </w:r>
      <w:hyperlink r:id="rId36">
        <w:r w:rsidRPr="00B0603A">
          <w:rPr>
            <w:rStyle w:val="Hyperlink"/>
            <w:rFonts w:ascii="Calibri" w:hAnsi="Calibri" w:cs="Times New Roman"/>
            <w:lang w:val="en-US"/>
          </w:rPr>
          <w:t>Financed Projects</w:t>
        </w:r>
        <w:r w:rsidRPr="00B0603A">
          <w:rPr>
            <w:rStyle w:val="Hyperlink"/>
            <w:rFonts w:ascii="Calibri" w:hAnsi="Calibri" w:cs="Times New Roman"/>
            <w:i/>
            <w:lang w:val="en-US"/>
          </w:rPr>
          <w:t>’</w:t>
        </w:r>
      </w:hyperlink>
      <w:r w:rsidRPr="00B0603A">
        <w:rPr>
          <w:rFonts w:ascii="Calibri" w:hAnsi="Calibri" w:cs="Times New Roman"/>
          <w:i/>
          <w:lang w:val="en-US"/>
        </w:rPr>
        <w:t>.</w:t>
      </w:r>
    </w:p>
    <w:p w14:paraId="3A89FBE5" w14:textId="77777777" w:rsidR="0018149F" w:rsidRPr="00B0603A" w:rsidRDefault="0018149F" w:rsidP="00B07684">
      <w:pPr>
        <w:jc w:val="both"/>
        <w:rPr>
          <w:rFonts w:ascii="Calibri" w:hAnsi="Calibri" w:cs="Times New Roman"/>
          <w:i/>
          <w:lang w:val="en-US"/>
        </w:rPr>
      </w:pPr>
    </w:p>
    <w:p w14:paraId="5A915981" w14:textId="77777777" w:rsidR="0018149F" w:rsidRPr="00B0603A" w:rsidRDefault="0018149F" w:rsidP="00F16A1B">
      <w:pPr>
        <w:numPr>
          <w:ilvl w:val="0"/>
          <w:numId w:val="45"/>
        </w:numPr>
        <w:jc w:val="both"/>
        <w:rPr>
          <w:rFonts w:ascii="Calibri" w:hAnsi="Calibri" w:cs="Times New Roman"/>
          <w:b/>
          <w:bCs/>
          <w:lang w:val="en-US"/>
        </w:rPr>
      </w:pPr>
      <w:r w:rsidRPr="00B0603A">
        <w:rPr>
          <w:rFonts w:ascii="Calibri" w:hAnsi="Calibri" w:cs="Times New Roman"/>
          <w:b/>
          <w:bCs/>
          <w:lang w:val="en-US"/>
        </w:rPr>
        <w:t>PROJECT BACKGROUND INFORMATION</w:t>
      </w:r>
    </w:p>
    <w:p w14:paraId="1523977C"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As a main driver of Montenegro’s economic growth and investment, the tourism sector is responsible directly and indirectly for the large share of GHG emissions from the transport, accommodation and other tourism-related activities. According to Montenegro’s Second National Communication to UN Framework Climate Change Convention (2015), in the scenario without measures Montenegro’s GHG emissions will rise by app. 30% in 2020 above 1990 baseline. By contributing to over third of GDP and a half of capital investment in infrastructure, the tourism sector will inevitably be an important, if not the leading, factor in a projected GHG emissions increase. Apart from the direct GHG emissions, the indirect climate change impact of millions of holiday-makers is also substantial, first, because of their sheer numbers in proportion to small local population and, second, because of their more carbon intensive life-style and consumption patterns.</w:t>
      </w:r>
    </w:p>
    <w:p w14:paraId="11773FEC" w14:textId="77777777" w:rsidR="0018149F" w:rsidRPr="00B0603A" w:rsidRDefault="0018149F" w:rsidP="00B07684">
      <w:pPr>
        <w:jc w:val="both"/>
        <w:rPr>
          <w:rFonts w:ascii="Calibri" w:hAnsi="Calibri" w:cs="Times New Roman"/>
          <w:lang w:val="en-US"/>
        </w:rPr>
      </w:pPr>
    </w:p>
    <w:p w14:paraId="26DC0C57"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In the business-as-usual scenario, the carbon footprint of Montenegro tourism will continue to grow as a result of large-scale investment in tourist infrastructure and constantly growing number of travelers. The Government of Montenegro sees tourism as the main driver of economic growth and income generation, but also fully realizes the environmental challenges associated with its rapid development and is committed to address them as part of the National Sustainable Development Strategy and Tourism Development Master Plan. The Government is firmly committed to develop its tourism sector on a sustainable basis, it is putting in place the required policy and regulatory framework to attract large-scale investment in tourism infrastructure, but also to steer them in a more environmentally sustainable way. The Towards Carbon Neutral Tourism (TCNT) Project builds on these commitments and efforts by enhancing the focus of national efforts on minimizing the carbon footprint of tourism and promoting Montenegro as a place for climate conscious tourism and “carbon neutral” holiday destination.</w:t>
      </w:r>
    </w:p>
    <w:p w14:paraId="62D223A5"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ab/>
      </w:r>
    </w:p>
    <w:p w14:paraId="32AE5A11"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Its ultimate objective is to reduce GHG emissions from Montenegro’s tourism sector by promoting country’s transition towards a carbon neutral travel &amp; tourism, minimizing energy use and transport in and around new green field development projects, helping tourism industry to identify and implement cost- effective mitigation options in travel and accommodation sectors, as well as introducing carbon offset scheme and other innovative financial mechanisms to compensate for the residual emissions and generate additional revenues for climate mitigation and adaptation actions in tourism. The project constitutes of four components, as follows: Component 1: Legal and regulatory framework supporting low carbon tourism and low carbon spatial development, including increased certification of both existing and new tourist accommodation facilities and related services by internationally recognized environmental certification scheme(s);  Component  2: Improved low carbon  and  carbon neutral transport infrastructure to support tourism sector related public and non-motorized transport.; Component 3: Pilot investments to support low carbon tourism development implemented, followed up by the establishment of a sustainable financing mechanism to support climate change mitigation and adaptation actions in the tourism sector; Component 4: GHG  emission  monitoring  system  and  increased public awareness about the carbon footprint of the tourism sector, its GHG reduction potential and measures.</w:t>
      </w:r>
    </w:p>
    <w:p w14:paraId="65C211F2" w14:textId="77777777" w:rsidR="0018149F" w:rsidRPr="00B0603A" w:rsidRDefault="0018149F" w:rsidP="00B07684">
      <w:pPr>
        <w:jc w:val="both"/>
        <w:rPr>
          <w:rFonts w:ascii="Calibri" w:hAnsi="Calibri" w:cs="Times New Roman"/>
          <w:b/>
          <w:lang w:val="en-US"/>
        </w:rPr>
      </w:pPr>
    </w:p>
    <w:p w14:paraId="61374D99" w14:textId="77777777" w:rsidR="0018149F" w:rsidRPr="00B0603A" w:rsidRDefault="0018149F" w:rsidP="00F16A1B">
      <w:pPr>
        <w:numPr>
          <w:ilvl w:val="0"/>
          <w:numId w:val="45"/>
        </w:numPr>
        <w:jc w:val="both"/>
        <w:rPr>
          <w:rFonts w:ascii="Calibri" w:hAnsi="Calibri" w:cs="Times New Roman"/>
          <w:b/>
          <w:bCs/>
          <w:lang w:val="en-US"/>
        </w:rPr>
      </w:pPr>
      <w:r w:rsidRPr="00B0603A">
        <w:rPr>
          <w:rFonts w:ascii="Calibri" w:hAnsi="Calibri" w:cs="Times New Roman"/>
          <w:b/>
          <w:bCs/>
          <w:lang w:val="en-US"/>
        </w:rPr>
        <w:t>OBJECTIVES OF THE MTR</w:t>
      </w:r>
    </w:p>
    <w:p w14:paraId="21A8DADF"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The MTR will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The MTR will also review the project’s strategy and its risks to sustainability.</w:t>
      </w:r>
    </w:p>
    <w:p w14:paraId="65E17341" w14:textId="77777777" w:rsidR="0018149F" w:rsidRPr="00B0603A" w:rsidRDefault="0018149F" w:rsidP="00B07684">
      <w:pPr>
        <w:jc w:val="both"/>
        <w:rPr>
          <w:rFonts w:ascii="Calibri" w:hAnsi="Calibri" w:cs="Times New Roman"/>
          <w:lang w:val="en-US"/>
        </w:rPr>
      </w:pPr>
    </w:p>
    <w:p w14:paraId="150F6114" w14:textId="77777777" w:rsidR="0018149F" w:rsidRPr="00B0603A" w:rsidRDefault="0018149F" w:rsidP="00F16A1B">
      <w:pPr>
        <w:numPr>
          <w:ilvl w:val="0"/>
          <w:numId w:val="45"/>
        </w:numPr>
        <w:jc w:val="both"/>
        <w:rPr>
          <w:rFonts w:ascii="Calibri" w:hAnsi="Calibri" w:cs="Times New Roman"/>
          <w:b/>
          <w:bCs/>
          <w:lang w:val="en-US"/>
        </w:rPr>
      </w:pPr>
      <w:r w:rsidRPr="00B0603A">
        <w:rPr>
          <w:rFonts w:ascii="Calibri" w:hAnsi="Calibri" w:cs="Times New Roman"/>
          <w:b/>
          <w:bCs/>
          <w:lang w:val="en-US"/>
        </w:rPr>
        <w:t>MTR APPROACH &amp; METHODOLOGY</w:t>
      </w:r>
    </w:p>
    <w:p w14:paraId="0A0BF54A"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The MTR must provide evidence based information that is credible, reliable and useful. 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w:t>
      </w:r>
    </w:p>
    <w:p w14:paraId="07CDD421" w14:textId="77777777" w:rsidR="0018149F" w:rsidRPr="00B0603A" w:rsidRDefault="0018149F" w:rsidP="00B07684">
      <w:pPr>
        <w:jc w:val="both"/>
        <w:rPr>
          <w:rFonts w:ascii="Calibri" w:hAnsi="Calibri" w:cs="Times New Roman"/>
          <w:lang w:val="en-US"/>
        </w:rPr>
      </w:pPr>
    </w:p>
    <w:p w14:paraId="7E4FAAF6"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The MTR team is expected to follow a collaborative and participatory approach</w:t>
      </w:r>
      <w:r w:rsidRPr="00B0603A">
        <w:rPr>
          <w:rStyle w:val="FootnoteReference"/>
          <w:rFonts w:ascii="Calibri" w:hAnsi="Calibri" w:cs="Times New Roman"/>
          <w:lang w:val="en-US"/>
        </w:rPr>
        <w:footnoteReference w:id="32"/>
      </w:r>
      <w:r w:rsidRPr="00B0603A">
        <w:rPr>
          <w:rFonts w:ascii="Calibri" w:hAnsi="Calibri" w:cs="Times New Roman"/>
          <w:lang w:val="en-US"/>
        </w:rPr>
        <w:t xml:space="preserve"> ensuring close engagement with the Project Team, government counterparts (the GEF Operational Focal Point), the UNDP Country Office(s), UNDP-GEF Regional Technical Advisers, and other key stakeholders.</w:t>
      </w:r>
    </w:p>
    <w:p w14:paraId="515E8951" w14:textId="77777777" w:rsidR="0018149F" w:rsidRPr="00B0603A" w:rsidRDefault="0018149F" w:rsidP="00B07684">
      <w:pPr>
        <w:jc w:val="both"/>
        <w:rPr>
          <w:rFonts w:ascii="Calibri" w:hAnsi="Calibri" w:cs="Times New Roman"/>
          <w:lang w:val="en-US"/>
        </w:rPr>
      </w:pPr>
    </w:p>
    <w:p w14:paraId="32C6BC46"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Engagement of stakeholders is vital to a successful MTR</w:t>
      </w:r>
      <w:r w:rsidRPr="00B0603A">
        <w:rPr>
          <w:rStyle w:val="FootnoteReference"/>
          <w:rFonts w:ascii="Calibri" w:hAnsi="Calibri" w:cs="Times New Roman"/>
          <w:lang w:val="en-US"/>
        </w:rPr>
        <w:footnoteReference w:id="33"/>
      </w:r>
      <w:r w:rsidRPr="00B0603A">
        <w:rPr>
          <w:rFonts w:ascii="Calibri" w:hAnsi="Calibri" w:cs="Times New Roman"/>
          <w:lang w:val="en-US"/>
        </w:rPr>
        <w:t>. Stakeholder involvement should include interviews with stakeholders who have project responsibilities, executing agencies, senior officials and task team/ component leaders, key experts and consultants in the subject area, Project Board, project stakeholders, academia, local government and CSOs, etc. including but not limited to key representatives of:</w:t>
      </w:r>
    </w:p>
    <w:p w14:paraId="0D3186B9" w14:textId="77777777" w:rsidR="0018149F" w:rsidRPr="00B0603A" w:rsidRDefault="0018149F" w:rsidP="00F16A1B">
      <w:pPr>
        <w:numPr>
          <w:ilvl w:val="0"/>
          <w:numId w:val="44"/>
        </w:numPr>
        <w:jc w:val="both"/>
        <w:rPr>
          <w:rFonts w:ascii="Calibri" w:hAnsi="Calibri" w:cs="Times New Roman"/>
          <w:lang w:val="en-US"/>
        </w:rPr>
      </w:pPr>
      <w:r w:rsidRPr="00B0603A">
        <w:rPr>
          <w:rFonts w:ascii="Calibri" w:hAnsi="Calibri" w:cs="Times New Roman"/>
          <w:lang w:val="en-US"/>
        </w:rPr>
        <w:t>Ministry of Sustainable Development and Tourism</w:t>
      </w:r>
    </w:p>
    <w:p w14:paraId="400A3103" w14:textId="77777777" w:rsidR="0018149F" w:rsidRPr="00B0603A" w:rsidRDefault="0018149F" w:rsidP="00F16A1B">
      <w:pPr>
        <w:numPr>
          <w:ilvl w:val="0"/>
          <w:numId w:val="44"/>
        </w:numPr>
        <w:jc w:val="both"/>
        <w:rPr>
          <w:rFonts w:ascii="Calibri" w:hAnsi="Calibri" w:cs="Times New Roman"/>
          <w:lang w:val="en-US"/>
        </w:rPr>
      </w:pPr>
      <w:r w:rsidRPr="00B0603A">
        <w:rPr>
          <w:rFonts w:ascii="Calibri" w:hAnsi="Calibri" w:cs="Times New Roman"/>
          <w:lang w:val="en-US"/>
        </w:rPr>
        <w:t>Ministry of Economy</w:t>
      </w:r>
    </w:p>
    <w:p w14:paraId="620716B5" w14:textId="77777777" w:rsidR="0018149F" w:rsidRPr="00B0603A" w:rsidRDefault="0018149F" w:rsidP="00F16A1B">
      <w:pPr>
        <w:numPr>
          <w:ilvl w:val="0"/>
          <w:numId w:val="44"/>
        </w:numPr>
        <w:jc w:val="both"/>
        <w:rPr>
          <w:rFonts w:ascii="Calibri" w:hAnsi="Calibri" w:cs="Times New Roman"/>
          <w:lang w:val="en-US"/>
        </w:rPr>
      </w:pPr>
      <w:r w:rsidRPr="00B0603A">
        <w:rPr>
          <w:rFonts w:ascii="Calibri" w:hAnsi="Calibri" w:cs="Times New Roman"/>
          <w:lang w:val="en-US"/>
        </w:rPr>
        <w:t>Ministry of Transport and Maritime Affairs</w:t>
      </w:r>
    </w:p>
    <w:p w14:paraId="44FEF6B2" w14:textId="77777777" w:rsidR="0018149F" w:rsidRPr="00B0603A" w:rsidRDefault="0018149F" w:rsidP="00F16A1B">
      <w:pPr>
        <w:numPr>
          <w:ilvl w:val="0"/>
          <w:numId w:val="44"/>
        </w:numPr>
        <w:jc w:val="both"/>
        <w:rPr>
          <w:rFonts w:ascii="Calibri" w:hAnsi="Calibri" w:cs="Times New Roman"/>
          <w:lang w:val="en-US"/>
        </w:rPr>
      </w:pPr>
      <w:r w:rsidRPr="00B0603A">
        <w:rPr>
          <w:rFonts w:ascii="Calibri" w:hAnsi="Calibri" w:cs="Times New Roman"/>
          <w:lang w:val="en-US"/>
        </w:rPr>
        <w:t>Chamber of Economy of Montenegro</w:t>
      </w:r>
    </w:p>
    <w:p w14:paraId="044AD572" w14:textId="77777777" w:rsidR="0018149F" w:rsidRPr="00B0603A" w:rsidRDefault="0018149F" w:rsidP="00F16A1B">
      <w:pPr>
        <w:numPr>
          <w:ilvl w:val="0"/>
          <w:numId w:val="44"/>
        </w:numPr>
        <w:jc w:val="both"/>
        <w:rPr>
          <w:rFonts w:ascii="Calibri" w:hAnsi="Calibri" w:cs="Times New Roman"/>
          <w:lang w:val="en-US"/>
        </w:rPr>
      </w:pPr>
      <w:r w:rsidRPr="00B0603A">
        <w:rPr>
          <w:rFonts w:ascii="Calibri" w:hAnsi="Calibri" w:cs="Times New Roman"/>
          <w:lang w:val="en-US"/>
        </w:rPr>
        <w:t>Montenegro Airlines – national airplane company</w:t>
      </w:r>
    </w:p>
    <w:p w14:paraId="45EB3488" w14:textId="77777777" w:rsidR="0018149F" w:rsidRPr="00B0603A" w:rsidRDefault="0018149F" w:rsidP="00F16A1B">
      <w:pPr>
        <w:numPr>
          <w:ilvl w:val="0"/>
          <w:numId w:val="44"/>
        </w:numPr>
        <w:jc w:val="both"/>
        <w:rPr>
          <w:rFonts w:ascii="Calibri" w:hAnsi="Calibri" w:cs="Times New Roman"/>
          <w:lang w:val="en-US"/>
        </w:rPr>
      </w:pPr>
      <w:r w:rsidRPr="00B0603A">
        <w:rPr>
          <w:rFonts w:ascii="Calibri" w:hAnsi="Calibri" w:cs="Times New Roman"/>
          <w:lang w:val="en-US"/>
        </w:rPr>
        <w:t xml:space="preserve">Municipalities Podgorica, Tivat, Cetinje, </w:t>
      </w:r>
      <w:proofErr w:type="spellStart"/>
      <w:r w:rsidRPr="00B0603A">
        <w:rPr>
          <w:rFonts w:ascii="Calibri" w:hAnsi="Calibri" w:cs="Times New Roman"/>
          <w:lang w:val="en-US"/>
        </w:rPr>
        <w:t>Herceg</w:t>
      </w:r>
      <w:proofErr w:type="spellEnd"/>
      <w:r w:rsidRPr="00B0603A">
        <w:rPr>
          <w:rFonts w:ascii="Calibri" w:hAnsi="Calibri" w:cs="Times New Roman"/>
          <w:lang w:val="en-US"/>
        </w:rPr>
        <w:t xml:space="preserve"> Novi, Kotor</w:t>
      </w:r>
    </w:p>
    <w:p w14:paraId="6B4B0F22" w14:textId="77777777" w:rsidR="0018149F" w:rsidRPr="00B0603A" w:rsidRDefault="0018149F" w:rsidP="00F16A1B">
      <w:pPr>
        <w:numPr>
          <w:ilvl w:val="0"/>
          <w:numId w:val="44"/>
        </w:numPr>
        <w:jc w:val="both"/>
        <w:rPr>
          <w:rFonts w:ascii="Calibri" w:hAnsi="Calibri" w:cs="Times New Roman"/>
          <w:lang w:val="en-US"/>
        </w:rPr>
      </w:pPr>
      <w:r w:rsidRPr="00B0603A">
        <w:rPr>
          <w:rFonts w:ascii="Calibri" w:hAnsi="Calibri" w:cs="Times New Roman"/>
          <w:lang w:val="en-US"/>
        </w:rPr>
        <w:t xml:space="preserve">Hotel Lighthouse, Apartments </w:t>
      </w:r>
      <w:proofErr w:type="spellStart"/>
      <w:r w:rsidRPr="00B0603A">
        <w:rPr>
          <w:rFonts w:ascii="Calibri" w:hAnsi="Calibri" w:cs="Times New Roman"/>
          <w:lang w:val="en-US"/>
        </w:rPr>
        <w:t>Utjeha</w:t>
      </w:r>
      <w:proofErr w:type="spellEnd"/>
    </w:p>
    <w:p w14:paraId="3990815D" w14:textId="77777777" w:rsidR="0018149F" w:rsidRPr="00B0603A" w:rsidRDefault="0018149F" w:rsidP="00F16A1B">
      <w:pPr>
        <w:numPr>
          <w:ilvl w:val="0"/>
          <w:numId w:val="44"/>
        </w:numPr>
        <w:jc w:val="both"/>
        <w:rPr>
          <w:rFonts w:ascii="Calibri" w:hAnsi="Calibri" w:cs="Times New Roman"/>
          <w:lang w:val="en-US"/>
        </w:rPr>
      </w:pPr>
      <w:proofErr w:type="spellStart"/>
      <w:r w:rsidRPr="00B0603A">
        <w:rPr>
          <w:rFonts w:ascii="Calibri" w:hAnsi="Calibri" w:cs="Times New Roman"/>
          <w:lang w:val="en-US"/>
        </w:rPr>
        <w:t>Vijesti</w:t>
      </w:r>
      <w:proofErr w:type="spellEnd"/>
      <w:r w:rsidRPr="00B0603A">
        <w:rPr>
          <w:rFonts w:ascii="Calibri" w:hAnsi="Calibri" w:cs="Times New Roman"/>
          <w:lang w:val="en-US"/>
        </w:rPr>
        <w:t xml:space="preserve"> Daily, RTVCG</w:t>
      </w:r>
    </w:p>
    <w:p w14:paraId="77BFA9EB" w14:textId="77777777" w:rsidR="0018149F" w:rsidRPr="00B0603A" w:rsidRDefault="0018149F" w:rsidP="00B07684">
      <w:pPr>
        <w:jc w:val="both"/>
        <w:rPr>
          <w:rFonts w:ascii="Calibri" w:hAnsi="Calibri" w:cs="Times New Roman"/>
          <w:lang w:val="en-US"/>
        </w:rPr>
      </w:pPr>
    </w:p>
    <w:p w14:paraId="0EE6941C"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 xml:space="preserve">In addition, the MTR team is expected to conduct field missions to Montenegro including the following project sites: Podgorica, </w:t>
      </w:r>
      <w:proofErr w:type="spellStart"/>
      <w:r w:rsidRPr="00B0603A">
        <w:rPr>
          <w:rFonts w:ascii="Calibri" w:hAnsi="Calibri" w:cs="Times New Roman"/>
          <w:lang w:val="en-US"/>
        </w:rPr>
        <w:t>Herceg</w:t>
      </w:r>
      <w:proofErr w:type="spellEnd"/>
      <w:r w:rsidRPr="00B0603A">
        <w:rPr>
          <w:rFonts w:ascii="Calibri" w:hAnsi="Calibri" w:cs="Times New Roman"/>
          <w:lang w:val="en-US"/>
        </w:rPr>
        <w:t xml:space="preserve"> Novi, Tivat, </w:t>
      </w:r>
      <w:proofErr w:type="spellStart"/>
      <w:r w:rsidRPr="00B0603A">
        <w:rPr>
          <w:rFonts w:ascii="Calibri" w:hAnsi="Calibri" w:cs="Times New Roman"/>
          <w:lang w:val="en-US"/>
        </w:rPr>
        <w:t>Budva</w:t>
      </w:r>
      <w:proofErr w:type="spellEnd"/>
      <w:r w:rsidRPr="00B0603A">
        <w:rPr>
          <w:rFonts w:ascii="Calibri" w:hAnsi="Calibri" w:cs="Times New Roman"/>
          <w:lang w:val="en-US"/>
        </w:rPr>
        <w:t>, Kotor, Cetinje, where the involvement of the local expert would be crucial.</w:t>
      </w:r>
    </w:p>
    <w:p w14:paraId="3ECCB3D7" w14:textId="77777777" w:rsidR="0018149F" w:rsidRPr="00B0603A" w:rsidRDefault="0018149F" w:rsidP="00B07684">
      <w:pPr>
        <w:jc w:val="both"/>
        <w:rPr>
          <w:rFonts w:ascii="Calibri" w:hAnsi="Calibri" w:cs="Times New Roman"/>
          <w:lang w:val="en-US"/>
        </w:rPr>
      </w:pPr>
    </w:p>
    <w:p w14:paraId="4E1C0563"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The final MTR report should describe the full MTR approach taken and the rationale for the approach making explicit the underlying assumptions, challenges, strengths and weaknesses about the methods and approach of the review.</w:t>
      </w:r>
    </w:p>
    <w:p w14:paraId="24078F58" w14:textId="77777777" w:rsidR="0018149F" w:rsidRPr="00B0603A" w:rsidRDefault="0018149F" w:rsidP="00B07684">
      <w:pPr>
        <w:jc w:val="both"/>
        <w:rPr>
          <w:rFonts w:ascii="Calibri" w:hAnsi="Calibri" w:cs="Times New Roman"/>
          <w:b/>
          <w:lang w:val="en-US"/>
        </w:rPr>
      </w:pPr>
    </w:p>
    <w:p w14:paraId="5112D76B" w14:textId="77777777" w:rsidR="0018149F" w:rsidRPr="00B0603A" w:rsidRDefault="0018149F" w:rsidP="00F16A1B">
      <w:pPr>
        <w:numPr>
          <w:ilvl w:val="0"/>
          <w:numId w:val="45"/>
        </w:numPr>
        <w:jc w:val="both"/>
        <w:rPr>
          <w:rFonts w:ascii="Calibri" w:hAnsi="Calibri" w:cs="Times New Roman"/>
          <w:b/>
          <w:bCs/>
          <w:lang w:val="en-US"/>
        </w:rPr>
      </w:pPr>
      <w:r w:rsidRPr="00B0603A">
        <w:rPr>
          <w:rFonts w:ascii="Calibri" w:hAnsi="Calibri" w:cs="Times New Roman"/>
          <w:b/>
          <w:bCs/>
          <w:lang w:val="en-US"/>
        </w:rPr>
        <w:t>DETAILED SCOPE OF THE MTR</w:t>
      </w:r>
    </w:p>
    <w:p w14:paraId="5ADF0367" w14:textId="77777777" w:rsidR="0018149F" w:rsidRPr="00B0603A" w:rsidRDefault="0018149F" w:rsidP="00B07684">
      <w:pPr>
        <w:jc w:val="both"/>
        <w:rPr>
          <w:rFonts w:ascii="Calibri" w:hAnsi="Calibri" w:cs="Times New Roman"/>
          <w:b/>
          <w:lang w:val="en-US"/>
        </w:rPr>
      </w:pPr>
      <w:r w:rsidRPr="00B0603A">
        <w:rPr>
          <w:rFonts w:ascii="Calibri" w:hAnsi="Calibri" w:cs="Times New Roman"/>
          <w:lang w:val="en-US"/>
        </w:rPr>
        <w:t xml:space="preserve">The MTR team will assess the following four categories: project strategy, progress towards results, project implementation and adaptive management, and sustainability. The MTR team will also provide conclusions and recommendations, and ratings. See the </w:t>
      </w:r>
      <w:r w:rsidRPr="00B0603A">
        <w:rPr>
          <w:rFonts w:ascii="Calibri" w:hAnsi="Calibri" w:cs="Times New Roman"/>
          <w:i/>
          <w:lang w:val="en-US"/>
        </w:rPr>
        <w:t xml:space="preserve">Guidance For Conducting Midterm Reviews of UNDP-Supported, GEF- Financed Projects </w:t>
      </w:r>
      <w:r w:rsidRPr="00B0603A">
        <w:rPr>
          <w:rFonts w:ascii="Calibri" w:hAnsi="Calibri" w:cs="Times New Roman"/>
          <w:lang w:val="en-US"/>
        </w:rPr>
        <w:t>for extended descriptions</w:t>
      </w:r>
      <w:r w:rsidRPr="00B0603A">
        <w:rPr>
          <w:rFonts w:ascii="Calibri" w:hAnsi="Calibri" w:cs="Times New Roman"/>
          <w:b/>
          <w:lang w:val="en-US"/>
        </w:rPr>
        <w:t>.</w:t>
      </w:r>
    </w:p>
    <w:p w14:paraId="389276F6" w14:textId="77777777" w:rsidR="0018149F" w:rsidRPr="00B0603A" w:rsidRDefault="0018149F" w:rsidP="00B07684">
      <w:pPr>
        <w:jc w:val="both"/>
        <w:rPr>
          <w:rFonts w:ascii="Calibri" w:hAnsi="Calibri" w:cs="Times New Roman"/>
          <w:b/>
          <w:lang w:val="en-US"/>
        </w:rPr>
      </w:pPr>
    </w:p>
    <w:p w14:paraId="65EA8E76" w14:textId="77777777" w:rsidR="0018149F" w:rsidRPr="00B0603A" w:rsidRDefault="0018149F" w:rsidP="00F16A1B">
      <w:pPr>
        <w:numPr>
          <w:ilvl w:val="1"/>
          <w:numId w:val="45"/>
        </w:numPr>
        <w:jc w:val="both"/>
        <w:rPr>
          <w:rFonts w:ascii="Calibri" w:hAnsi="Calibri" w:cs="Times New Roman"/>
          <w:b/>
          <w:bCs/>
          <w:lang w:val="en-US"/>
        </w:rPr>
      </w:pPr>
      <w:r w:rsidRPr="00B0603A">
        <w:rPr>
          <w:rFonts w:ascii="Calibri" w:hAnsi="Calibri" w:cs="Times New Roman"/>
          <w:b/>
          <w:bCs/>
          <w:lang w:val="en-US"/>
        </w:rPr>
        <w:t>Project Strategy</w:t>
      </w:r>
    </w:p>
    <w:p w14:paraId="72682F90" w14:textId="77777777" w:rsidR="0018149F" w:rsidRPr="00B0603A" w:rsidRDefault="0018149F" w:rsidP="00B07684">
      <w:pPr>
        <w:jc w:val="both"/>
        <w:rPr>
          <w:rFonts w:ascii="Calibri" w:hAnsi="Calibri" w:cs="Times New Roman"/>
          <w:b/>
          <w:lang w:val="en-US"/>
        </w:rPr>
      </w:pPr>
    </w:p>
    <w:p w14:paraId="21F59A54" w14:textId="77777777" w:rsidR="0018149F" w:rsidRPr="00B0603A" w:rsidRDefault="0018149F" w:rsidP="00B07684">
      <w:pPr>
        <w:jc w:val="both"/>
        <w:rPr>
          <w:rFonts w:ascii="Calibri" w:hAnsi="Calibri" w:cs="Times New Roman"/>
          <w:lang w:val="en-US"/>
        </w:rPr>
      </w:pPr>
      <w:r w:rsidRPr="00B0603A">
        <w:rPr>
          <w:rFonts w:ascii="Calibri" w:hAnsi="Calibri" w:cs="Times New Roman"/>
          <w:u w:val="single"/>
          <w:lang w:val="en-US"/>
        </w:rPr>
        <w:t>Project design</w:t>
      </w:r>
      <w:r w:rsidRPr="00B0603A">
        <w:rPr>
          <w:rFonts w:ascii="Calibri" w:hAnsi="Calibri" w:cs="Times New Roman"/>
          <w:lang w:val="en-US"/>
        </w:rPr>
        <w:t>:</w:t>
      </w:r>
    </w:p>
    <w:p w14:paraId="662E5B76"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Review the problem addressed by the project and the underlying assumptions. Review the effect of any incorrect assumptions or changes to the context to achieving the project results as outlined in the Project Document.</w:t>
      </w:r>
    </w:p>
    <w:p w14:paraId="1B779AA2"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Review the relevance of the project strategy and assess whether it provides the most effective route towards expected/intended results.  Were lessons from other relevant projects properly  incorporated into the project design?</w:t>
      </w:r>
    </w:p>
    <w:p w14:paraId="5673E762"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Review how the project addresses country priorities. Review country ownership. Was the project concept in line with the national sector development priorities and plans of the country (or of participating countries in the case of multi-country projects)?</w:t>
      </w:r>
    </w:p>
    <w:p w14:paraId="37806CB9"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Review decision-making processes: were perspectives of those who would be affected by project decisions, those who could affect the outcomes, and those who could contribute information or other resources to the process, taken into account during project design processes?</w:t>
      </w:r>
    </w:p>
    <w:p w14:paraId="54D7D20B"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 xml:space="preserve">Review the extent to which relevant gender issues were raised in the project design. See Annex 9 of </w:t>
      </w:r>
      <w:r w:rsidRPr="00B0603A">
        <w:rPr>
          <w:rFonts w:ascii="Calibri" w:hAnsi="Calibri" w:cs="Times New Roman"/>
          <w:i/>
          <w:lang w:val="en-US"/>
        </w:rPr>
        <w:t xml:space="preserve">Guidance For Conducting Midterm Reviews of UNDP-Supported, GEF-Financed Project </w:t>
      </w:r>
      <w:r w:rsidRPr="00B0603A">
        <w:rPr>
          <w:rFonts w:ascii="Calibri" w:hAnsi="Calibri" w:cs="Times New Roman"/>
          <w:lang w:val="en-US"/>
        </w:rPr>
        <w:t>for further guidelines.</w:t>
      </w:r>
    </w:p>
    <w:p w14:paraId="76A1CBDB"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If there are major areas of concern, recommend areas for improvement.</w:t>
      </w:r>
    </w:p>
    <w:p w14:paraId="381684EC" w14:textId="77777777" w:rsidR="0018149F" w:rsidRPr="00B0603A" w:rsidRDefault="0018149F" w:rsidP="00573ACB">
      <w:pPr>
        <w:ind w:left="460"/>
        <w:jc w:val="both"/>
        <w:rPr>
          <w:rFonts w:ascii="Calibri" w:hAnsi="Calibri" w:cs="Times New Roman"/>
          <w:lang w:val="en-US"/>
        </w:rPr>
      </w:pPr>
    </w:p>
    <w:p w14:paraId="52F62F05" w14:textId="77777777" w:rsidR="0018149F" w:rsidRPr="00B0603A" w:rsidRDefault="0018149F" w:rsidP="00B07684">
      <w:pPr>
        <w:jc w:val="both"/>
        <w:rPr>
          <w:rFonts w:ascii="Calibri" w:hAnsi="Calibri" w:cs="Times New Roman"/>
          <w:lang w:val="en-US"/>
        </w:rPr>
      </w:pPr>
      <w:r w:rsidRPr="00B0603A">
        <w:rPr>
          <w:rFonts w:ascii="Calibri" w:hAnsi="Calibri" w:cs="Times New Roman"/>
          <w:u w:val="single"/>
          <w:lang w:val="en-US"/>
        </w:rPr>
        <w:t>Results Framework/</w:t>
      </w:r>
      <w:proofErr w:type="spellStart"/>
      <w:r w:rsidRPr="00B0603A">
        <w:rPr>
          <w:rFonts w:ascii="Calibri" w:hAnsi="Calibri" w:cs="Times New Roman"/>
          <w:u w:val="single"/>
          <w:lang w:val="en-US"/>
        </w:rPr>
        <w:t>Logframe</w:t>
      </w:r>
      <w:proofErr w:type="spellEnd"/>
      <w:r w:rsidRPr="00B0603A">
        <w:rPr>
          <w:rFonts w:ascii="Calibri" w:hAnsi="Calibri" w:cs="Times New Roman"/>
          <w:lang w:val="en-US"/>
        </w:rPr>
        <w:t>:</w:t>
      </w:r>
    </w:p>
    <w:p w14:paraId="4976B220"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 xml:space="preserve">Undertake a critical analysis of the project’s </w:t>
      </w:r>
      <w:proofErr w:type="spellStart"/>
      <w:r w:rsidRPr="00B0603A">
        <w:rPr>
          <w:rFonts w:ascii="Calibri" w:hAnsi="Calibri" w:cs="Times New Roman"/>
          <w:lang w:val="en-US"/>
        </w:rPr>
        <w:t>logframe</w:t>
      </w:r>
      <w:proofErr w:type="spellEnd"/>
      <w:r w:rsidRPr="00B0603A">
        <w:rPr>
          <w:rFonts w:ascii="Calibri" w:hAnsi="Calibri" w:cs="Times New Roman"/>
          <w:lang w:val="en-US"/>
        </w:rPr>
        <w:t xml:space="preserve"> indicators and targets, assess how “SMART” the midterm and end-of-project targets are (Specific, Measurable, Attainable, Relevant, Time-bound), and suggest specific amendments/revisions to the targets and indicators as necessary.</w:t>
      </w:r>
    </w:p>
    <w:p w14:paraId="699C5143"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Are the project’s objectives and outcomes or components clear, practical, and feasible within its time frame?</w:t>
      </w:r>
    </w:p>
    <w:p w14:paraId="2CE656CD"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 xml:space="preserve">Examine if progress so far has led to, or could in the future </w:t>
      </w:r>
      <w:proofErr w:type="spellStart"/>
      <w:r w:rsidRPr="00B0603A">
        <w:rPr>
          <w:rFonts w:ascii="Calibri" w:hAnsi="Calibri" w:cs="Times New Roman"/>
          <w:lang w:val="en-US"/>
        </w:rPr>
        <w:t>catalyse</w:t>
      </w:r>
      <w:proofErr w:type="spellEnd"/>
      <w:r w:rsidRPr="00B0603A">
        <w:rPr>
          <w:rFonts w:ascii="Calibri" w:hAnsi="Calibri" w:cs="Times New Roman"/>
          <w:lang w:val="en-US"/>
        </w:rPr>
        <w:t xml:space="preserve"> beneficial development effects (i.e. income generation, gender equality and women’s empowerment, improved governance etc...) that should be included in the project results framework and monitored on an annual basis.</w:t>
      </w:r>
    </w:p>
    <w:p w14:paraId="1B9CB9B0"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Ensure broader development and gender aspects of the project are being monitored effectively. Develop and recommend SMART ‘development’ indicators, including sex-disaggregated indicators and indicators that capture development benefits.</w:t>
      </w:r>
    </w:p>
    <w:p w14:paraId="668C45CA" w14:textId="77777777" w:rsidR="0018149F" w:rsidRPr="00B0603A" w:rsidRDefault="0018149F" w:rsidP="00B07684">
      <w:pPr>
        <w:jc w:val="both"/>
        <w:rPr>
          <w:rFonts w:ascii="Calibri" w:hAnsi="Calibri" w:cs="Times New Roman"/>
          <w:b/>
          <w:lang w:val="en-US"/>
        </w:rPr>
      </w:pPr>
    </w:p>
    <w:p w14:paraId="2E5E40B5" w14:textId="77777777" w:rsidR="0018149F" w:rsidRPr="00B0603A" w:rsidRDefault="0018149F" w:rsidP="00F16A1B">
      <w:pPr>
        <w:numPr>
          <w:ilvl w:val="1"/>
          <w:numId w:val="45"/>
        </w:numPr>
        <w:jc w:val="both"/>
        <w:rPr>
          <w:rFonts w:ascii="Calibri" w:hAnsi="Calibri" w:cs="Times New Roman"/>
          <w:b/>
          <w:bCs/>
          <w:lang w:val="en-US"/>
        </w:rPr>
      </w:pPr>
      <w:r w:rsidRPr="00B0603A">
        <w:rPr>
          <w:rFonts w:ascii="Calibri" w:hAnsi="Calibri" w:cs="Times New Roman"/>
          <w:b/>
          <w:bCs/>
          <w:lang w:val="en-US"/>
        </w:rPr>
        <w:t>Progress Towards Results</w:t>
      </w:r>
    </w:p>
    <w:p w14:paraId="70E52FED" w14:textId="77777777" w:rsidR="0018149F" w:rsidRPr="00B0603A" w:rsidRDefault="0018149F" w:rsidP="00B07684">
      <w:pPr>
        <w:jc w:val="both"/>
        <w:rPr>
          <w:rFonts w:ascii="Calibri" w:hAnsi="Calibri" w:cs="Times New Roman"/>
          <w:b/>
          <w:lang w:val="en-US"/>
        </w:rPr>
      </w:pPr>
    </w:p>
    <w:p w14:paraId="236C7E93" w14:textId="77777777" w:rsidR="0018149F" w:rsidRPr="00B0603A" w:rsidRDefault="0018149F" w:rsidP="00B07684">
      <w:pPr>
        <w:jc w:val="both"/>
        <w:rPr>
          <w:rFonts w:ascii="Calibri" w:hAnsi="Calibri" w:cs="Times New Roman"/>
          <w:b/>
          <w:lang w:val="en-US"/>
        </w:rPr>
      </w:pPr>
      <w:r w:rsidRPr="00B0603A">
        <w:rPr>
          <w:rFonts w:ascii="Calibri" w:hAnsi="Calibri" w:cs="Times New Roman"/>
          <w:u w:val="single"/>
          <w:lang w:val="en-US"/>
        </w:rPr>
        <w:t>Progress Towards Outcomes Analysis</w:t>
      </w:r>
      <w:r w:rsidRPr="00B0603A">
        <w:rPr>
          <w:rFonts w:ascii="Calibri" w:hAnsi="Calibri" w:cs="Times New Roman"/>
          <w:b/>
          <w:lang w:val="en-US"/>
        </w:rPr>
        <w:t>:</w:t>
      </w:r>
    </w:p>
    <w:p w14:paraId="1440A166" w14:textId="77777777" w:rsidR="0018149F" w:rsidRPr="00B0603A" w:rsidRDefault="0018149F" w:rsidP="00F16A1B">
      <w:pPr>
        <w:pStyle w:val="ListParagraph"/>
        <w:numPr>
          <w:ilvl w:val="0"/>
          <w:numId w:val="47"/>
        </w:numPr>
        <w:ind w:left="473"/>
        <w:jc w:val="both"/>
        <w:rPr>
          <w:rFonts w:ascii="Calibri" w:hAnsi="Calibri"/>
          <w:sz w:val="22"/>
          <w:szCs w:val="22"/>
          <w:lang w:val="en-US"/>
        </w:rPr>
      </w:pPr>
      <w:r w:rsidRPr="00B0603A">
        <w:rPr>
          <w:rFonts w:ascii="Calibri" w:hAnsi="Calibri"/>
          <w:sz w:val="22"/>
          <w:szCs w:val="22"/>
          <w:lang w:val="en-US"/>
        </w:rPr>
        <w:t xml:space="preserve">Review the </w:t>
      </w:r>
      <w:proofErr w:type="spellStart"/>
      <w:r w:rsidRPr="00B0603A">
        <w:rPr>
          <w:rFonts w:ascii="Calibri" w:hAnsi="Calibri"/>
          <w:sz w:val="22"/>
          <w:szCs w:val="22"/>
          <w:lang w:val="en-US"/>
        </w:rPr>
        <w:t>logframe</w:t>
      </w:r>
      <w:proofErr w:type="spellEnd"/>
      <w:r w:rsidRPr="00B0603A">
        <w:rPr>
          <w:rFonts w:ascii="Calibri" w:hAnsi="Calibri"/>
          <w:sz w:val="22"/>
          <w:szCs w:val="22"/>
          <w:lang w:val="en-US"/>
        </w:rPr>
        <w:t xml:space="preserve"> indicators against progress made towards the end-of-project targets using the Progress Towards Results Matrix and following the </w:t>
      </w:r>
      <w:r w:rsidRPr="00B0603A">
        <w:rPr>
          <w:rFonts w:ascii="Calibri" w:hAnsi="Calibri"/>
          <w:i/>
          <w:sz w:val="22"/>
          <w:szCs w:val="22"/>
          <w:lang w:val="en-US"/>
        </w:rPr>
        <w:t>Guidance For Conducting Midterm Reviews of UNDP- Supported, GEF-Financed   Projects</w:t>
      </w:r>
      <w:r w:rsidRPr="00B0603A">
        <w:rPr>
          <w:rFonts w:ascii="Calibri" w:hAnsi="Calibri"/>
          <w:sz w:val="22"/>
          <w:szCs w:val="22"/>
          <w:lang w:val="en-US"/>
        </w:rPr>
        <w:t xml:space="preserve">; </w:t>
      </w:r>
      <w:proofErr w:type="spellStart"/>
      <w:r w:rsidRPr="00B0603A">
        <w:rPr>
          <w:rFonts w:ascii="Calibri" w:hAnsi="Calibri"/>
          <w:sz w:val="22"/>
          <w:szCs w:val="22"/>
          <w:lang w:val="en-US"/>
        </w:rPr>
        <w:t>colour</w:t>
      </w:r>
      <w:proofErr w:type="spellEnd"/>
      <w:r w:rsidRPr="00B0603A">
        <w:rPr>
          <w:rFonts w:ascii="Calibri" w:hAnsi="Calibri"/>
          <w:sz w:val="22"/>
          <w:szCs w:val="22"/>
          <w:lang w:val="en-US"/>
        </w:rPr>
        <w:t xml:space="preserve"> code progress in a “traffic light  system” based on the level of progress  achieved;  assign  a rating on  progress  for  each  outcome; make recommendations from the areas marked as “Not on target to be achieved” (red).</w:t>
      </w:r>
    </w:p>
    <w:p w14:paraId="0E7C9149" w14:textId="77777777" w:rsidR="0018149F" w:rsidRPr="00B0603A" w:rsidRDefault="0018149F" w:rsidP="00573ACB">
      <w:pPr>
        <w:jc w:val="both"/>
        <w:rPr>
          <w:rFonts w:ascii="Calibri" w:hAnsi="Calibri" w:cs="Times New Roman"/>
          <w:lang w:val="en-US"/>
        </w:rPr>
      </w:pPr>
    </w:p>
    <w:p w14:paraId="5BDE5F15" w14:textId="77777777" w:rsidR="0018149F" w:rsidRPr="00B0603A" w:rsidRDefault="0018149F" w:rsidP="00573ACB">
      <w:pPr>
        <w:jc w:val="both"/>
        <w:rPr>
          <w:rFonts w:ascii="Calibri" w:hAnsi="Calibri" w:cs="Times New Roman"/>
          <w:lang w:val="en-US"/>
        </w:rPr>
      </w:pPr>
      <w:r w:rsidRPr="00B0603A">
        <w:rPr>
          <w:rFonts w:ascii="Calibri" w:hAnsi="Calibri" w:cs="Times New Roman"/>
          <w:lang w:val="en-US"/>
        </w:rPr>
        <w:t>In addition to the progress towards outcomes analysis:</w:t>
      </w:r>
    </w:p>
    <w:p w14:paraId="7CF27FFE" w14:textId="77777777" w:rsidR="0018149F" w:rsidRPr="00B0603A" w:rsidRDefault="0018149F" w:rsidP="00F16A1B">
      <w:pPr>
        <w:pStyle w:val="ListParagraph"/>
        <w:numPr>
          <w:ilvl w:val="0"/>
          <w:numId w:val="47"/>
        </w:numPr>
        <w:ind w:left="473"/>
        <w:jc w:val="both"/>
        <w:rPr>
          <w:rFonts w:ascii="Calibri" w:hAnsi="Calibri"/>
          <w:sz w:val="22"/>
          <w:szCs w:val="22"/>
          <w:lang w:val="en-US"/>
        </w:rPr>
      </w:pPr>
      <w:r w:rsidRPr="00B0603A">
        <w:rPr>
          <w:rFonts w:ascii="Calibri" w:hAnsi="Calibri"/>
          <w:sz w:val="22"/>
          <w:szCs w:val="22"/>
          <w:lang w:val="en-US"/>
        </w:rPr>
        <w:t xml:space="preserve">Compare and </w:t>
      </w:r>
      <w:proofErr w:type="spellStart"/>
      <w:r w:rsidRPr="00B0603A">
        <w:rPr>
          <w:rFonts w:ascii="Calibri" w:hAnsi="Calibri"/>
          <w:sz w:val="22"/>
          <w:szCs w:val="22"/>
          <w:lang w:val="en-US"/>
        </w:rPr>
        <w:t>analyse</w:t>
      </w:r>
      <w:proofErr w:type="spellEnd"/>
      <w:r w:rsidRPr="00B0603A">
        <w:rPr>
          <w:rFonts w:ascii="Calibri" w:hAnsi="Calibri"/>
          <w:sz w:val="22"/>
          <w:szCs w:val="22"/>
          <w:lang w:val="en-US"/>
        </w:rPr>
        <w:t xml:space="preserve"> the GEF Tracking Tool at the Baseline with the one completed right before the Midterm Review.</w:t>
      </w:r>
    </w:p>
    <w:p w14:paraId="7E252B88" w14:textId="77777777" w:rsidR="0018149F" w:rsidRPr="00B0603A" w:rsidRDefault="0018149F" w:rsidP="00F16A1B">
      <w:pPr>
        <w:pStyle w:val="ListParagraph"/>
        <w:numPr>
          <w:ilvl w:val="0"/>
          <w:numId w:val="47"/>
        </w:numPr>
        <w:ind w:left="473"/>
        <w:jc w:val="both"/>
        <w:rPr>
          <w:rFonts w:ascii="Calibri" w:hAnsi="Calibri"/>
          <w:sz w:val="22"/>
          <w:szCs w:val="22"/>
          <w:lang w:val="en-US"/>
        </w:rPr>
      </w:pPr>
      <w:r w:rsidRPr="00B0603A">
        <w:rPr>
          <w:rFonts w:ascii="Calibri" w:hAnsi="Calibri"/>
          <w:sz w:val="22"/>
          <w:szCs w:val="22"/>
          <w:lang w:val="en-US"/>
        </w:rPr>
        <w:t>Identify remaining barriers to achieving the project objective in the remainder of the project.</w:t>
      </w:r>
    </w:p>
    <w:p w14:paraId="7303EEC6" w14:textId="77777777" w:rsidR="0018149F" w:rsidRPr="00B0603A" w:rsidRDefault="0018149F" w:rsidP="00F16A1B">
      <w:pPr>
        <w:pStyle w:val="ListParagraph"/>
        <w:numPr>
          <w:ilvl w:val="0"/>
          <w:numId w:val="47"/>
        </w:numPr>
        <w:ind w:left="473"/>
        <w:jc w:val="both"/>
        <w:rPr>
          <w:rFonts w:ascii="Calibri" w:hAnsi="Calibri"/>
          <w:sz w:val="22"/>
          <w:szCs w:val="22"/>
          <w:lang w:val="en-US"/>
        </w:rPr>
      </w:pPr>
      <w:r w:rsidRPr="00B0603A">
        <w:rPr>
          <w:rFonts w:ascii="Calibri" w:hAnsi="Calibri"/>
          <w:sz w:val="22"/>
          <w:szCs w:val="22"/>
          <w:lang w:val="en-US"/>
        </w:rPr>
        <w:t>By reviewing the aspects of the project that have already been successful, identify ways in which the project can further expand these benefits.</w:t>
      </w:r>
    </w:p>
    <w:p w14:paraId="78EC1132" w14:textId="77777777" w:rsidR="0018149F" w:rsidRPr="00B0603A" w:rsidRDefault="0018149F" w:rsidP="00B07684">
      <w:pPr>
        <w:jc w:val="both"/>
        <w:rPr>
          <w:rFonts w:ascii="Calibri" w:hAnsi="Calibri" w:cs="Times New Roman"/>
          <w:b/>
          <w:lang w:val="en-US"/>
        </w:rPr>
      </w:pPr>
    </w:p>
    <w:p w14:paraId="135CA154" w14:textId="77777777" w:rsidR="0018149F" w:rsidRPr="00B0603A" w:rsidRDefault="0018149F" w:rsidP="00B07684">
      <w:pPr>
        <w:jc w:val="both"/>
        <w:rPr>
          <w:rFonts w:ascii="Calibri" w:hAnsi="Calibri" w:cs="Times New Roman"/>
          <w:b/>
          <w:lang w:val="en-US"/>
        </w:rPr>
      </w:pPr>
    </w:p>
    <w:p w14:paraId="63A5D839" w14:textId="77777777" w:rsidR="0018149F" w:rsidRPr="00B0603A" w:rsidRDefault="0018149F" w:rsidP="00B07684">
      <w:pPr>
        <w:jc w:val="both"/>
        <w:rPr>
          <w:rFonts w:ascii="Calibri" w:hAnsi="Calibri" w:cs="Times New Roman"/>
          <w:b/>
          <w:lang w:val="en-US"/>
        </w:rPr>
      </w:pPr>
      <w:r w:rsidRPr="00B0603A">
        <w:rPr>
          <w:rFonts w:ascii="Calibri" w:hAnsi="Calibri" w:cs="Times New Roman"/>
          <w:b/>
          <w:lang w:val="en-US"/>
        </w:rPr>
        <w:t>Table. Progress Towards Results Matrix (Achievement of outcomes against End-of-project Targets)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260"/>
        <w:gridCol w:w="989"/>
        <w:gridCol w:w="1080"/>
        <w:gridCol w:w="992"/>
        <w:gridCol w:w="900"/>
        <w:gridCol w:w="1260"/>
        <w:gridCol w:w="1261"/>
        <w:gridCol w:w="1169"/>
      </w:tblGrid>
      <w:tr w:rsidR="0018149F" w:rsidRPr="00B07684" w14:paraId="4E9B6781" w14:textId="77777777" w:rsidTr="00B07684">
        <w:trPr>
          <w:trHeight w:val="660"/>
        </w:trPr>
        <w:tc>
          <w:tcPr>
            <w:tcW w:w="1171" w:type="dxa"/>
            <w:shd w:val="clear" w:color="auto" w:fill="D9D9D9"/>
          </w:tcPr>
          <w:p w14:paraId="6C64F233" w14:textId="77777777" w:rsidR="0018149F" w:rsidRPr="00B0603A" w:rsidRDefault="0018149F" w:rsidP="008466B9">
            <w:pPr>
              <w:ind w:left="57" w:right="57"/>
              <w:rPr>
                <w:rFonts w:ascii="Calibri" w:hAnsi="Calibri" w:cs="Times New Roman"/>
                <w:sz w:val="20"/>
                <w:szCs w:val="20"/>
                <w:lang w:val="en-US"/>
              </w:rPr>
            </w:pPr>
            <w:r w:rsidRPr="00B0603A">
              <w:rPr>
                <w:rFonts w:ascii="Calibri" w:hAnsi="Calibri" w:cs="Times New Roman"/>
                <w:sz w:val="20"/>
                <w:szCs w:val="20"/>
                <w:lang w:val="en-US"/>
              </w:rPr>
              <w:t>Project Strategy</w:t>
            </w:r>
          </w:p>
        </w:tc>
        <w:tc>
          <w:tcPr>
            <w:tcW w:w="1260" w:type="dxa"/>
            <w:shd w:val="clear" w:color="auto" w:fill="D9D9D9"/>
          </w:tcPr>
          <w:p w14:paraId="77AC7327" w14:textId="77777777" w:rsidR="0018149F" w:rsidRPr="00B0603A" w:rsidRDefault="0018149F" w:rsidP="008466B9">
            <w:pPr>
              <w:ind w:left="57" w:right="57"/>
              <w:rPr>
                <w:rFonts w:ascii="Calibri" w:hAnsi="Calibri" w:cs="Times New Roman"/>
                <w:sz w:val="20"/>
                <w:szCs w:val="20"/>
                <w:lang w:val="en-US"/>
              </w:rPr>
            </w:pPr>
            <w:r w:rsidRPr="00B0603A">
              <w:rPr>
                <w:rFonts w:ascii="Calibri" w:hAnsi="Calibri" w:cs="Times New Roman"/>
                <w:sz w:val="20"/>
                <w:szCs w:val="20"/>
                <w:lang w:val="en-US"/>
              </w:rPr>
              <w:t>Indicator</w:t>
            </w:r>
            <w:r w:rsidRPr="00B0603A">
              <w:rPr>
                <w:rStyle w:val="FootnoteReference"/>
                <w:rFonts w:ascii="Calibri" w:hAnsi="Calibri" w:cs="Times New Roman"/>
                <w:sz w:val="20"/>
                <w:szCs w:val="20"/>
                <w:lang w:val="en-US"/>
              </w:rPr>
              <w:footnoteReference w:id="34"/>
            </w:r>
          </w:p>
        </w:tc>
        <w:tc>
          <w:tcPr>
            <w:tcW w:w="989" w:type="dxa"/>
            <w:shd w:val="clear" w:color="auto" w:fill="D9D9D9"/>
          </w:tcPr>
          <w:p w14:paraId="2DCA9D46" w14:textId="77777777" w:rsidR="0018149F" w:rsidRPr="00B0603A" w:rsidRDefault="0018149F" w:rsidP="008466B9">
            <w:pPr>
              <w:ind w:left="57" w:right="57"/>
              <w:rPr>
                <w:rFonts w:ascii="Calibri" w:hAnsi="Calibri" w:cs="Times New Roman"/>
                <w:sz w:val="20"/>
                <w:szCs w:val="20"/>
                <w:lang w:val="en-US"/>
              </w:rPr>
            </w:pPr>
            <w:r w:rsidRPr="00B0603A">
              <w:rPr>
                <w:rFonts w:ascii="Calibri" w:hAnsi="Calibri" w:cs="Times New Roman"/>
                <w:sz w:val="20"/>
                <w:szCs w:val="20"/>
                <w:lang w:val="en-US"/>
              </w:rPr>
              <w:t>Baseline Level</w:t>
            </w:r>
            <w:r w:rsidRPr="00B0603A">
              <w:rPr>
                <w:rStyle w:val="FootnoteReference"/>
                <w:rFonts w:ascii="Calibri" w:hAnsi="Calibri" w:cs="Times New Roman"/>
                <w:sz w:val="20"/>
                <w:szCs w:val="20"/>
                <w:lang w:val="en-US"/>
              </w:rPr>
              <w:footnoteReference w:id="35"/>
            </w:r>
          </w:p>
        </w:tc>
        <w:tc>
          <w:tcPr>
            <w:tcW w:w="1080" w:type="dxa"/>
            <w:shd w:val="clear" w:color="auto" w:fill="D9D9D9"/>
          </w:tcPr>
          <w:p w14:paraId="510054E1" w14:textId="77777777" w:rsidR="0018149F" w:rsidRPr="00B0603A" w:rsidRDefault="0018149F" w:rsidP="008466B9">
            <w:pPr>
              <w:ind w:left="57" w:right="57"/>
              <w:rPr>
                <w:rFonts w:ascii="Calibri" w:hAnsi="Calibri" w:cs="Times New Roman"/>
                <w:sz w:val="20"/>
                <w:szCs w:val="20"/>
                <w:lang w:val="en-US"/>
              </w:rPr>
            </w:pPr>
            <w:r w:rsidRPr="00B0603A">
              <w:rPr>
                <w:rFonts w:ascii="Calibri" w:hAnsi="Calibri" w:cs="Times New Roman"/>
                <w:sz w:val="20"/>
                <w:szCs w:val="20"/>
                <w:lang w:val="en-US"/>
              </w:rPr>
              <w:t>Level in 1st PIR (self- reported)</w:t>
            </w:r>
          </w:p>
        </w:tc>
        <w:tc>
          <w:tcPr>
            <w:tcW w:w="992" w:type="dxa"/>
            <w:shd w:val="clear" w:color="auto" w:fill="D9D9D9"/>
          </w:tcPr>
          <w:p w14:paraId="14C51C66" w14:textId="77777777" w:rsidR="0018149F" w:rsidRPr="00B0603A" w:rsidRDefault="0018149F" w:rsidP="008466B9">
            <w:pPr>
              <w:ind w:left="57" w:right="57"/>
              <w:rPr>
                <w:rFonts w:ascii="Calibri" w:hAnsi="Calibri" w:cs="Times New Roman"/>
                <w:sz w:val="20"/>
                <w:szCs w:val="20"/>
                <w:lang w:val="en-US"/>
              </w:rPr>
            </w:pPr>
            <w:r w:rsidRPr="00B0603A">
              <w:rPr>
                <w:rFonts w:ascii="Calibri" w:hAnsi="Calibri" w:cs="Times New Roman"/>
                <w:sz w:val="20"/>
                <w:szCs w:val="20"/>
                <w:lang w:val="en-US"/>
              </w:rPr>
              <w:t>Midterm Target</w:t>
            </w:r>
            <w:r w:rsidRPr="00B0603A">
              <w:rPr>
                <w:rStyle w:val="FootnoteReference"/>
                <w:rFonts w:ascii="Calibri" w:hAnsi="Calibri" w:cs="Times New Roman"/>
                <w:sz w:val="20"/>
                <w:szCs w:val="20"/>
                <w:lang w:val="en-US"/>
              </w:rPr>
              <w:footnoteReference w:id="36"/>
            </w:r>
          </w:p>
        </w:tc>
        <w:tc>
          <w:tcPr>
            <w:tcW w:w="900" w:type="dxa"/>
            <w:shd w:val="clear" w:color="auto" w:fill="D9D9D9"/>
          </w:tcPr>
          <w:p w14:paraId="68DF34AB" w14:textId="77777777" w:rsidR="0018149F" w:rsidRPr="00B0603A" w:rsidRDefault="0018149F" w:rsidP="008466B9">
            <w:pPr>
              <w:ind w:left="57" w:right="57"/>
              <w:rPr>
                <w:rFonts w:ascii="Calibri" w:hAnsi="Calibri" w:cs="Times New Roman"/>
                <w:sz w:val="20"/>
                <w:szCs w:val="20"/>
                <w:lang w:val="en-US"/>
              </w:rPr>
            </w:pPr>
            <w:r w:rsidRPr="00B0603A">
              <w:rPr>
                <w:rFonts w:ascii="Calibri" w:hAnsi="Calibri" w:cs="Times New Roman"/>
                <w:sz w:val="20"/>
                <w:szCs w:val="20"/>
                <w:lang w:val="en-US"/>
              </w:rPr>
              <w:t>End-of- project Target</w:t>
            </w:r>
          </w:p>
        </w:tc>
        <w:tc>
          <w:tcPr>
            <w:tcW w:w="1260" w:type="dxa"/>
            <w:shd w:val="clear" w:color="auto" w:fill="D9D9D9"/>
          </w:tcPr>
          <w:p w14:paraId="55F46620" w14:textId="77777777" w:rsidR="0018149F" w:rsidRPr="00B0603A" w:rsidRDefault="0018149F" w:rsidP="008466B9">
            <w:pPr>
              <w:ind w:left="57" w:right="57"/>
              <w:rPr>
                <w:rFonts w:ascii="Calibri" w:hAnsi="Calibri" w:cs="Times New Roman"/>
                <w:sz w:val="20"/>
                <w:szCs w:val="20"/>
                <w:lang w:val="en-US"/>
              </w:rPr>
            </w:pPr>
            <w:r w:rsidRPr="00B0603A">
              <w:rPr>
                <w:rFonts w:ascii="Calibri" w:hAnsi="Calibri" w:cs="Times New Roman"/>
                <w:sz w:val="20"/>
                <w:szCs w:val="20"/>
                <w:lang w:val="en-US"/>
              </w:rPr>
              <w:t>Midterm Level &amp; Assessment</w:t>
            </w:r>
            <w:r w:rsidRPr="00B0603A">
              <w:rPr>
                <w:rStyle w:val="FootnoteReference"/>
                <w:rFonts w:ascii="Calibri" w:hAnsi="Calibri" w:cs="Times New Roman"/>
                <w:sz w:val="20"/>
                <w:szCs w:val="20"/>
                <w:lang w:val="en-US"/>
              </w:rPr>
              <w:footnoteReference w:id="37"/>
            </w:r>
          </w:p>
        </w:tc>
        <w:tc>
          <w:tcPr>
            <w:tcW w:w="1261" w:type="dxa"/>
            <w:shd w:val="clear" w:color="auto" w:fill="D9D9D9"/>
          </w:tcPr>
          <w:p w14:paraId="1BFEC9F2" w14:textId="77777777" w:rsidR="0018149F" w:rsidRPr="00B0603A" w:rsidRDefault="0018149F" w:rsidP="008466B9">
            <w:pPr>
              <w:ind w:left="57" w:right="57"/>
              <w:rPr>
                <w:rFonts w:ascii="Calibri" w:hAnsi="Calibri" w:cs="Times New Roman"/>
                <w:sz w:val="20"/>
                <w:szCs w:val="20"/>
                <w:lang w:val="en-US"/>
              </w:rPr>
            </w:pPr>
            <w:r w:rsidRPr="00B0603A">
              <w:rPr>
                <w:rFonts w:ascii="Calibri" w:hAnsi="Calibri" w:cs="Times New Roman"/>
                <w:sz w:val="20"/>
                <w:szCs w:val="20"/>
                <w:lang w:val="en-US"/>
              </w:rPr>
              <w:t>Achievement Rating</w:t>
            </w:r>
            <w:r w:rsidRPr="00B0603A">
              <w:rPr>
                <w:rStyle w:val="FootnoteReference"/>
                <w:rFonts w:ascii="Calibri" w:hAnsi="Calibri" w:cs="Times New Roman"/>
                <w:sz w:val="20"/>
                <w:szCs w:val="20"/>
                <w:lang w:val="en-US"/>
              </w:rPr>
              <w:footnoteReference w:id="38"/>
            </w:r>
          </w:p>
        </w:tc>
        <w:tc>
          <w:tcPr>
            <w:tcW w:w="1169" w:type="dxa"/>
            <w:shd w:val="clear" w:color="auto" w:fill="D9D9D9"/>
          </w:tcPr>
          <w:p w14:paraId="1896071B" w14:textId="77777777" w:rsidR="0018149F" w:rsidRPr="00B0603A" w:rsidRDefault="0018149F" w:rsidP="008466B9">
            <w:pPr>
              <w:ind w:left="57" w:right="57"/>
              <w:rPr>
                <w:rFonts w:ascii="Calibri" w:hAnsi="Calibri" w:cs="Times New Roman"/>
                <w:sz w:val="20"/>
                <w:szCs w:val="20"/>
                <w:lang w:val="en-US"/>
              </w:rPr>
            </w:pPr>
            <w:r w:rsidRPr="00B0603A">
              <w:rPr>
                <w:rFonts w:ascii="Calibri" w:hAnsi="Calibri" w:cs="Times New Roman"/>
                <w:sz w:val="20"/>
                <w:szCs w:val="20"/>
                <w:lang w:val="en-US"/>
              </w:rPr>
              <w:t>Justification for Rating</w:t>
            </w:r>
          </w:p>
        </w:tc>
      </w:tr>
      <w:tr w:rsidR="0018149F" w:rsidRPr="00B07684" w14:paraId="6A78EE46" w14:textId="77777777" w:rsidTr="00B07684">
        <w:trPr>
          <w:trHeight w:val="460"/>
        </w:trPr>
        <w:tc>
          <w:tcPr>
            <w:tcW w:w="1171" w:type="dxa"/>
          </w:tcPr>
          <w:p w14:paraId="3ADEB1C1" w14:textId="77777777" w:rsidR="0018149F" w:rsidRPr="00B0603A" w:rsidRDefault="0018149F" w:rsidP="008466B9">
            <w:pPr>
              <w:ind w:left="57" w:right="57"/>
              <w:rPr>
                <w:rFonts w:ascii="Calibri" w:hAnsi="Calibri" w:cs="Times New Roman"/>
                <w:sz w:val="20"/>
                <w:szCs w:val="20"/>
                <w:lang w:val="en-US"/>
              </w:rPr>
            </w:pPr>
            <w:r w:rsidRPr="00B0603A">
              <w:rPr>
                <w:rFonts w:ascii="Calibri" w:hAnsi="Calibri" w:cs="Times New Roman"/>
                <w:sz w:val="20"/>
                <w:szCs w:val="20"/>
                <w:lang w:val="en-US"/>
              </w:rPr>
              <w:t>Objective:</w:t>
            </w:r>
          </w:p>
        </w:tc>
        <w:tc>
          <w:tcPr>
            <w:tcW w:w="1260" w:type="dxa"/>
          </w:tcPr>
          <w:p w14:paraId="0C56168D" w14:textId="77777777" w:rsidR="0018149F" w:rsidRPr="00B0603A" w:rsidRDefault="0018149F" w:rsidP="008466B9">
            <w:pPr>
              <w:ind w:left="57" w:right="57"/>
              <w:rPr>
                <w:rFonts w:ascii="Calibri" w:hAnsi="Calibri" w:cs="Times New Roman"/>
                <w:sz w:val="20"/>
                <w:szCs w:val="20"/>
                <w:lang w:val="en-US"/>
              </w:rPr>
            </w:pPr>
            <w:r w:rsidRPr="00B0603A">
              <w:rPr>
                <w:rFonts w:ascii="Calibri" w:hAnsi="Calibri" w:cs="Times New Roman"/>
                <w:sz w:val="20"/>
                <w:szCs w:val="20"/>
                <w:lang w:val="en-US"/>
              </w:rPr>
              <w:t>Indicator (if applicable):</w:t>
            </w:r>
          </w:p>
        </w:tc>
        <w:tc>
          <w:tcPr>
            <w:tcW w:w="989" w:type="dxa"/>
          </w:tcPr>
          <w:p w14:paraId="5DABE61A" w14:textId="77777777" w:rsidR="0018149F" w:rsidRPr="00B0603A" w:rsidRDefault="0018149F" w:rsidP="008466B9">
            <w:pPr>
              <w:ind w:left="57" w:right="57"/>
              <w:rPr>
                <w:rFonts w:ascii="Calibri" w:hAnsi="Calibri" w:cs="Times New Roman"/>
                <w:sz w:val="20"/>
                <w:szCs w:val="20"/>
                <w:lang w:val="en-US"/>
              </w:rPr>
            </w:pPr>
          </w:p>
        </w:tc>
        <w:tc>
          <w:tcPr>
            <w:tcW w:w="1080" w:type="dxa"/>
          </w:tcPr>
          <w:p w14:paraId="26A76D35" w14:textId="77777777" w:rsidR="0018149F" w:rsidRPr="00B0603A" w:rsidRDefault="0018149F" w:rsidP="008466B9">
            <w:pPr>
              <w:ind w:left="57" w:right="57"/>
              <w:rPr>
                <w:rFonts w:ascii="Calibri" w:hAnsi="Calibri" w:cs="Times New Roman"/>
                <w:sz w:val="20"/>
                <w:szCs w:val="20"/>
                <w:lang w:val="en-US"/>
              </w:rPr>
            </w:pPr>
          </w:p>
        </w:tc>
        <w:tc>
          <w:tcPr>
            <w:tcW w:w="992" w:type="dxa"/>
          </w:tcPr>
          <w:p w14:paraId="0015441A" w14:textId="77777777" w:rsidR="0018149F" w:rsidRPr="00B0603A" w:rsidRDefault="0018149F" w:rsidP="008466B9">
            <w:pPr>
              <w:ind w:left="57" w:right="57"/>
              <w:rPr>
                <w:rFonts w:ascii="Calibri" w:hAnsi="Calibri" w:cs="Times New Roman"/>
                <w:sz w:val="20"/>
                <w:szCs w:val="20"/>
                <w:lang w:val="en-US"/>
              </w:rPr>
            </w:pPr>
          </w:p>
        </w:tc>
        <w:tc>
          <w:tcPr>
            <w:tcW w:w="900" w:type="dxa"/>
          </w:tcPr>
          <w:p w14:paraId="4AE2559D" w14:textId="77777777" w:rsidR="0018149F" w:rsidRPr="00B0603A" w:rsidRDefault="0018149F" w:rsidP="008466B9">
            <w:pPr>
              <w:ind w:left="57" w:right="57"/>
              <w:rPr>
                <w:rFonts w:ascii="Calibri" w:hAnsi="Calibri" w:cs="Times New Roman"/>
                <w:sz w:val="20"/>
                <w:szCs w:val="20"/>
                <w:lang w:val="en-US"/>
              </w:rPr>
            </w:pPr>
          </w:p>
        </w:tc>
        <w:tc>
          <w:tcPr>
            <w:tcW w:w="1260" w:type="dxa"/>
          </w:tcPr>
          <w:p w14:paraId="67FB3C67" w14:textId="77777777" w:rsidR="0018149F" w:rsidRPr="00B0603A" w:rsidRDefault="0018149F" w:rsidP="008466B9">
            <w:pPr>
              <w:ind w:left="57" w:right="57"/>
              <w:rPr>
                <w:rFonts w:ascii="Calibri" w:hAnsi="Calibri" w:cs="Times New Roman"/>
                <w:sz w:val="20"/>
                <w:szCs w:val="20"/>
                <w:lang w:val="en-US"/>
              </w:rPr>
            </w:pPr>
          </w:p>
        </w:tc>
        <w:tc>
          <w:tcPr>
            <w:tcW w:w="1261" w:type="dxa"/>
          </w:tcPr>
          <w:p w14:paraId="2C493720" w14:textId="77777777" w:rsidR="0018149F" w:rsidRPr="00B0603A" w:rsidRDefault="0018149F" w:rsidP="008466B9">
            <w:pPr>
              <w:ind w:left="57" w:right="57"/>
              <w:rPr>
                <w:rFonts w:ascii="Calibri" w:hAnsi="Calibri" w:cs="Times New Roman"/>
                <w:sz w:val="20"/>
                <w:szCs w:val="20"/>
                <w:lang w:val="en-US"/>
              </w:rPr>
            </w:pPr>
          </w:p>
        </w:tc>
        <w:tc>
          <w:tcPr>
            <w:tcW w:w="1169" w:type="dxa"/>
          </w:tcPr>
          <w:p w14:paraId="0FD49C32" w14:textId="77777777" w:rsidR="0018149F" w:rsidRPr="00B0603A" w:rsidRDefault="0018149F" w:rsidP="008466B9">
            <w:pPr>
              <w:ind w:left="57" w:right="57"/>
              <w:rPr>
                <w:rFonts w:ascii="Calibri" w:hAnsi="Calibri" w:cs="Times New Roman"/>
                <w:sz w:val="20"/>
                <w:szCs w:val="20"/>
                <w:lang w:val="en-US"/>
              </w:rPr>
            </w:pPr>
          </w:p>
        </w:tc>
      </w:tr>
      <w:tr w:rsidR="0018149F" w:rsidRPr="00B07684" w14:paraId="16800E78" w14:textId="77777777" w:rsidTr="00B07684">
        <w:trPr>
          <w:trHeight w:val="220"/>
        </w:trPr>
        <w:tc>
          <w:tcPr>
            <w:tcW w:w="1171" w:type="dxa"/>
            <w:vMerge w:val="restart"/>
          </w:tcPr>
          <w:p w14:paraId="3C59D18A" w14:textId="77777777" w:rsidR="0018149F" w:rsidRPr="00B0603A" w:rsidRDefault="0018149F" w:rsidP="008466B9">
            <w:pPr>
              <w:ind w:left="57" w:right="57"/>
              <w:rPr>
                <w:rFonts w:ascii="Calibri" w:hAnsi="Calibri" w:cs="Times New Roman"/>
                <w:sz w:val="20"/>
                <w:szCs w:val="20"/>
                <w:lang w:val="en-US"/>
              </w:rPr>
            </w:pPr>
            <w:r w:rsidRPr="00B0603A">
              <w:rPr>
                <w:rFonts w:ascii="Calibri" w:hAnsi="Calibri" w:cs="Times New Roman"/>
                <w:sz w:val="20"/>
                <w:szCs w:val="20"/>
                <w:lang w:val="en-US"/>
              </w:rPr>
              <w:t>Outcome 1:</w:t>
            </w:r>
          </w:p>
        </w:tc>
        <w:tc>
          <w:tcPr>
            <w:tcW w:w="1260" w:type="dxa"/>
          </w:tcPr>
          <w:p w14:paraId="5CC87A5E" w14:textId="77777777" w:rsidR="0018149F" w:rsidRPr="00B0603A" w:rsidRDefault="0018149F" w:rsidP="008466B9">
            <w:pPr>
              <w:ind w:left="57" w:right="57"/>
              <w:rPr>
                <w:rFonts w:ascii="Calibri" w:hAnsi="Calibri" w:cs="Times New Roman"/>
                <w:sz w:val="20"/>
                <w:szCs w:val="20"/>
                <w:lang w:val="en-US"/>
              </w:rPr>
            </w:pPr>
            <w:r w:rsidRPr="00B0603A">
              <w:rPr>
                <w:rFonts w:ascii="Calibri" w:hAnsi="Calibri" w:cs="Times New Roman"/>
                <w:sz w:val="20"/>
                <w:szCs w:val="20"/>
                <w:lang w:val="en-US"/>
              </w:rPr>
              <w:t>Indicator 1:</w:t>
            </w:r>
          </w:p>
        </w:tc>
        <w:tc>
          <w:tcPr>
            <w:tcW w:w="989" w:type="dxa"/>
          </w:tcPr>
          <w:p w14:paraId="120B3CD2" w14:textId="77777777" w:rsidR="0018149F" w:rsidRPr="00B0603A" w:rsidRDefault="0018149F" w:rsidP="008466B9">
            <w:pPr>
              <w:ind w:left="57" w:right="57"/>
              <w:rPr>
                <w:rFonts w:ascii="Calibri" w:hAnsi="Calibri" w:cs="Times New Roman"/>
                <w:sz w:val="20"/>
                <w:szCs w:val="20"/>
                <w:lang w:val="en-US"/>
              </w:rPr>
            </w:pPr>
          </w:p>
        </w:tc>
        <w:tc>
          <w:tcPr>
            <w:tcW w:w="1080" w:type="dxa"/>
          </w:tcPr>
          <w:p w14:paraId="54290181" w14:textId="77777777" w:rsidR="0018149F" w:rsidRPr="00B0603A" w:rsidRDefault="0018149F" w:rsidP="008466B9">
            <w:pPr>
              <w:ind w:left="57" w:right="57"/>
              <w:rPr>
                <w:rFonts w:ascii="Calibri" w:hAnsi="Calibri" w:cs="Times New Roman"/>
                <w:sz w:val="20"/>
                <w:szCs w:val="20"/>
                <w:lang w:val="en-US"/>
              </w:rPr>
            </w:pPr>
          </w:p>
        </w:tc>
        <w:tc>
          <w:tcPr>
            <w:tcW w:w="992" w:type="dxa"/>
          </w:tcPr>
          <w:p w14:paraId="442B9B10" w14:textId="77777777" w:rsidR="0018149F" w:rsidRPr="00B0603A" w:rsidRDefault="0018149F" w:rsidP="008466B9">
            <w:pPr>
              <w:ind w:left="57" w:right="57"/>
              <w:rPr>
                <w:rFonts w:ascii="Calibri" w:hAnsi="Calibri" w:cs="Times New Roman"/>
                <w:sz w:val="20"/>
                <w:szCs w:val="20"/>
                <w:lang w:val="en-US"/>
              </w:rPr>
            </w:pPr>
          </w:p>
        </w:tc>
        <w:tc>
          <w:tcPr>
            <w:tcW w:w="900" w:type="dxa"/>
          </w:tcPr>
          <w:p w14:paraId="57E88F8D" w14:textId="77777777" w:rsidR="0018149F" w:rsidRPr="00B0603A" w:rsidRDefault="0018149F" w:rsidP="008466B9">
            <w:pPr>
              <w:ind w:left="57" w:right="57"/>
              <w:rPr>
                <w:rFonts w:ascii="Calibri" w:hAnsi="Calibri" w:cs="Times New Roman"/>
                <w:sz w:val="20"/>
                <w:szCs w:val="20"/>
                <w:lang w:val="en-US"/>
              </w:rPr>
            </w:pPr>
          </w:p>
        </w:tc>
        <w:tc>
          <w:tcPr>
            <w:tcW w:w="1260" w:type="dxa"/>
          </w:tcPr>
          <w:p w14:paraId="0FD7ECCB" w14:textId="77777777" w:rsidR="0018149F" w:rsidRPr="00B0603A" w:rsidRDefault="0018149F" w:rsidP="008466B9">
            <w:pPr>
              <w:ind w:left="57" w:right="57"/>
              <w:rPr>
                <w:rFonts w:ascii="Calibri" w:hAnsi="Calibri" w:cs="Times New Roman"/>
                <w:sz w:val="20"/>
                <w:szCs w:val="20"/>
                <w:lang w:val="en-US"/>
              </w:rPr>
            </w:pPr>
          </w:p>
        </w:tc>
        <w:tc>
          <w:tcPr>
            <w:tcW w:w="1261" w:type="dxa"/>
            <w:vMerge w:val="restart"/>
          </w:tcPr>
          <w:p w14:paraId="69A3CFAE" w14:textId="77777777" w:rsidR="0018149F" w:rsidRPr="00B0603A" w:rsidRDefault="0018149F" w:rsidP="008466B9">
            <w:pPr>
              <w:ind w:left="57" w:right="57"/>
              <w:rPr>
                <w:rFonts w:ascii="Calibri" w:hAnsi="Calibri" w:cs="Times New Roman"/>
                <w:sz w:val="20"/>
                <w:szCs w:val="20"/>
                <w:lang w:val="en-US"/>
              </w:rPr>
            </w:pPr>
          </w:p>
        </w:tc>
        <w:tc>
          <w:tcPr>
            <w:tcW w:w="1169" w:type="dxa"/>
            <w:vMerge w:val="restart"/>
          </w:tcPr>
          <w:p w14:paraId="4C633F4B" w14:textId="77777777" w:rsidR="0018149F" w:rsidRPr="00B0603A" w:rsidRDefault="0018149F" w:rsidP="008466B9">
            <w:pPr>
              <w:ind w:left="57" w:right="57"/>
              <w:rPr>
                <w:rFonts w:ascii="Calibri" w:hAnsi="Calibri" w:cs="Times New Roman"/>
                <w:sz w:val="20"/>
                <w:szCs w:val="20"/>
                <w:lang w:val="en-US"/>
              </w:rPr>
            </w:pPr>
          </w:p>
        </w:tc>
      </w:tr>
      <w:tr w:rsidR="0018149F" w:rsidRPr="00B07684" w14:paraId="37889470" w14:textId="77777777" w:rsidTr="00B07684">
        <w:trPr>
          <w:trHeight w:val="220"/>
        </w:trPr>
        <w:tc>
          <w:tcPr>
            <w:tcW w:w="1171" w:type="dxa"/>
            <w:vMerge/>
            <w:tcBorders>
              <w:top w:val="nil"/>
            </w:tcBorders>
          </w:tcPr>
          <w:p w14:paraId="49B7CC7D" w14:textId="77777777" w:rsidR="0018149F" w:rsidRPr="00B0603A" w:rsidRDefault="0018149F" w:rsidP="008466B9">
            <w:pPr>
              <w:ind w:left="57" w:right="57"/>
              <w:jc w:val="both"/>
              <w:rPr>
                <w:rFonts w:ascii="Calibri" w:hAnsi="Calibri" w:cs="Times New Roman"/>
                <w:sz w:val="20"/>
                <w:szCs w:val="20"/>
                <w:lang w:val="en-US"/>
              </w:rPr>
            </w:pPr>
          </w:p>
        </w:tc>
        <w:tc>
          <w:tcPr>
            <w:tcW w:w="1260" w:type="dxa"/>
          </w:tcPr>
          <w:p w14:paraId="2B2CA869" w14:textId="77777777" w:rsidR="0018149F" w:rsidRPr="00B0603A" w:rsidRDefault="0018149F" w:rsidP="008466B9">
            <w:pPr>
              <w:ind w:left="57" w:right="57"/>
              <w:jc w:val="both"/>
              <w:rPr>
                <w:rFonts w:ascii="Calibri" w:hAnsi="Calibri" w:cs="Times New Roman"/>
                <w:sz w:val="20"/>
                <w:szCs w:val="20"/>
                <w:lang w:val="en-US"/>
              </w:rPr>
            </w:pPr>
            <w:r w:rsidRPr="00B0603A">
              <w:rPr>
                <w:rFonts w:ascii="Calibri" w:hAnsi="Calibri" w:cs="Times New Roman"/>
                <w:sz w:val="20"/>
                <w:szCs w:val="20"/>
                <w:lang w:val="en-US"/>
              </w:rPr>
              <w:t>Indicator 2:</w:t>
            </w:r>
          </w:p>
        </w:tc>
        <w:tc>
          <w:tcPr>
            <w:tcW w:w="989" w:type="dxa"/>
          </w:tcPr>
          <w:p w14:paraId="6B45852E" w14:textId="77777777" w:rsidR="0018149F" w:rsidRPr="00B0603A" w:rsidRDefault="0018149F" w:rsidP="008466B9">
            <w:pPr>
              <w:ind w:left="57" w:right="57"/>
              <w:jc w:val="both"/>
              <w:rPr>
                <w:rFonts w:ascii="Calibri" w:hAnsi="Calibri" w:cs="Times New Roman"/>
                <w:sz w:val="20"/>
                <w:szCs w:val="20"/>
                <w:lang w:val="en-US"/>
              </w:rPr>
            </w:pPr>
          </w:p>
        </w:tc>
        <w:tc>
          <w:tcPr>
            <w:tcW w:w="1080" w:type="dxa"/>
          </w:tcPr>
          <w:p w14:paraId="65132906" w14:textId="77777777" w:rsidR="0018149F" w:rsidRPr="00B0603A" w:rsidRDefault="0018149F" w:rsidP="008466B9">
            <w:pPr>
              <w:ind w:left="57" w:right="57"/>
              <w:jc w:val="both"/>
              <w:rPr>
                <w:rFonts w:ascii="Calibri" w:hAnsi="Calibri" w:cs="Times New Roman"/>
                <w:sz w:val="20"/>
                <w:szCs w:val="20"/>
                <w:lang w:val="en-US"/>
              </w:rPr>
            </w:pPr>
          </w:p>
        </w:tc>
        <w:tc>
          <w:tcPr>
            <w:tcW w:w="992" w:type="dxa"/>
          </w:tcPr>
          <w:p w14:paraId="2B19BA00" w14:textId="77777777" w:rsidR="0018149F" w:rsidRPr="00B0603A" w:rsidRDefault="0018149F" w:rsidP="008466B9">
            <w:pPr>
              <w:ind w:left="57" w:right="57"/>
              <w:jc w:val="both"/>
              <w:rPr>
                <w:rFonts w:ascii="Calibri" w:hAnsi="Calibri" w:cs="Times New Roman"/>
                <w:sz w:val="20"/>
                <w:szCs w:val="20"/>
                <w:lang w:val="en-US"/>
              </w:rPr>
            </w:pPr>
          </w:p>
        </w:tc>
        <w:tc>
          <w:tcPr>
            <w:tcW w:w="900" w:type="dxa"/>
          </w:tcPr>
          <w:p w14:paraId="15015E48" w14:textId="77777777" w:rsidR="0018149F" w:rsidRPr="00B0603A" w:rsidRDefault="0018149F" w:rsidP="008466B9">
            <w:pPr>
              <w:ind w:left="57" w:right="57"/>
              <w:jc w:val="both"/>
              <w:rPr>
                <w:rFonts w:ascii="Calibri" w:hAnsi="Calibri" w:cs="Times New Roman"/>
                <w:sz w:val="20"/>
                <w:szCs w:val="20"/>
                <w:lang w:val="en-US"/>
              </w:rPr>
            </w:pPr>
          </w:p>
        </w:tc>
        <w:tc>
          <w:tcPr>
            <w:tcW w:w="1260" w:type="dxa"/>
          </w:tcPr>
          <w:p w14:paraId="708AA02F" w14:textId="77777777" w:rsidR="0018149F" w:rsidRPr="00B0603A" w:rsidRDefault="0018149F" w:rsidP="008466B9">
            <w:pPr>
              <w:ind w:left="57" w:right="57"/>
              <w:jc w:val="both"/>
              <w:rPr>
                <w:rFonts w:ascii="Calibri" w:hAnsi="Calibri" w:cs="Times New Roman"/>
                <w:sz w:val="20"/>
                <w:szCs w:val="20"/>
                <w:lang w:val="en-US"/>
              </w:rPr>
            </w:pPr>
          </w:p>
        </w:tc>
        <w:tc>
          <w:tcPr>
            <w:tcW w:w="1261" w:type="dxa"/>
            <w:vMerge/>
            <w:tcBorders>
              <w:top w:val="nil"/>
            </w:tcBorders>
          </w:tcPr>
          <w:p w14:paraId="1130157A" w14:textId="77777777" w:rsidR="0018149F" w:rsidRPr="00B0603A" w:rsidRDefault="0018149F" w:rsidP="008466B9">
            <w:pPr>
              <w:ind w:left="57" w:right="57"/>
              <w:jc w:val="both"/>
              <w:rPr>
                <w:rFonts w:ascii="Calibri" w:hAnsi="Calibri" w:cs="Times New Roman"/>
                <w:sz w:val="20"/>
                <w:szCs w:val="20"/>
                <w:lang w:val="en-US"/>
              </w:rPr>
            </w:pPr>
          </w:p>
        </w:tc>
        <w:tc>
          <w:tcPr>
            <w:tcW w:w="1169" w:type="dxa"/>
            <w:vMerge/>
            <w:tcBorders>
              <w:top w:val="nil"/>
            </w:tcBorders>
          </w:tcPr>
          <w:p w14:paraId="7CB49A18" w14:textId="77777777" w:rsidR="0018149F" w:rsidRPr="00B0603A" w:rsidRDefault="0018149F" w:rsidP="008466B9">
            <w:pPr>
              <w:ind w:left="57" w:right="57"/>
              <w:jc w:val="both"/>
              <w:rPr>
                <w:rFonts w:ascii="Calibri" w:hAnsi="Calibri" w:cs="Times New Roman"/>
                <w:sz w:val="20"/>
                <w:szCs w:val="20"/>
                <w:lang w:val="en-US"/>
              </w:rPr>
            </w:pPr>
          </w:p>
        </w:tc>
      </w:tr>
      <w:tr w:rsidR="0018149F" w:rsidRPr="00B07684" w14:paraId="29D30A5E" w14:textId="77777777" w:rsidTr="00B07684">
        <w:trPr>
          <w:trHeight w:val="220"/>
        </w:trPr>
        <w:tc>
          <w:tcPr>
            <w:tcW w:w="1171" w:type="dxa"/>
            <w:vMerge w:val="restart"/>
          </w:tcPr>
          <w:p w14:paraId="0DB36123" w14:textId="77777777" w:rsidR="0018149F" w:rsidRPr="00B0603A" w:rsidRDefault="0018149F" w:rsidP="008466B9">
            <w:pPr>
              <w:ind w:left="57" w:right="57"/>
              <w:jc w:val="both"/>
              <w:rPr>
                <w:rFonts w:ascii="Calibri" w:hAnsi="Calibri" w:cs="Times New Roman"/>
                <w:sz w:val="20"/>
                <w:szCs w:val="20"/>
                <w:lang w:val="en-US"/>
              </w:rPr>
            </w:pPr>
            <w:r w:rsidRPr="00B0603A">
              <w:rPr>
                <w:rFonts w:ascii="Calibri" w:hAnsi="Calibri" w:cs="Times New Roman"/>
                <w:sz w:val="20"/>
                <w:szCs w:val="20"/>
                <w:lang w:val="en-US"/>
              </w:rPr>
              <w:t>Outcome 2:</w:t>
            </w:r>
          </w:p>
        </w:tc>
        <w:tc>
          <w:tcPr>
            <w:tcW w:w="1260" w:type="dxa"/>
          </w:tcPr>
          <w:p w14:paraId="35A22407" w14:textId="77777777" w:rsidR="0018149F" w:rsidRPr="00B0603A" w:rsidRDefault="0018149F" w:rsidP="008466B9">
            <w:pPr>
              <w:ind w:left="57" w:right="57"/>
              <w:jc w:val="both"/>
              <w:rPr>
                <w:rFonts w:ascii="Calibri" w:hAnsi="Calibri" w:cs="Times New Roman"/>
                <w:sz w:val="20"/>
                <w:szCs w:val="20"/>
                <w:lang w:val="en-US"/>
              </w:rPr>
            </w:pPr>
            <w:r w:rsidRPr="00B0603A">
              <w:rPr>
                <w:rFonts w:ascii="Calibri" w:hAnsi="Calibri" w:cs="Times New Roman"/>
                <w:sz w:val="20"/>
                <w:szCs w:val="20"/>
                <w:lang w:val="en-US"/>
              </w:rPr>
              <w:t>Indicator 3:</w:t>
            </w:r>
          </w:p>
        </w:tc>
        <w:tc>
          <w:tcPr>
            <w:tcW w:w="989" w:type="dxa"/>
          </w:tcPr>
          <w:p w14:paraId="284CEFBE" w14:textId="77777777" w:rsidR="0018149F" w:rsidRPr="00B0603A" w:rsidRDefault="0018149F" w:rsidP="008466B9">
            <w:pPr>
              <w:ind w:left="57" w:right="57"/>
              <w:jc w:val="both"/>
              <w:rPr>
                <w:rFonts w:ascii="Calibri" w:hAnsi="Calibri" w:cs="Times New Roman"/>
                <w:sz w:val="20"/>
                <w:szCs w:val="20"/>
                <w:lang w:val="en-US"/>
              </w:rPr>
            </w:pPr>
          </w:p>
        </w:tc>
        <w:tc>
          <w:tcPr>
            <w:tcW w:w="1080" w:type="dxa"/>
          </w:tcPr>
          <w:p w14:paraId="2A9625A4" w14:textId="77777777" w:rsidR="0018149F" w:rsidRPr="00B0603A" w:rsidRDefault="0018149F" w:rsidP="008466B9">
            <w:pPr>
              <w:ind w:left="57" w:right="57"/>
              <w:jc w:val="both"/>
              <w:rPr>
                <w:rFonts w:ascii="Calibri" w:hAnsi="Calibri" w:cs="Times New Roman"/>
                <w:sz w:val="20"/>
                <w:szCs w:val="20"/>
                <w:lang w:val="en-US"/>
              </w:rPr>
            </w:pPr>
          </w:p>
        </w:tc>
        <w:tc>
          <w:tcPr>
            <w:tcW w:w="992" w:type="dxa"/>
          </w:tcPr>
          <w:p w14:paraId="5D2EC158" w14:textId="77777777" w:rsidR="0018149F" w:rsidRPr="00B0603A" w:rsidRDefault="0018149F" w:rsidP="008466B9">
            <w:pPr>
              <w:ind w:left="57" w:right="57"/>
              <w:jc w:val="both"/>
              <w:rPr>
                <w:rFonts w:ascii="Calibri" w:hAnsi="Calibri" w:cs="Times New Roman"/>
                <w:sz w:val="20"/>
                <w:szCs w:val="20"/>
                <w:lang w:val="en-US"/>
              </w:rPr>
            </w:pPr>
          </w:p>
        </w:tc>
        <w:tc>
          <w:tcPr>
            <w:tcW w:w="900" w:type="dxa"/>
          </w:tcPr>
          <w:p w14:paraId="65BC32B8" w14:textId="77777777" w:rsidR="0018149F" w:rsidRPr="00B0603A" w:rsidRDefault="0018149F" w:rsidP="008466B9">
            <w:pPr>
              <w:ind w:left="57" w:right="57"/>
              <w:jc w:val="both"/>
              <w:rPr>
                <w:rFonts w:ascii="Calibri" w:hAnsi="Calibri" w:cs="Times New Roman"/>
                <w:sz w:val="20"/>
                <w:szCs w:val="20"/>
                <w:lang w:val="en-US"/>
              </w:rPr>
            </w:pPr>
          </w:p>
        </w:tc>
        <w:tc>
          <w:tcPr>
            <w:tcW w:w="1260" w:type="dxa"/>
          </w:tcPr>
          <w:p w14:paraId="7FF2B04E" w14:textId="77777777" w:rsidR="0018149F" w:rsidRPr="00B0603A" w:rsidRDefault="0018149F" w:rsidP="008466B9">
            <w:pPr>
              <w:ind w:left="57" w:right="57"/>
              <w:jc w:val="both"/>
              <w:rPr>
                <w:rFonts w:ascii="Calibri" w:hAnsi="Calibri" w:cs="Times New Roman"/>
                <w:sz w:val="20"/>
                <w:szCs w:val="20"/>
                <w:lang w:val="en-US"/>
              </w:rPr>
            </w:pPr>
          </w:p>
        </w:tc>
        <w:tc>
          <w:tcPr>
            <w:tcW w:w="1261" w:type="dxa"/>
            <w:vMerge w:val="restart"/>
          </w:tcPr>
          <w:p w14:paraId="1C629D05" w14:textId="77777777" w:rsidR="0018149F" w:rsidRPr="00B0603A" w:rsidRDefault="0018149F" w:rsidP="008466B9">
            <w:pPr>
              <w:ind w:left="57" w:right="57"/>
              <w:jc w:val="both"/>
              <w:rPr>
                <w:rFonts w:ascii="Calibri" w:hAnsi="Calibri" w:cs="Times New Roman"/>
                <w:sz w:val="20"/>
                <w:szCs w:val="20"/>
                <w:lang w:val="en-US"/>
              </w:rPr>
            </w:pPr>
          </w:p>
        </w:tc>
        <w:tc>
          <w:tcPr>
            <w:tcW w:w="1169" w:type="dxa"/>
            <w:vMerge w:val="restart"/>
          </w:tcPr>
          <w:p w14:paraId="0E2E85E3" w14:textId="77777777" w:rsidR="0018149F" w:rsidRPr="00B0603A" w:rsidRDefault="0018149F" w:rsidP="008466B9">
            <w:pPr>
              <w:ind w:left="57" w:right="57"/>
              <w:jc w:val="both"/>
              <w:rPr>
                <w:rFonts w:ascii="Calibri" w:hAnsi="Calibri" w:cs="Times New Roman"/>
                <w:sz w:val="20"/>
                <w:szCs w:val="20"/>
                <w:lang w:val="en-US"/>
              </w:rPr>
            </w:pPr>
          </w:p>
        </w:tc>
      </w:tr>
      <w:tr w:rsidR="0018149F" w:rsidRPr="00B07684" w14:paraId="6562D9B0" w14:textId="77777777" w:rsidTr="00B07684">
        <w:trPr>
          <w:trHeight w:val="220"/>
        </w:trPr>
        <w:tc>
          <w:tcPr>
            <w:tcW w:w="1171" w:type="dxa"/>
            <w:vMerge/>
            <w:tcBorders>
              <w:top w:val="nil"/>
            </w:tcBorders>
          </w:tcPr>
          <w:p w14:paraId="204174C5" w14:textId="77777777" w:rsidR="0018149F" w:rsidRPr="00B0603A" w:rsidRDefault="0018149F" w:rsidP="008466B9">
            <w:pPr>
              <w:ind w:left="57" w:right="57"/>
              <w:jc w:val="both"/>
              <w:rPr>
                <w:rFonts w:ascii="Calibri" w:hAnsi="Calibri" w:cs="Times New Roman"/>
                <w:sz w:val="20"/>
                <w:szCs w:val="20"/>
                <w:lang w:val="en-US"/>
              </w:rPr>
            </w:pPr>
          </w:p>
        </w:tc>
        <w:tc>
          <w:tcPr>
            <w:tcW w:w="1260" w:type="dxa"/>
          </w:tcPr>
          <w:p w14:paraId="0A295B06" w14:textId="77777777" w:rsidR="0018149F" w:rsidRPr="00B0603A" w:rsidRDefault="0018149F" w:rsidP="008466B9">
            <w:pPr>
              <w:ind w:left="57" w:right="57"/>
              <w:jc w:val="both"/>
              <w:rPr>
                <w:rFonts w:ascii="Calibri" w:hAnsi="Calibri" w:cs="Times New Roman"/>
                <w:sz w:val="20"/>
                <w:szCs w:val="20"/>
                <w:lang w:val="en-US"/>
              </w:rPr>
            </w:pPr>
            <w:r w:rsidRPr="00B0603A">
              <w:rPr>
                <w:rFonts w:ascii="Calibri" w:hAnsi="Calibri" w:cs="Times New Roman"/>
                <w:sz w:val="20"/>
                <w:szCs w:val="20"/>
                <w:lang w:val="en-US"/>
              </w:rPr>
              <w:t>Indicator 4:</w:t>
            </w:r>
          </w:p>
        </w:tc>
        <w:tc>
          <w:tcPr>
            <w:tcW w:w="989" w:type="dxa"/>
          </w:tcPr>
          <w:p w14:paraId="6F95A428" w14:textId="77777777" w:rsidR="0018149F" w:rsidRPr="00B0603A" w:rsidRDefault="0018149F" w:rsidP="008466B9">
            <w:pPr>
              <w:ind w:left="57" w:right="57"/>
              <w:jc w:val="both"/>
              <w:rPr>
                <w:rFonts w:ascii="Calibri" w:hAnsi="Calibri" w:cs="Times New Roman"/>
                <w:sz w:val="20"/>
                <w:szCs w:val="20"/>
                <w:lang w:val="en-US"/>
              </w:rPr>
            </w:pPr>
          </w:p>
        </w:tc>
        <w:tc>
          <w:tcPr>
            <w:tcW w:w="1080" w:type="dxa"/>
          </w:tcPr>
          <w:p w14:paraId="5AC78E76" w14:textId="77777777" w:rsidR="0018149F" w:rsidRPr="00B0603A" w:rsidRDefault="0018149F" w:rsidP="008466B9">
            <w:pPr>
              <w:ind w:left="57" w:right="57"/>
              <w:jc w:val="both"/>
              <w:rPr>
                <w:rFonts w:ascii="Calibri" w:hAnsi="Calibri" w:cs="Times New Roman"/>
                <w:sz w:val="20"/>
                <w:szCs w:val="20"/>
                <w:lang w:val="en-US"/>
              </w:rPr>
            </w:pPr>
          </w:p>
        </w:tc>
        <w:tc>
          <w:tcPr>
            <w:tcW w:w="992" w:type="dxa"/>
          </w:tcPr>
          <w:p w14:paraId="34B12F7E" w14:textId="77777777" w:rsidR="0018149F" w:rsidRPr="00B0603A" w:rsidRDefault="0018149F" w:rsidP="008466B9">
            <w:pPr>
              <w:ind w:left="57" w:right="57"/>
              <w:jc w:val="both"/>
              <w:rPr>
                <w:rFonts w:ascii="Calibri" w:hAnsi="Calibri" w:cs="Times New Roman"/>
                <w:sz w:val="20"/>
                <w:szCs w:val="20"/>
                <w:lang w:val="en-US"/>
              </w:rPr>
            </w:pPr>
          </w:p>
        </w:tc>
        <w:tc>
          <w:tcPr>
            <w:tcW w:w="900" w:type="dxa"/>
          </w:tcPr>
          <w:p w14:paraId="0C77BA76" w14:textId="77777777" w:rsidR="0018149F" w:rsidRPr="00B0603A" w:rsidRDefault="0018149F" w:rsidP="008466B9">
            <w:pPr>
              <w:ind w:left="57" w:right="57"/>
              <w:jc w:val="both"/>
              <w:rPr>
                <w:rFonts w:ascii="Calibri" w:hAnsi="Calibri" w:cs="Times New Roman"/>
                <w:sz w:val="20"/>
                <w:szCs w:val="20"/>
                <w:lang w:val="en-US"/>
              </w:rPr>
            </w:pPr>
          </w:p>
        </w:tc>
        <w:tc>
          <w:tcPr>
            <w:tcW w:w="1260" w:type="dxa"/>
          </w:tcPr>
          <w:p w14:paraId="6838F17E" w14:textId="77777777" w:rsidR="0018149F" w:rsidRPr="00B0603A" w:rsidRDefault="0018149F" w:rsidP="008466B9">
            <w:pPr>
              <w:ind w:left="57" w:right="57"/>
              <w:jc w:val="both"/>
              <w:rPr>
                <w:rFonts w:ascii="Calibri" w:hAnsi="Calibri" w:cs="Times New Roman"/>
                <w:sz w:val="20"/>
                <w:szCs w:val="20"/>
                <w:lang w:val="en-US"/>
              </w:rPr>
            </w:pPr>
          </w:p>
        </w:tc>
        <w:tc>
          <w:tcPr>
            <w:tcW w:w="1261" w:type="dxa"/>
            <w:vMerge/>
            <w:tcBorders>
              <w:top w:val="nil"/>
            </w:tcBorders>
          </w:tcPr>
          <w:p w14:paraId="6B956A8D" w14:textId="77777777" w:rsidR="0018149F" w:rsidRPr="00B0603A" w:rsidRDefault="0018149F" w:rsidP="008466B9">
            <w:pPr>
              <w:ind w:left="57" w:right="57"/>
              <w:jc w:val="both"/>
              <w:rPr>
                <w:rFonts w:ascii="Calibri" w:hAnsi="Calibri" w:cs="Times New Roman"/>
                <w:sz w:val="20"/>
                <w:szCs w:val="20"/>
                <w:lang w:val="en-US"/>
              </w:rPr>
            </w:pPr>
          </w:p>
        </w:tc>
        <w:tc>
          <w:tcPr>
            <w:tcW w:w="1169" w:type="dxa"/>
            <w:vMerge/>
            <w:tcBorders>
              <w:top w:val="nil"/>
            </w:tcBorders>
          </w:tcPr>
          <w:p w14:paraId="5E25A61F" w14:textId="77777777" w:rsidR="0018149F" w:rsidRPr="00B0603A" w:rsidRDefault="0018149F" w:rsidP="008466B9">
            <w:pPr>
              <w:ind w:left="57" w:right="57"/>
              <w:jc w:val="both"/>
              <w:rPr>
                <w:rFonts w:ascii="Calibri" w:hAnsi="Calibri" w:cs="Times New Roman"/>
                <w:sz w:val="20"/>
                <w:szCs w:val="20"/>
                <w:lang w:val="en-US"/>
              </w:rPr>
            </w:pPr>
          </w:p>
        </w:tc>
      </w:tr>
      <w:tr w:rsidR="0018149F" w:rsidRPr="00B07684" w14:paraId="1A61C472" w14:textId="77777777" w:rsidTr="00B07684">
        <w:trPr>
          <w:trHeight w:val="220"/>
        </w:trPr>
        <w:tc>
          <w:tcPr>
            <w:tcW w:w="1171" w:type="dxa"/>
            <w:vMerge/>
            <w:tcBorders>
              <w:top w:val="nil"/>
            </w:tcBorders>
          </w:tcPr>
          <w:p w14:paraId="1C461A65" w14:textId="77777777" w:rsidR="0018149F" w:rsidRPr="00B0603A" w:rsidRDefault="0018149F" w:rsidP="008466B9">
            <w:pPr>
              <w:ind w:left="57" w:right="57"/>
              <w:jc w:val="both"/>
              <w:rPr>
                <w:rFonts w:ascii="Calibri" w:hAnsi="Calibri" w:cs="Times New Roman"/>
                <w:sz w:val="20"/>
                <w:szCs w:val="20"/>
                <w:lang w:val="en-US"/>
              </w:rPr>
            </w:pPr>
          </w:p>
        </w:tc>
        <w:tc>
          <w:tcPr>
            <w:tcW w:w="1260" w:type="dxa"/>
          </w:tcPr>
          <w:p w14:paraId="486F45EB" w14:textId="77777777" w:rsidR="0018149F" w:rsidRPr="00B0603A" w:rsidRDefault="0018149F" w:rsidP="008466B9">
            <w:pPr>
              <w:ind w:left="57" w:right="57"/>
              <w:jc w:val="both"/>
              <w:rPr>
                <w:rFonts w:ascii="Calibri" w:hAnsi="Calibri" w:cs="Times New Roman"/>
                <w:sz w:val="20"/>
                <w:szCs w:val="20"/>
                <w:lang w:val="en-US"/>
              </w:rPr>
            </w:pPr>
            <w:r w:rsidRPr="00B0603A">
              <w:rPr>
                <w:rFonts w:ascii="Calibri" w:hAnsi="Calibri" w:cs="Times New Roman"/>
                <w:sz w:val="20"/>
                <w:szCs w:val="20"/>
                <w:lang w:val="en-US"/>
              </w:rPr>
              <w:t>Etc.</w:t>
            </w:r>
          </w:p>
        </w:tc>
        <w:tc>
          <w:tcPr>
            <w:tcW w:w="989" w:type="dxa"/>
          </w:tcPr>
          <w:p w14:paraId="6FDA2F2C" w14:textId="77777777" w:rsidR="0018149F" w:rsidRPr="00B0603A" w:rsidRDefault="0018149F" w:rsidP="008466B9">
            <w:pPr>
              <w:ind w:left="57" w:right="57"/>
              <w:jc w:val="both"/>
              <w:rPr>
                <w:rFonts w:ascii="Calibri" w:hAnsi="Calibri" w:cs="Times New Roman"/>
                <w:sz w:val="20"/>
                <w:szCs w:val="20"/>
                <w:lang w:val="en-US"/>
              </w:rPr>
            </w:pPr>
          </w:p>
        </w:tc>
        <w:tc>
          <w:tcPr>
            <w:tcW w:w="1080" w:type="dxa"/>
          </w:tcPr>
          <w:p w14:paraId="20508CEB" w14:textId="77777777" w:rsidR="0018149F" w:rsidRPr="00B0603A" w:rsidRDefault="0018149F" w:rsidP="008466B9">
            <w:pPr>
              <w:ind w:left="57" w:right="57"/>
              <w:jc w:val="both"/>
              <w:rPr>
                <w:rFonts w:ascii="Calibri" w:hAnsi="Calibri" w:cs="Times New Roman"/>
                <w:sz w:val="20"/>
                <w:szCs w:val="20"/>
                <w:lang w:val="en-US"/>
              </w:rPr>
            </w:pPr>
          </w:p>
        </w:tc>
        <w:tc>
          <w:tcPr>
            <w:tcW w:w="992" w:type="dxa"/>
          </w:tcPr>
          <w:p w14:paraId="4D3AD66E" w14:textId="77777777" w:rsidR="0018149F" w:rsidRPr="00B0603A" w:rsidRDefault="0018149F" w:rsidP="008466B9">
            <w:pPr>
              <w:ind w:left="57" w:right="57"/>
              <w:jc w:val="both"/>
              <w:rPr>
                <w:rFonts w:ascii="Calibri" w:hAnsi="Calibri" w:cs="Times New Roman"/>
                <w:sz w:val="20"/>
                <w:szCs w:val="20"/>
                <w:lang w:val="en-US"/>
              </w:rPr>
            </w:pPr>
          </w:p>
        </w:tc>
        <w:tc>
          <w:tcPr>
            <w:tcW w:w="900" w:type="dxa"/>
          </w:tcPr>
          <w:p w14:paraId="6541299A" w14:textId="77777777" w:rsidR="0018149F" w:rsidRPr="00B0603A" w:rsidRDefault="0018149F" w:rsidP="008466B9">
            <w:pPr>
              <w:ind w:left="57" w:right="57"/>
              <w:jc w:val="both"/>
              <w:rPr>
                <w:rFonts w:ascii="Calibri" w:hAnsi="Calibri" w:cs="Times New Roman"/>
                <w:sz w:val="20"/>
                <w:szCs w:val="20"/>
                <w:lang w:val="en-US"/>
              </w:rPr>
            </w:pPr>
          </w:p>
        </w:tc>
        <w:tc>
          <w:tcPr>
            <w:tcW w:w="1260" w:type="dxa"/>
          </w:tcPr>
          <w:p w14:paraId="0FE5EB84" w14:textId="77777777" w:rsidR="0018149F" w:rsidRPr="00B0603A" w:rsidRDefault="0018149F" w:rsidP="008466B9">
            <w:pPr>
              <w:ind w:left="57" w:right="57"/>
              <w:jc w:val="both"/>
              <w:rPr>
                <w:rFonts w:ascii="Calibri" w:hAnsi="Calibri" w:cs="Times New Roman"/>
                <w:sz w:val="20"/>
                <w:szCs w:val="20"/>
                <w:lang w:val="en-US"/>
              </w:rPr>
            </w:pPr>
          </w:p>
        </w:tc>
        <w:tc>
          <w:tcPr>
            <w:tcW w:w="1261" w:type="dxa"/>
            <w:vMerge/>
            <w:tcBorders>
              <w:top w:val="nil"/>
            </w:tcBorders>
          </w:tcPr>
          <w:p w14:paraId="0288D005" w14:textId="77777777" w:rsidR="0018149F" w:rsidRPr="00B0603A" w:rsidRDefault="0018149F" w:rsidP="008466B9">
            <w:pPr>
              <w:ind w:left="57" w:right="57"/>
              <w:jc w:val="both"/>
              <w:rPr>
                <w:rFonts w:ascii="Calibri" w:hAnsi="Calibri" w:cs="Times New Roman"/>
                <w:sz w:val="20"/>
                <w:szCs w:val="20"/>
                <w:lang w:val="en-US"/>
              </w:rPr>
            </w:pPr>
          </w:p>
        </w:tc>
        <w:tc>
          <w:tcPr>
            <w:tcW w:w="1169" w:type="dxa"/>
            <w:vMerge/>
            <w:tcBorders>
              <w:top w:val="nil"/>
            </w:tcBorders>
          </w:tcPr>
          <w:p w14:paraId="55A0F19C" w14:textId="77777777" w:rsidR="0018149F" w:rsidRPr="00B0603A" w:rsidRDefault="0018149F" w:rsidP="008466B9">
            <w:pPr>
              <w:ind w:left="57" w:right="57"/>
              <w:jc w:val="both"/>
              <w:rPr>
                <w:rFonts w:ascii="Calibri" w:hAnsi="Calibri" w:cs="Times New Roman"/>
                <w:sz w:val="20"/>
                <w:szCs w:val="20"/>
                <w:lang w:val="en-US"/>
              </w:rPr>
            </w:pPr>
          </w:p>
        </w:tc>
      </w:tr>
      <w:tr w:rsidR="0018149F" w:rsidRPr="00B07684" w14:paraId="39451FB9" w14:textId="77777777" w:rsidTr="00B07684">
        <w:trPr>
          <w:trHeight w:val="220"/>
        </w:trPr>
        <w:tc>
          <w:tcPr>
            <w:tcW w:w="1171" w:type="dxa"/>
          </w:tcPr>
          <w:p w14:paraId="33B9FA91" w14:textId="77777777" w:rsidR="0018149F" w:rsidRPr="00B0603A" w:rsidRDefault="0018149F" w:rsidP="008466B9">
            <w:pPr>
              <w:ind w:left="57" w:right="57"/>
              <w:jc w:val="both"/>
              <w:rPr>
                <w:rFonts w:ascii="Calibri" w:hAnsi="Calibri" w:cs="Times New Roman"/>
                <w:sz w:val="20"/>
                <w:szCs w:val="20"/>
                <w:lang w:val="en-US"/>
              </w:rPr>
            </w:pPr>
            <w:r w:rsidRPr="00B0603A">
              <w:rPr>
                <w:rFonts w:ascii="Calibri" w:hAnsi="Calibri" w:cs="Times New Roman"/>
                <w:sz w:val="20"/>
                <w:szCs w:val="20"/>
                <w:lang w:val="en-US"/>
              </w:rPr>
              <w:t>Etc.</w:t>
            </w:r>
          </w:p>
        </w:tc>
        <w:tc>
          <w:tcPr>
            <w:tcW w:w="1260" w:type="dxa"/>
          </w:tcPr>
          <w:p w14:paraId="00CE6C83" w14:textId="77777777" w:rsidR="0018149F" w:rsidRPr="00B0603A" w:rsidRDefault="0018149F" w:rsidP="008466B9">
            <w:pPr>
              <w:ind w:left="57" w:right="57"/>
              <w:jc w:val="both"/>
              <w:rPr>
                <w:rFonts w:ascii="Calibri" w:hAnsi="Calibri" w:cs="Times New Roman"/>
                <w:sz w:val="20"/>
                <w:szCs w:val="20"/>
                <w:lang w:val="en-US"/>
              </w:rPr>
            </w:pPr>
          </w:p>
        </w:tc>
        <w:tc>
          <w:tcPr>
            <w:tcW w:w="989" w:type="dxa"/>
          </w:tcPr>
          <w:p w14:paraId="0A259D48" w14:textId="77777777" w:rsidR="0018149F" w:rsidRPr="00B0603A" w:rsidRDefault="0018149F" w:rsidP="008466B9">
            <w:pPr>
              <w:ind w:left="57" w:right="57"/>
              <w:jc w:val="both"/>
              <w:rPr>
                <w:rFonts w:ascii="Calibri" w:hAnsi="Calibri" w:cs="Times New Roman"/>
                <w:sz w:val="20"/>
                <w:szCs w:val="20"/>
                <w:lang w:val="en-US"/>
              </w:rPr>
            </w:pPr>
          </w:p>
        </w:tc>
        <w:tc>
          <w:tcPr>
            <w:tcW w:w="1080" w:type="dxa"/>
          </w:tcPr>
          <w:p w14:paraId="600F95C4" w14:textId="77777777" w:rsidR="0018149F" w:rsidRPr="00B0603A" w:rsidRDefault="0018149F" w:rsidP="008466B9">
            <w:pPr>
              <w:ind w:left="57" w:right="57"/>
              <w:jc w:val="both"/>
              <w:rPr>
                <w:rFonts w:ascii="Calibri" w:hAnsi="Calibri" w:cs="Times New Roman"/>
                <w:sz w:val="20"/>
                <w:szCs w:val="20"/>
                <w:lang w:val="en-US"/>
              </w:rPr>
            </w:pPr>
          </w:p>
        </w:tc>
        <w:tc>
          <w:tcPr>
            <w:tcW w:w="992" w:type="dxa"/>
          </w:tcPr>
          <w:p w14:paraId="50F177E6" w14:textId="77777777" w:rsidR="0018149F" w:rsidRPr="00B0603A" w:rsidRDefault="0018149F" w:rsidP="008466B9">
            <w:pPr>
              <w:ind w:left="57" w:right="57"/>
              <w:jc w:val="both"/>
              <w:rPr>
                <w:rFonts w:ascii="Calibri" w:hAnsi="Calibri" w:cs="Times New Roman"/>
                <w:sz w:val="20"/>
                <w:szCs w:val="20"/>
                <w:lang w:val="en-US"/>
              </w:rPr>
            </w:pPr>
          </w:p>
        </w:tc>
        <w:tc>
          <w:tcPr>
            <w:tcW w:w="900" w:type="dxa"/>
          </w:tcPr>
          <w:p w14:paraId="5A91A618" w14:textId="77777777" w:rsidR="0018149F" w:rsidRPr="00B0603A" w:rsidRDefault="0018149F" w:rsidP="008466B9">
            <w:pPr>
              <w:ind w:left="57" w:right="57"/>
              <w:jc w:val="both"/>
              <w:rPr>
                <w:rFonts w:ascii="Calibri" w:hAnsi="Calibri" w:cs="Times New Roman"/>
                <w:sz w:val="20"/>
                <w:szCs w:val="20"/>
                <w:lang w:val="en-US"/>
              </w:rPr>
            </w:pPr>
          </w:p>
        </w:tc>
        <w:tc>
          <w:tcPr>
            <w:tcW w:w="1260" w:type="dxa"/>
          </w:tcPr>
          <w:p w14:paraId="209DC402" w14:textId="77777777" w:rsidR="0018149F" w:rsidRPr="00B0603A" w:rsidRDefault="0018149F" w:rsidP="008466B9">
            <w:pPr>
              <w:ind w:left="57" w:right="57"/>
              <w:jc w:val="both"/>
              <w:rPr>
                <w:rFonts w:ascii="Calibri" w:hAnsi="Calibri" w:cs="Times New Roman"/>
                <w:sz w:val="20"/>
                <w:szCs w:val="20"/>
                <w:lang w:val="en-US"/>
              </w:rPr>
            </w:pPr>
          </w:p>
        </w:tc>
        <w:tc>
          <w:tcPr>
            <w:tcW w:w="1261" w:type="dxa"/>
          </w:tcPr>
          <w:p w14:paraId="5F7539AC" w14:textId="77777777" w:rsidR="0018149F" w:rsidRPr="00B0603A" w:rsidRDefault="0018149F" w:rsidP="008466B9">
            <w:pPr>
              <w:ind w:left="57" w:right="57"/>
              <w:jc w:val="both"/>
              <w:rPr>
                <w:rFonts w:ascii="Calibri" w:hAnsi="Calibri" w:cs="Times New Roman"/>
                <w:sz w:val="20"/>
                <w:szCs w:val="20"/>
                <w:lang w:val="en-US"/>
              </w:rPr>
            </w:pPr>
          </w:p>
        </w:tc>
        <w:tc>
          <w:tcPr>
            <w:tcW w:w="1169" w:type="dxa"/>
          </w:tcPr>
          <w:p w14:paraId="2F32571F" w14:textId="77777777" w:rsidR="0018149F" w:rsidRPr="00B0603A" w:rsidRDefault="0018149F" w:rsidP="008466B9">
            <w:pPr>
              <w:ind w:left="57" w:right="57"/>
              <w:jc w:val="both"/>
              <w:rPr>
                <w:rFonts w:ascii="Calibri" w:hAnsi="Calibri" w:cs="Times New Roman"/>
                <w:sz w:val="20"/>
                <w:szCs w:val="20"/>
                <w:lang w:val="en-US"/>
              </w:rPr>
            </w:pPr>
          </w:p>
        </w:tc>
      </w:tr>
    </w:tbl>
    <w:p w14:paraId="2BDEBF6B" w14:textId="77777777" w:rsidR="0018149F" w:rsidRPr="00B0603A" w:rsidRDefault="0018149F" w:rsidP="00B07684">
      <w:pPr>
        <w:jc w:val="both"/>
        <w:rPr>
          <w:rFonts w:ascii="Calibri" w:hAnsi="Calibri" w:cs="Times New Roman"/>
          <w:b/>
          <w:u w:val="single"/>
          <w:lang w:val="en-US"/>
        </w:rPr>
      </w:pPr>
    </w:p>
    <w:p w14:paraId="1B624317" w14:textId="77777777" w:rsidR="0018149F" w:rsidRPr="00B0603A" w:rsidRDefault="0018149F" w:rsidP="00B07684">
      <w:pPr>
        <w:jc w:val="both"/>
        <w:rPr>
          <w:rFonts w:ascii="Calibri" w:hAnsi="Calibri" w:cs="Times New Roman"/>
          <w:b/>
          <w:u w:val="single"/>
          <w:lang w:val="en-US"/>
        </w:rPr>
      </w:pPr>
      <w:r w:rsidRPr="00B0603A">
        <w:rPr>
          <w:rFonts w:ascii="Calibri" w:hAnsi="Calibri" w:cs="Times New Roman"/>
          <w:b/>
          <w:u w:val="single"/>
          <w:lang w:val="en-US"/>
        </w:rPr>
        <w:t>Indicator Assessment Key</w:t>
      </w:r>
    </w:p>
    <w:p w14:paraId="23B48D51" w14:textId="77777777" w:rsidR="0018149F" w:rsidRPr="00B0603A" w:rsidRDefault="0018149F" w:rsidP="00B07684">
      <w:pPr>
        <w:jc w:val="both"/>
        <w:rPr>
          <w:rFonts w:ascii="Calibri" w:hAnsi="Calibri" w:cs="Times New Roman"/>
          <w:b/>
          <w:lang w:val="en-US"/>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1"/>
        <w:gridCol w:w="2988"/>
        <w:gridCol w:w="3154"/>
      </w:tblGrid>
      <w:tr w:rsidR="0018149F" w:rsidRPr="00B07684" w14:paraId="144100C6" w14:textId="77777777" w:rsidTr="00B07684">
        <w:trPr>
          <w:trHeight w:val="220"/>
        </w:trPr>
        <w:tc>
          <w:tcPr>
            <w:tcW w:w="2741" w:type="dxa"/>
            <w:shd w:val="clear" w:color="auto" w:fill="00AF50"/>
          </w:tcPr>
          <w:p w14:paraId="609E2C99" w14:textId="77777777" w:rsidR="0018149F" w:rsidRPr="00B0603A" w:rsidRDefault="0018149F" w:rsidP="00B07684">
            <w:pPr>
              <w:jc w:val="both"/>
              <w:rPr>
                <w:rFonts w:ascii="Calibri" w:hAnsi="Calibri" w:cs="Times New Roman"/>
                <w:b/>
                <w:lang w:val="en-US"/>
              </w:rPr>
            </w:pPr>
            <w:r w:rsidRPr="00B0603A">
              <w:rPr>
                <w:rFonts w:ascii="Calibri" w:hAnsi="Calibri" w:cs="Times New Roman"/>
                <w:b/>
                <w:lang w:val="en-US"/>
              </w:rPr>
              <w:t>Green= Achieved</w:t>
            </w:r>
          </w:p>
        </w:tc>
        <w:tc>
          <w:tcPr>
            <w:tcW w:w="2988" w:type="dxa"/>
            <w:shd w:val="clear" w:color="auto" w:fill="FFFF00"/>
          </w:tcPr>
          <w:p w14:paraId="2F21D10F" w14:textId="77777777" w:rsidR="0018149F" w:rsidRPr="00B0603A" w:rsidRDefault="0018149F" w:rsidP="00B07684">
            <w:pPr>
              <w:jc w:val="both"/>
              <w:rPr>
                <w:rFonts w:ascii="Calibri" w:hAnsi="Calibri" w:cs="Times New Roman"/>
                <w:b/>
                <w:lang w:val="en-US"/>
              </w:rPr>
            </w:pPr>
            <w:r w:rsidRPr="00B0603A">
              <w:rPr>
                <w:rFonts w:ascii="Calibri" w:hAnsi="Calibri" w:cs="Times New Roman"/>
                <w:b/>
                <w:lang w:val="en-US"/>
              </w:rPr>
              <w:t>Yellow= On target to be achieved</w:t>
            </w:r>
          </w:p>
        </w:tc>
        <w:tc>
          <w:tcPr>
            <w:tcW w:w="3154" w:type="dxa"/>
            <w:shd w:val="clear" w:color="auto" w:fill="FF0000"/>
          </w:tcPr>
          <w:p w14:paraId="3F5E005F" w14:textId="77777777" w:rsidR="0018149F" w:rsidRPr="00B0603A" w:rsidRDefault="0018149F" w:rsidP="00B07684">
            <w:pPr>
              <w:jc w:val="both"/>
              <w:rPr>
                <w:rFonts w:ascii="Calibri" w:hAnsi="Calibri" w:cs="Times New Roman"/>
                <w:b/>
                <w:lang w:val="en-US"/>
              </w:rPr>
            </w:pPr>
            <w:r w:rsidRPr="00B0603A">
              <w:rPr>
                <w:rFonts w:ascii="Calibri" w:hAnsi="Calibri" w:cs="Times New Roman"/>
                <w:b/>
                <w:lang w:val="en-US"/>
              </w:rPr>
              <w:t>Red= Not on target to be achieved</w:t>
            </w:r>
          </w:p>
        </w:tc>
      </w:tr>
    </w:tbl>
    <w:p w14:paraId="1CC7719E" w14:textId="77777777" w:rsidR="0018149F" w:rsidRPr="00B0603A" w:rsidRDefault="0018149F" w:rsidP="00B07684">
      <w:pPr>
        <w:jc w:val="both"/>
        <w:rPr>
          <w:rFonts w:ascii="Calibri" w:hAnsi="Calibri" w:cs="Times New Roman"/>
          <w:b/>
          <w:lang w:val="en-US"/>
        </w:rPr>
      </w:pPr>
    </w:p>
    <w:p w14:paraId="2A5E6B07" w14:textId="77777777" w:rsidR="0018149F" w:rsidRPr="00B0603A" w:rsidRDefault="0018149F" w:rsidP="00B07684">
      <w:pPr>
        <w:jc w:val="both"/>
        <w:rPr>
          <w:rFonts w:ascii="Calibri" w:hAnsi="Calibri" w:cs="Times New Roman"/>
          <w:b/>
          <w:lang w:val="en-US"/>
        </w:rPr>
      </w:pPr>
    </w:p>
    <w:p w14:paraId="033CC0F7" w14:textId="77777777" w:rsidR="0018149F" w:rsidRPr="00B0603A" w:rsidRDefault="0018149F" w:rsidP="00B07684">
      <w:pPr>
        <w:jc w:val="both"/>
        <w:rPr>
          <w:rFonts w:ascii="Calibri" w:hAnsi="Calibri" w:cs="Times New Roman"/>
          <w:b/>
          <w:lang w:val="en-US"/>
        </w:rPr>
      </w:pPr>
    </w:p>
    <w:p w14:paraId="4CC379E7" w14:textId="77777777" w:rsidR="0018149F" w:rsidRPr="00B0603A" w:rsidRDefault="0018149F" w:rsidP="00F16A1B">
      <w:pPr>
        <w:numPr>
          <w:ilvl w:val="1"/>
          <w:numId w:val="45"/>
        </w:numPr>
        <w:jc w:val="both"/>
        <w:rPr>
          <w:rFonts w:ascii="Calibri" w:hAnsi="Calibri" w:cs="Times New Roman"/>
          <w:b/>
          <w:bCs/>
          <w:lang w:val="en-US"/>
        </w:rPr>
      </w:pPr>
      <w:r w:rsidRPr="00B0603A">
        <w:rPr>
          <w:rFonts w:ascii="Calibri" w:hAnsi="Calibri" w:cs="Times New Roman"/>
          <w:b/>
          <w:bCs/>
          <w:lang w:val="en-US"/>
        </w:rPr>
        <w:t>Project Implementation and Adaptive Management</w:t>
      </w:r>
    </w:p>
    <w:p w14:paraId="02287947" w14:textId="77777777" w:rsidR="0018149F" w:rsidRPr="00B0603A" w:rsidRDefault="0018149F" w:rsidP="00B07684">
      <w:pPr>
        <w:jc w:val="both"/>
        <w:rPr>
          <w:rFonts w:ascii="Calibri" w:hAnsi="Calibri" w:cs="Times New Roman"/>
          <w:b/>
          <w:lang w:val="en-US"/>
        </w:rPr>
      </w:pPr>
    </w:p>
    <w:p w14:paraId="65C1418D" w14:textId="77777777" w:rsidR="0018149F" w:rsidRPr="00B0603A" w:rsidRDefault="0018149F" w:rsidP="00B07684">
      <w:pPr>
        <w:jc w:val="both"/>
        <w:rPr>
          <w:rFonts w:ascii="Calibri" w:hAnsi="Calibri" w:cs="Times New Roman"/>
          <w:b/>
          <w:lang w:val="en-US"/>
        </w:rPr>
      </w:pPr>
      <w:r w:rsidRPr="00B0603A">
        <w:rPr>
          <w:rFonts w:ascii="Calibri" w:hAnsi="Calibri" w:cs="Times New Roman"/>
          <w:b/>
          <w:u w:val="single"/>
          <w:lang w:val="en-US"/>
        </w:rPr>
        <w:t>Management Arrangements:</w:t>
      </w:r>
    </w:p>
    <w:p w14:paraId="41FCB73C" w14:textId="77777777" w:rsidR="0018149F" w:rsidRPr="00B0603A" w:rsidRDefault="0018149F" w:rsidP="00F16A1B">
      <w:pPr>
        <w:numPr>
          <w:ilvl w:val="0"/>
          <w:numId w:val="42"/>
        </w:numPr>
        <w:jc w:val="both"/>
        <w:rPr>
          <w:rFonts w:ascii="Calibri" w:hAnsi="Calibri" w:cs="Times New Roman"/>
          <w:lang w:val="en-US"/>
        </w:rPr>
      </w:pPr>
      <w:r w:rsidRPr="00B0603A">
        <w:rPr>
          <w:rFonts w:ascii="Calibri" w:hAnsi="Calibri" w:cs="Times New Roman"/>
          <w:lang w:val="en-US"/>
        </w:rPr>
        <w:t>Review overall effectiveness of project management as outlined in the Project Document. Have changes been made and are they effective? Are responsibilities and reporting lines clear? Is decision- making transparent and undertaken in a timely manner?  Recommend areas for improvement.</w:t>
      </w:r>
    </w:p>
    <w:p w14:paraId="170E50B1" w14:textId="77777777" w:rsidR="0018149F" w:rsidRPr="00B0603A" w:rsidRDefault="0018149F" w:rsidP="00F16A1B">
      <w:pPr>
        <w:numPr>
          <w:ilvl w:val="0"/>
          <w:numId w:val="42"/>
        </w:numPr>
        <w:jc w:val="both"/>
        <w:rPr>
          <w:rFonts w:ascii="Calibri" w:hAnsi="Calibri" w:cs="Times New Roman"/>
          <w:lang w:val="en-US"/>
        </w:rPr>
      </w:pPr>
      <w:r w:rsidRPr="00B0603A">
        <w:rPr>
          <w:rFonts w:ascii="Calibri" w:hAnsi="Calibri" w:cs="Times New Roman"/>
          <w:lang w:val="en-US"/>
        </w:rPr>
        <w:t>Review the quality of execution of the Executing Agency/Implementing Partner(s) and recommend areas for improvement.</w:t>
      </w:r>
    </w:p>
    <w:p w14:paraId="1B3A4C40" w14:textId="77777777" w:rsidR="0018149F" w:rsidRPr="00B0603A" w:rsidRDefault="0018149F" w:rsidP="00F16A1B">
      <w:pPr>
        <w:numPr>
          <w:ilvl w:val="0"/>
          <w:numId w:val="42"/>
        </w:numPr>
        <w:jc w:val="both"/>
        <w:rPr>
          <w:rFonts w:ascii="Calibri" w:hAnsi="Calibri" w:cs="Times New Roman"/>
          <w:lang w:val="en-US"/>
        </w:rPr>
      </w:pPr>
      <w:r w:rsidRPr="00B0603A">
        <w:rPr>
          <w:rFonts w:ascii="Calibri" w:hAnsi="Calibri" w:cs="Times New Roman"/>
          <w:lang w:val="en-US"/>
        </w:rPr>
        <w:t>Review the quality of support provided by the GEF Partner Agency (UNDP) and recommend areas for improvement.</w:t>
      </w:r>
    </w:p>
    <w:p w14:paraId="268C04B3" w14:textId="77777777" w:rsidR="0018149F" w:rsidRPr="00B0603A" w:rsidRDefault="0018149F" w:rsidP="00B07684">
      <w:pPr>
        <w:jc w:val="both"/>
        <w:rPr>
          <w:rFonts w:ascii="Calibri" w:hAnsi="Calibri" w:cs="Times New Roman"/>
          <w:lang w:val="en-US"/>
        </w:rPr>
      </w:pPr>
    </w:p>
    <w:p w14:paraId="649D0B83" w14:textId="77777777" w:rsidR="0018149F" w:rsidRPr="00B0603A" w:rsidRDefault="0018149F" w:rsidP="00B07684">
      <w:pPr>
        <w:jc w:val="both"/>
        <w:rPr>
          <w:rFonts w:ascii="Calibri" w:hAnsi="Calibri" w:cs="Times New Roman"/>
          <w:b/>
          <w:lang w:val="en-US"/>
        </w:rPr>
      </w:pPr>
      <w:r w:rsidRPr="00B0603A">
        <w:rPr>
          <w:rFonts w:ascii="Calibri" w:hAnsi="Calibri" w:cs="Times New Roman"/>
          <w:b/>
          <w:u w:val="single"/>
          <w:lang w:val="en-US"/>
        </w:rPr>
        <w:t>Work Planning:</w:t>
      </w:r>
    </w:p>
    <w:p w14:paraId="77CF7B2D" w14:textId="77777777" w:rsidR="0018149F" w:rsidRPr="00B0603A" w:rsidRDefault="0018149F" w:rsidP="00F16A1B">
      <w:pPr>
        <w:numPr>
          <w:ilvl w:val="0"/>
          <w:numId w:val="43"/>
        </w:numPr>
        <w:ind w:left="360"/>
        <w:jc w:val="both"/>
        <w:rPr>
          <w:rFonts w:ascii="Calibri" w:hAnsi="Calibri" w:cs="Times New Roman"/>
          <w:lang w:val="en-US"/>
        </w:rPr>
      </w:pPr>
      <w:r w:rsidRPr="00B0603A">
        <w:rPr>
          <w:rFonts w:ascii="Calibri" w:hAnsi="Calibri" w:cs="Times New Roman"/>
          <w:lang w:val="en-US"/>
        </w:rPr>
        <w:t>Review any delays in project start-up and implementation, identify the causes and examine if they have been resolved.</w:t>
      </w:r>
    </w:p>
    <w:p w14:paraId="6DB55E56" w14:textId="77777777" w:rsidR="0018149F" w:rsidRPr="00B0603A" w:rsidRDefault="0018149F" w:rsidP="00F16A1B">
      <w:pPr>
        <w:numPr>
          <w:ilvl w:val="0"/>
          <w:numId w:val="43"/>
        </w:numPr>
        <w:ind w:left="360"/>
        <w:jc w:val="both"/>
        <w:rPr>
          <w:rFonts w:ascii="Calibri" w:hAnsi="Calibri" w:cs="Times New Roman"/>
          <w:lang w:val="en-US"/>
        </w:rPr>
      </w:pPr>
      <w:r w:rsidRPr="00B0603A">
        <w:rPr>
          <w:rFonts w:ascii="Calibri" w:hAnsi="Calibri" w:cs="Times New Roman"/>
          <w:lang w:val="en-US"/>
        </w:rPr>
        <w:t>Are work-planning processes results-based? If not, suggest ways to re-orientate work planning to focus on results?</w:t>
      </w:r>
    </w:p>
    <w:p w14:paraId="61F10625" w14:textId="77777777" w:rsidR="0018149F" w:rsidRPr="00B0603A" w:rsidRDefault="0018149F" w:rsidP="00F16A1B">
      <w:pPr>
        <w:numPr>
          <w:ilvl w:val="0"/>
          <w:numId w:val="43"/>
        </w:numPr>
        <w:ind w:left="360"/>
        <w:jc w:val="both"/>
        <w:rPr>
          <w:rFonts w:ascii="Calibri" w:hAnsi="Calibri" w:cs="Times New Roman"/>
          <w:lang w:val="en-US"/>
        </w:rPr>
      </w:pPr>
      <w:r w:rsidRPr="00B0603A">
        <w:rPr>
          <w:rFonts w:ascii="Calibri" w:hAnsi="Calibri" w:cs="Times New Roman"/>
          <w:lang w:val="en-US"/>
        </w:rPr>
        <w:t xml:space="preserve">Examine the use of the project’s results framework/ </w:t>
      </w:r>
      <w:proofErr w:type="spellStart"/>
      <w:r w:rsidRPr="00B0603A">
        <w:rPr>
          <w:rFonts w:ascii="Calibri" w:hAnsi="Calibri" w:cs="Times New Roman"/>
          <w:lang w:val="en-US"/>
        </w:rPr>
        <w:t>logframe</w:t>
      </w:r>
      <w:proofErr w:type="spellEnd"/>
      <w:r w:rsidRPr="00B0603A">
        <w:rPr>
          <w:rFonts w:ascii="Calibri" w:hAnsi="Calibri" w:cs="Times New Roman"/>
          <w:lang w:val="en-US"/>
        </w:rPr>
        <w:t xml:space="preserve"> as a management tool and review any changes made to it since project start.</w:t>
      </w:r>
    </w:p>
    <w:p w14:paraId="7685B1D9" w14:textId="77777777" w:rsidR="0018149F" w:rsidRPr="00B0603A" w:rsidRDefault="0018149F" w:rsidP="00B07684">
      <w:pPr>
        <w:jc w:val="both"/>
        <w:rPr>
          <w:rFonts w:ascii="Calibri" w:hAnsi="Calibri" w:cs="Times New Roman"/>
          <w:b/>
          <w:lang w:val="en-US"/>
        </w:rPr>
      </w:pPr>
    </w:p>
    <w:p w14:paraId="0204CE11" w14:textId="77777777" w:rsidR="0018149F" w:rsidRPr="00B0603A" w:rsidRDefault="0018149F" w:rsidP="00B07684">
      <w:pPr>
        <w:jc w:val="both"/>
        <w:rPr>
          <w:rFonts w:ascii="Calibri" w:hAnsi="Calibri" w:cs="Times New Roman"/>
          <w:b/>
          <w:lang w:val="en-US"/>
        </w:rPr>
      </w:pPr>
      <w:r w:rsidRPr="00B0603A">
        <w:rPr>
          <w:rFonts w:ascii="Calibri" w:hAnsi="Calibri" w:cs="Times New Roman"/>
          <w:b/>
          <w:u w:val="single"/>
          <w:lang w:val="en-US"/>
        </w:rPr>
        <w:t>Finance and co-finance</w:t>
      </w:r>
      <w:r w:rsidRPr="00B0603A">
        <w:rPr>
          <w:rFonts w:ascii="Calibri" w:hAnsi="Calibri" w:cs="Times New Roman"/>
          <w:b/>
          <w:lang w:val="en-US"/>
        </w:rPr>
        <w:t>:</w:t>
      </w:r>
    </w:p>
    <w:p w14:paraId="0D621BF3" w14:textId="77777777" w:rsidR="0018149F" w:rsidRPr="00B0603A" w:rsidRDefault="0018149F" w:rsidP="00F16A1B">
      <w:pPr>
        <w:numPr>
          <w:ilvl w:val="0"/>
          <w:numId w:val="43"/>
        </w:numPr>
        <w:ind w:left="360"/>
        <w:jc w:val="both"/>
        <w:rPr>
          <w:rFonts w:ascii="Calibri" w:hAnsi="Calibri" w:cs="Times New Roman"/>
          <w:lang w:val="en-US"/>
        </w:rPr>
      </w:pPr>
      <w:r w:rsidRPr="00B0603A">
        <w:rPr>
          <w:rFonts w:ascii="Calibri" w:hAnsi="Calibri" w:cs="Times New Roman"/>
          <w:lang w:val="en-US"/>
        </w:rPr>
        <w:t>Consider the financial management of the project, with specific reference to the cost-effectiveness of interventions.</w:t>
      </w:r>
    </w:p>
    <w:p w14:paraId="07D6EE7C" w14:textId="77777777" w:rsidR="0018149F" w:rsidRPr="00B0603A" w:rsidRDefault="0018149F" w:rsidP="00F16A1B">
      <w:pPr>
        <w:numPr>
          <w:ilvl w:val="0"/>
          <w:numId w:val="43"/>
        </w:numPr>
        <w:ind w:left="360"/>
        <w:jc w:val="both"/>
        <w:rPr>
          <w:rFonts w:ascii="Calibri" w:hAnsi="Calibri" w:cs="Times New Roman"/>
          <w:lang w:val="en-US"/>
        </w:rPr>
      </w:pPr>
      <w:r w:rsidRPr="00B0603A">
        <w:rPr>
          <w:rFonts w:ascii="Calibri" w:hAnsi="Calibri" w:cs="Times New Roman"/>
          <w:lang w:val="en-US"/>
        </w:rPr>
        <w:t>Review the changes to fund allocations as a result of budget revisions and assess the appropriateness and relevance of such revisions.</w:t>
      </w:r>
    </w:p>
    <w:p w14:paraId="5B87ADD0" w14:textId="77777777" w:rsidR="0018149F" w:rsidRPr="00B0603A" w:rsidRDefault="0018149F" w:rsidP="00F16A1B">
      <w:pPr>
        <w:numPr>
          <w:ilvl w:val="0"/>
          <w:numId w:val="43"/>
        </w:numPr>
        <w:ind w:left="360"/>
        <w:jc w:val="both"/>
        <w:rPr>
          <w:rFonts w:ascii="Calibri" w:hAnsi="Calibri" w:cs="Times New Roman"/>
          <w:lang w:val="en-US"/>
        </w:rPr>
      </w:pPr>
      <w:r w:rsidRPr="00B0603A">
        <w:rPr>
          <w:rFonts w:ascii="Calibri" w:hAnsi="Calibri" w:cs="Times New Roman"/>
          <w:lang w:val="en-US"/>
        </w:rPr>
        <w:t>Does the project have the appropriate financial controls, including reporting and planning, that allow management to make informed decisions regarding the budget and allow for timely flow of funds?</w:t>
      </w:r>
    </w:p>
    <w:p w14:paraId="7F23E930" w14:textId="77777777" w:rsidR="0018149F" w:rsidRPr="00B0603A" w:rsidRDefault="0018149F" w:rsidP="00F16A1B">
      <w:pPr>
        <w:numPr>
          <w:ilvl w:val="0"/>
          <w:numId w:val="43"/>
        </w:numPr>
        <w:ind w:left="360"/>
        <w:jc w:val="both"/>
        <w:rPr>
          <w:rFonts w:ascii="Calibri" w:hAnsi="Calibri" w:cs="Times New Roman"/>
          <w:lang w:val="en-US"/>
        </w:rPr>
      </w:pPr>
      <w:r w:rsidRPr="00B0603A">
        <w:rPr>
          <w:rFonts w:ascii="Calibri" w:hAnsi="Calibri" w:cs="Times New Roman"/>
          <w:lang w:val="en-US"/>
        </w:rPr>
        <w:t>Informed by the co-financing monitoring table to be filled out, provide commentary on co-financing: is co-financing being used strategically to help the objectives of the project? Is the Project Team meeting with all co-financing partners regularly in order to align financing priorities and annual work plans?</w:t>
      </w:r>
    </w:p>
    <w:p w14:paraId="1FB5D478" w14:textId="77777777" w:rsidR="0018149F" w:rsidRPr="00B0603A" w:rsidRDefault="0018149F" w:rsidP="00B07684">
      <w:pPr>
        <w:jc w:val="both"/>
        <w:rPr>
          <w:rFonts w:ascii="Calibri" w:hAnsi="Calibri" w:cs="Times New Roman"/>
          <w:b/>
          <w:lang w:val="en-US"/>
        </w:rPr>
      </w:pPr>
    </w:p>
    <w:p w14:paraId="1DA4C727" w14:textId="77777777" w:rsidR="0018149F" w:rsidRPr="00B0603A" w:rsidRDefault="0018149F" w:rsidP="00B07684">
      <w:pPr>
        <w:jc w:val="both"/>
        <w:rPr>
          <w:rFonts w:ascii="Calibri" w:hAnsi="Calibri" w:cs="Times New Roman"/>
          <w:b/>
          <w:lang w:val="en-US"/>
        </w:rPr>
      </w:pPr>
      <w:r w:rsidRPr="00B0603A">
        <w:rPr>
          <w:rFonts w:ascii="Calibri" w:hAnsi="Calibri" w:cs="Times New Roman"/>
          <w:b/>
          <w:u w:val="single"/>
          <w:lang w:val="en-US"/>
        </w:rPr>
        <w:t>Project-level Monitoring and Evaluation Systems</w:t>
      </w:r>
      <w:r w:rsidRPr="00B0603A">
        <w:rPr>
          <w:rFonts w:ascii="Calibri" w:hAnsi="Calibri" w:cs="Times New Roman"/>
          <w:b/>
          <w:lang w:val="en-US"/>
        </w:rPr>
        <w:t>:</w:t>
      </w:r>
    </w:p>
    <w:p w14:paraId="5578E88D" w14:textId="77777777" w:rsidR="0018149F" w:rsidRPr="00B0603A" w:rsidRDefault="0018149F" w:rsidP="00F16A1B">
      <w:pPr>
        <w:numPr>
          <w:ilvl w:val="0"/>
          <w:numId w:val="43"/>
        </w:numPr>
        <w:ind w:left="360"/>
        <w:jc w:val="both"/>
        <w:rPr>
          <w:rFonts w:ascii="Calibri" w:hAnsi="Calibri" w:cs="Times New Roman"/>
          <w:lang w:val="en-US"/>
        </w:rPr>
      </w:pPr>
      <w:r w:rsidRPr="00B0603A">
        <w:rPr>
          <w:rFonts w:ascii="Calibri" w:hAnsi="Calibri" w:cs="Times New Roman"/>
          <w:lang w:val="en-US"/>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1A7E4AB5" w14:textId="77777777" w:rsidR="0018149F" w:rsidRPr="00B0603A" w:rsidRDefault="0018149F" w:rsidP="00F16A1B">
      <w:pPr>
        <w:numPr>
          <w:ilvl w:val="0"/>
          <w:numId w:val="43"/>
        </w:numPr>
        <w:ind w:left="360"/>
        <w:jc w:val="both"/>
        <w:rPr>
          <w:rFonts w:ascii="Calibri" w:hAnsi="Calibri" w:cs="Times New Roman"/>
          <w:lang w:val="en-US"/>
        </w:rPr>
      </w:pPr>
      <w:r w:rsidRPr="00B0603A">
        <w:rPr>
          <w:rFonts w:ascii="Calibri" w:hAnsi="Calibri" w:cs="Times New Roman"/>
          <w:lang w:val="en-US"/>
        </w:rPr>
        <w:t>Examine the financial management of the project monitoring and evaluation budget. Are sufficient resources being allocated to monitoring and evaluation? Are these resources being allocated effectively?</w:t>
      </w:r>
    </w:p>
    <w:p w14:paraId="7A04C14A" w14:textId="77777777" w:rsidR="0018149F" w:rsidRPr="00B0603A" w:rsidRDefault="0018149F" w:rsidP="00B07684">
      <w:pPr>
        <w:jc w:val="both"/>
        <w:rPr>
          <w:rFonts w:ascii="Calibri" w:hAnsi="Calibri" w:cs="Times New Roman"/>
          <w:b/>
          <w:lang w:val="en-US"/>
        </w:rPr>
      </w:pPr>
    </w:p>
    <w:p w14:paraId="23783549" w14:textId="77777777" w:rsidR="0018149F" w:rsidRPr="00B0603A" w:rsidRDefault="0018149F" w:rsidP="00B07684">
      <w:pPr>
        <w:jc w:val="both"/>
        <w:rPr>
          <w:rFonts w:ascii="Calibri" w:hAnsi="Calibri" w:cs="Times New Roman"/>
          <w:b/>
          <w:lang w:val="en-US"/>
        </w:rPr>
      </w:pPr>
      <w:r w:rsidRPr="00B0603A">
        <w:rPr>
          <w:rFonts w:ascii="Calibri" w:hAnsi="Calibri" w:cs="Times New Roman"/>
          <w:b/>
          <w:u w:val="single"/>
          <w:lang w:val="en-US"/>
        </w:rPr>
        <w:t>Stakeholder Engagement:</w:t>
      </w:r>
    </w:p>
    <w:p w14:paraId="55A0FFAB" w14:textId="77777777" w:rsidR="0018149F" w:rsidRPr="00B0603A" w:rsidRDefault="0018149F" w:rsidP="00F16A1B">
      <w:pPr>
        <w:numPr>
          <w:ilvl w:val="0"/>
          <w:numId w:val="43"/>
        </w:numPr>
        <w:ind w:left="360"/>
        <w:jc w:val="both"/>
        <w:rPr>
          <w:rFonts w:ascii="Calibri" w:hAnsi="Calibri" w:cs="Times New Roman"/>
          <w:lang w:val="en-US"/>
        </w:rPr>
      </w:pPr>
      <w:r w:rsidRPr="00B0603A">
        <w:rPr>
          <w:rFonts w:ascii="Calibri" w:hAnsi="Calibri" w:cs="Times New Roman"/>
          <w:lang w:val="en-US"/>
        </w:rPr>
        <w:t>Project management: Has the project developed and leveraged the necessary and appropriate  partnerships with direct and tangential stakeholders?</w:t>
      </w:r>
    </w:p>
    <w:p w14:paraId="1C7D2E45" w14:textId="77777777" w:rsidR="0018149F" w:rsidRPr="00B0603A" w:rsidRDefault="0018149F" w:rsidP="00F16A1B">
      <w:pPr>
        <w:numPr>
          <w:ilvl w:val="0"/>
          <w:numId w:val="43"/>
        </w:numPr>
        <w:ind w:left="360"/>
        <w:jc w:val="both"/>
        <w:rPr>
          <w:rFonts w:ascii="Calibri" w:hAnsi="Calibri" w:cs="Times New Roman"/>
          <w:lang w:val="en-US"/>
        </w:rPr>
      </w:pPr>
      <w:r w:rsidRPr="00B0603A">
        <w:rPr>
          <w:rFonts w:ascii="Calibri" w:hAnsi="Calibri" w:cs="Times New Roman"/>
          <w:lang w:val="en-US"/>
        </w:rPr>
        <w:t>Participation and country-driven processes: Do local and national government stakeholders support the objectives of the project? Do they continue to have an active role in project decision-making that supports efficient and effective project implementation?</w:t>
      </w:r>
    </w:p>
    <w:p w14:paraId="0964DD2B" w14:textId="77777777" w:rsidR="0018149F" w:rsidRPr="00B0603A" w:rsidRDefault="0018149F" w:rsidP="00F16A1B">
      <w:pPr>
        <w:numPr>
          <w:ilvl w:val="0"/>
          <w:numId w:val="43"/>
        </w:numPr>
        <w:ind w:left="360"/>
        <w:jc w:val="both"/>
        <w:rPr>
          <w:rFonts w:ascii="Calibri" w:hAnsi="Calibri" w:cs="Times New Roman"/>
          <w:lang w:val="en-US"/>
        </w:rPr>
      </w:pPr>
      <w:r w:rsidRPr="00B0603A">
        <w:rPr>
          <w:rFonts w:ascii="Calibri" w:hAnsi="Calibri" w:cs="Times New Roman"/>
          <w:lang w:val="en-US"/>
        </w:rPr>
        <w:t>Participation and public awareness: To what extent has stakeholder involvement and public awareness contributed to the progress towards achievement of project objectives?</w:t>
      </w:r>
    </w:p>
    <w:p w14:paraId="7D8574C3" w14:textId="77777777" w:rsidR="0018149F" w:rsidRPr="00B0603A" w:rsidRDefault="0018149F" w:rsidP="00B07684">
      <w:pPr>
        <w:jc w:val="both"/>
        <w:rPr>
          <w:rFonts w:ascii="Calibri" w:hAnsi="Calibri" w:cs="Times New Roman"/>
          <w:b/>
          <w:lang w:val="en-US"/>
        </w:rPr>
      </w:pPr>
    </w:p>
    <w:p w14:paraId="03DD5B3F" w14:textId="77777777" w:rsidR="0018149F" w:rsidRPr="00B0603A" w:rsidRDefault="0018149F" w:rsidP="00B07684">
      <w:pPr>
        <w:jc w:val="both"/>
        <w:rPr>
          <w:rFonts w:ascii="Calibri" w:hAnsi="Calibri" w:cs="Times New Roman"/>
          <w:b/>
          <w:lang w:val="en-US"/>
        </w:rPr>
      </w:pPr>
      <w:r w:rsidRPr="00B0603A">
        <w:rPr>
          <w:rFonts w:ascii="Calibri" w:hAnsi="Calibri" w:cs="Times New Roman"/>
          <w:b/>
          <w:u w:val="single"/>
          <w:lang w:val="en-US"/>
        </w:rPr>
        <w:t>Reporting:</w:t>
      </w:r>
    </w:p>
    <w:p w14:paraId="5E0243D8" w14:textId="77777777" w:rsidR="0018149F" w:rsidRPr="00B0603A" w:rsidRDefault="0018149F" w:rsidP="00F16A1B">
      <w:pPr>
        <w:numPr>
          <w:ilvl w:val="0"/>
          <w:numId w:val="43"/>
        </w:numPr>
        <w:ind w:left="360"/>
        <w:jc w:val="both"/>
        <w:rPr>
          <w:rFonts w:ascii="Calibri" w:hAnsi="Calibri" w:cs="Times New Roman"/>
          <w:lang w:val="en-US"/>
        </w:rPr>
      </w:pPr>
      <w:r w:rsidRPr="00B0603A">
        <w:rPr>
          <w:rFonts w:ascii="Calibri" w:hAnsi="Calibri" w:cs="Times New Roman"/>
          <w:lang w:val="en-US"/>
        </w:rPr>
        <w:t>Assess how adaptive management changes have been reported by the project management and shared with the Project Board.</w:t>
      </w:r>
    </w:p>
    <w:p w14:paraId="17F1AC02" w14:textId="77777777" w:rsidR="0018149F" w:rsidRPr="00B0603A" w:rsidRDefault="0018149F" w:rsidP="00F16A1B">
      <w:pPr>
        <w:numPr>
          <w:ilvl w:val="0"/>
          <w:numId w:val="43"/>
        </w:numPr>
        <w:ind w:left="360"/>
        <w:jc w:val="both"/>
        <w:rPr>
          <w:rFonts w:ascii="Calibri" w:hAnsi="Calibri" w:cs="Times New Roman"/>
          <w:lang w:val="en-US"/>
        </w:rPr>
      </w:pPr>
      <w:r w:rsidRPr="00B0603A">
        <w:rPr>
          <w:rFonts w:ascii="Calibri" w:hAnsi="Calibri" w:cs="Times New Roman"/>
          <w:lang w:val="en-US"/>
        </w:rPr>
        <w:t>Assess how well the Project Team and partners undertake and fulfil GEF reporting requirements (i.e. how have they addressed poorly-rated PIRs, if applicable?)</w:t>
      </w:r>
    </w:p>
    <w:p w14:paraId="2D6089D7" w14:textId="77777777" w:rsidR="0018149F" w:rsidRPr="00B0603A" w:rsidRDefault="0018149F" w:rsidP="00F16A1B">
      <w:pPr>
        <w:numPr>
          <w:ilvl w:val="0"/>
          <w:numId w:val="43"/>
        </w:numPr>
        <w:ind w:left="360"/>
        <w:jc w:val="both"/>
        <w:rPr>
          <w:rFonts w:ascii="Calibri" w:hAnsi="Calibri" w:cs="Times New Roman"/>
          <w:b/>
          <w:lang w:val="en-US"/>
        </w:rPr>
      </w:pPr>
      <w:r w:rsidRPr="00B0603A">
        <w:rPr>
          <w:rFonts w:ascii="Calibri" w:hAnsi="Calibri" w:cs="Times New Roman"/>
          <w:lang w:val="en-US"/>
        </w:rPr>
        <w:t>Assess how lessons derived from the adaptive management process have been documented, shared with key partners and internalized by partners</w:t>
      </w:r>
      <w:r w:rsidRPr="00B0603A">
        <w:rPr>
          <w:rFonts w:ascii="Calibri" w:hAnsi="Calibri" w:cs="Times New Roman"/>
          <w:b/>
          <w:lang w:val="en-US"/>
        </w:rPr>
        <w:t>.</w:t>
      </w:r>
    </w:p>
    <w:p w14:paraId="6B94D106" w14:textId="77777777" w:rsidR="0018149F" w:rsidRPr="00B0603A" w:rsidRDefault="0018149F" w:rsidP="00B07684">
      <w:pPr>
        <w:jc w:val="both"/>
        <w:rPr>
          <w:rFonts w:ascii="Calibri" w:hAnsi="Calibri" w:cs="Times New Roman"/>
          <w:b/>
          <w:lang w:val="en-US"/>
        </w:rPr>
      </w:pPr>
    </w:p>
    <w:p w14:paraId="4723BDCD" w14:textId="77777777" w:rsidR="0018149F" w:rsidRPr="00B0603A" w:rsidRDefault="0018149F" w:rsidP="00B07684">
      <w:pPr>
        <w:jc w:val="both"/>
        <w:rPr>
          <w:rFonts w:ascii="Calibri" w:hAnsi="Calibri" w:cs="Times New Roman"/>
          <w:b/>
          <w:lang w:val="en-US"/>
        </w:rPr>
      </w:pPr>
      <w:r w:rsidRPr="00B0603A">
        <w:rPr>
          <w:rFonts w:ascii="Calibri" w:hAnsi="Calibri" w:cs="Times New Roman"/>
          <w:b/>
          <w:u w:val="single"/>
          <w:lang w:val="en-US"/>
        </w:rPr>
        <w:t>Communications</w:t>
      </w:r>
      <w:r w:rsidRPr="00B0603A">
        <w:rPr>
          <w:rFonts w:ascii="Calibri" w:hAnsi="Calibri" w:cs="Times New Roman"/>
          <w:b/>
          <w:lang w:val="en-US"/>
        </w:rPr>
        <w:t>:</w:t>
      </w:r>
    </w:p>
    <w:p w14:paraId="41354D98" w14:textId="77777777" w:rsidR="0018149F" w:rsidRPr="00B0603A" w:rsidRDefault="0018149F" w:rsidP="00F16A1B">
      <w:pPr>
        <w:numPr>
          <w:ilvl w:val="0"/>
          <w:numId w:val="43"/>
        </w:numPr>
        <w:ind w:left="360"/>
        <w:jc w:val="both"/>
        <w:rPr>
          <w:rFonts w:ascii="Calibri" w:hAnsi="Calibri" w:cs="Times New Roman"/>
          <w:lang w:val="en-US"/>
        </w:rPr>
      </w:pPr>
      <w:r w:rsidRPr="00B0603A">
        <w:rPr>
          <w:rFonts w:ascii="Calibri" w:hAnsi="Calibri" w:cs="Times New Roman"/>
          <w:lang w:val="en-US"/>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14:paraId="34EE9E2E" w14:textId="77777777" w:rsidR="0018149F" w:rsidRPr="00B0603A" w:rsidRDefault="0018149F" w:rsidP="00F16A1B">
      <w:pPr>
        <w:numPr>
          <w:ilvl w:val="0"/>
          <w:numId w:val="43"/>
        </w:numPr>
        <w:ind w:left="360"/>
        <w:jc w:val="both"/>
        <w:rPr>
          <w:rFonts w:ascii="Calibri" w:hAnsi="Calibri" w:cs="Times New Roman"/>
          <w:lang w:val="en-US"/>
        </w:rPr>
      </w:pPr>
      <w:r w:rsidRPr="00B0603A">
        <w:rPr>
          <w:rFonts w:ascii="Calibri" w:hAnsi="Calibri" w:cs="Times New Roman"/>
          <w:lang w:val="en-US"/>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14:paraId="41371C02" w14:textId="77777777" w:rsidR="0018149F" w:rsidRPr="00B0603A" w:rsidRDefault="0018149F" w:rsidP="00F16A1B">
      <w:pPr>
        <w:numPr>
          <w:ilvl w:val="0"/>
          <w:numId w:val="43"/>
        </w:numPr>
        <w:ind w:left="360"/>
        <w:jc w:val="both"/>
        <w:rPr>
          <w:rFonts w:ascii="Calibri" w:hAnsi="Calibri" w:cs="Times New Roman"/>
          <w:lang w:val="en-US"/>
        </w:rPr>
      </w:pPr>
      <w:r w:rsidRPr="00B0603A">
        <w:rPr>
          <w:rFonts w:ascii="Calibri" w:hAnsi="Calibri" w:cs="Times New Roman"/>
          <w:lang w:val="en-US"/>
        </w:rPr>
        <w:t>For reporting purposes, write one half-page paragraph that summarizes the project’s progress towards results in terms of contribution to sustainable development benefits, as well as global environmental benefits.</w:t>
      </w:r>
    </w:p>
    <w:p w14:paraId="7A3A55A2" w14:textId="77777777" w:rsidR="0018149F" w:rsidRPr="00B0603A" w:rsidRDefault="0018149F" w:rsidP="00B07684">
      <w:pPr>
        <w:jc w:val="both"/>
        <w:rPr>
          <w:rFonts w:ascii="Calibri" w:hAnsi="Calibri" w:cs="Times New Roman"/>
          <w:b/>
          <w:lang w:val="en-US"/>
        </w:rPr>
      </w:pPr>
    </w:p>
    <w:p w14:paraId="2AF4310C" w14:textId="77777777" w:rsidR="0018149F" w:rsidRPr="00B0603A" w:rsidRDefault="0018149F" w:rsidP="00F16A1B">
      <w:pPr>
        <w:numPr>
          <w:ilvl w:val="1"/>
          <w:numId w:val="45"/>
        </w:numPr>
        <w:jc w:val="both"/>
        <w:rPr>
          <w:rFonts w:ascii="Calibri" w:hAnsi="Calibri" w:cs="Times New Roman"/>
          <w:b/>
          <w:bCs/>
          <w:lang w:val="en-US"/>
        </w:rPr>
      </w:pPr>
      <w:r w:rsidRPr="00B0603A">
        <w:rPr>
          <w:rFonts w:ascii="Calibri" w:hAnsi="Calibri" w:cs="Times New Roman"/>
          <w:b/>
          <w:bCs/>
          <w:lang w:val="en-US"/>
        </w:rPr>
        <w:t>Sustainability</w:t>
      </w:r>
    </w:p>
    <w:p w14:paraId="750A6350" w14:textId="77777777" w:rsidR="0018149F" w:rsidRPr="00B0603A" w:rsidRDefault="0018149F" w:rsidP="00B07684">
      <w:pPr>
        <w:jc w:val="both"/>
        <w:rPr>
          <w:rFonts w:ascii="Calibri" w:hAnsi="Calibri" w:cs="Times New Roman"/>
          <w:b/>
          <w:lang w:val="en-US"/>
        </w:rPr>
      </w:pPr>
    </w:p>
    <w:p w14:paraId="2A90D89E"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Validate whether the risks identified in the Project Document, Annual Project Review/PIRs and the ATLAS Risk Management Module are the most important and whether the risk ratings applied     are appropriate and up to date. If not, explain why.</w:t>
      </w:r>
    </w:p>
    <w:p w14:paraId="11D2F640"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In addition, assess the following risks to sustainability:</w:t>
      </w:r>
    </w:p>
    <w:p w14:paraId="653DA859" w14:textId="77777777" w:rsidR="0018149F" w:rsidRPr="00B0603A" w:rsidRDefault="0018149F" w:rsidP="008466B9">
      <w:pPr>
        <w:ind w:left="100"/>
        <w:jc w:val="both"/>
        <w:rPr>
          <w:rFonts w:ascii="Calibri" w:hAnsi="Calibri" w:cs="Times New Roman"/>
          <w:b/>
          <w:u w:val="single"/>
          <w:lang w:val="en-US"/>
        </w:rPr>
      </w:pPr>
    </w:p>
    <w:p w14:paraId="097059E4" w14:textId="77777777" w:rsidR="0018149F" w:rsidRPr="00B0603A" w:rsidRDefault="0018149F" w:rsidP="008466B9">
      <w:pPr>
        <w:ind w:left="100"/>
        <w:jc w:val="both"/>
        <w:rPr>
          <w:rFonts w:ascii="Calibri" w:hAnsi="Calibri" w:cs="Times New Roman"/>
          <w:lang w:val="en-US"/>
        </w:rPr>
      </w:pPr>
      <w:r w:rsidRPr="00B0603A">
        <w:rPr>
          <w:rFonts w:ascii="Calibri" w:hAnsi="Calibri" w:cs="Times New Roman"/>
          <w:u w:val="single"/>
          <w:lang w:val="en-US"/>
        </w:rPr>
        <w:t>Financial risks to sustainability:</w:t>
      </w:r>
    </w:p>
    <w:p w14:paraId="36354776"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35034638" w14:textId="77777777" w:rsidR="0018149F" w:rsidRPr="00B0603A" w:rsidRDefault="0018149F" w:rsidP="00B07684">
      <w:pPr>
        <w:jc w:val="both"/>
        <w:rPr>
          <w:rFonts w:ascii="Calibri" w:hAnsi="Calibri" w:cs="Times New Roman"/>
          <w:lang w:val="en-US"/>
        </w:rPr>
      </w:pPr>
    </w:p>
    <w:p w14:paraId="59A9AFB4" w14:textId="77777777" w:rsidR="0018149F" w:rsidRPr="00B0603A" w:rsidRDefault="0018149F" w:rsidP="008466B9">
      <w:pPr>
        <w:ind w:left="100"/>
        <w:jc w:val="both"/>
        <w:rPr>
          <w:rFonts w:ascii="Calibri" w:hAnsi="Calibri" w:cs="Times New Roman"/>
          <w:lang w:val="en-US"/>
        </w:rPr>
      </w:pPr>
      <w:r w:rsidRPr="00B0603A">
        <w:rPr>
          <w:rFonts w:ascii="Calibri" w:hAnsi="Calibri" w:cs="Times New Roman"/>
          <w:u w:val="single"/>
          <w:lang w:val="en-US"/>
        </w:rPr>
        <w:t>Socio-economic risks to sustainability:</w:t>
      </w:r>
    </w:p>
    <w:p w14:paraId="5DC672AB"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Are lessons learned being documented by the Project Team on a continual basis and shared/ transferred to appropriate parties who could learn from the project and potentially replicate and/or scale it in the future?</w:t>
      </w:r>
    </w:p>
    <w:p w14:paraId="2129E1A4" w14:textId="77777777" w:rsidR="0018149F" w:rsidRPr="00B0603A" w:rsidRDefault="0018149F" w:rsidP="008466B9">
      <w:pPr>
        <w:ind w:left="100"/>
        <w:jc w:val="both"/>
        <w:rPr>
          <w:rFonts w:ascii="Calibri" w:hAnsi="Calibri" w:cs="Times New Roman"/>
          <w:u w:val="single"/>
          <w:lang w:val="en-US"/>
        </w:rPr>
      </w:pPr>
    </w:p>
    <w:p w14:paraId="5EC20A0C" w14:textId="77777777" w:rsidR="0018149F" w:rsidRPr="00B0603A" w:rsidRDefault="0018149F" w:rsidP="008466B9">
      <w:pPr>
        <w:ind w:left="100"/>
        <w:jc w:val="both"/>
        <w:rPr>
          <w:rFonts w:ascii="Calibri" w:hAnsi="Calibri" w:cs="Times New Roman"/>
          <w:lang w:val="en-US"/>
        </w:rPr>
      </w:pPr>
      <w:r w:rsidRPr="00B0603A">
        <w:rPr>
          <w:rFonts w:ascii="Calibri" w:hAnsi="Calibri" w:cs="Times New Roman"/>
          <w:u w:val="single"/>
          <w:lang w:val="en-US"/>
        </w:rPr>
        <w:t>Institutional Framework and Governance risks to sustainability:</w:t>
      </w:r>
    </w:p>
    <w:p w14:paraId="55085469"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w:t>
      </w:r>
    </w:p>
    <w:p w14:paraId="3B9B291F" w14:textId="77777777" w:rsidR="0018149F" w:rsidRPr="00B0603A" w:rsidRDefault="0018149F" w:rsidP="008466B9">
      <w:pPr>
        <w:ind w:left="100"/>
        <w:jc w:val="both"/>
        <w:rPr>
          <w:rFonts w:ascii="Calibri" w:hAnsi="Calibri" w:cs="Times New Roman"/>
          <w:u w:val="single"/>
          <w:lang w:val="en-US"/>
        </w:rPr>
      </w:pPr>
    </w:p>
    <w:p w14:paraId="4A855018" w14:textId="77777777" w:rsidR="0018149F" w:rsidRPr="00B0603A" w:rsidRDefault="0018149F" w:rsidP="008466B9">
      <w:pPr>
        <w:ind w:left="100"/>
        <w:jc w:val="both"/>
        <w:rPr>
          <w:rFonts w:ascii="Calibri" w:hAnsi="Calibri" w:cs="Times New Roman"/>
          <w:lang w:val="en-US"/>
        </w:rPr>
      </w:pPr>
      <w:r w:rsidRPr="00B0603A">
        <w:rPr>
          <w:rFonts w:ascii="Calibri" w:hAnsi="Calibri" w:cs="Times New Roman"/>
          <w:u w:val="single"/>
          <w:lang w:val="en-US"/>
        </w:rPr>
        <w:t>Environmental risks to sustainability:</w:t>
      </w:r>
    </w:p>
    <w:p w14:paraId="775E8DA5"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Are there any environmental risks that may jeopardize sustenance of project outcomes?</w:t>
      </w:r>
    </w:p>
    <w:p w14:paraId="016CE67C" w14:textId="77777777" w:rsidR="0018149F" w:rsidRPr="00B0603A" w:rsidRDefault="0018149F" w:rsidP="00B07684">
      <w:pPr>
        <w:jc w:val="both"/>
        <w:rPr>
          <w:rFonts w:ascii="Calibri" w:hAnsi="Calibri" w:cs="Times New Roman"/>
          <w:b/>
          <w:lang w:val="en-US"/>
        </w:rPr>
      </w:pPr>
    </w:p>
    <w:p w14:paraId="49D2DA1E" w14:textId="77777777" w:rsidR="0018149F" w:rsidRPr="00B0603A" w:rsidRDefault="0018149F" w:rsidP="00F16A1B">
      <w:pPr>
        <w:numPr>
          <w:ilvl w:val="0"/>
          <w:numId w:val="26"/>
        </w:numPr>
        <w:tabs>
          <w:tab w:val="clear" w:pos="0"/>
          <w:tab w:val="num" w:pos="360"/>
        </w:tabs>
        <w:jc w:val="both"/>
        <w:rPr>
          <w:rFonts w:ascii="Calibri" w:hAnsi="Calibri" w:cs="Times New Roman"/>
          <w:b/>
          <w:bCs/>
          <w:lang w:val="en-US"/>
        </w:rPr>
      </w:pPr>
      <w:r w:rsidRPr="00B0603A">
        <w:rPr>
          <w:rFonts w:ascii="Calibri" w:hAnsi="Calibri" w:cs="Times New Roman"/>
          <w:b/>
          <w:bCs/>
          <w:lang w:val="en-US"/>
        </w:rPr>
        <w:t>Conclusions &amp; Recommendations</w:t>
      </w:r>
    </w:p>
    <w:p w14:paraId="39069E25" w14:textId="77777777" w:rsidR="0018149F" w:rsidRPr="00B0603A" w:rsidRDefault="0018149F" w:rsidP="00B07684">
      <w:pPr>
        <w:jc w:val="both"/>
        <w:rPr>
          <w:rFonts w:ascii="Calibri" w:hAnsi="Calibri" w:cs="Times New Roman"/>
          <w:b/>
          <w:lang w:val="en-US"/>
        </w:rPr>
      </w:pPr>
    </w:p>
    <w:p w14:paraId="4DEDD04D"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The MTR team will include a section of the report setting out the MTR’s evidence-based conclusions, in light of the findings</w:t>
      </w:r>
      <w:r w:rsidRPr="00B0603A">
        <w:rPr>
          <w:rStyle w:val="FootnoteReference"/>
          <w:rFonts w:ascii="Calibri" w:hAnsi="Calibri" w:cs="Times New Roman"/>
          <w:lang w:val="en-US"/>
        </w:rPr>
        <w:footnoteReference w:id="39"/>
      </w:r>
      <w:r w:rsidRPr="00B0603A">
        <w:rPr>
          <w:rFonts w:ascii="Calibri" w:hAnsi="Calibri" w:cs="Times New Roman"/>
          <w:lang w:val="en-US"/>
        </w:rPr>
        <w:t>.</w:t>
      </w:r>
    </w:p>
    <w:p w14:paraId="375CF22A" w14:textId="77777777" w:rsidR="0018149F" w:rsidRPr="00B0603A" w:rsidRDefault="0018149F" w:rsidP="00B07684">
      <w:pPr>
        <w:jc w:val="both"/>
        <w:rPr>
          <w:rFonts w:ascii="Calibri" w:hAnsi="Calibri" w:cs="Times New Roman"/>
          <w:b/>
          <w:lang w:val="en-US"/>
        </w:rPr>
      </w:pPr>
    </w:p>
    <w:p w14:paraId="03C30715"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 xml:space="preserve">Recommendations should be succinct suggestions for critical intervention that are specific, measurable, achievable, and relevant. A recommendation table should be put in the report’s executive summary. See the </w:t>
      </w:r>
      <w:r w:rsidRPr="00B0603A">
        <w:rPr>
          <w:rFonts w:ascii="Calibri" w:hAnsi="Calibri" w:cs="Times New Roman"/>
          <w:i/>
          <w:lang w:val="en-US"/>
        </w:rPr>
        <w:t xml:space="preserve">Guidance For Conducting Midterm Reviews of UNDP-Supported, GEF-Financed Projects </w:t>
      </w:r>
      <w:r w:rsidRPr="00B0603A">
        <w:rPr>
          <w:rFonts w:ascii="Calibri" w:hAnsi="Calibri" w:cs="Times New Roman"/>
          <w:lang w:val="en-US"/>
        </w:rPr>
        <w:t>for guidance on a recommendation table.</w:t>
      </w:r>
    </w:p>
    <w:p w14:paraId="6BF37197" w14:textId="77777777" w:rsidR="0018149F" w:rsidRPr="00B0603A" w:rsidRDefault="0018149F" w:rsidP="00B07684">
      <w:pPr>
        <w:jc w:val="both"/>
        <w:rPr>
          <w:rFonts w:ascii="Calibri" w:hAnsi="Calibri" w:cs="Times New Roman"/>
          <w:lang w:val="en-US"/>
        </w:rPr>
      </w:pPr>
    </w:p>
    <w:p w14:paraId="75599A33"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The MTR team should make no more than 15 recommendations total.</w:t>
      </w:r>
    </w:p>
    <w:p w14:paraId="097D898C" w14:textId="77777777" w:rsidR="0018149F" w:rsidRPr="00B0603A" w:rsidRDefault="0018149F" w:rsidP="00B07684">
      <w:pPr>
        <w:jc w:val="both"/>
        <w:rPr>
          <w:rFonts w:ascii="Calibri" w:hAnsi="Calibri" w:cs="Times New Roman"/>
          <w:b/>
          <w:lang w:val="en-US"/>
        </w:rPr>
      </w:pPr>
    </w:p>
    <w:p w14:paraId="30126C71" w14:textId="77777777" w:rsidR="0018149F" w:rsidRPr="00B0603A" w:rsidRDefault="0018149F" w:rsidP="00F16A1B">
      <w:pPr>
        <w:numPr>
          <w:ilvl w:val="0"/>
          <w:numId w:val="26"/>
        </w:numPr>
        <w:tabs>
          <w:tab w:val="clear" w:pos="0"/>
          <w:tab w:val="num" w:pos="360"/>
        </w:tabs>
        <w:jc w:val="both"/>
        <w:rPr>
          <w:rFonts w:ascii="Calibri" w:hAnsi="Calibri" w:cs="Times New Roman"/>
          <w:b/>
          <w:bCs/>
          <w:lang w:val="en-US"/>
        </w:rPr>
      </w:pPr>
      <w:r w:rsidRPr="00B0603A">
        <w:rPr>
          <w:rFonts w:ascii="Calibri" w:hAnsi="Calibri" w:cs="Times New Roman"/>
          <w:b/>
          <w:bCs/>
          <w:lang w:val="en-US"/>
        </w:rPr>
        <w:t>Ratings</w:t>
      </w:r>
    </w:p>
    <w:p w14:paraId="4DD707D0"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 xml:space="preserve">The MTR team will include its ratings of the project’s results and brief descriptions of the associated achievements in a </w:t>
      </w:r>
      <w:r w:rsidRPr="00B0603A">
        <w:rPr>
          <w:rFonts w:ascii="Calibri" w:hAnsi="Calibri" w:cs="Times New Roman"/>
          <w:i/>
          <w:lang w:val="en-US"/>
        </w:rPr>
        <w:t xml:space="preserve">MTR Ratings &amp; Achievement Summary Table </w:t>
      </w:r>
      <w:r w:rsidRPr="00B0603A">
        <w:rPr>
          <w:rFonts w:ascii="Calibri" w:hAnsi="Calibri" w:cs="Times New Roman"/>
          <w:lang w:val="en-US"/>
        </w:rPr>
        <w:t>in the Executive Summary of the MTR report. See Annex E for ratings scales. No rating on Project Strategy and no overall project rating are required.</w:t>
      </w:r>
    </w:p>
    <w:p w14:paraId="4D538B75" w14:textId="77777777" w:rsidR="0018149F" w:rsidRPr="00B0603A" w:rsidRDefault="0018149F" w:rsidP="00B07684">
      <w:pPr>
        <w:jc w:val="both"/>
        <w:rPr>
          <w:rFonts w:ascii="Calibri" w:hAnsi="Calibri" w:cs="Times New Roman"/>
          <w:lang w:val="en-US"/>
        </w:rPr>
      </w:pPr>
    </w:p>
    <w:p w14:paraId="1919D9A1" w14:textId="77777777" w:rsidR="0018149F" w:rsidRPr="00B0603A" w:rsidRDefault="0018149F" w:rsidP="00F16A1B">
      <w:pPr>
        <w:numPr>
          <w:ilvl w:val="0"/>
          <w:numId w:val="26"/>
        </w:numPr>
        <w:tabs>
          <w:tab w:val="clear" w:pos="0"/>
          <w:tab w:val="num" w:pos="360"/>
        </w:tabs>
        <w:jc w:val="both"/>
        <w:rPr>
          <w:rFonts w:ascii="Calibri" w:hAnsi="Calibri" w:cs="Times New Roman"/>
          <w:b/>
          <w:bCs/>
          <w:lang w:val="en-US"/>
        </w:rPr>
      </w:pPr>
      <w:r w:rsidRPr="00B0603A">
        <w:rPr>
          <w:rFonts w:ascii="Calibri" w:hAnsi="Calibri" w:cs="Times New Roman"/>
          <w:b/>
          <w:bCs/>
          <w:lang w:val="en-US"/>
        </w:rPr>
        <w:t>Table. MTR Ratings &amp; Achievement Summary Table for Towards Carbon Neutral Tourism in Montenegro</w:t>
      </w:r>
    </w:p>
    <w:tbl>
      <w:tblPr>
        <w:tblW w:w="945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2"/>
        <w:gridCol w:w="3402"/>
        <w:gridCol w:w="3599"/>
      </w:tblGrid>
      <w:tr w:rsidR="0018149F" w:rsidRPr="00B07684" w14:paraId="74690888" w14:textId="77777777" w:rsidTr="004A14DD">
        <w:trPr>
          <w:trHeight w:val="200"/>
        </w:trPr>
        <w:tc>
          <w:tcPr>
            <w:tcW w:w="2452" w:type="dxa"/>
            <w:tcBorders>
              <w:top w:val="nil"/>
              <w:left w:val="nil"/>
              <w:bottom w:val="nil"/>
              <w:right w:val="nil"/>
            </w:tcBorders>
            <w:shd w:val="clear" w:color="auto" w:fill="000000"/>
          </w:tcPr>
          <w:p w14:paraId="0FBEABF7" w14:textId="77777777" w:rsidR="0018149F" w:rsidRPr="00B0603A" w:rsidRDefault="0018149F" w:rsidP="004A14DD">
            <w:pPr>
              <w:jc w:val="center"/>
              <w:rPr>
                <w:rFonts w:ascii="Calibri" w:hAnsi="Calibri" w:cs="Times New Roman"/>
                <w:b/>
                <w:sz w:val="20"/>
                <w:szCs w:val="20"/>
                <w:lang w:val="en-US"/>
              </w:rPr>
            </w:pPr>
            <w:r w:rsidRPr="00B0603A">
              <w:rPr>
                <w:rFonts w:ascii="Calibri" w:hAnsi="Calibri" w:cs="Times New Roman"/>
                <w:b/>
                <w:sz w:val="20"/>
                <w:szCs w:val="20"/>
                <w:lang w:val="en-US"/>
              </w:rPr>
              <w:t>Measure</w:t>
            </w:r>
          </w:p>
        </w:tc>
        <w:tc>
          <w:tcPr>
            <w:tcW w:w="3402" w:type="dxa"/>
            <w:tcBorders>
              <w:top w:val="nil"/>
              <w:left w:val="nil"/>
              <w:bottom w:val="nil"/>
              <w:right w:val="nil"/>
            </w:tcBorders>
            <w:shd w:val="clear" w:color="auto" w:fill="000000"/>
          </w:tcPr>
          <w:p w14:paraId="20D7D83B" w14:textId="77777777" w:rsidR="0018149F" w:rsidRPr="00B0603A" w:rsidRDefault="0018149F" w:rsidP="004A14DD">
            <w:pPr>
              <w:jc w:val="center"/>
              <w:rPr>
                <w:rFonts w:ascii="Calibri" w:hAnsi="Calibri" w:cs="Times New Roman"/>
                <w:b/>
                <w:sz w:val="20"/>
                <w:szCs w:val="20"/>
                <w:lang w:val="en-US"/>
              </w:rPr>
            </w:pPr>
            <w:r w:rsidRPr="00B0603A">
              <w:rPr>
                <w:rFonts w:ascii="Calibri" w:hAnsi="Calibri" w:cs="Times New Roman"/>
                <w:b/>
                <w:sz w:val="20"/>
                <w:szCs w:val="20"/>
                <w:lang w:val="en-US"/>
              </w:rPr>
              <w:t>MTR Rating</w:t>
            </w:r>
          </w:p>
        </w:tc>
        <w:tc>
          <w:tcPr>
            <w:tcW w:w="3599" w:type="dxa"/>
            <w:tcBorders>
              <w:top w:val="nil"/>
              <w:left w:val="nil"/>
              <w:bottom w:val="nil"/>
              <w:right w:val="nil"/>
            </w:tcBorders>
            <w:shd w:val="clear" w:color="auto" w:fill="000000"/>
          </w:tcPr>
          <w:p w14:paraId="138F1D70" w14:textId="77777777" w:rsidR="0018149F" w:rsidRPr="00B0603A" w:rsidRDefault="0018149F" w:rsidP="004A14DD">
            <w:pPr>
              <w:jc w:val="center"/>
              <w:rPr>
                <w:rFonts w:ascii="Calibri" w:hAnsi="Calibri" w:cs="Times New Roman"/>
                <w:b/>
                <w:sz w:val="20"/>
                <w:szCs w:val="20"/>
                <w:lang w:val="en-US"/>
              </w:rPr>
            </w:pPr>
            <w:r w:rsidRPr="00B0603A">
              <w:rPr>
                <w:rFonts w:ascii="Calibri" w:hAnsi="Calibri" w:cs="Times New Roman"/>
                <w:b/>
                <w:sz w:val="20"/>
                <w:szCs w:val="20"/>
                <w:lang w:val="en-US"/>
              </w:rPr>
              <w:t>Achievement Description</w:t>
            </w:r>
          </w:p>
        </w:tc>
      </w:tr>
      <w:tr w:rsidR="0018149F" w:rsidRPr="00B07684" w14:paraId="2DF4915B" w14:textId="77777777" w:rsidTr="004A14DD">
        <w:trPr>
          <w:trHeight w:val="200"/>
        </w:trPr>
        <w:tc>
          <w:tcPr>
            <w:tcW w:w="2452" w:type="dxa"/>
          </w:tcPr>
          <w:p w14:paraId="7C79481B" w14:textId="77777777" w:rsidR="0018149F" w:rsidRPr="00B0603A" w:rsidRDefault="0018149F" w:rsidP="008466B9">
            <w:pPr>
              <w:rPr>
                <w:rFonts w:ascii="Calibri" w:hAnsi="Calibri" w:cs="Times New Roman"/>
                <w:sz w:val="20"/>
                <w:szCs w:val="20"/>
                <w:lang w:val="en-US"/>
              </w:rPr>
            </w:pPr>
            <w:r w:rsidRPr="00B0603A">
              <w:rPr>
                <w:rFonts w:ascii="Calibri" w:hAnsi="Calibri" w:cs="Times New Roman"/>
                <w:sz w:val="20"/>
                <w:szCs w:val="20"/>
                <w:lang w:val="en-US"/>
              </w:rPr>
              <w:t>Project Strategy</w:t>
            </w:r>
          </w:p>
        </w:tc>
        <w:tc>
          <w:tcPr>
            <w:tcW w:w="3402" w:type="dxa"/>
          </w:tcPr>
          <w:p w14:paraId="53D03A01" w14:textId="77777777" w:rsidR="0018149F" w:rsidRPr="00B0603A" w:rsidRDefault="0018149F" w:rsidP="008466B9">
            <w:pPr>
              <w:rPr>
                <w:rFonts w:ascii="Calibri" w:hAnsi="Calibri" w:cs="Times New Roman"/>
                <w:sz w:val="20"/>
                <w:szCs w:val="20"/>
                <w:lang w:val="en-US"/>
              </w:rPr>
            </w:pPr>
            <w:r w:rsidRPr="00B0603A">
              <w:rPr>
                <w:rFonts w:ascii="Calibri" w:hAnsi="Calibri" w:cs="Times New Roman"/>
                <w:sz w:val="20"/>
                <w:szCs w:val="20"/>
                <w:lang w:val="en-US"/>
              </w:rPr>
              <w:t>N/A</w:t>
            </w:r>
          </w:p>
        </w:tc>
        <w:tc>
          <w:tcPr>
            <w:tcW w:w="3599" w:type="dxa"/>
          </w:tcPr>
          <w:p w14:paraId="764E1E7D" w14:textId="77777777" w:rsidR="0018149F" w:rsidRPr="00B0603A" w:rsidRDefault="0018149F" w:rsidP="008466B9">
            <w:pPr>
              <w:rPr>
                <w:rFonts w:ascii="Calibri" w:hAnsi="Calibri" w:cs="Times New Roman"/>
                <w:b/>
                <w:sz w:val="20"/>
                <w:szCs w:val="20"/>
                <w:lang w:val="en-US"/>
              </w:rPr>
            </w:pPr>
          </w:p>
        </w:tc>
      </w:tr>
      <w:tr w:rsidR="0018149F" w:rsidRPr="00B07684" w14:paraId="73CDD764" w14:textId="77777777" w:rsidTr="004A14DD">
        <w:trPr>
          <w:trHeight w:val="400"/>
        </w:trPr>
        <w:tc>
          <w:tcPr>
            <w:tcW w:w="2452" w:type="dxa"/>
            <w:vMerge w:val="restart"/>
          </w:tcPr>
          <w:p w14:paraId="1A7911EC" w14:textId="77777777" w:rsidR="0018149F" w:rsidRPr="00B0603A" w:rsidRDefault="0018149F" w:rsidP="008466B9">
            <w:pPr>
              <w:rPr>
                <w:rFonts w:ascii="Calibri" w:hAnsi="Calibri" w:cs="Times New Roman"/>
                <w:sz w:val="20"/>
                <w:szCs w:val="20"/>
                <w:lang w:val="en-US"/>
              </w:rPr>
            </w:pPr>
            <w:r w:rsidRPr="00B0603A">
              <w:rPr>
                <w:rFonts w:ascii="Calibri" w:hAnsi="Calibri" w:cs="Times New Roman"/>
                <w:sz w:val="20"/>
                <w:szCs w:val="20"/>
                <w:lang w:val="en-US"/>
              </w:rPr>
              <w:t>Progress Towards Results</w:t>
            </w:r>
          </w:p>
        </w:tc>
        <w:tc>
          <w:tcPr>
            <w:tcW w:w="3402" w:type="dxa"/>
          </w:tcPr>
          <w:p w14:paraId="31B1579D" w14:textId="77777777" w:rsidR="0018149F" w:rsidRPr="00B0603A" w:rsidRDefault="0018149F" w:rsidP="008466B9">
            <w:pPr>
              <w:rPr>
                <w:rFonts w:ascii="Calibri" w:hAnsi="Calibri" w:cs="Times New Roman"/>
                <w:sz w:val="20"/>
                <w:szCs w:val="20"/>
                <w:lang w:val="en-US"/>
              </w:rPr>
            </w:pPr>
            <w:r w:rsidRPr="00B0603A">
              <w:rPr>
                <w:rFonts w:ascii="Calibri" w:hAnsi="Calibri" w:cs="Times New Roman"/>
                <w:sz w:val="20"/>
                <w:szCs w:val="20"/>
                <w:lang w:val="en-US"/>
              </w:rPr>
              <w:t>Objective Achievement</w:t>
            </w:r>
          </w:p>
          <w:p w14:paraId="7B7AE372" w14:textId="77777777" w:rsidR="0018149F" w:rsidRPr="00B0603A" w:rsidRDefault="0018149F" w:rsidP="008466B9">
            <w:pPr>
              <w:rPr>
                <w:rFonts w:ascii="Calibri" w:hAnsi="Calibri" w:cs="Times New Roman"/>
                <w:sz w:val="20"/>
                <w:szCs w:val="20"/>
                <w:lang w:val="en-US"/>
              </w:rPr>
            </w:pPr>
            <w:r w:rsidRPr="00B0603A">
              <w:rPr>
                <w:rFonts w:ascii="Calibri" w:hAnsi="Calibri" w:cs="Times New Roman"/>
                <w:sz w:val="20"/>
                <w:szCs w:val="20"/>
                <w:lang w:val="en-US"/>
              </w:rPr>
              <w:t>Rating: (rate 6 pt. scale)</w:t>
            </w:r>
          </w:p>
        </w:tc>
        <w:tc>
          <w:tcPr>
            <w:tcW w:w="3599" w:type="dxa"/>
          </w:tcPr>
          <w:p w14:paraId="34747C35" w14:textId="77777777" w:rsidR="0018149F" w:rsidRPr="00B0603A" w:rsidRDefault="0018149F" w:rsidP="008466B9">
            <w:pPr>
              <w:rPr>
                <w:rFonts w:ascii="Calibri" w:hAnsi="Calibri" w:cs="Times New Roman"/>
                <w:b/>
                <w:sz w:val="20"/>
                <w:szCs w:val="20"/>
                <w:lang w:val="en-US"/>
              </w:rPr>
            </w:pPr>
          </w:p>
        </w:tc>
      </w:tr>
      <w:tr w:rsidR="0018149F" w:rsidRPr="00B07684" w14:paraId="2F636242" w14:textId="77777777" w:rsidTr="004A14DD">
        <w:trPr>
          <w:trHeight w:val="600"/>
        </w:trPr>
        <w:tc>
          <w:tcPr>
            <w:tcW w:w="2452" w:type="dxa"/>
            <w:vMerge/>
            <w:tcBorders>
              <w:top w:val="nil"/>
            </w:tcBorders>
          </w:tcPr>
          <w:p w14:paraId="3ACD04E0" w14:textId="77777777" w:rsidR="0018149F" w:rsidRPr="00B0603A" w:rsidRDefault="0018149F" w:rsidP="008466B9">
            <w:pPr>
              <w:rPr>
                <w:rFonts w:ascii="Calibri" w:hAnsi="Calibri" w:cs="Times New Roman"/>
                <w:sz w:val="20"/>
                <w:szCs w:val="20"/>
                <w:lang w:val="en-US"/>
              </w:rPr>
            </w:pPr>
          </w:p>
        </w:tc>
        <w:tc>
          <w:tcPr>
            <w:tcW w:w="3402" w:type="dxa"/>
          </w:tcPr>
          <w:p w14:paraId="6640CE6E" w14:textId="77777777" w:rsidR="0018149F" w:rsidRPr="00B0603A" w:rsidRDefault="0018149F" w:rsidP="008466B9">
            <w:pPr>
              <w:rPr>
                <w:rFonts w:ascii="Calibri" w:hAnsi="Calibri" w:cs="Times New Roman"/>
                <w:sz w:val="20"/>
                <w:szCs w:val="20"/>
                <w:lang w:val="en-US"/>
              </w:rPr>
            </w:pPr>
            <w:r w:rsidRPr="00B0603A">
              <w:rPr>
                <w:rFonts w:ascii="Calibri" w:hAnsi="Calibri" w:cs="Times New Roman"/>
                <w:sz w:val="20"/>
                <w:szCs w:val="20"/>
                <w:lang w:val="en-US"/>
              </w:rPr>
              <w:t>Outcome 1 Achievement Rating:</w:t>
            </w:r>
          </w:p>
          <w:p w14:paraId="5F3C2F9F" w14:textId="77777777" w:rsidR="0018149F" w:rsidRPr="00B0603A" w:rsidRDefault="0018149F" w:rsidP="008466B9">
            <w:pPr>
              <w:rPr>
                <w:rFonts w:ascii="Calibri" w:hAnsi="Calibri" w:cs="Times New Roman"/>
                <w:sz w:val="20"/>
                <w:szCs w:val="20"/>
                <w:lang w:val="en-US"/>
              </w:rPr>
            </w:pPr>
            <w:r w:rsidRPr="00B0603A">
              <w:rPr>
                <w:rFonts w:ascii="Calibri" w:hAnsi="Calibri" w:cs="Times New Roman"/>
                <w:sz w:val="20"/>
                <w:szCs w:val="20"/>
                <w:lang w:val="en-US"/>
              </w:rPr>
              <w:t>(rate 6 pt. scale)</w:t>
            </w:r>
          </w:p>
        </w:tc>
        <w:tc>
          <w:tcPr>
            <w:tcW w:w="3599" w:type="dxa"/>
          </w:tcPr>
          <w:p w14:paraId="22FBC28D" w14:textId="77777777" w:rsidR="0018149F" w:rsidRPr="00B0603A" w:rsidRDefault="0018149F" w:rsidP="008466B9">
            <w:pPr>
              <w:rPr>
                <w:rFonts w:ascii="Calibri" w:hAnsi="Calibri" w:cs="Times New Roman"/>
                <w:b/>
                <w:sz w:val="20"/>
                <w:szCs w:val="20"/>
                <w:lang w:val="en-US"/>
              </w:rPr>
            </w:pPr>
          </w:p>
        </w:tc>
      </w:tr>
      <w:tr w:rsidR="0018149F" w:rsidRPr="00B07684" w14:paraId="6B0389AF" w14:textId="77777777" w:rsidTr="004A14DD">
        <w:trPr>
          <w:trHeight w:val="600"/>
        </w:trPr>
        <w:tc>
          <w:tcPr>
            <w:tcW w:w="2452" w:type="dxa"/>
            <w:vMerge/>
            <w:tcBorders>
              <w:top w:val="nil"/>
            </w:tcBorders>
          </w:tcPr>
          <w:p w14:paraId="12BD38F3" w14:textId="77777777" w:rsidR="0018149F" w:rsidRPr="00B0603A" w:rsidRDefault="0018149F" w:rsidP="008466B9">
            <w:pPr>
              <w:rPr>
                <w:rFonts w:ascii="Calibri" w:hAnsi="Calibri" w:cs="Times New Roman"/>
                <w:sz w:val="20"/>
                <w:szCs w:val="20"/>
                <w:lang w:val="en-US"/>
              </w:rPr>
            </w:pPr>
          </w:p>
        </w:tc>
        <w:tc>
          <w:tcPr>
            <w:tcW w:w="3402" w:type="dxa"/>
          </w:tcPr>
          <w:p w14:paraId="003E73E2" w14:textId="77777777" w:rsidR="0018149F" w:rsidRPr="00B0603A" w:rsidRDefault="0018149F" w:rsidP="008466B9">
            <w:pPr>
              <w:rPr>
                <w:rFonts w:ascii="Calibri" w:hAnsi="Calibri" w:cs="Times New Roman"/>
                <w:sz w:val="20"/>
                <w:szCs w:val="20"/>
                <w:lang w:val="en-US"/>
              </w:rPr>
            </w:pPr>
            <w:r w:rsidRPr="00B0603A">
              <w:rPr>
                <w:rFonts w:ascii="Calibri" w:hAnsi="Calibri" w:cs="Times New Roman"/>
                <w:sz w:val="20"/>
                <w:szCs w:val="20"/>
                <w:lang w:val="en-US"/>
              </w:rPr>
              <w:t>Outcome 2 Achievement Rating:</w:t>
            </w:r>
          </w:p>
          <w:p w14:paraId="76F06204" w14:textId="77777777" w:rsidR="0018149F" w:rsidRPr="00B0603A" w:rsidRDefault="0018149F" w:rsidP="008466B9">
            <w:pPr>
              <w:rPr>
                <w:rFonts w:ascii="Calibri" w:hAnsi="Calibri" w:cs="Times New Roman"/>
                <w:sz w:val="20"/>
                <w:szCs w:val="20"/>
                <w:lang w:val="en-US"/>
              </w:rPr>
            </w:pPr>
            <w:r w:rsidRPr="00B0603A">
              <w:rPr>
                <w:rFonts w:ascii="Calibri" w:hAnsi="Calibri" w:cs="Times New Roman"/>
                <w:sz w:val="20"/>
                <w:szCs w:val="20"/>
                <w:lang w:val="en-US"/>
              </w:rPr>
              <w:t>(rate 6 pt. scale)</w:t>
            </w:r>
          </w:p>
        </w:tc>
        <w:tc>
          <w:tcPr>
            <w:tcW w:w="3599" w:type="dxa"/>
          </w:tcPr>
          <w:p w14:paraId="7EED2724" w14:textId="77777777" w:rsidR="0018149F" w:rsidRPr="00B0603A" w:rsidRDefault="0018149F" w:rsidP="008466B9">
            <w:pPr>
              <w:rPr>
                <w:rFonts w:ascii="Calibri" w:hAnsi="Calibri" w:cs="Times New Roman"/>
                <w:b/>
                <w:sz w:val="20"/>
                <w:szCs w:val="20"/>
                <w:lang w:val="en-US"/>
              </w:rPr>
            </w:pPr>
          </w:p>
        </w:tc>
      </w:tr>
      <w:tr w:rsidR="0018149F" w:rsidRPr="00B07684" w14:paraId="10C607C4" w14:textId="77777777" w:rsidTr="004A14DD">
        <w:trPr>
          <w:trHeight w:val="600"/>
        </w:trPr>
        <w:tc>
          <w:tcPr>
            <w:tcW w:w="2452" w:type="dxa"/>
            <w:vMerge/>
            <w:tcBorders>
              <w:top w:val="nil"/>
            </w:tcBorders>
          </w:tcPr>
          <w:p w14:paraId="01C5F74A" w14:textId="77777777" w:rsidR="0018149F" w:rsidRPr="00B0603A" w:rsidRDefault="0018149F" w:rsidP="008466B9">
            <w:pPr>
              <w:rPr>
                <w:rFonts w:ascii="Calibri" w:hAnsi="Calibri" w:cs="Times New Roman"/>
                <w:sz w:val="20"/>
                <w:szCs w:val="20"/>
                <w:lang w:val="en-US"/>
              </w:rPr>
            </w:pPr>
          </w:p>
        </w:tc>
        <w:tc>
          <w:tcPr>
            <w:tcW w:w="3402" w:type="dxa"/>
          </w:tcPr>
          <w:p w14:paraId="22AC76F9" w14:textId="77777777" w:rsidR="0018149F" w:rsidRPr="00B0603A" w:rsidRDefault="0018149F" w:rsidP="008466B9">
            <w:pPr>
              <w:rPr>
                <w:rFonts w:ascii="Calibri" w:hAnsi="Calibri" w:cs="Times New Roman"/>
                <w:sz w:val="20"/>
                <w:szCs w:val="20"/>
                <w:lang w:val="en-US"/>
              </w:rPr>
            </w:pPr>
            <w:r w:rsidRPr="00B0603A">
              <w:rPr>
                <w:rFonts w:ascii="Calibri" w:hAnsi="Calibri" w:cs="Times New Roman"/>
                <w:sz w:val="20"/>
                <w:szCs w:val="20"/>
                <w:lang w:val="en-US"/>
              </w:rPr>
              <w:t>Outcome 3 Achievement Rating:</w:t>
            </w:r>
          </w:p>
          <w:p w14:paraId="4D5D04ED" w14:textId="77777777" w:rsidR="0018149F" w:rsidRPr="00B0603A" w:rsidRDefault="0018149F" w:rsidP="008466B9">
            <w:pPr>
              <w:rPr>
                <w:rFonts w:ascii="Calibri" w:hAnsi="Calibri" w:cs="Times New Roman"/>
                <w:sz w:val="20"/>
                <w:szCs w:val="20"/>
                <w:lang w:val="en-US"/>
              </w:rPr>
            </w:pPr>
            <w:r w:rsidRPr="00B0603A">
              <w:rPr>
                <w:rFonts w:ascii="Calibri" w:hAnsi="Calibri" w:cs="Times New Roman"/>
                <w:sz w:val="20"/>
                <w:szCs w:val="20"/>
                <w:lang w:val="en-US"/>
              </w:rPr>
              <w:t>(rate 6 pt. scale)</w:t>
            </w:r>
          </w:p>
        </w:tc>
        <w:tc>
          <w:tcPr>
            <w:tcW w:w="3599" w:type="dxa"/>
          </w:tcPr>
          <w:p w14:paraId="0492DA1C" w14:textId="77777777" w:rsidR="0018149F" w:rsidRPr="00B0603A" w:rsidRDefault="0018149F" w:rsidP="008466B9">
            <w:pPr>
              <w:rPr>
                <w:rFonts w:ascii="Calibri" w:hAnsi="Calibri" w:cs="Times New Roman"/>
                <w:b/>
                <w:sz w:val="20"/>
                <w:szCs w:val="20"/>
                <w:lang w:val="en-US"/>
              </w:rPr>
            </w:pPr>
          </w:p>
        </w:tc>
      </w:tr>
      <w:tr w:rsidR="0018149F" w:rsidRPr="00B07684" w14:paraId="601F0CFE" w14:textId="77777777" w:rsidTr="004A14DD">
        <w:trPr>
          <w:trHeight w:val="200"/>
        </w:trPr>
        <w:tc>
          <w:tcPr>
            <w:tcW w:w="2452" w:type="dxa"/>
            <w:vMerge/>
            <w:tcBorders>
              <w:top w:val="nil"/>
            </w:tcBorders>
          </w:tcPr>
          <w:p w14:paraId="1824A865" w14:textId="77777777" w:rsidR="0018149F" w:rsidRPr="00B0603A" w:rsidRDefault="0018149F" w:rsidP="008466B9">
            <w:pPr>
              <w:rPr>
                <w:rFonts w:ascii="Calibri" w:hAnsi="Calibri" w:cs="Times New Roman"/>
                <w:sz w:val="20"/>
                <w:szCs w:val="20"/>
                <w:lang w:val="en-US"/>
              </w:rPr>
            </w:pPr>
          </w:p>
        </w:tc>
        <w:tc>
          <w:tcPr>
            <w:tcW w:w="3402" w:type="dxa"/>
          </w:tcPr>
          <w:p w14:paraId="515CFB63" w14:textId="77777777" w:rsidR="0018149F" w:rsidRPr="00B0603A" w:rsidRDefault="0018149F" w:rsidP="008466B9">
            <w:pPr>
              <w:rPr>
                <w:rFonts w:ascii="Calibri" w:hAnsi="Calibri" w:cs="Times New Roman"/>
                <w:sz w:val="20"/>
                <w:szCs w:val="20"/>
                <w:lang w:val="en-US"/>
              </w:rPr>
            </w:pPr>
            <w:r w:rsidRPr="00B0603A">
              <w:rPr>
                <w:rFonts w:ascii="Calibri" w:hAnsi="Calibri" w:cs="Times New Roman"/>
                <w:sz w:val="20"/>
                <w:szCs w:val="20"/>
                <w:lang w:val="en-US"/>
              </w:rPr>
              <w:t>Etc.</w:t>
            </w:r>
          </w:p>
        </w:tc>
        <w:tc>
          <w:tcPr>
            <w:tcW w:w="3599" w:type="dxa"/>
          </w:tcPr>
          <w:p w14:paraId="7724F6DA" w14:textId="77777777" w:rsidR="0018149F" w:rsidRPr="00B0603A" w:rsidRDefault="0018149F" w:rsidP="008466B9">
            <w:pPr>
              <w:rPr>
                <w:rFonts w:ascii="Calibri" w:hAnsi="Calibri" w:cs="Times New Roman"/>
                <w:b/>
                <w:sz w:val="20"/>
                <w:szCs w:val="20"/>
                <w:lang w:val="en-US"/>
              </w:rPr>
            </w:pPr>
          </w:p>
        </w:tc>
      </w:tr>
      <w:tr w:rsidR="0018149F" w:rsidRPr="00B07684" w14:paraId="47A7B6E3" w14:textId="77777777" w:rsidTr="004A14DD">
        <w:trPr>
          <w:trHeight w:val="559"/>
        </w:trPr>
        <w:tc>
          <w:tcPr>
            <w:tcW w:w="2452" w:type="dxa"/>
          </w:tcPr>
          <w:p w14:paraId="22425999" w14:textId="77777777" w:rsidR="0018149F" w:rsidRPr="00B0603A" w:rsidRDefault="0018149F" w:rsidP="004A14DD">
            <w:pPr>
              <w:rPr>
                <w:rFonts w:ascii="Calibri" w:hAnsi="Calibri" w:cs="Times New Roman"/>
                <w:sz w:val="20"/>
                <w:szCs w:val="20"/>
                <w:lang w:val="en-US"/>
              </w:rPr>
            </w:pPr>
            <w:r w:rsidRPr="00B0603A">
              <w:rPr>
                <w:rFonts w:ascii="Calibri" w:hAnsi="Calibri" w:cs="Times New Roman"/>
                <w:sz w:val="20"/>
                <w:szCs w:val="20"/>
                <w:lang w:val="en-US"/>
              </w:rPr>
              <w:t>Project Implementation &amp; Adaptive Management</w:t>
            </w:r>
          </w:p>
        </w:tc>
        <w:tc>
          <w:tcPr>
            <w:tcW w:w="3402" w:type="dxa"/>
          </w:tcPr>
          <w:p w14:paraId="6673F695" w14:textId="77777777" w:rsidR="0018149F" w:rsidRPr="00B0603A" w:rsidRDefault="0018149F" w:rsidP="008466B9">
            <w:pPr>
              <w:rPr>
                <w:rFonts w:ascii="Calibri" w:hAnsi="Calibri" w:cs="Times New Roman"/>
                <w:sz w:val="20"/>
                <w:szCs w:val="20"/>
                <w:lang w:val="en-US"/>
              </w:rPr>
            </w:pPr>
            <w:r w:rsidRPr="00B0603A">
              <w:rPr>
                <w:rFonts w:ascii="Calibri" w:hAnsi="Calibri" w:cs="Times New Roman"/>
                <w:sz w:val="20"/>
                <w:szCs w:val="20"/>
                <w:lang w:val="en-US"/>
              </w:rPr>
              <w:t>(rate 6 pt. scale)</w:t>
            </w:r>
          </w:p>
        </w:tc>
        <w:tc>
          <w:tcPr>
            <w:tcW w:w="3599" w:type="dxa"/>
          </w:tcPr>
          <w:p w14:paraId="09C78E38" w14:textId="77777777" w:rsidR="0018149F" w:rsidRPr="00B0603A" w:rsidRDefault="0018149F" w:rsidP="008466B9">
            <w:pPr>
              <w:rPr>
                <w:rFonts w:ascii="Calibri" w:hAnsi="Calibri" w:cs="Times New Roman"/>
                <w:b/>
                <w:sz w:val="20"/>
                <w:szCs w:val="20"/>
                <w:lang w:val="en-US"/>
              </w:rPr>
            </w:pPr>
          </w:p>
        </w:tc>
      </w:tr>
      <w:tr w:rsidR="0018149F" w:rsidRPr="00B07684" w14:paraId="0C6E80CC" w14:textId="77777777" w:rsidTr="004A14DD">
        <w:trPr>
          <w:trHeight w:val="200"/>
        </w:trPr>
        <w:tc>
          <w:tcPr>
            <w:tcW w:w="2452" w:type="dxa"/>
          </w:tcPr>
          <w:p w14:paraId="081FF351" w14:textId="77777777" w:rsidR="0018149F" w:rsidRPr="00B0603A" w:rsidRDefault="0018149F" w:rsidP="008466B9">
            <w:pPr>
              <w:rPr>
                <w:rFonts w:ascii="Calibri" w:hAnsi="Calibri" w:cs="Times New Roman"/>
                <w:sz w:val="20"/>
                <w:szCs w:val="20"/>
                <w:lang w:val="en-US"/>
              </w:rPr>
            </w:pPr>
            <w:r w:rsidRPr="00B0603A">
              <w:rPr>
                <w:rFonts w:ascii="Calibri" w:hAnsi="Calibri" w:cs="Times New Roman"/>
                <w:sz w:val="20"/>
                <w:szCs w:val="20"/>
                <w:lang w:val="en-US"/>
              </w:rPr>
              <w:t>Sustainability</w:t>
            </w:r>
          </w:p>
        </w:tc>
        <w:tc>
          <w:tcPr>
            <w:tcW w:w="3402" w:type="dxa"/>
          </w:tcPr>
          <w:p w14:paraId="4CC61D87" w14:textId="77777777" w:rsidR="0018149F" w:rsidRPr="00B0603A" w:rsidRDefault="0018149F" w:rsidP="008466B9">
            <w:pPr>
              <w:rPr>
                <w:rFonts w:ascii="Calibri" w:hAnsi="Calibri" w:cs="Times New Roman"/>
                <w:sz w:val="20"/>
                <w:szCs w:val="20"/>
                <w:lang w:val="en-US"/>
              </w:rPr>
            </w:pPr>
            <w:r w:rsidRPr="00B0603A">
              <w:rPr>
                <w:rFonts w:ascii="Calibri" w:hAnsi="Calibri" w:cs="Times New Roman"/>
                <w:sz w:val="20"/>
                <w:szCs w:val="20"/>
                <w:lang w:val="en-US"/>
              </w:rPr>
              <w:t>(rate 4 pt. scale)</w:t>
            </w:r>
          </w:p>
        </w:tc>
        <w:tc>
          <w:tcPr>
            <w:tcW w:w="3599" w:type="dxa"/>
          </w:tcPr>
          <w:p w14:paraId="6767993C" w14:textId="77777777" w:rsidR="0018149F" w:rsidRPr="00B0603A" w:rsidRDefault="0018149F" w:rsidP="008466B9">
            <w:pPr>
              <w:rPr>
                <w:rFonts w:ascii="Calibri" w:hAnsi="Calibri" w:cs="Times New Roman"/>
                <w:b/>
                <w:sz w:val="20"/>
                <w:szCs w:val="20"/>
                <w:lang w:val="en-US"/>
              </w:rPr>
            </w:pPr>
          </w:p>
        </w:tc>
      </w:tr>
    </w:tbl>
    <w:p w14:paraId="064FB81A" w14:textId="77777777" w:rsidR="0018149F" w:rsidRPr="00B0603A" w:rsidRDefault="0018149F" w:rsidP="005E1FFC">
      <w:pPr>
        <w:jc w:val="both"/>
        <w:rPr>
          <w:rFonts w:ascii="Calibri" w:hAnsi="Calibri" w:cs="Times New Roman"/>
          <w:b/>
          <w:lang w:val="en-US"/>
        </w:rPr>
      </w:pPr>
    </w:p>
    <w:p w14:paraId="3B567471" w14:textId="77777777" w:rsidR="0018149F" w:rsidRPr="00B0603A" w:rsidRDefault="0018149F" w:rsidP="00F16A1B">
      <w:pPr>
        <w:numPr>
          <w:ilvl w:val="0"/>
          <w:numId w:val="45"/>
        </w:numPr>
        <w:jc w:val="both"/>
        <w:rPr>
          <w:rFonts w:ascii="Calibri" w:hAnsi="Calibri" w:cs="Times New Roman"/>
          <w:b/>
          <w:lang w:val="en-US"/>
        </w:rPr>
      </w:pPr>
      <w:r w:rsidRPr="00B0603A">
        <w:rPr>
          <w:rFonts w:ascii="Calibri" w:hAnsi="Calibri" w:cs="Times New Roman"/>
          <w:b/>
          <w:lang w:val="en-US"/>
        </w:rPr>
        <w:t>TIMEFRAME</w:t>
      </w:r>
    </w:p>
    <w:p w14:paraId="7EBDF953"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 xml:space="preserve">The total duration of the MTR will be approximately 25 working days over a time period of 11 weeks starting </w:t>
      </w:r>
      <w:r w:rsidRPr="00B0603A">
        <w:rPr>
          <w:rFonts w:ascii="Calibri" w:hAnsi="Calibri" w:cs="Times New Roman"/>
          <w:i/>
          <w:lang w:val="en-US"/>
        </w:rPr>
        <w:t>(</w:t>
      </w:r>
      <w:r w:rsidRPr="00B0603A">
        <w:rPr>
          <w:rFonts w:ascii="Calibri" w:hAnsi="Calibri" w:cs="Times New Roman"/>
          <w:lang w:val="en-US"/>
        </w:rPr>
        <w:t>8h May</w:t>
      </w:r>
      <w:r w:rsidRPr="00B0603A">
        <w:rPr>
          <w:rFonts w:ascii="Calibri" w:hAnsi="Calibri" w:cs="Times New Roman"/>
          <w:i/>
          <w:lang w:val="en-US"/>
        </w:rPr>
        <w:t xml:space="preserve">), </w:t>
      </w:r>
      <w:r w:rsidRPr="00B0603A">
        <w:rPr>
          <w:rFonts w:ascii="Calibri" w:hAnsi="Calibri" w:cs="Times New Roman"/>
          <w:lang w:val="en-US"/>
        </w:rPr>
        <w:t>and shall not exceed five months from when the consultant(s) are hired. The tentative MTR timeframe is as follows:</w:t>
      </w:r>
    </w:p>
    <w:p w14:paraId="5912E308" w14:textId="77777777" w:rsidR="0018149F" w:rsidRPr="00B0603A" w:rsidRDefault="0018149F" w:rsidP="004A14DD">
      <w:pPr>
        <w:jc w:val="center"/>
        <w:rPr>
          <w:rFonts w:ascii="Calibri" w:hAnsi="Calibri" w:cs="Times New Roman"/>
          <w:b/>
          <w:lang w:val="en-US"/>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8"/>
        <w:gridCol w:w="6054"/>
      </w:tblGrid>
      <w:tr w:rsidR="0018149F" w:rsidRPr="004A14DD" w14:paraId="3E7E1818" w14:textId="77777777" w:rsidTr="00B07684">
        <w:trPr>
          <w:trHeight w:val="240"/>
        </w:trPr>
        <w:tc>
          <w:tcPr>
            <w:tcW w:w="2938" w:type="dxa"/>
            <w:shd w:val="clear" w:color="auto" w:fill="D9D9D9"/>
          </w:tcPr>
          <w:p w14:paraId="449C89BD" w14:textId="77777777" w:rsidR="0018149F" w:rsidRPr="00B0603A" w:rsidRDefault="0018149F" w:rsidP="004A14DD">
            <w:pPr>
              <w:jc w:val="center"/>
              <w:rPr>
                <w:rFonts w:ascii="Calibri" w:hAnsi="Calibri" w:cs="Times New Roman"/>
                <w:b/>
                <w:lang w:val="en-US"/>
              </w:rPr>
            </w:pPr>
            <w:r w:rsidRPr="00B0603A">
              <w:rPr>
                <w:rFonts w:ascii="Calibri" w:hAnsi="Calibri" w:cs="Times New Roman"/>
                <w:b/>
                <w:lang w:val="en-US"/>
              </w:rPr>
              <w:t>TIMEFRAME</w:t>
            </w:r>
          </w:p>
        </w:tc>
        <w:tc>
          <w:tcPr>
            <w:tcW w:w="6054" w:type="dxa"/>
            <w:shd w:val="clear" w:color="auto" w:fill="D9D9D9"/>
          </w:tcPr>
          <w:p w14:paraId="445CFDB6" w14:textId="77777777" w:rsidR="0018149F" w:rsidRPr="00B0603A" w:rsidRDefault="0018149F" w:rsidP="004A14DD">
            <w:pPr>
              <w:jc w:val="center"/>
              <w:rPr>
                <w:rFonts w:ascii="Calibri" w:hAnsi="Calibri" w:cs="Times New Roman"/>
                <w:b/>
                <w:lang w:val="en-US"/>
              </w:rPr>
            </w:pPr>
            <w:r w:rsidRPr="00B0603A">
              <w:rPr>
                <w:rFonts w:ascii="Calibri" w:hAnsi="Calibri" w:cs="Times New Roman"/>
                <w:b/>
                <w:lang w:val="en-US"/>
              </w:rPr>
              <w:t>ACTIVITY</w:t>
            </w:r>
          </w:p>
        </w:tc>
      </w:tr>
      <w:tr w:rsidR="0018149F" w:rsidRPr="004A14DD" w14:paraId="7DC91957" w14:textId="77777777" w:rsidTr="00B07684">
        <w:trPr>
          <w:trHeight w:val="240"/>
        </w:trPr>
        <w:tc>
          <w:tcPr>
            <w:tcW w:w="2938" w:type="dxa"/>
          </w:tcPr>
          <w:p w14:paraId="066F168E" w14:textId="77777777" w:rsidR="0018149F" w:rsidRPr="00B0603A" w:rsidRDefault="0018149F" w:rsidP="004A14DD">
            <w:pPr>
              <w:ind w:left="57" w:right="57"/>
              <w:jc w:val="both"/>
              <w:rPr>
                <w:rFonts w:ascii="Calibri" w:hAnsi="Calibri" w:cs="Times New Roman"/>
                <w:i/>
                <w:sz w:val="20"/>
                <w:szCs w:val="20"/>
                <w:lang w:val="en-US"/>
              </w:rPr>
            </w:pPr>
            <w:r w:rsidRPr="00B0603A">
              <w:rPr>
                <w:rFonts w:ascii="Calibri" w:hAnsi="Calibri" w:cs="Times New Roman"/>
                <w:i/>
                <w:sz w:val="20"/>
                <w:szCs w:val="20"/>
                <w:lang w:val="en-US"/>
              </w:rPr>
              <w:t>(28 April 2017)</w:t>
            </w:r>
          </w:p>
        </w:tc>
        <w:tc>
          <w:tcPr>
            <w:tcW w:w="6054" w:type="dxa"/>
          </w:tcPr>
          <w:p w14:paraId="6EC10426" w14:textId="77777777" w:rsidR="0018149F" w:rsidRPr="00B0603A" w:rsidRDefault="0018149F" w:rsidP="004A14DD">
            <w:pPr>
              <w:ind w:left="57" w:right="57"/>
              <w:jc w:val="both"/>
              <w:rPr>
                <w:rFonts w:ascii="Calibri" w:hAnsi="Calibri" w:cs="Times New Roman"/>
                <w:sz w:val="20"/>
                <w:szCs w:val="20"/>
                <w:lang w:val="en-US"/>
              </w:rPr>
            </w:pPr>
            <w:r w:rsidRPr="00B0603A">
              <w:rPr>
                <w:rFonts w:ascii="Calibri" w:hAnsi="Calibri" w:cs="Times New Roman"/>
                <w:sz w:val="20"/>
                <w:szCs w:val="20"/>
                <w:lang w:val="en-US"/>
              </w:rPr>
              <w:t>Application closes / selection from UNDP Roster</w:t>
            </w:r>
          </w:p>
        </w:tc>
      </w:tr>
      <w:tr w:rsidR="0018149F" w:rsidRPr="004A14DD" w14:paraId="0BA14B07" w14:textId="77777777" w:rsidTr="00B07684">
        <w:trPr>
          <w:trHeight w:val="240"/>
        </w:trPr>
        <w:tc>
          <w:tcPr>
            <w:tcW w:w="2938" w:type="dxa"/>
          </w:tcPr>
          <w:p w14:paraId="26DE2268" w14:textId="77777777" w:rsidR="0018149F" w:rsidRPr="00B0603A" w:rsidRDefault="0018149F" w:rsidP="004A14DD">
            <w:pPr>
              <w:ind w:left="57" w:right="57"/>
              <w:jc w:val="both"/>
              <w:rPr>
                <w:rFonts w:ascii="Calibri" w:hAnsi="Calibri" w:cs="Times New Roman"/>
                <w:i/>
                <w:sz w:val="20"/>
                <w:szCs w:val="20"/>
                <w:lang w:val="en-US"/>
              </w:rPr>
            </w:pPr>
            <w:r w:rsidRPr="00B0603A">
              <w:rPr>
                <w:rFonts w:ascii="Calibri" w:hAnsi="Calibri" w:cs="Times New Roman"/>
                <w:i/>
                <w:sz w:val="20"/>
                <w:szCs w:val="20"/>
                <w:lang w:val="en-US"/>
              </w:rPr>
              <w:t>(8th May   2017)</w:t>
            </w:r>
          </w:p>
        </w:tc>
        <w:tc>
          <w:tcPr>
            <w:tcW w:w="6054" w:type="dxa"/>
          </w:tcPr>
          <w:p w14:paraId="32DAB6BD" w14:textId="77777777" w:rsidR="0018149F" w:rsidRPr="00B0603A" w:rsidRDefault="0018149F" w:rsidP="004A14DD">
            <w:pPr>
              <w:ind w:left="57" w:right="57"/>
              <w:jc w:val="both"/>
              <w:rPr>
                <w:rFonts w:ascii="Calibri" w:hAnsi="Calibri" w:cs="Times New Roman"/>
                <w:sz w:val="20"/>
                <w:szCs w:val="20"/>
                <w:lang w:val="en-US"/>
              </w:rPr>
            </w:pPr>
            <w:r w:rsidRPr="00B0603A">
              <w:rPr>
                <w:rFonts w:ascii="Calibri" w:hAnsi="Calibri" w:cs="Times New Roman"/>
                <w:sz w:val="20"/>
                <w:szCs w:val="20"/>
                <w:lang w:val="en-US"/>
              </w:rPr>
              <w:t>Select MTR Team</w:t>
            </w:r>
          </w:p>
        </w:tc>
      </w:tr>
      <w:tr w:rsidR="0018149F" w:rsidRPr="004A14DD" w14:paraId="111DE186" w14:textId="77777777" w:rsidTr="00B07684">
        <w:trPr>
          <w:trHeight w:val="240"/>
        </w:trPr>
        <w:tc>
          <w:tcPr>
            <w:tcW w:w="2938" w:type="dxa"/>
          </w:tcPr>
          <w:p w14:paraId="45C80144" w14:textId="77777777" w:rsidR="0018149F" w:rsidRPr="00B0603A" w:rsidRDefault="0018149F" w:rsidP="004A14DD">
            <w:pPr>
              <w:ind w:left="57" w:right="57"/>
              <w:jc w:val="both"/>
              <w:rPr>
                <w:rFonts w:ascii="Calibri" w:hAnsi="Calibri" w:cs="Times New Roman"/>
                <w:sz w:val="20"/>
                <w:szCs w:val="20"/>
                <w:lang w:val="en-US"/>
              </w:rPr>
            </w:pPr>
            <w:r w:rsidRPr="00B0603A">
              <w:rPr>
                <w:rFonts w:ascii="Calibri" w:hAnsi="Calibri" w:cs="Times New Roman"/>
                <w:sz w:val="20"/>
                <w:szCs w:val="20"/>
                <w:lang w:val="en-US"/>
              </w:rPr>
              <w:t>(8th  May 2017)</w:t>
            </w:r>
          </w:p>
        </w:tc>
        <w:tc>
          <w:tcPr>
            <w:tcW w:w="6054" w:type="dxa"/>
          </w:tcPr>
          <w:p w14:paraId="24E5709C" w14:textId="77777777" w:rsidR="0018149F" w:rsidRPr="00B0603A" w:rsidRDefault="0018149F" w:rsidP="004A14DD">
            <w:pPr>
              <w:ind w:left="57" w:right="57"/>
              <w:jc w:val="both"/>
              <w:rPr>
                <w:rFonts w:ascii="Calibri" w:hAnsi="Calibri" w:cs="Times New Roman"/>
                <w:sz w:val="20"/>
                <w:szCs w:val="20"/>
                <w:lang w:val="en-US"/>
              </w:rPr>
            </w:pPr>
            <w:r w:rsidRPr="00B0603A">
              <w:rPr>
                <w:rFonts w:ascii="Calibri" w:hAnsi="Calibri" w:cs="Times New Roman"/>
                <w:sz w:val="20"/>
                <w:szCs w:val="20"/>
                <w:lang w:val="en-US"/>
              </w:rPr>
              <w:t>Prepare the MTR Team (handover of Project Documents)</w:t>
            </w:r>
          </w:p>
        </w:tc>
      </w:tr>
      <w:tr w:rsidR="0018149F" w:rsidRPr="004A14DD" w14:paraId="6D2C8FD3" w14:textId="77777777" w:rsidTr="00B07684">
        <w:trPr>
          <w:trHeight w:val="240"/>
        </w:trPr>
        <w:tc>
          <w:tcPr>
            <w:tcW w:w="2938" w:type="dxa"/>
          </w:tcPr>
          <w:p w14:paraId="426184C8" w14:textId="77777777" w:rsidR="0018149F" w:rsidRPr="00B0603A" w:rsidRDefault="0018149F" w:rsidP="004A14DD">
            <w:pPr>
              <w:ind w:left="57" w:right="57"/>
              <w:jc w:val="both"/>
              <w:rPr>
                <w:rFonts w:ascii="Calibri" w:hAnsi="Calibri" w:cs="Times New Roman"/>
                <w:i/>
                <w:sz w:val="20"/>
                <w:szCs w:val="20"/>
                <w:lang w:val="en-US"/>
              </w:rPr>
            </w:pPr>
            <w:r w:rsidRPr="00B0603A">
              <w:rPr>
                <w:rFonts w:ascii="Calibri" w:hAnsi="Calibri" w:cs="Times New Roman"/>
                <w:i/>
                <w:sz w:val="20"/>
                <w:szCs w:val="20"/>
                <w:lang w:val="en-US"/>
              </w:rPr>
              <w:t>(8th May – 21st  May2017)  5 days</w:t>
            </w:r>
          </w:p>
        </w:tc>
        <w:tc>
          <w:tcPr>
            <w:tcW w:w="6054" w:type="dxa"/>
          </w:tcPr>
          <w:p w14:paraId="322FC1DA" w14:textId="77777777" w:rsidR="0018149F" w:rsidRPr="00B0603A" w:rsidRDefault="0018149F" w:rsidP="004A14DD">
            <w:pPr>
              <w:ind w:left="57" w:right="57"/>
              <w:jc w:val="both"/>
              <w:rPr>
                <w:rFonts w:ascii="Calibri" w:hAnsi="Calibri" w:cs="Times New Roman"/>
                <w:sz w:val="20"/>
                <w:szCs w:val="20"/>
                <w:lang w:val="en-US"/>
              </w:rPr>
            </w:pPr>
            <w:r w:rsidRPr="00B0603A">
              <w:rPr>
                <w:rFonts w:ascii="Calibri" w:hAnsi="Calibri" w:cs="Times New Roman"/>
                <w:sz w:val="20"/>
                <w:szCs w:val="20"/>
                <w:lang w:val="en-US"/>
              </w:rPr>
              <w:t>Document review and preparing MTR Inception Report</w:t>
            </w:r>
          </w:p>
        </w:tc>
      </w:tr>
      <w:tr w:rsidR="0018149F" w:rsidRPr="004A14DD" w14:paraId="78303244" w14:textId="77777777" w:rsidTr="00B07684">
        <w:trPr>
          <w:trHeight w:val="480"/>
        </w:trPr>
        <w:tc>
          <w:tcPr>
            <w:tcW w:w="2938" w:type="dxa"/>
          </w:tcPr>
          <w:p w14:paraId="6196845E" w14:textId="77777777" w:rsidR="0018149F" w:rsidRPr="00B0603A" w:rsidRDefault="0018149F" w:rsidP="004A14DD">
            <w:pPr>
              <w:ind w:left="57" w:right="57"/>
              <w:jc w:val="both"/>
              <w:rPr>
                <w:rFonts w:ascii="Calibri" w:hAnsi="Calibri" w:cs="Times New Roman"/>
                <w:i/>
                <w:sz w:val="20"/>
                <w:szCs w:val="20"/>
                <w:lang w:val="en-US"/>
              </w:rPr>
            </w:pPr>
            <w:r w:rsidRPr="00B0603A">
              <w:rPr>
                <w:rFonts w:ascii="Calibri" w:hAnsi="Calibri" w:cs="Times New Roman"/>
                <w:i/>
                <w:sz w:val="20"/>
                <w:szCs w:val="20"/>
                <w:lang w:val="en-US"/>
              </w:rPr>
              <w:t>(26 May - 2  June2017)  2  days</w:t>
            </w:r>
          </w:p>
        </w:tc>
        <w:tc>
          <w:tcPr>
            <w:tcW w:w="6054" w:type="dxa"/>
          </w:tcPr>
          <w:p w14:paraId="6660E795" w14:textId="77777777" w:rsidR="0018149F" w:rsidRPr="00B0603A" w:rsidRDefault="0018149F" w:rsidP="004A14DD">
            <w:pPr>
              <w:ind w:left="57" w:right="57"/>
              <w:jc w:val="both"/>
              <w:rPr>
                <w:rFonts w:ascii="Calibri" w:hAnsi="Calibri" w:cs="Times New Roman"/>
                <w:sz w:val="20"/>
                <w:szCs w:val="20"/>
                <w:lang w:val="en-US"/>
              </w:rPr>
            </w:pPr>
            <w:r w:rsidRPr="00B0603A">
              <w:rPr>
                <w:rFonts w:ascii="Calibri" w:hAnsi="Calibri" w:cs="Times New Roman"/>
                <w:sz w:val="20"/>
                <w:szCs w:val="20"/>
                <w:lang w:val="en-US"/>
              </w:rPr>
              <w:t>Finalization and Validation of MTR Inception Report- latest start of</w:t>
            </w:r>
          </w:p>
          <w:p w14:paraId="2EA12C60" w14:textId="77777777" w:rsidR="0018149F" w:rsidRPr="00B0603A" w:rsidRDefault="0018149F" w:rsidP="004A14DD">
            <w:pPr>
              <w:ind w:left="57" w:right="57"/>
              <w:jc w:val="both"/>
              <w:rPr>
                <w:rFonts w:ascii="Calibri" w:hAnsi="Calibri" w:cs="Times New Roman"/>
                <w:sz w:val="20"/>
                <w:szCs w:val="20"/>
                <w:lang w:val="en-US"/>
              </w:rPr>
            </w:pPr>
            <w:r w:rsidRPr="00B0603A">
              <w:rPr>
                <w:rFonts w:ascii="Calibri" w:hAnsi="Calibri" w:cs="Times New Roman"/>
                <w:sz w:val="20"/>
                <w:szCs w:val="20"/>
                <w:lang w:val="en-US"/>
              </w:rPr>
              <w:t>MTR mission</w:t>
            </w:r>
          </w:p>
        </w:tc>
      </w:tr>
      <w:tr w:rsidR="0018149F" w:rsidRPr="004A14DD" w14:paraId="2AF4CA5C" w14:textId="77777777" w:rsidTr="00B07684">
        <w:trPr>
          <w:trHeight w:val="480"/>
        </w:trPr>
        <w:tc>
          <w:tcPr>
            <w:tcW w:w="2938" w:type="dxa"/>
          </w:tcPr>
          <w:p w14:paraId="6C056146" w14:textId="77777777" w:rsidR="0018149F" w:rsidRPr="00B0603A" w:rsidRDefault="0018149F" w:rsidP="004A14DD">
            <w:pPr>
              <w:ind w:left="57" w:right="57"/>
              <w:jc w:val="both"/>
              <w:rPr>
                <w:rFonts w:ascii="Calibri" w:hAnsi="Calibri" w:cs="Times New Roman"/>
                <w:sz w:val="20"/>
                <w:szCs w:val="20"/>
                <w:lang w:val="en-US"/>
              </w:rPr>
            </w:pPr>
          </w:p>
          <w:p w14:paraId="25719CF6" w14:textId="77777777" w:rsidR="0018149F" w:rsidRPr="00B0603A" w:rsidRDefault="0018149F" w:rsidP="004A14DD">
            <w:pPr>
              <w:ind w:left="57" w:right="57"/>
              <w:jc w:val="both"/>
              <w:rPr>
                <w:rFonts w:ascii="Calibri" w:hAnsi="Calibri" w:cs="Times New Roman"/>
                <w:i/>
                <w:sz w:val="20"/>
                <w:szCs w:val="20"/>
                <w:lang w:val="en-US"/>
              </w:rPr>
            </w:pPr>
            <w:r w:rsidRPr="00B0603A">
              <w:rPr>
                <w:rFonts w:ascii="Calibri" w:hAnsi="Calibri" w:cs="Times New Roman"/>
                <w:i/>
                <w:sz w:val="20"/>
                <w:szCs w:val="20"/>
                <w:lang w:val="en-US"/>
              </w:rPr>
              <w:t>(12 - 16 June 2017)   6 days</w:t>
            </w:r>
          </w:p>
        </w:tc>
        <w:tc>
          <w:tcPr>
            <w:tcW w:w="6054" w:type="dxa"/>
          </w:tcPr>
          <w:p w14:paraId="129F5DD1" w14:textId="77777777" w:rsidR="0018149F" w:rsidRPr="00B0603A" w:rsidRDefault="0018149F" w:rsidP="004A14DD">
            <w:pPr>
              <w:ind w:left="57" w:right="57"/>
              <w:jc w:val="both"/>
              <w:rPr>
                <w:rFonts w:ascii="Calibri" w:hAnsi="Calibri" w:cs="Times New Roman"/>
                <w:sz w:val="20"/>
                <w:szCs w:val="20"/>
                <w:lang w:val="en-US"/>
              </w:rPr>
            </w:pPr>
            <w:r w:rsidRPr="00B0603A">
              <w:rPr>
                <w:rFonts w:ascii="Calibri" w:hAnsi="Calibri" w:cs="Times New Roman"/>
                <w:sz w:val="20"/>
                <w:szCs w:val="20"/>
                <w:lang w:val="en-US"/>
              </w:rPr>
              <w:t>MTR International Expert mission (accompanied with local expert):</w:t>
            </w:r>
          </w:p>
          <w:p w14:paraId="06DEC33E" w14:textId="77777777" w:rsidR="0018149F" w:rsidRPr="00B0603A" w:rsidRDefault="0018149F" w:rsidP="004A14DD">
            <w:pPr>
              <w:ind w:left="57" w:right="57"/>
              <w:jc w:val="both"/>
              <w:rPr>
                <w:rFonts w:ascii="Calibri" w:hAnsi="Calibri" w:cs="Times New Roman"/>
                <w:sz w:val="20"/>
                <w:szCs w:val="20"/>
                <w:lang w:val="en-US"/>
              </w:rPr>
            </w:pPr>
            <w:r w:rsidRPr="00B0603A">
              <w:rPr>
                <w:rFonts w:ascii="Calibri" w:hAnsi="Calibri" w:cs="Times New Roman"/>
                <w:sz w:val="20"/>
                <w:szCs w:val="20"/>
                <w:lang w:val="en-US"/>
              </w:rPr>
              <w:t>stakeholder meetings, interviews, field visits</w:t>
            </w:r>
          </w:p>
        </w:tc>
      </w:tr>
      <w:tr w:rsidR="0018149F" w:rsidRPr="004A14DD" w14:paraId="26B1BD4D" w14:textId="77777777" w:rsidTr="00B07684">
        <w:trPr>
          <w:trHeight w:val="480"/>
        </w:trPr>
        <w:tc>
          <w:tcPr>
            <w:tcW w:w="2938" w:type="dxa"/>
          </w:tcPr>
          <w:p w14:paraId="0C04050A" w14:textId="77777777" w:rsidR="0018149F" w:rsidRPr="00B0603A" w:rsidRDefault="0018149F" w:rsidP="004A14DD">
            <w:pPr>
              <w:ind w:left="57" w:right="57"/>
              <w:jc w:val="both"/>
              <w:rPr>
                <w:rFonts w:ascii="Calibri" w:hAnsi="Calibri" w:cs="Times New Roman"/>
                <w:i/>
                <w:sz w:val="20"/>
                <w:szCs w:val="20"/>
                <w:lang w:val="en-US"/>
              </w:rPr>
            </w:pPr>
            <w:r w:rsidRPr="00B0603A">
              <w:rPr>
                <w:rFonts w:ascii="Calibri" w:hAnsi="Calibri" w:cs="Times New Roman"/>
                <w:i/>
                <w:sz w:val="20"/>
                <w:szCs w:val="20"/>
                <w:lang w:val="en-US"/>
              </w:rPr>
              <w:t>(16    June)</w:t>
            </w:r>
          </w:p>
        </w:tc>
        <w:tc>
          <w:tcPr>
            <w:tcW w:w="6054" w:type="dxa"/>
          </w:tcPr>
          <w:p w14:paraId="11420D67" w14:textId="77777777" w:rsidR="0018149F" w:rsidRPr="00B0603A" w:rsidRDefault="0018149F" w:rsidP="004A14DD">
            <w:pPr>
              <w:ind w:left="57" w:right="57"/>
              <w:jc w:val="both"/>
              <w:rPr>
                <w:rFonts w:ascii="Calibri" w:hAnsi="Calibri" w:cs="Times New Roman"/>
                <w:sz w:val="20"/>
                <w:szCs w:val="20"/>
                <w:lang w:val="en-US"/>
              </w:rPr>
            </w:pPr>
            <w:r w:rsidRPr="00B0603A">
              <w:rPr>
                <w:rFonts w:ascii="Calibri" w:hAnsi="Calibri" w:cs="Times New Roman"/>
                <w:sz w:val="20"/>
                <w:szCs w:val="20"/>
                <w:lang w:val="en-US"/>
              </w:rPr>
              <w:t>Mission wrap-up meeting &amp; presentation of initial findings- earliest</w:t>
            </w:r>
          </w:p>
          <w:p w14:paraId="2E08E7CF" w14:textId="77777777" w:rsidR="0018149F" w:rsidRPr="00B0603A" w:rsidRDefault="0018149F" w:rsidP="004A14DD">
            <w:pPr>
              <w:ind w:left="57" w:right="57"/>
              <w:jc w:val="both"/>
              <w:rPr>
                <w:rFonts w:ascii="Calibri" w:hAnsi="Calibri" w:cs="Times New Roman"/>
                <w:sz w:val="20"/>
                <w:szCs w:val="20"/>
                <w:lang w:val="en-US"/>
              </w:rPr>
            </w:pPr>
            <w:r w:rsidRPr="00B0603A">
              <w:rPr>
                <w:rFonts w:ascii="Calibri" w:hAnsi="Calibri" w:cs="Times New Roman"/>
                <w:sz w:val="20"/>
                <w:szCs w:val="20"/>
                <w:lang w:val="en-US"/>
              </w:rPr>
              <w:t>end of MTR mission</w:t>
            </w:r>
          </w:p>
        </w:tc>
      </w:tr>
      <w:tr w:rsidR="0018149F" w:rsidRPr="004A14DD" w14:paraId="4B0EBB53" w14:textId="77777777" w:rsidTr="00B07684">
        <w:trPr>
          <w:trHeight w:val="240"/>
        </w:trPr>
        <w:tc>
          <w:tcPr>
            <w:tcW w:w="2938" w:type="dxa"/>
          </w:tcPr>
          <w:p w14:paraId="0BB8094B" w14:textId="77777777" w:rsidR="0018149F" w:rsidRPr="00B0603A" w:rsidRDefault="0018149F" w:rsidP="004A14DD">
            <w:pPr>
              <w:ind w:left="57" w:right="57"/>
              <w:jc w:val="both"/>
              <w:rPr>
                <w:rFonts w:ascii="Calibri" w:hAnsi="Calibri" w:cs="Times New Roman"/>
                <w:i/>
                <w:sz w:val="20"/>
                <w:szCs w:val="20"/>
                <w:lang w:val="en-US"/>
              </w:rPr>
            </w:pPr>
            <w:r w:rsidRPr="00B0603A">
              <w:rPr>
                <w:rFonts w:ascii="Calibri" w:hAnsi="Calibri" w:cs="Times New Roman"/>
                <w:i/>
                <w:sz w:val="20"/>
                <w:szCs w:val="20"/>
                <w:lang w:val="en-US"/>
              </w:rPr>
              <w:t>(17-30 June 2017)  10 days</w:t>
            </w:r>
          </w:p>
        </w:tc>
        <w:tc>
          <w:tcPr>
            <w:tcW w:w="6054" w:type="dxa"/>
          </w:tcPr>
          <w:p w14:paraId="2E493F50" w14:textId="77777777" w:rsidR="0018149F" w:rsidRPr="00B0603A" w:rsidRDefault="0018149F" w:rsidP="004A14DD">
            <w:pPr>
              <w:ind w:left="57" w:right="57"/>
              <w:jc w:val="both"/>
              <w:rPr>
                <w:rFonts w:ascii="Calibri" w:hAnsi="Calibri" w:cs="Times New Roman"/>
                <w:sz w:val="20"/>
                <w:szCs w:val="20"/>
                <w:lang w:val="en-US"/>
              </w:rPr>
            </w:pPr>
            <w:r w:rsidRPr="00B0603A">
              <w:rPr>
                <w:rFonts w:ascii="Calibri" w:hAnsi="Calibri" w:cs="Times New Roman"/>
                <w:sz w:val="20"/>
                <w:szCs w:val="20"/>
                <w:lang w:val="en-US"/>
              </w:rPr>
              <w:t>Preparing draft report</w:t>
            </w:r>
          </w:p>
        </w:tc>
      </w:tr>
      <w:tr w:rsidR="0018149F" w:rsidRPr="004A14DD" w14:paraId="2A76014D" w14:textId="77777777" w:rsidTr="00B07684">
        <w:trPr>
          <w:trHeight w:val="740"/>
        </w:trPr>
        <w:tc>
          <w:tcPr>
            <w:tcW w:w="2938" w:type="dxa"/>
          </w:tcPr>
          <w:p w14:paraId="0F354223" w14:textId="77777777" w:rsidR="0018149F" w:rsidRPr="00B0603A" w:rsidRDefault="0018149F" w:rsidP="004A14DD">
            <w:pPr>
              <w:ind w:left="57" w:right="57"/>
              <w:jc w:val="both"/>
              <w:rPr>
                <w:rFonts w:ascii="Calibri" w:hAnsi="Calibri" w:cs="Times New Roman"/>
                <w:i/>
                <w:sz w:val="20"/>
                <w:szCs w:val="20"/>
                <w:lang w:val="en-US"/>
              </w:rPr>
            </w:pPr>
            <w:r w:rsidRPr="00B0603A">
              <w:rPr>
                <w:rFonts w:ascii="Calibri" w:hAnsi="Calibri" w:cs="Times New Roman"/>
                <w:i/>
                <w:sz w:val="20"/>
                <w:szCs w:val="20"/>
                <w:lang w:val="en-US"/>
              </w:rPr>
              <w:t>(10   – 17   July   2017)  2 days</w:t>
            </w:r>
          </w:p>
        </w:tc>
        <w:tc>
          <w:tcPr>
            <w:tcW w:w="6054" w:type="dxa"/>
          </w:tcPr>
          <w:p w14:paraId="0936EA2C" w14:textId="77777777" w:rsidR="0018149F" w:rsidRPr="00B0603A" w:rsidRDefault="0018149F" w:rsidP="004A14DD">
            <w:pPr>
              <w:ind w:left="57" w:right="57"/>
              <w:jc w:val="both"/>
              <w:rPr>
                <w:rFonts w:ascii="Calibri" w:hAnsi="Calibri" w:cs="Times New Roman"/>
                <w:sz w:val="20"/>
                <w:szCs w:val="20"/>
                <w:lang w:val="en-US"/>
              </w:rPr>
            </w:pPr>
            <w:r w:rsidRPr="00B0603A">
              <w:rPr>
                <w:rFonts w:ascii="Calibri" w:hAnsi="Calibri" w:cs="Times New Roman"/>
                <w:sz w:val="20"/>
                <w:szCs w:val="20"/>
                <w:lang w:val="en-US"/>
              </w:rPr>
              <w:t>Incorporating audit trail from feedback on draft report/Finalization of MTR report (note: accommodate time delay in dates for</w:t>
            </w:r>
          </w:p>
          <w:p w14:paraId="1AC248F8" w14:textId="77777777" w:rsidR="0018149F" w:rsidRPr="00B0603A" w:rsidRDefault="0018149F" w:rsidP="004A14DD">
            <w:pPr>
              <w:ind w:left="57" w:right="57"/>
              <w:jc w:val="both"/>
              <w:rPr>
                <w:rFonts w:ascii="Calibri" w:hAnsi="Calibri" w:cs="Times New Roman"/>
                <w:sz w:val="20"/>
                <w:szCs w:val="20"/>
                <w:lang w:val="en-US"/>
              </w:rPr>
            </w:pPr>
            <w:r w:rsidRPr="00B0603A">
              <w:rPr>
                <w:rFonts w:ascii="Calibri" w:hAnsi="Calibri" w:cs="Times New Roman"/>
                <w:sz w:val="20"/>
                <w:szCs w:val="20"/>
                <w:lang w:val="en-US"/>
              </w:rPr>
              <w:t>circulation and review of the draft report)</w:t>
            </w:r>
          </w:p>
        </w:tc>
      </w:tr>
      <w:tr w:rsidR="0018149F" w:rsidRPr="004A14DD" w14:paraId="122D8BE6" w14:textId="77777777" w:rsidTr="00B07684">
        <w:trPr>
          <w:trHeight w:val="240"/>
        </w:trPr>
        <w:tc>
          <w:tcPr>
            <w:tcW w:w="2938" w:type="dxa"/>
          </w:tcPr>
          <w:p w14:paraId="0C1CAB16" w14:textId="77777777" w:rsidR="0018149F" w:rsidRPr="00B0603A" w:rsidRDefault="0018149F" w:rsidP="004A14DD">
            <w:pPr>
              <w:ind w:left="57" w:right="57"/>
              <w:jc w:val="both"/>
              <w:rPr>
                <w:rFonts w:ascii="Calibri" w:hAnsi="Calibri" w:cs="Times New Roman"/>
                <w:i/>
                <w:sz w:val="20"/>
                <w:szCs w:val="20"/>
                <w:lang w:val="en-US"/>
              </w:rPr>
            </w:pPr>
            <w:r w:rsidRPr="00B0603A">
              <w:rPr>
                <w:rFonts w:ascii="Calibri" w:hAnsi="Calibri" w:cs="Times New Roman"/>
                <w:i/>
                <w:sz w:val="20"/>
                <w:szCs w:val="20"/>
                <w:lang w:val="en-US"/>
              </w:rPr>
              <w:t>10    July    2017</w:t>
            </w:r>
          </w:p>
        </w:tc>
        <w:tc>
          <w:tcPr>
            <w:tcW w:w="6054" w:type="dxa"/>
          </w:tcPr>
          <w:p w14:paraId="42DC22BD" w14:textId="77777777" w:rsidR="0018149F" w:rsidRPr="00B0603A" w:rsidRDefault="0018149F" w:rsidP="004A14DD">
            <w:pPr>
              <w:ind w:left="57" w:right="57"/>
              <w:jc w:val="both"/>
              <w:rPr>
                <w:rFonts w:ascii="Calibri" w:hAnsi="Calibri" w:cs="Times New Roman"/>
                <w:sz w:val="20"/>
                <w:szCs w:val="20"/>
                <w:lang w:val="en-US"/>
              </w:rPr>
            </w:pPr>
            <w:r w:rsidRPr="00B0603A">
              <w:rPr>
                <w:rFonts w:ascii="Calibri" w:hAnsi="Calibri" w:cs="Times New Roman"/>
                <w:sz w:val="20"/>
                <w:szCs w:val="20"/>
                <w:lang w:val="en-US"/>
              </w:rPr>
              <w:t>Preparation &amp; Issue of Management Response</w:t>
            </w:r>
          </w:p>
        </w:tc>
      </w:tr>
      <w:tr w:rsidR="0018149F" w:rsidRPr="004A14DD" w14:paraId="35DC0FA3" w14:textId="77777777" w:rsidTr="00B07684">
        <w:trPr>
          <w:trHeight w:val="480"/>
        </w:trPr>
        <w:tc>
          <w:tcPr>
            <w:tcW w:w="2938" w:type="dxa"/>
          </w:tcPr>
          <w:p w14:paraId="785CA4DB" w14:textId="77777777" w:rsidR="0018149F" w:rsidRPr="00B0603A" w:rsidRDefault="0018149F" w:rsidP="004A14DD">
            <w:pPr>
              <w:ind w:left="57" w:right="57"/>
              <w:jc w:val="both"/>
              <w:rPr>
                <w:rFonts w:ascii="Calibri" w:hAnsi="Calibri" w:cs="Times New Roman"/>
                <w:i/>
                <w:sz w:val="20"/>
                <w:szCs w:val="20"/>
                <w:lang w:val="en-US"/>
              </w:rPr>
            </w:pPr>
            <w:r w:rsidRPr="00B0603A">
              <w:rPr>
                <w:rFonts w:ascii="Calibri" w:hAnsi="Calibri" w:cs="Times New Roman"/>
                <w:i/>
                <w:sz w:val="20"/>
                <w:szCs w:val="20"/>
                <w:lang w:val="en-US"/>
              </w:rPr>
              <w:t>n/a</w:t>
            </w:r>
          </w:p>
        </w:tc>
        <w:tc>
          <w:tcPr>
            <w:tcW w:w="6054" w:type="dxa"/>
          </w:tcPr>
          <w:p w14:paraId="152D6F81" w14:textId="77777777" w:rsidR="0018149F" w:rsidRPr="00B0603A" w:rsidRDefault="0018149F" w:rsidP="004A14DD">
            <w:pPr>
              <w:ind w:left="57" w:right="57"/>
              <w:jc w:val="both"/>
              <w:rPr>
                <w:rFonts w:ascii="Calibri" w:hAnsi="Calibri" w:cs="Times New Roman"/>
                <w:sz w:val="20"/>
                <w:szCs w:val="20"/>
                <w:lang w:val="en-US"/>
              </w:rPr>
            </w:pPr>
            <w:r w:rsidRPr="00B0603A">
              <w:rPr>
                <w:rFonts w:ascii="Calibri" w:hAnsi="Calibri" w:cs="Times New Roman"/>
                <w:sz w:val="20"/>
                <w:szCs w:val="20"/>
                <w:lang w:val="en-US"/>
              </w:rPr>
              <w:t>(optional) Concluding Stakeholder Workshop (not mandatory for</w:t>
            </w:r>
          </w:p>
          <w:p w14:paraId="0B1B6AC7" w14:textId="77777777" w:rsidR="0018149F" w:rsidRPr="00B0603A" w:rsidRDefault="0018149F" w:rsidP="004A14DD">
            <w:pPr>
              <w:ind w:left="57" w:right="57"/>
              <w:jc w:val="both"/>
              <w:rPr>
                <w:rFonts w:ascii="Calibri" w:hAnsi="Calibri" w:cs="Times New Roman"/>
                <w:sz w:val="20"/>
                <w:szCs w:val="20"/>
                <w:lang w:val="en-US"/>
              </w:rPr>
            </w:pPr>
            <w:r w:rsidRPr="00B0603A">
              <w:rPr>
                <w:rFonts w:ascii="Calibri" w:hAnsi="Calibri" w:cs="Times New Roman"/>
                <w:sz w:val="20"/>
                <w:szCs w:val="20"/>
                <w:lang w:val="en-US"/>
              </w:rPr>
              <w:t>MTR team)</w:t>
            </w:r>
          </w:p>
        </w:tc>
      </w:tr>
      <w:tr w:rsidR="0018149F" w:rsidRPr="004A14DD" w14:paraId="47372FBD" w14:textId="77777777" w:rsidTr="00B07684">
        <w:trPr>
          <w:trHeight w:val="240"/>
        </w:trPr>
        <w:tc>
          <w:tcPr>
            <w:tcW w:w="2938" w:type="dxa"/>
          </w:tcPr>
          <w:p w14:paraId="5650B4A8" w14:textId="77777777" w:rsidR="0018149F" w:rsidRPr="00B0603A" w:rsidRDefault="0018149F" w:rsidP="00B07684">
            <w:pPr>
              <w:jc w:val="both"/>
              <w:rPr>
                <w:rFonts w:ascii="Calibri" w:hAnsi="Calibri" w:cs="Times New Roman"/>
                <w:sz w:val="20"/>
                <w:szCs w:val="20"/>
                <w:lang w:val="en-US"/>
              </w:rPr>
            </w:pPr>
            <w:r w:rsidRPr="00B0603A">
              <w:rPr>
                <w:rFonts w:ascii="Calibri" w:hAnsi="Calibri" w:cs="Times New Roman"/>
                <w:sz w:val="20"/>
                <w:szCs w:val="20"/>
                <w:u w:val="single"/>
                <w:lang w:val="en-US"/>
              </w:rPr>
              <w:t>17 July 2017</w:t>
            </w:r>
          </w:p>
        </w:tc>
        <w:tc>
          <w:tcPr>
            <w:tcW w:w="6054" w:type="dxa"/>
          </w:tcPr>
          <w:p w14:paraId="712F8611" w14:textId="77777777" w:rsidR="0018149F" w:rsidRPr="00B0603A" w:rsidRDefault="0018149F" w:rsidP="00B07684">
            <w:pPr>
              <w:jc w:val="both"/>
              <w:rPr>
                <w:rFonts w:ascii="Calibri" w:hAnsi="Calibri" w:cs="Times New Roman"/>
                <w:sz w:val="20"/>
                <w:szCs w:val="20"/>
                <w:lang w:val="en-US"/>
              </w:rPr>
            </w:pPr>
            <w:r w:rsidRPr="00B0603A">
              <w:rPr>
                <w:rFonts w:ascii="Calibri" w:hAnsi="Calibri" w:cs="Times New Roman"/>
                <w:sz w:val="20"/>
                <w:szCs w:val="20"/>
                <w:lang w:val="en-US"/>
              </w:rPr>
              <w:t>Expected date of MTR completion</w:t>
            </w:r>
          </w:p>
        </w:tc>
      </w:tr>
    </w:tbl>
    <w:p w14:paraId="2B2F3F5A" w14:textId="77777777" w:rsidR="0018149F" w:rsidRPr="00B0603A" w:rsidRDefault="0018149F" w:rsidP="00B07684">
      <w:pPr>
        <w:jc w:val="both"/>
        <w:rPr>
          <w:rFonts w:ascii="Calibri" w:hAnsi="Calibri" w:cs="Times New Roman"/>
          <w:b/>
          <w:lang w:val="en-US"/>
        </w:rPr>
      </w:pPr>
    </w:p>
    <w:p w14:paraId="4E9E236E"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Options for site visits should be provided in the Inception Report.</w:t>
      </w:r>
    </w:p>
    <w:p w14:paraId="23C21498" w14:textId="77777777" w:rsidR="0018149F" w:rsidRPr="00B0603A" w:rsidRDefault="0018149F" w:rsidP="00B07684">
      <w:pPr>
        <w:jc w:val="both"/>
        <w:rPr>
          <w:rFonts w:ascii="Calibri" w:hAnsi="Calibri" w:cs="Times New Roman"/>
          <w:b/>
          <w:lang w:val="en-US"/>
        </w:rPr>
      </w:pPr>
    </w:p>
    <w:p w14:paraId="679CD8B1" w14:textId="77777777" w:rsidR="0018149F" w:rsidRPr="00B0603A" w:rsidRDefault="0018149F" w:rsidP="00F16A1B">
      <w:pPr>
        <w:numPr>
          <w:ilvl w:val="0"/>
          <w:numId w:val="45"/>
        </w:numPr>
        <w:jc w:val="both"/>
        <w:rPr>
          <w:rFonts w:ascii="Calibri" w:hAnsi="Calibri" w:cs="Times New Roman"/>
          <w:b/>
          <w:bCs/>
          <w:lang w:val="en-US"/>
        </w:rPr>
      </w:pPr>
      <w:r w:rsidRPr="00B0603A">
        <w:rPr>
          <w:rFonts w:ascii="Calibri" w:hAnsi="Calibri" w:cs="Times New Roman"/>
          <w:b/>
          <w:bCs/>
          <w:lang w:val="en-US"/>
        </w:rPr>
        <w:t>MIDTERM REVIEW DELIVERABLES</w:t>
      </w:r>
    </w:p>
    <w:p w14:paraId="0731F777" w14:textId="77777777" w:rsidR="0018149F" w:rsidRPr="00B0603A" w:rsidRDefault="0018149F" w:rsidP="00B07684">
      <w:pPr>
        <w:jc w:val="both"/>
        <w:rPr>
          <w:rFonts w:ascii="Calibri" w:hAnsi="Calibri" w:cs="Times New Roman"/>
          <w:b/>
          <w:lang w:val="en-US"/>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
        <w:gridCol w:w="1641"/>
        <w:gridCol w:w="2268"/>
        <w:gridCol w:w="2126"/>
        <w:gridCol w:w="2576"/>
      </w:tblGrid>
      <w:tr w:rsidR="0018149F" w:rsidRPr="00B07684" w14:paraId="51E42453" w14:textId="77777777" w:rsidTr="004A14DD">
        <w:trPr>
          <w:trHeight w:val="240"/>
        </w:trPr>
        <w:tc>
          <w:tcPr>
            <w:tcW w:w="362" w:type="dxa"/>
            <w:shd w:val="clear" w:color="auto" w:fill="BEBEBE"/>
          </w:tcPr>
          <w:p w14:paraId="22EF38B2" w14:textId="77777777" w:rsidR="0018149F" w:rsidRPr="00B0603A" w:rsidRDefault="0018149F" w:rsidP="004A14DD">
            <w:pPr>
              <w:jc w:val="center"/>
              <w:rPr>
                <w:rFonts w:ascii="Calibri" w:hAnsi="Calibri" w:cs="Times New Roman"/>
                <w:b/>
                <w:lang w:val="en-US"/>
              </w:rPr>
            </w:pPr>
            <w:r w:rsidRPr="00B0603A">
              <w:rPr>
                <w:rFonts w:ascii="Calibri" w:hAnsi="Calibri" w:cs="Times New Roman"/>
                <w:b/>
                <w:lang w:val="en-US"/>
              </w:rPr>
              <w:t>#</w:t>
            </w:r>
          </w:p>
        </w:tc>
        <w:tc>
          <w:tcPr>
            <w:tcW w:w="1641" w:type="dxa"/>
            <w:shd w:val="clear" w:color="auto" w:fill="BEBEBE"/>
          </w:tcPr>
          <w:p w14:paraId="4E5EBB70" w14:textId="77777777" w:rsidR="0018149F" w:rsidRPr="00B0603A" w:rsidRDefault="0018149F" w:rsidP="004A14DD">
            <w:pPr>
              <w:jc w:val="center"/>
              <w:rPr>
                <w:rFonts w:ascii="Calibri" w:hAnsi="Calibri" w:cs="Times New Roman"/>
                <w:b/>
                <w:lang w:val="en-US"/>
              </w:rPr>
            </w:pPr>
            <w:r w:rsidRPr="00B0603A">
              <w:rPr>
                <w:rFonts w:ascii="Calibri" w:hAnsi="Calibri" w:cs="Times New Roman"/>
                <w:b/>
                <w:lang w:val="en-US"/>
              </w:rPr>
              <w:t>Deliverable</w:t>
            </w:r>
          </w:p>
        </w:tc>
        <w:tc>
          <w:tcPr>
            <w:tcW w:w="2268" w:type="dxa"/>
            <w:shd w:val="clear" w:color="auto" w:fill="BEBEBE"/>
          </w:tcPr>
          <w:p w14:paraId="23498910" w14:textId="77777777" w:rsidR="0018149F" w:rsidRPr="00B0603A" w:rsidRDefault="0018149F" w:rsidP="004A14DD">
            <w:pPr>
              <w:jc w:val="center"/>
              <w:rPr>
                <w:rFonts w:ascii="Calibri" w:hAnsi="Calibri" w:cs="Times New Roman"/>
                <w:b/>
                <w:lang w:val="en-US"/>
              </w:rPr>
            </w:pPr>
            <w:r w:rsidRPr="00B0603A">
              <w:rPr>
                <w:rFonts w:ascii="Calibri" w:hAnsi="Calibri" w:cs="Times New Roman"/>
                <w:b/>
                <w:lang w:val="en-US"/>
              </w:rPr>
              <w:t>Description</w:t>
            </w:r>
          </w:p>
        </w:tc>
        <w:tc>
          <w:tcPr>
            <w:tcW w:w="2126" w:type="dxa"/>
            <w:shd w:val="clear" w:color="auto" w:fill="BEBEBE"/>
          </w:tcPr>
          <w:p w14:paraId="571BE854" w14:textId="77777777" w:rsidR="0018149F" w:rsidRPr="00B0603A" w:rsidRDefault="0018149F" w:rsidP="004A14DD">
            <w:pPr>
              <w:jc w:val="center"/>
              <w:rPr>
                <w:rFonts w:ascii="Calibri" w:hAnsi="Calibri" w:cs="Times New Roman"/>
                <w:b/>
                <w:lang w:val="en-US"/>
              </w:rPr>
            </w:pPr>
            <w:r w:rsidRPr="00B0603A">
              <w:rPr>
                <w:rFonts w:ascii="Calibri" w:hAnsi="Calibri" w:cs="Times New Roman"/>
                <w:b/>
                <w:lang w:val="en-US"/>
              </w:rPr>
              <w:t>Timing</w:t>
            </w:r>
          </w:p>
        </w:tc>
        <w:tc>
          <w:tcPr>
            <w:tcW w:w="2576" w:type="dxa"/>
            <w:shd w:val="clear" w:color="auto" w:fill="BEBEBE"/>
          </w:tcPr>
          <w:p w14:paraId="64ACBD39" w14:textId="77777777" w:rsidR="0018149F" w:rsidRPr="00B0603A" w:rsidRDefault="0018149F" w:rsidP="004A14DD">
            <w:pPr>
              <w:jc w:val="center"/>
              <w:rPr>
                <w:rFonts w:ascii="Calibri" w:hAnsi="Calibri" w:cs="Times New Roman"/>
                <w:b/>
                <w:lang w:val="en-US"/>
              </w:rPr>
            </w:pPr>
            <w:r w:rsidRPr="00B0603A">
              <w:rPr>
                <w:rFonts w:ascii="Calibri" w:hAnsi="Calibri" w:cs="Times New Roman"/>
                <w:b/>
                <w:lang w:val="en-US"/>
              </w:rPr>
              <w:t>Responsibilities</w:t>
            </w:r>
          </w:p>
        </w:tc>
      </w:tr>
      <w:tr w:rsidR="0018149F" w:rsidRPr="00B07684" w14:paraId="387A49E0" w14:textId="77777777" w:rsidTr="004A14DD">
        <w:trPr>
          <w:trHeight w:val="838"/>
        </w:trPr>
        <w:tc>
          <w:tcPr>
            <w:tcW w:w="362" w:type="dxa"/>
          </w:tcPr>
          <w:p w14:paraId="38525E38" w14:textId="77777777" w:rsidR="0018149F" w:rsidRPr="00B0603A" w:rsidRDefault="0018149F" w:rsidP="004A14DD">
            <w:pPr>
              <w:jc w:val="center"/>
              <w:rPr>
                <w:rFonts w:ascii="Calibri" w:hAnsi="Calibri" w:cs="Times New Roman"/>
                <w:sz w:val="20"/>
                <w:szCs w:val="20"/>
                <w:lang w:val="en-US"/>
              </w:rPr>
            </w:pPr>
            <w:r w:rsidRPr="00B0603A">
              <w:rPr>
                <w:rFonts w:ascii="Calibri" w:hAnsi="Calibri" w:cs="Times New Roman"/>
                <w:sz w:val="20"/>
                <w:szCs w:val="20"/>
                <w:lang w:val="en-US"/>
              </w:rPr>
              <w:t>1</w:t>
            </w:r>
          </w:p>
        </w:tc>
        <w:tc>
          <w:tcPr>
            <w:tcW w:w="1641" w:type="dxa"/>
          </w:tcPr>
          <w:p w14:paraId="4AF54A8F" w14:textId="77777777" w:rsidR="0018149F" w:rsidRPr="00B0603A" w:rsidRDefault="0018149F" w:rsidP="004A14DD">
            <w:pPr>
              <w:ind w:left="57" w:right="57"/>
              <w:rPr>
                <w:rFonts w:ascii="Calibri" w:hAnsi="Calibri" w:cs="Times New Roman"/>
                <w:sz w:val="20"/>
                <w:szCs w:val="20"/>
                <w:lang w:val="en-US"/>
              </w:rPr>
            </w:pPr>
            <w:r w:rsidRPr="00B0603A">
              <w:rPr>
                <w:rFonts w:ascii="Calibri" w:hAnsi="Calibri" w:cs="Times New Roman"/>
                <w:sz w:val="20"/>
                <w:szCs w:val="20"/>
                <w:lang w:val="en-US"/>
              </w:rPr>
              <w:t>MTR Inception Report</w:t>
            </w:r>
          </w:p>
        </w:tc>
        <w:tc>
          <w:tcPr>
            <w:tcW w:w="2268" w:type="dxa"/>
          </w:tcPr>
          <w:p w14:paraId="3F3A1CFA" w14:textId="77777777" w:rsidR="0018149F" w:rsidRPr="00B0603A" w:rsidRDefault="0018149F" w:rsidP="004A14DD">
            <w:pPr>
              <w:ind w:left="57" w:right="57"/>
              <w:rPr>
                <w:rFonts w:ascii="Calibri" w:hAnsi="Calibri" w:cs="Times New Roman"/>
                <w:sz w:val="20"/>
                <w:szCs w:val="20"/>
                <w:lang w:val="en-US"/>
              </w:rPr>
            </w:pPr>
            <w:r w:rsidRPr="00B0603A">
              <w:rPr>
                <w:rFonts w:ascii="Calibri" w:hAnsi="Calibri" w:cs="Times New Roman"/>
                <w:sz w:val="20"/>
                <w:szCs w:val="20"/>
                <w:lang w:val="en-US"/>
              </w:rPr>
              <w:t>MTR team clarifies objectives and methods of Midterm Review</w:t>
            </w:r>
          </w:p>
        </w:tc>
        <w:tc>
          <w:tcPr>
            <w:tcW w:w="2126" w:type="dxa"/>
          </w:tcPr>
          <w:p w14:paraId="3376722C" w14:textId="77777777" w:rsidR="0018149F" w:rsidRPr="00B0603A" w:rsidRDefault="0018149F" w:rsidP="004A14DD">
            <w:pPr>
              <w:ind w:left="57" w:right="57"/>
              <w:rPr>
                <w:rFonts w:ascii="Calibri" w:hAnsi="Calibri" w:cs="Times New Roman"/>
                <w:sz w:val="20"/>
                <w:szCs w:val="20"/>
                <w:lang w:val="en-US"/>
              </w:rPr>
            </w:pPr>
            <w:r w:rsidRPr="00B0603A">
              <w:rPr>
                <w:rFonts w:ascii="Calibri" w:hAnsi="Calibri" w:cs="Times New Roman"/>
                <w:sz w:val="20"/>
                <w:szCs w:val="20"/>
                <w:lang w:val="en-US"/>
              </w:rPr>
              <w:t>No later than 2 weeks before the MTR mission: (2 June 2017)</w:t>
            </w:r>
          </w:p>
        </w:tc>
        <w:tc>
          <w:tcPr>
            <w:tcW w:w="2576" w:type="dxa"/>
          </w:tcPr>
          <w:p w14:paraId="6206C32C" w14:textId="77777777" w:rsidR="0018149F" w:rsidRPr="00B0603A" w:rsidRDefault="0018149F" w:rsidP="004A14DD">
            <w:pPr>
              <w:ind w:left="57" w:right="57"/>
              <w:rPr>
                <w:rFonts w:ascii="Calibri" w:hAnsi="Calibri" w:cs="Times New Roman"/>
                <w:sz w:val="20"/>
                <w:szCs w:val="20"/>
                <w:lang w:val="en-US"/>
              </w:rPr>
            </w:pPr>
            <w:r w:rsidRPr="00B0603A">
              <w:rPr>
                <w:rFonts w:ascii="Calibri" w:hAnsi="Calibri" w:cs="Times New Roman"/>
                <w:sz w:val="20"/>
                <w:szCs w:val="20"/>
                <w:lang w:val="en-US"/>
              </w:rPr>
              <w:t>MTR team submits to the Commissioning Unit and project management</w:t>
            </w:r>
          </w:p>
        </w:tc>
      </w:tr>
      <w:tr w:rsidR="0018149F" w:rsidRPr="00B07684" w14:paraId="1C3DEACC" w14:textId="77777777" w:rsidTr="004A14DD">
        <w:trPr>
          <w:trHeight w:val="708"/>
        </w:trPr>
        <w:tc>
          <w:tcPr>
            <w:tcW w:w="362" w:type="dxa"/>
          </w:tcPr>
          <w:p w14:paraId="4670D683" w14:textId="77777777" w:rsidR="0018149F" w:rsidRPr="00B0603A" w:rsidRDefault="0018149F" w:rsidP="004A14DD">
            <w:pPr>
              <w:jc w:val="center"/>
              <w:rPr>
                <w:rFonts w:ascii="Calibri" w:hAnsi="Calibri" w:cs="Times New Roman"/>
                <w:sz w:val="20"/>
                <w:szCs w:val="20"/>
                <w:lang w:val="en-US"/>
              </w:rPr>
            </w:pPr>
            <w:r w:rsidRPr="00B0603A">
              <w:rPr>
                <w:rFonts w:ascii="Calibri" w:hAnsi="Calibri" w:cs="Times New Roman"/>
                <w:sz w:val="20"/>
                <w:szCs w:val="20"/>
                <w:lang w:val="en-US"/>
              </w:rPr>
              <w:t>2</w:t>
            </w:r>
          </w:p>
        </w:tc>
        <w:tc>
          <w:tcPr>
            <w:tcW w:w="1641" w:type="dxa"/>
          </w:tcPr>
          <w:p w14:paraId="71E24C02" w14:textId="77777777" w:rsidR="0018149F" w:rsidRPr="00B0603A" w:rsidRDefault="0018149F" w:rsidP="004A14DD">
            <w:pPr>
              <w:ind w:left="57" w:right="57"/>
              <w:rPr>
                <w:rFonts w:ascii="Calibri" w:hAnsi="Calibri" w:cs="Times New Roman"/>
                <w:sz w:val="20"/>
                <w:szCs w:val="20"/>
                <w:lang w:val="en-US"/>
              </w:rPr>
            </w:pPr>
            <w:r w:rsidRPr="00B0603A">
              <w:rPr>
                <w:rFonts w:ascii="Calibri" w:hAnsi="Calibri" w:cs="Times New Roman"/>
                <w:sz w:val="20"/>
                <w:szCs w:val="20"/>
                <w:lang w:val="en-US"/>
              </w:rPr>
              <w:t>Presentation</w:t>
            </w:r>
          </w:p>
        </w:tc>
        <w:tc>
          <w:tcPr>
            <w:tcW w:w="2268" w:type="dxa"/>
          </w:tcPr>
          <w:p w14:paraId="118AE290" w14:textId="77777777" w:rsidR="0018149F" w:rsidRPr="00B0603A" w:rsidRDefault="0018149F" w:rsidP="004A14DD">
            <w:pPr>
              <w:ind w:left="57" w:right="57"/>
              <w:rPr>
                <w:rFonts w:ascii="Calibri" w:hAnsi="Calibri" w:cs="Times New Roman"/>
                <w:sz w:val="20"/>
                <w:szCs w:val="20"/>
                <w:lang w:val="en-US"/>
              </w:rPr>
            </w:pPr>
            <w:r w:rsidRPr="00B0603A">
              <w:rPr>
                <w:rFonts w:ascii="Calibri" w:hAnsi="Calibri" w:cs="Times New Roman"/>
                <w:sz w:val="20"/>
                <w:szCs w:val="20"/>
                <w:lang w:val="en-US"/>
              </w:rPr>
              <w:t>Initial Findings</w:t>
            </w:r>
          </w:p>
        </w:tc>
        <w:tc>
          <w:tcPr>
            <w:tcW w:w="2126" w:type="dxa"/>
          </w:tcPr>
          <w:p w14:paraId="18226F47" w14:textId="77777777" w:rsidR="0018149F" w:rsidRPr="00B0603A" w:rsidRDefault="0018149F" w:rsidP="004A14DD">
            <w:pPr>
              <w:ind w:left="57" w:right="57"/>
              <w:rPr>
                <w:rFonts w:ascii="Calibri" w:hAnsi="Calibri" w:cs="Times New Roman"/>
                <w:sz w:val="20"/>
                <w:szCs w:val="20"/>
                <w:lang w:val="en-US"/>
              </w:rPr>
            </w:pPr>
            <w:r w:rsidRPr="00B0603A">
              <w:rPr>
                <w:rFonts w:ascii="Calibri" w:hAnsi="Calibri" w:cs="Times New Roman"/>
                <w:sz w:val="20"/>
                <w:szCs w:val="20"/>
                <w:lang w:val="en-US"/>
              </w:rPr>
              <w:t>End of MTR mission: (16 June 2017)</w:t>
            </w:r>
          </w:p>
        </w:tc>
        <w:tc>
          <w:tcPr>
            <w:tcW w:w="2576" w:type="dxa"/>
          </w:tcPr>
          <w:p w14:paraId="7C13BCC6" w14:textId="77777777" w:rsidR="0018149F" w:rsidRPr="00B0603A" w:rsidRDefault="0018149F" w:rsidP="004A14DD">
            <w:pPr>
              <w:ind w:left="57" w:right="57"/>
              <w:rPr>
                <w:rFonts w:ascii="Calibri" w:hAnsi="Calibri" w:cs="Times New Roman"/>
                <w:sz w:val="20"/>
                <w:szCs w:val="20"/>
                <w:lang w:val="en-US"/>
              </w:rPr>
            </w:pPr>
            <w:r w:rsidRPr="00B0603A">
              <w:rPr>
                <w:rFonts w:ascii="Calibri" w:hAnsi="Calibri" w:cs="Times New Roman"/>
                <w:sz w:val="20"/>
                <w:szCs w:val="20"/>
                <w:lang w:val="en-US"/>
              </w:rPr>
              <w:t>MTR Team presents to project management and the Commissioning Unit</w:t>
            </w:r>
          </w:p>
        </w:tc>
      </w:tr>
      <w:tr w:rsidR="0018149F" w:rsidRPr="00B07684" w14:paraId="17C68A0A" w14:textId="77777777" w:rsidTr="004A14DD">
        <w:trPr>
          <w:trHeight w:val="997"/>
        </w:trPr>
        <w:tc>
          <w:tcPr>
            <w:tcW w:w="362" w:type="dxa"/>
          </w:tcPr>
          <w:p w14:paraId="0E65591F" w14:textId="77777777" w:rsidR="0018149F" w:rsidRPr="00B0603A" w:rsidRDefault="0018149F" w:rsidP="004A14DD">
            <w:pPr>
              <w:jc w:val="center"/>
              <w:rPr>
                <w:rFonts w:ascii="Calibri" w:hAnsi="Calibri" w:cs="Times New Roman"/>
                <w:sz w:val="20"/>
                <w:szCs w:val="20"/>
                <w:lang w:val="en-US"/>
              </w:rPr>
            </w:pPr>
            <w:r w:rsidRPr="00B0603A">
              <w:rPr>
                <w:rFonts w:ascii="Calibri" w:hAnsi="Calibri" w:cs="Times New Roman"/>
                <w:sz w:val="20"/>
                <w:szCs w:val="20"/>
                <w:lang w:val="en-US"/>
              </w:rPr>
              <w:t>3</w:t>
            </w:r>
          </w:p>
        </w:tc>
        <w:tc>
          <w:tcPr>
            <w:tcW w:w="1641" w:type="dxa"/>
          </w:tcPr>
          <w:p w14:paraId="6118B8E6" w14:textId="77777777" w:rsidR="0018149F" w:rsidRPr="00B0603A" w:rsidRDefault="0018149F" w:rsidP="004A14DD">
            <w:pPr>
              <w:ind w:left="57" w:right="57"/>
              <w:rPr>
                <w:rFonts w:ascii="Calibri" w:hAnsi="Calibri" w:cs="Times New Roman"/>
                <w:sz w:val="20"/>
                <w:szCs w:val="20"/>
                <w:lang w:val="en-US"/>
              </w:rPr>
            </w:pPr>
            <w:r w:rsidRPr="00B0603A">
              <w:rPr>
                <w:rFonts w:ascii="Calibri" w:hAnsi="Calibri" w:cs="Times New Roman"/>
                <w:sz w:val="20"/>
                <w:szCs w:val="20"/>
                <w:lang w:val="en-US"/>
              </w:rPr>
              <w:t>Draft Final Report</w:t>
            </w:r>
          </w:p>
        </w:tc>
        <w:tc>
          <w:tcPr>
            <w:tcW w:w="2268" w:type="dxa"/>
          </w:tcPr>
          <w:p w14:paraId="0C7A4A11" w14:textId="77777777" w:rsidR="0018149F" w:rsidRPr="00B0603A" w:rsidRDefault="0018149F" w:rsidP="004A14DD">
            <w:pPr>
              <w:ind w:left="57" w:right="57"/>
              <w:rPr>
                <w:rFonts w:ascii="Calibri" w:hAnsi="Calibri" w:cs="Times New Roman"/>
                <w:sz w:val="20"/>
                <w:szCs w:val="20"/>
                <w:lang w:val="en-US"/>
              </w:rPr>
            </w:pPr>
            <w:r w:rsidRPr="00B0603A">
              <w:rPr>
                <w:rFonts w:ascii="Calibri" w:hAnsi="Calibri" w:cs="Times New Roman"/>
                <w:sz w:val="20"/>
                <w:szCs w:val="20"/>
                <w:lang w:val="en-US"/>
              </w:rPr>
              <w:t>Full report (using guidelines on content outlined in Annex B) with annexes</w:t>
            </w:r>
          </w:p>
        </w:tc>
        <w:tc>
          <w:tcPr>
            <w:tcW w:w="2126" w:type="dxa"/>
          </w:tcPr>
          <w:p w14:paraId="4A7820FA" w14:textId="77777777" w:rsidR="0018149F" w:rsidRPr="00B0603A" w:rsidRDefault="0018149F" w:rsidP="004A14DD">
            <w:pPr>
              <w:ind w:left="57" w:right="57"/>
              <w:rPr>
                <w:rFonts w:ascii="Calibri" w:hAnsi="Calibri" w:cs="Times New Roman"/>
                <w:sz w:val="20"/>
                <w:szCs w:val="20"/>
                <w:lang w:val="en-US"/>
              </w:rPr>
            </w:pPr>
            <w:r w:rsidRPr="00B0603A">
              <w:rPr>
                <w:rFonts w:ascii="Calibri" w:hAnsi="Calibri" w:cs="Times New Roman"/>
                <w:sz w:val="20"/>
                <w:szCs w:val="20"/>
                <w:lang w:val="en-US"/>
              </w:rPr>
              <w:t>Within 3 weeks of the MTR mission: (30 June 2017)</w:t>
            </w:r>
          </w:p>
        </w:tc>
        <w:tc>
          <w:tcPr>
            <w:tcW w:w="2576" w:type="dxa"/>
          </w:tcPr>
          <w:p w14:paraId="7D95F680" w14:textId="77777777" w:rsidR="0018149F" w:rsidRPr="00B0603A" w:rsidRDefault="0018149F" w:rsidP="004A14DD">
            <w:pPr>
              <w:ind w:left="57" w:right="57"/>
              <w:rPr>
                <w:rFonts w:ascii="Calibri" w:hAnsi="Calibri" w:cs="Times New Roman"/>
                <w:sz w:val="20"/>
                <w:szCs w:val="20"/>
                <w:lang w:val="en-US"/>
              </w:rPr>
            </w:pPr>
            <w:r w:rsidRPr="00B0603A">
              <w:rPr>
                <w:rFonts w:ascii="Calibri" w:hAnsi="Calibri" w:cs="Times New Roman"/>
                <w:sz w:val="20"/>
                <w:szCs w:val="20"/>
                <w:lang w:val="en-US"/>
              </w:rPr>
              <w:t>Sent to the Commissioning Unit, reviewed by RTA, Project Coordinating</w:t>
            </w:r>
          </w:p>
          <w:p w14:paraId="7D1E8AFA" w14:textId="77777777" w:rsidR="0018149F" w:rsidRPr="00B0603A" w:rsidRDefault="0018149F" w:rsidP="004A14DD">
            <w:pPr>
              <w:ind w:left="57" w:right="57"/>
              <w:rPr>
                <w:rFonts w:ascii="Calibri" w:hAnsi="Calibri" w:cs="Times New Roman"/>
                <w:sz w:val="20"/>
                <w:szCs w:val="20"/>
                <w:lang w:val="en-US"/>
              </w:rPr>
            </w:pPr>
            <w:r w:rsidRPr="00B0603A">
              <w:rPr>
                <w:rFonts w:ascii="Calibri" w:hAnsi="Calibri" w:cs="Times New Roman"/>
                <w:sz w:val="20"/>
                <w:szCs w:val="20"/>
                <w:lang w:val="en-US"/>
              </w:rPr>
              <w:t>Unit, GEF OFP</w:t>
            </w:r>
          </w:p>
        </w:tc>
      </w:tr>
      <w:tr w:rsidR="0018149F" w:rsidRPr="00B07684" w14:paraId="42DAFDEC" w14:textId="77777777" w:rsidTr="004A14DD">
        <w:trPr>
          <w:trHeight w:val="1266"/>
        </w:trPr>
        <w:tc>
          <w:tcPr>
            <w:tcW w:w="362" w:type="dxa"/>
          </w:tcPr>
          <w:p w14:paraId="36AA66CB" w14:textId="77777777" w:rsidR="0018149F" w:rsidRPr="00B0603A" w:rsidRDefault="0018149F" w:rsidP="004A14DD">
            <w:pPr>
              <w:jc w:val="center"/>
              <w:rPr>
                <w:rFonts w:ascii="Calibri" w:hAnsi="Calibri" w:cs="Times New Roman"/>
                <w:sz w:val="20"/>
                <w:szCs w:val="20"/>
                <w:lang w:val="en-US"/>
              </w:rPr>
            </w:pPr>
          </w:p>
        </w:tc>
        <w:tc>
          <w:tcPr>
            <w:tcW w:w="1641" w:type="dxa"/>
          </w:tcPr>
          <w:p w14:paraId="42364653" w14:textId="77777777" w:rsidR="0018149F" w:rsidRPr="00B0603A" w:rsidRDefault="0018149F" w:rsidP="004A14DD">
            <w:pPr>
              <w:ind w:left="57" w:right="57"/>
              <w:rPr>
                <w:rFonts w:ascii="Calibri" w:hAnsi="Calibri" w:cs="Times New Roman"/>
                <w:sz w:val="20"/>
                <w:szCs w:val="20"/>
                <w:lang w:val="en-US"/>
              </w:rPr>
            </w:pPr>
            <w:r w:rsidRPr="00B0603A">
              <w:rPr>
                <w:rFonts w:ascii="Calibri" w:hAnsi="Calibri" w:cs="Times New Roman"/>
                <w:sz w:val="20"/>
                <w:szCs w:val="20"/>
                <w:lang w:val="en-US"/>
              </w:rPr>
              <w:t>Final Report</w:t>
            </w:r>
            <w:r w:rsidRPr="00B0603A">
              <w:rPr>
                <w:rStyle w:val="FootnoteReference"/>
                <w:rFonts w:ascii="Calibri" w:hAnsi="Calibri" w:cs="Times New Roman"/>
                <w:sz w:val="20"/>
                <w:szCs w:val="20"/>
                <w:lang w:val="en-US"/>
              </w:rPr>
              <w:footnoteReference w:id="40"/>
            </w:r>
          </w:p>
        </w:tc>
        <w:tc>
          <w:tcPr>
            <w:tcW w:w="2268" w:type="dxa"/>
          </w:tcPr>
          <w:p w14:paraId="3734AA0E" w14:textId="77777777" w:rsidR="0018149F" w:rsidRPr="00B0603A" w:rsidRDefault="0018149F" w:rsidP="004A14DD">
            <w:pPr>
              <w:ind w:left="57" w:right="57"/>
              <w:rPr>
                <w:rFonts w:ascii="Calibri" w:hAnsi="Calibri" w:cs="Times New Roman"/>
                <w:sz w:val="20"/>
                <w:szCs w:val="20"/>
                <w:lang w:val="en-US"/>
              </w:rPr>
            </w:pPr>
            <w:r w:rsidRPr="00B0603A">
              <w:rPr>
                <w:rFonts w:ascii="Calibri" w:hAnsi="Calibri" w:cs="Times New Roman"/>
                <w:sz w:val="20"/>
                <w:szCs w:val="20"/>
                <w:lang w:val="en-US"/>
              </w:rPr>
              <w:t>Revised report with audit trail detailing how all received comments have (and have not) been addressed in the final MTR report</w:t>
            </w:r>
          </w:p>
        </w:tc>
        <w:tc>
          <w:tcPr>
            <w:tcW w:w="2126" w:type="dxa"/>
          </w:tcPr>
          <w:p w14:paraId="7A6CB4FF" w14:textId="77777777" w:rsidR="0018149F" w:rsidRPr="00B0603A" w:rsidRDefault="0018149F" w:rsidP="004A14DD">
            <w:pPr>
              <w:ind w:left="57" w:right="57"/>
              <w:rPr>
                <w:rFonts w:ascii="Calibri" w:hAnsi="Calibri" w:cs="Times New Roman"/>
                <w:sz w:val="20"/>
                <w:szCs w:val="20"/>
                <w:lang w:val="en-US"/>
              </w:rPr>
            </w:pPr>
            <w:r w:rsidRPr="00B0603A">
              <w:rPr>
                <w:rFonts w:ascii="Calibri" w:hAnsi="Calibri" w:cs="Times New Roman"/>
                <w:sz w:val="20"/>
                <w:szCs w:val="20"/>
                <w:lang w:val="en-US"/>
              </w:rPr>
              <w:t>Within 1 week of receiving UNDP comments on draft: 17 July 2017</w:t>
            </w:r>
          </w:p>
        </w:tc>
        <w:tc>
          <w:tcPr>
            <w:tcW w:w="2576" w:type="dxa"/>
          </w:tcPr>
          <w:p w14:paraId="376899A4" w14:textId="77777777" w:rsidR="0018149F" w:rsidRPr="00B0603A" w:rsidRDefault="0018149F" w:rsidP="004A14DD">
            <w:pPr>
              <w:ind w:left="57" w:right="57"/>
              <w:rPr>
                <w:rFonts w:ascii="Calibri" w:hAnsi="Calibri" w:cs="Times New Roman"/>
                <w:sz w:val="20"/>
                <w:szCs w:val="20"/>
                <w:lang w:val="en-US"/>
              </w:rPr>
            </w:pPr>
            <w:r w:rsidRPr="00B0603A">
              <w:rPr>
                <w:rFonts w:ascii="Calibri" w:hAnsi="Calibri" w:cs="Times New Roman"/>
                <w:sz w:val="20"/>
                <w:szCs w:val="20"/>
                <w:lang w:val="en-US"/>
              </w:rPr>
              <w:t>Sent to the Commissioning Unit</w:t>
            </w:r>
          </w:p>
        </w:tc>
      </w:tr>
    </w:tbl>
    <w:p w14:paraId="664C1C4D" w14:textId="77777777" w:rsidR="0018149F" w:rsidRPr="00B0603A" w:rsidRDefault="0018149F" w:rsidP="00F16A1B">
      <w:pPr>
        <w:numPr>
          <w:ilvl w:val="0"/>
          <w:numId w:val="45"/>
        </w:numPr>
        <w:jc w:val="both"/>
        <w:rPr>
          <w:rFonts w:ascii="Calibri" w:hAnsi="Calibri" w:cs="Times New Roman"/>
          <w:b/>
          <w:bCs/>
          <w:lang w:val="en-US"/>
        </w:rPr>
      </w:pPr>
      <w:r w:rsidRPr="00B0603A">
        <w:rPr>
          <w:rFonts w:ascii="Calibri" w:hAnsi="Calibri" w:cs="Times New Roman"/>
          <w:b/>
          <w:bCs/>
          <w:lang w:val="en-US"/>
        </w:rPr>
        <w:t>MTR ARRANGEMENTS</w:t>
      </w:r>
    </w:p>
    <w:p w14:paraId="10E6A073"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The  principal  responsibility  for  managing  this  MTR  resides  with  the  Commissioning  Unit.  The</w:t>
      </w:r>
    </w:p>
    <w:p w14:paraId="7AA61385"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Commissioning Unit for this project’s MTR is UNDP Montenegro.</w:t>
      </w:r>
    </w:p>
    <w:p w14:paraId="5047DAEA" w14:textId="77777777" w:rsidR="0018149F" w:rsidRPr="00B0603A" w:rsidRDefault="0018149F" w:rsidP="00B07684">
      <w:pPr>
        <w:jc w:val="both"/>
        <w:rPr>
          <w:rFonts w:ascii="Calibri" w:hAnsi="Calibri" w:cs="Times New Roman"/>
          <w:b/>
          <w:lang w:val="en-US"/>
        </w:rPr>
      </w:pPr>
    </w:p>
    <w:p w14:paraId="6FA617C0"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The commissioning unit will contract the consultants and ensure the timely provision of per diems and travel arrangements within the country for the MTR team. The Project Team will be responsible for liaising with the MTR team to provide all relevant documents, set up stakeholder interviews, and arrange field visits.</w:t>
      </w:r>
    </w:p>
    <w:p w14:paraId="51EA0B4C" w14:textId="77777777" w:rsidR="0018149F" w:rsidRPr="00B0603A" w:rsidRDefault="0018149F" w:rsidP="00B07684">
      <w:pPr>
        <w:jc w:val="both"/>
        <w:rPr>
          <w:rFonts w:ascii="Calibri" w:hAnsi="Calibri" w:cs="Times New Roman"/>
          <w:b/>
          <w:lang w:val="en-US"/>
        </w:rPr>
      </w:pPr>
    </w:p>
    <w:p w14:paraId="1AC047D7" w14:textId="77777777" w:rsidR="0018149F" w:rsidRPr="00B0603A" w:rsidRDefault="0018149F" w:rsidP="00F16A1B">
      <w:pPr>
        <w:numPr>
          <w:ilvl w:val="0"/>
          <w:numId w:val="45"/>
        </w:numPr>
        <w:jc w:val="both"/>
        <w:rPr>
          <w:rFonts w:ascii="Calibri" w:hAnsi="Calibri" w:cs="Times New Roman"/>
          <w:b/>
          <w:bCs/>
          <w:lang w:val="en-US"/>
        </w:rPr>
      </w:pPr>
      <w:r w:rsidRPr="00B0603A">
        <w:rPr>
          <w:rFonts w:ascii="Calibri" w:hAnsi="Calibri" w:cs="Times New Roman"/>
          <w:b/>
          <w:bCs/>
          <w:lang w:val="en-US"/>
        </w:rPr>
        <w:t>TEAM COMPOSITION</w:t>
      </w:r>
    </w:p>
    <w:p w14:paraId="5D90C5CA"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A team of two independent consultants will conduct the MTR - one team leader / international expert (with experience and exposure to projects and evaluations in other regions globally) and one local expert familiar with local/national context.  The consultants cannot have participated in the project preparation, formulation, and/or implementation (including the writing of the Project Document) and should not have a conflict of interest with project’s related activities.</w:t>
      </w:r>
    </w:p>
    <w:p w14:paraId="1600C98D" w14:textId="77777777" w:rsidR="0018149F" w:rsidRPr="00B0603A" w:rsidRDefault="0018149F" w:rsidP="00B07684">
      <w:pPr>
        <w:jc w:val="both"/>
        <w:rPr>
          <w:rFonts w:ascii="Calibri" w:hAnsi="Calibri" w:cs="Times New Roman"/>
          <w:lang w:val="en-US"/>
        </w:rPr>
      </w:pPr>
    </w:p>
    <w:p w14:paraId="3740E0AB"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Team leader will take the lead on drafting the MTR Inception, Draft and Final MTR Report, review all relevant sources of  information,  such  as  the  project  document,  project  reports  –  including Inception Report, PIR, project budget revisions, midterm review, progress reports, GEF focal area tracking tools, project files, national strategic and legal documents, and any other materials that the evaluator considers useful for this evidence-based assessment.  The Team Leader will conduct interviews with selected key stakeholders during the field mission to Montenegro.</w:t>
      </w:r>
    </w:p>
    <w:p w14:paraId="4EF7CDAC" w14:textId="77777777" w:rsidR="0018149F" w:rsidRPr="00B0603A" w:rsidRDefault="0018149F" w:rsidP="004A14DD">
      <w:pPr>
        <w:jc w:val="both"/>
        <w:rPr>
          <w:rFonts w:ascii="Calibri" w:hAnsi="Calibri" w:cs="Times New Roman"/>
          <w:b/>
          <w:lang w:val="en-US"/>
        </w:rPr>
      </w:pPr>
    </w:p>
    <w:p w14:paraId="139A1940" w14:textId="77777777" w:rsidR="0018149F" w:rsidRPr="00B0603A" w:rsidRDefault="0018149F" w:rsidP="004A14DD">
      <w:pPr>
        <w:jc w:val="both"/>
        <w:rPr>
          <w:rFonts w:ascii="Calibri" w:hAnsi="Calibri" w:cs="Times New Roman"/>
          <w:bCs/>
          <w:lang w:val="en-US"/>
        </w:rPr>
      </w:pPr>
      <w:r w:rsidRPr="00B0603A">
        <w:rPr>
          <w:rFonts w:ascii="Calibri" w:hAnsi="Calibri" w:cs="Times New Roman"/>
          <w:bCs/>
          <w:lang w:val="en-US"/>
        </w:rPr>
        <w:t>The selection criteria for the Team Leader are as follows:</w:t>
      </w:r>
    </w:p>
    <w:p w14:paraId="19C776F5"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Recent experience with result-based management evaluation methodologies;</w:t>
      </w:r>
    </w:p>
    <w:p w14:paraId="142B4C27"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Experience applying SMART indicators and reconstructing or validating baseline scenarios;</w:t>
      </w:r>
    </w:p>
    <w:p w14:paraId="5C154204"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Competence in adaptive management, as applied to climate change/environment / tourism;</w:t>
      </w:r>
    </w:p>
    <w:p w14:paraId="36928917"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Experience working with the GEF or GEF-evaluations;</w:t>
      </w:r>
    </w:p>
    <w:p w14:paraId="2EA217F0"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Experience working in Montenegro, Western Balkans, CIS countries;</w:t>
      </w:r>
    </w:p>
    <w:p w14:paraId="1B7D3133"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Work experience in relevant technical areas for at least 7 years;</w:t>
      </w:r>
    </w:p>
    <w:p w14:paraId="2CD5314B"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Demonstrated understanding of issues related to gender and climate change/environment experience in gender sensitive evaluation and analysis.</w:t>
      </w:r>
    </w:p>
    <w:p w14:paraId="09D0D3D4"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Excellent communication skills;</w:t>
      </w:r>
    </w:p>
    <w:p w14:paraId="2B5B2DBB"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Demonstrable analytical skills;</w:t>
      </w:r>
    </w:p>
    <w:p w14:paraId="63F61DDF" w14:textId="77777777" w:rsidR="0018149F" w:rsidRPr="00B0603A" w:rsidRDefault="0018149F" w:rsidP="00F16A1B">
      <w:pPr>
        <w:numPr>
          <w:ilvl w:val="0"/>
          <w:numId w:val="43"/>
        </w:numPr>
        <w:jc w:val="both"/>
        <w:rPr>
          <w:rFonts w:ascii="Calibri" w:hAnsi="Calibri" w:cs="Times New Roman"/>
          <w:lang w:val="en-US"/>
        </w:rPr>
      </w:pPr>
      <w:r w:rsidRPr="00B0603A">
        <w:rPr>
          <w:rFonts w:ascii="Calibri" w:hAnsi="Calibri" w:cs="Times New Roman"/>
          <w:lang w:val="en-US"/>
        </w:rPr>
        <w:t>Project evaluation/review experiences within United Nations system;</w:t>
      </w:r>
    </w:p>
    <w:p w14:paraId="73E4E407" w14:textId="77777777" w:rsidR="0018149F" w:rsidRPr="00B0603A" w:rsidRDefault="0018149F" w:rsidP="00B07684">
      <w:pPr>
        <w:jc w:val="both"/>
        <w:rPr>
          <w:rFonts w:ascii="Calibri" w:hAnsi="Calibri" w:cs="Times New Roman"/>
          <w:lang w:val="en-US"/>
        </w:rPr>
      </w:pPr>
    </w:p>
    <w:p w14:paraId="2F0CCF97" w14:textId="77777777" w:rsidR="0018149F" w:rsidRPr="00B0603A" w:rsidRDefault="0018149F" w:rsidP="00B07684">
      <w:pPr>
        <w:jc w:val="both"/>
        <w:rPr>
          <w:rFonts w:ascii="Calibri" w:hAnsi="Calibri" w:cs="Times New Roman"/>
          <w:lang w:val="en-US"/>
        </w:rPr>
      </w:pPr>
      <w:r w:rsidRPr="00B0603A">
        <w:rPr>
          <w:rFonts w:ascii="Calibri" w:hAnsi="Calibri" w:cs="Times New Roman"/>
          <w:lang w:val="en-US"/>
        </w:rPr>
        <w:t>A University degree in technical sciences (civil engineering, mechanical engineering, technical engineering) and/or natural sciences (biology, environment, sustainable development…) or other closely related field. Master’s degree will be considered as an asset.</w:t>
      </w:r>
    </w:p>
    <w:p w14:paraId="19848ED4" w14:textId="77777777" w:rsidR="0018149F" w:rsidRPr="00B0603A" w:rsidRDefault="0018149F" w:rsidP="00FF6264">
      <w:pPr>
        <w:jc w:val="both"/>
        <w:rPr>
          <w:rFonts w:ascii="Calibri" w:hAnsi="Calibri" w:cs="Times New Roman"/>
          <w:lang w:val="en-US"/>
        </w:rPr>
      </w:pPr>
    </w:p>
    <w:p w14:paraId="0D680C9F" w14:textId="77777777" w:rsidR="0018149F" w:rsidRPr="00B0603A" w:rsidRDefault="0018149F">
      <w:pPr>
        <w:rPr>
          <w:rFonts w:ascii="Calibri" w:hAnsi="Calibri" w:cs="Arial"/>
          <w:b/>
          <w:bCs/>
          <w:caps/>
          <w:kern w:val="28"/>
          <w:sz w:val="32"/>
          <w:szCs w:val="32"/>
        </w:rPr>
      </w:pPr>
      <w:bookmarkStart w:id="50" w:name="_TOR_Annex_G:"/>
      <w:bookmarkStart w:id="51" w:name="_TOR_Annex_G:_1"/>
      <w:bookmarkEnd w:id="50"/>
      <w:bookmarkEnd w:id="51"/>
      <w:r w:rsidRPr="00B0603A">
        <w:rPr>
          <w:rFonts w:ascii="Calibri" w:hAnsi="Calibri" w:cs="Arial"/>
        </w:rPr>
        <w:br w:type="page"/>
      </w:r>
    </w:p>
    <w:p w14:paraId="6BB8ECAD" w14:textId="77777777" w:rsidR="0018149F" w:rsidRPr="00B0603A" w:rsidRDefault="0018149F" w:rsidP="005E1FFC">
      <w:pPr>
        <w:pStyle w:val="Heading1"/>
        <w:numPr>
          <w:ilvl w:val="0"/>
          <w:numId w:val="0"/>
        </w:numPr>
        <w:spacing w:before="0" w:after="60"/>
        <w:jc w:val="center"/>
        <w:rPr>
          <w:rFonts w:ascii="Calibri" w:hAnsi="Calibri" w:cs="Arial"/>
          <w:color w:val="FF0000"/>
        </w:rPr>
      </w:pPr>
      <w:bookmarkStart w:id="52" w:name="_Toc488230622"/>
      <w:r w:rsidRPr="00B0603A">
        <w:rPr>
          <w:rFonts w:ascii="Calibri" w:hAnsi="Calibri" w:cs="Arial"/>
        </w:rPr>
        <w:t>Appendix B – Mission Itinerary (for June 2017)</w:t>
      </w:r>
      <w:bookmarkEnd w:id="52"/>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067"/>
        <w:gridCol w:w="3502"/>
        <w:gridCol w:w="1567"/>
      </w:tblGrid>
      <w:tr w:rsidR="0018149F" w:rsidRPr="009E5A8E" w14:paraId="7137CE6D" w14:textId="77777777" w:rsidTr="00483D00">
        <w:trPr>
          <w:trHeight w:val="348"/>
          <w:tblHeader/>
          <w:jc w:val="center"/>
        </w:trPr>
        <w:tc>
          <w:tcPr>
            <w:tcW w:w="461" w:type="dxa"/>
            <w:vAlign w:val="center"/>
          </w:tcPr>
          <w:p w14:paraId="305C9C8A" w14:textId="77777777" w:rsidR="0018149F" w:rsidRPr="00B0603A" w:rsidRDefault="0018149F" w:rsidP="0001277D">
            <w:pPr>
              <w:jc w:val="center"/>
              <w:rPr>
                <w:rFonts w:ascii="Calibri" w:hAnsi="Calibri" w:cs="Arial"/>
                <w:b/>
                <w:bCs/>
                <w:sz w:val="20"/>
                <w:szCs w:val="20"/>
              </w:rPr>
            </w:pPr>
            <w:r w:rsidRPr="00B0603A">
              <w:rPr>
                <w:rFonts w:ascii="Calibri" w:hAnsi="Calibri" w:cs="Arial"/>
                <w:b/>
                <w:bCs/>
                <w:sz w:val="20"/>
                <w:szCs w:val="20"/>
              </w:rPr>
              <w:t>#</w:t>
            </w:r>
          </w:p>
        </w:tc>
        <w:tc>
          <w:tcPr>
            <w:tcW w:w="4067" w:type="dxa"/>
            <w:vAlign w:val="center"/>
          </w:tcPr>
          <w:p w14:paraId="6BEE1EFD" w14:textId="77777777" w:rsidR="0018149F" w:rsidRPr="00B0603A" w:rsidRDefault="0018149F" w:rsidP="0001277D">
            <w:pPr>
              <w:jc w:val="center"/>
              <w:rPr>
                <w:rFonts w:ascii="Calibri" w:hAnsi="Calibri" w:cs="Arial"/>
                <w:b/>
                <w:bCs/>
                <w:sz w:val="20"/>
                <w:szCs w:val="20"/>
              </w:rPr>
            </w:pPr>
            <w:r w:rsidRPr="00B0603A">
              <w:rPr>
                <w:rFonts w:ascii="Calibri" w:hAnsi="Calibri" w:cs="Arial"/>
                <w:b/>
                <w:bCs/>
                <w:sz w:val="20"/>
                <w:szCs w:val="20"/>
              </w:rPr>
              <w:t>Activity</w:t>
            </w:r>
          </w:p>
        </w:tc>
        <w:tc>
          <w:tcPr>
            <w:tcW w:w="3502" w:type="dxa"/>
            <w:vAlign w:val="center"/>
          </w:tcPr>
          <w:p w14:paraId="2927CD58" w14:textId="77777777" w:rsidR="0018149F" w:rsidRPr="00B0603A" w:rsidRDefault="0018149F" w:rsidP="0001277D">
            <w:pPr>
              <w:jc w:val="center"/>
              <w:rPr>
                <w:rFonts w:ascii="Calibri" w:hAnsi="Calibri" w:cs="Arial"/>
                <w:b/>
                <w:bCs/>
                <w:sz w:val="20"/>
                <w:szCs w:val="20"/>
              </w:rPr>
            </w:pPr>
            <w:r w:rsidRPr="00B0603A">
              <w:rPr>
                <w:rFonts w:ascii="Calibri" w:hAnsi="Calibri" w:cs="Arial"/>
                <w:b/>
                <w:bCs/>
                <w:sz w:val="20"/>
                <w:szCs w:val="20"/>
              </w:rPr>
              <w:t>Stakeholder involved</w:t>
            </w:r>
          </w:p>
        </w:tc>
        <w:tc>
          <w:tcPr>
            <w:tcW w:w="1567" w:type="dxa"/>
            <w:shd w:val="clear" w:color="auto" w:fill="CCECFF"/>
            <w:vAlign w:val="center"/>
          </w:tcPr>
          <w:p w14:paraId="76FD5F24" w14:textId="77777777" w:rsidR="0018149F" w:rsidRPr="00B0603A" w:rsidRDefault="0018149F" w:rsidP="0001277D">
            <w:pPr>
              <w:jc w:val="center"/>
              <w:rPr>
                <w:rFonts w:ascii="Calibri" w:hAnsi="Calibri" w:cs="Arial"/>
                <w:b/>
                <w:bCs/>
                <w:sz w:val="20"/>
                <w:szCs w:val="20"/>
              </w:rPr>
            </w:pPr>
            <w:r w:rsidRPr="00B0603A">
              <w:rPr>
                <w:rFonts w:ascii="Calibri" w:hAnsi="Calibri" w:cs="Arial"/>
                <w:b/>
                <w:bCs/>
                <w:sz w:val="20"/>
                <w:szCs w:val="20"/>
              </w:rPr>
              <w:t>Place</w:t>
            </w:r>
          </w:p>
        </w:tc>
      </w:tr>
      <w:tr w:rsidR="0018149F" w:rsidRPr="009E5A8E" w14:paraId="1A1020F2" w14:textId="77777777" w:rsidTr="00A75F33">
        <w:trPr>
          <w:trHeight w:val="348"/>
          <w:jc w:val="center"/>
        </w:trPr>
        <w:tc>
          <w:tcPr>
            <w:tcW w:w="9597" w:type="dxa"/>
            <w:gridSpan w:val="4"/>
            <w:shd w:val="clear" w:color="auto" w:fill="3366FF"/>
            <w:vAlign w:val="center"/>
          </w:tcPr>
          <w:p w14:paraId="04F73099" w14:textId="77777777" w:rsidR="0018149F" w:rsidRPr="00B0603A" w:rsidRDefault="0018149F" w:rsidP="006B180C">
            <w:pPr>
              <w:rPr>
                <w:rFonts w:ascii="Calibri" w:hAnsi="Calibri" w:cs="Arial"/>
                <w:b/>
                <w:bCs/>
              </w:rPr>
            </w:pPr>
            <w:r w:rsidRPr="00B0603A">
              <w:rPr>
                <w:rFonts w:ascii="Calibri" w:hAnsi="Calibri" w:cs="Arial"/>
                <w:b/>
                <w:bCs/>
                <w:i/>
                <w:iCs/>
                <w:color w:val="FFFFFF"/>
              </w:rPr>
              <w:t xml:space="preserve">June 11, 2017 </w:t>
            </w:r>
            <w:r w:rsidRPr="00B0603A">
              <w:rPr>
                <w:rFonts w:ascii="Calibri" w:hAnsi="Calibri" w:cs="Arial"/>
                <w:i/>
                <w:iCs/>
                <w:color w:val="FFFFFF"/>
              </w:rPr>
              <w:t>(Sunday)</w:t>
            </w:r>
          </w:p>
        </w:tc>
      </w:tr>
      <w:tr w:rsidR="0018149F" w:rsidRPr="009E5A8E" w14:paraId="14EAA16A" w14:textId="77777777" w:rsidTr="00483D00">
        <w:trPr>
          <w:trHeight w:val="547"/>
          <w:jc w:val="center"/>
        </w:trPr>
        <w:tc>
          <w:tcPr>
            <w:tcW w:w="461" w:type="dxa"/>
            <w:vAlign w:val="center"/>
          </w:tcPr>
          <w:p w14:paraId="77CCA2B3" w14:textId="77777777" w:rsidR="0018149F" w:rsidRPr="00B0603A" w:rsidRDefault="0018149F" w:rsidP="00264D55">
            <w:pPr>
              <w:rPr>
                <w:rFonts w:ascii="Calibri" w:hAnsi="Calibri" w:cs="Arial"/>
              </w:rPr>
            </w:pPr>
          </w:p>
        </w:tc>
        <w:tc>
          <w:tcPr>
            <w:tcW w:w="4067" w:type="dxa"/>
            <w:vAlign w:val="center"/>
          </w:tcPr>
          <w:p w14:paraId="008AB57A" w14:textId="77777777" w:rsidR="0018149F" w:rsidRPr="00B0603A" w:rsidRDefault="0018149F" w:rsidP="006B180C">
            <w:pPr>
              <w:rPr>
                <w:rFonts w:ascii="Calibri" w:hAnsi="Calibri" w:cs="Arial"/>
              </w:rPr>
            </w:pPr>
            <w:r w:rsidRPr="00B0603A">
              <w:rPr>
                <w:rFonts w:ascii="Calibri" w:hAnsi="Calibri" w:cs="Arial"/>
              </w:rPr>
              <w:t>Arrival of Roland Wong in Podgorica</w:t>
            </w:r>
          </w:p>
        </w:tc>
        <w:tc>
          <w:tcPr>
            <w:tcW w:w="3502" w:type="dxa"/>
            <w:vAlign w:val="center"/>
          </w:tcPr>
          <w:p w14:paraId="6460B3F4" w14:textId="77777777" w:rsidR="0018149F" w:rsidRPr="00B0603A" w:rsidRDefault="0018149F" w:rsidP="00264D55">
            <w:pPr>
              <w:rPr>
                <w:rFonts w:ascii="Calibri" w:hAnsi="Calibri" w:cs="Arial"/>
              </w:rPr>
            </w:pPr>
          </w:p>
        </w:tc>
        <w:tc>
          <w:tcPr>
            <w:tcW w:w="1567" w:type="dxa"/>
            <w:shd w:val="clear" w:color="auto" w:fill="CCECFF"/>
            <w:vAlign w:val="center"/>
          </w:tcPr>
          <w:p w14:paraId="6CE47F0A" w14:textId="77777777" w:rsidR="0018149F" w:rsidRPr="00B0603A" w:rsidRDefault="0018149F" w:rsidP="00264D55">
            <w:pPr>
              <w:rPr>
                <w:rFonts w:ascii="Calibri" w:hAnsi="Calibri" w:cs="Arial"/>
              </w:rPr>
            </w:pPr>
          </w:p>
        </w:tc>
      </w:tr>
      <w:tr w:rsidR="0018149F" w:rsidRPr="009E5A8E" w14:paraId="78B688F9" w14:textId="77777777" w:rsidTr="00A75F33">
        <w:trPr>
          <w:trHeight w:val="422"/>
          <w:jc w:val="center"/>
        </w:trPr>
        <w:tc>
          <w:tcPr>
            <w:tcW w:w="9597" w:type="dxa"/>
            <w:gridSpan w:val="4"/>
            <w:shd w:val="clear" w:color="auto" w:fill="3366FF"/>
            <w:vAlign w:val="center"/>
          </w:tcPr>
          <w:p w14:paraId="083F1FE0" w14:textId="77777777" w:rsidR="0018149F" w:rsidRPr="00B0603A" w:rsidRDefault="0018149F" w:rsidP="006B180C">
            <w:pPr>
              <w:rPr>
                <w:rFonts w:ascii="Calibri" w:hAnsi="Calibri" w:cs="Arial"/>
                <w:b/>
                <w:bCs/>
                <w:i/>
                <w:iCs/>
                <w:color w:val="FFFFFF"/>
              </w:rPr>
            </w:pPr>
            <w:r w:rsidRPr="00B0603A">
              <w:rPr>
                <w:rFonts w:ascii="Calibri" w:hAnsi="Calibri" w:cs="Arial"/>
                <w:b/>
                <w:bCs/>
                <w:i/>
                <w:iCs/>
                <w:color w:val="FFFFFF"/>
              </w:rPr>
              <w:t>June 12, 2017 (Monday)</w:t>
            </w:r>
          </w:p>
        </w:tc>
      </w:tr>
      <w:tr w:rsidR="0018149F" w:rsidRPr="009E5A8E" w14:paraId="1B920DA0" w14:textId="77777777" w:rsidTr="00483D00">
        <w:trPr>
          <w:cantSplit/>
          <w:trHeight w:val="656"/>
          <w:jc w:val="center"/>
        </w:trPr>
        <w:tc>
          <w:tcPr>
            <w:tcW w:w="461" w:type="dxa"/>
            <w:vAlign w:val="center"/>
          </w:tcPr>
          <w:p w14:paraId="0DB1A5EE" w14:textId="77777777" w:rsidR="0018149F" w:rsidRPr="00B0603A" w:rsidRDefault="0018149F" w:rsidP="00264D55">
            <w:pPr>
              <w:rPr>
                <w:rFonts w:ascii="Calibri" w:hAnsi="Calibri" w:cs="Arial"/>
              </w:rPr>
            </w:pPr>
            <w:r w:rsidRPr="00B0603A">
              <w:rPr>
                <w:rFonts w:ascii="Calibri" w:hAnsi="Calibri" w:cs="Arial"/>
              </w:rPr>
              <w:t>1</w:t>
            </w:r>
          </w:p>
        </w:tc>
        <w:tc>
          <w:tcPr>
            <w:tcW w:w="4067" w:type="dxa"/>
            <w:vAlign w:val="center"/>
          </w:tcPr>
          <w:p w14:paraId="73375D78" w14:textId="77777777" w:rsidR="0018149F" w:rsidRPr="00B0603A" w:rsidRDefault="0018149F" w:rsidP="006B180C">
            <w:pPr>
              <w:rPr>
                <w:rFonts w:ascii="Calibri" w:hAnsi="Calibri" w:cs="Arial"/>
                <w:lang w:val="en-US"/>
              </w:rPr>
            </w:pPr>
            <w:r w:rsidRPr="00B0603A">
              <w:rPr>
                <w:rFonts w:ascii="Calibri" w:hAnsi="Calibri" w:cs="Arial"/>
                <w:lang w:val="en-US"/>
              </w:rPr>
              <w:t>Evaluation debriefing meeting with TCNT Project Team</w:t>
            </w:r>
          </w:p>
        </w:tc>
        <w:tc>
          <w:tcPr>
            <w:tcW w:w="3502" w:type="dxa"/>
            <w:vAlign w:val="center"/>
          </w:tcPr>
          <w:p w14:paraId="2E09C5C6" w14:textId="77777777" w:rsidR="0018149F" w:rsidRPr="00B0603A" w:rsidRDefault="0018149F" w:rsidP="00264D55">
            <w:pPr>
              <w:jc w:val="center"/>
              <w:rPr>
                <w:rFonts w:ascii="Calibri" w:hAnsi="Calibri" w:cs="Arial"/>
              </w:rPr>
            </w:pPr>
            <w:r w:rsidRPr="00B0603A">
              <w:rPr>
                <w:rFonts w:ascii="Calibri" w:hAnsi="Calibri" w:cs="Arial"/>
              </w:rPr>
              <w:t>UNDP</w:t>
            </w:r>
          </w:p>
        </w:tc>
        <w:tc>
          <w:tcPr>
            <w:tcW w:w="1567" w:type="dxa"/>
            <w:shd w:val="clear" w:color="auto" w:fill="CCECFF"/>
            <w:vAlign w:val="center"/>
          </w:tcPr>
          <w:p w14:paraId="47F4F61A" w14:textId="77777777" w:rsidR="0018149F" w:rsidRPr="00B0603A" w:rsidRDefault="0018149F" w:rsidP="00A75F33">
            <w:pPr>
              <w:jc w:val="center"/>
              <w:rPr>
                <w:rFonts w:ascii="Calibri" w:hAnsi="Calibri" w:cs="Arial"/>
              </w:rPr>
            </w:pPr>
            <w:r w:rsidRPr="00B0603A">
              <w:rPr>
                <w:rFonts w:ascii="Calibri" w:hAnsi="Calibri" w:cs="Arial"/>
              </w:rPr>
              <w:t>Podgorica</w:t>
            </w:r>
          </w:p>
        </w:tc>
      </w:tr>
      <w:tr w:rsidR="0018149F" w:rsidRPr="009E5A8E" w14:paraId="06440E25" w14:textId="77777777" w:rsidTr="00483D00">
        <w:trPr>
          <w:cantSplit/>
          <w:trHeight w:val="656"/>
          <w:jc w:val="center"/>
        </w:trPr>
        <w:tc>
          <w:tcPr>
            <w:tcW w:w="461" w:type="dxa"/>
            <w:vAlign w:val="center"/>
          </w:tcPr>
          <w:p w14:paraId="4D218638" w14:textId="77777777" w:rsidR="0018149F" w:rsidRPr="00B0603A" w:rsidRDefault="0018149F" w:rsidP="00264D55">
            <w:pPr>
              <w:rPr>
                <w:rFonts w:ascii="Calibri" w:hAnsi="Calibri" w:cs="Arial"/>
              </w:rPr>
            </w:pPr>
            <w:r w:rsidRPr="00B0603A">
              <w:rPr>
                <w:rFonts w:ascii="Calibri" w:hAnsi="Calibri" w:cs="Arial"/>
              </w:rPr>
              <w:t>2</w:t>
            </w:r>
          </w:p>
        </w:tc>
        <w:tc>
          <w:tcPr>
            <w:tcW w:w="4067" w:type="dxa"/>
            <w:vAlign w:val="center"/>
          </w:tcPr>
          <w:p w14:paraId="1A26FD0B" w14:textId="77777777" w:rsidR="0018149F" w:rsidRPr="00B0603A" w:rsidRDefault="0018149F" w:rsidP="00D1291D">
            <w:pPr>
              <w:rPr>
                <w:rFonts w:ascii="Calibri" w:hAnsi="Calibri" w:cs="Arial"/>
                <w:lang w:val="en-US"/>
              </w:rPr>
            </w:pPr>
            <w:r w:rsidRPr="00B0603A">
              <w:rPr>
                <w:rFonts w:ascii="Calibri" w:hAnsi="Calibri" w:cs="Arial"/>
                <w:lang w:val="en-US"/>
              </w:rPr>
              <w:t xml:space="preserve">Meeting with the Directorate for Environment Protection with Ms. Biljana </w:t>
            </w:r>
            <w:proofErr w:type="spellStart"/>
            <w:r w:rsidRPr="00B0603A">
              <w:rPr>
                <w:rFonts w:ascii="Calibri" w:hAnsi="Calibri" w:cs="Arial"/>
                <w:lang w:val="en-US"/>
              </w:rPr>
              <w:t>Kilibarda</w:t>
            </w:r>
            <w:proofErr w:type="spellEnd"/>
          </w:p>
        </w:tc>
        <w:tc>
          <w:tcPr>
            <w:tcW w:w="3502" w:type="dxa"/>
            <w:vAlign w:val="center"/>
          </w:tcPr>
          <w:p w14:paraId="64C65BA5" w14:textId="77777777" w:rsidR="0018149F" w:rsidRPr="00B0603A" w:rsidRDefault="0018149F" w:rsidP="00264D55">
            <w:pPr>
              <w:jc w:val="center"/>
              <w:rPr>
                <w:rFonts w:ascii="Calibri" w:hAnsi="Calibri" w:cs="Arial"/>
              </w:rPr>
            </w:pPr>
            <w:r w:rsidRPr="00B0603A">
              <w:rPr>
                <w:rFonts w:ascii="Calibri" w:hAnsi="Calibri" w:cs="Arial"/>
              </w:rPr>
              <w:t>MoSDT</w:t>
            </w:r>
          </w:p>
        </w:tc>
        <w:tc>
          <w:tcPr>
            <w:tcW w:w="1567" w:type="dxa"/>
            <w:shd w:val="clear" w:color="auto" w:fill="CCECFF"/>
            <w:vAlign w:val="center"/>
          </w:tcPr>
          <w:p w14:paraId="28B6C22D" w14:textId="77777777" w:rsidR="0018149F" w:rsidRPr="00B0603A" w:rsidRDefault="0018149F" w:rsidP="00A75F33">
            <w:pPr>
              <w:jc w:val="center"/>
              <w:rPr>
                <w:rFonts w:ascii="Calibri" w:hAnsi="Calibri" w:cs="Arial"/>
              </w:rPr>
            </w:pPr>
            <w:r w:rsidRPr="00B0603A">
              <w:rPr>
                <w:rFonts w:ascii="Calibri" w:hAnsi="Calibri" w:cs="Arial"/>
              </w:rPr>
              <w:t>Podgorica</w:t>
            </w:r>
          </w:p>
        </w:tc>
      </w:tr>
      <w:tr w:rsidR="0018149F" w:rsidRPr="009E5A8E" w14:paraId="5D105862" w14:textId="77777777" w:rsidTr="00483D00">
        <w:trPr>
          <w:cantSplit/>
          <w:trHeight w:val="656"/>
          <w:jc w:val="center"/>
        </w:trPr>
        <w:tc>
          <w:tcPr>
            <w:tcW w:w="461" w:type="dxa"/>
            <w:vAlign w:val="center"/>
          </w:tcPr>
          <w:p w14:paraId="7BDF5417" w14:textId="77777777" w:rsidR="0018149F" w:rsidRPr="00B0603A" w:rsidRDefault="0018149F" w:rsidP="00264D55">
            <w:pPr>
              <w:rPr>
                <w:rFonts w:ascii="Calibri" w:hAnsi="Calibri" w:cs="Arial"/>
              </w:rPr>
            </w:pPr>
            <w:r w:rsidRPr="00B0603A">
              <w:rPr>
                <w:rFonts w:ascii="Calibri" w:hAnsi="Calibri" w:cs="Arial"/>
              </w:rPr>
              <w:t>3</w:t>
            </w:r>
          </w:p>
        </w:tc>
        <w:tc>
          <w:tcPr>
            <w:tcW w:w="4067" w:type="dxa"/>
            <w:vAlign w:val="center"/>
          </w:tcPr>
          <w:p w14:paraId="41A9EE77" w14:textId="77777777" w:rsidR="0018149F" w:rsidRPr="00B0603A" w:rsidRDefault="0018149F" w:rsidP="00D1291D">
            <w:pPr>
              <w:rPr>
                <w:rFonts w:ascii="Calibri" w:hAnsi="Calibri" w:cs="Arial"/>
                <w:lang w:val="en-US"/>
              </w:rPr>
            </w:pPr>
            <w:r w:rsidRPr="00B0603A">
              <w:rPr>
                <w:rFonts w:ascii="Calibri" w:hAnsi="Calibri" w:cs="Arial"/>
                <w:lang w:val="en-US"/>
              </w:rPr>
              <w:t>Meeting with Directorate for International Cooperation and EU Integration with Mr. Andrej Lakic and Ms. Lena Radusinovic</w:t>
            </w:r>
          </w:p>
        </w:tc>
        <w:tc>
          <w:tcPr>
            <w:tcW w:w="3502" w:type="dxa"/>
            <w:vAlign w:val="center"/>
          </w:tcPr>
          <w:p w14:paraId="2F2E2BAA" w14:textId="77777777" w:rsidR="0018149F" w:rsidRPr="00B0603A" w:rsidRDefault="0018149F" w:rsidP="00264D55">
            <w:pPr>
              <w:jc w:val="center"/>
              <w:rPr>
                <w:rFonts w:ascii="Calibri" w:hAnsi="Calibri" w:cs="Arial"/>
              </w:rPr>
            </w:pPr>
            <w:r w:rsidRPr="00B0603A">
              <w:rPr>
                <w:rFonts w:ascii="Calibri" w:hAnsi="Calibri" w:cs="Arial"/>
              </w:rPr>
              <w:t>MoSDT</w:t>
            </w:r>
          </w:p>
        </w:tc>
        <w:tc>
          <w:tcPr>
            <w:tcW w:w="1567" w:type="dxa"/>
            <w:shd w:val="clear" w:color="auto" w:fill="CCECFF"/>
            <w:vAlign w:val="center"/>
          </w:tcPr>
          <w:p w14:paraId="194DE9D5" w14:textId="77777777" w:rsidR="0018149F" w:rsidRPr="00B0603A" w:rsidRDefault="0018149F" w:rsidP="00A75F33">
            <w:pPr>
              <w:jc w:val="center"/>
              <w:rPr>
                <w:rFonts w:ascii="Calibri" w:hAnsi="Calibri" w:cs="Arial"/>
              </w:rPr>
            </w:pPr>
            <w:r w:rsidRPr="00B0603A">
              <w:rPr>
                <w:rFonts w:ascii="Calibri" w:hAnsi="Calibri" w:cs="Arial"/>
              </w:rPr>
              <w:t>Podgorica</w:t>
            </w:r>
          </w:p>
        </w:tc>
      </w:tr>
      <w:tr w:rsidR="0018149F" w:rsidRPr="009E5A8E" w14:paraId="2E8D371E" w14:textId="77777777" w:rsidTr="00483D00">
        <w:trPr>
          <w:cantSplit/>
          <w:trHeight w:val="656"/>
          <w:jc w:val="center"/>
        </w:trPr>
        <w:tc>
          <w:tcPr>
            <w:tcW w:w="461" w:type="dxa"/>
            <w:vAlign w:val="center"/>
          </w:tcPr>
          <w:p w14:paraId="571B96CB" w14:textId="77777777" w:rsidR="0018149F" w:rsidRPr="00B0603A" w:rsidRDefault="0018149F" w:rsidP="00264D55">
            <w:pPr>
              <w:rPr>
                <w:rFonts w:ascii="Calibri" w:hAnsi="Calibri" w:cs="Arial"/>
              </w:rPr>
            </w:pPr>
            <w:r w:rsidRPr="00B0603A">
              <w:rPr>
                <w:rFonts w:ascii="Calibri" w:hAnsi="Calibri" w:cs="Arial"/>
              </w:rPr>
              <w:t>4</w:t>
            </w:r>
          </w:p>
        </w:tc>
        <w:tc>
          <w:tcPr>
            <w:tcW w:w="4067" w:type="dxa"/>
            <w:vAlign w:val="center"/>
          </w:tcPr>
          <w:p w14:paraId="5874D8DD" w14:textId="77777777" w:rsidR="0018149F" w:rsidRPr="00B0603A" w:rsidRDefault="0018149F" w:rsidP="00D1291D">
            <w:pPr>
              <w:rPr>
                <w:rFonts w:ascii="Calibri" w:hAnsi="Calibri" w:cs="Arial"/>
                <w:lang w:val="en-US"/>
              </w:rPr>
            </w:pPr>
            <w:r w:rsidRPr="00B0603A">
              <w:rPr>
                <w:rFonts w:ascii="Calibri" w:hAnsi="Calibri" w:cs="Arial"/>
                <w:lang w:val="en-US"/>
              </w:rPr>
              <w:t>Meeting with Directorate for Climate Change with Mr. Srdjan Mugosa</w:t>
            </w:r>
          </w:p>
        </w:tc>
        <w:tc>
          <w:tcPr>
            <w:tcW w:w="3502" w:type="dxa"/>
            <w:vAlign w:val="center"/>
          </w:tcPr>
          <w:p w14:paraId="15B07E70" w14:textId="77777777" w:rsidR="0018149F" w:rsidRPr="00B0603A" w:rsidRDefault="0018149F" w:rsidP="00264D55">
            <w:pPr>
              <w:jc w:val="center"/>
              <w:rPr>
                <w:rFonts w:ascii="Calibri" w:hAnsi="Calibri" w:cs="Arial"/>
              </w:rPr>
            </w:pPr>
            <w:r w:rsidRPr="00B0603A">
              <w:rPr>
                <w:rFonts w:ascii="Calibri" w:hAnsi="Calibri" w:cs="Arial"/>
              </w:rPr>
              <w:t>MoSDT</w:t>
            </w:r>
          </w:p>
        </w:tc>
        <w:tc>
          <w:tcPr>
            <w:tcW w:w="1567" w:type="dxa"/>
            <w:shd w:val="clear" w:color="auto" w:fill="CCECFF"/>
            <w:vAlign w:val="center"/>
          </w:tcPr>
          <w:p w14:paraId="2EEF5499" w14:textId="77777777" w:rsidR="0018149F" w:rsidRPr="00B0603A" w:rsidRDefault="0018149F" w:rsidP="00A75F33">
            <w:pPr>
              <w:jc w:val="center"/>
              <w:rPr>
                <w:rFonts w:ascii="Calibri" w:hAnsi="Calibri" w:cs="Arial"/>
              </w:rPr>
            </w:pPr>
            <w:r w:rsidRPr="00B0603A">
              <w:rPr>
                <w:rFonts w:ascii="Calibri" w:hAnsi="Calibri" w:cs="Arial"/>
              </w:rPr>
              <w:t>Podgorica</w:t>
            </w:r>
          </w:p>
        </w:tc>
      </w:tr>
      <w:tr w:rsidR="0018149F" w:rsidRPr="009E5A8E" w14:paraId="21421821" w14:textId="77777777" w:rsidTr="00483D00">
        <w:trPr>
          <w:cantSplit/>
          <w:trHeight w:val="656"/>
          <w:jc w:val="center"/>
        </w:trPr>
        <w:tc>
          <w:tcPr>
            <w:tcW w:w="461" w:type="dxa"/>
            <w:vAlign w:val="center"/>
          </w:tcPr>
          <w:p w14:paraId="7A8842F3" w14:textId="77777777" w:rsidR="0018149F" w:rsidRPr="00B0603A" w:rsidRDefault="0018149F" w:rsidP="00264D55">
            <w:pPr>
              <w:rPr>
                <w:rFonts w:ascii="Calibri" w:hAnsi="Calibri" w:cs="Arial"/>
              </w:rPr>
            </w:pPr>
            <w:r w:rsidRPr="00B0603A">
              <w:rPr>
                <w:rFonts w:ascii="Calibri" w:hAnsi="Calibri" w:cs="Arial"/>
              </w:rPr>
              <w:t>5</w:t>
            </w:r>
          </w:p>
        </w:tc>
        <w:tc>
          <w:tcPr>
            <w:tcW w:w="4067" w:type="dxa"/>
            <w:vAlign w:val="center"/>
          </w:tcPr>
          <w:p w14:paraId="587D684D" w14:textId="77777777" w:rsidR="0018149F" w:rsidRPr="00B0603A" w:rsidRDefault="0018149F" w:rsidP="00D1291D">
            <w:pPr>
              <w:rPr>
                <w:rFonts w:ascii="Calibri" w:hAnsi="Calibri" w:cs="Arial"/>
                <w:lang w:val="en-US"/>
              </w:rPr>
            </w:pPr>
            <w:r w:rsidRPr="00B0603A">
              <w:rPr>
                <w:rFonts w:ascii="Calibri" w:hAnsi="Calibri" w:cs="Arial"/>
                <w:lang w:val="en-US"/>
              </w:rPr>
              <w:t xml:space="preserve">Meeting with UNDP consultant on Industrial Emissions, Mr. Nebojsa </w:t>
            </w:r>
            <w:proofErr w:type="spellStart"/>
            <w:r w:rsidRPr="00B0603A">
              <w:rPr>
                <w:rFonts w:ascii="Calibri" w:hAnsi="Calibri" w:cs="Arial"/>
                <w:lang w:val="en-US"/>
              </w:rPr>
              <w:t>Pokimica</w:t>
            </w:r>
            <w:proofErr w:type="spellEnd"/>
          </w:p>
        </w:tc>
        <w:tc>
          <w:tcPr>
            <w:tcW w:w="3502" w:type="dxa"/>
            <w:vAlign w:val="center"/>
          </w:tcPr>
          <w:p w14:paraId="5E172DE8" w14:textId="77777777" w:rsidR="0018149F" w:rsidRPr="00B0603A" w:rsidRDefault="0018149F" w:rsidP="00264D55">
            <w:pPr>
              <w:jc w:val="center"/>
              <w:rPr>
                <w:rFonts w:ascii="Calibri" w:hAnsi="Calibri" w:cs="Arial"/>
              </w:rPr>
            </w:pPr>
            <w:r w:rsidRPr="00B0603A">
              <w:rPr>
                <w:rFonts w:ascii="Calibri" w:hAnsi="Calibri" w:cs="Arial"/>
              </w:rPr>
              <w:t>UNDP</w:t>
            </w:r>
          </w:p>
        </w:tc>
        <w:tc>
          <w:tcPr>
            <w:tcW w:w="1567" w:type="dxa"/>
            <w:shd w:val="clear" w:color="auto" w:fill="CCECFF"/>
            <w:vAlign w:val="center"/>
          </w:tcPr>
          <w:p w14:paraId="3A49189D" w14:textId="77777777" w:rsidR="0018149F" w:rsidRPr="00B0603A" w:rsidRDefault="0018149F" w:rsidP="00A75F33">
            <w:pPr>
              <w:jc w:val="center"/>
              <w:rPr>
                <w:rFonts w:ascii="Calibri" w:hAnsi="Calibri" w:cs="Arial"/>
              </w:rPr>
            </w:pPr>
            <w:r w:rsidRPr="00B0603A">
              <w:rPr>
                <w:rFonts w:ascii="Calibri" w:hAnsi="Calibri" w:cs="Arial"/>
              </w:rPr>
              <w:t>Podgorica</w:t>
            </w:r>
          </w:p>
        </w:tc>
      </w:tr>
      <w:tr w:rsidR="0018149F" w:rsidRPr="009E5A8E" w14:paraId="1459495C" w14:textId="77777777" w:rsidTr="00483D00">
        <w:trPr>
          <w:cantSplit/>
          <w:trHeight w:val="656"/>
          <w:jc w:val="center"/>
        </w:trPr>
        <w:tc>
          <w:tcPr>
            <w:tcW w:w="461" w:type="dxa"/>
            <w:vAlign w:val="center"/>
          </w:tcPr>
          <w:p w14:paraId="7FA45C56" w14:textId="77777777" w:rsidR="0018149F" w:rsidRPr="00B0603A" w:rsidRDefault="0018149F" w:rsidP="00264D55">
            <w:pPr>
              <w:rPr>
                <w:rFonts w:ascii="Calibri" w:hAnsi="Calibri" w:cs="Arial"/>
              </w:rPr>
            </w:pPr>
            <w:r w:rsidRPr="00B0603A">
              <w:rPr>
                <w:rFonts w:ascii="Calibri" w:hAnsi="Calibri" w:cs="Arial"/>
              </w:rPr>
              <w:t>6</w:t>
            </w:r>
          </w:p>
        </w:tc>
        <w:tc>
          <w:tcPr>
            <w:tcW w:w="4067" w:type="dxa"/>
            <w:vAlign w:val="center"/>
          </w:tcPr>
          <w:p w14:paraId="5F7751D7" w14:textId="77777777" w:rsidR="0018149F" w:rsidRPr="00B0603A" w:rsidRDefault="0018149F" w:rsidP="00D1291D">
            <w:pPr>
              <w:rPr>
                <w:rFonts w:ascii="Calibri" w:hAnsi="Calibri" w:cs="Arial"/>
                <w:lang w:val="en-US"/>
              </w:rPr>
            </w:pPr>
            <w:r w:rsidRPr="00B0603A">
              <w:rPr>
                <w:rFonts w:ascii="Calibri" w:hAnsi="Calibri" w:cs="Arial"/>
                <w:lang w:val="en-US"/>
              </w:rPr>
              <w:t>Meeting with Ms. Aleksandra Kikovic, UNDP Project Manager</w:t>
            </w:r>
          </w:p>
        </w:tc>
        <w:tc>
          <w:tcPr>
            <w:tcW w:w="3502" w:type="dxa"/>
            <w:vAlign w:val="center"/>
          </w:tcPr>
          <w:p w14:paraId="7F8B9605" w14:textId="77777777" w:rsidR="0018149F" w:rsidRPr="00B0603A" w:rsidRDefault="0018149F" w:rsidP="00264D55">
            <w:pPr>
              <w:jc w:val="center"/>
              <w:rPr>
                <w:rFonts w:ascii="Calibri" w:hAnsi="Calibri" w:cs="Arial"/>
              </w:rPr>
            </w:pPr>
            <w:r w:rsidRPr="00B0603A">
              <w:rPr>
                <w:rFonts w:ascii="Calibri" w:hAnsi="Calibri" w:cs="Arial"/>
              </w:rPr>
              <w:t>UNDP</w:t>
            </w:r>
          </w:p>
        </w:tc>
        <w:tc>
          <w:tcPr>
            <w:tcW w:w="1567" w:type="dxa"/>
            <w:shd w:val="clear" w:color="auto" w:fill="CCECFF"/>
            <w:vAlign w:val="center"/>
          </w:tcPr>
          <w:p w14:paraId="290733C1" w14:textId="77777777" w:rsidR="0018149F" w:rsidRPr="00B0603A" w:rsidRDefault="0018149F" w:rsidP="00A75F33">
            <w:pPr>
              <w:jc w:val="center"/>
              <w:rPr>
                <w:rFonts w:ascii="Calibri" w:hAnsi="Calibri" w:cs="Arial"/>
              </w:rPr>
            </w:pPr>
            <w:r w:rsidRPr="00B0603A">
              <w:rPr>
                <w:rFonts w:ascii="Calibri" w:hAnsi="Calibri" w:cs="Arial"/>
              </w:rPr>
              <w:t>Podgorica</w:t>
            </w:r>
          </w:p>
        </w:tc>
      </w:tr>
      <w:tr w:rsidR="0018149F" w:rsidRPr="009E5A8E" w14:paraId="3E9A41B3" w14:textId="77777777" w:rsidTr="00A75F33">
        <w:trPr>
          <w:trHeight w:val="422"/>
          <w:jc w:val="center"/>
        </w:trPr>
        <w:tc>
          <w:tcPr>
            <w:tcW w:w="9597" w:type="dxa"/>
            <w:gridSpan w:val="4"/>
            <w:shd w:val="clear" w:color="auto" w:fill="3366FF"/>
            <w:vAlign w:val="center"/>
          </w:tcPr>
          <w:p w14:paraId="40600485" w14:textId="77777777" w:rsidR="0018149F" w:rsidRPr="00B0603A" w:rsidRDefault="0018149F" w:rsidP="006B180C">
            <w:pPr>
              <w:rPr>
                <w:rFonts w:ascii="Calibri" w:hAnsi="Calibri" w:cs="Arial"/>
                <w:b/>
                <w:bCs/>
                <w:i/>
                <w:iCs/>
                <w:color w:val="FFFFFF"/>
              </w:rPr>
            </w:pPr>
            <w:r w:rsidRPr="00B0603A">
              <w:rPr>
                <w:rFonts w:ascii="Calibri" w:hAnsi="Calibri" w:cs="Arial"/>
                <w:b/>
                <w:bCs/>
                <w:i/>
                <w:iCs/>
                <w:color w:val="FFFFFF"/>
              </w:rPr>
              <w:t>June 13, 2017 (Tuesday)</w:t>
            </w:r>
          </w:p>
        </w:tc>
      </w:tr>
      <w:tr w:rsidR="0018149F" w:rsidRPr="009E5A8E" w14:paraId="0F125D31" w14:textId="77777777" w:rsidTr="00483D00">
        <w:trPr>
          <w:cantSplit/>
          <w:trHeight w:val="458"/>
          <w:jc w:val="center"/>
        </w:trPr>
        <w:tc>
          <w:tcPr>
            <w:tcW w:w="461" w:type="dxa"/>
            <w:vAlign w:val="center"/>
          </w:tcPr>
          <w:p w14:paraId="3ED752A2" w14:textId="77777777" w:rsidR="0018149F" w:rsidRPr="00B0603A" w:rsidRDefault="0018149F" w:rsidP="00264D55">
            <w:pPr>
              <w:rPr>
                <w:rFonts w:ascii="Calibri" w:hAnsi="Calibri" w:cs="Arial"/>
              </w:rPr>
            </w:pPr>
            <w:r w:rsidRPr="00B0603A">
              <w:rPr>
                <w:rFonts w:ascii="Calibri" w:hAnsi="Calibri" w:cs="Arial"/>
              </w:rPr>
              <w:t>7</w:t>
            </w:r>
          </w:p>
        </w:tc>
        <w:tc>
          <w:tcPr>
            <w:tcW w:w="4067" w:type="dxa"/>
            <w:vAlign w:val="center"/>
          </w:tcPr>
          <w:p w14:paraId="6589EC30" w14:textId="77777777" w:rsidR="0018149F" w:rsidRPr="00B0603A" w:rsidRDefault="0018149F" w:rsidP="0007361C">
            <w:pPr>
              <w:rPr>
                <w:rFonts w:ascii="Calibri" w:hAnsi="Calibri" w:cs="Arial"/>
                <w:lang w:val="en-US"/>
              </w:rPr>
            </w:pPr>
            <w:r w:rsidRPr="00B0603A">
              <w:rPr>
                <w:rFonts w:ascii="Calibri" w:hAnsi="Calibri" w:cs="Arial"/>
                <w:lang w:val="en-US"/>
              </w:rPr>
              <w:t xml:space="preserve">Meeting with Directorate for Tourism Destination Management with Mr. Nikola </w:t>
            </w:r>
            <w:proofErr w:type="spellStart"/>
            <w:r w:rsidRPr="00B0603A">
              <w:rPr>
                <w:rFonts w:ascii="Calibri" w:hAnsi="Calibri" w:cs="Arial"/>
                <w:lang w:val="en-US"/>
              </w:rPr>
              <w:t>Ražnatović</w:t>
            </w:r>
            <w:proofErr w:type="spellEnd"/>
            <w:r w:rsidRPr="00B0603A">
              <w:rPr>
                <w:rFonts w:ascii="Calibri" w:hAnsi="Calibri" w:cs="Arial"/>
                <w:lang w:val="en-US"/>
              </w:rPr>
              <w:t xml:space="preserve">, </w:t>
            </w:r>
            <w:proofErr w:type="spellStart"/>
            <w:r w:rsidRPr="00B0603A">
              <w:rPr>
                <w:rFonts w:ascii="Calibri" w:hAnsi="Calibri" w:cs="Arial"/>
                <w:lang w:val="en-US"/>
              </w:rPr>
              <w:t>Ms.Sandra</w:t>
            </w:r>
            <w:proofErr w:type="spellEnd"/>
            <w:r w:rsidRPr="00B0603A">
              <w:rPr>
                <w:rFonts w:ascii="Calibri" w:hAnsi="Calibri" w:cs="Arial"/>
                <w:lang w:val="en-US"/>
              </w:rPr>
              <w:t xml:space="preserve"> </w:t>
            </w:r>
            <w:proofErr w:type="spellStart"/>
            <w:r w:rsidRPr="00B0603A">
              <w:rPr>
                <w:rFonts w:ascii="Calibri" w:hAnsi="Calibri" w:cs="Arial"/>
                <w:lang w:val="en-US"/>
              </w:rPr>
              <w:t>Bojanić</w:t>
            </w:r>
            <w:proofErr w:type="spellEnd"/>
          </w:p>
        </w:tc>
        <w:tc>
          <w:tcPr>
            <w:tcW w:w="3502" w:type="dxa"/>
            <w:vAlign w:val="center"/>
          </w:tcPr>
          <w:p w14:paraId="7736D762" w14:textId="77777777" w:rsidR="0018149F" w:rsidRPr="00B0603A" w:rsidRDefault="0018149F" w:rsidP="006B0A5C">
            <w:pPr>
              <w:jc w:val="center"/>
              <w:rPr>
                <w:rFonts w:ascii="Calibri" w:hAnsi="Calibri" w:cs="Arial"/>
              </w:rPr>
            </w:pPr>
            <w:r w:rsidRPr="00B0603A">
              <w:rPr>
                <w:rFonts w:ascii="Calibri" w:hAnsi="Calibri" w:cs="Arial"/>
              </w:rPr>
              <w:t>MoSDT</w:t>
            </w:r>
          </w:p>
        </w:tc>
        <w:tc>
          <w:tcPr>
            <w:tcW w:w="1567" w:type="dxa"/>
            <w:shd w:val="clear" w:color="auto" w:fill="CCECFF"/>
            <w:vAlign w:val="center"/>
          </w:tcPr>
          <w:p w14:paraId="0DF1C4AA" w14:textId="77777777" w:rsidR="0018149F" w:rsidRPr="00B0603A" w:rsidRDefault="0018149F" w:rsidP="00A75F33">
            <w:pPr>
              <w:jc w:val="center"/>
              <w:rPr>
                <w:rFonts w:ascii="Calibri" w:hAnsi="Calibri" w:cs="Arial"/>
              </w:rPr>
            </w:pPr>
            <w:r w:rsidRPr="00B0603A">
              <w:rPr>
                <w:rFonts w:ascii="Calibri" w:hAnsi="Calibri" w:cs="Arial"/>
              </w:rPr>
              <w:t>Podgorica</w:t>
            </w:r>
          </w:p>
        </w:tc>
      </w:tr>
      <w:tr w:rsidR="0018149F" w:rsidRPr="009E5A8E" w14:paraId="5DFDEC9A" w14:textId="77777777" w:rsidTr="00483D00">
        <w:trPr>
          <w:cantSplit/>
          <w:trHeight w:val="458"/>
          <w:jc w:val="center"/>
        </w:trPr>
        <w:tc>
          <w:tcPr>
            <w:tcW w:w="461" w:type="dxa"/>
            <w:vAlign w:val="center"/>
          </w:tcPr>
          <w:p w14:paraId="4E8DD374" w14:textId="77777777" w:rsidR="0018149F" w:rsidRPr="00B0603A" w:rsidRDefault="0018149F" w:rsidP="00264D55">
            <w:pPr>
              <w:rPr>
                <w:rFonts w:ascii="Calibri" w:hAnsi="Calibri" w:cs="Arial"/>
              </w:rPr>
            </w:pPr>
            <w:r w:rsidRPr="00B0603A">
              <w:rPr>
                <w:rFonts w:ascii="Calibri" w:hAnsi="Calibri" w:cs="Arial"/>
              </w:rPr>
              <w:t>8</w:t>
            </w:r>
          </w:p>
        </w:tc>
        <w:tc>
          <w:tcPr>
            <w:tcW w:w="4067" w:type="dxa"/>
            <w:vAlign w:val="center"/>
          </w:tcPr>
          <w:p w14:paraId="31F5DAE3" w14:textId="77777777" w:rsidR="0018149F" w:rsidRPr="00B0603A" w:rsidRDefault="0018149F" w:rsidP="0007361C">
            <w:pPr>
              <w:rPr>
                <w:rFonts w:ascii="Calibri" w:hAnsi="Calibri" w:cs="Arial"/>
                <w:lang w:val="en-US"/>
              </w:rPr>
            </w:pPr>
            <w:r w:rsidRPr="00B0603A">
              <w:rPr>
                <w:rFonts w:ascii="Calibri" w:hAnsi="Calibri" w:cs="Arial"/>
                <w:lang w:val="en-US"/>
              </w:rPr>
              <w:t xml:space="preserve">Meeting with Ministry of Transport and Maritime Affairs with Mr. </w:t>
            </w:r>
            <w:proofErr w:type="spellStart"/>
            <w:r w:rsidRPr="00B0603A">
              <w:rPr>
                <w:rFonts w:ascii="Calibri" w:hAnsi="Calibri" w:cs="Arial"/>
                <w:lang w:val="en-US"/>
              </w:rPr>
              <w:t>Dalibor</w:t>
            </w:r>
            <w:proofErr w:type="spellEnd"/>
            <w:r w:rsidRPr="00B0603A">
              <w:rPr>
                <w:rFonts w:ascii="Calibri" w:hAnsi="Calibri" w:cs="Arial"/>
                <w:lang w:val="en-US"/>
              </w:rPr>
              <w:t xml:space="preserve"> Milosevic, Mr. </w:t>
            </w:r>
            <w:proofErr w:type="spellStart"/>
            <w:r w:rsidRPr="00B0603A">
              <w:rPr>
                <w:rFonts w:ascii="Calibri" w:hAnsi="Calibri" w:cs="Arial"/>
                <w:lang w:val="en-US"/>
              </w:rPr>
              <w:t>Demir</w:t>
            </w:r>
            <w:proofErr w:type="spellEnd"/>
            <w:r w:rsidRPr="00B0603A">
              <w:rPr>
                <w:rFonts w:ascii="Calibri" w:hAnsi="Calibri" w:cs="Arial"/>
                <w:lang w:val="en-US"/>
              </w:rPr>
              <w:t xml:space="preserve"> </w:t>
            </w:r>
            <w:proofErr w:type="spellStart"/>
            <w:r w:rsidRPr="00B0603A">
              <w:rPr>
                <w:rFonts w:ascii="Calibri" w:hAnsi="Calibri" w:cs="Arial"/>
                <w:lang w:val="en-US"/>
              </w:rPr>
              <w:t>Djesevic</w:t>
            </w:r>
            <w:proofErr w:type="spellEnd"/>
            <w:r w:rsidRPr="00B0603A">
              <w:rPr>
                <w:rFonts w:ascii="Calibri" w:hAnsi="Calibri" w:cs="Arial"/>
                <w:lang w:val="en-US"/>
              </w:rPr>
              <w:t xml:space="preserve">, and Mr. Vladan </w:t>
            </w:r>
            <w:proofErr w:type="spellStart"/>
            <w:r w:rsidRPr="00B0603A">
              <w:rPr>
                <w:rFonts w:ascii="Calibri" w:hAnsi="Calibri" w:cs="Arial"/>
                <w:lang w:val="en-US"/>
              </w:rPr>
              <w:t>Radonjić</w:t>
            </w:r>
            <w:proofErr w:type="spellEnd"/>
          </w:p>
        </w:tc>
        <w:tc>
          <w:tcPr>
            <w:tcW w:w="3502" w:type="dxa"/>
            <w:vAlign w:val="center"/>
          </w:tcPr>
          <w:p w14:paraId="3FDB16D3" w14:textId="77777777" w:rsidR="0018149F" w:rsidRPr="00B0603A" w:rsidRDefault="0018149F" w:rsidP="006B0A5C">
            <w:pPr>
              <w:jc w:val="center"/>
              <w:rPr>
                <w:rFonts w:ascii="Calibri" w:hAnsi="Calibri" w:cs="Arial"/>
              </w:rPr>
            </w:pPr>
            <w:proofErr w:type="spellStart"/>
            <w:r w:rsidRPr="00B0603A">
              <w:rPr>
                <w:rFonts w:ascii="Calibri" w:hAnsi="Calibri" w:cs="Arial"/>
              </w:rPr>
              <w:t>MoTMA</w:t>
            </w:r>
            <w:proofErr w:type="spellEnd"/>
          </w:p>
        </w:tc>
        <w:tc>
          <w:tcPr>
            <w:tcW w:w="1567" w:type="dxa"/>
            <w:shd w:val="clear" w:color="auto" w:fill="CCECFF"/>
            <w:vAlign w:val="center"/>
          </w:tcPr>
          <w:p w14:paraId="530766C1" w14:textId="77777777" w:rsidR="0018149F" w:rsidRPr="00B0603A" w:rsidRDefault="0018149F" w:rsidP="00A75F33">
            <w:pPr>
              <w:jc w:val="center"/>
              <w:rPr>
                <w:rFonts w:ascii="Calibri" w:hAnsi="Calibri" w:cs="Arial"/>
              </w:rPr>
            </w:pPr>
            <w:r w:rsidRPr="00B0603A">
              <w:rPr>
                <w:rFonts w:ascii="Calibri" w:hAnsi="Calibri" w:cs="Arial"/>
              </w:rPr>
              <w:t>Podgorica</w:t>
            </w:r>
          </w:p>
        </w:tc>
      </w:tr>
      <w:tr w:rsidR="0018149F" w:rsidRPr="009E5A8E" w14:paraId="34D12DE6" w14:textId="77777777" w:rsidTr="00483D00">
        <w:trPr>
          <w:cantSplit/>
          <w:trHeight w:val="458"/>
          <w:jc w:val="center"/>
        </w:trPr>
        <w:tc>
          <w:tcPr>
            <w:tcW w:w="461" w:type="dxa"/>
            <w:vAlign w:val="center"/>
          </w:tcPr>
          <w:p w14:paraId="716ABEC3" w14:textId="77777777" w:rsidR="0018149F" w:rsidRPr="00B0603A" w:rsidRDefault="0018149F" w:rsidP="00264D55">
            <w:pPr>
              <w:rPr>
                <w:rFonts w:ascii="Calibri" w:hAnsi="Calibri" w:cs="Arial"/>
              </w:rPr>
            </w:pPr>
            <w:r w:rsidRPr="00B0603A">
              <w:rPr>
                <w:rFonts w:ascii="Calibri" w:hAnsi="Calibri" w:cs="Arial"/>
              </w:rPr>
              <w:t>9</w:t>
            </w:r>
          </w:p>
        </w:tc>
        <w:tc>
          <w:tcPr>
            <w:tcW w:w="4067" w:type="dxa"/>
            <w:vAlign w:val="center"/>
          </w:tcPr>
          <w:p w14:paraId="2725317B" w14:textId="77777777" w:rsidR="0018149F" w:rsidRPr="00B0603A" w:rsidRDefault="0018149F" w:rsidP="004C4F10">
            <w:pPr>
              <w:rPr>
                <w:rFonts w:ascii="Calibri" w:hAnsi="Calibri" w:cs="Arial"/>
                <w:lang w:val="en-US"/>
              </w:rPr>
            </w:pPr>
            <w:r w:rsidRPr="00B0603A">
              <w:rPr>
                <w:rFonts w:ascii="Calibri" w:hAnsi="Calibri" w:cs="Arial"/>
                <w:lang w:val="en-US"/>
              </w:rPr>
              <w:t xml:space="preserve">Meeting with Ministry of Economy with Mr. Bozidar </w:t>
            </w:r>
            <w:proofErr w:type="spellStart"/>
            <w:r w:rsidRPr="00B0603A">
              <w:rPr>
                <w:rFonts w:ascii="Calibri" w:hAnsi="Calibri" w:cs="Arial"/>
                <w:lang w:val="en-US"/>
              </w:rPr>
              <w:t>Pavlovic</w:t>
            </w:r>
            <w:proofErr w:type="spellEnd"/>
          </w:p>
        </w:tc>
        <w:tc>
          <w:tcPr>
            <w:tcW w:w="3502" w:type="dxa"/>
            <w:vAlign w:val="center"/>
          </w:tcPr>
          <w:p w14:paraId="58E81239" w14:textId="77777777" w:rsidR="0018149F" w:rsidRPr="00B0603A" w:rsidRDefault="0018149F" w:rsidP="006B0A5C">
            <w:pPr>
              <w:jc w:val="center"/>
              <w:rPr>
                <w:rFonts w:ascii="Calibri" w:hAnsi="Calibri" w:cs="Arial"/>
              </w:rPr>
            </w:pPr>
            <w:r w:rsidRPr="00B0603A">
              <w:rPr>
                <w:rFonts w:ascii="Calibri" w:hAnsi="Calibri" w:cs="Arial"/>
              </w:rPr>
              <w:t>MoE</w:t>
            </w:r>
          </w:p>
        </w:tc>
        <w:tc>
          <w:tcPr>
            <w:tcW w:w="1567" w:type="dxa"/>
            <w:shd w:val="clear" w:color="auto" w:fill="CCECFF"/>
            <w:vAlign w:val="center"/>
          </w:tcPr>
          <w:p w14:paraId="5A100D0A" w14:textId="77777777" w:rsidR="0018149F" w:rsidRPr="00B0603A" w:rsidRDefault="0018149F" w:rsidP="00A75F33">
            <w:pPr>
              <w:jc w:val="center"/>
              <w:rPr>
                <w:rFonts w:ascii="Calibri" w:hAnsi="Calibri" w:cs="Arial"/>
              </w:rPr>
            </w:pPr>
            <w:r w:rsidRPr="00B0603A">
              <w:rPr>
                <w:rFonts w:ascii="Calibri" w:hAnsi="Calibri" w:cs="Arial"/>
              </w:rPr>
              <w:t>Podgorica</w:t>
            </w:r>
          </w:p>
        </w:tc>
      </w:tr>
      <w:tr w:rsidR="0018149F" w:rsidRPr="009E5A8E" w14:paraId="15F25287" w14:textId="77777777" w:rsidTr="00483D00">
        <w:trPr>
          <w:cantSplit/>
          <w:trHeight w:val="458"/>
          <w:jc w:val="center"/>
        </w:trPr>
        <w:tc>
          <w:tcPr>
            <w:tcW w:w="461" w:type="dxa"/>
            <w:vAlign w:val="center"/>
          </w:tcPr>
          <w:p w14:paraId="57DA8E4B" w14:textId="77777777" w:rsidR="0018149F" w:rsidRPr="00B0603A" w:rsidRDefault="0018149F" w:rsidP="00264D55">
            <w:pPr>
              <w:rPr>
                <w:rFonts w:ascii="Calibri" w:hAnsi="Calibri" w:cs="Arial"/>
              </w:rPr>
            </w:pPr>
            <w:r w:rsidRPr="00B0603A">
              <w:rPr>
                <w:rFonts w:ascii="Calibri" w:hAnsi="Calibri" w:cs="Arial"/>
              </w:rPr>
              <w:t>10</w:t>
            </w:r>
          </w:p>
        </w:tc>
        <w:tc>
          <w:tcPr>
            <w:tcW w:w="4067" w:type="dxa"/>
            <w:vAlign w:val="center"/>
          </w:tcPr>
          <w:p w14:paraId="7691C6DC" w14:textId="77777777" w:rsidR="0018149F" w:rsidRPr="00B0603A" w:rsidRDefault="0018149F" w:rsidP="004C4F10">
            <w:pPr>
              <w:rPr>
                <w:rFonts w:ascii="Calibri" w:hAnsi="Calibri" w:cs="Arial"/>
                <w:lang w:val="en-US"/>
              </w:rPr>
            </w:pPr>
            <w:r w:rsidRPr="00B0603A">
              <w:rPr>
                <w:rFonts w:ascii="Calibri" w:hAnsi="Calibri" w:cs="Arial"/>
                <w:lang w:val="en-US"/>
              </w:rPr>
              <w:t xml:space="preserve">Meeting with Podgorica City Administration with Mr. </w:t>
            </w:r>
            <w:proofErr w:type="spellStart"/>
            <w:r w:rsidRPr="00B0603A">
              <w:rPr>
                <w:rFonts w:ascii="Calibri" w:hAnsi="Calibri" w:cs="Arial"/>
                <w:lang w:val="en-US"/>
              </w:rPr>
              <w:t>Dragutin</w:t>
            </w:r>
            <w:proofErr w:type="spellEnd"/>
            <w:r w:rsidRPr="00B0603A">
              <w:rPr>
                <w:rFonts w:ascii="Calibri" w:hAnsi="Calibri" w:cs="Arial"/>
                <w:lang w:val="en-US"/>
              </w:rPr>
              <w:t xml:space="preserve"> </w:t>
            </w:r>
            <w:proofErr w:type="spellStart"/>
            <w:r w:rsidRPr="00B0603A">
              <w:rPr>
                <w:rFonts w:ascii="Calibri" w:hAnsi="Calibri" w:cs="Arial"/>
                <w:lang w:val="en-US"/>
              </w:rPr>
              <w:t>Djekovic</w:t>
            </w:r>
            <w:proofErr w:type="spellEnd"/>
          </w:p>
        </w:tc>
        <w:tc>
          <w:tcPr>
            <w:tcW w:w="3502" w:type="dxa"/>
            <w:vAlign w:val="center"/>
          </w:tcPr>
          <w:p w14:paraId="5186CA2D" w14:textId="77777777" w:rsidR="0018149F" w:rsidRPr="00B0603A" w:rsidRDefault="0018149F" w:rsidP="006B0A5C">
            <w:pPr>
              <w:jc w:val="center"/>
              <w:rPr>
                <w:rFonts w:ascii="Calibri" w:hAnsi="Calibri" w:cs="Arial"/>
              </w:rPr>
            </w:pPr>
            <w:r w:rsidRPr="00B0603A">
              <w:rPr>
                <w:rFonts w:ascii="Calibri" w:hAnsi="Calibri" w:cs="Arial"/>
              </w:rPr>
              <w:t>Podgorica City Administration</w:t>
            </w:r>
          </w:p>
        </w:tc>
        <w:tc>
          <w:tcPr>
            <w:tcW w:w="1567" w:type="dxa"/>
            <w:shd w:val="clear" w:color="auto" w:fill="CCECFF"/>
            <w:vAlign w:val="center"/>
          </w:tcPr>
          <w:p w14:paraId="3B06FBB0" w14:textId="77777777" w:rsidR="0018149F" w:rsidRPr="00B0603A" w:rsidRDefault="0018149F" w:rsidP="00A75F33">
            <w:pPr>
              <w:jc w:val="center"/>
              <w:rPr>
                <w:rFonts w:ascii="Calibri" w:hAnsi="Calibri" w:cs="Arial"/>
              </w:rPr>
            </w:pPr>
            <w:r w:rsidRPr="00B0603A">
              <w:rPr>
                <w:rFonts w:ascii="Calibri" w:hAnsi="Calibri" w:cs="Arial"/>
              </w:rPr>
              <w:t>Podgorica</w:t>
            </w:r>
          </w:p>
        </w:tc>
      </w:tr>
      <w:tr w:rsidR="0018149F" w:rsidRPr="009E5A8E" w14:paraId="73577A06" w14:textId="77777777" w:rsidTr="00483D00">
        <w:trPr>
          <w:cantSplit/>
          <w:trHeight w:val="458"/>
          <w:jc w:val="center"/>
        </w:trPr>
        <w:tc>
          <w:tcPr>
            <w:tcW w:w="461" w:type="dxa"/>
            <w:vAlign w:val="center"/>
          </w:tcPr>
          <w:p w14:paraId="0C54B261" w14:textId="77777777" w:rsidR="0018149F" w:rsidRPr="00B0603A" w:rsidRDefault="0018149F" w:rsidP="00CA3FCA">
            <w:pPr>
              <w:rPr>
                <w:rFonts w:ascii="Calibri" w:hAnsi="Calibri" w:cs="Arial"/>
              </w:rPr>
            </w:pPr>
            <w:r w:rsidRPr="00B0603A">
              <w:rPr>
                <w:rFonts w:ascii="Calibri" w:hAnsi="Calibri" w:cs="Arial"/>
              </w:rPr>
              <w:t>11</w:t>
            </w:r>
          </w:p>
        </w:tc>
        <w:tc>
          <w:tcPr>
            <w:tcW w:w="4067" w:type="dxa"/>
            <w:vAlign w:val="center"/>
          </w:tcPr>
          <w:p w14:paraId="284BE298" w14:textId="77777777" w:rsidR="0018149F" w:rsidRPr="00B0603A" w:rsidRDefault="0018149F" w:rsidP="000617E7">
            <w:pPr>
              <w:rPr>
                <w:rFonts w:ascii="Calibri" w:hAnsi="Calibri" w:cs="Arial"/>
                <w:lang w:val="en-US"/>
              </w:rPr>
            </w:pPr>
            <w:r w:rsidRPr="00B0603A">
              <w:rPr>
                <w:rFonts w:ascii="Calibri" w:hAnsi="Calibri" w:cs="Arial"/>
                <w:lang w:val="en-US"/>
              </w:rPr>
              <w:t xml:space="preserve">Meeting and site visit with Explorer Tourist Agency with Mr. Luka Bulatovic and Mr. </w:t>
            </w:r>
            <w:r w:rsidRPr="00B0603A">
              <w:rPr>
                <w:rFonts w:ascii="Calibri" w:hAnsi="Calibri" w:cs="Arial"/>
                <w:lang w:val="en-CA"/>
              </w:rPr>
              <w:t>Igor Begović</w:t>
            </w:r>
          </w:p>
        </w:tc>
        <w:tc>
          <w:tcPr>
            <w:tcW w:w="3502" w:type="dxa"/>
            <w:vAlign w:val="center"/>
          </w:tcPr>
          <w:p w14:paraId="0240B345" w14:textId="77777777" w:rsidR="0018149F" w:rsidRPr="00B0603A" w:rsidRDefault="0018149F" w:rsidP="006B0A5C">
            <w:pPr>
              <w:jc w:val="center"/>
              <w:rPr>
                <w:rFonts w:ascii="Calibri" w:hAnsi="Calibri" w:cs="Arial"/>
              </w:rPr>
            </w:pPr>
            <w:r w:rsidRPr="00B0603A">
              <w:rPr>
                <w:rFonts w:ascii="Calibri" w:hAnsi="Calibri" w:cs="Arial"/>
              </w:rPr>
              <w:t>Explorer Tourist Agency (private sector)</w:t>
            </w:r>
          </w:p>
        </w:tc>
        <w:tc>
          <w:tcPr>
            <w:tcW w:w="1567" w:type="dxa"/>
            <w:shd w:val="clear" w:color="auto" w:fill="CCECFF"/>
            <w:vAlign w:val="center"/>
          </w:tcPr>
          <w:p w14:paraId="072A0D93" w14:textId="77777777" w:rsidR="0018149F" w:rsidRPr="00B0603A" w:rsidRDefault="0018149F" w:rsidP="00A75F33">
            <w:pPr>
              <w:jc w:val="center"/>
              <w:rPr>
                <w:rFonts w:ascii="Calibri" w:hAnsi="Calibri" w:cs="Arial"/>
              </w:rPr>
            </w:pPr>
            <w:r w:rsidRPr="00B0603A">
              <w:rPr>
                <w:rFonts w:ascii="Calibri" w:hAnsi="Calibri" w:cs="Arial"/>
              </w:rPr>
              <w:t>Adventure Park in Podgorica</w:t>
            </w:r>
          </w:p>
        </w:tc>
      </w:tr>
      <w:tr w:rsidR="0018149F" w:rsidRPr="009E5A8E" w14:paraId="057F2E04" w14:textId="77777777" w:rsidTr="00483D00">
        <w:trPr>
          <w:cantSplit/>
          <w:trHeight w:val="458"/>
          <w:jc w:val="center"/>
        </w:trPr>
        <w:tc>
          <w:tcPr>
            <w:tcW w:w="461" w:type="dxa"/>
            <w:vAlign w:val="center"/>
          </w:tcPr>
          <w:p w14:paraId="7DF11CCC" w14:textId="77777777" w:rsidR="0018149F" w:rsidRPr="00B0603A" w:rsidRDefault="0018149F" w:rsidP="00CA3FCA">
            <w:pPr>
              <w:rPr>
                <w:rFonts w:ascii="Calibri" w:hAnsi="Calibri" w:cs="Arial"/>
              </w:rPr>
            </w:pPr>
            <w:r w:rsidRPr="00B0603A">
              <w:rPr>
                <w:rFonts w:ascii="Calibri" w:hAnsi="Calibri" w:cs="Arial"/>
              </w:rPr>
              <w:t xml:space="preserve">12 </w:t>
            </w:r>
          </w:p>
        </w:tc>
        <w:tc>
          <w:tcPr>
            <w:tcW w:w="4067" w:type="dxa"/>
            <w:vAlign w:val="center"/>
          </w:tcPr>
          <w:p w14:paraId="25EAACEE" w14:textId="77777777" w:rsidR="0018149F" w:rsidRPr="00B0603A" w:rsidRDefault="0018149F" w:rsidP="00483D00">
            <w:pPr>
              <w:rPr>
                <w:rFonts w:ascii="Calibri" w:hAnsi="Calibri" w:cs="Arial"/>
                <w:lang w:val="en-US"/>
              </w:rPr>
            </w:pPr>
            <w:r w:rsidRPr="00B0603A">
              <w:rPr>
                <w:rFonts w:ascii="Calibri" w:hAnsi="Calibri" w:cs="Arial"/>
                <w:lang w:val="en-US"/>
              </w:rPr>
              <w:t>Skype call with UNDP Croatia with Mr. Goran Cacic</w:t>
            </w:r>
          </w:p>
        </w:tc>
        <w:tc>
          <w:tcPr>
            <w:tcW w:w="3502" w:type="dxa"/>
            <w:vAlign w:val="center"/>
          </w:tcPr>
          <w:p w14:paraId="36F8F2D0" w14:textId="77777777" w:rsidR="0018149F" w:rsidRPr="00B0603A" w:rsidRDefault="0018149F" w:rsidP="006B0A5C">
            <w:pPr>
              <w:jc w:val="center"/>
              <w:rPr>
                <w:rFonts w:ascii="Calibri" w:hAnsi="Calibri" w:cs="Arial"/>
              </w:rPr>
            </w:pPr>
            <w:r w:rsidRPr="00B0603A">
              <w:rPr>
                <w:rFonts w:ascii="Calibri" w:hAnsi="Calibri" w:cs="Arial"/>
              </w:rPr>
              <w:t>UNDP Croatia</w:t>
            </w:r>
          </w:p>
        </w:tc>
        <w:tc>
          <w:tcPr>
            <w:tcW w:w="1567" w:type="dxa"/>
            <w:shd w:val="clear" w:color="auto" w:fill="CCECFF"/>
            <w:vAlign w:val="center"/>
          </w:tcPr>
          <w:p w14:paraId="0787F2ED" w14:textId="77777777" w:rsidR="0018149F" w:rsidRPr="00B0603A" w:rsidRDefault="0018149F" w:rsidP="00A75F33">
            <w:pPr>
              <w:jc w:val="center"/>
              <w:rPr>
                <w:rFonts w:ascii="Calibri" w:hAnsi="Calibri" w:cs="Arial"/>
              </w:rPr>
            </w:pPr>
            <w:r w:rsidRPr="00B0603A">
              <w:rPr>
                <w:rFonts w:ascii="Calibri" w:hAnsi="Calibri" w:cs="Arial"/>
              </w:rPr>
              <w:t>Podgorica</w:t>
            </w:r>
          </w:p>
        </w:tc>
      </w:tr>
      <w:tr w:rsidR="0018149F" w:rsidRPr="009E5A8E" w14:paraId="6FC51A24" w14:textId="77777777" w:rsidTr="00A75F33">
        <w:trPr>
          <w:trHeight w:val="422"/>
          <w:jc w:val="center"/>
        </w:trPr>
        <w:tc>
          <w:tcPr>
            <w:tcW w:w="9597" w:type="dxa"/>
            <w:gridSpan w:val="4"/>
            <w:shd w:val="clear" w:color="auto" w:fill="3366FF"/>
            <w:vAlign w:val="center"/>
          </w:tcPr>
          <w:p w14:paraId="7B15009A" w14:textId="77777777" w:rsidR="0018149F" w:rsidRPr="00B0603A" w:rsidRDefault="0018149F" w:rsidP="005B0D9A">
            <w:pPr>
              <w:rPr>
                <w:rFonts w:ascii="Calibri" w:hAnsi="Calibri" w:cs="Arial"/>
                <w:b/>
                <w:bCs/>
                <w:i/>
                <w:iCs/>
                <w:color w:val="FFFFFF"/>
              </w:rPr>
            </w:pPr>
            <w:r w:rsidRPr="00B0603A">
              <w:rPr>
                <w:rFonts w:ascii="Calibri" w:hAnsi="Calibri" w:cs="Arial"/>
                <w:b/>
                <w:bCs/>
                <w:i/>
                <w:iCs/>
                <w:color w:val="FFFFFF"/>
              </w:rPr>
              <w:t>June 14, 2017 (Wednesday)</w:t>
            </w:r>
          </w:p>
        </w:tc>
      </w:tr>
      <w:tr w:rsidR="0018149F" w:rsidRPr="009E5A8E" w14:paraId="0197FE2B" w14:textId="77777777" w:rsidTr="00483D00">
        <w:trPr>
          <w:cantSplit/>
          <w:trHeight w:val="407"/>
          <w:jc w:val="center"/>
        </w:trPr>
        <w:tc>
          <w:tcPr>
            <w:tcW w:w="461" w:type="dxa"/>
            <w:vAlign w:val="center"/>
          </w:tcPr>
          <w:p w14:paraId="7788BD34" w14:textId="77777777" w:rsidR="0018149F" w:rsidRPr="00B0603A" w:rsidRDefault="0018149F" w:rsidP="00483D00">
            <w:pPr>
              <w:rPr>
                <w:rFonts w:ascii="Calibri" w:hAnsi="Calibri" w:cs="Arial"/>
              </w:rPr>
            </w:pPr>
            <w:r w:rsidRPr="00B0603A">
              <w:rPr>
                <w:rFonts w:ascii="Calibri" w:hAnsi="Calibri" w:cs="Arial"/>
              </w:rPr>
              <w:t>13</w:t>
            </w:r>
          </w:p>
        </w:tc>
        <w:tc>
          <w:tcPr>
            <w:tcW w:w="4067" w:type="dxa"/>
            <w:vAlign w:val="center"/>
          </w:tcPr>
          <w:p w14:paraId="53CF63E8" w14:textId="77777777" w:rsidR="0018149F" w:rsidRPr="00B0603A" w:rsidRDefault="0018149F" w:rsidP="00CA3FCA">
            <w:pPr>
              <w:rPr>
                <w:rFonts w:ascii="Calibri" w:hAnsi="Calibri" w:cs="Arial"/>
              </w:rPr>
            </w:pPr>
            <w:r w:rsidRPr="00B0603A">
              <w:rPr>
                <w:rFonts w:ascii="Calibri" w:hAnsi="Calibri" w:cs="Arial"/>
                <w:lang w:val="en-US"/>
              </w:rPr>
              <w:t>Meeting with UNDP Montenegro with Ms. Aleksandra Kikovic, UNDP Project Manager</w:t>
            </w:r>
          </w:p>
        </w:tc>
        <w:tc>
          <w:tcPr>
            <w:tcW w:w="3502" w:type="dxa"/>
            <w:vAlign w:val="center"/>
          </w:tcPr>
          <w:p w14:paraId="5638AA66" w14:textId="77777777" w:rsidR="0018149F" w:rsidRPr="00B0603A" w:rsidRDefault="0018149F" w:rsidP="00CA3FCA">
            <w:pPr>
              <w:jc w:val="center"/>
              <w:rPr>
                <w:rFonts w:ascii="Calibri" w:hAnsi="Calibri" w:cs="Arial"/>
                <w:lang w:val="en-US"/>
              </w:rPr>
            </w:pPr>
            <w:r w:rsidRPr="00B0603A">
              <w:rPr>
                <w:rFonts w:ascii="Calibri" w:hAnsi="Calibri" w:cs="Arial"/>
              </w:rPr>
              <w:t>UNDP</w:t>
            </w:r>
          </w:p>
        </w:tc>
        <w:tc>
          <w:tcPr>
            <w:tcW w:w="1567" w:type="dxa"/>
            <w:shd w:val="clear" w:color="auto" w:fill="CCECFF"/>
            <w:vAlign w:val="center"/>
          </w:tcPr>
          <w:p w14:paraId="56EDF334" w14:textId="77777777" w:rsidR="0018149F" w:rsidRPr="00B0603A" w:rsidRDefault="0018149F" w:rsidP="00CA3FCA">
            <w:pPr>
              <w:jc w:val="center"/>
              <w:rPr>
                <w:rFonts w:ascii="Calibri" w:hAnsi="Calibri" w:cs="Arial"/>
              </w:rPr>
            </w:pPr>
            <w:r w:rsidRPr="00B0603A">
              <w:rPr>
                <w:rFonts w:ascii="Calibri" w:hAnsi="Calibri" w:cs="Arial"/>
              </w:rPr>
              <w:t>Podgorica</w:t>
            </w:r>
          </w:p>
        </w:tc>
      </w:tr>
      <w:tr w:rsidR="0018149F" w:rsidRPr="009E5A8E" w14:paraId="16921962" w14:textId="77777777" w:rsidTr="00483D00">
        <w:trPr>
          <w:cantSplit/>
          <w:trHeight w:val="407"/>
          <w:jc w:val="center"/>
        </w:trPr>
        <w:tc>
          <w:tcPr>
            <w:tcW w:w="461" w:type="dxa"/>
            <w:vAlign w:val="center"/>
          </w:tcPr>
          <w:p w14:paraId="3EFE56CB" w14:textId="77777777" w:rsidR="0018149F" w:rsidRPr="00B0603A" w:rsidRDefault="0018149F" w:rsidP="00483D00">
            <w:pPr>
              <w:rPr>
                <w:rFonts w:ascii="Calibri" w:hAnsi="Calibri" w:cs="Arial"/>
              </w:rPr>
            </w:pPr>
            <w:r w:rsidRPr="00B0603A">
              <w:rPr>
                <w:rFonts w:ascii="Calibri" w:hAnsi="Calibri" w:cs="Arial"/>
              </w:rPr>
              <w:t>14</w:t>
            </w:r>
          </w:p>
        </w:tc>
        <w:tc>
          <w:tcPr>
            <w:tcW w:w="4067" w:type="dxa"/>
            <w:vAlign w:val="center"/>
          </w:tcPr>
          <w:p w14:paraId="3E5472CE" w14:textId="77777777" w:rsidR="0018149F" w:rsidRPr="00B0603A" w:rsidRDefault="0018149F" w:rsidP="00CA3FCA">
            <w:pPr>
              <w:rPr>
                <w:rFonts w:ascii="Calibri" w:hAnsi="Calibri" w:cs="Arial"/>
              </w:rPr>
            </w:pPr>
            <w:r w:rsidRPr="00B0603A">
              <w:rPr>
                <w:rFonts w:ascii="Calibri" w:hAnsi="Calibri" w:cs="Arial"/>
              </w:rPr>
              <w:t>Meeting with UNDP Montenegro with Ms. Fiona McCluney</w:t>
            </w:r>
          </w:p>
        </w:tc>
        <w:tc>
          <w:tcPr>
            <w:tcW w:w="3502" w:type="dxa"/>
            <w:vAlign w:val="center"/>
          </w:tcPr>
          <w:p w14:paraId="48C50B99" w14:textId="77777777" w:rsidR="0018149F" w:rsidRPr="00B0603A" w:rsidRDefault="0018149F" w:rsidP="00CA3FCA">
            <w:pPr>
              <w:jc w:val="center"/>
              <w:rPr>
                <w:rFonts w:ascii="Calibri" w:hAnsi="Calibri" w:cs="Arial"/>
                <w:lang w:val="en-US"/>
              </w:rPr>
            </w:pPr>
            <w:r w:rsidRPr="00B0603A">
              <w:rPr>
                <w:rFonts w:ascii="Calibri" w:hAnsi="Calibri" w:cs="Arial"/>
                <w:lang w:val="en-US"/>
              </w:rPr>
              <w:t>UNDP</w:t>
            </w:r>
          </w:p>
        </w:tc>
        <w:tc>
          <w:tcPr>
            <w:tcW w:w="1567" w:type="dxa"/>
            <w:shd w:val="clear" w:color="auto" w:fill="CCECFF"/>
            <w:vAlign w:val="center"/>
          </w:tcPr>
          <w:p w14:paraId="4A5AC05A" w14:textId="77777777" w:rsidR="0018149F" w:rsidRPr="00B0603A" w:rsidRDefault="0018149F" w:rsidP="00CA3FCA">
            <w:pPr>
              <w:jc w:val="center"/>
              <w:rPr>
                <w:rFonts w:ascii="Calibri" w:hAnsi="Calibri" w:cs="Arial"/>
              </w:rPr>
            </w:pPr>
            <w:r w:rsidRPr="00B0603A">
              <w:rPr>
                <w:rFonts w:ascii="Calibri" w:hAnsi="Calibri" w:cs="Arial"/>
              </w:rPr>
              <w:t>Podgorica</w:t>
            </w:r>
          </w:p>
        </w:tc>
      </w:tr>
      <w:tr w:rsidR="0018149F" w:rsidRPr="009E5A8E" w14:paraId="52B9C62C" w14:textId="77777777" w:rsidTr="00483D00">
        <w:trPr>
          <w:cantSplit/>
          <w:trHeight w:val="407"/>
          <w:jc w:val="center"/>
        </w:trPr>
        <w:tc>
          <w:tcPr>
            <w:tcW w:w="461" w:type="dxa"/>
            <w:vAlign w:val="center"/>
          </w:tcPr>
          <w:p w14:paraId="7DE49286" w14:textId="77777777" w:rsidR="0018149F" w:rsidRPr="00B0603A" w:rsidRDefault="0018149F" w:rsidP="005B0D9A">
            <w:pPr>
              <w:rPr>
                <w:rFonts w:ascii="Calibri" w:hAnsi="Calibri" w:cs="Arial"/>
              </w:rPr>
            </w:pPr>
            <w:r w:rsidRPr="00B0603A">
              <w:rPr>
                <w:rFonts w:ascii="Calibri" w:hAnsi="Calibri" w:cs="Arial"/>
              </w:rPr>
              <w:t>15</w:t>
            </w:r>
          </w:p>
        </w:tc>
        <w:tc>
          <w:tcPr>
            <w:tcW w:w="4067" w:type="dxa"/>
            <w:vAlign w:val="center"/>
          </w:tcPr>
          <w:p w14:paraId="44D61B49" w14:textId="77777777" w:rsidR="0018149F" w:rsidRPr="00B0603A" w:rsidRDefault="0018149F" w:rsidP="005B0D9A">
            <w:pPr>
              <w:rPr>
                <w:rFonts w:ascii="Calibri" w:hAnsi="Calibri" w:cs="Arial"/>
                <w:lang w:val="en-US"/>
              </w:rPr>
            </w:pPr>
            <w:r w:rsidRPr="00B0603A">
              <w:rPr>
                <w:rFonts w:ascii="Calibri" w:hAnsi="Calibri" w:cs="Arial"/>
              </w:rPr>
              <w:t xml:space="preserve">Meeting with Mr. </w:t>
            </w:r>
            <w:proofErr w:type="spellStart"/>
            <w:r w:rsidRPr="00B0603A">
              <w:rPr>
                <w:rFonts w:ascii="Calibri" w:hAnsi="Calibri" w:cs="Arial"/>
                <w:lang w:val="en-US"/>
              </w:rPr>
              <w:t>Radana</w:t>
            </w:r>
            <w:proofErr w:type="spellEnd"/>
            <w:r w:rsidRPr="00B0603A">
              <w:rPr>
                <w:rFonts w:ascii="Calibri" w:hAnsi="Calibri" w:cs="Arial"/>
                <w:lang w:val="en-US"/>
              </w:rPr>
              <w:t xml:space="preserve"> Damjanovic and Ms. </w:t>
            </w:r>
            <w:proofErr w:type="spellStart"/>
            <w:r w:rsidRPr="00B0603A">
              <w:rPr>
                <w:rFonts w:ascii="Calibri" w:hAnsi="Calibri" w:cs="Arial"/>
                <w:lang w:val="en-US"/>
              </w:rPr>
              <w:t>Pavle</w:t>
            </w:r>
            <w:proofErr w:type="spellEnd"/>
            <w:r w:rsidRPr="00B0603A">
              <w:rPr>
                <w:rFonts w:ascii="Calibri" w:hAnsi="Calibri" w:cs="Arial"/>
                <w:lang w:val="en-US"/>
              </w:rPr>
              <w:t xml:space="preserve"> </w:t>
            </w:r>
            <w:proofErr w:type="spellStart"/>
            <w:r w:rsidRPr="00B0603A">
              <w:rPr>
                <w:rFonts w:ascii="Calibri" w:hAnsi="Calibri" w:cs="Arial"/>
                <w:lang w:val="en-US"/>
              </w:rPr>
              <w:t>Radovanovic</w:t>
            </w:r>
            <w:proofErr w:type="spellEnd"/>
          </w:p>
        </w:tc>
        <w:tc>
          <w:tcPr>
            <w:tcW w:w="3502" w:type="dxa"/>
            <w:vAlign w:val="center"/>
          </w:tcPr>
          <w:p w14:paraId="64E19C0E" w14:textId="77777777" w:rsidR="0018149F" w:rsidRPr="00B0603A" w:rsidRDefault="0018149F" w:rsidP="005B0D9A">
            <w:pPr>
              <w:jc w:val="center"/>
              <w:rPr>
                <w:rFonts w:ascii="Calibri" w:hAnsi="Calibri" w:cs="Arial"/>
                <w:lang w:val="en-US"/>
              </w:rPr>
            </w:pPr>
            <w:r w:rsidRPr="00B0603A">
              <w:rPr>
                <w:rFonts w:ascii="Calibri" w:hAnsi="Calibri" w:cs="Arial"/>
              </w:rPr>
              <w:t>Chamber of Economy</w:t>
            </w:r>
          </w:p>
        </w:tc>
        <w:tc>
          <w:tcPr>
            <w:tcW w:w="1567" w:type="dxa"/>
            <w:shd w:val="clear" w:color="auto" w:fill="CCECFF"/>
            <w:vAlign w:val="center"/>
          </w:tcPr>
          <w:p w14:paraId="3E2CAB70" w14:textId="77777777" w:rsidR="0018149F" w:rsidRPr="00B0603A" w:rsidRDefault="0018149F" w:rsidP="005B0D9A">
            <w:pPr>
              <w:jc w:val="center"/>
              <w:rPr>
                <w:rFonts w:ascii="Calibri" w:hAnsi="Calibri" w:cs="Arial"/>
              </w:rPr>
            </w:pPr>
            <w:r w:rsidRPr="00B0603A">
              <w:rPr>
                <w:rFonts w:ascii="Calibri" w:hAnsi="Calibri" w:cs="Arial"/>
              </w:rPr>
              <w:t>Podgorica</w:t>
            </w:r>
          </w:p>
        </w:tc>
      </w:tr>
      <w:tr w:rsidR="0018149F" w:rsidRPr="009E5A8E" w14:paraId="36F9772F" w14:textId="77777777" w:rsidTr="00483D00">
        <w:trPr>
          <w:cantSplit/>
          <w:trHeight w:val="407"/>
          <w:jc w:val="center"/>
        </w:trPr>
        <w:tc>
          <w:tcPr>
            <w:tcW w:w="461" w:type="dxa"/>
            <w:vAlign w:val="center"/>
          </w:tcPr>
          <w:p w14:paraId="3BF461B2" w14:textId="77777777" w:rsidR="0018149F" w:rsidRPr="00B0603A" w:rsidRDefault="0018149F" w:rsidP="005B0D9A">
            <w:pPr>
              <w:rPr>
                <w:rFonts w:ascii="Calibri" w:hAnsi="Calibri" w:cs="Arial"/>
              </w:rPr>
            </w:pPr>
            <w:r w:rsidRPr="00B0603A">
              <w:rPr>
                <w:rFonts w:ascii="Calibri" w:hAnsi="Calibri" w:cs="Arial"/>
              </w:rPr>
              <w:t>16</w:t>
            </w:r>
          </w:p>
        </w:tc>
        <w:tc>
          <w:tcPr>
            <w:tcW w:w="4067" w:type="dxa"/>
            <w:vAlign w:val="center"/>
          </w:tcPr>
          <w:p w14:paraId="2954D018" w14:textId="77777777" w:rsidR="0018149F" w:rsidRPr="00B0603A" w:rsidRDefault="0018149F" w:rsidP="00CA4F6E">
            <w:pPr>
              <w:rPr>
                <w:rFonts w:ascii="Calibri" w:hAnsi="Calibri" w:cs="Arial"/>
              </w:rPr>
            </w:pPr>
            <w:r w:rsidRPr="00B0603A">
              <w:rPr>
                <w:rFonts w:ascii="Calibri" w:hAnsi="Calibri" w:cs="Arial"/>
              </w:rPr>
              <w:t xml:space="preserve">Meeting with </w:t>
            </w:r>
            <w:r w:rsidRPr="00B0603A">
              <w:rPr>
                <w:rFonts w:ascii="Calibri" w:hAnsi="Calibri" w:cs="Arial"/>
                <w:lang w:val="en-US"/>
              </w:rPr>
              <w:t>Ms. Biljana Bozovic and Ms. Maja Lijesevic</w:t>
            </w:r>
            <w:r w:rsidRPr="00B0603A">
              <w:rPr>
                <w:rFonts w:ascii="Calibri" w:hAnsi="Calibri" w:cs="Arial"/>
              </w:rPr>
              <w:t xml:space="preserve"> </w:t>
            </w:r>
          </w:p>
        </w:tc>
        <w:tc>
          <w:tcPr>
            <w:tcW w:w="3502" w:type="dxa"/>
            <w:vAlign w:val="center"/>
          </w:tcPr>
          <w:p w14:paraId="35BFE7CF" w14:textId="77777777" w:rsidR="0018149F" w:rsidRPr="00B0603A" w:rsidRDefault="0018149F" w:rsidP="005B0D9A">
            <w:pPr>
              <w:jc w:val="center"/>
              <w:rPr>
                <w:rFonts w:ascii="Calibri" w:hAnsi="Calibri" w:cs="Arial"/>
                <w:lang w:val="en-US"/>
              </w:rPr>
            </w:pPr>
            <w:r w:rsidRPr="00B0603A">
              <w:rPr>
                <w:rFonts w:ascii="Calibri" w:hAnsi="Calibri" w:cs="Arial"/>
              </w:rPr>
              <w:t>National Tourism Organization</w:t>
            </w:r>
          </w:p>
        </w:tc>
        <w:tc>
          <w:tcPr>
            <w:tcW w:w="1567" w:type="dxa"/>
            <w:shd w:val="clear" w:color="auto" w:fill="CCECFF"/>
            <w:vAlign w:val="center"/>
          </w:tcPr>
          <w:p w14:paraId="1E2CC7CB" w14:textId="77777777" w:rsidR="0018149F" w:rsidRPr="00B0603A" w:rsidRDefault="0018149F" w:rsidP="005B0D9A">
            <w:pPr>
              <w:jc w:val="center"/>
              <w:rPr>
                <w:rFonts w:ascii="Calibri" w:hAnsi="Calibri" w:cs="Arial"/>
              </w:rPr>
            </w:pPr>
            <w:r w:rsidRPr="00B0603A">
              <w:rPr>
                <w:rFonts w:ascii="Calibri" w:hAnsi="Calibri" w:cs="Arial"/>
              </w:rPr>
              <w:t>Podgorica</w:t>
            </w:r>
          </w:p>
        </w:tc>
      </w:tr>
      <w:tr w:rsidR="0018149F" w:rsidRPr="009E5A8E" w14:paraId="051E5E98" w14:textId="77777777" w:rsidTr="00483D00">
        <w:trPr>
          <w:cantSplit/>
          <w:trHeight w:val="407"/>
          <w:jc w:val="center"/>
        </w:trPr>
        <w:tc>
          <w:tcPr>
            <w:tcW w:w="461" w:type="dxa"/>
            <w:vAlign w:val="center"/>
          </w:tcPr>
          <w:p w14:paraId="1B5E2802" w14:textId="77777777" w:rsidR="0018149F" w:rsidRPr="00B0603A" w:rsidRDefault="0018149F" w:rsidP="005B0D9A">
            <w:pPr>
              <w:rPr>
                <w:rFonts w:ascii="Calibri" w:hAnsi="Calibri" w:cs="Arial"/>
              </w:rPr>
            </w:pPr>
            <w:r w:rsidRPr="00B0603A">
              <w:rPr>
                <w:rFonts w:ascii="Calibri" w:hAnsi="Calibri" w:cs="Arial"/>
              </w:rPr>
              <w:t>17</w:t>
            </w:r>
          </w:p>
        </w:tc>
        <w:tc>
          <w:tcPr>
            <w:tcW w:w="4067" w:type="dxa"/>
            <w:vAlign w:val="center"/>
          </w:tcPr>
          <w:p w14:paraId="063197B7" w14:textId="77777777" w:rsidR="0018149F" w:rsidRPr="00B0603A" w:rsidRDefault="0018149F" w:rsidP="005B0D9A">
            <w:pPr>
              <w:rPr>
                <w:rFonts w:ascii="Calibri" w:hAnsi="Calibri" w:cs="Arial"/>
              </w:rPr>
            </w:pPr>
            <w:r w:rsidRPr="00B0603A">
              <w:rPr>
                <w:rFonts w:ascii="Calibri" w:hAnsi="Calibri" w:cs="Arial"/>
              </w:rPr>
              <w:t xml:space="preserve">Meeting with Ms. </w:t>
            </w:r>
            <w:r w:rsidRPr="00B0603A">
              <w:rPr>
                <w:rFonts w:ascii="Calibri" w:hAnsi="Calibri" w:cs="Arial"/>
                <w:lang w:val="en-US"/>
              </w:rPr>
              <w:t xml:space="preserve">Ratka </w:t>
            </w:r>
            <w:proofErr w:type="spellStart"/>
            <w:r w:rsidRPr="00B0603A">
              <w:rPr>
                <w:rFonts w:ascii="Calibri" w:hAnsi="Calibri" w:cs="Arial"/>
                <w:lang w:val="en-US"/>
              </w:rPr>
              <w:t>Stijepović</w:t>
            </w:r>
            <w:proofErr w:type="spellEnd"/>
            <w:r w:rsidRPr="00B0603A">
              <w:rPr>
                <w:rFonts w:ascii="Calibri" w:hAnsi="Calibri" w:cs="Arial"/>
                <w:lang w:val="en-US"/>
              </w:rPr>
              <w:t>, Project Legal Expert</w:t>
            </w:r>
          </w:p>
        </w:tc>
        <w:tc>
          <w:tcPr>
            <w:tcW w:w="3502" w:type="dxa"/>
            <w:vAlign w:val="center"/>
          </w:tcPr>
          <w:p w14:paraId="379609CB" w14:textId="77777777" w:rsidR="0018149F" w:rsidRPr="00B0603A" w:rsidRDefault="0018149F" w:rsidP="005B0D9A">
            <w:pPr>
              <w:jc w:val="center"/>
              <w:rPr>
                <w:rFonts w:ascii="Calibri" w:hAnsi="Calibri" w:cs="Arial"/>
              </w:rPr>
            </w:pPr>
            <w:r w:rsidRPr="00B0603A">
              <w:rPr>
                <w:rFonts w:ascii="Calibri" w:hAnsi="Calibri" w:cs="Arial"/>
              </w:rPr>
              <w:t>UNDP</w:t>
            </w:r>
          </w:p>
        </w:tc>
        <w:tc>
          <w:tcPr>
            <w:tcW w:w="1567" w:type="dxa"/>
            <w:shd w:val="clear" w:color="auto" w:fill="CCECFF"/>
            <w:vAlign w:val="center"/>
          </w:tcPr>
          <w:p w14:paraId="12028113" w14:textId="77777777" w:rsidR="0018149F" w:rsidRPr="00B0603A" w:rsidRDefault="0018149F" w:rsidP="005B0D9A">
            <w:pPr>
              <w:jc w:val="center"/>
              <w:rPr>
                <w:rFonts w:ascii="Calibri" w:hAnsi="Calibri" w:cs="Arial"/>
              </w:rPr>
            </w:pPr>
            <w:r w:rsidRPr="00B0603A">
              <w:rPr>
                <w:rFonts w:ascii="Calibri" w:hAnsi="Calibri" w:cs="Arial"/>
              </w:rPr>
              <w:t>Podgorica</w:t>
            </w:r>
          </w:p>
        </w:tc>
      </w:tr>
      <w:tr w:rsidR="0018149F" w:rsidRPr="009E5A8E" w14:paraId="4B4556C7" w14:textId="77777777" w:rsidTr="00A75F33">
        <w:trPr>
          <w:trHeight w:val="422"/>
          <w:jc w:val="center"/>
        </w:trPr>
        <w:tc>
          <w:tcPr>
            <w:tcW w:w="9597" w:type="dxa"/>
            <w:gridSpan w:val="4"/>
            <w:shd w:val="clear" w:color="auto" w:fill="3366FF"/>
            <w:vAlign w:val="center"/>
          </w:tcPr>
          <w:p w14:paraId="791F9288" w14:textId="77777777" w:rsidR="0018149F" w:rsidRPr="00B0603A" w:rsidRDefault="0018149F" w:rsidP="005B0D9A">
            <w:pPr>
              <w:rPr>
                <w:rFonts w:ascii="Calibri" w:hAnsi="Calibri" w:cs="Arial"/>
                <w:b/>
                <w:bCs/>
                <w:i/>
                <w:iCs/>
                <w:color w:val="FFFFFF"/>
              </w:rPr>
            </w:pPr>
            <w:r w:rsidRPr="00B0603A">
              <w:rPr>
                <w:rFonts w:ascii="Calibri" w:hAnsi="Calibri" w:cs="Arial"/>
                <w:b/>
                <w:bCs/>
                <w:i/>
                <w:iCs/>
                <w:color w:val="FFFFFF"/>
              </w:rPr>
              <w:t>June 15, 2017 (Thursday)</w:t>
            </w:r>
          </w:p>
        </w:tc>
      </w:tr>
      <w:tr w:rsidR="0018149F" w:rsidRPr="009E5A8E" w14:paraId="2F4353CE" w14:textId="77777777" w:rsidTr="00483D00">
        <w:trPr>
          <w:cantSplit/>
          <w:trHeight w:val="449"/>
          <w:jc w:val="center"/>
        </w:trPr>
        <w:tc>
          <w:tcPr>
            <w:tcW w:w="461" w:type="dxa"/>
            <w:vAlign w:val="center"/>
          </w:tcPr>
          <w:p w14:paraId="3E1EF55F" w14:textId="77777777" w:rsidR="0018149F" w:rsidRPr="00B0603A" w:rsidRDefault="0018149F" w:rsidP="00EE45CD">
            <w:pPr>
              <w:rPr>
                <w:rFonts w:ascii="Calibri" w:hAnsi="Calibri" w:cs="Arial"/>
              </w:rPr>
            </w:pPr>
            <w:r w:rsidRPr="00B0603A">
              <w:rPr>
                <w:rFonts w:ascii="Calibri" w:hAnsi="Calibri" w:cs="Arial"/>
              </w:rPr>
              <w:t>18</w:t>
            </w:r>
          </w:p>
        </w:tc>
        <w:tc>
          <w:tcPr>
            <w:tcW w:w="4067" w:type="dxa"/>
            <w:vAlign w:val="center"/>
          </w:tcPr>
          <w:p w14:paraId="44B818A0" w14:textId="77777777" w:rsidR="0018149F" w:rsidRPr="00B0603A" w:rsidRDefault="0018149F" w:rsidP="0023554D">
            <w:pPr>
              <w:rPr>
                <w:rFonts w:ascii="Calibri" w:hAnsi="Calibri" w:cs="Arial"/>
              </w:rPr>
            </w:pPr>
            <w:r w:rsidRPr="00B0603A">
              <w:rPr>
                <w:rFonts w:ascii="Calibri" w:hAnsi="Calibri" w:cs="Arial"/>
              </w:rPr>
              <w:t>Meeting and site visit with Mr. Milo</w:t>
            </w:r>
            <w:r w:rsidRPr="00B0603A">
              <w:rPr>
                <w:rFonts w:ascii="Calibri" w:hAnsi="Calibri" w:cs="Arial"/>
                <w:lang w:val="sr-Latn-ME"/>
              </w:rPr>
              <w:t>š Ivanišević</w:t>
            </w:r>
            <w:r w:rsidRPr="00B0603A">
              <w:rPr>
                <w:rFonts w:ascii="Calibri" w:hAnsi="Calibri" w:cs="Arial"/>
              </w:rPr>
              <w:t>, Cetinje Municipality</w:t>
            </w:r>
          </w:p>
        </w:tc>
        <w:tc>
          <w:tcPr>
            <w:tcW w:w="3502" w:type="dxa"/>
            <w:vAlign w:val="center"/>
          </w:tcPr>
          <w:p w14:paraId="6595872B" w14:textId="77777777" w:rsidR="0018149F" w:rsidRPr="00B0603A" w:rsidRDefault="0018149F" w:rsidP="005B0D9A">
            <w:pPr>
              <w:jc w:val="center"/>
              <w:rPr>
                <w:rFonts w:ascii="Calibri" w:hAnsi="Calibri" w:cs="Arial"/>
              </w:rPr>
            </w:pPr>
            <w:r w:rsidRPr="00B0603A">
              <w:rPr>
                <w:rFonts w:ascii="Calibri" w:hAnsi="Calibri" w:cs="Arial"/>
              </w:rPr>
              <w:t>Cetinje Municipality</w:t>
            </w:r>
          </w:p>
        </w:tc>
        <w:tc>
          <w:tcPr>
            <w:tcW w:w="1567" w:type="dxa"/>
            <w:shd w:val="clear" w:color="auto" w:fill="CCECFF"/>
            <w:vAlign w:val="center"/>
          </w:tcPr>
          <w:p w14:paraId="346F5CAE" w14:textId="77777777" w:rsidR="0018149F" w:rsidRPr="00B0603A" w:rsidRDefault="0018149F" w:rsidP="005B0D9A">
            <w:pPr>
              <w:jc w:val="center"/>
              <w:rPr>
                <w:rFonts w:ascii="Calibri" w:hAnsi="Calibri" w:cs="Arial"/>
              </w:rPr>
            </w:pPr>
            <w:r w:rsidRPr="00B0603A">
              <w:rPr>
                <w:rFonts w:ascii="Calibri" w:hAnsi="Calibri" w:cs="Arial"/>
              </w:rPr>
              <w:t xml:space="preserve">Cetinje </w:t>
            </w:r>
          </w:p>
        </w:tc>
      </w:tr>
      <w:tr w:rsidR="0018149F" w:rsidRPr="009E5A8E" w14:paraId="34E61CBC" w14:textId="77777777" w:rsidTr="00A75F33">
        <w:trPr>
          <w:cantSplit/>
          <w:trHeight w:val="449"/>
          <w:jc w:val="center"/>
        </w:trPr>
        <w:tc>
          <w:tcPr>
            <w:tcW w:w="9597" w:type="dxa"/>
            <w:gridSpan w:val="4"/>
            <w:shd w:val="clear" w:color="auto" w:fill="3366FF"/>
            <w:vAlign w:val="center"/>
          </w:tcPr>
          <w:p w14:paraId="44F2E273" w14:textId="77777777" w:rsidR="0018149F" w:rsidRPr="00B0603A" w:rsidRDefault="0018149F" w:rsidP="005B0D9A">
            <w:pPr>
              <w:rPr>
                <w:rFonts w:ascii="Calibri" w:hAnsi="Calibri" w:cs="Arial"/>
                <w:b/>
                <w:i/>
              </w:rPr>
            </w:pPr>
            <w:r w:rsidRPr="00B0603A">
              <w:rPr>
                <w:rFonts w:ascii="Calibri" w:hAnsi="Calibri" w:cs="Arial"/>
                <w:b/>
                <w:i/>
                <w:color w:val="FFFFFF"/>
              </w:rPr>
              <w:t>June 16, 2017 (Friday)</w:t>
            </w:r>
          </w:p>
        </w:tc>
      </w:tr>
      <w:tr w:rsidR="0018149F" w:rsidRPr="009E5A8E" w14:paraId="066E9FC0" w14:textId="77777777" w:rsidTr="00483D00">
        <w:trPr>
          <w:cantSplit/>
          <w:trHeight w:val="449"/>
          <w:jc w:val="center"/>
        </w:trPr>
        <w:tc>
          <w:tcPr>
            <w:tcW w:w="461" w:type="dxa"/>
            <w:vAlign w:val="center"/>
          </w:tcPr>
          <w:p w14:paraId="7AE932A8" w14:textId="77777777" w:rsidR="0018149F" w:rsidRPr="00B0603A" w:rsidRDefault="0018149F" w:rsidP="00EE45CD">
            <w:pPr>
              <w:rPr>
                <w:rFonts w:ascii="Calibri" w:hAnsi="Calibri" w:cs="Arial"/>
              </w:rPr>
            </w:pPr>
            <w:r w:rsidRPr="00B0603A">
              <w:rPr>
                <w:rFonts w:ascii="Calibri" w:hAnsi="Calibri" w:cs="Arial"/>
              </w:rPr>
              <w:t>19</w:t>
            </w:r>
          </w:p>
        </w:tc>
        <w:tc>
          <w:tcPr>
            <w:tcW w:w="4067" w:type="dxa"/>
            <w:vAlign w:val="center"/>
          </w:tcPr>
          <w:p w14:paraId="5F49597B" w14:textId="77777777" w:rsidR="0018149F" w:rsidRPr="00B0603A" w:rsidRDefault="0018149F" w:rsidP="005B0D9A">
            <w:pPr>
              <w:rPr>
                <w:rFonts w:ascii="Calibri" w:hAnsi="Calibri" w:cs="Arial"/>
              </w:rPr>
            </w:pPr>
            <w:r w:rsidRPr="00B0603A">
              <w:rPr>
                <w:rFonts w:ascii="Calibri" w:hAnsi="Calibri" w:cs="Arial"/>
              </w:rPr>
              <w:t>Evaluation debriefing meeting at UNDP offices</w:t>
            </w:r>
          </w:p>
        </w:tc>
        <w:tc>
          <w:tcPr>
            <w:tcW w:w="3502" w:type="dxa"/>
            <w:vAlign w:val="center"/>
          </w:tcPr>
          <w:p w14:paraId="1BFAA6AB" w14:textId="77777777" w:rsidR="0018149F" w:rsidRPr="00B0603A" w:rsidRDefault="0018149F" w:rsidP="005B0D9A">
            <w:pPr>
              <w:jc w:val="center"/>
              <w:rPr>
                <w:rFonts w:ascii="Calibri" w:hAnsi="Calibri" w:cs="Arial"/>
              </w:rPr>
            </w:pPr>
            <w:r w:rsidRPr="00B0603A">
              <w:rPr>
                <w:rFonts w:ascii="Calibri" w:hAnsi="Calibri" w:cs="Arial"/>
              </w:rPr>
              <w:t>UNDP</w:t>
            </w:r>
          </w:p>
        </w:tc>
        <w:tc>
          <w:tcPr>
            <w:tcW w:w="1567" w:type="dxa"/>
            <w:shd w:val="clear" w:color="auto" w:fill="CCECFF"/>
            <w:vAlign w:val="center"/>
          </w:tcPr>
          <w:p w14:paraId="79D89F92" w14:textId="77777777" w:rsidR="0018149F" w:rsidRPr="00B0603A" w:rsidRDefault="0018149F" w:rsidP="005B0D9A">
            <w:pPr>
              <w:jc w:val="center"/>
              <w:rPr>
                <w:rFonts w:ascii="Calibri" w:hAnsi="Calibri" w:cs="Arial"/>
              </w:rPr>
            </w:pPr>
            <w:r w:rsidRPr="00B0603A">
              <w:rPr>
                <w:rFonts w:ascii="Calibri" w:hAnsi="Calibri" w:cs="Arial"/>
              </w:rPr>
              <w:t>Podgorica</w:t>
            </w:r>
          </w:p>
        </w:tc>
      </w:tr>
      <w:tr w:rsidR="0018149F" w:rsidRPr="009E5A8E" w14:paraId="79B955FB" w14:textId="77777777" w:rsidTr="00A75F33">
        <w:trPr>
          <w:cantSplit/>
          <w:trHeight w:val="449"/>
          <w:jc w:val="center"/>
        </w:trPr>
        <w:tc>
          <w:tcPr>
            <w:tcW w:w="9597" w:type="dxa"/>
            <w:gridSpan w:val="4"/>
            <w:shd w:val="clear" w:color="auto" w:fill="3366FF"/>
            <w:vAlign w:val="center"/>
          </w:tcPr>
          <w:p w14:paraId="5CF33807" w14:textId="77777777" w:rsidR="0018149F" w:rsidRPr="00B0603A" w:rsidRDefault="0018149F" w:rsidP="005B0D9A">
            <w:pPr>
              <w:rPr>
                <w:rFonts w:ascii="Calibri" w:hAnsi="Calibri" w:cs="Arial"/>
                <w:b/>
                <w:bCs/>
                <w:i/>
                <w:iCs/>
                <w:color w:val="FFFFFF"/>
              </w:rPr>
            </w:pPr>
            <w:r w:rsidRPr="00B0603A">
              <w:rPr>
                <w:rFonts w:ascii="Calibri" w:hAnsi="Calibri" w:cs="Arial"/>
                <w:b/>
                <w:bCs/>
                <w:i/>
                <w:iCs/>
                <w:color w:val="FFFFFF"/>
              </w:rPr>
              <w:t>June 17, 2017 (Saturday)</w:t>
            </w:r>
          </w:p>
        </w:tc>
      </w:tr>
      <w:tr w:rsidR="0018149F" w:rsidRPr="009E5A8E" w14:paraId="79675176" w14:textId="77777777" w:rsidTr="00483D00">
        <w:trPr>
          <w:cantSplit/>
          <w:trHeight w:val="389"/>
          <w:jc w:val="center"/>
        </w:trPr>
        <w:tc>
          <w:tcPr>
            <w:tcW w:w="461" w:type="dxa"/>
            <w:vAlign w:val="center"/>
          </w:tcPr>
          <w:p w14:paraId="56247E89" w14:textId="77777777" w:rsidR="0018149F" w:rsidRPr="00B0603A" w:rsidRDefault="0018149F" w:rsidP="005B0D9A">
            <w:pPr>
              <w:rPr>
                <w:rFonts w:ascii="Calibri" w:hAnsi="Calibri" w:cs="Arial"/>
              </w:rPr>
            </w:pPr>
          </w:p>
        </w:tc>
        <w:tc>
          <w:tcPr>
            <w:tcW w:w="4067" w:type="dxa"/>
            <w:vAlign w:val="center"/>
          </w:tcPr>
          <w:p w14:paraId="51172D74" w14:textId="77777777" w:rsidR="0018149F" w:rsidRPr="00B0603A" w:rsidRDefault="0018149F" w:rsidP="005B0D9A">
            <w:pPr>
              <w:rPr>
                <w:rFonts w:ascii="Calibri" w:hAnsi="Calibri" w:cs="Arial"/>
              </w:rPr>
            </w:pPr>
            <w:r w:rsidRPr="00B0603A">
              <w:rPr>
                <w:rFonts w:ascii="Calibri" w:hAnsi="Calibri" w:cs="Arial"/>
              </w:rPr>
              <w:t>Departure of Roland Wong from Podgorica</w:t>
            </w:r>
          </w:p>
        </w:tc>
        <w:tc>
          <w:tcPr>
            <w:tcW w:w="3502" w:type="dxa"/>
            <w:vAlign w:val="center"/>
          </w:tcPr>
          <w:p w14:paraId="01379343" w14:textId="77777777" w:rsidR="0018149F" w:rsidRPr="00B0603A" w:rsidRDefault="0018149F" w:rsidP="005B0D9A">
            <w:pPr>
              <w:rPr>
                <w:rFonts w:ascii="Calibri" w:hAnsi="Calibri" w:cs="Arial"/>
              </w:rPr>
            </w:pPr>
          </w:p>
        </w:tc>
        <w:tc>
          <w:tcPr>
            <w:tcW w:w="1567" w:type="dxa"/>
            <w:shd w:val="clear" w:color="auto" w:fill="CCECFF"/>
            <w:vAlign w:val="center"/>
          </w:tcPr>
          <w:p w14:paraId="4C1915D4" w14:textId="77777777" w:rsidR="0018149F" w:rsidRPr="00B0603A" w:rsidRDefault="0018149F" w:rsidP="005B0D9A">
            <w:pPr>
              <w:jc w:val="center"/>
              <w:rPr>
                <w:rFonts w:ascii="Calibri" w:hAnsi="Calibri" w:cs="Arial"/>
              </w:rPr>
            </w:pPr>
          </w:p>
        </w:tc>
      </w:tr>
      <w:tr w:rsidR="0018149F" w:rsidRPr="009E5A8E" w14:paraId="09CA5F7F" w14:textId="77777777" w:rsidTr="00550301">
        <w:trPr>
          <w:cantSplit/>
          <w:trHeight w:val="389"/>
          <w:jc w:val="center"/>
        </w:trPr>
        <w:tc>
          <w:tcPr>
            <w:tcW w:w="9597" w:type="dxa"/>
            <w:gridSpan w:val="4"/>
            <w:shd w:val="clear" w:color="auto" w:fill="0066FF"/>
            <w:vAlign w:val="center"/>
          </w:tcPr>
          <w:p w14:paraId="0BAD134E" w14:textId="77777777" w:rsidR="0018149F" w:rsidRPr="00B0603A" w:rsidRDefault="0018149F" w:rsidP="005B0D9A">
            <w:pPr>
              <w:rPr>
                <w:rFonts w:ascii="Calibri" w:hAnsi="Calibri" w:cs="Arial"/>
                <w:b/>
                <w:i/>
                <w:color w:val="FFFFFF"/>
              </w:rPr>
            </w:pPr>
            <w:r w:rsidRPr="00B0603A">
              <w:rPr>
                <w:rFonts w:ascii="Calibri" w:hAnsi="Calibri" w:cs="Arial"/>
                <w:b/>
                <w:i/>
                <w:color w:val="FFFFFF"/>
              </w:rPr>
              <w:t>June 27, 2017 (Monday)</w:t>
            </w:r>
          </w:p>
        </w:tc>
      </w:tr>
      <w:tr w:rsidR="0018149F" w:rsidRPr="009E5A8E" w14:paraId="343419BF" w14:textId="77777777" w:rsidTr="00483D00">
        <w:trPr>
          <w:cantSplit/>
          <w:trHeight w:val="389"/>
          <w:jc w:val="center"/>
        </w:trPr>
        <w:tc>
          <w:tcPr>
            <w:tcW w:w="461" w:type="dxa"/>
            <w:vAlign w:val="center"/>
          </w:tcPr>
          <w:p w14:paraId="33BE3B8B" w14:textId="77777777" w:rsidR="0018149F" w:rsidRPr="00B0603A" w:rsidRDefault="0018149F" w:rsidP="005B0D9A">
            <w:pPr>
              <w:rPr>
                <w:rFonts w:ascii="Calibri" w:hAnsi="Calibri" w:cs="Arial"/>
              </w:rPr>
            </w:pPr>
            <w:r w:rsidRPr="00B0603A">
              <w:rPr>
                <w:rFonts w:ascii="Calibri" w:hAnsi="Calibri" w:cs="Arial"/>
              </w:rPr>
              <w:t>20</w:t>
            </w:r>
          </w:p>
        </w:tc>
        <w:tc>
          <w:tcPr>
            <w:tcW w:w="4067" w:type="dxa"/>
            <w:vAlign w:val="center"/>
          </w:tcPr>
          <w:p w14:paraId="23FF0403" w14:textId="77777777" w:rsidR="0018149F" w:rsidRPr="00B0603A" w:rsidRDefault="0018149F" w:rsidP="005B0D9A">
            <w:pPr>
              <w:rPr>
                <w:rFonts w:ascii="Calibri" w:hAnsi="Calibri" w:cs="Arial"/>
              </w:rPr>
            </w:pPr>
            <w:r w:rsidRPr="00B0603A">
              <w:rPr>
                <w:rFonts w:ascii="Calibri" w:hAnsi="Calibri" w:cs="Arial"/>
              </w:rPr>
              <w:t xml:space="preserve">Skype discussion with Mr. Tomica Paovic and Ms. Aleksandra Kikovic </w:t>
            </w:r>
          </w:p>
        </w:tc>
        <w:tc>
          <w:tcPr>
            <w:tcW w:w="3502" w:type="dxa"/>
            <w:vAlign w:val="center"/>
          </w:tcPr>
          <w:p w14:paraId="0949A9A1" w14:textId="77777777" w:rsidR="0018149F" w:rsidRPr="00B0603A" w:rsidRDefault="0018149F" w:rsidP="005B0D9A">
            <w:pPr>
              <w:jc w:val="center"/>
              <w:rPr>
                <w:rFonts w:ascii="Calibri" w:hAnsi="Calibri" w:cs="Arial"/>
              </w:rPr>
            </w:pPr>
            <w:r w:rsidRPr="00B0603A">
              <w:rPr>
                <w:rFonts w:ascii="Calibri" w:hAnsi="Calibri" w:cs="Arial"/>
              </w:rPr>
              <w:t>UNDP</w:t>
            </w:r>
          </w:p>
        </w:tc>
        <w:tc>
          <w:tcPr>
            <w:tcW w:w="1567" w:type="dxa"/>
            <w:shd w:val="clear" w:color="auto" w:fill="CCECFF"/>
            <w:vAlign w:val="center"/>
          </w:tcPr>
          <w:p w14:paraId="69FD445A" w14:textId="77777777" w:rsidR="0018149F" w:rsidRPr="00B0603A" w:rsidRDefault="0018149F" w:rsidP="005B0D9A">
            <w:pPr>
              <w:jc w:val="center"/>
              <w:rPr>
                <w:rFonts w:ascii="Calibri" w:hAnsi="Calibri" w:cs="Arial"/>
              </w:rPr>
            </w:pPr>
          </w:p>
        </w:tc>
      </w:tr>
      <w:tr w:rsidR="0018149F" w:rsidRPr="009E5A8E" w14:paraId="3984EF3F" w14:textId="77777777" w:rsidTr="000F2587">
        <w:trPr>
          <w:trHeight w:val="422"/>
          <w:jc w:val="center"/>
        </w:trPr>
        <w:tc>
          <w:tcPr>
            <w:tcW w:w="9597" w:type="dxa"/>
            <w:gridSpan w:val="4"/>
            <w:shd w:val="clear" w:color="auto" w:fill="3366FF"/>
            <w:vAlign w:val="center"/>
          </w:tcPr>
          <w:p w14:paraId="4DCC8130" w14:textId="77777777" w:rsidR="0018149F" w:rsidRPr="00B0603A" w:rsidRDefault="0018149F" w:rsidP="005B0D9A">
            <w:pPr>
              <w:rPr>
                <w:rFonts w:ascii="Calibri" w:hAnsi="Calibri" w:cs="Arial"/>
                <w:b/>
                <w:bCs/>
                <w:i/>
                <w:iCs/>
                <w:color w:val="FFFFFF"/>
              </w:rPr>
            </w:pPr>
            <w:r w:rsidRPr="00B0603A">
              <w:rPr>
                <w:rFonts w:ascii="Calibri" w:hAnsi="Calibri" w:cs="Arial"/>
                <w:b/>
                <w:bCs/>
                <w:i/>
                <w:iCs/>
                <w:color w:val="FFFFFF"/>
              </w:rPr>
              <w:t>July 4, 2017 (Tuesday)</w:t>
            </w:r>
          </w:p>
        </w:tc>
      </w:tr>
      <w:tr w:rsidR="0018149F" w:rsidRPr="009E5A8E" w14:paraId="6C637108" w14:textId="77777777" w:rsidTr="00483D00">
        <w:trPr>
          <w:cantSplit/>
          <w:trHeight w:val="458"/>
          <w:jc w:val="center"/>
        </w:trPr>
        <w:tc>
          <w:tcPr>
            <w:tcW w:w="461" w:type="dxa"/>
            <w:vAlign w:val="center"/>
          </w:tcPr>
          <w:p w14:paraId="3BDB1170" w14:textId="77777777" w:rsidR="0018149F" w:rsidRPr="00B0603A" w:rsidRDefault="0018149F" w:rsidP="005B0D9A">
            <w:pPr>
              <w:rPr>
                <w:rFonts w:ascii="Calibri" w:hAnsi="Calibri" w:cs="Arial"/>
              </w:rPr>
            </w:pPr>
            <w:r w:rsidRPr="00B0603A">
              <w:rPr>
                <w:rFonts w:ascii="Calibri" w:hAnsi="Calibri" w:cs="Arial"/>
              </w:rPr>
              <w:t>21</w:t>
            </w:r>
          </w:p>
        </w:tc>
        <w:tc>
          <w:tcPr>
            <w:tcW w:w="4067" w:type="dxa"/>
            <w:vAlign w:val="center"/>
          </w:tcPr>
          <w:p w14:paraId="5E38CF73" w14:textId="77777777" w:rsidR="0018149F" w:rsidRPr="00B0603A" w:rsidRDefault="0018149F" w:rsidP="005B0D9A">
            <w:pPr>
              <w:rPr>
                <w:rFonts w:ascii="Calibri" w:hAnsi="Calibri" w:cs="Arial"/>
              </w:rPr>
            </w:pPr>
            <w:r w:rsidRPr="00B0603A">
              <w:rPr>
                <w:rFonts w:ascii="Calibri" w:hAnsi="Calibri" w:cs="Arial"/>
              </w:rPr>
              <w:t>Skype discussion with Ms. Aleksandra Kikovic and Mr. Goran Cacic</w:t>
            </w:r>
          </w:p>
        </w:tc>
        <w:tc>
          <w:tcPr>
            <w:tcW w:w="3502" w:type="dxa"/>
            <w:vAlign w:val="center"/>
          </w:tcPr>
          <w:p w14:paraId="447B5FD8" w14:textId="77777777" w:rsidR="0018149F" w:rsidRPr="00B0603A" w:rsidRDefault="0018149F" w:rsidP="005B0D9A">
            <w:pPr>
              <w:jc w:val="center"/>
              <w:rPr>
                <w:rFonts w:ascii="Calibri" w:hAnsi="Calibri" w:cs="Arial"/>
              </w:rPr>
            </w:pPr>
            <w:r w:rsidRPr="00B0603A">
              <w:rPr>
                <w:rFonts w:ascii="Calibri" w:hAnsi="Calibri" w:cs="Arial"/>
              </w:rPr>
              <w:t>UNDP</w:t>
            </w:r>
          </w:p>
        </w:tc>
        <w:tc>
          <w:tcPr>
            <w:tcW w:w="1567" w:type="dxa"/>
            <w:shd w:val="clear" w:color="auto" w:fill="CCECFF"/>
            <w:vAlign w:val="center"/>
          </w:tcPr>
          <w:p w14:paraId="4C18BEFB" w14:textId="77777777" w:rsidR="0018149F" w:rsidRPr="00B0603A" w:rsidRDefault="0018149F" w:rsidP="005B0D9A">
            <w:pPr>
              <w:jc w:val="center"/>
              <w:rPr>
                <w:rFonts w:ascii="Calibri" w:hAnsi="Calibri" w:cs="Arial"/>
              </w:rPr>
            </w:pPr>
          </w:p>
        </w:tc>
      </w:tr>
    </w:tbl>
    <w:p w14:paraId="3DF4358B" w14:textId="77777777" w:rsidR="0018149F" w:rsidRPr="00B0603A" w:rsidRDefault="0018149F" w:rsidP="00FB2875">
      <w:pPr>
        <w:jc w:val="both"/>
        <w:rPr>
          <w:rFonts w:ascii="Calibri" w:hAnsi="Calibri" w:cs="Arial"/>
        </w:rPr>
      </w:pPr>
    </w:p>
    <w:p w14:paraId="5CB6F63A" w14:textId="77777777" w:rsidR="0018149F" w:rsidRPr="00B0603A" w:rsidRDefault="0018149F" w:rsidP="003B5CD0">
      <w:pPr>
        <w:ind w:left="720"/>
        <w:jc w:val="both"/>
        <w:rPr>
          <w:rFonts w:ascii="Calibri" w:hAnsi="Calibri" w:cs="Arial"/>
        </w:rPr>
      </w:pPr>
      <w:r w:rsidRPr="00B0603A">
        <w:rPr>
          <w:rFonts w:ascii="Calibri" w:hAnsi="Calibri" w:cs="Arial"/>
        </w:rPr>
        <w:t>Total number of meetings conducted: 21</w:t>
      </w:r>
    </w:p>
    <w:p w14:paraId="7210FC03" w14:textId="77777777" w:rsidR="0018149F" w:rsidRPr="00B0603A" w:rsidRDefault="0018149F" w:rsidP="005E1FFC">
      <w:pPr>
        <w:pStyle w:val="Heading1"/>
        <w:numPr>
          <w:ilvl w:val="0"/>
          <w:numId w:val="0"/>
        </w:numPr>
        <w:spacing w:before="0" w:after="60"/>
        <w:jc w:val="center"/>
        <w:rPr>
          <w:rFonts w:ascii="Calibri" w:hAnsi="Calibri" w:cs="Arial"/>
        </w:rPr>
      </w:pPr>
      <w:r w:rsidRPr="00D64B23">
        <w:rPr>
          <w:rFonts w:ascii="Arial" w:hAnsi="Arial" w:cs="Arial"/>
        </w:rPr>
        <w:br w:type="page"/>
      </w:r>
      <w:bookmarkStart w:id="53" w:name="_Toc488230623"/>
      <w:r w:rsidRPr="00B0603A">
        <w:rPr>
          <w:rFonts w:ascii="Calibri" w:hAnsi="Calibri" w:cs="Arial"/>
        </w:rPr>
        <w:t>Appendix C – List of Persons Interviewed</w:t>
      </w:r>
      <w:bookmarkEnd w:id="53"/>
      <w:r w:rsidRPr="00B0603A">
        <w:rPr>
          <w:rFonts w:ascii="Calibri" w:hAnsi="Calibri" w:cs="Arial"/>
        </w:rPr>
        <w:t xml:space="preserve"> </w:t>
      </w:r>
    </w:p>
    <w:p w14:paraId="10A10357" w14:textId="77777777" w:rsidR="0018149F" w:rsidRPr="00B0603A" w:rsidRDefault="0018149F" w:rsidP="00FB2875">
      <w:pPr>
        <w:pStyle w:val="BodyText"/>
        <w:ind w:left="0"/>
        <w:rPr>
          <w:rFonts w:ascii="Calibri" w:hAnsi="Calibri" w:cs="Arial"/>
          <w:sz w:val="22"/>
          <w:szCs w:val="22"/>
        </w:rPr>
      </w:pPr>
      <w:r w:rsidRPr="00B0603A">
        <w:rPr>
          <w:rFonts w:ascii="Calibri" w:hAnsi="Calibri" w:cs="Arial"/>
          <w:sz w:val="22"/>
          <w:szCs w:val="22"/>
        </w:rPr>
        <w:t xml:space="preserve">This is a listing of persons contacted in </w:t>
      </w:r>
      <w:proofErr w:type="spellStart"/>
      <w:r w:rsidRPr="00B0603A">
        <w:rPr>
          <w:rFonts w:ascii="Calibri" w:hAnsi="Calibri" w:cs="Arial"/>
          <w:sz w:val="22"/>
          <w:szCs w:val="22"/>
        </w:rPr>
        <w:t>Podgoica</w:t>
      </w:r>
      <w:proofErr w:type="spellEnd"/>
      <w:r w:rsidRPr="00B0603A">
        <w:rPr>
          <w:rFonts w:ascii="Calibri" w:hAnsi="Calibri" w:cs="Arial"/>
          <w:sz w:val="22"/>
          <w:szCs w:val="22"/>
        </w:rPr>
        <w:t xml:space="preserve"> and </w:t>
      </w:r>
      <w:proofErr w:type="spellStart"/>
      <w:r w:rsidRPr="00B0603A">
        <w:rPr>
          <w:rFonts w:ascii="Calibri" w:hAnsi="Calibri" w:cs="Arial"/>
          <w:sz w:val="22"/>
          <w:szCs w:val="22"/>
        </w:rPr>
        <w:t>Centinje</w:t>
      </w:r>
      <w:proofErr w:type="spellEnd"/>
      <w:r w:rsidRPr="00B0603A">
        <w:rPr>
          <w:rFonts w:ascii="Calibri" w:hAnsi="Calibri" w:cs="Arial"/>
          <w:sz w:val="22"/>
          <w:szCs w:val="22"/>
        </w:rPr>
        <w:t xml:space="preserve"> (unless otherwise noted) during the Mid-Term Review Period only.  The Evaluation Team regrets any omissions to this list.  </w:t>
      </w:r>
    </w:p>
    <w:p w14:paraId="0C09EB03" w14:textId="77777777" w:rsidR="0018149F" w:rsidRPr="00B0603A" w:rsidRDefault="0018149F" w:rsidP="00FB2875">
      <w:pPr>
        <w:pStyle w:val="BodyText"/>
        <w:ind w:left="0"/>
        <w:rPr>
          <w:rFonts w:ascii="Calibri" w:hAnsi="Calibri" w:cs="Arial"/>
          <w:sz w:val="22"/>
          <w:szCs w:val="22"/>
        </w:rPr>
      </w:pPr>
    </w:p>
    <w:p w14:paraId="738993B9" w14:textId="77777777" w:rsidR="0018149F" w:rsidRPr="00B0603A" w:rsidRDefault="0018149F" w:rsidP="00F16A1B">
      <w:pPr>
        <w:pStyle w:val="BodyText"/>
        <w:numPr>
          <w:ilvl w:val="0"/>
          <w:numId w:val="31"/>
        </w:numPr>
        <w:rPr>
          <w:rFonts w:ascii="Calibri" w:hAnsi="Calibri" w:cs="Arial"/>
          <w:sz w:val="22"/>
          <w:szCs w:val="22"/>
          <w:lang w:val="en-CA"/>
        </w:rPr>
      </w:pPr>
      <w:r w:rsidRPr="00B0603A">
        <w:rPr>
          <w:rFonts w:ascii="Calibri" w:hAnsi="Calibri" w:cs="Arial"/>
          <w:sz w:val="22"/>
          <w:szCs w:val="22"/>
          <w:lang w:val="en-CA"/>
        </w:rPr>
        <w:t>Ms. Fiona McCluney, UNDP Resident Representative, UNDP Montenegro;</w:t>
      </w:r>
    </w:p>
    <w:p w14:paraId="7FF524E7" w14:textId="77777777" w:rsidR="0018149F" w:rsidRPr="00B0603A" w:rsidRDefault="0018149F" w:rsidP="008C2F89">
      <w:pPr>
        <w:pStyle w:val="BodyText"/>
        <w:rPr>
          <w:rFonts w:ascii="Calibri" w:hAnsi="Calibri" w:cs="Arial"/>
          <w:sz w:val="22"/>
          <w:szCs w:val="22"/>
          <w:lang w:val="en-CA"/>
        </w:rPr>
      </w:pPr>
    </w:p>
    <w:p w14:paraId="7A95A621" w14:textId="77777777" w:rsidR="0018149F" w:rsidRPr="00B0603A" w:rsidRDefault="0018149F" w:rsidP="00F16A1B">
      <w:pPr>
        <w:pStyle w:val="BodyText"/>
        <w:numPr>
          <w:ilvl w:val="0"/>
          <w:numId w:val="31"/>
        </w:numPr>
        <w:rPr>
          <w:rFonts w:ascii="Calibri" w:hAnsi="Calibri" w:cs="Arial"/>
          <w:sz w:val="22"/>
          <w:szCs w:val="22"/>
          <w:lang w:val="en-CA"/>
        </w:rPr>
      </w:pPr>
      <w:r w:rsidRPr="00B0603A">
        <w:rPr>
          <w:rFonts w:ascii="Calibri" w:hAnsi="Calibri" w:cs="Arial"/>
          <w:sz w:val="22"/>
          <w:szCs w:val="22"/>
          <w:lang w:val="en-GB"/>
        </w:rPr>
        <w:t>Mr. Tomica Paovic,  Democratic Governance and Economy &amp; Environment Team Leader,  UNDP Montenegro;</w:t>
      </w:r>
    </w:p>
    <w:p w14:paraId="5A1335B3" w14:textId="77777777" w:rsidR="0018149F" w:rsidRPr="00B0603A" w:rsidRDefault="0018149F" w:rsidP="00EE45CD">
      <w:pPr>
        <w:pStyle w:val="BodyText"/>
        <w:rPr>
          <w:rFonts w:ascii="Calibri" w:hAnsi="Calibri" w:cs="Arial"/>
          <w:sz w:val="22"/>
          <w:szCs w:val="22"/>
          <w:lang w:val="en-CA"/>
        </w:rPr>
      </w:pPr>
    </w:p>
    <w:p w14:paraId="2DFFFBA8" w14:textId="77777777" w:rsidR="0018149F" w:rsidRPr="00B0603A" w:rsidRDefault="0018149F" w:rsidP="00F16A1B">
      <w:pPr>
        <w:pStyle w:val="BodyText"/>
        <w:numPr>
          <w:ilvl w:val="0"/>
          <w:numId w:val="31"/>
        </w:numPr>
        <w:rPr>
          <w:rFonts w:ascii="Calibri" w:hAnsi="Calibri" w:cs="Arial"/>
          <w:sz w:val="22"/>
          <w:szCs w:val="22"/>
          <w:lang w:val="en-CA"/>
        </w:rPr>
      </w:pPr>
      <w:r w:rsidRPr="00B0603A">
        <w:rPr>
          <w:rFonts w:ascii="Calibri" w:hAnsi="Calibri" w:cs="Arial"/>
          <w:sz w:val="22"/>
          <w:szCs w:val="22"/>
          <w:lang w:val="en-CA"/>
        </w:rPr>
        <w:t>Ms. Aleksandra Kikovic, TCNT Programme Manager, UNDP Montenegro;</w:t>
      </w:r>
    </w:p>
    <w:p w14:paraId="50661786" w14:textId="77777777" w:rsidR="0018149F" w:rsidRPr="00B0603A" w:rsidRDefault="0018149F" w:rsidP="006B180C">
      <w:pPr>
        <w:pStyle w:val="BodyText"/>
        <w:rPr>
          <w:rFonts w:ascii="Calibri" w:hAnsi="Calibri" w:cs="Arial"/>
          <w:sz w:val="22"/>
          <w:szCs w:val="22"/>
          <w:lang w:val="en-CA"/>
        </w:rPr>
      </w:pPr>
    </w:p>
    <w:p w14:paraId="77A1520F"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CA"/>
        </w:rPr>
        <w:t>Mr. Viktor Subotic, TCNT Project Coordinator, UNDP Montenegro;</w:t>
      </w:r>
    </w:p>
    <w:p w14:paraId="02D5F640" w14:textId="77777777" w:rsidR="0018149F" w:rsidRPr="00B0603A" w:rsidRDefault="0018149F" w:rsidP="00CA3FCA">
      <w:pPr>
        <w:pStyle w:val="ListParagraph"/>
        <w:rPr>
          <w:rFonts w:ascii="Calibri" w:hAnsi="Calibri" w:cs="Arial"/>
          <w:sz w:val="22"/>
          <w:szCs w:val="22"/>
          <w:lang w:val="en-CA"/>
        </w:rPr>
      </w:pPr>
    </w:p>
    <w:p w14:paraId="65549ED5"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CA"/>
        </w:rPr>
        <w:t>Ms. Radica Zekovic, TCNT Project Coordinator, UNDP Montenegro;</w:t>
      </w:r>
      <w:r w:rsidRPr="00C4769D">
        <w:t xml:space="preserve"> </w:t>
      </w:r>
    </w:p>
    <w:p w14:paraId="7A5E4A50" w14:textId="77777777" w:rsidR="0018149F" w:rsidRPr="00B0603A" w:rsidRDefault="0018149F" w:rsidP="00CA3FCA">
      <w:pPr>
        <w:pStyle w:val="ListParagraph"/>
        <w:rPr>
          <w:rFonts w:ascii="Calibri" w:hAnsi="Calibri" w:cs="Arial"/>
          <w:sz w:val="22"/>
          <w:szCs w:val="22"/>
          <w:lang w:val="en-CA"/>
        </w:rPr>
      </w:pPr>
    </w:p>
    <w:p w14:paraId="0E55D65A"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CA"/>
        </w:rPr>
        <w:t>Ms. Sladjana Lazarevic, TCNT Project Coordinator, UNDP Montenegro;</w:t>
      </w:r>
    </w:p>
    <w:p w14:paraId="0E0CF4C5" w14:textId="77777777" w:rsidR="0018149F" w:rsidRPr="00B0603A" w:rsidRDefault="0018149F" w:rsidP="00CA3FCA">
      <w:pPr>
        <w:pStyle w:val="ListParagraph"/>
        <w:rPr>
          <w:rFonts w:ascii="Calibri" w:hAnsi="Calibri" w:cs="Arial"/>
          <w:sz w:val="22"/>
          <w:szCs w:val="22"/>
          <w:lang w:val="en-CA"/>
        </w:rPr>
      </w:pPr>
    </w:p>
    <w:p w14:paraId="2216D447"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CA"/>
        </w:rPr>
        <w:t>Ms. Irena Lakovic, TCNT Project Coordinator, UNDP Montenegro;</w:t>
      </w:r>
    </w:p>
    <w:p w14:paraId="60DA6FCC" w14:textId="77777777" w:rsidR="0018149F" w:rsidRPr="00B0603A" w:rsidRDefault="0018149F" w:rsidP="00CA3FCA">
      <w:pPr>
        <w:pStyle w:val="ListParagraph"/>
        <w:rPr>
          <w:rFonts w:ascii="Calibri" w:hAnsi="Calibri" w:cs="Arial"/>
          <w:sz w:val="22"/>
          <w:szCs w:val="22"/>
          <w:lang w:val="en-CA"/>
        </w:rPr>
      </w:pPr>
    </w:p>
    <w:p w14:paraId="36FFD44E"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CA"/>
        </w:rPr>
        <w:t>Ms. Ana Pajevic, TCNT Project Coordinator, UNDP Montenegro;</w:t>
      </w:r>
    </w:p>
    <w:p w14:paraId="0F807D18" w14:textId="77777777" w:rsidR="0018149F" w:rsidRPr="00B0603A" w:rsidRDefault="0018149F" w:rsidP="00EE45CD">
      <w:pPr>
        <w:pStyle w:val="ListParagraph"/>
        <w:rPr>
          <w:rFonts w:ascii="Calibri" w:hAnsi="Calibri" w:cs="Arial"/>
          <w:sz w:val="22"/>
          <w:szCs w:val="22"/>
          <w:lang w:val="en-CA"/>
        </w:rPr>
      </w:pPr>
    </w:p>
    <w:p w14:paraId="4F4BC381"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CA"/>
        </w:rPr>
        <w:t>Mr. Goran Cacic, Project Technical Advisor, UNDP Croatia;</w:t>
      </w:r>
    </w:p>
    <w:p w14:paraId="28981823" w14:textId="77777777" w:rsidR="0018149F" w:rsidRPr="00B0603A" w:rsidRDefault="0018149F" w:rsidP="009C7C78">
      <w:pPr>
        <w:pStyle w:val="ListParagraph"/>
        <w:rPr>
          <w:rFonts w:ascii="Calibri" w:hAnsi="Calibri" w:cs="Arial"/>
          <w:sz w:val="22"/>
          <w:szCs w:val="22"/>
          <w:lang w:val="en-CA"/>
        </w:rPr>
      </w:pPr>
    </w:p>
    <w:p w14:paraId="6DE2BC3F" w14:textId="77777777" w:rsidR="0018149F" w:rsidRPr="00B0603A" w:rsidRDefault="0018149F" w:rsidP="00F16A1B">
      <w:pPr>
        <w:pStyle w:val="ListParagraph"/>
        <w:numPr>
          <w:ilvl w:val="0"/>
          <w:numId w:val="31"/>
        </w:numPr>
        <w:rPr>
          <w:rFonts w:ascii="Calibri" w:hAnsi="Calibri" w:cs="Arial"/>
          <w:sz w:val="22"/>
          <w:szCs w:val="22"/>
          <w:lang w:val="en-US"/>
        </w:rPr>
      </w:pPr>
      <w:r w:rsidRPr="00B0603A">
        <w:rPr>
          <w:rFonts w:ascii="Calibri" w:hAnsi="Calibri" w:cs="Arial"/>
          <w:sz w:val="22"/>
          <w:szCs w:val="22"/>
          <w:lang w:val="en-US"/>
        </w:rPr>
        <w:t>Mr. Andrej Lakic, Advisor, Directorate for International Cooperation and EU Integration, MoSDT;</w:t>
      </w:r>
    </w:p>
    <w:p w14:paraId="2E5CAC4E" w14:textId="77777777" w:rsidR="0018149F" w:rsidRPr="00B0603A" w:rsidRDefault="0018149F" w:rsidP="009C7C78">
      <w:pPr>
        <w:pStyle w:val="ListParagraph"/>
        <w:rPr>
          <w:rFonts w:ascii="Calibri" w:hAnsi="Calibri" w:cs="Arial"/>
          <w:sz w:val="22"/>
          <w:szCs w:val="22"/>
          <w:lang w:val="en-US"/>
        </w:rPr>
      </w:pPr>
    </w:p>
    <w:p w14:paraId="344B0A13" w14:textId="77777777" w:rsidR="0018149F" w:rsidRPr="00B0603A" w:rsidRDefault="0018149F" w:rsidP="00F16A1B">
      <w:pPr>
        <w:pStyle w:val="ListParagraph"/>
        <w:numPr>
          <w:ilvl w:val="0"/>
          <w:numId w:val="31"/>
        </w:numPr>
        <w:rPr>
          <w:rFonts w:ascii="Calibri" w:hAnsi="Calibri" w:cs="Arial"/>
          <w:sz w:val="22"/>
          <w:szCs w:val="22"/>
          <w:lang w:val="en-US"/>
        </w:rPr>
      </w:pPr>
      <w:r w:rsidRPr="00B0603A">
        <w:rPr>
          <w:rFonts w:ascii="Calibri" w:hAnsi="Calibri" w:cs="Arial"/>
          <w:sz w:val="22"/>
          <w:szCs w:val="22"/>
          <w:lang w:val="en-US"/>
        </w:rPr>
        <w:t xml:space="preserve">Ms. Lena Radusinovic, Advisor, Directorate for International Cooperation and EU Integration, MoSDT; </w:t>
      </w:r>
    </w:p>
    <w:p w14:paraId="3DCE374C" w14:textId="77777777" w:rsidR="0018149F" w:rsidRPr="00B0603A" w:rsidRDefault="0018149F" w:rsidP="009C7C78">
      <w:pPr>
        <w:pStyle w:val="ListParagraph"/>
        <w:rPr>
          <w:rFonts w:ascii="Calibri" w:hAnsi="Calibri" w:cs="Arial"/>
          <w:sz w:val="22"/>
          <w:szCs w:val="22"/>
          <w:lang w:val="en-US"/>
        </w:rPr>
      </w:pPr>
    </w:p>
    <w:p w14:paraId="2B2C2186" w14:textId="77777777" w:rsidR="0018149F" w:rsidRPr="00B0603A" w:rsidRDefault="0018149F" w:rsidP="00F16A1B">
      <w:pPr>
        <w:pStyle w:val="ListParagraph"/>
        <w:numPr>
          <w:ilvl w:val="0"/>
          <w:numId w:val="31"/>
        </w:numPr>
        <w:rPr>
          <w:rFonts w:ascii="Calibri" w:hAnsi="Calibri" w:cs="Arial"/>
          <w:sz w:val="22"/>
          <w:szCs w:val="22"/>
          <w:lang w:val="en-US"/>
        </w:rPr>
      </w:pPr>
      <w:r w:rsidRPr="00B0603A">
        <w:rPr>
          <w:rFonts w:ascii="Calibri" w:hAnsi="Calibri" w:cs="Arial"/>
          <w:sz w:val="22"/>
          <w:szCs w:val="22"/>
          <w:lang w:val="en-US"/>
        </w:rPr>
        <w:t xml:space="preserve">Ms. Biljana </w:t>
      </w:r>
      <w:proofErr w:type="spellStart"/>
      <w:r w:rsidRPr="00B0603A">
        <w:rPr>
          <w:rFonts w:ascii="Calibri" w:hAnsi="Calibri" w:cs="Arial"/>
          <w:sz w:val="22"/>
          <w:szCs w:val="22"/>
          <w:lang w:val="en-US"/>
        </w:rPr>
        <w:t>Kilibarda</w:t>
      </w:r>
      <w:proofErr w:type="spellEnd"/>
      <w:r w:rsidRPr="00B0603A">
        <w:rPr>
          <w:rFonts w:ascii="Calibri" w:hAnsi="Calibri" w:cs="Arial"/>
          <w:sz w:val="22"/>
          <w:szCs w:val="22"/>
          <w:lang w:val="en-US"/>
        </w:rPr>
        <w:t>, Directorate for Environment Protection, MoSDT;</w:t>
      </w:r>
    </w:p>
    <w:p w14:paraId="570ECD06" w14:textId="77777777" w:rsidR="0018149F" w:rsidRPr="00B0603A" w:rsidRDefault="0018149F" w:rsidP="009C7C78">
      <w:pPr>
        <w:pStyle w:val="ListParagraph"/>
        <w:rPr>
          <w:rFonts w:ascii="Calibri" w:hAnsi="Calibri" w:cs="Arial"/>
          <w:sz w:val="22"/>
          <w:szCs w:val="22"/>
          <w:lang w:val="en-US"/>
        </w:rPr>
      </w:pPr>
    </w:p>
    <w:p w14:paraId="6DDC339F" w14:textId="77777777" w:rsidR="0018149F" w:rsidRPr="00B0603A" w:rsidRDefault="0018149F" w:rsidP="00F16A1B">
      <w:pPr>
        <w:pStyle w:val="ListParagraph"/>
        <w:numPr>
          <w:ilvl w:val="0"/>
          <w:numId w:val="31"/>
        </w:numPr>
        <w:rPr>
          <w:rFonts w:ascii="Calibri" w:hAnsi="Calibri" w:cs="Arial"/>
          <w:sz w:val="22"/>
          <w:szCs w:val="22"/>
          <w:lang w:val="en-US"/>
        </w:rPr>
      </w:pPr>
      <w:r w:rsidRPr="00B0603A">
        <w:rPr>
          <w:rFonts w:ascii="Calibri" w:hAnsi="Calibri" w:cs="Arial"/>
          <w:sz w:val="22"/>
          <w:szCs w:val="22"/>
          <w:lang w:val="en-US"/>
        </w:rPr>
        <w:t>Mr. Srdjan Mugosa, General Director, Directorate for Climate Change, MoSDT;</w:t>
      </w:r>
    </w:p>
    <w:p w14:paraId="33B54FCD" w14:textId="77777777" w:rsidR="0018149F" w:rsidRPr="00B0603A" w:rsidRDefault="0018149F" w:rsidP="009C7C78">
      <w:pPr>
        <w:pStyle w:val="ListParagraph"/>
        <w:rPr>
          <w:rFonts w:ascii="Calibri" w:hAnsi="Calibri" w:cs="Arial"/>
          <w:sz w:val="22"/>
          <w:szCs w:val="22"/>
          <w:lang w:val="en-US"/>
        </w:rPr>
      </w:pPr>
    </w:p>
    <w:p w14:paraId="4DC33AD2"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CA"/>
        </w:rPr>
        <w:t xml:space="preserve">Mr. Nikola </w:t>
      </w:r>
      <w:proofErr w:type="spellStart"/>
      <w:r w:rsidRPr="00B0603A">
        <w:rPr>
          <w:rFonts w:ascii="Calibri" w:hAnsi="Calibri" w:cs="Arial"/>
          <w:sz w:val="22"/>
          <w:szCs w:val="22"/>
          <w:lang w:val="en-CA"/>
        </w:rPr>
        <w:t>Ražnatović</w:t>
      </w:r>
      <w:proofErr w:type="spellEnd"/>
      <w:r w:rsidRPr="00B0603A">
        <w:rPr>
          <w:rFonts w:ascii="Calibri" w:hAnsi="Calibri" w:cs="Arial"/>
          <w:sz w:val="22"/>
          <w:szCs w:val="22"/>
          <w:lang w:val="en-CA"/>
        </w:rPr>
        <w:t>, Directorate for Tourism Destination Management, MoSDT;</w:t>
      </w:r>
    </w:p>
    <w:p w14:paraId="55B471D7" w14:textId="77777777" w:rsidR="0018149F" w:rsidRPr="00B0603A" w:rsidRDefault="0018149F" w:rsidP="009C7C78">
      <w:pPr>
        <w:pStyle w:val="ListParagraph"/>
        <w:rPr>
          <w:rFonts w:ascii="Calibri" w:hAnsi="Calibri" w:cs="Arial"/>
          <w:sz w:val="22"/>
          <w:szCs w:val="22"/>
          <w:lang w:val="en-CA"/>
        </w:rPr>
      </w:pPr>
    </w:p>
    <w:p w14:paraId="06801FFF"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CA"/>
        </w:rPr>
        <w:t xml:space="preserve">Mr. Sandra </w:t>
      </w:r>
      <w:proofErr w:type="spellStart"/>
      <w:r w:rsidRPr="00B0603A">
        <w:rPr>
          <w:rFonts w:ascii="Calibri" w:hAnsi="Calibri" w:cs="Arial"/>
          <w:sz w:val="22"/>
          <w:szCs w:val="22"/>
          <w:lang w:val="en-CA"/>
        </w:rPr>
        <w:t>Bojanić</w:t>
      </w:r>
      <w:proofErr w:type="spellEnd"/>
      <w:r w:rsidRPr="00B0603A">
        <w:rPr>
          <w:rFonts w:ascii="Calibri" w:hAnsi="Calibri" w:cs="Arial"/>
          <w:sz w:val="22"/>
          <w:szCs w:val="22"/>
          <w:lang w:val="en-CA"/>
        </w:rPr>
        <w:t xml:space="preserve"> , Directorate for Tourism Destination Management, MoSDT;</w:t>
      </w:r>
    </w:p>
    <w:p w14:paraId="7C5839C6" w14:textId="77777777" w:rsidR="0018149F" w:rsidRPr="00B0603A" w:rsidRDefault="0018149F" w:rsidP="009C7C78">
      <w:pPr>
        <w:pStyle w:val="ListParagraph"/>
        <w:rPr>
          <w:rFonts w:ascii="Calibri" w:hAnsi="Calibri" w:cs="Arial"/>
          <w:sz w:val="22"/>
          <w:szCs w:val="22"/>
          <w:lang w:val="en-CA"/>
        </w:rPr>
      </w:pPr>
    </w:p>
    <w:p w14:paraId="5FAD4D59"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US"/>
        </w:rPr>
        <w:t xml:space="preserve">Mr. Nebojsa </w:t>
      </w:r>
      <w:proofErr w:type="spellStart"/>
      <w:r w:rsidRPr="00B0603A">
        <w:rPr>
          <w:rFonts w:ascii="Calibri" w:hAnsi="Calibri" w:cs="Arial"/>
          <w:sz w:val="22"/>
          <w:szCs w:val="22"/>
          <w:lang w:val="en-US"/>
        </w:rPr>
        <w:t>Pokimica</w:t>
      </w:r>
      <w:proofErr w:type="spellEnd"/>
      <w:r w:rsidRPr="00B0603A">
        <w:rPr>
          <w:rFonts w:ascii="Calibri" w:hAnsi="Calibri" w:cs="Arial"/>
          <w:sz w:val="22"/>
          <w:szCs w:val="22"/>
          <w:lang w:val="en-US"/>
        </w:rPr>
        <w:t>, UNDP consultant on Industrial Emissions;</w:t>
      </w:r>
    </w:p>
    <w:p w14:paraId="167D493E" w14:textId="77777777" w:rsidR="0018149F" w:rsidRPr="00B0603A" w:rsidRDefault="0018149F" w:rsidP="009C7C78">
      <w:pPr>
        <w:pStyle w:val="ListParagraph"/>
        <w:rPr>
          <w:rFonts w:ascii="Calibri" w:hAnsi="Calibri" w:cs="Arial"/>
          <w:sz w:val="22"/>
          <w:szCs w:val="22"/>
          <w:lang w:val="en-CA"/>
        </w:rPr>
      </w:pPr>
    </w:p>
    <w:p w14:paraId="5F6F974E"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US"/>
        </w:rPr>
        <w:t xml:space="preserve">Mr. </w:t>
      </w:r>
      <w:proofErr w:type="spellStart"/>
      <w:r w:rsidRPr="00B0603A">
        <w:rPr>
          <w:rFonts w:ascii="Calibri" w:hAnsi="Calibri" w:cs="Arial"/>
          <w:sz w:val="22"/>
          <w:szCs w:val="22"/>
          <w:lang w:val="en-US"/>
        </w:rPr>
        <w:t>Dalibor</w:t>
      </w:r>
      <w:proofErr w:type="spellEnd"/>
      <w:r w:rsidRPr="00B0603A">
        <w:rPr>
          <w:rFonts w:ascii="Calibri" w:hAnsi="Calibri" w:cs="Arial"/>
          <w:sz w:val="22"/>
          <w:szCs w:val="22"/>
          <w:lang w:val="en-US"/>
        </w:rPr>
        <w:t xml:space="preserve"> Milosevic, Deputy Minister at Ministry of Transport and Maritime Affairs;</w:t>
      </w:r>
    </w:p>
    <w:p w14:paraId="570C65A0" w14:textId="77777777" w:rsidR="0018149F" w:rsidRPr="00B0603A" w:rsidRDefault="0018149F" w:rsidP="00E352F1">
      <w:pPr>
        <w:pStyle w:val="ListParagraph"/>
        <w:rPr>
          <w:rFonts w:ascii="Calibri" w:hAnsi="Calibri" w:cs="Arial"/>
          <w:sz w:val="22"/>
          <w:szCs w:val="22"/>
          <w:lang w:val="en-CA"/>
        </w:rPr>
      </w:pPr>
    </w:p>
    <w:p w14:paraId="11A3803F"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US"/>
        </w:rPr>
        <w:t xml:space="preserve">Mr. </w:t>
      </w:r>
      <w:proofErr w:type="spellStart"/>
      <w:r w:rsidRPr="00B0603A">
        <w:rPr>
          <w:rFonts w:ascii="Calibri" w:hAnsi="Calibri" w:cs="Arial"/>
          <w:sz w:val="22"/>
          <w:szCs w:val="22"/>
          <w:lang w:val="en-US"/>
        </w:rPr>
        <w:t>Demir</w:t>
      </w:r>
      <w:proofErr w:type="spellEnd"/>
      <w:r w:rsidRPr="00B0603A">
        <w:rPr>
          <w:rFonts w:ascii="Calibri" w:hAnsi="Calibri" w:cs="Arial"/>
          <w:sz w:val="22"/>
          <w:szCs w:val="22"/>
          <w:lang w:val="en-US"/>
        </w:rPr>
        <w:t xml:space="preserve"> </w:t>
      </w:r>
      <w:proofErr w:type="spellStart"/>
      <w:r w:rsidRPr="00B0603A">
        <w:rPr>
          <w:rFonts w:ascii="Calibri" w:hAnsi="Calibri" w:cs="Arial"/>
          <w:sz w:val="22"/>
          <w:szCs w:val="22"/>
          <w:lang w:val="en-US"/>
        </w:rPr>
        <w:t>Djesevic</w:t>
      </w:r>
      <w:proofErr w:type="spellEnd"/>
      <w:r w:rsidRPr="00B0603A">
        <w:rPr>
          <w:rFonts w:ascii="Calibri" w:hAnsi="Calibri" w:cs="Arial"/>
          <w:sz w:val="22"/>
          <w:szCs w:val="22"/>
          <w:lang w:val="en-US"/>
        </w:rPr>
        <w:t>, Ministry of Transport and Maritime Affairs;</w:t>
      </w:r>
    </w:p>
    <w:p w14:paraId="487BB18D" w14:textId="77777777" w:rsidR="0018149F" w:rsidRPr="00B0603A" w:rsidRDefault="0018149F" w:rsidP="00E352F1">
      <w:pPr>
        <w:pStyle w:val="ListParagraph"/>
        <w:rPr>
          <w:rFonts w:ascii="Calibri" w:hAnsi="Calibri" w:cs="Arial"/>
          <w:sz w:val="22"/>
          <w:szCs w:val="22"/>
          <w:lang w:val="en-CA"/>
        </w:rPr>
      </w:pPr>
    </w:p>
    <w:p w14:paraId="4C573EB2"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US"/>
        </w:rPr>
        <w:t xml:space="preserve">Mr. Vladan </w:t>
      </w:r>
      <w:proofErr w:type="spellStart"/>
      <w:r w:rsidRPr="00B0603A">
        <w:rPr>
          <w:rFonts w:ascii="Calibri" w:hAnsi="Calibri" w:cs="Arial"/>
          <w:sz w:val="22"/>
          <w:szCs w:val="22"/>
          <w:lang w:val="en-US"/>
        </w:rPr>
        <w:t>Radonjić</w:t>
      </w:r>
      <w:proofErr w:type="spellEnd"/>
      <w:r w:rsidRPr="00B0603A">
        <w:rPr>
          <w:rFonts w:ascii="Calibri" w:hAnsi="Calibri" w:cs="Arial"/>
          <w:sz w:val="22"/>
          <w:szCs w:val="22"/>
          <w:lang w:val="en-US"/>
        </w:rPr>
        <w:t xml:space="preserve"> , General Director of the Maritime Traffic Directorate, Ministry of Transport and Maritime Affairs;</w:t>
      </w:r>
    </w:p>
    <w:p w14:paraId="4A0D0FA6" w14:textId="77777777" w:rsidR="0018149F" w:rsidRPr="00B0603A" w:rsidRDefault="0018149F" w:rsidP="00CA4F6E">
      <w:pPr>
        <w:rPr>
          <w:rFonts w:ascii="Calibri" w:hAnsi="Calibri" w:cs="Arial"/>
          <w:lang w:val="en-CA"/>
        </w:rPr>
      </w:pPr>
    </w:p>
    <w:p w14:paraId="721E3D1A"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US"/>
        </w:rPr>
        <w:t xml:space="preserve">Ms. Maja Lijesevic, Deputy Director, </w:t>
      </w:r>
      <w:r w:rsidRPr="00B0603A">
        <w:rPr>
          <w:rFonts w:ascii="Calibri" w:hAnsi="Calibri" w:cs="Arial"/>
          <w:sz w:val="22"/>
          <w:szCs w:val="22"/>
        </w:rPr>
        <w:t>National Tourism Organization;</w:t>
      </w:r>
    </w:p>
    <w:p w14:paraId="0D1AFA92" w14:textId="77777777" w:rsidR="0018149F" w:rsidRPr="00B0603A" w:rsidRDefault="0018149F" w:rsidP="00EE45CD">
      <w:pPr>
        <w:pStyle w:val="ListParagraph"/>
        <w:rPr>
          <w:rFonts w:ascii="Calibri" w:hAnsi="Calibri" w:cs="Arial"/>
          <w:sz w:val="22"/>
          <w:szCs w:val="22"/>
          <w:lang w:val="en-CA"/>
        </w:rPr>
      </w:pPr>
    </w:p>
    <w:p w14:paraId="5F0B6AB6"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US"/>
        </w:rPr>
        <w:t xml:space="preserve">Ms. Biljana Bozovic, Assistant, </w:t>
      </w:r>
      <w:r w:rsidRPr="00B0603A">
        <w:rPr>
          <w:rFonts w:ascii="Calibri" w:hAnsi="Calibri" w:cs="Arial"/>
          <w:sz w:val="22"/>
          <w:szCs w:val="22"/>
        </w:rPr>
        <w:t>National Tourism Organization;</w:t>
      </w:r>
    </w:p>
    <w:p w14:paraId="5409A062" w14:textId="77777777" w:rsidR="0018149F" w:rsidRPr="00B0603A" w:rsidRDefault="0018149F" w:rsidP="00E352F1">
      <w:pPr>
        <w:pStyle w:val="ListParagraph"/>
        <w:rPr>
          <w:rFonts w:ascii="Calibri" w:hAnsi="Calibri" w:cs="Arial"/>
          <w:sz w:val="22"/>
          <w:szCs w:val="22"/>
          <w:lang w:val="en-CA"/>
        </w:rPr>
      </w:pPr>
    </w:p>
    <w:p w14:paraId="105AA865"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US"/>
        </w:rPr>
        <w:t xml:space="preserve">Mr. Bozidar </w:t>
      </w:r>
      <w:proofErr w:type="spellStart"/>
      <w:r w:rsidRPr="00B0603A">
        <w:rPr>
          <w:rFonts w:ascii="Calibri" w:hAnsi="Calibri" w:cs="Arial"/>
          <w:sz w:val="22"/>
          <w:szCs w:val="22"/>
          <w:lang w:val="en-US"/>
        </w:rPr>
        <w:t>Pavlovic</w:t>
      </w:r>
      <w:proofErr w:type="spellEnd"/>
      <w:r w:rsidRPr="00B0603A">
        <w:rPr>
          <w:rFonts w:ascii="Calibri" w:hAnsi="Calibri" w:cs="Arial"/>
          <w:sz w:val="22"/>
          <w:szCs w:val="22"/>
          <w:lang w:val="en-US"/>
        </w:rPr>
        <w:t>, Advisor, Directorate for Energy Efficiency, Ministry of Economy;</w:t>
      </w:r>
    </w:p>
    <w:p w14:paraId="00FAE78A" w14:textId="77777777" w:rsidR="0018149F" w:rsidRPr="00B0603A" w:rsidRDefault="0018149F" w:rsidP="00E352F1">
      <w:pPr>
        <w:pStyle w:val="ListParagraph"/>
        <w:rPr>
          <w:rFonts w:ascii="Calibri" w:hAnsi="Calibri" w:cs="Arial"/>
          <w:sz w:val="22"/>
          <w:szCs w:val="22"/>
          <w:lang w:val="en-CA"/>
        </w:rPr>
      </w:pPr>
    </w:p>
    <w:p w14:paraId="34913921"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US"/>
        </w:rPr>
        <w:t xml:space="preserve">Mr. </w:t>
      </w:r>
      <w:proofErr w:type="spellStart"/>
      <w:r w:rsidRPr="00B0603A">
        <w:rPr>
          <w:rFonts w:ascii="Calibri" w:hAnsi="Calibri" w:cs="Arial"/>
          <w:sz w:val="22"/>
          <w:szCs w:val="22"/>
          <w:lang w:val="en-US"/>
        </w:rPr>
        <w:t>Dragutin</w:t>
      </w:r>
      <w:proofErr w:type="spellEnd"/>
      <w:r w:rsidRPr="00B0603A">
        <w:rPr>
          <w:rFonts w:ascii="Calibri" w:hAnsi="Calibri" w:cs="Arial"/>
          <w:sz w:val="22"/>
          <w:szCs w:val="22"/>
          <w:lang w:val="en-US"/>
        </w:rPr>
        <w:t xml:space="preserve"> </w:t>
      </w:r>
      <w:proofErr w:type="spellStart"/>
      <w:r w:rsidRPr="00B0603A">
        <w:rPr>
          <w:rFonts w:ascii="Calibri" w:hAnsi="Calibri" w:cs="Arial"/>
          <w:sz w:val="22"/>
          <w:szCs w:val="22"/>
          <w:lang w:val="en-US"/>
        </w:rPr>
        <w:t>Djekovic</w:t>
      </w:r>
      <w:proofErr w:type="spellEnd"/>
      <w:r w:rsidRPr="00B0603A">
        <w:rPr>
          <w:rFonts w:ascii="Calibri" w:hAnsi="Calibri" w:cs="Arial"/>
          <w:sz w:val="22"/>
          <w:szCs w:val="22"/>
          <w:lang w:val="en-US"/>
        </w:rPr>
        <w:t>, Capital City Manager, Podgorica City Administration;</w:t>
      </w:r>
    </w:p>
    <w:p w14:paraId="42496FF8" w14:textId="77777777" w:rsidR="0018149F" w:rsidRPr="00B0603A" w:rsidRDefault="0018149F" w:rsidP="00CA4F6E">
      <w:pPr>
        <w:rPr>
          <w:rFonts w:ascii="Calibri" w:hAnsi="Calibri" w:cs="Arial"/>
          <w:lang w:val="en-CA"/>
        </w:rPr>
      </w:pPr>
    </w:p>
    <w:p w14:paraId="16595F4A"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CA"/>
        </w:rPr>
        <w:t xml:space="preserve">Mr. </w:t>
      </w:r>
      <w:r w:rsidRPr="00B0603A">
        <w:rPr>
          <w:rFonts w:ascii="Calibri" w:hAnsi="Calibri" w:cs="Arial"/>
          <w:sz w:val="22"/>
          <w:szCs w:val="22"/>
        </w:rPr>
        <w:t>Milo</w:t>
      </w:r>
      <w:r w:rsidRPr="00B0603A">
        <w:rPr>
          <w:rFonts w:ascii="Calibri" w:hAnsi="Calibri" w:cs="Arial"/>
          <w:sz w:val="22"/>
          <w:szCs w:val="22"/>
          <w:lang w:val="sr-Latn-ME"/>
        </w:rPr>
        <w:t>š Ivanišević</w:t>
      </w:r>
      <w:r w:rsidRPr="00B0603A">
        <w:rPr>
          <w:rFonts w:ascii="Calibri" w:hAnsi="Calibri" w:cs="Arial"/>
          <w:sz w:val="22"/>
          <w:szCs w:val="22"/>
          <w:lang w:val="en-CA"/>
        </w:rPr>
        <w:t>, Head for Cetinje EU Cooperation, Cetinje City;</w:t>
      </w:r>
    </w:p>
    <w:p w14:paraId="7DA9621C" w14:textId="77777777" w:rsidR="0018149F" w:rsidRPr="00B0603A" w:rsidRDefault="0018149F" w:rsidP="00E352F1">
      <w:pPr>
        <w:pStyle w:val="ListParagraph"/>
        <w:rPr>
          <w:rFonts w:ascii="Calibri" w:hAnsi="Calibri" w:cs="Arial"/>
          <w:sz w:val="22"/>
          <w:szCs w:val="22"/>
          <w:lang w:val="en-CA"/>
        </w:rPr>
      </w:pPr>
    </w:p>
    <w:p w14:paraId="6625D045"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US"/>
        </w:rPr>
        <w:t xml:space="preserve">Mr. </w:t>
      </w:r>
      <w:proofErr w:type="spellStart"/>
      <w:r w:rsidRPr="00B0603A">
        <w:rPr>
          <w:rFonts w:ascii="Calibri" w:hAnsi="Calibri" w:cs="Arial"/>
          <w:sz w:val="22"/>
          <w:szCs w:val="22"/>
          <w:lang w:val="en-US"/>
        </w:rPr>
        <w:t>Pavle</w:t>
      </w:r>
      <w:proofErr w:type="spellEnd"/>
      <w:r w:rsidRPr="00B0603A">
        <w:rPr>
          <w:rFonts w:ascii="Calibri" w:hAnsi="Calibri" w:cs="Arial"/>
          <w:sz w:val="22"/>
          <w:szCs w:val="22"/>
          <w:lang w:val="en-US"/>
        </w:rPr>
        <w:t xml:space="preserve"> </w:t>
      </w:r>
      <w:proofErr w:type="spellStart"/>
      <w:r w:rsidRPr="00B0603A">
        <w:rPr>
          <w:rFonts w:ascii="Calibri" w:hAnsi="Calibri" w:cs="Arial"/>
          <w:sz w:val="22"/>
          <w:szCs w:val="22"/>
          <w:lang w:val="en-US"/>
        </w:rPr>
        <w:t>Radovanovic</w:t>
      </w:r>
      <w:proofErr w:type="spellEnd"/>
      <w:r w:rsidRPr="00B0603A">
        <w:rPr>
          <w:rFonts w:ascii="Calibri" w:hAnsi="Calibri" w:cs="Arial"/>
          <w:sz w:val="22"/>
          <w:szCs w:val="22"/>
          <w:lang w:val="en-US"/>
        </w:rPr>
        <w:t xml:space="preserve">, General Secretary, </w:t>
      </w:r>
      <w:r w:rsidRPr="00B0603A">
        <w:rPr>
          <w:rFonts w:ascii="Calibri" w:hAnsi="Calibri" w:cs="Arial"/>
          <w:sz w:val="22"/>
          <w:szCs w:val="22"/>
        </w:rPr>
        <w:t>Chamber of Economy;</w:t>
      </w:r>
    </w:p>
    <w:p w14:paraId="53B3C9E5" w14:textId="77777777" w:rsidR="0018149F" w:rsidRPr="00B0603A" w:rsidRDefault="0018149F" w:rsidP="00DF7F4D">
      <w:pPr>
        <w:pStyle w:val="ListParagraph"/>
        <w:rPr>
          <w:rFonts w:ascii="Calibri" w:hAnsi="Calibri" w:cs="Arial"/>
          <w:sz w:val="22"/>
          <w:szCs w:val="22"/>
          <w:lang w:val="en-CA"/>
        </w:rPr>
      </w:pPr>
    </w:p>
    <w:p w14:paraId="3355466F"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rPr>
        <w:t xml:space="preserve">Ms. </w:t>
      </w:r>
      <w:proofErr w:type="spellStart"/>
      <w:r w:rsidRPr="00B0603A">
        <w:rPr>
          <w:rFonts w:ascii="Calibri" w:hAnsi="Calibri" w:cs="Arial"/>
          <w:sz w:val="22"/>
          <w:szCs w:val="22"/>
          <w:lang w:val="en-US"/>
        </w:rPr>
        <w:t>Radana</w:t>
      </w:r>
      <w:proofErr w:type="spellEnd"/>
      <w:r w:rsidRPr="00B0603A">
        <w:rPr>
          <w:rFonts w:ascii="Calibri" w:hAnsi="Calibri" w:cs="Arial"/>
          <w:sz w:val="22"/>
          <w:szCs w:val="22"/>
          <w:lang w:val="en-US"/>
        </w:rPr>
        <w:t xml:space="preserve"> Damjanovic, Advisor, </w:t>
      </w:r>
      <w:r w:rsidRPr="00B0603A">
        <w:rPr>
          <w:rFonts w:ascii="Calibri" w:hAnsi="Calibri" w:cs="Arial"/>
          <w:sz w:val="22"/>
          <w:szCs w:val="22"/>
        </w:rPr>
        <w:t>Chamber of Economy;</w:t>
      </w:r>
    </w:p>
    <w:p w14:paraId="697BEDE8" w14:textId="77777777" w:rsidR="0018149F" w:rsidRPr="00B0603A" w:rsidRDefault="0018149F" w:rsidP="00EE45CD">
      <w:pPr>
        <w:pStyle w:val="ListParagraph"/>
        <w:rPr>
          <w:rFonts w:ascii="Calibri" w:hAnsi="Calibri" w:cs="Arial"/>
          <w:sz w:val="22"/>
          <w:szCs w:val="22"/>
          <w:lang w:val="en-CA"/>
        </w:rPr>
      </w:pPr>
    </w:p>
    <w:p w14:paraId="5262D876"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rPr>
        <w:t xml:space="preserve">Ms. </w:t>
      </w:r>
      <w:r w:rsidRPr="00B0603A">
        <w:rPr>
          <w:rFonts w:ascii="Calibri" w:hAnsi="Calibri" w:cs="Arial"/>
          <w:sz w:val="22"/>
          <w:szCs w:val="22"/>
          <w:lang w:val="en-US"/>
        </w:rPr>
        <w:t xml:space="preserve">Ratka </w:t>
      </w:r>
      <w:proofErr w:type="spellStart"/>
      <w:r w:rsidRPr="00B0603A">
        <w:rPr>
          <w:rFonts w:ascii="Calibri" w:hAnsi="Calibri" w:cs="Arial"/>
          <w:sz w:val="22"/>
          <w:szCs w:val="22"/>
          <w:lang w:val="en-US"/>
        </w:rPr>
        <w:t>Stijepović</w:t>
      </w:r>
      <w:proofErr w:type="spellEnd"/>
      <w:r w:rsidRPr="00B0603A">
        <w:rPr>
          <w:rFonts w:ascii="Calibri" w:hAnsi="Calibri" w:cs="Arial"/>
          <w:sz w:val="22"/>
          <w:szCs w:val="22"/>
          <w:lang w:val="en-US"/>
        </w:rPr>
        <w:t>, Project Legal Expert for UNDP;</w:t>
      </w:r>
    </w:p>
    <w:p w14:paraId="35171862" w14:textId="77777777" w:rsidR="0018149F" w:rsidRPr="00B0603A" w:rsidRDefault="0018149F" w:rsidP="008C2F89">
      <w:pPr>
        <w:pStyle w:val="ListParagraph"/>
        <w:rPr>
          <w:rFonts w:ascii="Calibri" w:hAnsi="Calibri" w:cs="Arial"/>
          <w:sz w:val="22"/>
          <w:szCs w:val="22"/>
          <w:lang w:val="en-CA"/>
        </w:rPr>
      </w:pPr>
    </w:p>
    <w:p w14:paraId="520F488F"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CA"/>
        </w:rPr>
        <w:t>Mr. Luka Bulatovic, General Manager, Explorer Travel Agency.</w:t>
      </w:r>
    </w:p>
    <w:p w14:paraId="2F5F7170" w14:textId="77777777" w:rsidR="0018149F" w:rsidRPr="00B0603A" w:rsidRDefault="0018149F" w:rsidP="000D7A2C">
      <w:pPr>
        <w:pStyle w:val="ListParagraph"/>
        <w:rPr>
          <w:rFonts w:ascii="Calibri" w:hAnsi="Calibri" w:cs="Arial"/>
          <w:sz w:val="22"/>
          <w:szCs w:val="22"/>
          <w:lang w:val="en-CA"/>
        </w:rPr>
      </w:pPr>
    </w:p>
    <w:p w14:paraId="7B8FA735" w14:textId="77777777" w:rsidR="0018149F" w:rsidRPr="00B0603A" w:rsidRDefault="0018149F" w:rsidP="00F16A1B">
      <w:pPr>
        <w:pStyle w:val="ListParagraph"/>
        <w:numPr>
          <w:ilvl w:val="0"/>
          <w:numId w:val="31"/>
        </w:numPr>
        <w:rPr>
          <w:rFonts w:ascii="Calibri" w:hAnsi="Calibri" w:cs="Arial"/>
          <w:sz w:val="22"/>
          <w:szCs w:val="22"/>
          <w:lang w:val="en-CA"/>
        </w:rPr>
      </w:pPr>
      <w:r w:rsidRPr="00B0603A">
        <w:rPr>
          <w:rFonts w:ascii="Calibri" w:hAnsi="Calibri" w:cs="Arial"/>
          <w:sz w:val="22"/>
          <w:szCs w:val="22"/>
          <w:lang w:val="en-CA"/>
        </w:rPr>
        <w:t>Mr. Igor Begović, Chief of adventure park, Explorer Travel Agency.</w:t>
      </w:r>
    </w:p>
    <w:p w14:paraId="510E8E12" w14:textId="77777777" w:rsidR="0018149F" w:rsidRPr="00B0603A" w:rsidRDefault="0018149F" w:rsidP="00CA3FCA">
      <w:pPr>
        <w:rPr>
          <w:rFonts w:ascii="Calibri" w:hAnsi="Calibri" w:cs="Arial"/>
          <w:lang w:val="en-CA"/>
        </w:rPr>
      </w:pPr>
    </w:p>
    <w:p w14:paraId="366D1F15" w14:textId="77777777" w:rsidR="0018149F" w:rsidRPr="00B0603A" w:rsidRDefault="0018149F" w:rsidP="00A96C43">
      <w:pPr>
        <w:pStyle w:val="BodyText"/>
        <w:rPr>
          <w:rFonts w:ascii="Calibri" w:hAnsi="Calibri" w:cs="Arial"/>
          <w:sz w:val="22"/>
          <w:szCs w:val="22"/>
          <w:lang w:val="en-CA"/>
        </w:rPr>
      </w:pPr>
    </w:p>
    <w:p w14:paraId="134E3A9A" w14:textId="77777777" w:rsidR="0018149F" w:rsidRPr="002015FC" w:rsidRDefault="0018149F" w:rsidP="00273461">
      <w:pPr>
        <w:pStyle w:val="BodyText"/>
        <w:ind w:left="360"/>
        <w:rPr>
          <w:rFonts w:ascii="Arial" w:hAnsi="Arial" w:cs="Arial"/>
          <w:sz w:val="22"/>
          <w:szCs w:val="22"/>
          <w:lang w:val="pt-BR"/>
        </w:rPr>
      </w:pPr>
    </w:p>
    <w:p w14:paraId="3B2AF4D8" w14:textId="77777777" w:rsidR="0018149F" w:rsidRPr="00B0603A" w:rsidRDefault="0018149F" w:rsidP="008C2F89">
      <w:pPr>
        <w:pStyle w:val="Heading1"/>
        <w:numPr>
          <w:ilvl w:val="0"/>
          <w:numId w:val="0"/>
        </w:numPr>
        <w:spacing w:before="0" w:after="60"/>
        <w:jc w:val="center"/>
        <w:rPr>
          <w:rFonts w:ascii="Calibri" w:hAnsi="Calibri" w:cs="Arial"/>
        </w:rPr>
      </w:pPr>
      <w:r w:rsidRPr="00CE786A">
        <w:rPr>
          <w:lang w:val="en-CA"/>
        </w:rPr>
        <w:br w:type="page"/>
      </w:r>
      <w:bookmarkStart w:id="54" w:name="_Toc488230624"/>
      <w:r w:rsidRPr="00B0603A">
        <w:rPr>
          <w:rFonts w:ascii="Calibri" w:hAnsi="Calibri" w:cs="Arial"/>
        </w:rPr>
        <w:t>Appendix D – List of documents reviewed</w:t>
      </w:r>
      <w:bookmarkEnd w:id="54"/>
    </w:p>
    <w:p w14:paraId="79FFE692" w14:textId="612A6A3E"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sz w:val="22"/>
          <w:szCs w:val="22"/>
        </w:rPr>
      </w:pPr>
      <w:r w:rsidRPr="00B0603A">
        <w:rPr>
          <w:rFonts w:ascii="Calibri" w:hAnsi="Calibri"/>
          <w:sz w:val="22"/>
          <w:szCs w:val="22"/>
        </w:rPr>
        <w:t>UNDP Project</w:t>
      </w:r>
      <w:r w:rsidRPr="00B0603A">
        <w:rPr>
          <w:rFonts w:ascii="Calibri" w:hAnsi="Calibri"/>
          <w:spacing w:val="-14"/>
          <w:sz w:val="22"/>
          <w:szCs w:val="22"/>
        </w:rPr>
        <w:t xml:space="preserve"> </w:t>
      </w:r>
      <w:r w:rsidRPr="00B0603A">
        <w:rPr>
          <w:rFonts w:ascii="Calibri" w:hAnsi="Calibri"/>
          <w:sz w:val="22"/>
          <w:szCs w:val="22"/>
        </w:rPr>
        <w:t xml:space="preserve">Document </w:t>
      </w:r>
      <w:r w:rsidR="00114053">
        <w:rPr>
          <w:rFonts w:ascii="Calibri" w:hAnsi="Calibri"/>
          <w:sz w:val="22"/>
          <w:szCs w:val="22"/>
        </w:rPr>
        <w:t xml:space="preserve">and </w:t>
      </w:r>
      <w:r w:rsidR="00114053" w:rsidRPr="00114053">
        <w:rPr>
          <w:rFonts w:ascii="Calibri" w:hAnsi="Calibri"/>
          <w:sz w:val="22"/>
          <w:szCs w:val="22"/>
        </w:rPr>
        <w:t xml:space="preserve">GEF CEO Endorsement Request </w:t>
      </w:r>
      <w:r w:rsidRPr="00B0603A">
        <w:rPr>
          <w:rFonts w:ascii="Calibri" w:hAnsi="Calibri"/>
          <w:sz w:val="22"/>
          <w:szCs w:val="22"/>
        </w:rPr>
        <w:t>for TCNT Project;</w:t>
      </w:r>
    </w:p>
    <w:p w14:paraId="693D62A7" w14:textId="77777777" w:rsidR="0018149F" w:rsidRPr="00B0603A" w:rsidRDefault="0018149F" w:rsidP="008C2F89">
      <w:pPr>
        <w:pStyle w:val="ListParagraph"/>
        <w:widowControl w:val="0"/>
        <w:tabs>
          <w:tab w:val="left" w:pos="461"/>
        </w:tabs>
        <w:autoSpaceDE w:val="0"/>
        <w:autoSpaceDN w:val="0"/>
        <w:ind w:left="360"/>
        <w:contextualSpacing w:val="0"/>
        <w:jc w:val="both"/>
        <w:rPr>
          <w:rFonts w:ascii="Calibri" w:hAnsi="Calibri"/>
          <w:sz w:val="22"/>
          <w:szCs w:val="22"/>
        </w:rPr>
      </w:pPr>
    </w:p>
    <w:p w14:paraId="72FE84FF"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sz w:val="22"/>
          <w:szCs w:val="22"/>
        </w:rPr>
      </w:pPr>
      <w:r w:rsidRPr="00B0603A">
        <w:rPr>
          <w:rFonts w:ascii="Calibri" w:hAnsi="Calibri"/>
          <w:sz w:val="22"/>
          <w:szCs w:val="22"/>
        </w:rPr>
        <w:t>TCNT Project Inception</w:t>
      </w:r>
      <w:r w:rsidRPr="00B0603A">
        <w:rPr>
          <w:rFonts w:ascii="Calibri" w:hAnsi="Calibri"/>
          <w:spacing w:val="-13"/>
          <w:sz w:val="22"/>
          <w:szCs w:val="22"/>
        </w:rPr>
        <w:t xml:space="preserve"> </w:t>
      </w:r>
      <w:r w:rsidRPr="00B0603A">
        <w:rPr>
          <w:rFonts w:ascii="Calibri" w:hAnsi="Calibri"/>
          <w:sz w:val="22"/>
          <w:szCs w:val="22"/>
        </w:rPr>
        <w:t xml:space="preserve">Report, 2015 </w:t>
      </w:r>
    </w:p>
    <w:p w14:paraId="29410CCB" w14:textId="77777777" w:rsidR="0018149F" w:rsidRPr="00B0603A" w:rsidRDefault="0018149F" w:rsidP="008C2F89">
      <w:pPr>
        <w:pStyle w:val="ListParagraph"/>
        <w:widowControl w:val="0"/>
        <w:tabs>
          <w:tab w:val="left" w:pos="461"/>
        </w:tabs>
        <w:autoSpaceDE w:val="0"/>
        <w:autoSpaceDN w:val="0"/>
        <w:ind w:left="360"/>
        <w:contextualSpacing w:val="0"/>
        <w:jc w:val="both"/>
        <w:rPr>
          <w:rFonts w:ascii="Calibri" w:hAnsi="Calibri"/>
          <w:sz w:val="22"/>
          <w:szCs w:val="22"/>
        </w:rPr>
      </w:pPr>
    </w:p>
    <w:p w14:paraId="3F949FCA"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sz w:val="22"/>
          <w:szCs w:val="22"/>
        </w:rPr>
      </w:pPr>
      <w:r w:rsidRPr="00B0603A">
        <w:rPr>
          <w:rFonts w:ascii="Calibri" w:hAnsi="Calibri"/>
          <w:sz w:val="22"/>
          <w:szCs w:val="22"/>
        </w:rPr>
        <w:t>Project Annual Report for 2015 and 2016;</w:t>
      </w:r>
    </w:p>
    <w:p w14:paraId="43C2CC45" w14:textId="77777777" w:rsidR="0018149F" w:rsidRPr="00B0603A" w:rsidRDefault="0018149F" w:rsidP="00DF7F4D">
      <w:pPr>
        <w:pStyle w:val="ListParagraph"/>
        <w:widowControl w:val="0"/>
        <w:tabs>
          <w:tab w:val="left" w:pos="461"/>
        </w:tabs>
        <w:autoSpaceDE w:val="0"/>
        <w:autoSpaceDN w:val="0"/>
        <w:ind w:left="360"/>
        <w:contextualSpacing w:val="0"/>
        <w:jc w:val="both"/>
        <w:rPr>
          <w:rFonts w:ascii="Calibri" w:hAnsi="Calibri"/>
          <w:sz w:val="22"/>
          <w:szCs w:val="22"/>
        </w:rPr>
      </w:pPr>
    </w:p>
    <w:p w14:paraId="23233C46"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sz w:val="22"/>
          <w:szCs w:val="22"/>
        </w:rPr>
      </w:pPr>
      <w:r w:rsidRPr="00B0603A">
        <w:rPr>
          <w:rFonts w:ascii="Calibri" w:hAnsi="Calibri"/>
          <w:sz w:val="22"/>
          <w:szCs w:val="22"/>
        </w:rPr>
        <w:t>Annual Work Plans for TCNT Project for 2016 and 2017;</w:t>
      </w:r>
    </w:p>
    <w:p w14:paraId="19CC0EAB" w14:textId="77777777" w:rsidR="0018149F" w:rsidRPr="00B0603A" w:rsidRDefault="0018149F" w:rsidP="00DF7F4D">
      <w:pPr>
        <w:pStyle w:val="ListParagraph"/>
        <w:widowControl w:val="0"/>
        <w:tabs>
          <w:tab w:val="left" w:pos="461"/>
        </w:tabs>
        <w:autoSpaceDE w:val="0"/>
        <w:autoSpaceDN w:val="0"/>
        <w:ind w:left="360"/>
        <w:contextualSpacing w:val="0"/>
        <w:jc w:val="both"/>
        <w:rPr>
          <w:rFonts w:ascii="Calibri" w:hAnsi="Calibri"/>
          <w:sz w:val="22"/>
          <w:szCs w:val="22"/>
        </w:rPr>
      </w:pPr>
    </w:p>
    <w:p w14:paraId="445B634E"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sz w:val="22"/>
          <w:szCs w:val="22"/>
        </w:rPr>
      </w:pPr>
      <w:r w:rsidRPr="00B0603A">
        <w:rPr>
          <w:rFonts w:ascii="Calibri" w:hAnsi="Calibri"/>
          <w:sz w:val="22"/>
          <w:szCs w:val="22"/>
        </w:rPr>
        <w:t>Budgets Revisions for AWPs for 2014 to 2017;</w:t>
      </w:r>
    </w:p>
    <w:p w14:paraId="00FD6F1F" w14:textId="77777777" w:rsidR="0018149F" w:rsidRPr="00B0603A" w:rsidRDefault="0018149F" w:rsidP="00DF7F4D">
      <w:pPr>
        <w:pStyle w:val="ListParagraph"/>
        <w:widowControl w:val="0"/>
        <w:tabs>
          <w:tab w:val="left" w:pos="461"/>
        </w:tabs>
        <w:autoSpaceDE w:val="0"/>
        <w:autoSpaceDN w:val="0"/>
        <w:ind w:left="360"/>
        <w:contextualSpacing w:val="0"/>
        <w:jc w:val="both"/>
        <w:rPr>
          <w:rFonts w:ascii="Calibri" w:hAnsi="Calibri"/>
          <w:sz w:val="22"/>
          <w:szCs w:val="22"/>
        </w:rPr>
      </w:pPr>
    </w:p>
    <w:p w14:paraId="159CAC31"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sz w:val="22"/>
          <w:szCs w:val="22"/>
        </w:rPr>
      </w:pPr>
      <w:r w:rsidRPr="00B0603A">
        <w:rPr>
          <w:rFonts w:ascii="Calibri" w:hAnsi="Calibri"/>
          <w:sz w:val="22"/>
          <w:szCs w:val="22"/>
        </w:rPr>
        <w:t>LPAC documents from 2014;</w:t>
      </w:r>
    </w:p>
    <w:p w14:paraId="3686828F" w14:textId="77777777" w:rsidR="0018149F" w:rsidRPr="00B0603A" w:rsidRDefault="0018149F" w:rsidP="00C54006">
      <w:pPr>
        <w:pStyle w:val="ListParagraph"/>
        <w:widowControl w:val="0"/>
        <w:tabs>
          <w:tab w:val="left" w:pos="461"/>
        </w:tabs>
        <w:autoSpaceDE w:val="0"/>
        <w:autoSpaceDN w:val="0"/>
        <w:ind w:left="360"/>
        <w:contextualSpacing w:val="0"/>
        <w:jc w:val="both"/>
        <w:rPr>
          <w:rFonts w:ascii="Calibri" w:hAnsi="Calibri"/>
          <w:sz w:val="22"/>
          <w:szCs w:val="22"/>
        </w:rPr>
      </w:pPr>
    </w:p>
    <w:p w14:paraId="614B741D" w14:textId="333AB546"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sz w:val="22"/>
          <w:szCs w:val="22"/>
        </w:rPr>
      </w:pPr>
      <w:r w:rsidRPr="00B0603A">
        <w:rPr>
          <w:rFonts w:ascii="Calibri" w:hAnsi="Calibri"/>
          <w:sz w:val="22"/>
          <w:szCs w:val="22"/>
        </w:rPr>
        <w:t xml:space="preserve">2016 </w:t>
      </w:r>
      <w:r w:rsidR="00114053">
        <w:rPr>
          <w:rFonts w:ascii="Calibri" w:hAnsi="Calibri"/>
          <w:sz w:val="22"/>
          <w:szCs w:val="22"/>
        </w:rPr>
        <w:t xml:space="preserve">and 2017 (draft) </w:t>
      </w:r>
      <w:r w:rsidRPr="00B0603A">
        <w:rPr>
          <w:rFonts w:ascii="Calibri" w:hAnsi="Calibri"/>
          <w:sz w:val="22"/>
          <w:szCs w:val="22"/>
        </w:rPr>
        <w:t>PIR for TCNT Project;</w:t>
      </w:r>
    </w:p>
    <w:p w14:paraId="26B25BB2" w14:textId="77777777" w:rsidR="0018149F" w:rsidRPr="00B0603A" w:rsidRDefault="0018149F" w:rsidP="002E7B87">
      <w:pPr>
        <w:pStyle w:val="ListParagraph"/>
        <w:widowControl w:val="0"/>
        <w:tabs>
          <w:tab w:val="left" w:pos="461"/>
        </w:tabs>
        <w:autoSpaceDE w:val="0"/>
        <w:autoSpaceDN w:val="0"/>
        <w:ind w:left="360"/>
        <w:contextualSpacing w:val="0"/>
        <w:jc w:val="both"/>
        <w:rPr>
          <w:rFonts w:ascii="Calibri" w:hAnsi="Calibri"/>
          <w:sz w:val="22"/>
          <w:szCs w:val="22"/>
        </w:rPr>
      </w:pPr>
    </w:p>
    <w:p w14:paraId="2374895E"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sz w:val="22"/>
          <w:szCs w:val="22"/>
        </w:rPr>
      </w:pPr>
      <w:r w:rsidRPr="00B0603A">
        <w:rPr>
          <w:rFonts w:ascii="Calibri" w:hAnsi="Calibri"/>
          <w:sz w:val="22"/>
          <w:szCs w:val="22"/>
        </w:rPr>
        <w:t>TCNT Project Steering Committee Meeting Notes from 2015, 2016 and 2017;</w:t>
      </w:r>
    </w:p>
    <w:p w14:paraId="48C69C7C" w14:textId="77777777" w:rsidR="0018149F" w:rsidRPr="00B0603A" w:rsidRDefault="0018149F" w:rsidP="00447E94">
      <w:pPr>
        <w:pStyle w:val="ListParagraph"/>
        <w:widowControl w:val="0"/>
        <w:tabs>
          <w:tab w:val="left" w:pos="461"/>
        </w:tabs>
        <w:autoSpaceDE w:val="0"/>
        <w:autoSpaceDN w:val="0"/>
        <w:ind w:left="360"/>
        <w:contextualSpacing w:val="0"/>
        <w:jc w:val="both"/>
        <w:rPr>
          <w:rFonts w:ascii="Calibri" w:hAnsi="Calibri"/>
          <w:sz w:val="22"/>
          <w:szCs w:val="22"/>
        </w:rPr>
      </w:pPr>
    </w:p>
    <w:p w14:paraId="066E29E0"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sz w:val="22"/>
          <w:szCs w:val="22"/>
        </w:rPr>
      </w:pPr>
      <w:r w:rsidRPr="00B0603A">
        <w:rPr>
          <w:rFonts w:ascii="Calibri" w:hAnsi="Calibri"/>
          <w:sz w:val="22"/>
          <w:szCs w:val="22"/>
        </w:rPr>
        <w:t>Montenegro Tourism Strategy 2020;</w:t>
      </w:r>
    </w:p>
    <w:p w14:paraId="4B492E45" w14:textId="77777777" w:rsidR="0018149F" w:rsidRPr="00B0603A" w:rsidRDefault="0018149F" w:rsidP="00BF7F8B">
      <w:pPr>
        <w:pStyle w:val="ListParagraph"/>
        <w:widowControl w:val="0"/>
        <w:tabs>
          <w:tab w:val="left" w:pos="461"/>
        </w:tabs>
        <w:autoSpaceDE w:val="0"/>
        <w:autoSpaceDN w:val="0"/>
        <w:ind w:left="360"/>
        <w:contextualSpacing w:val="0"/>
        <w:jc w:val="both"/>
        <w:rPr>
          <w:rFonts w:ascii="Calibri" w:hAnsi="Calibri"/>
          <w:sz w:val="22"/>
          <w:szCs w:val="22"/>
        </w:rPr>
      </w:pPr>
    </w:p>
    <w:p w14:paraId="5180FA3C"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sz w:val="22"/>
          <w:szCs w:val="22"/>
        </w:rPr>
      </w:pPr>
      <w:r w:rsidRPr="00B0603A">
        <w:rPr>
          <w:rFonts w:ascii="Calibri" w:hAnsi="Calibri"/>
          <w:sz w:val="22"/>
          <w:szCs w:val="22"/>
        </w:rPr>
        <w:t>Development of National Climate Change Strategy by 2030, European Commission, September 2015;</w:t>
      </w:r>
    </w:p>
    <w:p w14:paraId="5C0CC296" w14:textId="77777777" w:rsidR="0018149F" w:rsidRPr="00B0603A" w:rsidRDefault="0018149F" w:rsidP="00D200AE">
      <w:pPr>
        <w:pStyle w:val="ListParagraph"/>
        <w:widowControl w:val="0"/>
        <w:tabs>
          <w:tab w:val="left" w:pos="461"/>
        </w:tabs>
        <w:autoSpaceDE w:val="0"/>
        <w:autoSpaceDN w:val="0"/>
        <w:ind w:left="360"/>
        <w:contextualSpacing w:val="0"/>
        <w:jc w:val="both"/>
        <w:rPr>
          <w:rFonts w:ascii="Calibri" w:hAnsi="Calibri"/>
          <w:sz w:val="22"/>
          <w:szCs w:val="22"/>
        </w:rPr>
      </w:pPr>
    </w:p>
    <w:p w14:paraId="7091D8D2"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sz w:val="22"/>
          <w:szCs w:val="22"/>
        </w:rPr>
      </w:pPr>
      <w:r w:rsidRPr="00B0603A">
        <w:rPr>
          <w:rFonts w:ascii="Calibri" w:hAnsi="Calibri"/>
          <w:sz w:val="22"/>
          <w:szCs w:val="22"/>
        </w:rPr>
        <w:t>An MRV System for GHG Emissions from Tourism Sector in Montenegro, UNDP Montenegro, December 2015;</w:t>
      </w:r>
    </w:p>
    <w:p w14:paraId="2637D272" w14:textId="77777777" w:rsidR="0018149F" w:rsidRPr="00B0603A" w:rsidRDefault="0018149F" w:rsidP="00D200AE">
      <w:pPr>
        <w:pStyle w:val="ListParagraph"/>
        <w:widowControl w:val="0"/>
        <w:tabs>
          <w:tab w:val="left" w:pos="461"/>
        </w:tabs>
        <w:autoSpaceDE w:val="0"/>
        <w:autoSpaceDN w:val="0"/>
        <w:ind w:left="360"/>
        <w:contextualSpacing w:val="0"/>
        <w:jc w:val="both"/>
        <w:rPr>
          <w:rFonts w:ascii="Calibri" w:hAnsi="Calibri"/>
          <w:sz w:val="22"/>
          <w:szCs w:val="22"/>
        </w:rPr>
      </w:pPr>
    </w:p>
    <w:p w14:paraId="46913774"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sz w:val="22"/>
          <w:szCs w:val="22"/>
        </w:rPr>
      </w:pPr>
      <w:r w:rsidRPr="00B0603A">
        <w:rPr>
          <w:rFonts w:ascii="Calibri" w:hAnsi="Calibri"/>
          <w:sz w:val="22"/>
          <w:szCs w:val="22"/>
        </w:rPr>
        <w:t>Methodology for Tourism Sector GHG Emissions Accounting in Montenegro, UNDP Montenegro, December 2015;</w:t>
      </w:r>
    </w:p>
    <w:p w14:paraId="4C094763" w14:textId="77777777" w:rsidR="0018149F" w:rsidRPr="00B0603A" w:rsidRDefault="0018149F" w:rsidP="00D200AE">
      <w:pPr>
        <w:pStyle w:val="ListParagraph"/>
        <w:widowControl w:val="0"/>
        <w:tabs>
          <w:tab w:val="left" w:pos="461"/>
        </w:tabs>
        <w:autoSpaceDE w:val="0"/>
        <w:autoSpaceDN w:val="0"/>
        <w:ind w:left="360"/>
        <w:contextualSpacing w:val="0"/>
        <w:jc w:val="both"/>
        <w:rPr>
          <w:rFonts w:ascii="Calibri" w:hAnsi="Calibri"/>
          <w:sz w:val="22"/>
          <w:szCs w:val="22"/>
        </w:rPr>
      </w:pPr>
    </w:p>
    <w:p w14:paraId="1B049089"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sz w:val="22"/>
          <w:szCs w:val="22"/>
        </w:rPr>
      </w:pPr>
      <w:r w:rsidRPr="00B0603A">
        <w:rPr>
          <w:rFonts w:ascii="Calibri" w:hAnsi="Calibri"/>
          <w:sz w:val="22"/>
          <w:szCs w:val="22"/>
        </w:rPr>
        <w:t>Eco-Certification for Tourism Accommodation, UNDP Montenegro, 2016;</w:t>
      </w:r>
    </w:p>
    <w:p w14:paraId="19299D02" w14:textId="77777777" w:rsidR="0018149F" w:rsidRPr="00B0603A" w:rsidRDefault="0018149F" w:rsidP="00D200AE">
      <w:pPr>
        <w:pStyle w:val="ListParagraph"/>
        <w:widowControl w:val="0"/>
        <w:tabs>
          <w:tab w:val="left" w:pos="461"/>
        </w:tabs>
        <w:autoSpaceDE w:val="0"/>
        <w:autoSpaceDN w:val="0"/>
        <w:ind w:left="360"/>
        <w:contextualSpacing w:val="0"/>
        <w:jc w:val="both"/>
        <w:rPr>
          <w:rFonts w:ascii="Calibri" w:hAnsi="Calibri"/>
          <w:sz w:val="22"/>
          <w:szCs w:val="22"/>
        </w:rPr>
      </w:pPr>
    </w:p>
    <w:p w14:paraId="6C7902E8"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sz w:val="22"/>
          <w:szCs w:val="22"/>
        </w:rPr>
      </w:pPr>
      <w:r w:rsidRPr="00B0603A">
        <w:rPr>
          <w:rFonts w:ascii="Calibri" w:hAnsi="Calibri"/>
          <w:sz w:val="22"/>
          <w:szCs w:val="22"/>
        </w:rPr>
        <w:t>Baseline Emissions from Tourism in Montenegro, UNDP Montenegro, December 2015;</w:t>
      </w:r>
    </w:p>
    <w:p w14:paraId="79716C6C" w14:textId="77777777" w:rsidR="0018149F" w:rsidRPr="00B0603A" w:rsidRDefault="0018149F" w:rsidP="00D200AE">
      <w:pPr>
        <w:pStyle w:val="ListParagraph"/>
        <w:widowControl w:val="0"/>
        <w:tabs>
          <w:tab w:val="left" w:pos="461"/>
        </w:tabs>
        <w:autoSpaceDE w:val="0"/>
        <w:autoSpaceDN w:val="0"/>
        <w:ind w:left="360"/>
        <w:contextualSpacing w:val="0"/>
        <w:jc w:val="both"/>
        <w:rPr>
          <w:rFonts w:ascii="Calibri" w:hAnsi="Calibri"/>
          <w:sz w:val="22"/>
          <w:szCs w:val="22"/>
        </w:rPr>
      </w:pPr>
    </w:p>
    <w:p w14:paraId="0F596C0A"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sz w:val="22"/>
          <w:szCs w:val="22"/>
        </w:rPr>
      </w:pPr>
      <w:r w:rsidRPr="00B0603A">
        <w:rPr>
          <w:rFonts w:ascii="Calibri" w:hAnsi="Calibri"/>
          <w:sz w:val="22"/>
          <w:szCs w:val="22"/>
        </w:rPr>
        <w:t>BTOR report from meeting with European Mobility Week in Belgium, March 2017;</w:t>
      </w:r>
    </w:p>
    <w:p w14:paraId="74927866" w14:textId="77777777" w:rsidR="0018149F" w:rsidRPr="00B0603A" w:rsidRDefault="0018149F" w:rsidP="00D200AE">
      <w:pPr>
        <w:pStyle w:val="ListParagraph"/>
        <w:widowControl w:val="0"/>
        <w:tabs>
          <w:tab w:val="left" w:pos="461"/>
        </w:tabs>
        <w:autoSpaceDE w:val="0"/>
        <w:autoSpaceDN w:val="0"/>
        <w:ind w:left="360"/>
        <w:contextualSpacing w:val="0"/>
        <w:jc w:val="both"/>
        <w:rPr>
          <w:rFonts w:ascii="Calibri" w:hAnsi="Calibri"/>
          <w:sz w:val="22"/>
          <w:szCs w:val="22"/>
        </w:rPr>
      </w:pPr>
    </w:p>
    <w:p w14:paraId="3221C6CF"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cs="Arial"/>
          <w:color w:val="000000"/>
          <w:sz w:val="22"/>
          <w:szCs w:val="22"/>
        </w:rPr>
      </w:pPr>
      <w:r w:rsidRPr="00B0603A">
        <w:rPr>
          <w:rFonts w:ascii="Calibri" w:hAnsi="Calibri"/>
          <w:sz w:val="22"/>
          <w:szCs w:val="22"/>
        </w:rPr>
        <w:t>EMW Award 2016 Application Form for Tivat;</w:t>
      </w:r>
    </w:p>
    <w:p w14:paraId="54D4C073" w14:textId="77777777" w:rsidR="0018149F" w:rsidRPr="00B0603A" w:rsidRDefault="0018149F" w:rsidP="00D200AE">
      <w:pPr>
        <w:pStyle w:val="ListParagraph"/>
        <w:widowControl w:val="0"/>
        <w:tabs>
          <w:tab w:val="left" w:pos="461"/>
        </w:tabs>
        <w:autoSpaceDE w:val="0"/>
        <w:autoSpaceDN w:val="0"/>
        <w:ind w:left="360"/>
        <w:contextualSpacing w:val="0"/>
        <w:jc w:val="both"/>
        <w:rPr>
          <w:rFonts w:ascii="Calibri" w:hAnsi="Calibri" w:cs="Arial"/>
          <w:color w:val="000000"/>
          <w:sz w:val="22"/>
          <w:szCs w:val="22"/>
        </w:rPr>
      </w:pPr>
    </w:p>
    <w:p w14:paraId="00E7E009"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cs="Arial"/>
          <w:color w:val="000000"/>
          <w:sz w:val="22"/>
          <w:szCs w:val="22"/>
        </w:rPr>
      </w:pPr>
      <w:r w:rsidRPr="00B0603A">
        <w:rPr>
          <w:rFonts w:ascii="Calibri" w:hAnsi="Calibri"/>
          <w:sz w:val="22"/>
          <w:szCs w:val="22"/>
        </w:rPr>
        <w:t>Study on establishment of the National Tourism Climate Fund in Montenegro, UNDP Montenegro, November 2015;</w:t>
      </w:r>
    </w:p>
    <w:p w14:paraId="5A8A6E18" w14:textId="77777777" w:rsidR="0018149F" w:rsidRPr="00B0603A" w:rsidRDefault="0018149F" w:rsidP="00BF7F8B">
      <w:pPr>
        <w:pStyle w:val="ListParagraph"/>
        <w:widowControl w:val="0"/>
        <w:tabs>
          <w:tab w:val="left" w:pos="461"/>
        </w:tabs>
        <w:autoSpaceDE w:val="0"/>
        <w:autoSpaceDN w:val="0"/>
        <w:ind w:left="360"/>
        <w:contextualSpacing w:val="0"/>
        <w:jc w:val="both"/>
        <w:rPr>
          <w:rFonts w:ascii="Calibri" w:hAnsi="Calibri" w:cs="Arial"/>
          <w:color w:val="000000"/>
          <w:sz w:val="22"/>
          <w:szCs w:val="22"/>
        </w:rPr>
      </w:pPr>
    </w:p>
    <w:p w14:paraId="0BAE6ABC"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cs="Arial"/>
          <w:color w:val="000000"/>
          <w:sz w:val="22"/>
          <w:szCs w:val="22"/>
        </w:rPr>
      </w:pPr>
      <w:r w:rsidRPr="00B0603A">
        <w:rPr>
          <w:rFonts w:ascii="Calibri" w:hAnsi="Calibri" w:cs="Arial"/>
          <w:color w:val="000000"/>
          <w:sz w:val="22"/>
          <w:szCs w:val="22"/>
        </w:rPr>
        <w:t>Establishing and NTCF in Montenegro Policy Brief, UNDP Montenegro, 2016;</w:t>
      </w:r>
    </w:p>
    <w:p w14:paraId="3D416F56" w14:textId="77777777" w:rsidR="0018149F" w:rsidRPr="00B0603A" w:rsidRDefault="0018149F" w:rsidP="00BF7F8B">
      <w:pPr>
        <w:pStyle w:val="ListParagraph"/>
        <w:widowControl w:val="0"/>
        <w:tabs>
          <w:tab w:val="left" w:pos="461"/>
        </w:tabs>
        <w:autoSpaceDE w:val="0"/>
        <w:autoSpaceDN w:val="0"/>
        <w:ind w:left="360"/>
        <w:contextualSpacing w:val="0"/>
        <w:jc w:val="both"/>
        <w:rPr>
          <w:rFonts w:ascii="Calibri" w:hAnsi="Calibri" w:cs="Arial"/>
          <w:color w:val="000000"/>
          <w:sz w:val="22"/>
          <w:szCs w:val="22"/>
        </w:rPr>
      </w:pPr>
    </w:p>
    <w:p w14:paraId="12590332"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cs="Arial"/>
          <w:color w:val="000000"/>
          <w:sz w:val="22"/>
          <w:szCs w:val="22"/>
        </w:rPr>
      </w:pPr>
      <w:r w:rsidRPr="00B0603A">
        <w:rPr>
          <w:rFonts w:ascii="Calibri" w:hAnsi="Calibri" w:cs="Arial"/>
          <w:color w:val="000000"/>
          <w:sz w:val="22"/>
          <w:szCs w:val="22"/>
        </w:rPr>
        <w:t>Report on the effects of implementation of the Pilot program Carbon Offset Scheme and the campaign "Reduce Your Carbon Footprint'', UNDP Montenegro, 2016;</w:t>
      </w:r>
    </w:p>
    <w:p w14:paraId="7BDC5D8B" w14:textId="77777777" w:rsidR="0018149F" w:rsidRPr="00B0603A" w:rsidRDefault="0018149F" w:rsidP="00F25A75">
      <w:pPr>
        <w:pStyle w:val="ListParagraph"/>
        <w:widowControl w:val="0"/>
        <w:tabs>
          <w:tab w:val="left" w:pos="461"/>
        </w:tabs>
        <w:autoSpaceDE w:val="0"/>
        <w:autoSpaceDN w:val="0"/>
        <w:ind w:left="360"/>
        <w:contextualSpacing w:val="0"/>
        <w:jc w:val="both"/>
        <w:rPr>
          <w:rFonts w:ascii="Calibri" w:hAnsi="Calibri" w:cs="Arial"/>
          <w:color w:val="000000"/>
          <w:sz w:val="22"/>
          <w:szCs w:val="22"/>
        </w:rPr>
      </w:pPr>
    </w:p>
    <w:p w14:paraId="4FFD892B"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cs="Arial"/>
          <w:color w:val="000000"/>
          <w:sz w:val="22"/>
          <w:szCs w:val="22"/>
        </w:rPr>
      </w:pPr>
      <w:r w:rsidRPr="00B0603A">
        <w:rPr>
          <w:rFonts w:ascii="Calibri" w:hAnsi="Calibri" w:cs="Arial"/>
          <w:color w:val="000000"/>
          <w:sz w:val="22"/>
          <w:szCs w:val="22"/>
        </w:rPr>
        <w:t xml:space="preserve">Proposed Model of the Eco Fund Operation– Summary, Energy Institute </w:t>
      </w:r>
      <w:proofErr w:type="spellStart"/>
      <w:r w:rsidRPr="00B0603A">
        <w:rPr>
          <w:rFonts w:ascii="Calibri" w:hAnsi="Calibri" w:cs="Arial"/>
          <w:color w:val="000000"/>
          <w:sz w:val="22"/>
          <w:szCs w:val="22"/>
        </w:rPr>
        <w:t>Hrvoje</w:t>
      </w:r>
      <w:proofErr w:type="spellEnd"/>
      <w:r w:rsidRPr="00B0603A">
        <w:rPr>
          <w:rFonts w:ascii="Calibri" w:hAnsi="Calibri" w:cs="Arial"/>
          <w:color w:val="000000"/>
          <w:sz w:val="22"/>
          <w:szCs w:val="22"/>
        </w:rPr>
        <w:t xml:space="preserve"> </w:t>
      </w:r>
      <w:proofErr w:type="spellStart"/>
      <w:r w:rsidRPr="00B0603A">
        <w:rPr>
          <w:rFonts w:ascii="Calibri" w:hAnsi="Calibri" w:cs="Arial"/>
          <w:color w:val="000000"/>
          <w:sz w:val="22"/>
          <w:szCs w:val="22"/>
        </w:rPr>
        <w:t>Požar</w:t>
      </w:r>
      <w:proofErr w:type="spellEnd"/>
      <w:r w:rsidRPr="00B0603A">
        <w:rPr>
          <w:rFonts w:ascii="Calibri" w:hAnsi="Calibri" w:cs="Arial"/>
          <w:color w:val="000000"/>
          <w:sz w:val="22"/>
          <w:szCs w:val="22"/>
        </w:rPr>
        <w:t xml:space="preserve"> for UNDP Montenegro, June 2017;</w:t>
      </w:r>
    </w:p>
    <w:p w14:paraId="4C841135" w14:textId="77777777" w:rsidR="0018149F" w:rsidRPr="00B0603A" w:rsidRDefault="0018149F" w:rsidP="00F25A75">
      <w:pPr>
        <w:pStyle w:val="ListParagraph"/>
        <w:widowControl w:val="0"/>
        <w:tabs>
          <w:tab w:val="left" w:pos="461"/>
        </w:tabs>
        <w:autoSpaceDE w:val="0"/>
        <w:autoSpaceDN w:val="0"/>
        <w:ind w:left="360"/>
        <w:contextualSpacing w:val="0"/>
        <w:jc w:val="both"/>
        <w:rPr>
          <w:rFonts w:ascii="Calibri" w:hAnsi="Calibri" w:cs="Arial"/>
          <w:color w:val="000000"/>
          <w:sz w:val="22"/>
          <w:szCs w:val="22"/>
        </w:rPr>
      </w:pPr>
    </w:p>
    <w:p w14:paraId="01950F40"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cs="Arial"/>
          <w:color w:val="000000"/>
          <w:sz w:val="22"/>
          <w:szCs w:val="22"/>
        </w:rPr>
      </w:pPr>
      <w:r w:rsidRPr="00B0603A">
        <w:rPr>
          <w:rFonts w:ascii="Calibri" w:hAnsi="Calibri" w:cs="Arial"/>
          <w:color w:val="000000"/>
          <w:sz w:val="22"/>
          <w:szCs w:val="22"/>
        </w:rPr>
        <w:t>Communications and Advocacy Strategy of the TCNT Project in Montenegro (January 2015 to August 2019), UNDP Montenegro;</w:t>
      </w:r>
    </w:p>
    <w:p w14:paraId="4E76BA6E" w14:textId="77777777" w:rsidR="0018149F" w:rsidRPr="00B0603A" w:rsidRDefault="0018149F" w:rsidP="00F25A75">
      <w:pPr>
        <w:pStyle w:val="ListParagraph"/>
        <w:widowControl w:val="0"/>
        <w:tabs>
          <w:tab w:val="left" w:pos="461"/>
        </w:tabs>
        <w:autoSpaceDE w:val="0"/>
        <w:autoSpaceDN w:val="0"/>
        <w:ind w:left="360"/>
        <w:contextualSpacing w:val="0"/>
        <w:jc w:val="both"/>
        <w:rPr>
          <w:rFonts w:ascii="Calibri" w:hAnsi="Calibri" w:cs="Arial"/>
          <w:color w:val="000000"/>
          <w:sz w:val="22"/>
          <w:szCs w:val="22"/>
        </w:rPr>
      </w:pPr>
    </w:p>
    <w:p w14:paraId="3BDADFEF"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cs="Arial"/>
          <w:color w:val="000000"/>
          <w:sz w:val="22"/>
          <w:szCs w:val="22"/>
        </w:rPr>
      </w:pPr>
      <w:r w:rsidRPr="00B0603A">
        <w:rPr>
          <w:rFonts w:ascii="Calibri" w:hAnsi="Calibri" w:cs="Arial"/>
          <w:color w:val="000000"/>
          <w:sz w:val="22"/>
          <w:szCs w:val="22"/>
        </w:rPr>
        <w:t>Social Media Strategy for TCNT Project, Robin Hamman for UNDP Montenegro, October 2016;</w:t>
      </w:r>
    </w:p>
    <w:p w14:paraId="56CDAE30" w14:textId="77777777" w:rsidR="0018149F" w:rsidRPr="00B0603A" w:rsidRDefault="0018149F" w:rsidP="00F25A75">
      <w:pPr>
        <w:pStyle w:val="ListParagraph"/>
        <w:widowControl w:val="0"/>
        <w:tabs>
          <w:tab w:val="left" w:pos="461"/>
        </w:tabs>
        <w:autoSpaceDE w:val="0"/>
        <w:autoSpaceDN w:val="0"/>
        <w:ind w:left="360"/>
        <w:contextualSpacing w:val="0"/>
        <w:jc w:val="both"/>
        <w:rPr>
          <w:rFonts w:ascii="Calibri" w:hAnsi="Calibri" w:cs="Arial"/>
          <w:color w:val="000000"/>
          <w:sz w:val="22"/>
          <w:szCs w:val="22"/>
        </w:rPr>
      </w:pPr>
    </w:p>
    <w:p w14:paraId="2BA04387" w14:textId="77777777" w:rsidR="0018149F" w:rsidRPr="00B0603A" w:rsidRDefault="0018149F" w:rsidP="00F16A1B">
      <w:pPr>
        <w:pStyle w:val="ListParagraph"/>
        <w:widowControl w:val="0"/>
        <w:numPr>
          <w:ilvl w:val="0"/>
          <w:numId w:val="28"/>
        </w:numPr>
        <w:tabs>
          <w:tab w:val="left" w:pos="461"/>
        </w:tabs>
        <w:autoSpaceDE w:val="0"/>
        <w:autoSpaceDN w:val="0"/>
        <w:contextualSpacing w:val="0"/>
        <w:jc w:val="both"/>
        <w:rPr>
          <w:rFonts w:ascii="Calibri" w:hAnsi="Calibri" w:cs="Arial"/>
          <w:color w:val="000000"/>
          <w:sz w:val="22"/>
          <w:szCs w:val="22"/>
        </w:rPr>
      </w:pPr>
      <w:r w:rsidRPr="00B0603A">
        <w:rPr>
          <w:rFonts w:ascii="Calibri" w:hAnsi="Calibri" w:cs="Arial"/>
          <w:color w:val="000000"/>
          <w:sz w:val="22"/>
          <w:szCs w:val="22"/>
        </w:rPr>
        <w:t>The TCNT Project action plans for implementing awareness raising activities.</w:t>
      </w:r>
    </w:p>
    <w:p w14:paraId="3E4B4E96" w14:textId="77777777" w:rsidR="0018149F" w:rsidRPr="00B0603A" w:rsidRDefault="0018149F" w:rsidP="00D200AE">
      <w:pPr>
        <w:widowControl w:val="0"/>
        <w:tabs>
          <w:tab w:val="left" w:pos="461"/>
        </w:tabs>
        <w:autoSpaceDE w:val="0"/>
        <w:autoSpaceDN w:val="0"/>
        <w:jc w:val="both"/>
        <w:rPr>
          <w:rFonts w:ascii="Calibri" w:hAnsi="Calibri" w:cs="Arial"/>
          <w:color w:val="000000"/>
        </w:rPr>
      </w:pPr>
      <w:r w:rsidRPr="00B0603A">
        <w:rPr>
          <w:rFonts w:ascii="Calibri" w:hAnsi="Calibri" w:cs="Arial"/>
          <w:color w:val="000000"/>
        </w:rPr>
        <w:br/>
      </w:r>
    </w:p>
    <w:p w14:paraId="6A12A156" w14:textId="77777777" w:rsidR="0018149F" w:rsidRPr="00B84A60" w:rsidRDefault="0018149F" w:rsidP="00B84A60">
      <w:pPr>
        <w:pStyle w:val="yiv3409539797msolistparagraph"/>
        <w:rPr>
          <w:rFonts w:ascii="Arial" w:hAnsi="Arial" w:cs="Arial"/>
          <w:color w:val="000000"/>
          <w:sz w:val="22"/>
          <w:szCs w:val="22"/>
        </w:rPr>
        <w:sectPr w:rsidR="0018149F" w:rsidRPr="00B84A60" w:rsidSect="005676AE">
          <w:headerReference w:type="even" r:id="rId37"/>
          <w:headerReference w:type="default" r:id="rId38"/>
          <w:footerReference w:type="default" r:id="rId39"/>
          <w:headerReference w:type="first" r:id="rId40"/>
          <w:footnotePr>
            <w:numStart w:val="13"/>
          </w:footnotePr>
          <w:pgSz w:w="12240" w:h="15840" w:code="1"/>
          <w:pgMar w:top="1440" w:right="1440" w:bottom="1440" w:left="1440" w:header="720" w:footer="720" w:gutter="0"/>
          <w:cols w:space="720"/>
        </w:sectPr>
      </w:pPr>
    </w:p>
    <w:p w14:paraId="67C46011" w14:textId="77777777" w:rsidR="0018149F" w:rsidRDefault="0018149F" w:rsidP="00BD1DB1">
      <w:pPr>
        <w:pStyle w:val="Heading1"/>
        <w:numPr>
          <w:ilvl w:val="0"/>
          <w:numId w:val="0"/>
        </w:numPr>
        <w:spacing w:before="0" w:after="60"/>
        <w:jc w:val="center"/>
        <w:rPr>
          <w:rFonts w:ascii="Arial" w:hAnsi="Arial" w:cs="Arial"/>
        </w:rPr>
      </w:pPr>
      <w:bookmarkStart w:id="55" w:name="_Toc488230625"/>
      <w:r w:rsidRPr="00B21A9A">
        <w:rPr>
          <w:rFonts w:ascii="Arial" w:hAnsi="Arial" w:cs="Arial"/>
        </w:rPr>
        <w:t xml:space="preserve">Appendix E – </w:t>
      </w:r>
      <w:bookmarkEnd w:id="7"/>
      <w:r w:rsidRPr="00B21A9A">
        <w:rPr>
          <w:rFonts w:ascii="Arial" w:hAnsi="Arial" w:cs="Arial"/>
        </w:rPr>
        <w:t>completed tracking tool</w:t>
      </w:r>
      <w:bookmarkEnd w:id="55"/>
    </w:p>
    <w:p w14:paraId="73A667BB" w14:textId="2A7AD0C6" w:rsidR="0018149F" w:rsidRPr="00B21A9A" w:rsidRDefault="000E0CC9" w:rsidP="00E15EE1">
      <w:pPr>
        <w:jc w:val="center"/>
      </w:pPr>
      <w:r w:rsidRPr="001F39EF">
        <w:rPr>
          <w:noProof/>
          <w:lang w:val="en-US"/>
        </w:rPr>
        <w:drawing>
          <wp:inline distT="0" distB="0" distL="0" distR="0" wp14:anchorId="2111D684" wp14:editId="3663B746">
            <wp:extent cx="8172450" cy="3952875"/>
            <wp:effectExtent l="0" t="0" r="0" b="9525"/>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172450" cy="3952875"/>
                    </a:xfrm>
                    <a:prstGeom prst="rect">
                      <a:avLst/>
                    </a:prstGeom>
                    <a:noFill/>
                    <a:ln>
                      <a:noFill/>
                    </a:ln>
                  </pic:spPr>
                </pic:pic>
              </a:graphicData>
            </a:graphic>
          </wp:inline>
        </w:drawing>
      </w:r>
    </w:p>
    <w:p w14:paraId="51E65EED" w14:textId="77777777" w:rsidR="0018149F" w:rsidRPr="00F5106F" w:rsidRDefault="0018149F" w:rsidP="002F089C">
      <w:pPr>
        <w:jc w:val="center"/>
        <w:rPr>
          <w:rFonts w:ascii="Calibri" w:hAnsi="Calibri"/>
          <w:b/>
          <w:i/>
          <w:color w:val="FF0000"/>
        </w:rPr>
      </w:pPr>
    </w:p>
    <w:p w14:paraId="0DD49CD1" w14:textId="77777777" w:rsidR="0018149F" w:rsidRPr="00B21A9A" w:rsidRDefault="0018149F" w:rsidP="00B21A9A">
      <w:pPr>
        <w:jc w:val="center"/>
      </w:pPr>
    </w:p>
    <w:p w14:paraId="3090B4ED" w14:textId="77777777" w:rsidR="0018149F" w:rsidRDefault="0018149F">
      <w:pPr>
        <w:rPr>
          <w:rFonts w:ascii="Arial" w:hAnsi="Arial" w:cs="Arial"/>
          <w:b/>
          <w:bCs/>
          <w:caps/>
          <w:kern w:val="28"/>
          <w:sz w:val="32"/>
          <w:szCs w:val="32"/>
        </w:rPr>
      </w:pPr>
      <w:r>
        <w:rPr>
          <w:rFonts w:ascii="Arial" w:hAnsi="Arial" w:cs="Arial"/>
        </w:rPr>
        <w:br w:type="page"/>
      </w:r>
    </w:p>
    <w:p w14:paraId="3A79A803" w14:textId="549618CD" w:rsidR="0018149F" w:rsidRPr="00B21A9A" w:rsidRDefault="000E0CC9" w:rsidP="00232B43">
      <w:pPr>
        <w:pStyle w:val="Heading1"/>
        <w:numPr>
          <w:ilvl w:val="0"/>
          <w:numId w:val="0"/>
        </w:numPr>
        <w:spacing w:after="0"/>
        <w:jc w:val="center"/>
        <w:rPr>
          <w:rFonts w:ascii="Arial" w:hAnsi="Arial" w:cs="Arial"/>
        </w:rPr>
      </w:pPr>
      <w:bookmarkStart w:id="56" w:name="_Toc488230626"/>
      <w:r w:rsidRPr="001F39EF">
        <w:rPr>
          <w:noProof/>
          <w:lang w:val="en-US"/>
        </w:rPr>
        <w:drawing>
          <wp:inline distT="0" distB="0" distL="0" distR="0" wp14:anchorId="445F4558" wp14:editId="7828E996">
            <wp:extent cx="8172450" cy="4848225"/>
            <wp:effectExtent l="0" t="0" r="0" b="9525"/>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172450" cy="4848225"/>
                    </a:xfrm>
                    <a:prstGeom prst="rect">
                      <a:avLst/>
                    </a:prstGeom>
                    <a:noFill/>
                    <a:ln>
                      <a:noFill/>
                    </a:ln>
                  </pic:spPr>
                </pic:pic>
              </a:graphicData>
            </a:graphic>
          </wp:inline>
        </w:drawing>
      </w:r>
      <w:bookmarkEnd w:id="56"/>
    </w:p>
    <w:p w14:paraId="682F529B" w14:textId="77777777" w:rsidR="0018149F" w:rsidRPr="00531E86" w:rsidRDefault="0018149F" w:rsidP="003315B1">
      <w:pPr>
        <w:jc w:val="center"/>
        <w:rPr>
          <w:highlight w:val="yellow"/>
        </w:rPr>
      </w:pPr>
    </w:p>
    <w:p w14:paraId="7A80E423" w14:textId="77777777" w:rsidR="0018149F" w:rsidRDefault="0018149F" w:rsidP="002C01E1">
      <w:pPr>
        <w:jc w:val="center"/>
      </w:pPr>
    </w:p>
    <w:p w14:paraId="3DBD1F22" w14:textId="77777777" w:rsidR="0018149F" w:rsidRDefault="0018149F">
      <w:r>
        <w:br w:type="page"/>
      </w:r>
    </w:p>
    <w:p w14:paraId="1B601E1D" w14:textId="340EE3E3" w:rsidR="0018149F" w:rsidRDefault="000E0CC9" w:rsidP="00BD1DB1">
      <w:pPr>
        <w:jc w:val="center"/>
      </w:pPr>
      <w:r w:rsidRPr="001F39EF">
        <w:rPr>
          <w:noProof/>
          <w:lang w:val="en-US"/>
        </w:rPr>
        <w:drawing>
          <wp:inline distT="0" distB="0" distL="0" distR="0" wp14:anchorId="15F40E13" wp14:editId="12C1E8DB">
            <wp:extent cx="8172450" cy="6124575"/>
            <wp:effectExtent l="0" t="0" r="0" b="9525"/>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172450" cy="6124575"/>
                    </a:xfrm>
                    <a:prstGeom prst="rect">
                      <a:avLst/>
                    </a:prstGeom>
                    <a:noFill/>
                    <a:ln>
                      <a:noFill/>
                    </a:ln>
                  </pic:spPr>
                </pic:pic>
              </a:graphicData>
            </a:graphic>
          </wp:inline>
        </w:drawing>
      </w:r>
    </w:p>
    <w:p w14:paraId="5170124E" w14:textId="20266941" w:rsidR="0018149F" w:rsidRDefault="000E0CC9" w:rsidP="00BD1DB1">
      <w:pPr>
        <w:jc w:val="center"/>
      </w:pPr>
      <w:r w:rsidRPr="001F39EF">
        <w:rPr>
          <w:noProof/>
          <w:lang w:val="en-US"/>
        </w:rPr>
        <w:drawing>
          <wp:inline distT="0" distB="0" distL="0" distR="0" wp14:anchorId="4ECC9EDB" wp14:editId="1916F0F3">
            <wp:extent cx="8172450" cy="4686300"/>
            <wp:effectExtent l="0" t="0" r="0" b="0"/>
            <wp:docPr id="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172450" cy="4686300"/>
                    </a:xfrm>
                    <a:prstGeom prst="rect">
                      <a:avLst/>
                    </a:prstGeom>
                    <a:noFill/>
                    <a:ln>
                      <a:noFill/>
                    </a:ln>
                  </pic:spPr>
                </pic:pic>
              </a:graphicData>
            </a:graphic>
          </wp:inline>
        </w:drawing>
      </w:r>
      <w:r w:rsidR="0018149F">
        <w:br w:type="page"/>
      </w:r>
    </w:p>
    <w:p w14:paraId="537B1705" w14:textId="77777777" w:rsidR="0018149F" w:rsidRDefault="0018149F"/>
    <w:p w14:paraId="342F0F1B" w14:textId="77777777" w:rsidR="0018149F" w:rsidRPr="00B0603A" w:rsidRDefault="0018149F" w:rsidP="00EF21DD">
      <w:pPr>
        <w:pStyle w:val="Heading1"/>
        <w:numPr>
          <w:ilvl w:val="0"/>
          <w:numId w:val="0"/>
        </w:numPr>
        <w:spacing w:after="60"/>
        <w:jc w:val="center"/>
        <w:rPr>
          <w:rFonts w:ascii="Calibri" w:hAnsi="Calibri"/>
          <w:lang w:val="sr-Cyrl-CS"/>
        </w:rPr>
      </w:pPr>
      <w:bookmarkStart w:id="57" w:name="_Toc488230627"/>
      <w:r w:rsidRPr="00B0603A">
        <w:rPr>
          <w:rFonts w:ascii="Calibri" w:hAnsi="Calibri" w:cs="Arial"/>
        </w:rPr>
        <w:t>Appendix F – project results framework for tcnt project (from august 2014)</w:t>
      </w:r>
      <w:bookmarkEnd w:id="57"/>
      <w:r w:rsidRPr="00B0603A">
        <w:rPr>
          <w:rFonts w:ascii="Calibri" w:hAnsi="Calibri"/>
          <w:lang w:val="sr-Cyrl-C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79"/>
      </w:tblGrid>
      <w:tr w:rsidR="0018149F" w:rsidRPr="00D02AF0" w14:paraId="1CEDDA76" w14:textId="77777777" w:rsidTr="00EF21DD">
        <w:trPr>
          <w:trHeight w:val="500"/>
          <w:tblHeader/>
          <w:jc w:val="center"/>
        </w:trPr>
        <w:tc>
          <w:tcPr>
            <w:tcW w:w="13679" w:type="dxa"/>
          </w:tcPr>
          <w:p w14:paraId="0C63550E" w14:textId="77777777" w:rsidR="0018149F" w:rsidRPr="00D02AF0" w:rsidRDefault="0018149F" w:rsidP="00B07684">
            <w:pPr>
              <w:widowControl w:val="0"/>
              <w:autoSpaceDE w:val="0"/>
              <w:autoSpaceDN w:val="0"/>
              <w:spacing w:before="3"/>
              <w:ind w:left="98"/>
              <w:rPr>
                <w:rFonts w:ascii="Calibri" w:hAnsi="Calibri" w:cs="Calibri"/>
                <w:sz w:val="20"/>
                <w:lang w:val="en-US"/>
              </w:rPr>
            </w:pPr>
            <w:r w:rsidRPr="00D02AF0">
              <w:rPr>
                <w:rFonts w:ascii="Calibri" w:hAnsi="Calibri" w:cs="Calibri"/>
                <w:w w:val="105"/>
                <w:sz w:val="20"/>
                <w:lang w:val="en-US"/>
              </w:rPr>
              <w:t>This project will contribute to achieving the following Country Programme Output as defined in CPAP:</w:t>
            </w:r>
          </w:p>
          <w:p w14:paraId="59C2B02F" w14:textId="77777777" w:rsidR="0018149F" w:rsidRPr="00D02AF0" w:rsidRDefault="0018149F" w:rsidP="00B07684">
            <w:pPr>
              <w:widowControl w:val="0"/>
              <w:autoSpaceDE w:val="0"/>
              <w:autoSpaceDN w:val="0"/>
              <w:spacing w:before="7" w:line="230" w:lineRule="exact"/>
              <w:ind w:left="98"/>
              <w:rPr>
                <w:rFonts w:ascii="Calibri" w:hAnsi="Calibri" w:cs="Calibri"/>
                <w:sz w:val="20"/>
                <w:lang w:val="en-US"/>
              </w:rPr>
            </w:pPr>
            <w:r w:rsidRPr="00D02AF0">
              <w:rPr>
                <w:rFonts w:ascii="Calibri" w:hAnsi="Calibri" w:cs="Calibri"/>
                <w:w w:val="105"/>
                <w:sz w:val="20"/>
                <w:lang w:val="en-US"/>
              </w:rPr>
              <w:t>Output 15 ”Innovative CC mitigation measures implemented to reduce GHG emissions, create new jobs, and increase revenues for the local/national budget“</w:t>
            </w:r>
          </w:p>
        </w:tc>
      </w:tr>
      <w:tr w:rsidR="0018149F" w:rsidRPr="00D02AF0" w14:paraId="6FB21682" w14:textId="77777777" w:rsidTr="00EF21DD">
        <w:trPr>
          <w:trHeight w:val="240"/>
          <w:jc w:val="center"/>
        </w:trPr>
        <w:tc>
          <w:tcPr>
            <w:tcW w:w="13679" w:type="dxa"/>
          </w:tcPr>
          <w:p w14:paraId="6BE29D1B" w14:textId="77777777" w:rsidR="0018149F" w:rsidRPr="00D02AF0" w:rsidRDefault="0018149F" w:rsidP="00B07684">
            <w:pPr>
              <w:widowControl w:val="0"/>
              <w:autoSpaceDE w:val="0"/>
              <w:autoSpaceDN w:val="0"/>
              <w:spacing w:before="1" w:line="230" w:lineRule="exact"/>
              <w:ind w:left="98"/>
              <w:rPr>
                <w:rFonts w:ascii="Calibri" w:hAnsi="Calibri" w:cs="Calibri"/>
                <w:sz w:val="20"/>
                <w:lang w:val="en-US"/>
              </w:rPr>
            </w:pPr>
            <w:r w:rsidRPr="00D02AF0">
              <w:rPr>
                <w:rFonts w:ascii="Calibri" w:hAnsi="Calibri" w:cs="Calibri"/>
                <w:w w:val="105"/>
                <w:sz w:val="20"/>
                <w:lang w:val="en-US"/>
              </w:rPr>
              <w:t>Country Programme Outcome Indicators: Level of Greenhouse Gas Emissions</w:t>
            </w:r>
          </w:p>
        </w:tc>
      </w:tr>
      <w:tr w:rsidR="0018149F" w:rsidRPr="00D02AF0" w14:paraId="007EA2E8" w14:textId="77777777" w:rsidTr="00EF21DD">
        <w:trPr>
          <w:trHeight w:val="1260"/>
          <w:jc w:val="center"/>
        </w:trPr>
        <w:tc>
          <w:tcPr>
            <w:tcW w:w="13679" w:type="dxa"/>
          </w:tcPr>
          <w:p w14:paraId="1E166341" w14:textId="77777777" w:rsidR="0018149F" w:rsidRPr="00D02AF0" w:rsidRDefault="0018149F" w:rsidP="00B07684">
            <w:pPr>
              <w:widowControl w:val="0"/>
              <w:autoSpaceDE w:val="0"/>
              <w:autoSpaceDN w:val="0"/>
              <w:spacing w:before="1"/>
              <w:ind w:left="98"/>
              <w:rPr>
                <w:rFonts w:ascii="Calibri" w:hAnsi="Calibri" w:cs="Calibri"/>
                <w:sz w:val="20"/>
                <w:lang w:val="en-US"/>
              </w:rPr>
            </w:pPr>
            <w:r w:rsidRPr="00D02AF0">
              <w:rPr>
                <w:rFonts w:ascii="Calibri" w:hAnsi="Calibri" w:cs="Calibri"/>
                <w:w w:val="105"/>
                <w:sz w:val="20"/>
                <w:lang w:val="en-US"/>
              </w:rPr>
              <w:t>Primary applicable Key Environment and Sustainable Development Key Result Area (same as that on the cover page, circle one):</w:t>
            </w:r>
          </w:p>
          <w:p w14:paraId="5BEA68FD" w14:textId="77777777" w:rsidR="0018149F" w:rsidRPr="00D02AF0" w:rsidRDefault="0018149F" w:rsidP="00F16A1B">
            <w:pPr>
              <w:widowControl w:val="0"/>
              <w:numPr>
                <w:ilvl w:val="0"/>
                <w:numId w:val="41"/>
              </w:numPr>
              <w:tabs>
                <w:tab w:val="left" w:pos="346"/>
              </w:tabs>
              <w:autoSpaceDE w:val="0"/>
              <w:autoSpaceDN w:val="0"/>
              <w:spacing w:before="10"/>
              <w:ind w:hanging="247"/>
              <w:rPr>
                <w:rFonts w:ascii="Calibri" w:hAnsi="Calibri" w:cs="Calibri"/>
                <w:sz w:val="20"/>
                <w:lang w:val="en-US"/>
              </w:rPr>
            </w:pPr>
            <w:r w:rsidRPr="00D02AF0">
              <w:rPr>
                <w:rFonts w:ascii="Calibri" w:hAnsi="Calibri" w:cs="Calibri"/>
                <w:w w:val="105"/>
                <w:sz w:val="20"/>
                <w:lang w:val="en-US"/>
              </w:rPr>
              <w:t>Mainstreaming</w:t>
            </w:r>
            <w:r w:rsidRPr="00D02AF0">
              <w:rPr>
                <w:rFonts w:ascii="Calibri" w:hAnsi="Calibri" w:cs="Calibri"/>
                <w:spacing w:val="-20"/>
                <w:w w:val="105"/>
                <w:sz w:val="20"/>
                <w:lang w:val="en-US"/>
              </w:rPr>
              <w:t xml:space="preserve"> </w:t>
            </w:r>
            <w:r w:rsidRPr="00D02AF0">
              <w:rPr>
                <w:rFonts w:ascii="Calibri" w:hAnsi="Calibri" w:cs="Calibri"/>
                <w:w w:val="105"/>
                <w:sz w:val="20"/>
                <w:lang w:val="en-US"/>
              </w:rPr>
              <w:t>environment</w:t>
            </w:r>
            <w:r w:rsidRPr="00D02AF0">
              <w:rPr>
                <w:rFonts w:ascii="Calibri" w:hAnsi="Calibri" w:cs="Calibri"/>
                <w:spacing w:val="-18"/>
                <w:w w:val="105"/>
                <w:sz w:val="20"/>
                <w:lang w:val="en-US"/>
              </w:rPr>
              <w:t xml:space="preserve"> </w:t>
            </w:r>
            <w:r w:rsidRPr="00D02AF0">
              <w:rPr>
                <w:rFonts w:ascii="Calibri" w:hAnsi="Calibri" w:cs="Calibri"/>
                <w:w w:val="105"/>
                <w:sz w:val="20"/>
                <w:lang w:val="en-US"/>
              </w:rPr>
              <w:t>and</w:t>
            </w:r>
            <w:r w:rsidRPr="00D02AF0">
              <w:rPr>
                <w:rFonts w:ascii="Calibri" w:hAnsi="Calibri" w:cs="Calibri"/>
                <w:spacing w:val="-19"/>
                <w:w w:val="105"/>
                <w:sz w:val="20"/>
                <w:lang w:val="en-US"/>
              </w:rPr>
              <w:t xml:space="preserve"> </w:t>
            </w:r>
            <w:r w:rsidRPr="00D02AF0">
              <w:rPr>
                <w:rFonts w:ascii="Calibri" w:hAnsi="Calibri" w:cs="Calibri"/>
                <w:w w:val="105"/>
                <w:sz w:val="20"/>
                <w:lang w:val="en-US"/>
              </w:rPr>
              <w:t>energy</w:t>
            </w:r>
            <w:r w:rsidRPr="00D02AF0">
              <w:rPr>
                <w:rFonts w:ascii="Calibri" w:hAnsi="Calibri" w:cs="Calibri"/>
                <w:spacing w:val="-19"/>
                <w:w w:val="105"/>
                <w:sz w:val="20"/>
                <w:lang w:val="en-US"/>
              </w:rPr>
              <w:t xml:space="preserve"> </w:t>
            </w:r>
            <w:r w:rsidRPr="00D02AF0">
              <w:rPr>
                <w:rFonts w:ascii="Calibri" w:hAnsi="Calibri" w:cs="Calibri"/>
                <w:w w:val="105"/>
                <w:sz w:val="20"/>
                <w:lang w:val="en-US"/>
              </w:rPr>
              <w:t>OR</w:t>
            </w:r>
          </w:p>
          <w:p w14:paraId="4ACA8A7A" w14:textId="77777777" w:rsidR="0018149F" w:rsidRPr="00D02AF0" w:rsidRDefault="0018149F" w:rsidP="00F16A1B">
            <w:pPr>
              <w:widowControl w:val="0"/>
              <w:numPr>
                <w:ilvl w:val="0"/>
                <w:numId w:val="41"/>
              </w:numPr>
              <w:tabs>
                <w:tab w:val="left" w:pos="348"/>
              </w:tabs>
              <w:autoSpaceDE w:val="0"/>
              <w:autoSpaceDN w:val="0"/>
              <w:spacing w:before="8"/>
              <w:ind w:left="347" w:hanging="249"/>
              <w:rPr>
                <w:rFonts w:ascii="Calibri" w:hAnsi="Calibri" w:cs="Calibri"/>
                <w:sz w:val="20"/>
                <w:lang w:val="en-US"/>
              </w:rPr>
            </w:pPr>
            <w:r w:rsidRPr="00D02AF0">
              <w:rPr>
                <w:rFonts w:ascii="Calibri" w:hAnsi="Calibri" w:cs="Calibri"/>
                <w:w w:val="105"/>
                <w:sz w:val="20"/>
                <w:shd w:val="clear" w:color="auto" w:fill="C0C0C0"/>
                <w:lang w:val="en-US"/>
              </w:rPr>
              <w:t>Catalyzing environmental finance</w:t>
            </w:r>
            <w:r w:rsidRPr="00D02AF0">
              <w:rPr>
                <w:rFonts w:ascii="Calibri" w:hAnsi="Calibri" w:cs="Calibri"/>
                <w:spacing w:val="3"/>
                <w:w w:val="105"/>
                <w:sz w:val="20"/>
                <w:lang w:val="en-US"/>
              </w:rPr>
              <w:t xml:space="preserve"> </w:t>
            </w:r>
            <w:r w:rsidRPr="00D02AF0">
              <w:rPr>
                <w:rFonts w:ascii="Calibri" w:hAnsi="Calibri" w:cs="Calibri"/>
                <w:w w:val="105"/>
                <w:sz w:val="20"/>
                <w:lang w:val="en-US"/>
              </w:rPr>
              <w:t>OR</w:t>
            </w:r>
          </w:p>
          <w:p w14:paraId="572F389F" w14:textId="77777777" w:rsidR="0018149F" w:rsidRPr="00D02AF0" w:rsidRDefault="0018149F" w:rsidP="00F16A1B">
            <w:pPr>
              <w:widowControl w:val="0"/>
              <w:numPr>
                <w:ilvl w:val="0"/>
                <w:numId w:val="41"/>
              </w:numPr>
              <w:tabs>
                <w:tab w:val="left" w:pos="346"/>
              </w:tabs>
              <w:autoSpaceDE w:val="0"/>
              <w:autoSpaceDN w:val="0"/>
              <w:spacing w:before="8"/>
              <w:ind w:hanging="247"/>
              <w:rPr>
                <w:rFonts w:ascii="Calibri" w:hAnsi="Calibri" w:cs="Calibri"/>
                <w:sz w:val="20"/>
                <w:lang w:val="en-US"/>
              </w:rPr>
            </w:pPr>
            <w:r w:rsidRPr="00D02AF0">
              <w:rPr>
                <w:rFonts w:ascii="Calibri" w:hAnsi="Calibri" w:cs="Calibri"/>
                <w:w w:val="105"/>
                <w:sz w:val="20"/>
                <w:lang w:val="en-US"/>
              </w:rPr>
              <w:t>Promote</w:t>
            </w:r>
            <w:r w:rsidRPr="00D02AF0">
              <w:rPr>
                <w:rFonts w:ascii="Calibri" w:hAnsi="Calibri" w:cs="Calibri"/>
                <w:spacing w:val="-16"/>
                <w:w w:val="105"/>
                <w:sz w:val="20"/>
                <w:lang w:val="en-US"/>
              </w:rPr>
              <w:t xml:space="preserve"> </w:t>
            </w:r>
            <w:r w:rsidRPr="00D02AF0">
              <w:rPr>
                <w:rFonts w:ascii="Calibri" w:hAnsi="Calibri" w:cs="Calibri"/>
                <w:w w:val="105"/>
                <w:sz w:val="20"/>
                <w:lang w:val="en-US"/>
              </w:rPr>
              <w:t>climate</w:t>
            </w:r>
            <w:r w:rsidRPr="00D02AF0">
              <w:rPr>
                <w:rFonts w:ascii="Calibri" w:hAnsi="Calibri" w:cs="Calibri"/>
                <w:spacing w:val="-17"/>
                <w:w w:val="105"/>
                <w:sz w:val="20"/>
                <w:lang w:val="en-US"/>
              </w:rPr>
              <w:t xml:space="preserve"> </w:t>
            </w:r>
            <w:r w:rsidRPr="00D02AF0">
              <w:rPr>
                <w:rFonts w:ascii="Calibri" w:hAnsi="Calibri" w:cs="Calibri"/>
                <w:w w:val="105"/>
                <w:sz w:val="20"/>
                <w:lang w:val="en-US"/>
              </w:rPr>
              <w:t>change</w:t>
            </w:r>
            <w:r w:rsidRPr="00D02AF0">
              <w:rPr>
                <w:rFonts w:ascii="Calibri" w:hAnsi="Calibri" w:cs="Calibri"/>
                <w:spacing w:val="-17"/>
                <w:w w:val="105"/>
                <w:sz w:val="20"/>
                <w:lang w:val="en-US"/>
              </w:rPr>
              <w:t xml:space="preserve"> </w:t>
            </w:r>
            <w:r w:rsidRPr="00D02AF0">
              <w:rPr>
                <w:rFonts w:ascii="Calibri" w:hAnsi="Calibri" w:cs="Calibri"/>
                <w:w w:val="105"/>
                <w:sz w:val="20"/>
                <w:lang w:val="en-US"/>
              </w:rPr>
              <w:t>adaptation</w:t>
            </w:r>
            <w:r w:rsidRPr="00D02AF0">
              <w:rPr>
                <w:rFonts w:ascii="Calibri" w:hAnsi="Calibri" w:cs="Calibri"/>
                <w:spacing w:val="-18"/>
                <w:w w:val="105"/>
                <w:sz w:val="20"/>
                <w:lang w:val="en-US"/>
              </w:rPr>
              <w:t xml:space="preserve"> </w:t>
            </w:r>
            <w:r w:rsidRPr="00D02AF0">
              <w:rPr>
                <w:rFonts w:ascii="Calibri" w:hAnsi="Calibri" w:cs="Calibri"/>
                <w:w w:val="105"/>
                <w:sz w:val="20"/>
                <w:lang w:val="en-US"/>
              </w:rPr>
              <w:t>OR</w:t>
            </w:r>
          </w:p>
          <w:p w14:paraId="499BFE7B" w14:textId="77777777" w:rsidR="0018149F" w:rsidRPr="00D02AF0" w:rsidRDefault="0018149F" w:rsidP="00F16A1B">
            <w:pPr>
              <w:widowControl w:val="0"/>
              <w:numPr>
                <w:ilvl w:val="0"/>
                <w:numId w:val="41"/>
              </w:numPr>
              <w:tabs>
                <w:tab w:val="left" w:pos="346"/>
              </w:tabs>
              <w:autoSpaceDE w:val="0"/>
              <w:autoSpaceDN w:val="0"/>
              <w:spacing w:before="10" w:line="228" w:lineRule="exact"/>
              <w:ind w:hanging="247"/>
              <w:rPr>
                <w:rFonts w:ascii="Calibri" w:hAnsi="Calibri" w:cs="Calibri"/>
                <w:sz w:val="20"/>
                <w:lang w:val="en-US"/>
              </w:rPr>
            </w:pPr>
            <w:r w:rsidRPr="00D02AF0">
              <w:rPr>
                <w:rFonts w:ascii="Calibri" w:hAnsi="Calibri" w:cs="Calibri"/>
                <w:w w:val="105"/>
                <w:sz w:val="20"/>
                <w:lang w:val="en-US"/>
              </w:rPr>
              <w:t>Expanding</w:t>
            </w:r>
            <w:r w:rsidRPr="00D02AF0">
              <w:rPr>
                <w:rFonts w:ascii="Calibri" w:hAnsi="Calibri" w:cs="Calibri"/>
                <w:spacing w:val="-12"/>
                <w:w w:val="105"/>
                <w:sz w:val="20"/>
                <w:lang w:val="en-US"/>
              </w:rPr>
              <w:t xml:space="preserve"> </w:t>
            </w:r>
            <w:r w:rsidRPr="00D02AF0">
              <w:rPr>
                <w:rFonts w:ascii="Calibri" w:hAnsi="Calibri" w:cs="Calibri"/>
                <w:w w:val="105"/>
                <w:sz w:val="20"/>
                <w:lang w:val="en-US"/>
              </w:rPr>
              <w:t>access</w:t>
            </w:r>
            <w:r w:rsidRPr="00D02AF0">
              <w:rPr>
                <w:rFonts w:ascii="Calibri" w:hAnsi="Calibri" w:cs="Calibri"/>
                <w:spacing w:val="-14"/>
                <w:w w:val="105"/>
                <w:sz w:val="20"/>
                <w:lang w:val="en-US"/>
              </w:rPr>
              <w:t xml:space="preserve"> </w:t>
            </w:r>
            <w:r w:rsidRPr="00D02AF0">
              <w:rPr>
                <w:rFonts w:ascii="Calibri" w:hAnsi="Calibri" w:cs="Calibri"/>
                <w:w w:val="105"/>
                <w:sz w:val="20"/>
                <w:lang w:val="en-US"/>
              </w:rPr>
              <w:t>to</w:t>
            </w:r>
            <w:r w:rsidRPr="00D02AF0">
              <w:rPr>
                <w:rFonts w:ascii="Calibri" w:hAnsi="Calibri" w:cs="Calibri"/>
                <w:spacing w:val="-16"/>
                <w:w w:val="105"/>
                <w:sz w:val="20"/>
                <w:lang w:val="en-US"/>
              </w:rPr>
              <w:t xml:space="preserve"> </w:t>
            </w:r>
            <w:r w:rsidRPr="00D02AF0">
              <w:rPr>
                <w:rFonts w:ascii="Calibri" w:hAnsi="Calibri" w:cs="Calibri"/>
                <w:w w:val="105"/>
                <w:sz w:val="20"/>
                <w:lang w:val="en-US"/>
              </w:rPr>
              <w:t>environmental</w:t>
            </w:r>
            <w:r w:rsidRPr="00D02AF0">
              <w:rPr>
                <w:rFonts w:ascii="Calibri" w:hAnsi="Calibri" w:cs="Calibri"/>
                <w:spacing w:val="-14"/>
                <w:w w:val="105"/>
                <w:sz w:val="20"/>
                <w:lang w:val="en-US"/>
              </w:rPr>
              <w:t xml:space="preserve"> </w:t>
            </w:r>
            <w:r w:rsidRPr="00D02AF0">
              <w:rPr>
                <w:rFonts w:ascii="Calibri" w:hAnsi="Calibri" w:cs="Calibri"/>
                <w:w w:val="105"/>
                <w:sz w:val="20"/>
                <w:lang w:val="en-US"/>
              </w:rPr>
              <w:t>and</w:t>
            </w:r>
            <w:r w:rsidRPr="00D02AF0">
              <w:rPr>
                <w:rFonts w:ascii="Calibri" w:hAnsi="Calibri" w:cs="Calibri"/>
                <w:spacing w:val="-13"/>
                <w:w w:val="105"/>
                <w:sz w:val="20"/>
                <w:lang w:val="en-US"/>
              </w:rPr>
              <w:t xml:space="preserve"> </w:t>
            </w:r>
            <w:r w:rsidRPr="00D02AF0">
              <w:rPr>
                <w:rFonts w:ascii="Calibri" w:hAnsi="Calibri" w:cs="Calibri"/>
                <w:w w:val="105"/>
                <w:sz w:val="20"/>
                <w:lang w:val="en-US"/>
              </w:rPr>
              <w:t>energy</w:t>
            </w:r>
            <w:r w:rsidRPr="00D02AF0">
              <w:rPr>
                <w:rFonts w:ascii="Calibri" w:hAnsi="Calibri" w:cs="Calibri"/>
                <w:spacing w:val="-13"/>
                <w:w w:val="105"/>
                <w:sz w:val="20"/>
                <w:lang w:val="en-US"/>
              </w:rPr>
              <w:t xml:space="preserve"> </w:t>
            </w:r>
            <w:r w:rsidRPr="00D02AF0">
              <w:rPr>
                <w:rFonts w:ascii="Calibri" w:hAnsi="Calibri" w:cs="Calibri"/>
                <w:w w:val="105"/>
                <w:sz w:val="20"/>
                <w:lang w:val="en-US"/>
              </w:rPr>
              <w:t>services</w:t>
            </w:r>
            <w:r w:rsidRPr="00D02AF0">
              <w:rPr>
                <w:rFonts w:ascii="Calibri" w:hAnsi="Calibri" w:cs="Calibri"/>
                <w:spacing w:val="-14"/>
                <w:w w:val="105"/>
                <w:sz w:val="20"/>
                <w:lang w:val="en-US"/>
              </w:rPr>
              <w:t xml:space="preserve"> </w:t>
            </w:r>
            <w:r w:rsidRPr="00D02AF0">
              <w:rPr>
                <w:rFonts w:ascii="Calibri" w:hAnsi="Calibri" w:cs="Calibri"/>
                <w:w w:val="105"/>
                <w:sz w:val="20"/>
                <w:lang w:val="en-US"/>
              </w:rPr>
              <w:t>for</w:t>
            </w:r>
            <w:r w:rsidRPr="00D02AF0">
              <w:rPr>
                <w:rFonts w:ascii="Calibri" w:hAnsi="Calibri" w:cs="Calibri"/>
                <w:spacing w:val="-15"/>
                <w:w w:val="105"/>
                <w:sz w:val="20"/>
                <w:lang w:val="en-US"/>
              </w:rPr>
              <w:t xml:space="preserve"> </w:t>
            </w:r>
            <w:r w:rsidRPr="00D02AF0">
              <w:rPr>
                <w:rFonts w:ascii="Calibri" w:hAnsi="Calibri" w:cs="Calibri"/>
                <w:w w:val="105"/>
                <w:sz w:val="20"/>
                <w:lang w:val="en-US"/>
              </w:rPr>
              <w:t>the</w:t>
            </w:r>
            <w:r w:rsidRPr="00D02AF0">
              <w:rPr>
                <w:rFonts w:ascii="Calibri" w:hAnsi="Calibri" w:cs="Calibri"/>
                <w:spacing w:val="-13"/>
                <w:w w:val="105"/>
                <w:sz w:val="20"/>
                <w:lang w:val="en-US"/>
              </w:rPr>
              <w:t xml:space="preserve"> </w:t>
            </w:r>
            <w:r w:rsidRPr="00D02AF0">
              <w:rPr>
                <w:rFonts w:ascii="Calibri" w:hAnsi="Calibri" w:cs="Calibri"/>
                <w:w w:val="105"/>
                <w:sz w:val="20"/>
                <w:lang w:val="en-US"/>
              </w:rPr>
              <w:t>poor.</w:t>
            </w:r>
          </w:p>
        </w:tc>
      </w:tr>
      <w:tr w:rsidR="0018149F" w:rsidRPr="00D02AF0" w14:paraId="4735E459" w14:textId="77777777" w:rsidTr="00EF21DD">
        <w:trPr>
          <w:trHeight w:val="240"/>
          <w:jc w:val="center"/>
        </w:trPr>
        <w:tc>
          <w:tcPr>
            <w:tcW w:w="13679" w:type="dxa"/>
          </w:tcPr>
          <w:p w14:paraId="153C592E" w14:textId="77777777" w:rsidR="0018149F" w:rsidRPr="00D02AF0" w:rsidRDefault="0018149F" w:rsidP="00B07684">
            <w:pPr>
              <w:widowControl w:val="0"/>
              <w:autoSpaceDE w:val="0"/>
              <w:autoSpaceDN w:val="0"/>
              <w:spacing w:before="3" w:line="228" w:lineRule="exact"/>
              <w:ind w:left="98"/>
              <w:rPr>
                <w:rFonts w:ascii="Calibri" w:hAnsi="Calibri" w:cs="Calibri"/>
                <w:sz w:val="20"/>
                <w:lang w:val="en-US"/>
              </w:rPr>
            </w:pPr>
            <w:r w:rsidRPr="00D02AF0">
              <w:rPr>
                <w:rFonts w:ascii="Calibri" w:hAnsi="Calibri" w:cs="Calibri"/>
                <w:w w:val="105"/>
                <w:sz w:val="20"/>
                <w:lang w:val="en-US"/>
              </w:rPr>
              <w:t>Applicable GEF Focal Area Objective:GEF-5 FA Objective # 4 (CCM-4): “Promote Energy Efficient, Low-Carbon Transport and Urban Systems”</w:t>
            </w:r>
          </w:p>
        </w:tc>
      </w:tr>
    </w:tbl>
    <w:p w14:paraId="7985F6DE" w14:textId="77777777" w:rsidR="0018149F" w:rsidRDefault="0018149F" w:rsidP="00EF21DD">
      <w:pPr>
        <w:jc w:val="center"/>
      </w:pPr>
    </w:p>
    <w:p w14:paraId="235CA494" w14:textId="77777777" w:rsidR="0018149F" w:rsidRDefault="0018149F" w:rsidP="00EF21DD">
      <w:pPr>
        <w:jc w:val="cente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410"/>
        <w:gridCol w:w="1417"/>
        <w:gridCol w:w="3229"/>
        <w:gridCol w:w="2158"/>
        <w:gridCol w:w="1984"/>
      </w:tblGrid>
      <w:tr w:rsidR="0018149F" w14:paraId="6484BFFF" w14:textId="77777777" w:rsidTr="00B0603A">
        <w:trPr>
          <w:tblHeader/>
          <w:jc w:val="center"/>
        </w:trPr>
        <w:tc>
          <w:tcPr>
            <w:tcW w:w="2547" w:type="dxa"/>
            <w:shd w:val="clear" w:color="auto" w:fill="00B0F0"/>
            <w:vAlign w:val="center"/>
          </w:tcPr>
          <w:p w14:paraId="3422740B" w14:textId="77777777" w:rsidR="0018149F" w:rsidRPr="00B0603A" w:rsidRDefault="0018149F" w:rsidP="00B0603A">
            <w:pPr>
              <w:jc w:val="center"/>
              <w:rPr>
                <w:rFonts w:ascii="Calibri" w:hAnsi="Calibri"/>
                <w:b/>
              </w:rPr>
            </w:pPr>
          </w:p>
        </w:tc>
        <w:tc>
          <w:tcPr>
            <w:tcW w:w="2410" w:type="dxa"/>
            <w:shd w:val="clear" w:color="auto" w:fill="00B0F0"/>
            <w:vAlign w:val="center"/>
          </w:tcPr>
          <w:p w14:paraId="28CA9F44" w14:textId="77777777" w:rsidR="0018149F" w:rsidRPr="00B0603A" w:rsidRDefault="0018149F" w:rsidP="00B0603A">
            <w:pPr>
              <w:jc w:val="center"/>
              <w:rPr>
                <w:rFonts w:ascii="Calibri" w:hAnsi="Calibri"/>
                <w:b/>
              </w:rPr>
            </w:pPr>
            <w:r w:rsidRPr="00B0603A">
              <w:rPr>
                <w:rFonts w:ascii="Calibri" w:hAnsi="Calibri"/>
                <w:b/>
              </w:rPr>
              <w:t>Indicator</w:t>
            </w:r>
          </w:p>
        </w:tc>
        <w:tc>
          <w:tcPr>
            <w:tcW w:w="1417" w:type="dxa"/>
            <w:shd w:val="clear" w:color="auto" w:fill="00B0F0"/>
            <w:vAlign w:val="center"/>
          </w:tcPr>
          <w:p w14:paraId="004CC24F" w14:textId="77777777" w:rsidR="0018149F" w:rsidRPr="00B0603A" w:rsidRDefault="0018149F" w:rsidP="00B0603A">
            <w:pPr>
              <w:jc w:val="center"/>
              <w:rPr>
                <w:rFonts w:ascii="Calibri" w:hAnsi="Calibri"/>
                <w:b/>
              </w:rPr>
            </w:pPr>
            <w:r w:rsidRPr="00B0603A">
              <w:rPr>
                <w:rFonts w:ascii="Calibri" w:hAnsi="Calibri"/>
                <w:b/>
              </w:rPr>
              <w:t>Baseline</w:t>
            </w:r>
          </w:p>
        </w:tc>
        <w:tc>
          <w:tcPr>
            <w:tcW w:w="3229" w:type="dxa"/>
            <w:shd w:val="clear" w:color="auto" w:fill="00B0F0"/>
            <w:vAlign w:val="center"/>
          </w:tcPr>
          <w:p w14:paraId="1BC6F292" w14:textId="77777777" w:rsidR="0018149F" w:rsidRPr="00B0603A" w:rsidRDefault="0018149F" w:rsidP="00B0603A">
            <w:pPr>
              <w:jc w:val="center"/>
              <w:rPr>
                <w:rFonts w:ascii="Calibri" w:hAnsi="Calibri"/>
                <w:b/>
              </w:rPr>
            </w:pPr>
            <w:r w:rsidRPr="00B0603A">
              <w:rPr>
                <w:rFonts w:ascii="Calibri" w:hAnsi="Calibri"/>
                <w:b/>
              </w:rPr>
              <w:t>Targets – End of Project</w:t>
            </w:r>
          </w:p>
        </w:tc>
        <w:tc>
          <w:tcPr>
            <w:tcW w:w="2158" w:type="dxa"/>
            <w:shd w:val="clear" w:color="auto" w:fill="00B0F0"/>
            <w:vAlign w:val="center"/>
          </w:tcPr>
          <w:p w14:paraId="3A54826A" w14:textId="77777777" w:rsidR="0018149F" w:rsidRPr="00B0603A" w:rsidRDefault="0018149F" w:rsidP="00B0603A">
            <w:pPr>
              <w:jc w:val="center"/>
              <w:rPr>
                <w:rFonts w:ascii="Calibri" w:hAnsi="Calibri"/>
                <w:b/>
              </w:rPr>
            </w:pPr>
            <w:r w:rsidRPr="00B0603A">
              <w:rPr>
                <w:rFonts w:ascii="Calibri" w:hAnsi="Calibri"/>
                <w:b/>
              </w:rPr>
              <w:t>Sources of Verification</w:t>
            </w:r>
          </w:p>
        </w:tc>
        <w:tc>
          <w:tcPr>
            <w:tcW w:w="1984" w:type="dxa"/>
            <w:shd w:val="clear" w:color="auto" w:fill="00B0F0"/>
            <w:vAlign w:val="center"/>
          </w:tcPr>
          <w:p w14:paraId="571BE749" w14:textId="77777777" w:rsidR="0018149F" w:rsidRPr="00B0603A" w:rsidRDefault="0018149F" w:rsidP="00B0603A">
            <w:pPr>
              <w:jc w:val="center"/>
              <w:rPr>
                <w:rFonts w:ascii="Calibri" w:hAnsi="Calibri"/>
                <w:b/>
              </w:rPr>
            </w:pPr>
            <w:r w:rsidRPr="00B0603A">
              <w:rPr>
                <w:rFonts w:ascii="Calibri" w:hAnsi="Calibri"/>
                <w:b/>
              </w:rPr>
              <w:t>Risks and Assumptions</w:t>
            </w:r>
          </w:p>
        </w:tc>
      </w:tr>
      <w:tr w:rsidR="0018149F" w14:paraId="2ECE2C95" w14:textId="77777777" w:rsidTr="00B0603A">
        <w:trPr>
          <w:jc w:val="center"/>
        </w:trPr>
        <w:tc>
          <w:tcPr>
            <w:tcW w:w="2547" w:type="dxa"/>
            <w:vMerge w:val="restart"/>
          </w:tcPr>
          <w:p w14:paraId="53C689BB" w14:textId="77777777" w:rsidR="0018149F" w:rsidRPr="00B0603A" w:rsidRDefault="0018149F" w:rsidP="00EF21DD">
            <w:pPr>
              <w:rPr>
                <w:rFonts w:ascii="Calibri" w:hAnsi="Calibri"/>
                <w:sz w:val="20"/>
                <w:szCs w:val="20"/>
                <w:lang w:val="sr-Cyrl-CS"/>
              </w:rPr>
            </w:pPr>
            <w:r w:rsidRPr="00B0603A">
              <w:rPr>
                <w:rFonts w:ascii="Calibri" w:hAnsi="Calibri"/>
                <w:b/>
                <w:sz w:val="20"/>
                <w:szCs w:val="20"/>
                <w:lang w:val="sr-Cyrl-CS"/>
              </w:rPr>
              <w:t>Project Objective</w:t>
            </w:r>
            <w:r w:rsidRPr="00B0603A">
              <w:rPr>
                <w:rFonts w:ascii="Calibri" w:hAnsi="Calibri"/>
                <w:sz w:val="20"/>
                <w:szCs w:val="20"/>
                <w:lang w:val="sr-Cyrl-CS"/>
              </w:rPr>
              <w:t>:</w:t>
            </w:r>
          </w:p>
          <w:p w14:paraId="029E9A96" w14:textId="77777777" w:rsidR="0018149F" w:rsidRPr="00B0603A" w:rsidRDefault="0018149F" w:rsidP="003272E1">
            <w:pPr>
              <w:rPr>
                <w:rFonts w:ascii="Calibri" w:hAnsi="Calibri"/>
                <w:sz w:val="20"/>
                <w:szCs w:val="20"/>
              </w:rPr>
            </w:pPr>
            <w:r w:rsidRPr="00B0603A">
              <w:rPr>
                <w:rFonts w:ascii="Calibri" w:hAnsi="Calibri"/>
                <w:sz w:val="20"/>
                <w:szCs w:val="20"/>
                <w:lang w:val="sr-Cyrl-CS"/>
              </w:rPr>
              <w:t>Reduce GHG emissions from Montenegro’s tourism sector and maintain the overall</w:t>
            </w:r>
            <w:r w:rsidRPr="00B0603A">
              <w:rPr>
                <w:rFonts w:ascii="Calibri" w:hAnsi="Calibri"/>
                <w:sz w:val="20"/>
                <w:szCs w:val="20"/>
                <w:lang w:val="en-CA"/>
              </w:rPr>
              <w:t xml:space="preserve"> </w:t>
            </w:r>
            <w:r w:rsidRPr="00B0603A">
              <w:rPr>
                <w:rFonts w:ascii="Calibri" w:hAnsi="Calibri"/>
                <w:sz w:val="20"/>
                <w:szCs w:val="20"/>
                <w:lang w:val="sr-Cyrl-CS"/>
              </w:rPr>
              <w:t>tourism sector related GHG emissions at the 2013 level or lower despite the rapidly growing number of visitor</w:t>
            </w:r>
            <w:r w:rsidRPr="00B0603A">
              <w:rPr>
                <w:rFonts w:ascii="Calibri" w:hAnsi="Calibri"/>
                <w:sz w:val="20"/>
                <w:szCs w:val="20"/>
                <w:lang w:val="en-CA"/>
              </w:rPr>
              <w:t>s</w:t>
            </w:r>
          </w:p>
        </w:tc>
        <w:tc>
          <w:tcPr>
            <w:tcW w:w="2410" w:type="dxa"/>
          </w:tcPr>
          <w:p w14:paraId="199D2331" w14:textId="77777777" w:rsidR="0018149F" w:rsidRPr="00B0603A" w:rsidRDefault="0018149F" w:rsidP="00EF21DD">
            <w:pPr>
              <w:rPr>
                <w:rFonts w:ascii="Calibri" w:hAnsi="Calibri"/>
                <w:sz w:val="20"/>
                <w:szCs w:val="20"/>
                <w:lang w:val="sr-Cyrl-CS"/>
              </w:rPr>
            </w:pPr>
            <w:r w:rsidRPr="00B0603A">
              <w:rPr>
                <w:rFonts w:ascii="Calibri" w:hAnsi="Calibri"/>
                <w:sz w:val="20"/>
                <w:szCs w:val="20"/>
                <w:lang w:val="sr-Cyrl-CS"/>
              </w:rPr>
              <w:t>The tourism sector</w:t>
            </w:r>
          </w:p>
          <w:p w14:paraId="3C5BD935" w14:textId="77777777" w:rsidR="0018149F" w:rsidRPr="00B0603A" w:rsidRDefault="0018149F" w:rsidP="003272E1">
            <w:pPr>
              <w:rPr>
                <w:rFonts w:ascii="Calibri" w:hAnsi="Calibri"/>
                <w:sz w:val="20"/>
                <w:szCs w:val="20"/>
              </w:rPr>
            </w:pPr>
            <w:r w:rsidRPr="00B0603A">
              <w:rPr>
                <w:rFonts w:ascii="Calibri" w:hAnsi="Calibri"/>
                <w:sz w:val="20"/>
                <w:szCs w:val="20"/>
                <w:lang w:val="sr-Cyrl-CS"/>
              </w:rPr>
              <w:t>related GHG emissions compared to the estimated level in 2013</w:t>
            </w:r>
          </w:p>
        </w:tc>
        <w:tc>
          <w:tcPr>
            <w:tcW w:w="1417" w:type="dxa"/>
          </w:tcPr>
          <w:p w14:paraId="2AA89EE5" w14:textId="77777777" w:rsidR="0018149F" w:rsidRPr="00B0603A" w:rsidRDefault="0018149F" w:rsidP="00EF21DD">
            <w:pPr>
              <w:rPr>
                <w:rFonts w:ascii="Calibri" w:hAnsi="Calibri"/>
                <w:sz w:val="20"/>
                <w:szCs w:val="20"/>
                <w:lang w:val="en-US"/>
              </w:rPr>
            </w:pPr>
            <w:r w:rsidRPr="00B0603A">
              <w:rPr>
                <w:rFonts w:ascii="Calibri" w:hAnsi="Calibri"/>
                <w:sz w:val="20"/>
                <w:szCs w:val="20"/>
                <w:lang w:val="en-US"/>
              </w:rPr>
              <w:t xml:space="preserve">2013: </w:t>
            </w:r>
          </w:p>
          <w:p w14:paraId="21E48C76" w14:textId="77777777" w:rsidR="0018149F" w:rsidRPr="00B0603A" w:rsidRDefault="0018149F" w:rsidP="00EF21DD">
            <w:pPr>
              <w:rPr>
                <w:rFonts w:ascii="Calibri" w:hAnsi="Calibri"/>
                <w:sz w:val="20"/>
                <w:szCs w:val="20"/>
                <w:lang w:val="sr-Cyrl-CS"/>
              </w:rPr>
            </w:pPr>
            <w:r w:rsidRPr="00B0603A">
              <w:rPr>
                <w:rFonts w:ascii="Calibri" w:hAnsi="Calibri"/>
                <w:sz w:val="20"/>
                <w:szCs w:val="20"/>
                <w:lang w:val="en-US"/>
              </w:rPr>
              <w:t>70-100 ktCO</w:t>
            </w:r>
            <w:r w:rsidRPr="00B0603A">
              <w:rPr>
                <w:rFonts w:ascii="Calibri" w:hAnsi="Calibri"/>
                <w:sz w:val="20"/>
                <w:szCs w:val="20"/>
                <w:vertAlign w:val="subscript"/>
                <w:lang w:val="en-US"/>
              </w:rPr>
              <w:t>2</w:t>
            </w:r>
          </w:p>
          <w:p w14:paraId="57ED5977" w14:textId="77777777" w:rsidR="0018149F" w:rsidRPr="00B0603A" w:rsidRDefault="0018149F" w:rsidP="00EF21DD">
            <w:pPr>
              <w:rPr>
                <w:rFonts w:ascii="Calibri" w:hAnsi="Calibri"/>
                <w:sz w:val="20"/>
                <w:szCs w:val="20"/>
                <w:lang w:val="en-US"/>
              </w:rPr>
            </w:pPr>
          </w:p>
          <w:p w14:paraId="478E18D3" w14:textId="77777777" w:rsidR="0018149F" w:rsidRPr="00B0603A" w:rsidRDefault="0018149F" w:rsidP="003272E1">
            <w:pPr>
              <w:rPr>
                <w:rFonts w:ascii="Calibri" w:hAnsi="Calibri"/>
                <w:sz w:val="20"/>
                <w:szCs w:val="20"/>
              </w:rPr>
            </w:pPr>
            <w:r w:rsidRPr="00B0603A">
              <w:rPr>
                <w:rFonts w:ascii="Calibri" w:hAnsi="Calibri"/>
                <w:sz w:val="20"/>
                <w:szCs w:val="20"/>
                <w:lang w:val="en-US"/>
              </w:rPr>
              <w:t>2020: 170 ktCO</w:t>
            </w:r>
            <w:r w:rsidRPr="00B0603A">
              <w:rPr>
                <w:rFonts w:ascii="Calibri" w:hAnsi="Calibri"/>
                <w:sz w:val="20"/>
                <w:szCs w:val="20"/>
                <w:vertAlign w:val="subscript"/>
                <w:lang w:val="en-US"/>
              </w:rPr>
              <w:t>2</w:t>
            </w:r>
          </w:p>
        </w:tc>
        <w:tc>
          <w:tcPr>
            <w:tcW w:w="3229" w:type="dxa"/>
          </w:tcPr>
          <w:p w14:paraId="315B3464" w14:textId="77777777" w:rsidR="0018149F" w:rsidRPr="00B0603A" w:rsidRDefault="0018149F" w:rsidP="00EF21DD">
            <w:pPr>
              <w:rPr>
                <w:rFonts w:ascii="Calibri" w:hAnsi="Calibri"/>
                <w:sz w:val="20"/>
                <w:szCs w:val="20"/>
                <w:lang w:val="sr-Cyrl-CS"/>
              </w:rPr>
            </w:pPr>
            <w:r w:rsidRPr="00B0603A">
              <w:rPr>
                <w:rFonts w:ascii="Calibri" w:hAnsi="Calibri"/>
                <w:sz w:val="20"/>
                <w:szCs w:val="20"/>
                <w:lang w:val="sr-Cyrl-CS"/>
              </w:rPr>
              <w:t>2020: 70-100 ktCO</w:t>
            </w:r>
            <w:r w:rsidRPr="00B0603A">
              <w:rPr>
                <w:rFonts w:ascii="Calibri" w:hAnsi="Calibri"/>
                <w:sz w:val="20"/>
                <w:szCs w:val="20"/>
                <w:vertAlign w:val="subscript"/>
                <w:lang w:val="sr-Cyrl-CS"/>
              </w:rPr>
              <w:t>2</w:t>
            </w:r>
          </w:p>
          <w:p w14:paraId="12F59CB9" w14:textId="77777777" w:rsidR="0018149F" w:rsidRPr="00B0603A" w:rsidRDefault="0018149F" w:rsidP="00EF21DD">
            <w:pPr>
              <w:rPr>
                <w:rFonts w:ascii="Calibri" w:hAnsi="Calibri"/>
                <w:sz w:val="20"/>
                <w:szCs w:val="20"/>
                <w:lang w:val="sr-Cyrl-CS"/>
              </w:rPr>
            </w:pPr>
          </w:p>
          <w:p w14:paraId="738A281D" w14:textId="77777777" w:rsidR="0018149F" w:rsidRPr="00B0603A" w:rsidRDefault="0018149F" w:rsidP="00EF21DD">
            <w:pPr>
              <w:rPr>
                <w:rFonts w:ascii="Calibri" w:hAnsi="Calibri"/>
                <w:sz w:val="20"/>
                <w:szCs w:val="20"/>
                <w:lang w:val="sr-Cyrl-CS"/>
              </w:rPr>
            </w:pPr>
          </w:p>
          <w:p w14:paraId="1631E89C" w14:textId="77777777" w:rsidR="0018149F" w:rsidRPr="00B0603A" w:rsidRDefault="0018149F" w:rsidP="003272E1">
            <w:pPr>
              <w:rPr>
                <w:rFonts w:ascii="Calibri" w:hAnsi="Calibri"/>
                <w:sz w:val="20"/>
                <w:szCs w:val="20"/>
              </w:rPr>
            </w:pPr>
            <w:r w:rsidRPr="00B0603A">
              <w:rPr>
                <w:rFonts w:ascii="Calibri" w:hAnsi="Calibri"/>
                <w:sz w:val="20"/>
                <w:szCs w:val="20"/>
                <w:lang w:val="sr-Cyrl-CS"/>
              </w:rPr>
              <w:t>The tourism sector related total GHG emissions in Montenegro not exceeding the level in 2013</w:t>
            </w:r>
          </w:p>
        </w:tc>
        <w:tc>
          <w:tcPr>
            <w:tcW w:w="2158" w:type="dxa"/>
          </w:tcPr>
          <w:p w14:paraId="13B556C1" w14:textId="77777777" w:rsidR="0018149F" w:rsidRPr="00B0603A" w:rsidRDefault="0018149F" w:rsidP="0058713E">
            <w:pPr>
              <w:rPr>
                <w:rFonts w:ascii="Calibri" w:hAnsi="Calibri"/>
                <w:sz w:val="20"/>
                <w:szCs w:val="20"/>
              </w:rPr>
            </w:pPr>
            <w:r w:rsidRPr="00B0603A">
              <w:rPr>
                <w:rFonts w:ascii="Calibri" w:hAnsi="Calibri"/>
                <w:sz w:val="20"/>
                <w:szCs w:val="20"/>
                <w:lang w:val="sr-Cyrl-CS"/>
              </w:rPr>
              <w:t>Project monitoring reports and final evaluation</w:t>
            </w:r>
          </w:p>
        </w:tc>
        <w:tc>
          <w:tcPr>
            <w:tcW w:w="1984" w:type="dxa"/>
          </w:tcPr>
          <w:p w14:paraId="2ECDF8CA" w14:textId="77777777" w:rsidR="0018149F" w:rsidRPr="00B0603A" w:rsidRDefault="0018149F" w:rsidP="0058713E">
            <w:pPr>
              <w:rPr>
                <w:rFonts w:ascii="Calibri" w:hAnsi="Calibri"/>
                <w:sz w:val="20"/>
                <w:szCs w:val="20"/>
              </w:rPr>
            </w:pPr>
            <w:r w:rsidRPr="00B0603A">
              <w:rPr>
                <w:rFonts w:ascii="Calibri" w:hAnsi="Calibri"/>
                <w:sz w:val="20"/>
                <w:szCs w:val="20"/>
                <w:lang w:val="sr-Cyrl-CS"/>
              </w:rPr>
              <w:t>Adoption of a</w:t>
            </w:r>
            <w:r w:rsidRPr="00B0603A">
              <w:rPr>
                <w:rFonts w:ascii="Calibri" w:hAnsi="Calibri"/>
                <w:sz w:val="20"/>
                <w:szCs w:val="20"/>
                <w:lang w:val="en-CA"/>
              </w:rPr>
              <w:t xml:space="preserve"> </w:t>
            </w:r>
            <w:r w:rsidRPr="00B0603A">
              <w:rPr>
                <w:rFonts w:ascii="Calibri" w:hAnsi="Calibri"/>
                <w:sz w:val="20"/>
                <w:szCs w:val="20"/>
                <w:lang w:val="sr-Cyrl-CS"/>
              </w:rPr>
              <w:t>supportive regulatory framework,</w:t>
            </w:r>
            <w:r w:rsidRPr="00B0603A">
              <w:rPr>
                <w:rFonts w:ascii="Calibri" w:hAnsi="Calibri"/>
                <w:sz w:val="20"/>
                <w:szCs w:val="20"/>
                <w:lang w:val="en-CA"/>
              </w:rPr>
              <w:t xml:space="preserve"> </w:t>
            </w:r>
            <w:r w:rsidRPr="00B0603A">
              <w:rPr>
                <w:rFonts w:ascii="Calibri" w:hAnsi="Calibri"/>
                <w:sz w:val="20"/>
                <w:szCs w:val="20"/>
                <w:lang w:val="sr-Cyrl-CS"/>
              </w:rPr>
              <w:t>related financial</w:t>
            </w:r>
            <w:r w:rsidRPr="00B0603A">
              <w:rPr>
                <w:rFonts w:ascii="Calibri" w:hAnsi="Calibri"/>
                <w:sz w:val="20"/>
                <w:szCs w:val="20"/>
                <w:lang w:val="en-CA"/>
              </w:rPr>
              <w:t xml:space="preserve"> m</w:t>
            </w:r>
            <w:r w:rsidRPr="00B0603A">
              <w:rPr>
                <w:rFonts w:ascii="Calibri" w:hAnsi="Calibri"/>
                <w:sz w:val="20"/>
                <w:szCs w:val="20"/>
                <w:lang w:val="sr-Cyrl-CS"/>
              </w:rPr>
              <w:t>echanisms and/or financial/</w:t>
            </w:r>
            <w:r w:rsidRPr="00B0603A">
              <w:rPr>
                <w:rFonts w:ascii="Calibri" w:hAnsi="Calibri"/>
                <w:sz w:val="20"/>
                <w:szCs w:val="20"/>
                <w:lang w:val="en-CA"/>
              </w:rPr>
              <w:t xml:space="preserve"> </w:t>
            </w:r>
            <w:r w:rsidRPr="00B0603A">
              <w:rPr>
                <w:rFonts w:ascii="Calibri" w:hAnsi="Calibri"/>
                <w:sz w:val="20"/>
                <w:szCs w:val="20"/>
                <w:lang w:val="sr-Cyrl-CS"/>
              </w:rPr>
              <w:t>fiscal incentives</w:t>
            </w:r>
          </w:p>
        </w:tc>
      </w:tr>
      <w:tr w:rsidR="0018149F" w14:paraId="1CF981BE" w14:textId="77777777" w:rsidTr="00B0603A">
        <w:trPr>
          <w:jc w:val="center"/>
        </w:trPr>
        <w:tc>
          <w:tcPr>
            <w:tcW w:w="2547" w:type="dxa"/>
            <w:vMerge/>
          </w:tcPr>
          <w:p w14:paraId="369129BE" w14:textId="77777777" w:rsidR="0018149F" w:rsidRPr="00B0603A" w:rsidRDefault="0018149F" w:rsidP="00B0603A">
            <w:pPr>
              <w:jc w:val="center"/>
              <w:rPr>
                <w:rFonts w:ascii="Calibri" w:hAnsi="Calibri"/>
                <w:sz w:val="20"/>
                <w:szCs w:val="20"/>
              </w:rPr>
            </w:pPr>
          </w:p>
        </w:tc>
        <w:tc>
          <w:tcPr>
            <w:tcW w:w="2410" w:type="dxa"/>
          </w:tcPr>
          <w:p w14:paraId="79FB4126" w14:textId="77777777" w:rsidR="0018149F" w:rsidRPr="00B0603A" w:rsidRDefault="0018149F" w:rsidP="003272E1">
            <w:pPr>
              <w:rPr>
                <w:rFonts w:ascii="Calibri" w:hAnsi="Calibri"/>
                <w:sz w:val="20"/>
                <w:szCs w:val="20"/>
              </w:rPr>
            </w:pPr>
            <w:r w:rsidRPr="00B0603A">
              <w:rPr>
                <w:rFonts w:ascii="Calibri" w:hAnsi="Calibri"/>
                <w:sz w:val="20"/>
                <w:szCs w:val="20"/>
                <w:lang w:val="sr-Cyrl-CS"/>
              </w:rPr>
              <w:t>Amount of reduced CO</w:t>
            </w:r>
            <w:r w:rsidRPr="00B0603A">
              <w:rPr>
                <w:rFonts w:ascii="Calibri" w:hAnsi="Calibri"/>
                <w:sz w:val="20"/>
                <w:szCs w:val="20"/>
                <w:vertAlign w:val="subscript"/>
                <w:lang w:val="sr-Cyrl-CS"/>
              </w:rPr>
              <w:t>2</w:t>
            </w:r>
            <w:r w:rsidRPr="00B0603A">
              <w:rPr>
                <w:rFonts w:ascii="Calibri" w:hAnsi="Calibri"/>
                <w:sz w:val="20"/>
                <w:szCs w:val="20"/>
                <w:lang w:val="sr-Cyrl-CS"/>
              </w:rPr>
              <w:t xml:space="preserve"> emissions by the investments facilitated by the project</w:t>
            </w:r>
          </w:p>
        </w:tc>
        <w:tc>
          <w:tcPr>
            <w:tcW w:w="1417" w:type="dxa"/>
          </w:tcPr>
          <w:p w14:paraId="36FF5AEC" w14:textId="77777777" w:rsidR="0018149F" w:rsidRPr="00B0603A" w:rsidRDefault="0018149F" w:rsidP="006522A9">
            <w:pPr>
              <w:rPr>
                <w:rFonts w:ascii="Calibri" w:hAnsi="Calibri"/>
                <w:sz w:val="20"/>
                <w:szCs w:val="20"/>
                <w:lang w:val="en-CA"/>
              </w:rPr>
            </w:pPr>
            <w:r w:rsidRPr="00B0603A">
              <w:rPr>
                <w:rFonts w:ascii="Calibri" w:hAnsi="Calibri"/>
                <w:sz w:val="20"/>
                <w:szCs w:val="20"/>
                <w:lang w:val="en-CA"/>
              </w:rPr>
              <w:t>0</w:t>
            </w:r>
          </w:p>
          <w:p w14:paraId="7D4FDCFB" w14:textId="77777777" w:rsidR="0018149F" w:rsidRPr="00B0603A" w:rsidRDefault="0018149F" w:rsidP="006522A9">
            <w:pPr>
              <w:rPr>
                <w:rFonts w:ascii="Calibri" w:hAnsi="Calibri"/>
                <w:sz w:val="20"/>
                <w:szCs w:val="20"/>
                <w:lang w:val="en-CA"/>
              </w:rPr>
            </w:pPr>
          </w:p>
          <w:p w14:paraId="7BDD93CC" w14:textId="77777777" w:rsidR="0018149F" w:rsidRPr="00B0603A" w:rsidRDefault="0018149F" w:rsidP="006522A9">
            <w:pPr>
              <w:rPr>
                <w:rFonts w:ascii="Calibri" w:hAnsi="Calibri"/>
                <w:sz w:val="20"/>
                <w:szCs w:val="20"/>
                <w:lang w:val="en-CA"/>
              </w:rPr>
            </w:pPr>
          </w:p>
          <w:p w14:paraId="7E7BFACF" w14:textId="77777777" w:rsidR="0018149F" w:rsidRPr="00B0603A" w:rsidRDefault="0018149F" w:rsidP="006522A9">
            <w:pPr>
              <w:rPr>
                <w:rFonts w:ascii="Calibri" w:hAnsi="Calibri"/>
                <w:sz w:val="20"/>
                <w:szCs w:val="20"/>
                <w:lang w:val="en-CA"/>
              </w:rPr>
            </w:pPr>
          </w:p>
          <w:p w14:paraId="7551C138" w14:textId="77777777" w:rsidR="0018149F" w:rsidRPr="00B0603A" w:rsidRDefault="0018149F" w:rsidP="006522A9">
            <w:pPr>
              <w:rPr>
                <w:rFonts w:ascii="Calibri" w:hAnsi="Calibri"/>
                <w:sz w:val="20"/>
                <w:szCs w:val="20"/>
                <w:lang w:val="en-CA"/>
              </w:rPr>
            </w:pPr>
          </w:p>
          <w:p w14:paraId="5C6E8272" w14:textId="77777777" w:rsidR="0018149F" w:rsidRPr="00B0603A" w:rsidRDefault="0018149F" w:rsidP="006522A9">
            <w:pPr>
              <w:rPr>
                <w:rFonts w:ascii="Calibri" w:hAnsi="Calibri"/>
                <w:sz w:val="20"/>
                <w:szCs w:val="20"/>
                <w:lang w:val="en-CA"/>
              </w:rPr>
            </w:pPr>
          </w:p>
          <w:p w14:paraId="168F280F" w14:textId="77777777" w:rsidR="0018149F" w:rsidRPr="00B0603A" w:rsidRDefault="0018149F" w:rsidP="003272E1">
            <w:pPr>
              <w:rPr>
                <w:rFonts w:ascii="Calibri" w:hAnsi="Calibri"/>
                <w:sz w:val="20"/>
                <w:szCs w:val="20"/>
              </w:rPr>
            </w:pPr>
            <w:r w:rsidRPr="00B0603A">
              <w:rPr>
                <w:rFonts w:ascii="Calibri" w:hAnsi="Calibri"/>
                <w:sz w:val="20"/>
                <w:szCs w:val="20"/>
                <w:lang w:val="en-CA"/>
              </w:rPr>
              <w:t>0</w:t>
            </w:r>
          </w:p>
        </w:tc>
        <w:tc>
          <w:tcPr>
            <w:tcW w:w="3229" w:type="dxa"/>
          </w:tcPr>
          <w:p w14:paraId="0D00765C" w14:textId="77777777" w:rsidR="0018149F" w:rsidRPr="00B0603A" w:rsidRDefault="0018149F" w:rsidP="006522A9">
            <w:pPr>
              <w:rPr>
                <w:rFonts w:ascii="Calibri" w:hAnsi="Calibri"/>
                <w:sz w:val="20"/>
                <w:szCs w:val="20"/>
                <w:lang w:val="sr-Cyrl-CS"/>
              </w:rPr>
            </w:pPr>
            <w:r w:rsidRPr="00B0603A">
              <w:rPr>
                <w:rFonts w:ascii="Calibri" w:hAnsi="Calibri"/>
                <w:sz w:val="20"/>
                <w:szCs w:val="20"/>
                <w:lang w:val="sr-Cyrl-CS"/>
              </w:rPr>
              <w:t>Direct GHG emission reduction impact:</w:t>
            </w:r>
          </w:p>
          <w:p w14:paraId="65C94FA8" w14:textId="77777777" w:rsidR="0018149F" w:rsidRPr="00B0603A" w:rsidRDefault="0018149F" w:rsidP="006522A9">
            <w:pPr>
              <w:rPr>
                <w:rFonts w:ascii="Calibri" w:hAnsi="Calibri"/>
                <w:sz w:val="20"/>
                <w:szCs w:val="20"/>
                <w:lang w:val="sr-Cyrl-CS"/>
              </w:rPr>
            </w:pPr>
            <w:r w:rsidRPr="00B0603A">
              <w:rPr>
                <w:rFonts w:ascii="Calibri" w:hAnsi="Calibri"/>
                <w:sz w:val="20"/>
                <w:szCs w:val="20"/>
                <w:lang w:val="sr-Cyrl-CS"/>
              </w:rPr>
              <w:t>77 ktons CO</w:t>
            </w:r>
            <w:r w:rsidRPr="00B0603A">
              <w:rPr>
                <w:rFonts w:ascii="Calibri" w:hAnsi="Calibri"/>
                <w:sz w:val="20"/>
                <w:szCs w:val="20"/>
                <w:vertAlign w:val="subscript"/>
                <w:lang w:val="sr-Cyrl-CS"/>
              </w:rPr>
              <w:t>2eq</w:t>
            </w:r>
            <w:r w:rsidRPr="00B0603A">
              <w:rPr>
                <w:rFonts w:ascii="Calibri" w:hAnsi="Calibri"/>
                <w:sz w:val="20"/>
                <w:szCs w:val="20"/>
                <w:lang w:val="sr-Cyrl-CS"/>
              </w:rPr>
              <w:t xml:space="preserve"> over the 20-years default lifetime of the investments made during project implementation with direct GEF support.</w:t>
            </w:r>
          </w:p>
          <w:p w14:paraId="7701CE9F" w14:textId="77777777" w:rsidR="0018149F" w:rsidRPr="00B0603A" w:rsidRDefault="0018149F" w:rsidP="006522A9">
            <w:pPr>
              <w:rPr>
                <w:rFonts w:ascii="Calibri" w:hAnsi="Calibri"/>
                <w:sz w:val="20"/>
                <w:szCs w:val="20"/>
                <w:lang w:val="sr-Cyrl-CS"/>
              </w:rPr>
            </w:pPr>
          </w:p>
          <w:p w14:paraId="1B60ADDD" w14:textId="77777777" w:rsidR="0018149F" w:rsidRPr="00B0603A" w:rsidRDefault="0018149F" w:rsidP="006522A9">
            <w:pPr>
              <w:rPr>
                <w:rFonts w:ascii="Calibri" w:hAnsi="Calibri"/>
                <w:sz w:val="20"/>
                <w:szCs w:val="20"/>
                <w:lang w:val="sr-Cyrl-CS"/>
              </w:rPr>
            </w:pPr>
            <w:r w:rsidRPr="00B0603A">
              <w:rPr>
                <w:rFonts w:ascii="Calibri" w:hAnsi="Calibri"/>
                <w:sz w:val="20"/>
                <w:szCs w:val="20"/>
                <w:lang w:val="sr-Cyrl-CS"/>
              </w:rPr>
              <w:t>Indirect GHG emission reduction impact:</w:t>
            </w:r>
          </w:p>
          <w:p w14:paraId="66FAB3C0" w14:textId="77777777" w:rsidR="0018149F" w:rsidRPr="00B0603A" w:rsidRDefault="0018149F" w:rsidP="000C4808">
            <w:pPr>
              <w:rPr>
                <w:rFonts w:ascii="Calibri" w:hAnsi="Calibri"/>
                <w:sz w:val="20"/>
                <w:szCs w:val="20"/>
              </w:rPr>
            </w:pPr>
            <w:r w:rsidRPr="00B0603A">
              <w:rPr>
                <w:rFonts w:ascii="Calibri" w:hAnsi="Calibri"/>
                <w:sz w:val="20"/>
                <w:szCs w:val="20"/>
                <w:lang w:val="sr-Cyrl-CS"/>
              </w:rPr>
              <w:t>Cumulative indirect GHG reduction impact of 173</w:t>
            </w:r>
            <w:r w:rsidRPr="00B0603A">
              <w:rPr>
                <w:rFonts w:ascii="Calibri" w:hAnsi="Calibri"/>
                <w:sz w:val="20"/>
                <w:szCs w:val="20"/>
                <w:lang w:val="en-CA"/>
              </w:rPr>
              <w:t>.</w:t>
            </w:r>
            <w:r w:rsidRPr="00B0603A">
              <w:rPr>
                <w:rFonts w:ascii="Calibri" w:hAnsi="Calibri"/>
                <w:sz w:val="20"/>
                <w:szCs w:val="20"/>
                <w:lang w:val="sr-Cyrl-CS"/>
              </w:rPr>
              <w:t>7 ktons of CO</w:t>
            </w:r>
            <w:r w:rsidRPr="00B0603A">
              <w:rPr>
                <w:rFonts w:ascii="Calibri" w:hAnsi="Calibri"/>
                <w:sz w:val="20"/>
                <w:szCs w:val="20"/>
                <w:vertAlign w:val="subscript"/>
                <w:lang w:val="sr-Cyrl-CS"/>
              </w:rPr>
              <w:t>2eq</w:t>
            </w:r>
            <w:r w:rsidRPr="00B0603A">
              <w:rPr>
                <w:rFonts w:ascii="Calibri" w:hAnsi="Calibri"/>
                <w:sz w:val="20"/>
                <w:szCs w:val="20"/>
                <w:lang w:val="sr-Cyrl-CS"/>
              </w:rPr>
              <w:t xml:space="preserve"> by the</w:t>
            </w:r>
            <w:r w:rsidRPr="00B0603A">
              <w:rPr>
                <w:rFonts w:ascii="Calibri" w:hAnsi="Calibri"/>
                <w:sz w:val="20"/>
                <w:szCs w:val="20"/>
                <w:lang w:val="en-CA"/>
              </w:rPr>
              <w:t xml:space="preserve"> </w:t>
            </w:r>
            <w:r w:rsidRPr="00B0603A">
              <w:rPr>
                <w:rFonts w:ascii="Calibri" w:hAnsi="Calibri"/>
                <w:sz w:val="20"/>
                <w:szCs w:val="20"/>
                <w:lang w:val="sr-Cyrl-CS"/>
              </w:rPr>
              <w:t>end of 2023 or over 360 ktons by the end of 2028.</w:t>
            </w:r>
          </w:p>
        </w:tc>
        <w:tc>
          <w:tcPr>
            <w:tcW w:w="2158" w:type="dxa"/>
          </w:tcPr>
          <w:p w14:paraId="3ACEBCFE" w14:textId="77777777" w:rsidR="0018149F" w:rsidRPr="00B0603A" w:rsidRDefault="0018149F" w:rsidP="003272E1">
            <w:pPr>
              <w:rPr>
                <w:rFonts w:ascii="Calibri" w:hAnsi="Calibri"/>
                <w:sz w:val="20"/>
                <w:szCs w:val="20"/>
              </w:rPr>
            </w:pPr>
            <w:r w:rsidRPr="00B0603A">
              <w:rPr>
                <w:rFonts w:ascii="Calibri" w:hAnsi="Calibri"/>
                <w:sz w:val="20"/>
                <w:szCs w:val="20"/>
                <w:lang w:val="en-US"/>
              </w:rPr>
              <w:t>GHG accounting and climate finance system for the  tourism sector to be established during project and, as applicable, post  project market monitoring and evaluations</w:t>
            </w:r>
          </w:p>
        </w:tc>
        <w:tc>
          <w:tcPr>
            <w:tcW w:w="1984" w:type="dxa"/>
          </w:tcPr>
          <w:p w14:paraId="283539DC" w14:textId="77777777" w:rsidR="0018149F" w:rsidRPr="00B0603A" w:rsidRDefault="0018149F" w:rsidP="00B0603A">
            <w:pPr>
              <w:jc w:val="center"/>
              <w:rPr>
                <w:rFonts w:ascii="Calibri" w:hAnsi="Calibri"/>
                <w:sz w:val="20"/>
                <w:szCs w:val="20"/>
              </w:rPr>
            </w:pPr>
          </w:p>
        </w:tc>
      </w:tr>
      <w:tr w:rsidR="0018149F" w14:paraId="02B77198" w14:textId="77777777" w:rsidTr="00B0603A">
        <w:trPr>
          <w:jc w:val="center"/>
        </w:trPr>
        <w:tc>
          <w:tcPr>
            <w:tcW w:w="2547" w:type="dxa"/>
            <w:vMerge/>
          </w:tcPr>
          <w:p w14:paraId="2AF3212E" w14:textId="77777777" w:rsidR="0018149F" w:rsidRPr="00B0603A" w:rsidRDefault="0018149F" w:rsidP="00B0603A">
            <w:pPr>
              <w:jc w:val="center"/>
              <w:rPr>
                <w:rFonts w:ascii="Calibri" w:hAnsi="Calibri"/>
                <w:sz w:val="20"/>
                <w:szCs w:val="20"/>
              </w:rPr>
            </w:pPr>
          </w:p>
        </w:tc>
        <w:tc>
          <w:tcPr>
            <w:tcW w:w="2410" w:type="dxa"/>
          </w:tcPr>
          <w:p w14:paraId="4C4C9C4E" w14:textId="77777777" w:rsidR="0018149F" w:rsidRPr="00B0603A" w:rsidRDefault="0018149F" w:rsidP="006522A9">
            <w:pPr>
              <w:rPr>
                <w:rFonts w:ascii="Calibri" w:hAnsi="Calibri"/>
                <w:sz w:val="20"/>
                <w:szCs w:val="20"/>
                <w:lang w:val="sr-Cyrl-CS"/>
              </w:rPr>
            </w:pPr>
            <w:r w:rsidRPr="00B0603A">
              <w:rPr>
                <w:rFonts w:ascii="Calibri" w:hAnsi="Calibri"/>
                <w:sz w:val="20"/>
                <w:szCs w:val="20"/>
                <w:lang w:val="sr-Cyrl-CS"/>
              </w:rPr>
              <w:t>Extent to which climate finance is being accessed to support low-carbon tourism:</w:t>
            </w:r>
          </w:p>
          <w:p w14:paraId="321537D3" w14:textId="77777777" w:rsidR="0018149F" w:rsidRPr="00B0603A" w:rsidRDefault="0018149F" w:rsidP="003272E1">
            <w:pPr>
              <w:rPr>
                <w:rFonts w:ascii="Calibri" w:hAnsi="Calibri"/>
                <w:sz w:val="20"/>
                <w:szCs w:val="20"/>
                <w:lang w:val="sr-Cyrl-CS"/>
              </w:rPr>
            </w:pPr>
            <w:r w:rsidRPr="00B0603A">
              <w:rPr>
                <w:rFonts w:ascii="Calibri" w:hAnsi="Calibri"/>
                <w:sz w:val="20"/>
                <w:szCs w:val="20"/>
                <w:lang w:val="sr-Cyrl-CS"/>
              </w:rPr>
              <w:t>a. Not adequately</w:t>
            </w:r>
          </w:p>
          <w:p w14:paraId="730B6B2C" w14:textId="77777777" w:rsidR="0018149F" w:rsidRPr="00B0603A" w:rsidRDefault="0018149F" w:rsidP="003272E1">
            <w:pPr>
              <w:rPr>
                <w:rFonts w:ascii="Calibri" w:hAnsi="Calibri"/>
                <w:sz w:val="20"/>
                <w:szCs w:val="20"/>
                <w:lang w:val="sr-Cyrl-CS"/>
              </w:rPr>
            </w:pPr>
            <w:r w:rsidRPr="00B0603A">
              <w:rPr>
                <w:rFonts w:ascii="Calibri" w:hAnsi="Calibri"/>
                <w:sz w:val="20"/>
                <w:szCs w:val="20"/>
                <w:lang w:val="sr-Cyrl-CS"/>
              </w:rPr>
              <w:t>b. Very partially</w:t>
            </w:r>
          </w:p>
          <w:p w14:paraId="181B68CE" w14:textId="77777777" w:rsidR="0018149F" w:rsidRPr="00B0603A" w:rsidRDefault="0018149F" w:rsidP="003272E1">
            <w:pPr>
              <w:rPr>
                <w:rFonts w:ascii="Calibri" w:hAnsi="Calibri"/>
                <w:sz w:val="20"/>
                <w:szCs w:val="20"/>
                <w:lang w:val="sr-Cyrl-CS"/>
              </w:rPr>
            </w:pPr>
            <w:r w:rsidRPr="00B0603A">
              <w:rPr>
                <w:rFonts w:ascii="Calibri" w:hAnsi="Calibri"/>
                <w:sz w:val="20"/>
                <w:szCs w:val="20"/>
                <w:lang w:val="sr-Cyrl-CS"/>
              </w:rPr>
              <w:t>c.</w:t>
            </w:r>
            <w:r w:rsidRPr="00B0603A">
              <w:rPr>
                <w:rFonts w:ascii="Calibri" w:hAnsi="Calibri"/>
                <w:sz w:val="20"/>
                <w:szCs w:val="20"/>
                <w:lang w:val="en-CA"/>
              </w:rPr>
              <w:t xml:space="preserve"> </w:t>
            </w:r>
            <w:r w:rsidRPr="00B0603A">
              <w:rPr>
                <w:rFonts w:ascii="Calibri" w:hAnsi="Calibri"/>
                <w:sz w:val="20"/>
                <w:szCs w:val="20"/>
                <w:lang w:val="sr-Cyrl-CS"/>
              </w:rPr>
              <w:t>Partially</w:t>
            </w:r>
          </w:p>
          <w:p w14:paraId="6E905703" w14:textId="77777777" w:rsidR="0018149F" w:rsidRPr="00B0603A" w:rsidRDefault="0018149F" w:rsidP="003272E1">
            <w:pPr>
              <w:rPr>
                <w:rFonts w:ascii="Calibri" w:hAnsi="Calibri"/>
                <w:sz w:val="20"/>
                <w:szCs w:val="20"/>
              </w:rPr>
            </w:pPr>
            <w:r w:rsidRPr="00B0603A">
              <w:rPr>
                <w:rFonts w:ascii="Calibri" w:hAnsi="Calibri"/>
                <w:sz w:val="20"/>
                <w:szCs w:val="20"/>
                <w:lang w:val="en-CA"/>
              </w:rPr>
              <w:t xml:space="preserve">d. </w:t>
            </w:r>
            <w:r w:rsidRPr="00B0603A">
              <w:rPr>
                <w:rFonts w:ascii="Calibri" w:hAnsi="Calibri"/>
                <w:sz w:val="20"/>
                <w:szCs w:val="20"/>
                <w:lang w:val="sr-Cyrl-CS"/>
              </w:rPr>
              <w:t>Largely</w:t>
            </w:r>
          </w:p>
        </w:tc>
        <w:tc>
          <w:tcPr>
            <w:tcW w:w="1417" w:type="dxa"/>
          </w:tcPr>
          <w:p w14:paraId="3267066D" w14:textId="77777777" w:rsidR="0018149F" w:rsidRPr="00B0603A" w:rsidRDefault="0018149F" w:rsidP="00B0603A">
            <w:pPr>
              <w:jc w:val="center"/>
              <w:rPr>
                <w:rFonts w:ascii="Calibri" w:hAnsi="Calibri"/>
                <w:sz w:val="20"/>
                <w:szCs w:val="20"/>
              </w:rPr>
            </w:pPr>
            <w:r w:rsidRPr="00B0603A">
              <w:rPr>
                <w:rFonts w:ascii="Calibri" w:hAnsi="Calibri"/>
                <w:sz w:val="20"/>
                <w:szCs w:val="20"/>
                <w:lang w:val="sr-Cyrl-CS"/>
              </w:rPr>
              <w:t>Not adequately</w:t>
            </w:r>
          </w:p>
        </w:tc>
        <w:tc>
          <w:tcPr>
            <w:tcW w:w="3229" w:type="dxa"/>
          </w:tcPr>
          <w:p w14:paraId="356E52A6" w14:textId="77777777" w:rsidR="0018149F" w:rsidRPr="00B0603A" w:rsidRDefault="0018149F" w:rsidP="007A6D7D">
            <w:pPr>
              <w:rPr>
                <w:rFonts w:ascii="Calibri" w:hAnsi="Calibri"/>
                <w:sz w:val="20"/>
                <w:szCs w:val="20"/>
              </w:rPr>
            </w:pPr>
            <w:r w:rsidRPr="00B0603A">
              <w:rPr>
                <w:rFonts w:ascii="Calibri" w:hAnsi="Calibri"/>
                <w:sz w:val="20"/>
                <w:szCs w:val="20"/>
                <w:lang w:val="sr-Cyrl-CS"/>
              </w:rPr>
              <w:t>Largely</w:t>
            </w:r>
          </w:p>
        </w:tc>
        <w:tc>
          <w:tcPr>
            <w:tcW w:w="2158" w:type="dxa"/>
          </w:tcPr>
          <w:p w14:paraId="646575FB" w14:textId="77777777" w:rsidR="0018149F" w:rsidRPr="00B0603A" w:rsidRDefault="0018149F" w:rsidP="00B0603A">
            <w:pPr>
              <w:jc w:val="center"/>
              <w:rPr>
                <w:rFonts w:ascii="Calibri" w:hAnsi="Calibri"/>
                <w:sz w:val="20"/>
                <w:szCs w:val="20"/>
              </w:rPr>
            </w:pPr>
          </w:p>
        </w:tc>
        <w:tc>
          <w:tcPr>
            <w:tcW w:w="1984" w:type="dxa"/>
          </w:tcPr>
          <w:p w14:paraId="236C098F" w14:textId="77777777" w:rsidR="0018149F" w:rsidRPr="00B0603A" w:rsidRDefault="0018149F" w:rsidP="00B0603A">
            <w:pPr>
              <w:jc w:val="center"/>
              <w:rPr>
                <w:rFonts w:ascii="Calibri" w:hAnsi="Calibri"/>
                <w:sz w:val="20"/>
                <w:szCs w:val="20"/>
              </w:rPr>
            </w:pPr>
          </w:p>
        </w:tc>
      </w:tr>
      <w:tr w:rsidR="0018149F" w14:paraId="629D7A33" w14:textId="77777777" w:rsidTr="00B0603A">
        <w:trPr>
          <w:jc w:val="center"/>
        </w:trPr>
        <w:tc>
          <w:tcPr>
            <w:tcW w:w="2547" w:type="dxa"/>
            <w:vMerge/>
          </w:tcPr>
          <w:p w14:paraId="528D8200" w14:textId="77777777" w:rsidR="0018149F" w:rsidRPr="00B0603A" w:rsidRDefault="0018149F" w:rsidP="00B0603A">
            <w:pPr>
              <w:jc w:val="center"/>
              <w:rPr>
                <w:rFonts w:ascii="Calibri" w:hAnsi="Calibri"/>
                <w:sz w:val="20"/>
                <w:szCs w:val="20"/>
              </w:rPr>
            </w:pPr>
          </w:p>
        </w:tc>
        <w:tc>
          <w:tcPr>
            <w:tcW w:w="2410" w:type="dxa"/>
          </w:tcPr>
          <w:p w14:paraId="19C1132B" w14:textId="77777777" w:rsidR="0018149F" w:rsidRPr="00B0603A" w:rsidRDefault="0018149F" w:rsidP="003272E1">
            <w:pPr>
              <w:rPr>
                <w:rFonts w:ascii="Calibri" w:hAnsi="Calibri"/>
                <w:sz w:val="20"/>
                <w:szCs w:val="20"/>
                <w:lang w:val="en-US"/>
              </w:rPr>
            </w:pPr>
            <w:r w:rsidRPr="00B0603A">
              <w:rPr>
                <w:rFonts w:ascii="Calibri" w:hAnsi="Calibri"/>
                <w:sz w:val="20"/>
                <w:szCs w:val="20"/>
                <w:lang w:val="en-US"/>
              </w:rPr>
              <w:t>Extent to which there is a system in place to access, deliver, monitor, report on and verify climate finance in tourism sector:</w:t>
            </w:r>
          </w:p>
          <w:p w14:paraId="1F0928F2" w14:textId="77777777" w:rsidR="0018149F" w:rsidRPr="00B0603A" w:rsidRDefault="0018149F" w:rsidP="003272E1">
            <w:pPr>
              <w:rPr>
                <w:rFonts w:ascii="Calibri" w:hAnsi="Calibri"/>
                <w:sz w:val="20"/>
                <w:szCs w:val="20"/>
                <w:lang w:val="en-US"/>
              </w:rPr>
            </w:pPr>
            <w:r w:rsidRPr="00B0603A">
              <w:rPr>
                <w:rFonts w:ascii="Calibri" w:hAnsi="Calibri"/>
                <w:sz w:val="20"/>
                <w:szCs w:val="20"/>
                <w:lang w:val="en-US"/>
              </w:rPr>
              <w:t>a. Not adequately</w:t>
            </w:r>
          </w:p>
          <w:p w14:paraId="3D749AF7" w14:textId="77777777" w:rsidR="0018149F" w:rsidRPr="00B0603A" w:rsidRDefault="0018149F" w:rsidP="003272E1">
            <w:pPr>
              <w:rPr>
                <w:rFonts w:ascii="Calibri" w:hAnsi="Calibri"/>
                <w:sz w:val="20"/>
                <w:szCs w:val="20"/>
                <w:lang w:val="en-US"/>
              </w:rPr>
            </w:pPr>
            <w:r w:rsidRPr="00B0603A">
              <w:rPr>
                <w:rFonts w:ascii="Calibri" w:hAnsi="Calibri"/>
                <w:sz w:val="20"/>
                <w:szCs w:val="20"/>
                <w:lang w:val="en-US"/>
              </w:rPr>
              <w:t>b. Very partially</w:t>
            </w:r>
          </w:p>
          <w:p w14:paraId="3D69C169" w14:textId="77777777" w:rsidR="0018149F" w:rsidRPr="00B0603A" w:rsidRDefault="0018149F" w:rsidP="003272E1">
            <w:pPr>
              <w:rPr>
                <w:rFonts w:ascii="Calibri" w:hAnsi="Calibri"/>
                <w:sz w:val="20"/>
                <w:szCs w:val="20"/>
                <w:lang w:val="en-US"/>
              </w:rPr>
            </w:pPr>
            <w:r w:rsidRPr="00B0603A">
              <w:rPr>
                <w:rFonts w:ascii="Calibri" w:hAnsi="Calibri"/>
                <w:sz w:val="20"/>
                <w:szCs w:val="20"/>
                <w:lang w:val="en-US"/>
              </w:rPr>
              <w:t>c. Partially</w:t>
            </w:r>
          </w:p>
          <w:p w14:paraId="1D2D9E28" w14:textId="77777777" w:rsidR="0018149F" w:rsidRPr="00B0603A" w:rsidRDefault="0018149F" w:rsidP="003272E1">
            <w:pPr>
              <w:rPr>
                <w:rFonts w:ascii="Calibri" w:hAnsi="Calibri"/>
                <w:sz w:val="20"/>
                <w:szCs w:val="20"/>
              </w:rPr>
            </w:pPr>
            <w:r w:rsidRPr="00B0603A">
              <w:rPr>
                <w:rFonts w:ascii="Calibri" w:hAnsi="Calibri"/>
                <w:sz w:val="20"/>
                <w:szCs w:val="20"/>
                <w:lang w:val="en-US"/>
              </w:rPr>
              <w:t>d. Largely</w:t>
            </w:r>
          </w:p>
        </w:tc>
        <w:tc>
          <w:tcPr>
            <w:tcW w:w="1417" w:type="dxa"/>
          </w:tcPr>
          <w:p w14:paraId="7A19232B" w14:textId="77777777" w:rsidR="0018149F" w:rsidRPr="00B0603A" w:rsidRDefault="0018149F" w:rsidP="00B0603A">
            <w:pPr>
              <w:jc w:val="center"/>
              <w:rPr>
                <w:rFonts w:ascii="Calibri" w:hAnsi="Calibri"/>
                <w:sz w:val="20"/>
                <w:szCs w:val="20"/>
              </w:rPr>
            </w:pPr>
            <w:r w:rsidRPr="00B0603A">
              <w:rPr>
                <w:rFonts w:ascii="Calibri" w:hAnsi="Calibri"/>
                <w:sz w:val="20"/>
                <w:szCs w:val="20"/>
                <w:lang w:val="sr-Cyrl-CS"/>
              </w:rPr>
              <w:t>Not adequately</w:t>
            </w:r>
          </w:p>
        </w:tc>
        <w:tc>
          <w:tcPr>
            <w:tcW w:w="3229" w:type="dxa"/>
          </w:tcPr>
          <w:p w14:paraId="31672321" w14:textId="77777777" w:rsidR="0018149F" w:rsidRPr="00B0603A" w:rsidRDefault="0018149F" w:rsidP="007A6D7D">
            <w:pPr>
              <w:rPr>
                <w:rFonts w:ascii="Calibri" w:hAnsi="Calibri"/>
                <w:sz w:val="20"/>
                <w:szCs w:val="20"/>
              </w:rPr>
            </w:pPr>
            <w:r w:rsidRPr="00B0603A">
              <w:rPr>
                <w:rFonts w:ascii="Calibri" w:hAnsi="Calibri"/>
                <w:sz w:val="20"/>
                <w:szCs w:val="20"/>
                <w:lang w:val="sr-Cyrl-CS"/>
              </w:rPr>
              <w:t>Largely</w:t>
            </w:r>
          </w:p>
        </w:tc>
        <w:tc>
          <w:tcPr>
            <w:tcW w:w="2158" w:type="dxa"/>
          </w:tcPr>
          <w:p w14:paraId="5CBB823A" w14:textId="77777777" w:rsidR="0018149F" w:rsidRPr="00B0603A" w:rsidRDefault="0018149F" w:rsidP="00B0603A">
            <w:pPr>
              <w:jc w:val="center"/>
              <w:rPr>
                <w:rFonts w:ascii="Calibri" w:hAnsi="Calibri"/>
                <w:sz w:val="20"/>
                <w:szCs w:val="20"/>
              </w:rPr>
            </w:pPr>
          </w:p>
        </w:tc>
        <w:tc>
          <w:tcPr>
            <w:tcW w:w="1984" w:type="dxa"/>
          </w:tcPr>
          <w:p w14:paraId="207FD1B9" w14:textId="77777777" w:rsidR="0018149F" w:rsidRPr="00B0603A" w:rsidRDefault="0018149F" w:rsidP="00B0603A">
            <w:pPr>
              <w:jc w:val="center"/>
              <w:rPr>
                <w:rFonts w:ascii="Calibri" w:hAnsi="Calibri"/>
                <w:sz w:val="20"/>
                <w:szCs w:val="20"/>
              </w:rPr>
            </w:pPr>
          </w:p>
        </w:tc>
      </w:tr>
      <w:tr w:rsidR="0018149F" w14:paraId="23CD53C6" w14:textId="77777777" w:rsidTr="00B0603A">
        <w:trPr>
          <w:jc w:val="center"/>
        </w:trPr>
        <w:tc>
          <w:tcPr>
            <w:tcW w:w="2547" w:type="dxa"/>
          </w:tcPr>
          <w:p w14:paraId="4E65E81E" w14:textId="77777777" w:rsidR="0018149F" w:rsidRPr="00B0603A" w:rsidRDefault="0018149F" w:rsidP="007A6D7D">
            <w:pPr>
              <w:rPr>
                <w:rFonts w:ascii="Calibri" w:hAnsi="Calibri"/>
                <w:sz w:val="20"/>
                <w:szCs w:val="20"/>
              </w:rPr>
            </w:pPr>
            <w:r w:rsidRPr="00B0603A">
              <w:rPr>
                <w:rFonts w:ascii="Calibri" w:hAnsi="Calibri"/>
                <w:b/>
                <w:sz w:val="20"/>
                <w:szCs w:val="20"/>
              </w:rPr>
              <w:t>Outcome 1</w:t>
            </w:r>
            <w:r w:rsidRPr="00B0603A">
              <w:rPr>
                <w:rFonts w:ascii="Calibri" w:hAnsi="Calibri"/>
                <w:sz w:val="20"/>
                <w:szCs w:val="20"/>
              </w:rPr>
              <w:t xml:space="preserve">: </w:t>
            </w:r>
          </w:p>
          <w:p w14:paraId="3686AED3" w14:textId="77777777" w:rsidR="0018149F" w:rsidRPr="00B0603A" w:rsidRDefault="0018149F" w:rsidP="000C4808">
            <w:pPr>
              <w:rPr>
                <w:rFonts w:ascii="Calibri" w:hAnsi="Calibri"/>
                <w:sz w:val="20"/>
                <w:szCs w:val="20"/>
              </w:rPr>
            </w:pPr>
            <w:r w:rsidRPr="00B0603A">
              <w:rPr>
                <w:rFonts w:ascii="Calibri" w:hAnsi="Calibri"/>
                <w:sz w:val="20"/>
                <w:szCs w:val="20"/>
              </w:rPr>
              <w:t>Legal and regulatory framework supporting low carbon tourism and low carbon spatial development, including increased certification of both existing and new tourist accommodation facilities  and related services by internationally recognized environmental certification scheme(s)</w:t>
            </w:r>
          </w:p>
        </w:tc>
        <w:tc>
          <w:tcPr>
            <w:tcW w:w="2410" w:type="dxa"/>
          </w:tcPr>
          <w:p w14:paraId="67EDAC04" w14:textId="77777777" w:rsidR="0018149F" w:rsidRPr="00B0603A" w:rsidRDefault="0018149F" w:rsidP="007A6D7D">
            <w:pPr>
              <w:rPr>
                <w:rFonts w:ascii="Calibri" w:hAnsi="Calibri"/>
                <w:sz w:val="20"/>
                <w:szCs w:val="20"/>
              </w:rPr>
            </w:pPr>
            <w:r w:rsidRPr="00B0603A">
              <w:rPr>
                <w:rFonts w:ascii="Calibri" w:hAnsi="Calibri"/>
                <w:sz w:val="20"/>
                <w:szCs w:val="20"/>
              </w:rPr>
              <w:t>Status of suggested</w:t>
            </w:r>
          </w:p>
          <w:p w14:paraId="23ED0DB7" w14:textId="77777777" w:rsidR="0018149F" w:rsidRPr="00B0603A" w:rsidRDefault="0018149F" w:rsidP="007A6D7D">
            <w:pPr>
              <w:rPr>
                <w:rFonts w:ascii="Calibri" w:hAnsi="Calibri"/>
                <w:sz w:val="20"/>
                <w:szCs w:val="20"/>
              </w:rPr>
            </w:pPr>
            <w:r w:rsidRPr="00B0603A">
              <w:rPr>
                <w:rFonts w:ascii="Calibri" w:hAnsi="Calibri"/>
                <w:sz w:val="20"/>
                <w:szCs w:val="20"/>
              </w:rPr>
              <w:t>amendments to the Law on Tourism, Tourism Sector Development Strategy, Law on Spatial Planning and, as applicable, other related documents</w:t>
            </w:r>
          </w:p>
          <w:p w14:paraId="5833ED69" w14:textId="77777777" w:rsidR="0018149F" w:rsidRPr="00B0603A" w:rsidRDefault="0018149F" w:rsidP="007A6D7D">
            <w:pPr>
              <w:rPr>
                <w:rFonts w:ascii="Calibri" w:hAnsi="Calibri"/>
                <w:sz w:val="20"/>
                <w:szCs w:val="20"/>
              </w:rPr>
            </w:pPr>
          </w:p>
          <w:p w14:paraId="5B27BD5E" w14:textId="77777777" w:rsidR="0018149F" w:rsidRPr="00B0603A" w:rsidRDefault="0018149F" w:rsidP="007A6D7D">
            <w:pPr>
              <w:rPr>
                <w:rFonts w:ascii="Calibri" w:hAnsi="Calibri"/>
                <w:sz w:val="20"/>
                <w:szCs w:val="20"/>
              </w:rPr>
            </w:pPr>
            <w:r w:rsidRPr="00B0603A">
              <w:rPr>
                <w:rFonts w:ascii="Calibri" w:hAnsi="Calibri"/>
                <w:sz w:val="20"/>
                <w:szCs w:val="20"/>
              </w:rPr>
              <w:t>Share from all registered tourist accommodation facilities constructed and operated in accordance with the EU Ecolabel or similar internationally recognized certification scheme.</w:t>
            </w:r>
          </w:p>
          <w:p w14:paraId="1E98B264" w14:textId="77777777" w:rsidR="0018149F" w:rsidRPr="00B0603A" w:rsidRDefault="0018149F" w:rsidP="007A6D7D">
            <w:pPr>
              <w:rPr>
                <w:rFonts w:ascii="Calibri" w:hAnsi="Calibri"/>
                <w:sz w:val="20"/>
                <w:szCs w:val="20"/>
              </w:rPr>
            </w:pPr>
          </w:p>
          <w:p w14:paraId="630067BD" w14:textId="77777777" w:rsidR="0018149F" w:rsidRPr="00B0603A" w:rsidRDefault="0018149F" w:rsidP="0058713E">
            <w:pPr>
              <w:rPr>
                <w:rFonts w:ascii="Calibri" w:hAnsi="Calibri"/>
                <w:sz w:val="20"/>
                <w:szCs w:val="20"/>
              </w:rPr>
            </w:pPr>
            <w:r w:rsidRPr="00B0603A">
              <w:rPr>
                <w:rFonts w:ascii="Calibri" w:hAnsi="Calibri"/>
                <w:sz w:val="20"/>
                <w:szCs w:val="20"/>
              </w:rPr>
              <w:t>Number of low carbon spatial plans developed</w:t>
            </w:r>
          </w:p>
        </w:tc>
        <w:tc>
          <w:tcPr>
            <w:tcW w:w="1417" w:type="dxa"/>
          </w:tcPr>
          <w:p w14:paraId="2198AD75" w14:textId="77777777" w:rsidR="0018149F" w:rsidRPr="00B0603A" w:rsidRDefault="0018149F" w:rsidP="007A6D7D">
            <w:pPr>
              <w:rPr>
                <w:rFonts w:ascii="Calibri" w:hAnsi="Calibri"/>
                <w:sz w:val="20"/>
                <w:szCs w:val="20"/>
              </w:rPr>
            </w:pPr>
            <w:r w:rsidRPr="00B0603A">
              <w:rPr>
                <w:rFonts w:ascii="Calibri" w:hAnsi="Calibri"/>
                <w:sz w:val="20"/>
                <w:szCs w:val="20"/>
              </w:rPr>
              <w:t>Low carbon Tourism related Provisions not included in the Laws</w:t>
            </w:r>
          </w:p>
          <w:p w14:paraId="79431547" w14:textId="77777777" w:rsidR="0018149F" w:rsidRPr="00B0603A" w:rsidRDefault="0018149F" w:rsidP="007A6D7D">
            <w:pPr>
              <w:rPr>
                <w:rFonts w:ascii="Calibri" w:hAnsi="Calibri"/>
                <w:sz w:val="20"/>
                <w:szCs w:val="20"/>
              </w:rPr>
            </w:pPr>
          </w:p>
          <w:p w14:paraId="1D943257" w14:textId="77777777" w:rsidR="0018149F" w:rsidRPr="00B0603A" w:rsidRDefault="0018149F" w:rsidP="007A6D7D">
            <w:pPr>
              <w:rPr>
                <w:rFonts w:ascii="Calibri" w:hAnsi="Calibri"/>
                <w:sz w:val="20"/>
                <w:szCs w:val="20"/>
              </w:rPr>
            </w:pPr>
          </w:p>
          <w:p w14:paraId="595BFCA9" w14:textId="77777777" w:rsidR="0018149F" w:rsidRPr="00B0603A" w:rsidRDefault="0018149F" w:rsidP="007A6D7D">
            <w:pPr>
              <w:rPr>
                <w:rFonts w:ascii="Calibri" w:hAnsi="Calibri"/>
                <w:sz w:val="20"/>
                <w:szCs w:val="20"/>
              </w:rPr>
            </w:pPr>
          </w:p>
          <w:p w14:paraId="38F8BD0E" w14:textId="77777777" w:rsidR="0018149F" w:rsidRPr="00B0603A" w:rsidRDefault="0018149F" w:rsidP="007A6D7D">
            <w:pPr>
              <w:rPr>
                <w:rFonts w:ascii="Calibri" w:hAnsi="Calibri"/>
                <w:sz w:val="20"/>
                <w:szCs w:val="20"/>
              </w:rPr>
            </w:pPr>
            <w:r w:rsidRPr="00B0603A">
              <w:rPr>
                <w:rFonts w:ascii="Calibri" w:hAnsi="Calibri"/>
                <w:sz w:val="20"/>
                <w:szCs w:val="20"/>
              </w:rPr>
              <w:t>&lt;1 % (4)</w:t>
            </w:r>
          </w:p>
          <w:p w14:paraId="39799DE0" w14:textId="77777777" w:rsidR="0018149F" w:rsidRPr="00B0603A" w:rsidRDefault="0018149F" w:rsidP="007A6D7D">
            <w:pPr>
              <w:rPr>
                <w:rFonts w:ascii="Calibri" w:hAnsi="Calibri"/>
                <w:sz w:val="20"/>
                <w:szCs w:val="20"/>
              </w:rPr>
            </w:pPr>
          </w:p>
          <w:p w14:paraId="09AA6169" w14:textId="77777777" w:rsidR="0018149F" w:rsidRPr="00B0603A" w:rsidRDefault="0018149F" w:rsidP="007A6D7D">
            <w:pPr>
              <w:rPr>
                <w:rFonts w:ascii="Calibri" w:hAnsi="Calibri"/>
                <w:sz w:val="20"/>
                <w:szCs w:val="20"/>
              </w:rPr>
            </w:pPr>
          </w:p>
          <w:p w14:paraId="6867B41C" w14:textId="77777777" w:rsidR="0018149F" w:rsidRPr="00B0603A" w:rsidRDefault="0018149F" w:rsidP="007A6D7D">
            <w:pPr>
              <w:rPr>
                <w:rFonts w:ascii="Calibri" w:hAnsi="Calibri"/>
                <w:sz w:val="20"/>
                <w:szCs w:val="20"/>
              </w:rPr>
            </w:pPr>
          </w:p>
          <w:p w14:paraId="6D759480" w14:textId="77777777" w:rsidR="0018149F" w:rsidRPr="00B0603A" w:rsidRDefault="0018149F" w:rsidP="007A6D7D">
            <w:pPr>
              <w:rPr>
                <w:rFonts w:ascii="Calibri" w:hAnsi="Calibri"/>
                <w:sz w:val="20"/>
                <w:szCs w:val="20"/>
              </w:rPr>
            </w:pPr>
          </w:p>
          <w:p w14:paraId="52CED5C7" w14:textId="77777777" w:rsidR="0018149F" w:rsidRPr="00B0603A" w:rsidRDefault="0018149F" w:rsidP="007A6D7D">
            <w:pPr>
              <w:rPr>
                <w:rFonts w:ascii="Calibri" w:hAnsi="Calibri"/>
                <w:sz w:val="20"/>
                <w:szCs w:val="20"/>
              </w:rPr>
            </w:pPr>
          </w:p>
          <w:p w14:paraId="63EC270E" w14:textId="77777777" w:rsidR="0018149F" w:rsidRPr="00B0603A" w:rsidRDefault="0018149F" w:rsidP="007A6D7D">
            <w:pPr>
              <w:rPr>
                <w:rFonts w:ascii="Calibri" w:hAnsi="Calibri"/>
                <w:sz w:val="20"/>
                <w:szCs w:val="20"/>
              </w:rPr>
            </w:pPr>
          </w:p>
          <w:p w14:paraId="75A33646" w14:textId="77777777" w:rsidR="0018149F" w:rsidRPr="00B0603A" w:rsidRDefault="0018149F" w:rsidP="007A6D7D">
            <w:pPr>
              <w:rPr>
                <w:rFonts w:ascii="Calibri" w:hAnsi="Calibri"/>
                <w:sz w:val="20"/>
                <w:szCs w:val="20"/>
              </w:rPr>
            </w:pPr>
          </w:p>
          <w:p w14:paraId="116614BE" w14:textId="77777777" w:rsidR="0018149F" w:rsidRPr="00B0603A" w:rsidRDefault="0018149F" w:rsidP="007A6D7D">
            <w:pPr>
              <w:rPr>
                <w:rFonts w:ascii="Calibri" w:hAnsi="Calibri"/>
                <w:sz w:val="20"/>
                <w:szCs w:val="20"/>
              </w:rPr>
            </w:pPr>
          </w:p>
          <w:p w14:paraId="14367380" w14:textId="77777777" w:rsidR="0018149F" w:rsidRPr="00B0603A" w:rsidRDefault="0018149F" w:rsidP="007A6D7D">
            <w:pPr>
              <w:rPr>
                <w:rFonts w:ascii="Calibri" w:hAnsi="Calibri"/>
                <w:sz w:val="20"/>
                <w:szCs w:val="20"/>
              </w:rPr>
            </w:pPr>
            <w:r w:rsidRPr="00B0603A">
              <w:rPr>
                <w:rFonts w:ascii="Calibri" w:hAnsi="Calibri"/>
                <w:sz w:val="20"/>
                <w:szCs w:val="20"/>
              </w:rPr>
              <w:t>0</w:t>
            </w:r>
          </w:p>
        </w:tc>
        <w:tc>
          <w:tcPr>
            <w:tcW w:w="3229" w:type="dxa"/>
          </w:tcPr>
          <w:p w14:paraId="07F9AB01" w14:textId="77777777" w:rsidR="0018149F" w:rsidRPr="00B0603A" w:rsidRDefault="0018149F" w:rsidP="007A6D7D">
            <w:pPr>
              <w:rPr>
                <w:rFonts w:ascii="Calibri" w:hAnsi="Calibri"/>
                <w:sz w:val="20"/>
                <w:szCs w:val="20"/>
              </w:rPr>
            </w:pPr>
            <w:r w:rsidRPr="00B0603A">
              <w:rPr>
                <w:rFonts w:ascii="Calibri" w:hAnsi="Calibri"/>
                <w:sz w:val="20"/>
                <w:szCs w:val="20"/>
              </w:rPr>
              <w:t>Amendments into the Law on Tourism, Tourism Sector Development Strategy, Law on Spatial Planning and Construction and, as applicable, other related documents to promote low carbon tourism adopted.</w:t>
            </w:r>
          </w:p>
          <w:p w14:paraId="1021ED01" w14:textId="77777777" w:rsidR="0018149F" w:rsidRPr="00B0603A" w:rsidRDefault="0018149F" w:rsidP="007A6D7D">
            <w:pPr>
              <w:rPr>
                <w:rFonts w:ascii="Calibri" w:hAnsi="Calibri"/>
                <w:sz w:val="20"/>
                <w:szCs w:val="20"/>
              </w:rPr>
            </w:pPr>
          </w:p>
          <w:p w14:paraId="008DF637" w14:textId="77777777" w:rsidR="0018149F" w:rsidRPr="00B0603A" w:rsidRDefault="0018149F" w:rsidP="007A6D7D">
            <w:pPr>
              <w:rPr>
                <w:rFonts w:ascii="Calibri" w:hAnsi="Calibri"/>
                <w:sz w:val="20"/>
                <w:szCs w:val="20"/>
              </w:rPr>
            </w:pPr>
          </w:p>
          <w:p w14:paraId="612B4DF5" w14:textId="77777777" w:rsidR="0018149F" w:rsidRPr="00B0603A" w:rsidRDefault="0018149F" w:rsidP="007A6D7D">
            <w:pPr>
              <w:rPr>
                <w:rFonts w:ascii="Calibri" w:hAnsi="Calibri"/>
                <w:sz w:val="20"/>
                <w:szCs w:val="20"/>
              </w:rPr>
            </w:pPr>
            <w:r w:rsidRPr="00B0603A">
              <w:rPr>
                <w:rFonts w:ascii="Calibri" w:hAnsi="Calibri"/>
                <w:sz w:val="20"/>
                <w:szCs w:val="20"/>
              </w:rPr>
              <w:t>At least 33% of all officially registered collective tourist accommodation facilities and at least 100 private (non-collective) tourist accommodation facilities in at least 6 different coastal cities to be certified by EU Ecolabel or similar internationally recognized certification scheme, and of which 25% to operate on a fully carbon neutral basis.</w:t>
            </w:r>
          </w:p>
          <w:p w14:paraId="555A8FC3" w14:textId="77777777" w:rsidR="0018149F" w:rsidRPr="00B0603A" w:rsidRDefault="0018149F" w:rsidP="007A6D7D">
            <w:pPr>
              <w:rPr>
                <w:rFonts w:ascii="Calibri" w:hAnsi="Calibri"/>
                <w:sz w:val="20"/>
                <w:szCs w:val="20"/>
              </w:rPr>
            </w:pPr>
          </w:p>
          <w:p w14:paraId="0E4A1664" w14:textId="77777777" w:rsidR="0018149F" w:rsidRPr="00B0603A" w:rsidRDefault="0018149F" w:rsidP="007A6D7D">
            <w:pPr>
              <w:rPr>
                <w:rFonts w:ascii="Calibri" w:hAnsi="Calibri"/>
                <w:sz w:val="20"/>
                <w:szCs w:val="20"/>
              </w:rPr>
            </w:pPr>
            <w:r w:rsidRPr="00B0603A">
              <w:rPr>
                <w:rFonts w:ascii="Calibri" w:hAnsi="Calibri"/>
                <w:sz w:val="20"/>
                <w:szCs w:val="20"/>
              </w:rPr>
              <w:t>At least one low carbon spatial plan</w:t>
            </w:r>
          </w:p>
          <w:p w14:paraId="4B49B90B" w14:textId="77777777" w:rsidR="0018149F" w:rsidRPr="00B0603A" w:rsidRDefault="0018149F" w:rsidP="0058713E">
            <w:pPr>
              <w:rPr>
                <w:rFonts w:ascii="Calibri" w:hAnsi="Calibri"/>
                <w:sz w:val="20"/>
                <w:szCs w:val="20"/>
              </w:rPr>
            </w:pPr>
            <w:r w:rsidRPr="00B0603A">
              <w:rPr>
                <w:rFonts w:ascii="Calibri" w:hAnsi="Calibri"/>
                <w:sz w:val="20"/>
                <w:szCs w:val="20"/>
              </w:rPr>
              <w:t>developed in each of the 4 municipalities</w:t>
            </w:r>
          </w:p>
        </w:tc>
        <w:tc>
          <w:tcPr>
            <w:tcW w:w="2158" w:type="dxa"/>
          </w:tcPr>
          <w:p w14:paraId="664CB61B" w14:textId="77777777" w:rsidR="0018149F" w:rsidRPr="00B0603A" w:rsidRDefault="0018149F" w:rsidP="007A6D7D">
            <w:pPr>
              <w:rPr>
                <w:rFonts w:ascii="Calibri" w:hAnsi="Calibri"/>
                <w:sz w:val="20"/>
                <w:szCs w:val="20"/>
              </w:rPr>
            </w:pPr>
            <w:r w:rsidRPr="00B0603A">
              <w:rPr>
                <w:rFonts w:ascii="Calibri" w:hAnsi="Calibri"/>
                <w:sz w:val="20"/>
                <w:szCs w:val="20"/>
              </w:rPr>
              <w:t xml:space="preserve">Project’s intermediate and final results reports on low carbon policies </w:t>
            </w:r>
          </w:p>
          <w:p w14:paraId="27F32538" w14:textId="77777777" w:rsidR="0018149F" w:rsidRPr="00B0603A" w:rsidRDefault="0018149F" w:rsidP="007A6D7D">
            <w:pPr>
              <w:rPr>
                <w:rFonts w:ascii="Calibri" w:hAnsi="Calibri"/>
                <w:sz w:val="20"/>
                <w:szCs w:val="20"/>
              </w:rPr>
            </w:pPr>
          </w:p>
          <w:p w14:paraId="35E78F0A" w14:textId="77777777" w:rsidR="0018149F" w:rsidRPr="00B0603A" w:rsidRDefault="0018149F" w:rsidP="007A6D7D">
            <w:pPr>
              <w:rPr>
                <w:rFonts w:ascii="Calibri" w:hAnsi="Calibri"/>
                <w:sz w:val="20"/>
                <w:szCs w:val="20"/>
              </w:rPr>
            </w:pPr>
            <w:r w:rsidRPr="00B0603A">
              <w:rPr>
                <w:rFonts w:ascii="Calibri" w:hAnsi="Calibri"/>
                <w:sz w:val="20"/>
                <w:szCs w:val="20"/>
              </w:rPr>
              <w:t>Project’s mid-term and final evaluation.</w:t>
            </w:r>
          </w:p>
          <w:p w14:paraId="0F67473B" w14:textId="77777777" w:rsidR="0018149F" w:rsidRPr="00B0603A" w:rsidRDefault="0018149F" w:rsidP="007A6D7D">
            <w:pPr>
              <w:rPr>
                <w:rFonts w:ascii="Calibri" w:hAnsi="Calibri"/>
                <w:sz w:val="20"/>
                <w:szCs w:val="20"/>
              </w:rPr>
            </w:pPr>
          </w:p>
          <w:p w14:paraId="082458AF" w14:textId="77777777" w:rsidR="0018149F" w:rsidRPr="00B0603A" w:rsidRDefault="0018149F" w:rsidP="000C4808">
            <w:pPr>
              <w:rPr>
                <w:rFonts w:ascii="Calibri" w:hAnsi="Calibri"/>
                <w:sz w:val="20"/>
                <w:szCs w:val="20"/>
              </w:rPr>
            </w:pPr>
            <w:r w:rsidRPr="00B0603A">
              <w:rPr>
                <w:rFonts w:ascii="Calibri" w:hAnsi="Calibri"/>
                <w:sz w:val="20"/>
                <w:szCs w:val="20"/>
              </w:rPr>
              <w:t xml:space="preserve">Public registries about all registered hotels vis-à-vis those listing the hotels being </w:t>
            </w:r>
            <w:proofErr w:type="spellStart"/>
            <w:r w:rsidRPr="00B0603A">
              <w:rPr>
                <w:rFonts w:ascii="Calibri" w:hAnsi="Calibri"/>
                <w:sz w:val="20"/>
                <w:szCs w:val="20"/>
              </w:rPr>
              <w:t>ecocertified</w:t>
            </w:r>
            <w:proofErr w:type="spellEnd"/>
          </w:p>
        </w:tc>
        <w:tc>
          <w:tcPr>
            <w:tcW w:w="1984" w:type="dxa"/>
          </w:tcPr>
          <w:p w14:paraId="756AF887" w14:textId="77777777" w:rsidR="0018149F" w:rsidRPr="00B0603A" w:rsidRDefault="0018149F" w:rsidP="00B0603A">
            <w:pPr>
              <w:jc w:val="center"/>
              <w:rPr>
                <w:rFonts w:ascii="Calibri" w:hAnsi="Calibri"/>
                <w:sz w:val="20"/>
                <w:szCs w:val="20"/>
              </w:rPr>
            </w:pPr>
          </w:p>
        </w:tc>
      </w:tr>
      <w:tr w:rsidR="0018149F" w14:paraId="099E2172" w14:textId="77777777" w:rsidTr="00B0603A">
        <w:trPr>
          <w:jc w:val="center"/>
        </w:trPr>
        <w:tc>
          <w:tcPr>
            <w:tcW w:w="2547" w:type="dxa"/>
          </w:tcPr>
          <w:p w14:paraId="171388CE" w14:textId="77777777" w:rsidR="0018149F" w:rsidRPr="00B0603A" w:rsidRDefault="0018149F" w:rsidP="00225E91">
            <w:pPr>
              <w:rPr>
                <w:rFonts w:ascii="Calibri" w:hAnsi="Calibri"/>
                <w:sz w:val="20"/>
                <w:szCs w:val="20"/>
              </w:rPr>
            </w:pPr>
            <w:r w:rsidRPr="00B0603A">
              <w:rPr>
                <w:rFonts w:ascii="Calibri" w:hAnsi="Calibri"/>
                <w:b/>
                <w:sz w:val="20"/>
                <w:szCs w:val="20"/>
              </w:rPr>
              <w:t>Outcome 2</w:t>
            </w:r>
            <w:r w:rsidRPr="00B0603A">
              <w:rPr>
                <w:rFonts w:ascii="Calibri" w:hAnsi="Calibri"/>
                <w:sz w:val="20"/>
                <w:szCs w:val="20"/>
              </w:rPr>
              <w:t xml:space="preserve">: </w:t>
            </w:r>
          </w:p>
          <w:p w14:paraId="63741150" w14:textId="77777777" w:rsidR="0018149F" w:rsidRPr="00B0603A" w:rsidRDefault="0018149F" w:rsidP="00225E91">
            <w:pPr>
              <w:rPr>
                <w:rFonts w:ascii="Calibri" w:hAnsi="Calibri"/>
                <w:sz w:val="20"/>
                <w:szCs w:val="20"/>
              </w:rPr>
            </w:pPr>
            <w:r w:rsidRPr="00B0603A">
              <w:rPr>
                <w:rFonts w:ascii="Calibri" w:hAnsi="Calibri"/>
                <w:sz w:val="20"/>
                <w:szCs w:val="20"/>
              </w:rPr>
              <w:t>Improved low carbon and carbon neutral transport infrastructure to support tourism sector related public and non-motorized transport</w:t>
            </w:r>
          </w:p>
        </w:tc>
        <w:tc>
          <w:tcPr>
            <w:tcW w:w="2410" w:type="dxa"/>
          </w:tcPr>
          <w:p w14:paraId="76C91907" w14:textId="77777777" w:rsidR="0018149F" w:rsidRPr="00B0603A" w:rsidRDefault="0018149F" w:rsidP="002C0838">
            <w:pPr>
              <w:rPr>
                <w:rFonts w:ascii="Calibri" w:hAnsi="Calibri"/>
                <w:sz w:val="20"/>
                <w:szCs w:val="20"/>
              </w:rPr>
            </w:pPr>
            <w:r w:rsidRPr="00B0603A">
              <w:rPr>
                <w:rFonts w:ascii="Calibri" w:hAnsi="Calibri"/>
                <w:sz w:val="20"/>
                <w:szCs w:val="20"/>
              </w:rPr>
              <w:t>Number and type of new low carbon or carbon neutral intermodal transport hubs and corridors.</w:t>
            </w:r>
          </w:p>
        </w:tc>
        <w:tc>
          <w:tcPr>
            <w:tcW w:w="1417" w:type="dxa"/>
          </w:tcPr>
          <w:p w14:paraId="1BD2221F" w14:textId="77777777" w:rsidR="0018149F" w:rsidRPr="00B0603A" w:rsidRDefault="0018149F" w:rsidP="0058713E">
            <w:pPr>
              <w:rPr>
                <w:rFonts w:ascii="Calibri" w:hAnsi="Calibri"/>
                <w:sz w:val="20"/>
                <w:szCs w:val="20"/>
              </w:rPr>
            </w:pPr>
            <w:r w:rsidRPr="00B0603A">
              <w:rPr>
                <w:rFonts w:ascii="Calibri" w:hAnsi="Calibri"/>
                <w:sz w:val="20"/>
                <w:szCs w:val="20"/>
              </w:rPr>
              <w:t>N/A</w:t>
            </w:r>
          </w:p>
        </w:tc>
        <w:tc>
          <w:tcPr>
            <w:tcW w:w="3229" w:type="dxa"/>
          </w:tcPr>
          <w:p w14:paraId="6773CD69" w14:textId="77777777" w:rsidR="0018149F" w:rsidRPr="00B0603A" w:rsidRDefault="0018149F" w:rsidP="00225E91">
            <w:pPr>
              <w:rPr>
                <w:rFonts w:ascii="Calibri" w:hAnsi="Calibri"/>
                <w:sz w:val="20"/>
                <w:szCs w:val="20"/>
              </w:rPr>
            </w:pPr>
            <w:r w:rsidRPr="00B0603A">
              <w:rPr>
                <w:rFonts w:ascii="Calibri" w:hAnsi="Calibri"/>
                <w:sz w:val="20"/>
                <w:szCs w:val="20"/>
              </w:rPr>
              <w:t xml:space="preserve">The main air and marine entry ports certified as low carbon facilities, including “climate friendly” shore power supply for visiting cruisers and yachts. </w:t>
            </w:r>
          </w:p>
          <w:p w14:paraId="609C204A" w14:textId="77777777" w:rsidR="0018149F" w:rsidRPr="00B0603A" w:rsidRDefault="0018149F" w:rsidP="00225E91">
            <w:pPr>
              <w:rPr>
                <w:rFonts w:ascii="Calibri" w:hAnsi="Calibri"/>
                <w:sz w:val="20"/>
                <w:szCs w:val="20"/>
              </w:rPr>
            </w:pPr>
          </w:p>
          <w:p w14:paraId="608FAD58" w14:textId="77777777" w:rsidR="0018149F" w:rsidRPr="00B0603A" w:rsidRDefault="0018149F" w:rsidP="00225E91">
            <w:pPr>
              <w:rPr>
                <w:rFonts w:ascii="Calibri" w:hAnsi="Calibri"/>
                <w:sz w:val="20"/>
                <w:szCs w:val="20"/>
              </w:rPr>
            </w:pPr>
            <w:r w:rsidRPr="00B0603A">
              <w:rPr>
                <w:rFonts w:ascii="Calibri" w:hAnsi="Calibri"/>
                <w:sz w:val="20"/>
                <w:szCs w:val="20"/>
              </w:rPr>
              <w:t>The new Kotor-Cetinje cable car developed and constructed as a carbon free transport corridor.</w:t>
            </w:r>
          </w:p>
          <w:p w14:paraId="02F9E97B" w14:textId="77777777" w:rsidR="0018149F" w:rsidRPr="00B0603A" w:rsidRDefault="0018149F" w:rsidP="00225E91">
            <w:pPr>
              <w:rPr>
                <w:rFonts w:ascii="Calibri" w:hAnsi="Calibri"/>
                <w:sz w:val="20"/>
                <w:szCs w:val="20"/>
              </w:rPr>
            </w:pPr>
          </w:p>
          <w:p w14:paraId="487EC55C" w14:textId="77777777" w:rsidR="0018149F" w:rsidRPr="00B0603A" w:rsidRDefault="0018149F" w:rsidP="00225E91">
            <w:pPr>
              <w:rPr>
                <w:rFonts w:ascii="Calibri" w:hAnsi="Calibri"/>
                <w:sz w:val="20"/>
                <w:szCs w:val="20"/>
              </w:rPr>
            </w:pPr>
            <w:r w:rsidRPr="00B0603A">
              <w:rPr>
                <w:rFonts w:ascii="Calibri" w:hAnsi="Calibri"/>
                <w:sz w:val="20"/>
                <w:szCs w:val="20"/>
              </w:rPr>
              <w:t>Bus stations in at least 2 cities established as low carbon tourist welcome centers.</w:t>
            </w:r>
          </w:p>
          <w:p w14:paraId="426644AC" w14:textId="77777777" w:rsidR="0018149F" w:rsidRPr="00B0603A" w:rsidRDefault="0018149F" w:rsidP="00225E91">
            <w:pPr>
              <w:rPr>
                <w:rFonts w:ascii="Calibri" w:hAnsi="Calibri"/>
                <w:sz w:val="20"/>
                <w:szCs w:val="20"/>
              </w:rPr>
            </w:pPr>
          </w:p>
          <w:p w14:paraId="68655AB1" w14:textId="77777777" w:rsidR="0018149F" w:rsidRPr="00B0603A" w:rsidRDefault="0018149F" w:rsidP="000C4808">
            <w:pPr>
              <w:rPr>
                <w:rFonts w:ascii="Calibri" w:hAnsi="Calibri"/>
                <w:sz w:val="20"/>
                <w:szCs w:val="20"/>
              </w:rPr>
            </w:pPr>
            <w:r w:rsidRPr="00B0603A">
              <w:rPr>
                <w:rFonts w:ascii="Calibri" w:hAnsi="Calibri"/>
                <w:sz w:val="20"/>
                <w:szCs w:val="20"/>
              </w:rPr>
              <w:t>At least 25 km of new non-motorized transport corridors approved for funding.</w:t>
            </w:r>
          </w:p>
        </w:tc>
        <w:tc>
          <w:tcPr>
            <w:tcW w:w="2158" w:type="dxa"/>
          </w:tcPr>
          <w:p w14:paraId="13551AD6" w14:textId="77777777" w:rsidR="0018149F" w:rsidRPr="00B0603A" w:rsidRDefault="0018149F" w:rsidP="00225E91">
            <w:pPr>
              <w:rPr>
                <w:rFonts w:ascii="Calibri" w:hAnsi="Calibri"/>
                <w:sz w:val="20"/>
                <w:szCs w:val="20"/>
              </w:rPr>
            </w:pPr>
            <w:r w:rsidRPr="00B0603A">
              <w:rPr>
                <w:rFonts w:ascii="Calibri" w:hAnsi="Calibri"/>
                <w:sz w:val="20"/>
                <w:szCs w:val="20"/>
              </w:rPr>
              <w:t>Project’s intermediate and final results reports</w:t>
            </w:r>
          </w:p>
          <w:p w14:paraId="42F331C0" w14:textId="77777777" w:rsidR="0018149F" w:rsidRPr="00B0603A" w:rsidRDefault="0018149F" w:rsidP="00225E91">
            <w:pPr>
              <w:rPr>
                <w:rFonts w:ascii="Calibri" w:hAnsi="Calibri"/>
                <w:sz w:val="20"/>
                <w:szCs w:val="20"/>
              </w:rPr>
            </w:pPr>
            <w:r w:rsidRPr="00B0603A">
              <w:rPr>
                <w:rFonts w:ascii="Calibri" w:hAnsi="Calibri"/>
                <w:sz w:val="20"/>
                <w:szCs w:val="20"/>
              </w:rPr>
              <w:t xml:space="preserve">on low carbon transport </w:t>
            </w:r>
          </w:p>
          <w:p w14:paraId="06C85A76" w14:textId="77777777" w:rsidR="0018149F" w:rsidRPr="00B0603A" w:rsidRDefault="0018149F" w:rsidP="00225E91">
            <w:pPr>
              <w:rPr>
                <w:rFonts w:ascii="Calibri" w:hAnsi="Calibri"/>
                <w:sz w:val="20"/>
                <w:szCs w:val="20"/>
              </w:rPr>
            </w:pPr>
          </w:p>
          <w:p w14:paraId="4F430DD3" w14:textId="77777777" w:rsidR="0018149F" w:rsidRPr="00B0603A" w:rsidRDefault="0018149F" w:rsidP="00225E91">
            <w:pPr>
              <w:rPr>
                <w:rFonts w:ascii="Calibri" w:hAnsi="Calibri"/>
                <w:sz w:val="20"/>
                <w:szCs w:val="20"/>
              </w:rPr>
            </w:pPr>
          </w:p>
          <w:p w14:paraId="5A7630E4" w14:textId="77777777" w:rsidR="0018149F" w:rsidRPr="00B0603A" w:rsidRDefault="0018149F" w:rsidP="00225E91">
            <w:pPr>
              <w:rPr>
                <w:rFonts w:ascii="Calibri" w:hAnsi="Calibri"/>
                <w:sz w:val="20"/>
                <w:szCs w:val="20"/>
              </w:rPr>
            </w:pPr>
            <w:r w:rsidRPr="00B0603A">
              <w:rPr>
                <w:rFonts w:ascii="Calibri" w:hAnsi="Calibri"/>
                <w:sz w:val="20"/>
                <w:szCs w:val="20"/>
              </w:rPr>
              <w:t>Project’s mid-term</w:t>
            </w:r>
          </w:p>
          <w:p w14:paraId="033E817C" w14:textId="77777777" w:rsidR="0018149F" w:rsidRPr="00B0603A" w:rsidRDefault="0018149F" w:rsidP="00225E91">
            <w:pPr>
              <w:rPr>
                <w:rFonts w:ascii="Calibri" w:hAnsi="Calibri"/>
                <w:sz w:val="20"/>
                <w:szCs w:val="20"/>
              </w:rPr>
            </w:pPr>
            <w:r w:rsidRPr="00B0603A">
              <w:rPr>
                <w:rFonts w:ascii="Calibri" w:hAnsi="Calibri"/>
                <w:sz w:val="20"/>
                <w:szCs w:val="20"/>
              </w:rPr>
              <w:t>and final evaluation</w:t>
            </w:r>
          </w:p>
        </w:tc>
        <w:tc>
          <w:tcPr>
            <w:tcW w:w="1984" w:type="dxa"/>
          </w:tcPr>
          <w:p w14:paraId="0FFA1FAE" w14:textId="77777777" w:rsidR="0018149F" w:rsidRPr="00B0603A" w:rsidRDefault="0018149F" w:rsidP="00225E91">
            <w:pPr>
              <w:rPr>
                <w:rFonts w:ascii="Calibri" w:hAnsi="Calibri"/>
                <w:sz w:val="20"/>
                <w:szCs w:val="20"/>
              </w:rPr>
            </w:pPr>
            <w:r w:rsidRPr="00B0603A">
              <w:rPr>
                <w:rFonts w:ascii="Calibri" w:hAnsi="Calibri"/>
                <w:sz w:val="20"/>
                <w:szCs w:val="20"/>
              </w:rPr>
              <w:t>Required political support for the planned actions</w:t>
            </w:r>
          </w:p>
        </w:tc>
      </w:tr>
      <w:tr w:rsidR="0018149F" w14:paraId="2CB63E23" w14:textId="77777777" w:rsidTr="00B0603A">
        <w:trPr>
          <w:jc w:val="center"/>
        </w:trPr>
        <w:tc>
          <w:tcPr>
            <w:tcW w:w="2547" w:type="dxa"/>
          </w:tcPr>
          <w:p w14:paraId="1275C49E" w14:textId="77777777" w:rsidR="0018149F" w:rsidRPr="00B0603A" w:rsidRDefault="0018149F" w:rsidP="00225E91">
            <w:pPr>
              <w:rPr>
                <w:rFonts w:ascii="Calibri" w:hAnsi="Calibri"/>
                <w:sz w:val="20"/>
                <w:szCs w:val="20"/>
              </w:rPr>
            </w:pPr>
            <w:r w:rsidRPr="00B0603A">
              <w:rPr>
                <w:rFonts w:ascii="Calibri" w:hAnsi="Calibri"/>
                <w:b/>
                <w:sz w:val="20"/>
                <w:szCs w:val="20"/>
              </w:rPr>
              <w:t>Outcome 3</w:t>
            </w:r>
            <w:r w:rsidRPr="00B0603A">
              <w:rPr>
                <w:rFonts w:ascii="Calibri" w:hAnsi="Calibri"/>
                <w:sz w:val="20"/>
                <w:szCs w:val="20"/>
              </w:rPr>
              <w:t xml:space="preserve">: </w:t>
            </w:r>
          </w:p>
          <w:p w14:paraId="4B04AFB3" w14:textId="77777777" w:rsidR="0018149F" w:rsidRPr="00B0603A" w:rsidRDefault="0018149F" w:rsidP="00225E91">
            <w:pPr>
              <w:rPr>
                <w:rFonts w:ascii="Calibri" w:hAnsi="Calibri"/>
                <w:sz w:val="20"/>
                <w:szCs w:val="20"/>
              </w:rPr>
            </w:pPr>
            <w:r w:rsidRPr="00B0603A">
              <w:rPr>
                <w:rFonts w:ascii="Calibri" w:hAnsi="Calibri"/>
                <w:sz w:val="20"/>
                <w:szCs w:val="20"/>
              </w:rPr>
              <w:t>Pilot investments to support low carbon tourism development implemented,</w:t>
            </w:r>
          </w:p>
          <w:p w14:paraId="0DD538C0" w14:textId="77777777" w:rsidR="0018149F" w:rsidRPr="00B0603A" w:rsidRDefault="0018149F" w:rsidP="00225E91">
            <w:pPr>
              <w:rPr>
                <w:rFonts w:ascii="Calibri" w:hAnsi="Calibri"/>
                <w:sz w:val="20"/>
                <w:szCs w:val="20"/>
              </w:rPr>
            </w:pPr>
            <w:r w:rsidRPr="00B0603A">
              <w:rPr>
                <w:rFonts w:ascii="Calibri" w:hAnsi="Calibri"/>
                <w:sz w:val="20"/>
                <w:szCs w:val="20"/>
              </w:rPr>
              <w:t>followed up by establishment of a sustainable financing mechanism to support climate change mitigation and adaptation actions in the tourism sector</w:t>
            </w:r>
          </w:p>
          <w:p w14:paraId="47EEE59B" w14:textId="77777777" w:rsidR="0018149F" w:rsidRPr="00B0603A" w:rsidRDefault="0018149F" w:rsidP="00225E91">
            <w:pPr>
              <w:rPr>
                <w:rFonts w:ascii="Calibri" w:hAnsi="Calibri"/>
                <w:sz w:val="20"/>
                <w:szCs w:val="20"/>
              </w:rPr>
            </w:pPr>
          </w:p>
        </w:tc>
        <w:tc>
          <w:tcPr>
            <w:tcW w:w="2410" w:type="dxa"/>
          </w:tcPr>
          <w:p w14:paraId="32EB4C91" w14:textId="77777777" w:rsidR="0018149F" w:rsidRPr="00B0603A" w:rsidRDefault="0018149F" w:rsidP="00225E91">
            <w:pPr>
              <w:rPr>
                <w:rFonts w:ascii="Calibri" w:hAnsi="Calibri"/>
                <w:sz w:val="20"/>
                <w:szCs w:val="20"/>
              </w:rPr>
            </w:pPr>
            <w:r w:rsidRPr="00B0603A">
              <w:rPr>
                <w:rFonts w:ascii="Calibri" w:hAnsi="Calibri"/>
                <w:sz w:val="20"/>
                <w:szCs w:val="20"/>
              </w:rPr>
              <w:t>Status of implementation</w:t>
            </w:r>
          </w:p>
          <w:p w14:paraId="07E527AD" w14:textId="77777777" w:rsidR="0018149F" w:rsidRPr="00B0603A" w:rsidRDefault="0018149F" w:rsidP="00225E91">
            <w:pPr>
              <w:rPr>
                <w:rFonts w:ascii="Calibri" w:hAnsi="Calibri"/>
                <w:sz w:val="20"/>
                <w:szCs w:val="20"/>
              </w:rPr>
            </w:pPr>
            <w:r w:rsidRPr="00B0603A">
              <w:rPr>
                <w:rFonts w:ascii="Calibri" w:hAnsi="Calibri"/>
                <w:sz w:val="20"/>
                <w:szCs w:val="20"/>
              </w:rPr>
              <w:t>and resulting GHG emission reductions from pilot projects</w:t>
            </w:r>
          </w:p>
          <w:p w14:paraId="7D2FD8E2" w14:textId="77777777" w:rsidR="0018149F" w:rsidRPr="00B0603A" w:rsidRDefault="0018149F" w:rsidP="00225E91">
            <w:pPr>
              <w:rPr>
                <w:rFonts w:ascii="Calibri" w:hAnsi="Calibri"/>
                <w:sz w:val="20"/>
                <w:szCs w:val="20"/>
              </w:rPr>
            </w:pPr>
          </w:p>
          <w:p w14:paraId="2FA0496B" w14:textId="77777777" w:rsidR="0018149F" w:rsidRPr="00B0603A" w:rsidRDefault="0018149F" w:rsidP="000C4808">
            <w:pPr>
              <w:rPr>
                <w:rFonts w:ascii="Calibri" w:hAnsi="Calibri"/>
                <w:sz w:val="20"/>
                <w:szCs w:val="20"/>
              </w:rPr>
            </w:pPr>
          </w:p>
          <w:p w14:paraId="332D5654" w14:textId="77777777" w:rsidR="0018149F" w:rsidRPr="00B0603A" w:rsidRDefault="0018149F" w:rsidP="000C4808">
            <w:pPr>
              <w:rPr>
                <w:rFonts w:ascii="Calibri" w:hAnsi="Calibri"/>
                <w:sz w:val="20"/>
                <w:szCs w:val="20"/>
              </w:rPr>
            </w:pPr>
          </w:p>
          <w:p w14:paraId="6D55A0CA" w14:textId="77777777" w:rsidR="0018149F" w:rsidRPr="00B0603A" w:rsidRDefault="0018149F" w:rsidP="000C4808">
            <w:pPr>
              <w:rPr>
                <w:rFonts w:ascii="Calibri" w:hAnsi="Calibri"/>
                <w:sz w:val="20"/>
                <w:szCs w:val="20"/>
              </w:rPr>
            </w:pPr>
            <w:r w:rsidRPr="00B0603A">
              <w:rPr>
                <w:rFonts w:ascii="Calibri" w:hAnsi="Calibri"/>
                <w:sz w:val="20"/>
                <w:szCs w:val="20"/>
              </w:rPr>
              <w:t>Status of financing mechanisms and amount of financing leveraged for supporting climate change mitigation and adaptation actions in the tourism sector.</w:t>
            </w:r>
          </w:p>
        </w:tc>
        <w:tc>
          <w:tcPr>
            <w:tcW w:w="1417" w:type="dxa"/>
          </w:tcPr>
          <w:p w14:paraId="09066224" w14:textId="77777777" w:rsidR="0018149F" w:rsidRPr="00B0603A" w:rsidRDefault="0018149F" w:rsidP="0058713E">
            <w:pPr>
              <w:rPr>
                <w:rFonts w:ascii="Calibri" w:hAnsi="Calibri"/>
                <w:sz w:val="20"/>
                <w:szCs w:val="20"/>
              </w:rPr>
            </w:pPr>
            <w:r w:rsidRPr="00B0603A">
              <w:rPr>
                <w:rFonts w:ascii="Calibri" w:hAnsi="Calibri"/>
                <w:sz w:val="20"/>
                <w:szCs w:val="20"/>
              </w:rPr>
              <w:t>0</w:t>
            </w:r>
          </w:p>
        </w:tc>
        <w:tc>
          <w:tcPr>
            <w:tcW w:w="3229" w:type="dxa"/>
          </w:tcPr>
          <w:p w14:paraId="54EFC330" w14:textId="77777777" w:rsidR="0018149F" w:rsidRPr="00B0603A" w:rsidRDefault="0018149F" w:rsidP="00225E91">
            <w:pPr>
              <w:rPr>
                <w:rFonts w:ascii="Calibri" w:hAnsi="Calibri"/>
                <w:sz w:val="20"/>
                <w:szCs w:val="20"/>
              </w:rPr>
            </w:pPr>
            <w:r w:rsidRPr="00B0603A">
              <w:rPr>
                <w:rFonts w:ascii="Calibri" w:hAnsi="Calibri"/>
                <w:sz w:val="20"/>
                <w:szCs w:val="20"/>
              </w:rPr>
              <w:t xml:space="preserve">New tourism sector related GHG mitigation projects financed at the amount of at least EUR 3.6 million resulting in direct GHG reduction of at least 77 </w:t>
            </w:r>
            <w:proofErr w:type="spellStart"/>
            <w:r w:rsidRPr="00B0603A">
              <w:rPr>
                <w:rFonts w:ascii="Calibri" w:hAnsi="Calibri"/>
                <w:sz w:val="20"/>
                <w:szCs w:val="20"/>
              </w:rPr>
              <w:t>ktons</w:t>
            </w:r>
            <w:proofErr w:type="spellEnd"/>
            <w:r w:rsidRPr="00B0603A">
              <w:rPr>
                <w:rFonts w:ascii="Calibri" w:hAnsi="Calibri"/>
                <w:sz w:val="20"/>
                <w:szCs w:val="20"/>
              </w:rPr>
              <w:t xml:space="preserve"> of CO2eq over their lifetime.</w:t>
            </w:r>
          </w:p>
          <w:p w14:paraId="0D1FE68D" w14:textId="77777777" w:rsidR="0018149F" w:rsidRPr="00B0603A" w:rsidRDefault="0018149F" w:rsidP="00225E91">
            <w:pPr>
              <w:rPr>
                <w:rFonts w:ascii="Calibri" w:hAnsi="Calibri"/>
                <w:sz w:val="20"/>
                <w:szCs w:val="20"/>
              </w:rPr>
            </w:pPr>
          </w:p>
          <w:p w14:paraId="1BDC6819" w14:textId="77777777" w:rsidR="0018149F" w:rsidRPr="00B0603A" w:rsidRDefault="0018149F" w:rsidP="000C4808">
            <w:pPr>
              <w:rPr>
                <w:rFonts w:ascii="Calibri" w:hAnsi="Calibri"/>
                <w:sz w:val="20"/>
                <w:szCs w:val="20"/>
              </w:rPr>
            </w:pPr>
            <w:r w:rsidRPr="00B0603A">
              <w:rPr>
                <w:rFonts w:ascii="Calibri" w:hAnsi="Calibri"/>
                <w:sz w:val="20"/>
                <w:szCs w:val="20"/>
              </w:rPr>
              <w:t>National Tourist Climate Fund established by the end of the second year of project implementation and mechanism(s) for its capitalisation in place by at least € 2 million annually.</w:t>
            </w:r>
          </w:p>
        </w:tc>
        <w:tc>
          <w:tcPr>
            <w:tcW w:w="2158" w:type="dxa"/>
          </w:tcPr>
          <w:p w14:paraId="71923563" w14:textId="77777777" w:rsidR="0018149F" w:rsidRPr="00B0603A" w:rsidRDefault="0018149F" w:rsidP="00225E91">
            <w:pPr>
              <w:rPr>
                <w:rFonts w:ascii="Calibri" w:hAnsi="Calibri"/>
                <w:sz w:val="20"/>
                <w:szCs w:val="20"/>
              </w:rPr>
            </w:pPr>
            <w:r w:rsidRPr="00B0603A">
              <w:rPr>
                <w:rFonts w:ascii="Calibri" w:hAnsi="Calibri"/>
                <w:sz w:val="20"/>
                <w:szCs w:val="20"/>
              </w:rPr>
              <w:t>Project’s financial</w:t>
            </w:r>
          </w:p>
          <w:p w14:paraId="1116FA8C" w14:textId="77777777" w:rsidR="0018149F" w:rsidRPr="00B0603A" w:rsidRDefault="0018149F" w:rsidP="00225E91">
            <w:pPr>
              <w:rPr>
                <w:rFonts w:ascii="Calibri" w:hAnsi="Calibri"/>
                <w:sz w:val="20"/>
                <w:szCs w:val="20"/>
              </w:rPr>
            </w:pPr>
            <w:r w:rsidRPr="00B0603A">
              <w:rPr>
                <w:rFonts w:ascii="Calibri" w:hAnsi="Calibri"/>
                <w:sz w:val="20"/>
                <w:szCs w:val="20"/>
              </w:rPr>
              <w:t>reports</w:t>
            </w:r>
          </w:p>
          <w:p w14:paraId="39968FC5" w14:textId="77777777" w:rsidR="0018149F" w:rsidRPr="00B0603A" w:rsidRDefault="0018149F" w:rsidP="00225E91">
            <w:pPr>
              <w:rPr>
                <w:rFonts w:ascii="Calibri" w:hAnsi="Calibri"/>
                <w:sz w:val="20"/>
                <w:szCs w:val="20"/>
              </w:rPr>
            </w:pPr>
          </w:p>
          <w:p w14:paraId="60165A45" w14:textId="77777777" w:rsidR="0018149F" w:rsidRPr="00B0603A" w:rsidRDefault="0018149F" w:rsidP="00225E91">
            <w:pPr>
              <w:rPr>
                <w:rFonts w:ascii="Calibri" w:hAnsi="Calibri"/>
                <w:sz w:val="20"/>
                <w:szCs w:val="20"/>
              </w:rPr>
            </w:pPr>
          </w:p>
          <w:p w14:paraId="549203DF" w14:textId="77777777" w:rsidR="0018149F" w:rsidRPr="00B0603A" w:rsidRDefault="0018149F" w:rsidP="00225E91">
            <w:pPr>
              <w:rPr>
                <w:rFonts w:ascii="Calibri" w:hAnsi="Calibri"/>
                <w:sz w:val="20"/>
                <w:szCs w:val="20"/>
              </w:rPr>
            </w:pPr>
          </w:p>
          <w:p w14:paraId="00AB770E" w14:textId="77777777" w:rsidR="0018149F" w:rsidRPr="00B0603A" w:rsidRDefault="0018149F" w:rsidP="00225E91">
            <w:pPr>
              <w:rPr>
                <w:rFonts w:ascii="Calibri" w:hAnsi="Calibri"/>
                <w:sz w:val="20"/>
                <w:szCs w:val="20"/>
              </w:rPr>
            </w:pPr>
          </w:p>
          <w:p w14:paraId="4D02FCEC" w14:textId="77777777" w:rsidR="0018149F" w:rsidRPr="00B0603A" w:rsidRDefault="0018149F" w:rsidP="00225E91">
            <w:pPr>
              <w:rPr>
                <w:rFonts w:ascii="Calibri" w:hAnsi="Calibri"/>
                <w:sz w:val="20"/>
                <w:szCs w:val="20"/>
              </w:rPr>
            </w:pPr>
          </w:p>
          <w:p w14:paraId="06ADC35B" w14:textId="77777777" w:rsidR="0018149F" w:rsidRPr="00B0603A" w:rsidRDefault="0018149F" w:rsidP="00225E91">
            <w:pPr>
              <w:rPr>
                <w:rFonts w:ascii="Calibri" w:hAnsi="Calibri"/>
                <w:sz w:val="20"/>
                <w:szCs w:val="20"/>
              </w:rPr>
            </w:pPr>
            <w:r w:rsidRPr="00B0603A">
              <w:rPr>
                <w:rFonts w:ascii="Calibri" w:hAnsi="Calibri"/>
                <w:sz w:val="20"/>
                <w:szCs w:val="20"/>
              </w:rPr>
              <w:t>Status report of the Fund</w:t>
            </w:r>
          </w:p>
        </w:tc>
        <w:tc>
          <w:tcPr>
            <w:tcW w:w="1984" w:type="dxa"/>
          </w:tcPr>
          <w:p w14:paraId="532C1BED" w14:textId="77777777" w:rsidR="0018149F" w:rsidRPr="00B0603A" w:rsidRDefault="0018149F" w:rsidP="00225E91">
            <w:pPr>
              <w:rPr>
                <w:rFonts w:ascii="Calibri" w:hAnsi="Calibri"/>
                <w:sz w:val="20"/>
                <w:szCs w:val="20"/>
              </w:rPr>
            </w:pPr>
            <w:r w:rsidRPr="00B0603A">
              <w:rPr>
                <w:rFonts w:ascii="Calibri" w:hAnsi="Calibri"/>
                <w:sz w:val="20"/>
                <w:szCs w:val="20"/>
              </w:rPr>
              <w:t>Available baseline</w:t>
            </w:r>
          </w:p>
          <w:p w14:paraId="5E3830D5" w14:textId="77777777" w:rsidR="0018149F" w:rsidRPr="00B0603A" w:rsidRDefault="0018149F" w:rsidP="00DA3A8C">
            <w:pPr>
              <w:rPr>
                <w:rFonts w:ascii="Calibri" w:hAnsi="Calibri"/>
                <w:sz w:val="20"/>
                <w:szCs w:val="20"/>
              </w:rPr>
            </w:pPr>
            <w:r w:rsidRPr="00B0603A">
              <w:rPr>
                <w:rFonts w:ascii="Calibri" w:hAnsi="Calibri"/>
                <w:sz w:val="20"/>
                <w:szCs w:val="20"/>
              </w:rPr>
              <w:t>financing and required political support for the planned actions</w:t>
            </w:r>
          </w:p>
        </w:tc>
      </w:tr>
      <w:tr w:rsidR="0018149F" w14:paraId="4A9DBF97" w14:textId="77777777" w:rsidTr="00B0603A">
        <w:trPr>
          <w:jc w:val="center"/>
        </w:trPr>
        <w:tc>
          <w:tcPr>
            <w:tcW w:w="2547" w:type="dxa"/>
          </w:tcPr>
          <w:p w14:paraId="667A87A0" w14:textId="77777777" w:rsidR="0018149F" w:rsidRPr="00B0603A" w:rsidRDefault="0018149F" w:rsidP="00B07684">
            <w:pPr>
              <w:rPr>
                <w:rFonts w:ascii="Calibri" w:hAnsi="Calibri"/>
                <w:sz w:val="20"/>
                <w:szCs w:val="20"/>
              </w:rPr>
            </w:pPr>
            <w:r w:rsidRPr="00B0603A">
              <w:rPr>
                <w:rFonts w:ascii="Calibri" w:hAnsi="Calibri"/>
                <w:sz w:val="20"/>
                <w:szCs w:val="20"/>
              </w:rPr>
              <w:t>Outcome 4: GHG emission monitoring system and increased public awareness about the carbon footprint of the tourism sector, its GHG reduction potential and measures.</w:t>
            </w:r>
          </w:p>
        </w:tc>
        <w:tc>
          <w:tcPr>
            <w:tcW w:w="2410" w:type="dxa"/>
          </w:tcPr>
          <w:p w14:paraId="05B1E6D6"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Annually reported GHG emissions from tourism sector.</w:t>
            </w:r>
          </w:p>
          <w:p w14:paraId="14F14DD3" w14:textId="77777777" w:rsidR="0018149F" w:rsidRPr="00B0603A" w:rsidRDefault="0018149F" w:rsidP="00DA3A8C">
            <w:pPr>
              <w:rPr>
                <w:rFonts w:ascii="Calibri" w:hAnsi="Calibri"/>
                <w:w w:val="105"/>
                <w:sz w:val="20"/>
                <w:szCs w:val="20"/>
              </w:rPr>
            </w:pPr>
          </w:p>
          <w:p w14:paraId="08436655"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Availability of new promotional low/no carbon tourist products and services</w:t>
            </w:r>
          </w:p>
          <w:p w14:paraId="1CB973B8" w14:textId="77777777" w:rsidR="0018149F" w:rsidRPr="00B0603A" w:rsidRDefault="0018149F" w:rsidP="00DA3A8C">
            <w:pPr>
              <w:rPr>
                <w:rFonts w:ascii="Calibri" w:hAnsi="Calibri"/>
                <w:w w:val="105"/>
                <w:sz w:val="20"/>
                <w:szCs w:val="20"/>
              </w:rPr>
            </w:pPr>
          </w:p>
          <w:p w14:paraId="11990D19" w14:textId="77777777" w:rsidR="0018149F" w:rsidRPr="00B0603A" w:rsidRDefault="0018149F" w:rsidP="00DA3A8C">
            <w:pPr>
              <w:rPr>
                <w:rFonts w:ascii="Calibri" w:hAnsi="Calibri"/>
                <w:w w:val="105"/>
                <w:sz w:val="20"/>
                <w:szCs w:val="20"/>
              </w:rPr>
            </w:pPr>
          </w:p>
          <w:p w14:paraId="379834DA" w14:textId="77777777" w:rsidR="0018149F" w:rsidRPr="00B0603A" w:rsidRDefault="0018149F" w:rsidP="00DA3A8C">
            <w:pPr>
              <w:rPr>
                <w:rFonts w:ascii="Calibri" w:hAnsi="Calibri"/>
                <w:w w:val="105"/>
                <w:sz w:val="20"/>
                <w:szCs w:val="20"/>
              </w:rPr>
            </w:pPr>
          </w:p>
          <w:p w14:paraId="65304E95" w14:textId="77777777" w:rsidR="0018149F" w:rsidRPr="00B0603A" w:rsidRDefault="0018149F" w:rsidP="00DA3A8C">
            <w:pPr>
              <w:rPr>
                <w:rFonts w:ascii="Calibri" w:hAnsi="Calibri"/>
                <w:w w:val="105"/>
                <w:sz w:val="20"/>
                <w:szCs w:val="20"/>
              </w:rPr>
            </w:pPr>
          </w:p>
          <w:p w14:paraId="09439D99" w14:textId="77777777" w:rsidR="0018149F" w:rsidRPr="00B0603A" w:rsidRDefault="0018149F" w:rsidP="00DA3A8C">
            <w:pPr>
              <w:rPr>
                <w:rFonts w:ascii="Calibri" w:hAnsi="Calibri"/>
                <w:w w:val="105"/>
                <w:sz w:val="20"/>
                <w:szCs w:val="20"/>
              </w:rPr>
            </w:pPr>
          </w:p>
          <w:p w14:paraId="0201A68A" w14:textId="77777777" w:rsidR="0018149F" w:rsidRPr="00B0603A" w:rsidRDefault="0018149F" w:rsidP="00DA3A8C">
            <w:pPr>
              <w:rPr>
                <w:rFonts w:ascii="Calibri" w:hAnsi="Calibri"/>
                <w:w w:val="105"/>
                <w:sz w:val="20"/>
                <w:szCs w:val="20"/>
              </w:rPr>
            </w:pPr>
          </w:p>
          <w:p w14:paraId="145EB934" w14:textId="77777777" w:rsidR="0018149F" w:rsidRPr="00B0603A" w:rsidRDefault="0018149F" w:rsidP="00DA3A8C">
            <w:pPr>
              <w:rPr>
                <w:rFonts w:ascii="Calibri" w:hAnsi="Calibri"/>
                <w:w w:val="105"/>
                <w:sz w:val="20"/>
                <w:szCs w:val="20"/>
              </w:rPr>
            </w:pPr>
          </w:p>
          <w:p w14:paraId="10F3B4CC"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Market share of certified</w:t>
            </w:r>
          </w:p>
          <w:p w14:paraId="706BA35D"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low carbon tourism services among all registered tourism services in each respective field (accommodation, transport etc.)</w:t>
            </w:r>
          </w:p>
          <w:p w14:paraId="6C671BE5" w14:textId="77777777" w:rsidR="0018149F" w:rsidRPr="00B0603A" w:rsidRDefault="0018149F" w:rsidP="00DA3A8C">
            <w:pPr>
              <w:rPr>
                <w:rFonts w:ascii="Calibri" w:hAnsi="Calibri"/>
                <w:w w:val="105"/>
                <w:sz w:val="20"/>
                <w:szCs w:val="20"/>
              </w:rPr>
            </w:pPr>
          </w:p>
          <w:p w14:paraId="4AA61CCC"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Share of visiting tourist in Montenegro actively looking for and using low/no carbon tourist services</w:t>
            </w:r>
          </w:p>
        </w:tc>
        <w:tc>
          <w:tcPr>
            <w:tcW w:w="1417" w:type="dxa"/>
          </w:tcPr>
          <w:p w14:paraId="61AB9AA5" w14:textId="77777777" w:rsidR="0018149F" w:rsidRPr="00B0603A" w:rsidRDefault="0018149F" w:rsidP="00DA3A8C">
            <w:pPr>
              <w:rPr>
                <w:rFonts w:ascii="Calibri" w:hAnsi="Calibri"/>
                <w:sz w:val="20"/>
                <w:szCs w:val="20"/>
              </w:rPr>
            </w:pPr>
            <w:r w:rsidRPr="00B0603A">
              <w:rPr>
                <w:rFonts w:ascii="Calibri" w:hAnsi="Calibri"/>
                <w:sz w:val="20"/>
                <w:szCs w:val="20"/>
              </w:rPr>
              <w:t>None</w:t>
            </w:r>
          </w:p>
          <w:p w14:paraId="0F58924C" w14:textId="77777777" w:rsidR="0018149F" w:rsidRPr="00B0603A" w:rsidRDefault="0018149F" w:rsidP="00DA3A8C">
            <w:pPr>
              <w:rPr>
                <w:rFonts w:ascii="Calibri" w:hAnsi="Calibri"/>
                <w:sz w:val="20"/>
                <w:szCs w:val="20"/>
              </w:rPr>
            </w:pPr>
          </w:p>
          <w:p w14:paraId="53F125BB" w14:textId="77777777" w:rsidR="0018149F" w:rsidRPr="00B0603A" w:rsidRDefault="0018149F" w:rsidP="00DA3A8C">
            <w:pPr>
              <w:rPr>
                <w:rFonts w:ascii="Calibri" w:hAnsi="Calibri"/>
                <w:sz w:val="20"/>
                <w:szCs w:val="20"/>
              </w:rPr>
            </w:pPr>
          </w:p>
          <w:p w14:paraId="654152A5" w14:textId="77777777" w:rsidR="0018149F" w:rsidRPr="00B0603A" w:rsidRDefault="0018149F" w:rsidP="00DA3A8C">
            <w:pPr>
              <w:rPr>
                <w:rFonts w:ascii="Calibri" w:hAnsi="Calibri"/>
                <w:sz w:val="20"/>
                <w:szCs w:val="20"/>
              </w:rPr>
            </w:pPr>
          </w:p>
          <w:p w14:paraId="160C6A5F" w14:textId="77777777" w:rsidR="0018149F" w:rsidRPr="00B0603A" w:rsidRDefault="0018149F" w:rsidP="00DA3A8C">
            <w:pPr>
              <w:rPr>
                <w:rFonts w:ascii="Calibri" w:hAnsi="Calibri"/>
                <w:sz w:val="20"/>
                <w:szCs w:val="20"/>
              </w:rPr>
            </w:pPr>
            <w:r w:rsidRPr="00B0603A">
              <w:rPr>
                <w:rFonts w:ascii="Calibri" w:hAnsi="Calibri"/>
                <w:sz w:val="20"/>
                <w:szCs w:val="20"/>
              </w:rPr>
              <w:t>None</w:t>
            </w:r>
          </w:p>
          <w:p w14:paraId="75597D99" w14:textId="77777777" w:rsidR="0018149F" w:rsidRPr="00B0603A" w:rsidRDefault="0018149F" w:rsidP="00DA3A8C">
            <w:pPr>
              <w:rPr>
                <w:rFonts w:ascii="Calibri" w:hAnsi="Calibri"/>
                <w:sz w:val="20"/>
                <w:szCs w:val="20"/>
              </w:rPr>
            </w:pPr>
          </w:p>
          <w:p w14:paraId="0534548A" w14:textId="77777777" w:rsidR="0018149F" w:rsidRPr="00B0603A" w:rsidRDefault="0018149F" w:rsidP="00DA3A8C">
            <w:pPr>
              <w:rPr>
                <w:rFonts w:ascii="Calibri" w:hAnsi="Calibri"/>
                <w:sz w:val="20"/>
                <w:szCs w:val="20"/>
              </w:rPr>
            </w:pPr>
          </w:p>
          <w:p w14:paraId="439BF2A5" w14:textId="77777777" w:rsidR="0018149F" w:rsidRPr="00B0603A" w:rsidRDefault="0018149F" w:rsidP="00DA3A8C">
            <w:pPr>
              <w:rPr>
                <w:rFonts w:ascii="Calibri" w:hAnsi="Calibri"/>
                <w:sz w:val="20"/>
                <w:szCs w:val="20"/>
              </w:rPr>
            </w:pPr>
          </w:p>
          <w:p w14:paraId="50B88CD7" w14:textId="77777777" w:rsidR="0018149F" w:rsidRPr="00B0603A" w:rsidRDefault="0018149F" w:rsidP="00DA3A8C">
            <w:pPr>
              <w:rPr>
                <w:rFonts w:ascii="Calibri" w:hAnsi="Calibri"/>
                <w:sz w:val="20"/>
                <w:szCs w:val="20"/>
              </w:rPr>
            </w:pPr>
          </w:p>
          <w:p w14:paraId="52FFF955" w14:textId="77777777" w:rsidR="0018149F" w:rsidRPr="00B0603A" w:rsidRDefault="0018149F" w:rsidP="00DA3A8C">
            <w:pPr>
              <w:rPr>
                <w:rFonts w:ascii="Calibri" w:hAnsi="Calibri"/>
                <w:sz w:val="20"/>
                <w:szCs w:val="20"/>
              </w:rPr>
            </w:pPr>
          </w:p>
          <w:p w14:paraId="410D1AEE" w14:textId="77777777" w:rsidR="0018149F" w:rsidRPr="00B0603A" w:rsidRDefault="0018149F" w:rsidP="00DA3A8C">
            <w:pPr>
              <w:rPr>
                <w:rFonts w:ascii="Calibri" w:hAnsi="Calibri"/>
                <w:sz w:val="20"/>
                <w:szCs w:val="20"/>
              </w:rPr>
            </w:pPr>
          </w:p>
          <w:p w14:paraId="2ECEE944" w14:textId="77777777" w:rsidR="0018149F" w:rsidRPr="00B0603A" w:rsidRDefault="0018149F" w:rsidP="00DA3A8C">
            <w:pPr>
              <w:rPr>
                <w:rFonts w:ascii="Calibri" w:hAnsi="Calibri"/>
                <w:sz w:val="20"/>
                <w:szCs w:val="20"/>
              </w:rPr>
            </w:pPr>
          </w:p>
          <w:p w14:paraId="52D79025" w14:textId="77777777" w:rsidR="0018149F" w:rsidRPr="00B0603A" w:rsidRDefault="0018149F" w:rsidP="00DA3A8C">
            <w:pPr>
              <w:rPr>
                <w:rFonts w:ascii="Calibri" w:hAnsi="Calibri"/>
                <w:sz w:val="20"/>
                <w:szCs w:val="20"/>
              </w:rPr>
            </w:pPr>
          </w:p>
          <w:p w14:paraId="32C1CF5B" w14:textId="77777777" w:rsidR="0018149F" w:rsidRPr="00B0603A" w:rsidRDefault="0018149F" w:rsidP="00DA3A8C">
            <w:pPr>
              <w:rPr>
                <w:rFonts w:ascii="Calibri" w:hAnsi="Calibri"/>
                <w:sz w:val="20"/>
                <w:szCs w:val="20"/>
              </w:rPr>
            </w:pPr>
          </w:p>
          <w:p w14:paraId="503CAFD2" w14:textId="77777777" w:rsidR="0018149F" w:rsidRPr="00B0603A" w:rsidRDefault="0018149F" w:rsidP="00DA3A8C">
            <w:pPr>
              <w:rPr>
                <w:rFonts w:ascii="Calibri" w:hAnsi="Calibri"/>
                <w:sz w:val="20"/>
                <w:szCs w:val="20"/>
              </w:rPr>
            </w:pPr>
          </w:p>
          <w:p w14:paraId="4331FC5B" w14:textId="77777777" w:rsidR="0018149F" w:rsidRPr="00B0603A" w:rsidRDefault="0018149F" w:rsidP="00DA3A8C">
            <w:pPr>
              <w:rPr>
                <w:rFonts w:ascii="Calibri" w:hAnsi="Calibri"/>
                <w:sz w:val="20"/>
                <w:szCs w:val="20"/>
              </w:rPr>
            </w:pPr>
          </w:p>
          <w:p w14:paraId="6FAB0C91" w14:textId="77777777" w:rsidR="0018149F" w:rsidRPr="00B0603A" w:rsidRDefault="0018149F" w:rsidP="00DA3A8C">
            <w:pPr>
              <w:rPr>
                <w:rFonts w:ascii="Calibri" w:hAnsi="Calibri"/>
                <w:sz w:val="20"/>
                <w:szCs w:val="20"/>
              </w:rPr>
            </w:pPr>
          </w:p>
          <w:p w14:paraId="100E0AE5" w14:textId="77777777" w:rsidR="0018149F" w:rsidRPr="00B0603A" w:rsidRDefault="0018149F" w:rsidP="00DA3A8C">
            <w:pPr>
              <w:rPr>
                <w:rFonts w:ascii="Calibri" w:hAnsi="Calibri"/>
                <w:sz w:val="20"/>
                <w:szCs w:val="20"/>
              </w:rPr>
            </w:pPr>
          </w:p>
          <w:p w14:paraId="05C49C2E" w14:textId="77777777" w:rsidR="0018149F" w:rsidRPr="00B0603A" w:rsidRDefault="0018149F" w:rsidP="00DA3A8C">
            <w:pPr>
              <w:rPr>
                <w:rFonts w:ascii="Calibri" w:hAnsi="Calibri"/>
                <w:sz w:val="20"/>
                <w:szCs w:val="20"/>
              </w:rPr>
            </w:pPr>
          </w:p>
          <w:p w14:paraId="62A851E6" w14:textId="77777777" w:rsidR="0018149F" w:rsidRPr="00B0603A" w:rsidRDefault="0018149F" w:rsidP="00DA3A8C">
            <w:pPr>
              <w:rPr>
                <w:rFonts w:ascii="Calibri" w:hAnsi="Calibri"/>
                <w:sz w:val="20"/>
                <w:szCs w:val="20"/>
              </w:rPr>
            </w:pPr>
          </w:p>
          <w:p w14:paraId="6E5ABF71" w14:textId="77777777" w:rsidR="0018149F" w:rsidRPr="00B0603A" w:rsidRDefault="0018149F" w:rsidP="00DA3A8C">
            <w:pPr>
              <w:rPr>
                <w:rFonts w:ascii="Calibri" w:hAnsi="Calibri"/>
                <w:sz w:val="20"/>
                <w:szCs w:val="20"/>
              </w:rPr>
            </w:pPr>
          </w:p>
          <w:p w14:paraId="2A6F388E" w14:textId="77777777" w:rsidR="0018149F" w:rsidRPr="00B0603A" w:rsidRDefault="0018149F" w:rsidP="00DA3A8C">
            <w:pPr>
              <w:rPr>
                <w:rFonts w:ascii="Calibri" w:hAnsi="Calibri"/>
                <w:sz w:val="20"/>
                <w:szCs w:val="20"/>
              </w:rPr>
            </w:pPr>
          </w:p>
          <w:p w14:paraId="07D965A6" w14:textId="77777777" w:rsidR="0018149F" w:rsidRPr="00B0603A" w:rsidRDefault="0018149F" w:rsidP="00DA3A8C">
            <w:pPr>
              <w:rPr>
                <w:rFonts w:ascii="Calibri" w:hAnsi="Calibri"/>
                <w:sz w:val="20"/>
                <w:szCs w:val="20"/>
              </w:rPr>
            </w:pPr>
            <w:r w:rsidRPr="00B0603A">
              <w:rPr>
                <w:rFonts w:ascii="Calibri" w:hAnsi="Calibri"/>
                <w:sz w:val="20"/>
                <w:szCs w:val="20"/>
              </w:rPr>
              <w:t>&lt; 1 %</w:t>
            </w:r>
          </w:p>
        </w:tc>
        <w:tc>
          <w:tcPr>
            <w:tcW w:w="3229" w:type="dxa"/>
          </w:tcPr>
          <w:p w14:paraId="3A1D3E6A"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Verified, annually reported GHG emissions of tourism sector by type of activity.</w:t>
            </w:r>
          </w:p>
          <w:p w14:paraId="0EF02953" w14:textId="77777777" w:rsidR="0018149F" w:rsidRPr="00B0603A" w:rsidRDefault="0018149F" w:rsidP="00DA3A8C">
            <w:pPr>
              <w:rPr>
                <w:rFonts w:ascii="Calibri" w:hAnsi="Calibri"/>
                <w:w w:val="105"/>
                <w:sz w:val="20"/>
                <w:szCs w:val="20"/>
              </w:rPr>
            </w:pPr>
          </w:p>
          <w:p w14:paraId="2E6E0D33"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New promotional low carbon products and services such as specific booking systems, low carbon tourist welcome cards connected with voluntary carbon</w:t>
            </w:r>
          </w:p>
          <w:p w14:paraId="4EFD3245"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offset fees, green meetings and other innovative products and services integrated into the offers of official and commercial tourism related websites and other information and marketing materials (incl. international travel</w:t>
            </w:r>
          </w:p>
          <w:p w14:paraId="627E6B9D"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fairs), local  tourism offices and international travel agencies</w:t>
            </w:r>
          </w:p>
          <w:p w14:paraId="26F34B1E" w14:textId="77777777" w:rsidR="0018149F" w:rsidRPr="00B0603A" w:rsidRDefault="0018149F" w:rsidP="00DA3A8C">
            <w:pPr>
              <w:rPr>
                <w:rFonts w:ascii="Calibri" w:hAnsi="Calibri"/>
                <w:w w:val="105"/>
                <w:sz w:val="20"/>
                <w:szCs w:val="20"/>
              </w:rPr>
            </w:pPr>
          </w:p>
          <w:p w14:paraId="5E9572A5"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Certified low carbon tourism services gaining an annually increasing market share of the tourism sector turnover in Montenegro.</w:t>
            </w:r>
          </w:p>
          <w:p w14:paraId="265C1F5A" w14:textId="77777777" w:rsidR="0018149F" w:rsidRPr="00B0603A" w:rsidRDefault="0018149F" w:rsidP="00DA3A8C">
            <w:pPr>
              <w:rPr>
                <w:rFonts w:ascii="Calibri" w:hAnsi="Calibri"/>
                <w:w w:val="105"/>
                <w:sz w:val="20"/>
                <w:szCs w:val="20"/>
              </w:rPr>
            </w:pPr>
          </w:p>
          <w:p w14:paraId="372B7964" w14:textId="77777777" w:rsidR="0018149F" w:rsidRPr="00B0603A" w:rsidRDefault="0018149F" w:rsidP="00DA3A8C">
            <w:pPr>
              <w:rPr>
                <w:rFonts w:ascii="Calibri" w:hAnsi="Calibri"/>
                <w:sz w:val="20"/>
                <w:szCs w:val="20"/>
              </w:rPr>
            </w:pPr>
            <w:r w:rsidRPr="00B0603A">
              <w:rPr>
                <w:rFonts w:ascii="Calibri" w:hAnsi="Calibri"/>
                <w:sz w:val="20"/>
                <w:szCs w:val="20"/>
              </w:rPr>
              <w:t>Awareness of and demand for low and no carbon tourism services, as measured by related visitor surveys, show an annually increasing trend</w:t>
            </w:r>
          </w:p>
        </w:tc>
        <w:tc>
          <w:tcPr>
            <w:tcW w:w="2158" w:type="dxa"/>
          </w:tcPr>
          <w:p w14:paraId="19DCC5ED"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Annual GHG monitoring reports</w:t>
            </w:r>
          </w:p>
          <w:p w14:paraId="45A1CB59" w14:textId="77777777" w:rsidR="0018149F" w:rsidRPr="00B0603A" w:rsidRDefault="0018149F" w:rsidP="00DA3A8C">
            <w:pPr>
              <w:rPr>
                <w:rFonts w:ascii="Calibri" w:hAnsi="Calibri"/>
                <w:w w:val="105"/>
                <w:sz w:val="20"/>
                <w:szCs w:val="20"/>
              </w:rPr>
            </w:pPr>
          </w:p>
          <w:p w14:paraId="6B02DC49"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Project’s intermediate and final results reports on PR and</w:t>
            </w:r>
          </w:p>
          <w:p w14:paraId="67C9DD3F"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marketing related</w:t>
            </w:r>
          </w:p>
          <w:p w14:paraId="46399620"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activities</w:t>
            </w:r>
          </w:p>
          <w:p w14:paraId="2A41141B" w14:textId="77777777" w:rsidR="0018149F" w:rsidRPr="00B0603A" w:rsidRDefault="0018149F" w:rsidP="00DA3A8C">
            <w:pPr>
              <w:rPr>
                <w:rFonts w:ascii="Calibri" w:hAnsi="Calibri"/>
                <w:w w:val="105"/>
                <w:sz w:val="20"/>
                <w:szCs w:val="20"/>
              </w:rPr>
            </w:pPr>
          </w:p>
          <w:p w14:paraId="1DAD186B" w14:textId="77777777" w:rsidR="0018149F" w:rsidRPr="00B0603A" w:rsidRDefault="0018149F" w:rsidP="00DA3A8C">
            <w:pPr>
              <w:rPr>
                <w:rFonts w:ascii="Calibri" w:hAnsi="Calibri"/>
                <w:w w:val="105"/>
                <w:sz w:val="20"/>
                <w:szCs w:val="20"/>
              </w:rPr>
            </w:pPr>
          </w:p>
          <w:p w14:paraId="148E74B9" w14:textId="77777777" w:rsidR="0018149F" w:rsidRPr="00B0603A" w:rsidRDefault="0018149F" w:rsidP="00DA3A8C">
            <w:pPr>
              <w:rPr>
                <w:rFonts w:ascii="Calibri" w:hAnsi="Calibri"/>
                <w:w w:val="105"/>
                <w:sz w:val="20"/>
                <w:szCs w:val="20"/>
              </w:rPr>
            </w:pPr>
          </w:p>
          <w:p w14:paraId="3820AB5C" w14:textId="77777777" w:rsidR="0018149F" w:rsidRPr="00B0603A" w:rsidRDefault="0018149F" w:rsidP="00DA3A8C">
            <w:pPr>
              <w:rPr>
                <w:rFonts w:ascii="Calibri" w:hAnsi="Calibri"/>
                <w:w w:val="105"/>
                <w:sz w:val="20"/>
                <w:szCs w:val="20"/>
              </w:rPr>
            </w:pPr>
          </w:p>
          <w:p w14:paraId="585AAD34" w14:textId="77777777" w:rsidR="0018149F" w:rsidRPr="00B0603A" w:rsidRDefault="0018149F" w:rsidP="00DA3A8C">
            <w:pPr>
              <w:rPr>
                <w:rFonts w:ascii="Calibri" w:hAnsi="Calibri"/>
                <w:w w:val="105"/>
                <w:sz w:val="20"/>
                <w:szCs w:val="20"/>
              </w:rPr>
            </w:pPr>
          </w:p>
          <w:p w14:paraId="29B39A5B" w14:textId="77777777" w:rsidR="0018149F" w:rsidRPr="00B0603A" w:rsidRDefault="0018149F" w:rsidP="00DA3A8C">
            <w:pPr>
              <w:rPr>
                <w:rFonts w:ascii="Calibri" w:hAnsi="Calibri"/>
                <w:w w:val="105"/>
                <w:sz w:val="20"/>
                <w:szCs w:val="20"/>
              </w:rPr>
            </w:pPr>
          </w:p>
          <w:p w14:paraId="6A354F33" w14:textId="77777777" w:rsidR="0018149F" w:rsidRPr="00B0603A" w:rsidRDefault="0018149F" w:rsidP="00DA3A8C">
            <w:pPr>
              <w:rPr>
                <w:rFonts w:ascii="Calibri" w:hAnsi="Calibri"/>
                <w:w w:val="105"/>
                <w:sz w:val="20"/>
                <w:szCs w:val="20"/>
              </w:rPr>
            </w:pPr>
          </w:p>
          <w:p w14:paraId="1A2C55EF"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Tourism sector</w:t>
            </w:r>
          </w:p>
          <w:p w14:paraId="31E975B6"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economic and</w:t>
            </w:r>
          </w:p>
          <w:p w14:paraId="64559052"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statistical surveys</w:t>
            </w:r>
          </w:p>
          <w:p w14:paraId="418E8563" w14:textId="77777777" w:rsidR="0018149F" w:rsidRPr="00B0603A" w:rsidRDefault="0018149F" w:rsidP="00DA3A8C">
            <w:pPr>
              <w:rPr>
                <w:rFonts w:ascii="Calibri" w:hAnsi="Calibri"/>
                <w:w w:val="105"/>
                <w:sz w:val="20"/>
                <w:szCs w:val="20"/>
              </w:rPr>
            </w:pPr>
          </w:p>
          <w:p w14:paraId="139FFA83" w14:textId="77777777" w:rsidR="0018149F" w:rsidRPr="00B0603A" w:rsidRDefault="0018149F" w:rsidP="00DA3A8C">
            <w:pPr>
              <w:rPr>
                <w:rFonts w:ascii="Calibri" w:hAnsi="Calibri"/>
                <w:sz w:val="20"/>
                <w:szCs w:val="20"/>
              </w:rPr>
            </w:pPr>
            <w:r w:rsidRPr="00B0603A">
              <w:rPr>
                <w:rFonts w:ascii="Calibri" w:hAnsi="Calibri"/>
                <w:sz w:val="20"/>
                <w:szCs w:val="20"/>
              </w:rPr>
              <w:t>Structured sample</w:t>
            </w:r>
          </w:p>
          <w:p w14:paraId="7B5A3B5E" w14:textId="77777777" w:rsidR="0018149F" w:rsidRPr="00B0603A" w:rsidRDefault="0018149F" w:rsidP="00DA3A8C">
            <w:pPr>
              <w:rPr>
                <w:rFonts w:ascii="Calibri" w:hAnsi="Calibri"/>
                <w:sz w:val="20"/>
                <w:szCs w:val="20"/>
              </w:rPr>
            </w:pPr>
            <w:r w:rsidRPr="00B0603A">
              <w:rPr>
                <w:rFonts w:ascii="Calibri" w:hAnsi="Calibri"/>
                <w:sz w:val="20"/>
                <w:szCs w:val="20"/>
              </w:rPr>
              <w:t>surveys</w:t>
            </w:r>
          </w:p>
          <w:p w14:paraId="4FA485CD" w14:textId="77777777" w:rsidR="0018149F" w:rsidRPr="00B0603A" w:rsidRDefault="0018149F" w:rsidP="00DA3A8C">
            <w:pPr>
              <w:rPr>
                <w:rFonts w:ascii="Calibri" w:hAnsi="Calibri"/>
                <w:sz w:val="20"/>
                <w:szCs w:val="20"/>
              </w:rPr>
            </w:pPr>
            <w:r w:rsidRPr="00B0603A">
              <w:rPr>
                <w:rFonts w:ascii="Calibri" w:hAnsi="Calibri"/>
                <w:sz w:val="20"/>
                <w:szCs w:val="20"/>
              </w:rPr>
              <w:t>(interviews) of the</w:t>
            </w:r>
          </w:p>
          <w:p w14:paraId="75ADDEAA" w14:textId="77777777" w:rsidR="0018149F" w:rsidRPr="00B0603A" w:rsidRDefault="0018149F" w:rsidP="00DA3A8C">
            <w:pPr>
              <w:rPr>
                <w:rFonts w:ascii="Calibri" w:hAnsi="Calibri"/>
                <w:sz w:val="20"/>
                <w:szCs w:val="20"/>
              </w:rPr>
            </w:pPr>
            <w:r w:rsidRPr="00B0603A">
              <w:rPr>
                <w:rFonts w:ascii="Calibri" w:hAnsi="Calibri"/>
                <w:sz w:val="20"/>
                <w:szCs w:val="20"/>
              </w:rPr>
              <w:t>visiting tourists</w:t>
            </w:r>
          </w:p>
        </w:tc>
        <w:tc>
          <w:tcPr>
            <w:tcW w:w="1984" w:type="dxa"/>
          </w:tcPr>
          <w:p w14:paraId="2A440DC1" w14:textId="77777777" w:rsidR="0018149F" w:rsidRPr="00B0603A" w:rsidRDefault="0018149F" w:rsidP="00DA3A8C">
            <w:pPr>
              <w:rPr>
                <w:rFonts w:ascii="Calibri" w:hAnsi="Calibri"/>
                <w:w w:val="105"/>
                <w:sz w:val="20"/>
                <w:szCs w:val="20"/>
              </w:rPr>
            </w:pPr>
            <w:r w:rsidRPr="00B0603A">
              <w:rPr>
                <w:rFonts w:ascii="Calibri" w:hAnsi="Calibri"/>
                <w:w w:val="105"/>
                <w:sz w:val="20"/>
                <w:szCs w:val="20"/>
              </w:rPr>
              <w:t xml:space="preserve">Agreements and </w:t>
            </w:r>
          </w:p>
          <w:p w14:paraId="0FD07178" w14:textId="77777777" w:rsidR="0018149F" w:rsidRPr="00B0603A" w:rsidRDefault="0018149F" w:rsidP="00DA3A8C">
            <w:pPr>
              <w:rPr>
                <w:rFonts w:ascii="Calibri" w:hAnsi="Calibri"/>
                <w:sz w:val="20"/>
                <w:szCs w:val="20"/>
              </w:rPr>
            </w:pPr>
            <w:r w:rsidRPr="00B0603A">
              <w:rPr>
                <w:rFonts w:ascii="Calibri" w:hAnsi="Calibri"/>
                <w:w w:val="105"/>
                <w:sz w:val="20"/>
                <w:szCs w:val="20"/>
              </w:rPr>
              <w:t>mechanisms in place to monitor and regularly obtain the required data</w:t>
            </w:r>
          </w:p>
        </w:tc>
      </w:tr>
    </w:tbl>
    <w:p w14:paraId="20CBEA23" w14:textId="77777777" w:rsidR="0018149F" w:rsidRPr="0008527E" w:rsidRDefault="0018149F" w:rsidP="00EF21DD">
      <w:pPr>
        <w:jc w:val="center"/>
        <w:sectPr w:rsidR="0018149F" w:rsidRPr="0008527E" w:rsidSect="003B08A1">
          <w:headerReference w:type="even" r:id="rId45"/>
          <w:headerReference w:type="default" r:id="rId46"/>
          <w:footerReference w:type="default" r:id="rId47"/>
          <w:headerReference w:type="first" r:id="rId48"/>
          <w:footnotePr>
            <w:numStart w:val="13"/>
          </w:footnotePr>
          <w:pgSz w:w="15840" w:h="12240" w:orient="landscape" w:code="1"/>
          <w:pgMar w:top="1440" w:right="1440" w:bottom="1440" w:left="1440" w:header="720" w:footer="720" w:gutter="0"/>
          <w:cols w:space="720"/>
        </w:sectPr>
      </w:pPr>
      <w:r>
        <w:br w:type="page"/>
      </w:r>
    </w:p>
    <w:p w14:paraId="49E1F1DE" w14:textId="77777777" w:rsidR="0018149F" w:rsidRDefault="0018149F" w:rsidP="002F089C">
      <w:pPr>
        <w:pStyle w:val="Heading1"/>
        <w:numPr>
          <w:ilvl w:val="0"/>
          <w:numId w:val="0"/>
        </w:numPr>
        <w:spacing w:before="0" w:after="60"/>
        <w:jc w:val="center"/>
        <w:rPr>
          <w:rFonts w:ascii="Arial" w:hAnsi="Arial" w:cs="Arial"/>
        </w:rPr>
      </w:pPr>
      <w:bookmarkStart w:id="58" w:name="_Toc488230628"/>
      <w:r w:rsidRPr="00B0603A">
        <w:rPr>
          <w:rFonts w:ascii="Calibri" w:hAnsi="Calibri" w:cs="Arial"/>
        </w:rPr>
        <w:t>Appendix g: evaluation criteria questions</w:t>
      </w:r>
      <w:bookmarkEnd w:id="58"/>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3"/>
        <w:gridCol w:w="2651"/>
        <w:gridCol w:w="3238"/>
        <w:gridCol w:w="3238"/>
      </w:tblGrid>
      <w:tr w:rsidR="0018149F" w:rsidRPr="00553523" w14:paraId="355A9BFF" w14:textId="77777777" w:rsidTr="00B0603A">
        <w:trPr>
          <w:tblHeader/>
        </w:trPr>
        <w:tc>
          <w:tcPr>
            <w:tcW w:w="3823" w:type="dxa"/>
            <w:shd w:val="clear" w:color="auto" w:fill="00B0F0"/>
            <w:vAlign w:val="center"/>
          </w:tcPr>
          <w:p w14:paraId="7C08B17A" w14:textId="77777777" w:rsidR="0018149F" w:rsidRPr="00B0603A" w:rsidRDefault="0018149F" w:rsidP="00B0603A">
            <w:pPr>
              <w:jc w:val="center"/>
              <w:rPr>
                <w:rFonts w:ascii="Calibri" w:hAnsi="Calibri" w:cs="Arial"/>
                <w:b/>
                <w:sz w:val="20"/>
                <w:szCs w:val="20"/>
              </w:rPr>
            </w:pPr>
            <w:r w:rsidRPr="00B0603A">
              <w:rPr>
                <w:rFonts w:ascii="Calibri" w:hAnsi="Calibri" w:cs="Arial"/>
                <w:b/>
                <w:sz w:val="20"/>
                <w:szCs w:val="20"/>
              </w:rPr>
              <w:t>Evaluative questions</w:t>
            </w:r>
          </w:p>
        </w:tc>
        <w:tc>
          <w:tcPr>
            <w:tcW w:w="2651" w:type="dxa"/>
            <w:shd w:val="clear" w:color="auto" w:fill="00B0F0"/>
            <w:vAlign w:val="center"/>
          </w:tcPr>
          <w:p w14:paraId="748DA1BC" w14:textId="77777777" w:rsidR="0018149F" w:rsidRPr="00B0603A" w:rsidRDefault="0018149F" w:rsidP="00B0603A">
            <w:pPr>
              <w:jc w:val="center"/>
              <w:rPr>
                <w:rFonts w:ascii="Calibri" w:hAnsi="Calibri" w:cs="Arial"/>
                <w:b/>
                <w:sz w:val="20"/>
                <w:szCs w:val="20"/>
              </w:rPr>
            </w:pPr>
            <w:r w:rsidRPr="00B0603A">
              <w:rPr>
                <w:rFonts w:ascii="Calibri" w:hAnsi="Calibri" w:cs="Arial"/>
                <w:b/>
                <w:sz w:val="20"/>
                <w:szCs w:val="20"/>
              </w:rPr>
              <w:t>Indicators</w:t>
            </w:r>
          </w:p>
        </w:tc>
        <w:tc>
          <w:tcPr>
            <w:tcW w:w="3238" w:type="dxa"/>
            <w:shd w:val="clear" w:color="auto" w:fill="00B0F0"/>
            <w:vAlign w:val="center"/>
          </w:tcPr>
          <w:p w14:paraId="7882926B" w14:textId="77777777" w:rsidR="0018149F" w:rsidRPr="00B0603A" w:rsidRDefault="0018149F" w:rsidP="00B0603A">
            <w:pPr>
              <w:jc w:val="center"/>
              <w:rPr>
                <w:rFonts w:ascii="Calibri" w:hAnsi="Calibri" w:cs="Arial"/>
                <w:b/>
                <w:sz w:val="20"/>
                <w:szCs w:val="20"/>
              </w:rPr>
            </w:pPr>
            <w:r w:rsidRPr="00B0603A">
              <w:rPr>
                <w:rFonts w:ascii="Calibri" w:hAnsi="Calibri" w:cs="Arial"/>
                <w:b/>
                <w:sz w:val="20"/>
                <w:szCs w:val="20"/>
              </w:rPr>
              <w:t>Sources</w:t>
            </w:r>
          </w:p>
        </w:tc>
        <w:tc>
          <w:tcPr>
            <w:tcW w:w="3238" w:type="dxa"/>
            <w:shd w:val="clear" w:color="auto" w:fill="00B0F0"/>
            <w:vAlign w:val="center"/>
          </w:tcPr>
          <w:p w14:paraId="44380D14" w14:textId="77777777" w:rsidR="0018149F" w:rsidRPr="00B0603A" w:rsidRDefault="0018149F" w:rsidP="00B0603A">
            <w:pPr>
              <w:jc w:val="center"/>
              <w:rPr>
                <w:rFonts w:ascii="Calibri" w:hAnsi="Calibri" w:cs="Arial"/>
                <w:b/>
                <w:sz w:val="20"/>
                <w:szCs w:val="20"/>
              </w:rPr>
            </w:pPr>
            <w:r w:rsidRPr="00B0603A">
              <w:rPr>
                <w:rFonts w:ascii="Calibri" w:hAnsi="Calibri" w:cs="Arial"/>
                <w:b/>
                <w:sz w:val="20"/>
                <w:szCs w:val="20"/>
              </w:rPr>
              <w:t>Methodology</w:t>
            </w:r>
          </w:p>
        </w:tc>
      </w:tr>
      <w:tr w:rsidR="0018149F" w:rsidRPr="00553523" w14:paraId="7D42CCA3" w14:textId="77777777" w:rsidTr="00B0603A">
        <w:tc>
          <w:tcPr>
            <w:tcW w:w="12950" w:type="dxa"/>
            <w:gridSpan w:val="4"/>
            <w:shd w:val="pct15" w:color="auto" w:fill="auto"/>
          </w:tcPr>
          <w:p w14:paraId="701F5668" w14:textId="77777777" w:rsidR="0018149F" w:rsidRPr="00B0603A" w:rsidRDefault="0018149F" w:rsidP="00B0603A">
            <w:pPr>
              <w:jc w:val="both"/>
              <w:rPr>
                <w:rFonts w:ascii="Calibri" w:hAnsi="Calibri" w:cs="Arial"/>
                <w:sz w:val="20"/>
                <w:szCs w:val="20"/>
              </w:rPr>
            </w:pPr>
            <w:r w:rsidRPr="00B0603A">
              <w:rPr>
                <w:rFonts w:ascii="Calibri" w:hAnsi="Calibri" w:cs="Arial"/>
                <w:b/>
                <w:sz w:val="20"/>
                <w:szCs w:val="20"/>
              </w:rPr>
              <w:t>Project Strategy: To what extent is the project strategy relevant to country priorities, country ownership, and the best route towards expected results?</w:t>
            </w:r>
          </w:p>
        </w:tc>
      </w:tr>
      <w:tr w:rsidR="0018149F" w:rsidRPr="00553523" w14:paraId="4BF6D00B" w14:textId="77777777" w:rsidTr="00B0603A">
        <w:tc>
          <w:tcPr>
            <w:tcW w:w="3823" w:type="dxa"/>
          </w:tcPr>
          <w:p w14:paraId="06B188F9" w14:textId="77777777" w:rsidR="0018149F" w:rsidRPr="00B0603A" w:rsidRDefault="0018149F" w:rsidP="00E03804">
            <w:pPr>
              <w:rPr>
                <w:rFonts w:ascii="Calibri" w:hAnsi="Calibri" w:cs="Arial"/>
                <w:sz w:val="20"/>
                <w:szCs w:val="20"/>
              </w:rPr>
            </w:pPr>
            <w:r w:rsidRPr="00B0603A">
              <w:rPr>
                <w:rFonts w:ascii="Calibri" w:hAnsi="Calibri" w:cs="Arial"/>
                <w:sz w:val="20"/>
                <w:szCs w:val="20"/>
              </w:rPr>
              <w:t>Is the Law on Tourism and other associated legislation sufficiently comprehensive to drive towards a low carbon tourism sector?</w:t>
            </w:r>
          </w:p>
        </w:tc>
        <w:tc>
          <w:tcPr>
            <w:tcW w:w="2651" w:type="dxa"/>
          </w:tcPr>
          <w:p w14:paraId="63E06064" w14:textId="77777777" w:rsidR="0018149F" w:rsidRPr="00B0603A" w:rsidRDefault="0018149F" w:rsidP="00E03804">
            <w:pPr>
              <w:rPr>
                <w:rFonts w:ascii="Calibri" w:hAnsi="Calibri" w:cs="Arial"/>
                <w:sz w:val="20"/>
                <w:szCs w:val="20"/>
              </w:rPr>
            </w:pPr>
            <w:r w:rsidRPr="00B0603A">
              <w:rPr>
                <w:rFonts w:ascii="Calibri" w:hAnsi="Calibri" w:cs="Arial"/>
                <w:sz w:val="20"/>
                <w:szCs w:val="20"/>
              </w:rPr>
              <w:t>GHG emission reduction targets of legislation</w:t>
            </w:r>
          </w:p>
        </w:tc>
        <w:tc>
          <w:tcPr>
            <w:tcW w:w="3238" w:type="dxa"/>
          </w:tcPr>
          <w:p w14:paraId="31DED56A" w14:textId="77777777" w:rsidR="0018149F" w:rsidRPr="00B0603A" w:rsidRDefault="0018149F" w:rsidP="00E03804">
            <w:pPr>
              <w:rPr>
                <w:rFonts w:ascii="Calibri" w:hAnsi="Calibri" w:cs="Arial"/>
                <w:sz w:val="20"/>
                <w:szCs w:val="20"/>
              </w:rPr>
            </w:pPr>
            <w:r w:rsidRPr="00B0603A">
              <w:rPr>
                <w:rFonts w:ascii="Calibri" w:hAnsi="Calibri" w:cs="Arial"/>
                <w:sz w:val="20"/>
                <w:szCs w:val="20"/>
              </w:rPr>
              <w:t>Translations of legislation into English</w:t>
            </w:r>
          </w:p>
        </w:tc>
        <w:tc>
          <w:tcPr>
            <w:tcW w:w="3238" w:type="dxa"/>
          </w:tcPr>
          <w:p w14:paraId="4CAE0B5D" w14:textId="77777777" w:rsidR="0018149F" w:rsidRPr="00B0603A" w:rsidRDefault="0018149F" w:rsidP="00E03804">
            <w:pPr>
              <w:rPr>
                <w:rFonts w:ascii="Calibri" w:hAnsi="Calibri" w:cs="Arial"/>
                <w:sz w:val="20"/>
                <w:szCs w:val="20"/>
              </w:rPr>
            </w:pPr>
            <w:r w:rsidRPr="00B0603A">
              <w:rPr>
                <w:rFonts w:ascii="Calibri" w:hAnsi="Calibri" w:cs="Arial"/>
                <w:sz w:val="20"/>
                <w:szCs w:val="20"/>
              </w:rPr>
              <w:t>Document review</w:t>
            </w:r>
          </w:p>
        </w:tc>
      </w:tr>
      <w:tr w:rsidR="0018149F" w:rsidRPr="00553523" w14:paraId="7912CF1B" w14:textId="77777777" w:rsidTr="00B0603A">
        <w:tc>
          <w:tcPr>
            <w:tcW w:w="3823" w:type="dxa"/>
          </w:tcPr>
          <w:p w14:paraId="569806FE" w14:textId="77777777" w:rsidR="0018149F" w:rsidRPr="00B0603A" w:rsidRDefault="0018149F" w:rsidP="00E03804">
            <w:pPr>
              <w:rPr>
                <w:rFonts w:ascii="Calibri" w:hAnsi="Calibri" w:cs="Arial"/>
                <w:sz w:val="20"/>
                <w:szCs w:val="20"/>
              </w:rPr>
            </w:pPr>
            <w:r w:rsidRPr="00B0603A">
              <w:rPr>
                <w:rFonts w:ascii="Calibri" w:hAnsi="Calibri" w:cs="Arial"/>
                <w:sz w:val="20"/>
                <w:szCs w:val="20"/>
              </w:rPr>
              <w:t>Has the legislation catalysed low carbon investment targets of the project?</w:t>
            </w:r>
          </w:p>
        </w:tc>
        <w:tc>
          <w:tcPr>
            <w:tcW w:w="2651" w:type="dxa"/>
          </w:tcPr>
          <w:p w14:paraId="215125AD" w14:textId="77777777" w:rsidR="0018149F" w:rsidRPr="00B0603A" w:rsidRDefault="0018149F" w:rsidP="00E03804">
            <w:pPr>
              <w:rPr>
                <w:rFonts w:ascii="Calibri" w:hAnsi="Calibri" w:cs="Arial"/>
                <w:sz w:val="20"/>
                <w:szCs w:val="20"/>
              </w:rPr>
            </w:pPr>
            <w:r w:rsidRPr="00B0603A">
              <w:rPr>
                <w:rFonts w:ascii="Calibri" w:hAnsi="Calibri" w:cs="Arial"/>
                <w:sz w:val="20"/>
                <w:szCs w:val="20"/>
              </w:rPr>
              <w:t>Number of low carbon investments with involvement on the project</w:t>
            </w:r>
          </w:p>
        </w:tc>
        <w:tc>
          <w:tcPr>
            <w:tcW w:w="3238" w:type="dxa"/>
          </w:tcPr>
          <w:p w14:paraId="411F2ACD" w14:textId="77777777" w:rsidR="0018149F" w:rsidRPr="00B0603A" w:rsidRDefault="0018149F" w:rsidP="00E03804">
            <w:pPr>
              <w:rPr>
                <w:rFonts w:ascii="Calibri" w:hAnsi="Calibri" w:cs="Arial"/>
                <w:sz w:val="20"/>
                <w:szCs w:val="20"/>
              </w:rPr>
            </w:pPr>
            <w:r w:rsidRPr="00B0603A">
              <w:rPr>
                <w:rFonts w:ascii="Calibri" w:hAnsi="Calibri" w:cs="Arial"/>
                <w:sz w:val="20"/>
                <w:szCs w:val="20"/>
              </w:rPr>
              <w:t>Low carbon investors</w:t>
            </w:r>
          </w:p>
          <w:p w14:paraId="63B9C2DA" w14:textId="77777777" w:rsidR="0018149F" w:rsidRPr="00B0603A" w:rsidRDefault="0018149F" w:rsidP="00E03804">
            <w:pPr>
              <w:rPr>
                <w:rFonts w:ascii="Calibri" w:hAnsi="Calibri" w:cs="Arial"/>
                <w:sz w:val="20"/>
                <w:szCs w:val="20"/>
              </w:rPr>
            </w:pPr>
            <w:r w:rsidRPr="00B0603A">
              <w:rPr>
                <w:rFonts w:ascii="Calibri" w:hAnsi="Calibri" w:cs="Arial"/>
                <w:sz w:val="20"/>
                <w:szCs w:val="20"/>
              </w:rPr>
              <w:t>PIRs</w:t>
            </w:r>
          </w:p>
          <w:p w14:paraId="687510DD" w14:textId="77777777" w:rsidR="0018149F" w:rsidRPr="00B0603A" w:rsidRDefault="0018149F" w:rsidP="00E03804">
            <w:pPr>
              <w:rPr>
                <w:rFonts w:ascii="Calibri" w:hAnsi="Calibri" w:cs="Arial"/>
                <w:sz w:val="20"/>
                <w:szCs w:val="20"/>
              </w:rPr>
            </w:pPr>
            <w:r w:rsidRPr="00B0603A">
              <w:rPr>
                <w:rFonts w:ascii="Calibri" w:hAnsi="Calibri" w:cs="Arial"/>
                <w:sz w:val="20"/>
                <w:szCs w:val="20"/>
              </w:rPr>
              <w:t>Project documents on low carbon investments</w:t>
            </w:r>
          </w:p>
        </w:tc>
        <w:tc>
          <w:tcPr>
            <w:tcW w:w="3238" w:type="dxa"/>
          </w:tcPr>
          <w:p w14:paraId="6E14EF29" w14:textId="77777777" w:rsidR="0018149F" w:rsidRPr="00B0603A" w:rsidRDefault="0018149F" w:rsidP="00E03804">
            <w:pPr>
              <w:rPr>
                <w:rFonts w:ascii="Calibri" w:hAnsi="Calibri" w:cs="Arial"/>
                <w:sz w:val="20"/>
                <w:szCs w:val="20"/>
              </w:rPr>
            </w:pPr>
            <w:r w:rsidRPr="00B0603A">
              <w:rPr>
                <w:rFonts w:ascii="Calibri" w:hAnsi="Calibri" w:cs="Arial"/>
                <w:sz w:val="20"/>
                <w:szCs w:val="20"/>
              </w:rPr>
              <w:t>Stakeholder interviews</w:t>
            </w:r>
          </w:p>
          <w:p w14:paraId="3427E1EB" w14:textId="77777777" w:rsidR="0018149F" w:rsidRPr="00B0603A" w:rsidRDefault="0018149F" w:rsidP="00E03804">
            <w:pPr>
              <w:rPr>
                <w:rFonts w:ascii="Calibri" w:hAnsi="Calibri" w:cs="Arial"/>
                <w:sz w:val="20"/>
                <w:szCs w:val="20"/>
              </w:rPr>
            </w:pPr>
            <w:r w:rsidRPr="00B0603A">
              <w:rPr>
                <w:rFonts w:ascii="Calibri" w:hAnsi="Calibri" w:cs="Arial"/>
                <w:sz w:val="20"/>
                <w:szCs w:val="20"/>
              </w:rPr>
              <w:t>Document reviews</w:t>
            </w:r>
          </w:p>
        </w:tc>
      </w:tr>
      <w:tr w:rsidR="0018149F" w:rsidRPr="00553523" w14:paraId="2D8A15CE" w14:textId="77777777" w:rsidTr="00B0603A">
        <w:tc>
          <w:tcPr>
            <w:tcW w:w="3823" w:type="dxa"/>
          </w:tcPr>
          <w:p w14:paraId="61A03DBC" w14:textId="77777777" w:rsidR="0018149F" w:rsidRPr="00B0603A" w:rsidRDefault="0018149F" w:rsidP="00E03804">
            <w:pPr>
              <w:rPr>
                <w:rFonts w:ascii="Calibri" w:hAnsi="Calibri" w:cs="Arial"/>
                <w:sz w:val="20"/>
                <w:szCs w:val="20"/>
              </w:rPr>
            </w:pPr>
            <w:r w:rsidRPr="00B0603A">
              <w:rPr>
                <w:rFonts w:ascii="Calibri" w:hAnsi="Calibri" w:cs="Arial"/>
                <w:sz w:val="20"/>
                <w:szCs w:val="20"/>
              </w:rPr>
              <w:t>Has the project provided adequate support to implementing low carbon pilot projects?</w:t>
            </w:r>
          </w:p>
        </w:tc>
        <w:tc>
          <w:tcPr>
            <w:tcW w:w="2651" w:type="dxa"/>
          </w:tcPr>
          <w:p w14:paraId="5B6D4A1C" w14:textId="77777777" w:rsidR="0018149F" w:rsidRPr="00B0603A" w:rsidRDefault="0018149F" w:rsidP="00E03804">
            <w:pPr>
              <w:rPr>
                <w:rFonts w:ascii="Calibri" w:hAnsi="Calibri" w:cs="Arial"/>
                <w:sz w:val="20"/>
                <w:szCs w:val="20"/>
              </w:rPr>
            </w:pPr>
            <w:r w:rsidRPr="00B0603A">
              <w:rPr>
                <w:rFonts w:ascii="Calibri" w:hAnsi="Calibri" w:cs="Arial"/>
                <w:sz w:val="20"/>
                <w:szCs w:val="20"/>
              </w:rPr>
              <w:t>Number of awareness raising products</w:t>
            </w:r>
          </w:p>
          <w:p w14:paraId="0AC0F4D5" w14:textId="77777777" w:rsidR="0018149F" w:rsidRPr="00B0603A" w:rsidRDefault="0018149F" w:rsidP="00E03804">
            <w:pPr>
              <w:rPr>
                <w:rFonts w:ascii="Calibri" w:hAnsi="Calibri" w:cs="Arial"/>
                <w:sz w:val="20"/>
                <w:szCs w:val="20"/>
              </w:rPr>
            </w:pPr>
          </w:p>
          <w:p w14:paraId="277D4EFF" w14:textId="77777777" w:rsidR="0018149F" w:rsidRPr="00B0603A" w:rsidRDefault="0018149F" w:rsidP="00E03804">
            <w:pPr>
              <w:rPr>
                <w:rFonts w:ascii="Calibri" w:hAnsi="Calibri" w:cs="Arial"/>
                <w:sz w:val="20"/>
                <w:szCs w:val="20"/>
              </w:rPr>
            </w:pPr>
            <w:r w:rsidRPr="00B0603A">
              <w:rPr>
                <w:rFonts w:ascii="Calibri" w:hAnsi="Calibri" w:cs="Arial"/>
                <w:sz w:val="20"/>
                <w:szCs w:val="20"/>
              </w:rPr>
              <w:t>Number of trained governments officers and low carbon professionals</w:t>
            </w:r>
          </w:p>
        </w:tc>
        <w:tc>
          <w:tcPr>
            <w:tcW w:w="3238" w:type="dxa"/>
          </w:tcPr>
          <w:p w14:paraId="0D4C4848" w14:textId="77777777" w:rsidR="0018149F" w:rsidRPr="00B0603A" w:rsidRDefault="0018149F" w:rsidP="00E03804">
            <w:pPr>
              <w:rPr>
                <w:rFonts w:ascii="Calibri" w:hAnsi="Calibri" w:cs="Arial"/>
                <w:sz w:val="20"/>
                <w:szCs w:val="20"/>
              </w:rPr>
            </w:pPr>
            <w:r w:rsidRPr="00B0603A">
              <w:rPr>
                <w:rFonts w:ascii="Calibri" w:hAnsi="Calibri" w:cs="Arial"/>
                <w:sz w:val="20"/>
                <w:szCs w:val="20"/>
              </w:rPr>
              <w:t>PIRs</w:t>
            </w:r>
          </w:p>
          <w:p w14:paraId="427DBC1C" w14:textId="77777777" w:rsidR="0018149F" w:rsidRPr="00B0603A" w:rsidRDefault="0018149F" w:rsidP="00E03804">
            <w:pPr>
              <w:rPr>
                <w:rFonts w:ascii="Calibri" w:hAnsi="Calibri" w:cs="Arial"/>
                <w:sz w:val="20"/>
                <w:szCs w:val="20"/>
              </w:rPr>
            </w:pPr>
            <w:r w:rsidRPr="00B0603A">
              <w:rPr>
                <w:rFonts w:ascii="Calibri" w:hAnsi="Calibri" w:cs="Arial"/>
                <w:sz w:val="20"/>
                <w:szCs w:val="20"/>
              </w:rPr>
              <w:t>Training materials</w:t>
            </w:r>
          </w:p>
          <w:p w14:paraId="6CA662B9" w14:textId="77777777" w:rsidR="0018149F" w:rsidRPr="00B0603A" w:rsidRDefault="0018149F" w:rsidP="00E03804">
            <w:pPr>
              <w:rPr>
                <w:rFonts w:ascii="Calibri" w:hAnsi="Calibri" w:cs="Arial"/>
                <w:sz w:val="20"/>
                <w:szCs w:val="20"/>
              </w:rPr>
            </w:pPr>
            <w:r w:rsidRPr="00B0603A">
              <w:rPr>
                <w:rFonts w:ascii="Calibri" w:hAnsi="Calibri" w:cs="Arial"/>
                <w:sz w:val="20"/>
                <w:szCs w:val="20"/>
              </w:rPr>
              <w:t>Awareness raising products</w:t>
            </w:r>
          </w:p>
        </w:tc>
        <w:tc>
          <w:tcPr>
            <w:tcW w:w="3238" w:type="dxa"/>
          </w:tcPr>
          <w:p w14:paraId="46264A45" w14:textId="77777777" w:rsidR="0018149F" w:rsidRPr="00B0603A" w:rsidRDefault="0018149F" w:rsidP="00E03804">
            <w:pPr>
              <w:rPr>
                <w:rFonts w:ascii="Calibri" w:hAnsi="Calibri" w:cs="Arial"/>
                <w:sz w:val="20"/>
                <w:szCs w:val="20"/>
              </w:rPr>
            </w:pPr>
            <w:r w:rsidRPr="00B0603A">
              <w:rPr>
                <w:rFonts w:ascii="Calibri" w:hAnsi="Calibri" w:cs="Arial"/>
                <w:sz w:val="20"/>
                <w:szCs w:val="20"/>
              </w:rPr>
              <w:t>Document reviews</w:t>
            </w:r>
          </w:p>
          <w:p w14:paraId="45FC04AB" w14:textId="77777777" w:rsidR="0018149F" w:rsidRPr="00B0603A" w:rsidRDefault="0018149F" w:rsidP="00E03804">
            <w:pPr>
              <w:rPr>
                <w:rFonts w:ascii="Calibri" w:hAnsi="Calibri" w:cs="Arial"/>
                <w:sz w:val="20"/>
                <w:szCs w:val="20"/>
              </w:rPr>
            </w:pPr>
            <w:r w:rsidRPr="00B0603A">
              <w:rPr>
                <w:rFonts w:ascii="Calibri" w:hAnsi="Calibri" w:cs="Arial"/>
                <w:sz w:val="20"/>
                <w:szCs w:val="20"/>
              </w:rPr>
              <w:t>Web page reviews</w:t>
            </w:r>
          </w:p>
          <w:p w14:paraId="704BF886" w14:textId="77777777" w:rsidR="0018149F" w:rsidRPr="00B0603A" w:rsidRDefault="0018149F" w:rsidP="00E03804">
            <w:pPr>
              <w:rPr>
                <w:rFonts w:ascii="Calibri" w:hAnsi="Calibri" w:cs="Arial"/>
                <w:sz w:val="20"/>
                <w:szCs w:val="20"/>
              </w:rPr>
            </w:pPr>
            <w:r w:rsidRPr="00B0603A">
              <w:rPr>
                <w:rFonts w:ascii="Calibri" w:hAnsi="Calibri" w:cs="Arial"/>
                <w:sz w:val="20"/>
                <w:szCs w:val="20"/>
              </w:rPr>
              <w:t>Stakeholder interviews</w:t>
            </w:r>
          </w:p>
        </w:tc>
      </w:tr>
      <w:tr w:rsidR="0018149F" w:rsidRPr="00553523" w14:paraId="7FA21DA5" w14:textId="77777777" w:rsidTr="00B0603A">
        <w:tc>
          <w:tcPr>
            <w:tcW w:w="3823" w:type="dxa"/>
          </w:tcPr>
          <w:p w14:paraId="257353AF" w14:textId="77777777" w:rsidR="0018149F" w:rsidRPr="00B0603A" w:rsidRDefault="0018149F" w:rsidP="00E03804">
            <w:pPr>
              <w:rPr>
                <w:rFonts w:ascii="Calibri" w:hAnsi="Calibri" w:cs="Arial"/>
                <w:sz w:val="20"/>
                <w:szCs w:val="20"/>
              </w:rPr>
            </w:pPr>
            <w:r w:rsidRPr="00B0603A">
              <w:rPr>
                <w:rFonts w:ascii="Calibri" w:hAnsi="Calibri" w:cs="Arial"/>
                <w:sz w:val="20"/>
                <w:szCs w:val="20"/>
              </w:rPr>
              <w:t>Has the project provided any products that would improve the credibility of low carbon investments and initiatives?</w:t>
            </w:r>
          </w:p>
        </w:tc>
        <w:tc>
          <w:tcPr>
            <w:tcW w:w="2651" w:type="dxa"/>
          </w:tcPr>
          <w:p w14:paraId="545E1DDD" w14:textId="77777777" w:rsidR="0018149F" w:rsidRPr="00B0603A" w:rsidRDefault="0018149F" w:rsidP="00E03804">
            <w:pPr>
              <w:rPr>
                <w:rFonts w:ascii="Calibri" w:hAnsi="Calibri" w:cs="Arial"/>
                <w:sz w:val="20"/>
                <w:szCs w:val="20"/>
              </w:rPr>
            </w:pPr>
            <w:r w:rsidRPr="00B0603A">
              <w:rPr>
                <w:rFonts w:ascii="Calibri" w:hAnsi="Calibri" w:cs="Arial"/>
                <w:sz w:val="20"/>
                <w:szCs w:val="20"/>
              </w:rPr>
              <w:t>Validated GHG accounting protocol</w:t>
            </w:r>
          </w:p>
        </w:tc>
        <w:tc>
          <w:tcPr>
            <w:tcW w:w="3238" w:type="dxa"/>
          </w:tcPr>
          <w:p w14:paraId="39AC9774" w14:textId="77777777" w:rsidR="0018149F" w:rsidRPr="00B0603A" w:rsidRDefault="0018149F" w:rsidP="00E03804">
            <w:pPr>
              <w:rPr>
                <w:rFonts w:ascii="Calibri" w:hAnsi="Calibri" w:cs="Arial"/>
                <w:sz w:val="20"/>
                <w:szCs w:val="20"/>
              </w:rPr>
            </w:pPr>
            <w:r w:rsidRPr="00B0603A">
              <w:rPr>
                <w:rFonts w:ascii="Calibri" w:hAnsi="Calibri" w:cs="Arial"/>
                <w:sz w:val="20"/>
                <w:szCs w:val="20"/>
              </w:rPr>
              <w:t>GHG validation reports</w:t>
            </w:r>
          </w:p>
        </w:tc>
        <w:tc>
          <w:tcPr>
            <w:tcW w:w="3238" w:type="dxa"/>
          </w:tcPr>
          <w:p w14:paraId="2D3B13C2" w14:textId="77777777" w:rsidR="0018149F" w:rsidRPr="00B0603A" w:rsidRDefault="0018149F" w:rsidP="00E03804">
            <w:pPr>
              <w:rPr>
                <w:rFonts w:ascii="Calibri" w:hAnsi="Calibri" w:cs="Arial"/>
                <w:sz w:val="20"/>
                <w:szCs w:val="20"/>
              </w:rPr>
            </w:pPr>
            <w:r w:rsidRPr="00B0603A">
              <w:rPr>
                <w:rFonts w:ascii="Calibri" w:hAnsi="Calibri" w:cs="Arial"/>
                <w:sz w:val="20"/>
                <w:szCs w:val="20"/>
              </w:rPr>
              <w:t>Document review</w:t>
            </w:r>
          </w:p>
          <w:p w14:paraId="4E71D26A" w14:textId="77777777" w:rsidR="0018149F" w:rsidRPr="00B0603A" w:rsidRDefault="0018149F" w:rsidP="00E03804">
            <w:pPr>
              <w:rPr>
                <w:rFonts w:ascii="Calibri" w:hAnsi="Calibri" w:cs="Arial"/>
                <w:sz w:val="20"/>
                <w:szCs w:val="20"/>
              </w:rPr>
            </w:pPr>
            <w:r w:rsidRPr="00B0603A">
              <w:rPr>
                <w:rFonts w:ascii="Calibri" w:hAnsi="Calibri" w:cs="Arial"/>
                <w:sz w:val="20"/>
                <w:szCs w:val="20"/>
              </w:rPr>
              <w:t>Stakeholder interviews</w:t>
            </w:r>
          </w:p>
        </w:tc>
      </w:tr>
      <w:tr w:rsidR="0018149F" w:rsidRPr="00553523" w14:paraId="1DB46733" w14:textId="77777777" w:rsidTr="00B0603A">
        <w:tc>
          <w:tcPr>
            <w:tcW w:w="3823" w:type="dxa"/>
          </w:tcPr>
          <w:p w14:paraId="09584DCA" w14:textId="77777777" w:rsidR="0018149F" w:rsidRPr="00B0603A" w:rsidRDefault="0018149F" w:rsidP="00E03804">
            <w:pPr>
              <w:rPr>
                <w:rFonts w:ascii="Calibri" w:hAnsi="Calibri" w:cs="Arial"/>
                <w:sz w:val="20"/>
                <w:szCs w:val="20"/>
              </w:rPr>
            </w:pPr>
            <w:r w:rsidRPr="00B0603A">
              <w:rPr>
                <w:rFonts w:ascii="Calibri" w:hAnsi="Calibri" w:cs="Arial"/>
                <w:sz w:val="20"/>
                <w:szCs w:val="20"/>
              </w:rPr>
              <w:t>Will there be sufficient funds available to replicate pilot low carbon projects?</w:t>
            </w:r>
          </w:p>
        </w:tc>
        <w:tc>
          <w:tcPr>
            <w:tcW w:w="2651" w:type="dxa"/>
          </w:tcPr>
          <w:p w14:paraId="1BACE1D4" w14:textId="77777777" w:rsidR="0018149F" w:rsidRPr="00B0603A" w:rsidRDefault="0018149F" w:rsidP="00E03804">
            <w:pPr>
              <w:rPr>
                <w:rFonts w:ascii="Calibri" w:hAnsi="Calibri" w:cs="Arial"/>
                <w:sz w:val="20"/>
                <w:szCs w:val="20"/>
              </w:rPr>
            </w:pPr>
            <w:r w:rsidRPr="00B0603A">
              <w:rPr>
                <w:rFonts w:ascii="Calibri" w:hAnsi="Calibri" w:cs="Arial"/>
                <w:sz w:val="20"/>
                <w:szCs w:val="20"/>
              </w:rPr>
              <w:t>Estimate of finance required for various low carbon projects</w:t>
            </w:r>
          </w:p>
          <w:p w14:paraId="52603245" w14:textId="77777777" w:rsidR="0018149F" w:rsidRPr="00B0603A" w:rsidRDefault="0018149F" w:rsidP="00E03804">
            <w:pPr>
              <w:rPr>
                <w:rFonts w:ascii="Calibri" w:hAnsi="Calibri" w:cs="Arial"/>
                <w:sz w:val="20"/>
                <w:szCs w:val="20"/>
              </w:rPr>
            </w:pPr>
          </w:p>
          <w:p w14:paraId="4F755A01" w14:textId="77777777" w:rsidR="0018149F" w:rsidRPr="00B0603A" w:rsidRDefault="0018149F" w:rsidP="00E03804">
            <w:pPr>
              <w:rPr>
                <w:rFonts w:ascii="Calibri" w:hAnsi="Calibri" w:cs="Arial"/>
                <w:sz w:val="20"/>
                <w:szCs w:val="20"/>
              </w:rPr>
            </w:pPr>
            <w:r w:rsidRPr="00B0603A">
              <w:rPr>
                <w:rFonts w:ascii="Calibri" w:hAnsi="Calibri" w:cs="Arial"/>
                <w:sz w:val="20"/>
                <w:szCs w:val="20"/>
              </w:rPr>
              <w:t>NCTF charter</w:t>
            </w:r>
          </w:p>
        </w:tc>
        <w:tc>
          <w:tcPr>
            <w:tcW w:w="3238" w:type="dxa"/>
          </w:tcPr>
          <w:p w14:paraId="640AC981" w14:textId="77777777" w:rsidR="0018149F" w:rsidRPr="00B0603A" w:rsidRDefault="0018149F" w:rsidP="00E03804">
            <w:pPr>
              <w:rPr>
                <w:rFonts w:ascii="Calibri" w:hAnsi="Calibri" w:cs="Arial"/>
                <w:sz w:val="20"/>
                <w:szCs w:val="20"/>
              </w:rPr>
            </w:pPr>
            <w:r w:rsidRPr="00B0603A">
              <w:rPr>
                <w:rFonts w:ascii="Calibri" w:hAnsi="Calibri" w:cs="Arial"/>
                <w:sz w:val="20"/>
                <w:szCs w:val="20"/>
              </w:rPr>
              <w:t>Feasibility study of low carbon investments in Montenegro tourism sector</w:t>
            </w:r>
          </w:p>
          <w:p w14:paraId="0CE13E58" w14:textId="77777777" w:rsidR="0018149F" w:rsidRPr="00B0603A" w:rsidRDefault="0018149F" w:rsidP="00E03804">
            <w:pPr>
              <w:rPr>
                <w:rFonts w:ascii="Calibri" w:hAnsi="Calibri" w:cs="Arial"/>
                <w:sz w:val="20"/>
                <w:szCs w:val="20"/>
              </w:rPr>
            </w:pPr>
          </w:p>
          <w:p w14:paraId="38217FB3" w14:textId="77777777" w:rsidR="0018149F" w:rsidRPr="00B0603A" w:rsidRDefault="0018149F" w:rsidP="00E03804">
            <w:pPr>
              <w:rPr>
                <w:rFonts w:ascii="Calibri" w:hAnsi="Calibri" w:cs="Arial"/>
                <w:sz w:val="20"/>
                <w:szCs w:val="20"/>
              </w:rPr>
            </w:pPr>
            <w:r w:rsidRPr="00B0603A">
              <w:rPr>
                <w:rFonts w:ascii="Calibri" w:hAnsi="Calibri" w:cs="Arial"/>
                <w:sz w:val="20"/>
                <w:szCs w:val="20"/>
              </w:rPr>
              <w:t>NCTF report</w:t>
            </w:r>
          </w:p>
        </w:tc>
        <w:tc>
          <w:tcPr>
            <w:tcW w:w="3238" w:type="dxa"/>
          </w:tcPr>
          <w:p w14:paraId="782CC5AC" w14:textId="77777777" w:rsidR="0018149F" w:rsidRPr="00B0603A" w:rsidRDefault="0018149F" w:rsidP="00E03804">
            <w:pPr>
              <w:rPr>
                <w:rFonts w:ascii="Calibri" w:hAnsi="Calibri" w:cs="Arial"/>
                <w:sz w:val="20"/>
                <w:szCs w:val="20"/>
              </w:rPr>
            </w:pPr>
            <w:r w:rsidRPr="00B0603A">
              <w:rPr>
                <w:rFonts w:ascii="Calibri" w:hAnsi="Calibri" w:cs="Arial"/>
                <w:sz w:val="20"/>
                <w:szCs w:val="20"/>
              </w:rPr>
              <w:t>Document review</w:t>
            </w:r>
          </w:p>
          <w:p w14:paraId="68A85AE8" w14:textId="77777777" w:rsidR="0018149F" w:rsidRPr="00B0603A" w:rsidRDefault="0018149F" w:rsidP="00E03804">
            <w:pPr>
              <w:rPr>
                <w:rFonts w:ascii="Calibri" w:hAnsi="Calibri" w:cs="Arial"/>
                <w:sz w:val="20"/>
                <w:szCs w:val="20"/>
              </w:rPr>
            </w:pPr>
            <w:r w:rsidRPr="00B0603A">
              <w:rPr>
                <w:rFonts w:ascii="Calibri" w:hAnsi="Calibri" w:cs="Arial"/>
                <w:sz w:val="20"/>
                <w:szCs w:val="20"/>
              </w:rPr>
              <w:t>Stakeholder interviews</w:t>
            </w:r>
          </w:p>
        </w:tc>
      </w:tr>
      <w:tr w:rsidR="0018149F" w:rsidRPr="00895A09" w14:paraId="5666BE89" w14:textId="77777777" w:rsidTr="00B0603A">
        <w:tc>
          <w:tcPr>
            <w:tcW w:w="12950" w:type="dxa"/>
            <w:gridSpan w:val="4"/>
            <w:shd w:val="pct15" w:color="auto" w:fill="auto"/>
          </w:tcPr>
          <w:p w14:paraId="2CE7DF1A" w14:textId="77777777" w:rsidR="0018149F" w:rsidRPr="00B0603A" w:rsidRDefault="0018149F" w:rsidP="00E03804">
            <w:pPr>
              <w:rPr>
                <w:rFonts w:ascii="Calibri" w:hAnsi="Calibri" w:cs="Arial"/>
                <w:sz w:val="20"/>
                <w:szCs w:val="20"/>
              </w:rPr>
            </w:pPr>
            <w:r w:rsidRPr="00B0603A">
              <w:rPr>
                <w:rFonts w:ascii="Calibri" w:hAnsi="Calibri"/>
                <w:b/>
                <w:sz w:val="20"/>
                <w:szCs w:val="20"/>
              </w:rPr>
              <w:t>Progress Towards Results: To what extent have the expected outcomes and objectives of Project been</w:t>
            </w:r>
            <w:r w:rsidRPr="00B0603A">
              <w:rPr>
                <w:rFonts w:ascii="Garamond" w:hAnsi="Garamond" w:cs="Garamond"/>
                <w:b/>
                <w:sz w:val="20"/>
              </w:rPr>
              <w:t xml:space="preserve"> </w:t>
            </w:r>
            <w:r w:rsidRPr="00B0603A">
              <w:rPr>
                <w:rFonts w:ascii="Calibri" w:hAnsi="Calibri"/>
                <w:b/>
                <w:sz w:val="20"/>
                <w:szCs w:val="20"/>
              </w:rPr>
              <w:t>achieved thus far?</w:t>
            </w:r>
          </w:p>
        </w:tc>
      </w:tr>
      <w:tr w:rsidR="0018149F" w:rsidRPr="00553523" w14:paraId="3A17610A" w14:textId="77777777" w:rsidTr="00B0603A">
        <w:tc>
          <w:tcPr>
            <w:tcW w:w="3823" w:type="dxa"/>
          </w:tcPr>
          <w:p w14:paraId="3EA882A8" w14:textId="77777777" w:rsidR="0018149F" w:rsidRPr="00B0603A" w:rsidRDefault="0018149F" w:rsidP="00E03804">
            <w:pPr>
              <w:rPr>
                <w:rFonts w:ascii="Calibri" w:hAnsi="Calibri" w:cs="Arial"/>
                <w:sz w:val="20"/>
                <w:szCs w:val="20"/>
              </w:rPr>
            </w:pPr>
            <w:r w:rsidRPr="00B0603A">
              <w:rPr>
                <w:rFonts w:ascii="Calibri" w:hAnsi="Calibri" w:cs="Arial"/>
                <w:sz w:val="20"/>
                <w:szCs w:val="20"/>
              </w:rPr>
              <w:t>Have low carbon investments to date and supported by the Project been successful to the extent that other municipalities and tourism entities wish to replicate?</w:t>
            </w:r>
          </w:p>
        </w:tc>
        <w:tc>
          <w:tcPr>
            <w:tcW w:w="2651" w:type="dxa"/>
          </w:tcPr>
          <w:p w14:paraId="61A94EA8" w14:textId="77777777" w:rsidR="0018149F" w:rsidRPr="00B0603A" w:rsidRDefault="0018149F" w:rsidP="00E03804">
            <w:pPr>
              <w:rPr>
                <w:rFonts w:ascii="Calibri" w:hAnsi="Calibri" w:cs="Arial"/>
                <w:sz w:val="20"/>
                <w:szCs w:val="20"/>
              </w:rPr>
            </w:pPr>
            <w:r w:rsidRPr="00B0603A">
              <w:rPr>
                <w:rFonts w:ascii="Calibri" w:hAnsi="Calibri" w:cs="Arial"/>
                <w:sz w:val="20"/>
                <w:szCs w:val="20"/>
              </w:rPr>
              <w:t>Number of profitable low carbon investments by municipalities</w:t>
            </w:r>
          </w:p>
          <w:p w14:paraId="373B64E3" w14:textId="77777777" w:rsidR="0018149F" w:rsidRPr="00B0603A" w:rsidRDefault="0018149F" w:rsidP="00E03804">
            <w:pPr>
              <w:rPr>
                <w:rFonts w:ascii="Calibri" w:hAnsi="Calibri" w:cs="Arial"/>
                <w:sz w:val="20"/>
                <w:szCs w:val="20"/>
              </w:rPr>
            </w:pPr>
          </w:p>
          <w:p w14:paraId="7C9A3AD8" w14:textId="77777777" w:rsidR="0018149F" w:rsidRPr="00B0603A" w:rsidRDefault="0018149F" w:rsidP="00E03804">
            <w:pPr>
              <w:rPr>
                <w:rFonts w:ascii="Calibri" w:hAnsi="Calibri" w:cs="Arial"/>
                <w:sz w:val="20"/>
                <w:szCs w:val="20"/>
              </w:rPr>
            </w:pPr>
            <w:r w:rsidRPr="00B0603A">
              <w:rPr>
                <w:rFonts w:ascii="Calibri" w:hAnsi="Calibri" w:cs="Arial"/>
                <w:sz w:val="20"/>
                <w:szCs w:val="20"/>
              </w:rPr>
              <w:t>Number of profitable low carbon investments by private tourism entities</w:t>
            </w:r>
          </w:p>
        </w:tc>
        <w:tc>
          <w:tcPr>
            <w:tcW w:w="3238" w:type="dxa"/>
          </w:tcPr>
          <w:p w14:paraId="43D05D44" w14:textId="77777777" w:rsidR="0018149F" w:rsidRPr="00B0603A" w:rsidRDefault="0018149F" w:rsidP="00E03804">
            <w:pPr>
              <w:rPr>
                <w:rFonts w:ascii="Calibri" w:hAnsi="Calibri" w:cs="Arial"/>
                <w:sz w:val="20"/>
                <w:szCs w:val="20"/>
              </w:rPr>
            </w:pPr>
            <w:r w:rsidRPr="00B0603A">
              <w:rPr>
                <w:rFonts w:ascii="Calibri" w:hAnsi="Calibri" w:cs="Arial"/>
                <w:sz w:val="20"/>
                <w:szCs w:val="20"/>
              </w:rPr>
              <w:t>Project investment reports</w:t>
            </w:r>
          </w:p>
          <w:p w14:paraId="2B96C9A7" w14:textId="77777777" w:rsidR="0018149F" w:rsidRPr="00B0603A" w:rsidRDefault="0018149F" w:rsidP="00E03804">
            <w:pPr>
              <w:rPr>
                <w:rFonts w:ascii="Calibri" w:hAnsi="Calibri" w:cs="Arial"/>
                <w:sz w:val="20"/>
                <w:szCs w:val="20"/>
              </w:rPr>
            </w:pPr>
            <w:r w:rsidRPr="00B0603A">
              <w:rPr>
                <w:rFonts w:ascii="Calibri" w:hAnsi="Calibri" w:cs="Arial"/>
                <w:sz w:val="20"/>
                <w:szCs w:val="20"/>
              </w:rPr>
              <w:t>Municipal personnel responsible for low carbon investments</w:t>
            </w:r>
          </w:p>
          <w:p w14:paraId="52C2DE3D" w14:textId="77777777" w:rsidR="0018149F" w:rsidRPr="00B0603A" w:rsidRDefault="0018149F" w:rsidP="00E03804">
            <w:pPr>
              <w:rPr>
                <w:rFonts w:ascii="Calibri" w:hAnsi="Calibri" w:cs="Arial"/>
                <w:sz w:val="20"/>
                <w:szCs w:val="20"/>
              </w:rPr>
            </w:pPr>
          </w:p>
          <w:p w14:paraId="18D4AA72" w14:textId="77777777" w:rsidR="0018149F" w:rsidRPr="00B0603A" w:rsidRDefault="0018149F" w:rsidP="00E03804">
            <w:pPr>
              <w:rPr>
                <w:rFonts w:ascii="Calibri" w:hAnsi="Calibri" w:cs="Arial"/>
                <w:sz w:val="20"/>
                <w:szCs w:val="20"/>
              </w:rPr>
            </w:pPr>
            <w:r w:rsidRPr="00B0603A">
              <w:rPr>
                <w:rFonts w:ascii="Calibri" w:hAnsi="Calibri" w:cs="Arial"/>
                <w:sz w:val="20"/>
                <w:szCs w:val="20"/>
              </w:rPr>
              <w:t>Private sector entity personnel responsible for low carbon investments</w:t>
            </w:r>
          </w:p>
        </w:tc>
        <w:tc>
          <w:tcPr>
            <w:tcW w:w="3238" w:type="dxa"/>
          </w:tcPr>
          <w:p w14:paraId="319B9A8D" w14:textId="77777777" w:rsidR="0018149F" w:rsidRPr="00B0603A" w:rsidRDefault="0018149F" w:rsidP="00E03804">
            <w:pPr>
              <w:rPr>
                <w:rFonts w:ascii="Calibri" w:hAnsi="Calibri" w:cs="Arial"/>
                <w:sz w:val="20"/>
                <w:szCs w:val="20"/>
              </w:rPr>
            </w:pPr>
            <w:r w:rsidRPr="00B0603A">
              <w:rPr>
                <w:rFonts w:ascii="Calibri" w:hAnsi="Calibri" w:cs="Arial"/>
                <w:sz w:val="20"/>
                <w:szCs w:val="20"/>
              </w:rPr>
              <w:t>Document review</w:t>
            </w:r>
          </w:p>
          <w:p w14:paraId="3984E379" w14:textId="77777777" w:rsidR="0018149F" w:rsidRPr="00B0603A" w:rsidRDefault="0018149F" w:rsidP="00E03804">
            <w:pPr>
              <w:rPr>
                <w:rFonts w:ascii="Calibri" w:hAnsi="Calibri" w:cs="Arial"/>
                <w:sz w:val="20"/>
                <w:szCs w:val="20"/>
              </w:rPr>
            </w:pPr>
            <w:r w:rsidRPr="00B0603A">
              <w:rPr>
                <w:rFonts w:ascii="Calibri" w:hAnsi="Calibri" w:cs="Arial"/>
                <w:sz w:val="20"/>
                <w:szCs w:val="20"/>
              </w:rPr>
              <w:t>Stakeholder interviews</w:t>
            </w:r>
          </w:p>
        </w:tc>
      </w:tr>
      <w:tr w:rsidR="0018149F" w:rsidRPr="00553523" w14:paraId="38D8363B" w14:textId="77777777" w:rsidTr="00B0603A">
        <w:tc>
          <w:tcPr>
            <w:tcW w:w="3823" w:type="dxa"/>
          </w:tcPr>
          <w:p w14:paraId="2DF28C6F" w14:textId="77777777" w:rsidR="0018149F" w:rsidRPr="00B0603A" w:rsidRDefault="0018149F" w:rsidP="00E03804">
            <w:pPr>
              <w:rPr>
                <w:rFonts w:ascii="Calibri" w:hAnsi="Calibri" w:cs="Arial"/>
                <w:sz w:val="20"/>
                <w:szCs w:val="20"/>
              </w:rPr>
            </w:pPr>
            <w:r w:rsidRPr="00B0603A">
              <w:rPr>
                <w:rFonts w:ascii="Calibri" w:hAnsi="Calibri" w:cs="Arial"/>
                <w:sz w:val="20"/>
                <w:szCs w:val="20"/>
              </w:rPr>
              <w:t>What GHG emission reductions have been achieved to date, and what GHG emission reductions are expected towards the end of the project?</w:t>
            </w:r>
          </w:p>
        </w:tc>
        <w:tc>
          <w:tcPr>
            <w:tcW w:w="2651" w:type="dxa"/>
          </w:tcPr>
          <w:p w14:paraId="4D0242F5" w14:textId="77777777" w:rsidR="0018149F" w:rsidRPr="00B0603A" w:rsidRDefault="0018149F" w:rsidP="00E03804">
            <w:pPr>
              <w:rPr>
                <w:rFonts w:ascii="Calibri" w:hAnsi="Calibri" w:cs="Arial"/>
                <w:sz w:val="20"/>
                <w:szCs w:val="20"/>
              </w:rPr>
            </w:pPr>
            <w:r w:rsidRPr="00B0603A">
              <w:rPr>
                <w:rFonts w:ascii="Calibri" w:hAnsi="Calibri" w:cs="Arial"/>
                <w:sz w:val="20"/>
                <w:szCs w:val="20"/>
              </w:rPr>
              <w:t>Number of tonnes of CO</w:t>
            </w:r>
            <w:r w:rsidRPr="00B0603A">
              <w:rPr>
                <w:rFonts w:ascii="Calibri" w:hAnsi="Calibri" w:cs="Arial"/>
                <w:sz w:val="20"/>
                <w:szCs w:val="20"/>
                <w:vertAlign w:val="subscript"/>
              </w:rPr>
              <w:t>2</w:t>
            </w:r>
            <w:r w:rsidRPr="00B0603A">
              <w:rPr>
                <w:rFonts w:ascii="Calibri" w:hAnsi="Calibri" w:cs="Arial"/>
                <w:sz w:val="20"/>
                <w:szCs w:val="20"/>
              </w:rPr>
              <w:t xml:space="preserve"> reduced from pilot low carbon projects</w:t>
            </w:r>
          </w:p>
          <w:p w14:paraId="6ACF9987" w14:textId="77777777" w:rsidR="0018149F" w:rsidRPr="00B0603A" w:rsidRDefault="0018149F" w:rsidP="00E03804">
            <w:pPr>
              <w:rPr>
                <w:rFonts w:ascii="Calibri" w:hAnsi="Calibri" w:cs="Arial"/>
                <w:sz w:val="20"/>
                <w:szCs w:val="20"/>
              </w:rPr>
            </w:pPr>
          </w:p>
          <w:p w14:paraId="3941B8CB" w14:textId="77777777" w:rsidR="0018149F" w:rsidRPr="00B0603A" w:rsidRDefault="0018149F" w:rsidP="00BD1DB1">
            <w:pPr>
              <w:rPr>
                <w:rFonts w:ascii="Calibri" w:hAnsi="Calibri" w:cs="Arial"/>
                <w:sz w:val="20"/>
                <w:szCs w:val="20"/>
              </w:rPr>
            </w:pPr>
            <w:r w:rsidRPr="00B0603A">
              <w:rPr>
                <w:rFonts w:ascii="Calibri" w:hAnsi="Calibri" w:cs="Arial"/>
                <w:sz w:val="20"/>
                <w:szCs w:val="20"/>
              </w:rPr>
              <w:t>Number of tonnes of CO</w:t>
            </w:r>
            <w:r w:rsidRPr="00B0603A">
              <w:rPr>
                <w:rFonts w:ascii="Calibri" w:hAnsi="Calibri" w:cs="Arial"/>
                <w:sz w:val="20"/>
                <w:szCs w:val="20"/>
                <w:vertAlign w:val="subscript"/>
              </w:rPr>
              <w:t>2</w:t>
            </w:r>
            <w:r w:rsidRPr="00B0603A">
              <w:rPr>
                <w:rFonts w:ascii="Calibri" w:hAnsi="Calibri" w:cs="Arial"/>
                <w:sz w:val="20"/>
                <w:szCs w:val="20"/>
              </w:rPr>
              <w:t xml:space="preserve"> estimated from proposed pilot low carbon projects and from trends in the growth of CO</w:t>
            </w:r>
            <w:r w:rsidRPr="00B0603A">
              <w:rPr>
                <w:rFonts w:ascii="Calibri" w:hAnsi="Calibri" w:cs="Arial"/>
                <w:sz w:val="20"/>
                <w:szCs w:val="20"/>
                <w:vertAlign w:val="subscript"/>
              </w:rPr>
              <w:t>2</w:t>
            </w:r>
            <w:r w:rsidRPr="00B0603A">
              <w:rPr>
                <w:rFonts w:ascii="Calibri" w:hAnsi="Calibri" w:cs="Arial"/>
                <w:sz w:val="20"/>
                <w:szCs w:val="20"/>
              </w:rPr>
              <w:t xml:space="preserve"> emission reductions from 2014 to 2017 in the Montenegro tourism sector</w:t>
            </w:r>
          </w:p>
          <w:p w14:paraId="295B1B30" w14:textId="77777777" w:rsidR="0018149F" w:rsidRPr="00B0603A" w:rsidRDefault="0018149F" w:rsidP="00E03804">
            <w:pPr>
              <w:rPr>
                <w:rFonts w:ascii="Calibri" w:hAnsi="Calibri" w:cs="Arial"/>
                <w:sz w:val="20"/>
                <w:szCs w:val="20"/>
              </w:rPr>
            </w:pPr>
          </w:p>
        </w:tc>
        <w:tc>
          <w:tcPr>
            <w:tcW w:w="3238" w:type="dxa"/>
          </w:tcPr>
          <w:p w14:paraId="272ED94E" w14:textId="77777777" w:rsidR="0018149F" w:rsidRPr="00B0603A" w:rsidRDefault="0018149F" w:rsidP="00E03804">
            <w:pPr>
              <w:rPr>
                <w:rFonts w:ascii="Calibri" w:hAnsi="Calibri" w:cs="Arial"/>
                <w:sz w:val="20"/>
                <w:szCs w:val="20"/>
              </w:rPr>
            </w:pPr>
            <w:r w:rsidRPr="00B0603A">
              <w:rPr>
                <w:rFonts w:ascii="Calibri" w:hAnsi="Calibri" w:cs="Arial"/>
                <w:sz w:val="20"/>
                <w:szCs w:val="20"/>
              </w:rPr>
              <w:t>Low carbon survey reports from project from 2015 and 2017</w:t>
            </w:r>
          </w:p>
          <w:p w14:paraId="4B534925" w14:textId="77777777" w:rsidR="0018149F" w:rsidRPr="00B0603A" w:rsidRDefault="0018149F" w:rsidP="00E03804">
            <w:pPr>
              <w:rPr>
                <w:rFonts w:ascii="Calibri" w:hAnsi="Calibri" w:cs="Arial"/>
                <w:sz w:val="20"/>
                <w:szCs w:val="20"/>
              </w:rPr>
            </w:pPr>
          </w:p>
          <w:p w14:paraId="5529F90A" w14:textId="77777777" w:rsidR="0018149F" w:rsidRPr="00B0603A" w:rsidRDefault="0018149F" w:rsidP="00E03804">
            <w:pPr>
              <w:rPr>
                <w:rFonts w:ascii="Calibri" w:hAnsi="Calibri" w:cs="Arial"/>
                <w:sz w:val="20"/>
                <w:szCs w:val="20"/>
              </w:rPr>
            </w:pPr>
            <w:r w:rsidRPr="00B0603A">
              <w:rPr>
                <w:rFonts w:ascii="Calibri" w:hAnsi="Calibri" w:cs="Arial"/>
                <w:sz w:val="20"/>
                <w:szCs w:val="20"/>
              </w:rPr>
              <w:t>Municipality personnel involved in low carbon investments</w:t>
            </w:r>
          </w:p>
          <w:p w14:paraId="4643E45A" w14:textId="77777777" w:rsidR="0018149F" w:rsidRPr="00B0603A" w:rsidRDefault="0018149F" w:rsidP="00E03804">
            <w:pPr>
              <w:rPr>
                <w:rFonts w:ascii="Calibri" w:hAnsi="Calibri" w:cs="Arial"/>
                <w:sz w:val="20"/>
                <w:szCs w:val="20"/>
              </w:rPr>
            </w:pPr>
          </w:p>
          <w:p w14:paraId="359C23DE" w14:textId="77777777" w:rsidR="0018149F" w:rsidRPr="00B0603A" w:rsidRDefault="0018149F" w:rsidP="00E03804">
            <w:pPr>
              <w:rPr>
                <w:rFonts w:ascii="Calibri" w:hAnsi="Calibri" w:cs="Arial"/>
                <w:sz w:val="20"/>
                <w:szCs w:val="20"/>
              </w:rPr>
            </w:pPr>
            <w:r w:rsidRPr="00B0603A">
              <w:rPr>
                <w:rFonts w:ascii="Calibri" w:hAnsi="Calibri" w:cs="Arial"/>
                <w:sz w:val="20"/>
                <w:szCs w:val="20"/>
              </w:rPr>
              <w:t>Montenegro Chamber of Commerce</w:t>
            </w:r>
          </w:p>
        </w:tc>
        <w:tc>
          <w:tcPr>
            <w:tcW w:w="3238" w:type="dxa"/>
          </w:tcPr>
          <w:p w14:paraId="4218C6F4" w14:textId="77777777" w:rsidR="0018149F" w:rsidRPr="00B0603A" w:rsidRDefault="0018149F" w:rsidP="00E03804">
            <w:pPr>
              <w:rPr>
                <w:rFonts w:ascii="Calibri" w:hAnsi="Calibri" w:cs="Arial"/>
                <w:sz w:val="20"/>
                <w:szCs w:val="20"/>
              </w:rPr>
            </w:pPr>
            <w:r w:rsidRPr="00B0603A">
              <w:rPr>
                <w:rFonts w:ascii="Calibri" w:hAnsi="Calibri" w:cs="Arial"/>
                <w:sz w:val="20"/>
                <w:szCs w:val="20"/>
              </w:rPr>
              <w:t>Document review</w:t>
            </w:r>
          </w:p>
          <w:p w14:paraId="4B95472C" w14:textId="77777777" w:rsidR="0018149F" w:rsidRPr="00B0603A" w:rsidRDefault="0018149F" w:rsidP="00E03804">
            <w:pPr>
              <w:rPr>
                <w:rFonts w:ascii="Calibri" w:hAnsi="Calibri" w:cs="Arial"/>
                <w:sz w:val="20"/>
                <w:szCs w:val="20"/>
              </w:rPr>
            </w:pPr>
            <w:r w:rsidRPr="00B0603A">
              <w:rPr>
                <w:rFonts w:ascii="Calibri" w:hAnsi="Calibri" w:cs="Arial"/>
                <w:sz w:val="20"/>
                <w:szCs w:val="20"/>
              </w:rPr>
              <w:t>Stakeholder interviews</w:t>
            </w:r>
          </w:p>
        </w:tc>
      </w:tr>
      <w:tr w:rsidR="0018149F" w:rsidRPr="00553523" w14:paraId="34BCAF2A" w14:textId="77777777" w:rsidTr="00B0603A">
        <w:trPr>
          <w:trHeight w:val="765"/>
        </w:trPr>
        <w:tc>
          <w:tcPr>
            <w:tcW w:w="12950" w:type="dxa"/>
            <w:gridSpan w:val="4"/>
            <w:shd w:val="pct15" w:color="auto" w:fill="auto"/>
          </w:tcPr>
          <w:p w14:paraId="59A547B4" w14:textId="77777777" w:rsidR="0018149F" w:rsidRPr="00B0603A" w:rsidRDefault="0018149F" w:rsidP="00E03804">
            <w:pPr>
              <w:rPr>
                <w:rFonts w:ascii="Calibri" w:hAnsi="Calibri" w:cs="Arial"/>
                <w:sz w:val="20"/>
                <w:szCs w:val="20"/>
              </w:rPr>
            </w:pPr>
            <w:r w:rsidRPr="00B0603A">
              <w:rPr>
                <w:rFonts w:ascii="Calibri" w:hAnsi="Calibri"/>
                <w:b/>
                <w:sz w:val="20"/>
                <w:szCs w:val="20"/>
              </w:rPr>
              <w:t>Project Implementation and Adaptive Management: Has the project been implemented efficiently, cost-effectively, and able to adapt to any changing conditions thus far? To what extent are project-level monitoring and evaluation systems, reporting, and project communications supporting the project’s implementation?</w:t>
            </w:r>
          </w:p>
        </w:tc>
      </w:tr>
      <w:tr w:rsidR="0018149F" w:rsidRPr="00553523" w14:paraId="73C70EE9" w14:textId="77777777" w:rsidTr="00B0603A">
        <w:tc>
          <w:tcPr>
            <w:tcW w:w="3823" w:type="dxa"/>
          </w:tcPr>
          <w:p w14:paraId="4598B1E1" w14:textId="77777777" w:rsidR="0018149F" w:rsidRPr="00B0603A" w:rsidRDefault="0018149F" w:rsidP="00E03804">
            <w:pPr>
              <w:rPr>
                <w:rFonts w:ascii="Calibri" w:hAnsi="Calibri" w:cs="Arial"/>
                <w:sz w:val="20"/>
                <w:szCs w:val="20"/>
              </w:rPr>
            </w:pPr>
            <w:r w:rsidRPr="00B0603A">
              <w:rPr>
                <w:rFonts w:ascii="Calibri" w:hAnsi="Calibri" w:cs="Arial"/>
                <w:sz w:val="20"/>
                <w:szCs w:val="20"/>
              </w:rPr>
              <w:t xml:space="preserve">To what extent has the project made satisfactory achievements in delivering project outputs vis-à-vis the targets and related delivery of inputs and activities?  </w:t>
            </w:r>
          </w:p>
        </w:tc>
        <w:tc>
          <w:tcPr>
            <w:tcW w:w="2651" w:type="dxa"/>
          </w:tcPr>
          <w:p w14:paraId="0DECD37E" w14:textId="77777777" w:rsidR="0018149F" w:rsidRPr="00B0603A" w:rsidRDefault="0018149F" w:rsidP="00E03804">
            <w:pPr>
              <w:rPr>
                <w:rFonts w:ascii="Calibri" w:hAnsi="Calibri" w:cs="Arial"/>
                <w:sz w:val="20"/>
                <w:szCs w:val="20"/>
              </w:rPr>
            </w:pPr>
            <w:r w:rsidRPr="00B0603A">
              <w:rPr>
                <w:rFonts w:ascii="Calibri" w:hAnsi="Calibri" w:cs="Arial"/>
                <w:sz w:val="20"/>
                <w:szCs w:val="20"/>
              </w:rPr>
              <w:t>All targets and indicators in PRF</w:t>
            </w:r>
          </w:p>
        </w:tc>
        <w:tc>
          <w:tcPr>
            <w:tcW w:w="3238" w:type="dxa"/>
          </w:tcPr>
          <w:p w14:paraId="517A3894" w14:textId="77777777" w:rsidR="0018149F" w:rsidRPr="00B0603A" w:rsidRDefault="0018149F" w:rsidP="00E03804">
            <w:pPr>
              <w:rPr>
                <w:rFonts w:ascii="Calibri" w:hAnsi="Calibri" w:cs="Arial"/>
                <w:sz w:val="20"/>
                <w:szCs w:val="20"/>
              </w:rPr>
            </w:pPr>
            <w:r w:rsidRPr="00B0603A">
              <w:rPr>
                <w:rFonts w:ascii="Calibri" w:hAnsi="Calibri" w:cs="Arial"/>
                <w:sz w:val="20"/>
                <w:szCs w:val="20"/>
              </w:rPr>
              <w:t>PIRs and other progress reports</w:t>
            </w:r>
          </w:p>
        </w:tc>
        <w:tc>
          <w:tcPr>
            <w:tcW w:w="3238" w:type="dxa"/>
          </w:tcPr>
          <w:p w14:paraId="58D95B42" w14:textId="77777777" w:rsidR="0018149F" w:rsidRPr="00B0603A" w:rsidRDefault="0018149F" w:rsidP="00E03804">
            <w:pPr>
              <w:rPr>
                <w:rFonts w:ascii="Calibri" w:hAnsi="Calibri" w:cs="Arial"/>
                <w:sz w:val="20"/>
                <w:szCs w:val="20"/>
              </w:rPr>
            </w:pPr>
            <w:r w:rsidRPr="00B0603A">
              <w:rPr>
                <w:rFonts w:ascii="Calibri" w:hAnsi="Calibri" w:cs="Arial"/>
                <w:sz w:val="20"/>
                <w:szCs w:val="20"/>
              </w:rPr>
              <w:t>Document review</w:t>
            </w:r>
          </w:p>
          <w:p w14:paraId="258ED67C" w14:textId="77777777" w:rsidR="0018149F" w:rsidRPr="00B0603A" w:rsidRDefault="0018149F" w:rsidP="00E03804">
            <w:pPr>
              <w:rPr>
                <w:rFonts w:ascii="Calibri" w:hAnsi="Calibri" w:cs="Arial"/>
                <w:sz w:val="20"/>
                <w:szCs w:val="20"/>
              </w:rPr>
            </w:pPr>
            <w:r w:rsidRPr="00B0603A">
              <w:rPr>
                <w:rFonts w:ascii="Calibri" w:hAnsi="Calibri" w:cs="Arial"/>
                <w:sz w:val="20"/>
                <w:szCs w:val="20"/>
              </w:rPr>
              <w:t>Stakeholder interviews</w:t>
            </w:r>
          </w:p>
        </w:tc>
      </w:tr>
      <w:tr w:rsidR="0018149F" w:rsidRPr="00553523" w14:paraId="491AF85D" w14:textId="77777777" w:rsidTr="00B0603A">
        <w:tc>
          <w:tcPr>
            <w:tcW w:w="3823" w:type="dxa"/>
          </w:tcPr>
          <w:p w14:paraId="369405DE" w14:textId="77777777" w:rsidR="0018149F" w:rsidRPr="00B0603A" w:rsidRDefault="0018149F" w:rsidP="00E03804">
            <w:pPr>
              <w:rPr>
                <w:rFonts w:ascii="Calibri" w:hAnsi="Calibri" w:cs="Arial"/>
                <w:sz w:val="20"/>
                <w:szCs w:val="20"/>
              </w:rPr>
            </w:pPr>
            <w:r w:rsidRPr="00B0603A">
              <w:rPr>
                <w:rFonts w:ascii="Calibri" w:hAnsi="Calibri" w:cs="Arial"/>
                <w:sz w:val="20"/>
                <w:szCs w:val="20"/>
              </w:rPr>
              <w:t>Does the project have a risk log to adequately identify risks that would obstruct achievement of intended outcomes and outputs, and has the project identified adaptive management measures to mitigate these risks?</w:t>
            </w:r>
          </w:p>
        </w:tc>
        <w:tc>
          <w:tcPr>
            <w:tcW w:w="2651" w:type="dxa"/>
          </w:tcPr>
          <w:p w14:paraId="67B1EDFD" w14:textId="77777777" w:rsidR="0018149F" w:rsidRPr="00B0603A" w:rsidRDefault="0018149F" w:rsidP="00E03804">
            <w:pPr>
              <w:rPr>
                <w:rFonts w:ascii="Calibri" w:hAnsi="Calibri" w:cs="Arial"/>
                <w:sz w:val="20"/>
                <w:szCs w:val="20"/>
              </w:rPr>
            </w:pPr>
            <w:r w:rsidRPr="00B0603A">
              <w:rPr>
                <w:rFonts w:ascii="Calibri" w:hAnsi="Calibri" w:cs="Arial"/>
                <w:sz w:val="20"/>
                <w:szCs w:val="20"/>
              </w:rPr>
              <w:t>Number of risks listed in the risk log</w:t>
            </w:r>
          </w:p>
          <w:p w14:paraId="3003E2AB" w14:textId="77777777" w:rsidR="0018149F" w:rsidRPr="00B0603A" w:rsidRDefault="0018149F" w:rsidP="00E03804">
            <w:pPr>
              <w:rPr>
                <w:rFonts w:ascii="Calibri" w:hAnsi="Calibri" w:cs="Arial"/>
                <w:sz w:val="20"/>
                <w:szCs w:val="20"/>
              </w:rPr>
            </w:pPr>
          </w:p>
          <w:p w14:paraId="201B9935" w14:textId="77777777" w:rsidR="0018149F" w:rsidRPr="00B0603A" w:rsidRDefault="0018149F" w:rsidP="00E03804">
            <w:pPr>
              <w:rPr>
                <w:rFonts w:ascii="Calibri" w:hAnsi="Calibri" w:cs="Arial"/>
                <w:sz w:val="20"/>
                <w:szCs w:val="20"/>
              </w:rPr>
            </w:pPr>
            <w:r w:rsidRPr="00B0603A">
              <w:rPr>
                <w:rFonts w:ascii="Calibri" w:hAnsi="Calibri" w:cs="Arial"/>
                <w:sz w:val="20"/>
                <w:szCs w:val="20"/>
              </w:rPr>
              <w:t>Management responses to risks</w:t>
            </w:r>
          </w:p>
        </w:tc>
        <w:tc>
          <w:tcPr>
            <w:tcW w:w="3238" w:type="dxa"/>
          </w:tcPr>
          <w:p w14:paraId="5DD14CFC" w14:textId="77777777" w:rsidR="0018149F" w:rsidRPr="00B0603A" w:rsidRDefault="0018149F" w:rsidP="00E03804">
            <w:pPr>
              <w:rPr>
                <w:rFonts w:ascii="Calibri" w:hAnsi="Calibri" w:cs="Arial"/>
                <w:sz w:val="20"/>
                <w:szCs w:val="20"/>
              </w:rPr>
            </w:pPr>
            <w:r w:rsidRPr="00B0603A">
              <w:rPr>
                <w:rFonts w:ascii="Calibri" w:hAnsi="Calibri" w:cs="Arial"/>
                <w:sz w:val="20"/>
                <w:szCs w:val="20"/>
              </w:rPr>
              <w:t>PIRs and risk log</w:t>
            </w:r>
          </w:p>
        </w:tc>
        <w:tc>
          <w:tcPr>
            <w:tcW w:w="3238" w:type="dxa"/>
          </w:tcPr>
          <w:p w14:paraId="41834B5E" w14:textId="77777777" w:rsidR="0018149F" w:rsidRPr="00B0603A" w:rsidRDefault="0018149F" w:rsidP="00E03804">
            <w:pPr>
              <w:rPr>
                <w:rFonts w:ascii="Calibri" w:hAnsi="Calibri" w:cs="Arial"/>
                <w:sz w:val="20"/>
                <w:szCs w:val="20"/>
              </w:rPr>
            </w:pPr>
            <w:r w:rsidRPr="00B0603A">
              <w:rPr>
                <w:rFonts w:ascii="Calibri" w:hAnsi="Calibri" w:cs="Arial"/>
                <w:sz w:val="20"/>
                <w:szCs w:val="20"/>
              </w:rPr>
              <w:t>Document review</w:t>
            </w:r>
          </w:p>
          <w:p w14:paraId="64EF3D99" w14:textId="77777777" w:rsidR="0018149F" w:rsidRPr="00B0603A" w:rsidRDefault="0018149F" w:rsidP="00E03804">
            <w:pPr>
              <w:rPr>
                <w:rFonts w:ascii="Calibri" w:hAnsi="Calibri" w:cs="Arial"/>
                <w:sz w:val="20"/>
                <w:szCs w:val="20"/>
              </w:rPr>
            </w:pPr>
            <w:r w:rsidRPr="00B0603A">
              <w:rPr>
                <w:rFonts w:ascii="Calibri" w:hAnsi="Calibri" w:cs="Arial"/>
                <w:sz w:val="20"/>
                <w:szCs w:val="20"/>
              </w:rPr>
              <w:t>Stakeholder interviews</w:t>
            </w:r>
          </w:p>
        </w:tc>
      </w:tr>
      <w:tr w:rsidR="0018149F" w:rsidRPr="00553523" w14:paraId="217FD32B" w14:textId="77777777" w:rsidTr="00B0603A">
        <w:tc>
          <w:tcPr>
            <w:tcW w:w="3823" w:type="dxa"/>
          </w:tcPr>
          <w:p w14:paraId="2AB6E333" w14:textId="77777777" w:rsidR="0018149F" w:rsidRPr="00B0603A" w:rsidRDefault="0018149F" w:rsidP="00E03804">
            <w:pPr>
              <w:rPr>
                <w:rFonts w:ascii="Calibri" w:hAnsi="Calibri" w:cs="Arial"/>
                <w:sz w:val="20"/>
                <w:szCs w:val="20"/>
              </w:rPr>
            </w:pPr>
            <w:r w:rsidRPr="00B0603A">
              <w:rPr>
                <w:rFonts w:ascii="Calibri" w:hAnsi="Calibri" w:cs="Arial"/>
                <w:sz w:val="20"/>
                <w:szCs w:val="20"/>
              </w:rPr>
              <w:t>Are adaptive management changes reported regularly?</w:t>
            </w:r>
          </w:p>
        </w:tc>
        <w:tc>
          <w:tcPr>
            <w:tcW w:w="2651" w:type="dxa"/>
          </w:tcPr>
          <w:p w14:paraId="4536E615" w14:textId="77777777" w:rsidR="0018149F" w:rsidRPr="00B0603A" w:rsidRDefault="0018149F" w:rsidP="00E03804">
            <w:pPr>
              <w:rPr>
                <w:rFonts w:ascii="Calibri" w:hAnsi="Calibri" w:cs="Arial"/>
                <w:sz w:val="20"/>
                <w:szCs w:val="20"/>
              </w:rPr>
            </w:pPr>
            <w:r w:rsidRPr="00B0603A">
              <w:rPr>
                <w:rFonts w:ascii="Calibri" w:hAnsi="Calibri" w:cs="Arial"/>
                <w:sz w:val="20"/>
                <w:szCs w:val="20"/>
              </w:rPr>
              <w:t>Number of management responses to risks</w:t>
            </w:r>
          </w:p>
        </w:tc>
        <w:tc>
          <w:tcPr>
            <w:tcW w:w="3238" w:type="dxa"/>
          </w:tcPr>
          <w:p w14:paraId="66258333" w14:textId="77777777" w:rsidR="0018149F" w:rsidRPr="00B0603A" w:rsidRDefault="0018149F" w:rsidP="00E03804">
            <w:pPr>
              <w:rPr>
                <w:rFonts w:ascii="Calibri" w:hAnsi="Calibri" w:cs="Arial"/>
                <w:sz w:val="20"/>
                <w:szCs w:val="20"/>
              </w:rPr>
            </w:pPr>
            <w:r w:rsidRPr="00B0603A">
              <w:rPr>
                <w:rFonts w:ascii="Calibri" w:hAnsi="Calibri" w:cs="Arial"/>
                <w:sz w:val="20"/>
                <w:szCs w:val="20"/>
              </w:rPr>
              <w:t>PIRs</w:t>
            </w:r>
          </w:p>
        </w:tc>
        <w:tc>
          <w:tcPr>
            <w:tcW w:w="3238" w:type="dxa"/>
          </w:tcPr>
          <w:p w14:paraId="482737FC" w14:textId="77777777" w:rsidR="0018149F" w:rsidRPr="00B0603A" w:rsidRDefault="0018149F" w:rsidP="00E03804">
            <w:pPr>
              <w:rPr>
                <w:rFonts w:ascii="Calibri" w:hAnsi="Calibri" w:cs="Arial"/>
                <w:sz w:val="20"/>
                <w:szCs w:val="20"/>
              </w:rPr>
            </w:pPr>
            <w:r w:rsidRPr="00B0603A">
              <w:rPr>
                <w:rFonts w:ascii="Calibri" w:hAnsi="Calibri" w:cs="Arial"/>
                <w:sz w:val="20"/>
                <w:szCs w:val="20"/>
              </w:rPr>
              <w:t>Document review</w:t>
            </w:r>
          </w:p>
          <w:p w14:paraId="239B8D13" w14:textId="77777777" w:rsidR="0018149F" w:rsidRPr="00B0603A" w:rsidRDefault="0018149F" w:rsidP="00E03804">
            <w:pPr>
              <w:rPr>
                <w:rFonts w:ascii="Calibri" w:hAnsi="Calibri" w:cs="Arial"/>
                <w:sz w:val="20"/>
                <w:szCs w:val="20"/>
              </w:rPr>
            </w:pPr>
            <w:r w:rsidRPr="00B0603A">
              <w:rPr>
                <w:rFonts w:ascii="Calibri" w:hAnsi="Calibri" w:cs="Arial"/>
                <w:sz w:val="20"/>
                <w:szCs w:val="20"/>
              </w:rPr>
              <w:t>Stakeholder interviews</w:t>
            </w:r>
          </w:p>
        </w:tc>
      </w:tr>
      <w:tr w:rsidR="0018149F" w:rsidRPr="00553523" w14:paraId="62DA3EEA" w14:textId="77777777" w:rsidTr="00B0603A">
        <w:tc>
          <w:tcPr>
            <w:tcW w:w="12950" w:type="dxa"/>
            <w:gridSpan w:val="4"/>
            <w:shd w:val="pct15" w:color="auto" w:fill="auto"/>
          </w:tcPr>
          <w:p w14:paraId="3FD4D41D" w14:textId="77777777" w:rsidR="0018149F" w:rsidRPr="00B0603A" w:rsidRDefault="0018149F" w:rsidP="00E03804">
            <w:pPr>
              <w:rPr>
                <w:rFonts w:ascii="Calibri" w:hAnsi="Calibri" w:cs="Arial"/>
                <w:sz w:val="20"/>
                <w:szCs w:val="20"/>
              </w:rPr>
            </w:pPr>
            <w:r w:rsidRPr="00B0603A">
              <w:rPr>
                <w:rFonts w:ascii="Calibri" w:hAnsi="Calibri" w:cs="Arial"/>
                <w:b/>
                <w:sz w:val="20"/>
                <w:szCs w:val="20"/>
              </w:rPr>
              <w:t>Sustainability: To what extent are there financial, institutional, socio-economic, and/or environmental risks to sustaining long-term project results?</w:t>
            </w:r>
          </w:p>
        </w:tc>
      </w:tr>
      <w:tr w:rsidR="0018149F" w:rsidRPr="00553523" w14:paraId="17E64BC1" w14:textId="77777777" w:rsidTr="00B0603A">
        <w:tc>
          <w:tcPr>
            <w:tcW w:w="3823" w:type="dxa"/>
          </w:tcPr>
          <w:p w14:paraId="69AC83CD" w14:textId="77777777" w:rsidR="0018149F" w:rsidRPr="00B0603A" w:rsidRDefault="0018149F" w:rsidP="00E03804">
            <w:pPr>
              <w:rPr>
                <w:rFonts w:ascii="Calibri" w:hAnsi="Calibri" w:cs="Arial"/>
                <w:sz w:val="20"/>
                <w:szCs w:val="20"/>
              </w:rPr>
            </w:pPr>
            <w:r w:rsidRPr="00B0603A">
              <w:rPr>
                <w:rFonts w:ascii="Calibri" w:hAnsi="Calibri" w:cs="Arial"/>
                <w:sz w:val="20"/>
                <w:szCs w:val="20"/>
              </w:rPr>
              <w:t>Do tourism low in Montenegro carbon investments, both public and private, have payback periods to attract further investments in low carbon tourism?</w:t>
            </w:r>
          </w:p>
        </w:tc>
        <w:tc>
          <w:tcPr>
            <w:tcW w:w="2651" w:type="dxa"/>
          </w:tcPr>
          <w:p w14:paraId="1A4945C9" w14:textId="77777777" w:rsidR="0018149F" w:rsidRPr="00B0603A" w:rsidRDefault="0018149F" w:rsidP="00E03804">
            <w:pPr>
              <w:rPr>
                <w:rFonts w:ascii="Calibri" w:hAnsi="Calibri" w:cs="Arial"/>
                <w:sz w:val="20"/>
                <w:szCs w:val="20"/>
              </w:rPr>
            </w:pPr>
            <w:r w:rsidRPr="00B0603A">
              <w:rPr>
                <w:rFonts w:ascii="Calibri" w:hAnsi="Calibri" w:cs="Arial"/>
                <w:sz w:val="20"/>
                <w:szCs w:val="20"/>
              </w:rPr>
              <w:t>Payback period for low carbon investments for Montenegro tourism</w:t>
            </w:r>
          </w:p>
        </w:tc>
        <w:tc>
          <w:tcPr>
            <w:tcW w:w="3238" w:type="dxa"/>
          </w:tcPr>
          <w:p w14:paraId="08070298" w14:textId="77777777" w:rsidR="0018149F" w:rsidRPr="00B0603A" w:rsidRDefault="0018149F" w:rsidP="00E03804">
            <w:pPr>
              <w:rPr>
                <w:rFonts w:ascii="Calibri" w:hAnsi="Calibri" w:cs="Arial"/>
                <w:sz w:val="20"/>
                <w:szCs w:val="20"/>
              </w:rPr>
            </w:pPr>
            <w:r w:rsidRPr="00B0603A">
              <w:rPr>
                <w:rFonts w:ascii="Calibri" w:hAnsi="Calibri" w:cs="Arial"/>
                <w:sz w:val="20"/>
                <w:szCs w:val="20"/>
              </w:rPr>
              <w:t>Investment reports</w:t>
            </w:r>
          </w:p>
          <w:p w14:paraId="0FFB3B24" w14:textId="77777777" w:rsidR="0018149F" w:rsidRPr="00B0603A" w:rsidRDefault="0018149F" w:rsidP="00E03804">
            <w:pPr>
              <w:rPr>
                <w:rFonts w:ascii="Calibri" w:hAnsi="Calibri" w:cs="Arial"/>
                <w:sz w:val="20"/>
                <w:szCs w:val="20"/>
              </w:rPr>
            </w:pPr>
          </w:p>
          <w:p w14:paraId="34189737" w14:textId="77777777" w:rsidR="0018149F" w:rsidRPr="00B0603A" w:rsidRDefault="0018149F" w:rsidP="00E03804">
            <w:pPr>
              <w:rPr>
                <w:rFonts w:ascii="Calibri" w:hAnsi="Calibri" w:cs="Arial"/>
                <w:sz w:val="20"/>
                <w:szCs w:val="20"/>
              </w:rPr>
            </w:pPr>
            <w:r w:rsidRPr="00B0603A">
              <w:rPr>
                <w:rFonts w:ascii="Calibri" w:hAnsi="Calibri" w:cs="Arial"/>
                <w:sz w:val="20"/>
                <w:szCs w:val="20"/>
              </w:rPr>
              <w:t>Personnel involved with all carbon investments (both public and private)</w:t>
            </w:r>
          </w:p>
        </w:tc>
        <w:tc>
          <w:tcPr>
            <w:tcW w:w="3238" w:type="dxa"/>
          </w:tcPr>
          <w:p w14:paraId="2E6DE93B" w14:textId="77777777" w:rsidR="0018149F" w:rsidRPr="00B0603A" w:rsidRDefault="0018149F" w:rsidP="00E03804">
            <w:pPr>
              <w:rPr>
                <w:rFonts w:ascii="Calibri" w:hAnsi="Calibri" w:cs="Arial"/>
                <w:sz w:val="20"/>
                <w:szCs w:val="20"/>
              </w:rPr>
            </w:pPr>
            <w:r w:rsidRPr="00B0603A">
              <w:rPr>
                <w:rFonts w:ascii="Calibri" w:hAnsi="Calibri" w:cs="Arial"/>
                <w:sz w:val="20"/>
                <w:szCs w:val="20"/>
              </w:rPr>
              <w:t>Document review</w:t>
            </w:r>
          </w:p>
          <w:p w14:paraId="49994484" w14:textId="77777777" w:rsidR="0018149F" w:rsidRPr="00B0603A" w:rsidRDefault="0018149F" w:rsidP="00E03804">
            <w:pPr>
              <w:rPr>
                <w:rFonts w:ascii="Calibri" w:hAnsi="Calibri" w:cs="Arial"/>
                <w:sz w:val="20"/>
                <w:szCs w:val="20"/>
              </w:rPr>
            </w:pPr>
            <w:r w:rsidRPr="00B0603A">
              <w:rPr>
                <w:rFonts w:ascii="Calibri" w:hAnsi="Calibri" w:cs="Arial"/>
                <w:sz w:val="20"/>
                <w:szCs w:val="20"/>
              </w:rPr>
              <w:t>Stakeholder interviews</w:t>
            </w:r>
          </w:p>
        </w:tc>
      </w:tr>
      <w:tr w:rsidR="0018149F" w:rsidRPr="00553523" w14:paraId="799C4E75" w14:textId="77777777" w:rsidTr="00B0603A">
        <w:tc>
          <w:tcPr>
            <w:tcW w:w="3823" w:type="dxa"/>
          </w:tcPr>
          <w:p w14:paraId="78F4EFBF" w14:textId="77777777" w:rsidR="0018149F" w:rsidRPr="00B0603A" w:rsidRDefault="0018149F" w:rsidP="00E03804">
            <w:pPr>
              <w:rPr>
                <w:rFonts w:ascii="Calibri" w:hAnsi="Calibri" w:cs="Arial"/>
                <w:sz w:val="20"/>
                <w:szCs w:val="20"/>
              </w:rPr>
            </w:pPr>
            <w:r w:rsidRPr="00B0603A">
              <w:rPr>
                <w:rFonts w:ascii="Calibri" w:hAnsi="Calibri" w:cs="Arial"/>
                <w:sz w:val="20"/>
                <w:szCs w:val="20"/>
              </w:rPr>
              <w:t>Have the financial barriers to low carbon investments in both public and private sectors been sufficiently identified? If so, have adequate mechanisms been identified to catalyse more investment in low carbon tourism?</w:t>
            </w:r>
          </w:p>
        </w:tc>
        <w:tc>
          <w:tcPr>
            <w:tcW w:w="2651" w:type="dxa"/>
          </w:tcPr>
          <w:p w14:paraId="679E5AE9" w14:textId="77777777" w:rsidR="0018149F" w:rsidRPr="00B0603A" w:rsidRDefault="0018149F" w:rsidP="00E03804">
            <w:pPr>
              <w:rPr>
                <w:rFonts w:ascii="Calibri" w:hAnsi="Calibri" w:cs="Arial"/>
                <w:sz w:val="20"/>
                <w:szCs w:val="20"/>
              </w:rPr>
            </w:pPr>
            <w:r w:rsidRPr="00B0603A">
              <w:rPr>
                <w:rFonts w:ascii="Calibri" w:hAnsi="Calibri" w:cs="Arial"/>
                <w:sz w:val="20"/>
                <w:szCs w:val="20"/>
              </w:rPr>
              <w:t>Costs of low carbon investments and payback periods</w:t>
            </w:r>
          </w:p>
          <w:p w14:paraId="41128578" w14:textId="77777777" w:rsidR="0018149F" w:rsidRPr="00B0603A" w:rsidRDefault="0018149F" w:rsidP="00E03804">
            <w:pPr>
              <w:rPr>
                <w:rFonts w:ascii="Calibri" w:hAnsi="Calibri" w:cs="Arial"/>
                <w:sz w:val="20"/>
                <w:szCs w:val="20"/>
              </w:rPr>
            </w:pPr>
          </w:p>
          <w:p w14:paraId="7E972ADA" w14:textId="77777777" w:rsidR="0018149F" w:rsidRPr="00B0603A" w:rsidRDefault="0018149F" w:rsidP="00E03804">
            <w:pPr>
              <w:rPr>
                <w:rFonts w:ascii="Calibri" w:hAnsi="Calibri" w:cs="Arial"/>
                <w:sz w:val="20"/>
                <w:szCs w:val="20"/>
              </w:rPr>
            </w:pPr>
            <w:r w:rsidRPr="00B0603A">
              <w:rPr>
                <w:rFonts w:ascii="Calibri" w:hAnsi="Calibri" w:cs="Arial"/>
                <w:sz w:val="20"/>
                <w:szCs w:val="20"/>
              </w:rPr>
              <w:t>Available funds for supporting low carbon investment programs</w:t>
            </w:r>
          </w:p>
        </w:tc>
        <w:tc>
          <w:tcPr>
            <w:tcW w:w="3238" w:type="dxa"/>
          </w:tcPr>
          <w:p w14:paraId="0853DA5F" w14:textId="77777777" w:rsidR="0018149F" w:rsidRPr="00B0603A" w:rsidRDefault="0018149F" w:rsidP="00E03804">
            <w:pPr>
              <w:rPr>
                <w:rFonts w:ascii="Calibri" w:hAnsi="Calibri" w:cs="Arial"/>
                <w:sz w:val="20"/>
                <w:szCs w:val="20"/>
              </w:rPr>
            </w:pPr>
            <w:r w:rsidRPr="00B0603A">
              <w:rPr>
                <w:rFonts w:ascii="Calibri" w:hAnsi="Calibri" w:cs="Arial"/>
                <w:sz w:val="20"/>
                <w:szCs w:val="20"/>
              </w:rPr>
              <w:t>Investment reports</w:t>
            </w:r>
          </w:p>
          <w:p w14:paraId="13ED14A7" w14:textId="77777777" w:rsidR="0018149F" w:rsidRPr="00B0603A" w:rsidRDefault="0018149F" w:rsidP="00E03804">
            <w:pPr>
              <w:rPr>
                <w:rFonts w:ascii="Calibri" w:hAnsi="Calibri" w:cs="Arial"/>
                <w:sz w:val="20"/>
                <w:szCs w:val="20"/>
              </w:rPr>
            </w:pPr>
          </w:p>
          <w:p w14:paraId="093E0F9B" w14:textId="77777777" w:rsidR="0018149F" w:rsidRPr="00B0603A" w:rsidRDefault="0018149F" w:rsidP="00E03804">
            <w:pPr>
              <w:rPr>
                <w:rFonts w:ascii="Calibri" w:hAnsi="Calibri" w:cs="Arial"/>
                <w:sz w:val="20"/>
                <w:szCs w:val="20"/>
              </w:rPr>
            </w:pPr>
            <w:r w:rsidRPr="00B0603A">
              <w:rPr>
                <w:rFonts w:ascii="Calibri" w:hAnsi="Calibri" w:cs="Arial"/>
                <w:sz w:val="20"/>
                <w:szCs w:val="20"/>
              </w:rPr>
              <w:t>Personnel involved with all carbon investments (both public and private)</w:t>
            </w:r>
          </w:p>
          <w:p w14:paraId="2CE964FB" w14:textId="77777777" w:rsidR="0018149F" w:rsidRPr="00B0603A" w:rsidRDefault="0018149F" w:rsidP="00E03804">
            <w:pPr>
              <w:rPr>
                <w:rFonts w:ascii="Calibri" w:hAnsi="Calibri" w:cs="Arial"/>
                <w:sz w:val="20"/>
                <w:szCs w:val="20"/>
              </w:rPr>
            </w:pPr>
          </w:p>
          <w:p w14:paraId="10D3C974" w14:textId="77777777" w:rsidR="0018149F" w:rsidRPr="00B0603A" w:rsidRDefault="0018149F" w:rsidP="00E03804">
            <w:pPr>
              <w:rPr>
                <w:rFonts w:ascii="Calibri" w:hAnsi="Calibri" w:cs="Arial"/>
                <w:sz w:val="20"/>
                <w:szCs w:val="20"/>
              </w:rPr>
            </w:pPr>
            <w:r w:rsidRPr="00B0603A">
              <w:rPr>
                <w:rFonts w:ascii="Calibri" w:hAnsi="Calibri" w:cs="Arial"/>
                <w:sz w:val="20"/>
                <w:szCs w:val="20"/>
              </w:rPr>
              <w:t>Personnel involved with NCTF</w:t>
            </w:r>
          </w:p>
        </w:tc>
        <w:tc>
          <w:tcPr>
            <w:tcW w:w="3238" w:type="dxa"/>
          </w:tcPr>
          <w:p w14:paraId="27E41992" w14:textId="77777777" w:rsidR="0018149F" w:rsidRPr="00B0603A" w:rsidRDefault="0018149F" w:rsidP="00E03804">
            <w:pPr>
              <w:rPr>
                <w:rFonts w:ascii="Calibri" w:hAnsi="Calibri" w:cs="Arial"/>
                <w:sz w:val="20"/>
                <w:szCs w:val="20"/>
              </w:rPr>
            </w:pPr>
            <w:r w:rsidRPr="00B0603A">
              <w:rPr>
                <w:rFonts w:ascii="Calibri" w:hAnsi="Calibri" w:cs="Arial"/>
                <w:sz w:val="20"/>
                <w:szCs w:val="20"/>
              </w:rPr>
              <w:t>Document review</w:t>
            </w:r>
          </w:p>
          <w:p w14:paraId="74B5B2E1" w14:textId="77777777" w:rsidR="0018149F" w:rsidRPr="00B0603A" w:rsidRDefault="0018149F" w:rsidP="00E03804">
            <w:pPr>
              <w:rPr>
                <w:rFonts w:ascii="Calibri" w:hAnsi="Calibri" w:cs="Arial"/>
                <w:sz w:val="20"/>
                <w:szCs w:val="20"/>
              </w:rPr>
            </w:pPr>
            <w:r w:rsidRPr="00B0603A">
              <w:rPr>
                <w:rFonts w:ascii="Calibri" w:hAnsi="Calibri" w:cs="Arial"/>
                <w:sz w:val="20"/>
                <w:szCs w:val="20"/>
              </w:rPr>
              <w:t>Stakeholder interviews</w:t>
            </w:r>
          </w:p>
        </w:tc>
      </w:tr>
      <w:tr w:rsidR="0018149F" w:rsidRPr="00553523" w14:paraId="6EA061AF" w14:textId="77777777" w:rsidTr="00B0603A">
        <w:tc>
          <w:tcPr>
            <w:tcW w:w="3823" w:type="dxa"/>
          </w:tcPr>
          <w:p w14:paraId="7C7ACDEB" w14:textId="77777777" w:rsidR="0018149F" w:rsidRPr="00B0603A" w:rsidRDefault="0018149F" w:rsidP="00E03804">
            <w:pPr>
              <w:rPr>
                <w:rFonts w:ascii="Calibri" w:hAnsi="Calibri" w:cs="Arial"/>
                <w:sz w:val="20"/>
                <w:szCs w:val="20"/>
              </w:rPr>
            </w:pPr>
            <w:r w:rsidRPr="00B0603A">
              <w:rPr>
                <w:rFonts w:ascii="Calibri" w:hAnsi="Calibri" w:cs="Arial"/>
                <w:sz w:val="20"/>
                <w:szCs w:val="20"/>
              </w:rPr>
              <w:t>Is GHG emission reduction accounting sufficiently robust to improve the credibility of GHG reductions resulting from Project supported low carbon investments for tourism in Montenegro?</w:t>
            </w:r>
          </w:p>
        </w:tc>
        <w:tc>
          <w:tcPr>
            <w:tcW w:w="2651" w:type="dxa"/>
          </w:tcPr>
          <w:p w14:paraId="0E3AB479" w14:textId="77777777" w:rsidR="0018149F" w:rsidRPr="00B0603A" w:rsidRDefault="0018149F" w:rsidP="00E03804">
            <w:pPr>
              <w:rPr>
                <w:rFonts w:ascii="Calibri" w:hAnsi="Calibri" w:cs="Arial"/>
                <w:sz w:val="20"/>
                <w:szCs w:val="20"/>
              </w:rPr>
            </w:pPr>
            <w:r w:rsidRPr="00B0603A">
              <w:rPr>
                <w:rFonts w:ascii="Calibri" w:hAnsi="Calibri" w:cs="Arial"/>
                <w:sz w:val="20"/>
                <w:szCs w:val="20"/>
              </w:rPr>
              <w:t>GHG emission reductions from project supported low carbon investments</w:t>
            </w:r>
          </w:p>
        </w:tc>
        <w:tc>
          <w:tcPr>
            <w:tcW w:w="3238" w:type="dxa"/>
          </w:tcPr>
          <w:p w14:paraId="7D2A426C" w14:textId="77777777" w:rsidR="0018149F" w:rsidRPr="00B0603A" w:rsidRDefault="0018149F" w:rsidP="00E03804">
            <w:pPr>
              <w:rPr>
                <w:rFonts w:ascii="Calibri" w:hAnsi="Calibri" w:cs="Arial"/>
                <w:sz w:val="20"/>
                <w:szCs w:val="20"/>
              </w:rPr>
            </w:pPr>
            <w:r w:rsidRPr="00B0603A">
              <w:rPr>
                <w:rFonts w:ascii="Calibri" w:hAnsi="Calibri" w:cs="Arial"/>
                <w:sz w:val="20"/>
                <w:szCs w:val="20"/>
              </w:rPr>
              <w:t>GHG verification reports from third-party sources</w:t>
            </w:r>
          </w:p>
          <w:p w14:paraId="5943197A" w14:textId="77777777" w:rsidR="0018149F" w:rsidRPr="00B0603A" w:rsidRDefault="0018149F" w:rsidP="00E03804">
            <w:pPr>
              <w:rPr>
                <w:rFonts w:ascii="Calibri" w:hAnsi="Calibri" w:cs="Arial"/>
                <w:sz w:val="20"/>
                <w:szCs w:val="20"/>
              </w:rPr>
            </w:pPr>
          </w:p>
          <w:p w14:paraId="7E353B0D" w14:textId="77777777" w:rsidR="0018149F" w:rsidRPr="00B0603A" w:rsidRDefault="0018149F" w:rsidP="00E03804">
            <w:pPr>
              <w:rPr>
                <w:rFonts w:ascii="Calibri" w:hAnsi="Calibri" w:cs="Arial"/>
                <w:sz w:val="20"/>
                <w:szCs w:val="20"/>
              </w:rPr>
            </w:pPr>
            <w:r w:rsidRPr="00B0603A">
              <w:rPr>
                <w:rFonts w:ascii="Calibri" w:hAnsi="Calibri" w:cs="Arial"/>
                <w:sz w:val="20"/>
                <w:szCs w:val="20"/>
              </w:rPr>
              <w:t xml:space="preserve">Personnel from third-party verification entities </w:t>
            </w:r>
          </w:p>
        </w:tc>
        <w:tc>
          <w:tcPr>
            <w:tcW w:w="3238" w:type="dxa"/>
          </w:tcPr>
          <w:p w14:paraId="5B276AD7" w14:textId="77777777" w:rsidR="0018149F" w:rsidRPr="00B0603A" w:rsidRDefault="0018149F" w:rsidP="00E03804">
            <w:pPr>
              <w:rPr>
                <w:rFonts w:ascii="Calibri" w:hAnsi="Calibri" w:cs="Arial"/>
                <w:sz w:val="20"/>
                <w:szCs w:val="20"/>
              </w:rPr>
            </w:pPr>
            <w:r w:rsidRPr="00B0603A">
              <w:rPr>
                <w:rFonts w:ascii="Calibri" w:hAnsi="Calibri" w:cs="Arial"/>
                <w:sz w:val="20"/>
                <w:szCs w:val="20"/>
              </w:rPr>
              <w:t>Document review</w:t>
            </w:r>
          </w:p>
          <w:p w14:paraId="123AA388" w14:textId="77777777" w:rsidR="0018149F" w:rsidRPr="00B0603A" w:rsidRDefault="0018149F" w:rsidP="00E03804">
            <w:pPr>
              <w:rPr>
                <w:rFonts w:ascii="Calibri" w:hAnsi="Calibri" w:cs="Arial"/>
                <w:sz w:val="20"/>
                <w:szCs w:val="20"/>
              </w:rPr>
            </w:pPr>
            <w:r w:rsidRPr="00B0603A">
              <w:rPr>
                <w:rFonts w:ascii="Calibri" w:hAnsi="Calibri" w:cs="Arial"/>
                <w:sz w:val="20"/>
                <w:szCs w:val="20"/>
              </w:rPr>
              <w:t>Stakeholder interviews</w:t>
            </w:r>
          </w:p>
        </w:tc>
      </w:tr>
    </w:tbl>
    <w:p w14:paraId="19D06924" w14:textId="77777777" w:rsidR="0018149F" w:rsidRPr="00B0603A" w:rsidRDefault="0018149F" w:rsidP="00EB750B">
      <w:pPr>
        <w:jc w:val="both"/>
        <w:rPr>
          <w:rFonts w:ascii="Calibri" w:hAnsi="Calibri" w:cs="Arial"/>
          <w:sz w:val="20"/>
          <w:szCs w:val="20"/>
        </w:rPr>
      </w:pPr>
    </w:p>
    <w:p w14:paraId="6B5E5993" w14:textId="77777777" w:rsidR="0018149F" w:rsidRPr="00B0603A" w:rsidRDefault="0018149F" w:rsidP="002F089C">
      <w:pPr>
        <w:widowControl w:val="0"/>
        <w:rPr>
          <w:rFonts w:ascii="Calibri" w:hAnsi="Calibri" w:cs="Arial"/>
          <w:sz w:val="20"/>
          <w:szCs w:val="20"/>
          <w:lang w:val="en-US"/>
        </w:rPr>
      </w:pPr>
    </w:p>
    <w:p w14:paraId="1D9F51E4" w14:textId="77777777" w:rsidR="0018149F" w:rsidRPr="002F089C" w:rsidRDefault="0018149F" w:rsidP="002F089C">
      <w:pPr>
        <w:jc w:val="center"/>
      </w:pPr>
    </w:p>
    <w:p w14:paraId="04156A7A" w14:textId="77777777" w:rsidR="0018149F" w:rsidRDefault="0018149F">
      <w:pPr>
        <w:rPr>
          <w:rFonts w:ascii="Arial" w:hAnsi="Arial" w:cs="Arial"/>
          <w:b/>
          <w:bCs/>
          <w:caps/>
          <w:kern w:val="28"/>
          <w:sz w:val="32"/>
          <w:szCs w:val="32"/>
        </w:rPr>
      </w:pPr>
      <w:r>
        <w:rPr>
          <w:rFonts w:ascii="Arial" w:hAnsi="Arial" w:cs="Arial"/>
        </w:rPr>
        <w:br w:type="page"/>
      </w:r>
    </w:p>
    <w:p w14:paraId="44A28B35" w14:textId="77777777" w:rsidR="0018149F" w:rsidRPr="00B0603A" w:rsidRDefault="0018149F" w:rsidP="00003B02">
      <w:pPr>
        <w:pStyle w:val="Heading1"/>
        <w:numPr>
          <w:ilvl w:val="0"/>
          <w:numId w:val="0"/>
        </w:numPr>
        <w:jc w:val="center"/>
        <w:rPr>
          <w:rFonts w:ascii="Calibri" w:hAnsi="Calibri" w:cs="Arial"/>
        </w:rPr>
      </w:pPr>
      <w:bookmarkStart w:id="59" w:name="_Toc488230629"/>
      <w:r w:rsidRPr="00B0603A">
        <w:rPr>
          <w:rFonts w:ascii="Calibri" w:hAnsi="Calibri" w:cs="Arial"/>
        </w:rPr>
        <w:t>APPENDIX h - responses to comments received on draft MTR report</w:t>
      </w:r>
      <w:bookmarkEnd w:id="59"/>
    </w:p>
    <w:p w14:paraId="2AC355A2" w14:textId="77777777" w:rsidR="0018149F" w:rsidRPr="00B0603A" w:rsidRDefault="0018149F" w:rsidP="00003B02">
      <w:pPr>
        <w:rPr>
          <w:rFonts w:ascii="Calibri" w:hAnsi="Calibri"/>
          <w:i/>
          <w:lang w:val="en-US"/>
        </w:rPr>
      </w:pPr>
      <w:r w:rsidRPr="00B0603A">
        <w:rPr>
          <w:rFonts w:ascii="Calibri" w:hAnsi="Calibri"/>
          <w:lang w:val="en-US"/>
        </w:rPr>
        <w:t xml:space="preserve">To the comments received on July 17, 2017 from the Mid-Term Review of “Towards Carbon Neutral Tourism in Montenegro” (UNDP </w:t>
      </w:r>
      <w:r w:rsidRPr="00B0603A">
        <w:rPr>
          <w:rFonts w:ascii="Calibri" w:hAnsi="Calibri"/>
          <w:i/>
          <w:lang w:val="en-US"/>
        </w:rPr>
        <w:t>PIMS 5149), responses are provided in the following table by institution (“Author” column) and track change comment number (“#” column):</w:t>
      </w:r>
    </w:p>
    <w:p w14:paraId="22B8F87A" w14:textId="77777777" w:rsidR="0018149F" w:rsidRPr="00B0603A" w:rsidRDefault="0018149F" w:rsidP="00003B02">
      <w:pPr>
        <w:rPr>
          <w:rFonts w:ascii="Calibri" w:hAnsi="Calibri"/>
          <w:i/>
          <w:lang w:val="en-US"/>
        </w:rPr>
      </w:pPr>
    </w:p>
    <w:tbl>
      <w:tblPr>
        <w:tblW w:w="13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652"/>
        <w:gridCol w:w="2603"/>
        <w:gridCol w:w="4339"/>
        <w:gridCol w:w="3844"/>
      </w:tblGrid>
      <w:tr w:rsidR="0018149F" w14:paraId="1987196D" w14:textId="77777777" w:rsidTr="00B0603A">
        <w:trPr>
          <w:tblHeader/>
          <w:jc w:val="center"/>
        </w:trPr>
        <w:tc>
          <w:tcPr>
            <w:tcW w:w="2313" w:type="dxa"/>
            <w:shd w:val="clear" w:color="auto" w:fill="00B0F0"/>
            <w:vAlign w:val="center"/>
          </w:tcPr>
          <w:p w14:paraId="2D2124E2" w14:textId="77777777" w:rsidR="0018149F" w:rsidRPr="00B0603A" w:rsidRDefault="0018149F" w:rsidP="00B0603A">
            <w:pPr>
              <w:jc w:val="center"/>
              <w:rPr>
                <w:rFonts w:ascii="Calibri" w:hAnsi="Calibri"/>
                <w:b/>
                <w:i/>
                <w:sz w:val="20"/>
                <w:szCs w:val="20"/>
                <w:lang w:val="en-US"/>
              </w:rPr>
            </w:pPr>
            <w:r w:rsidRPr="00B0603A">
              <w:rPr>
                <w:rFonts w:ascii="Calibri" w:hAnsi="Calibri"/>
                <w:b/>
                <w:i/>
                <w:sz w:val="20"/>
                <w:szCs w:val="20"/>
                <w:lang w:val="en-US"/>
              </w:rPr>
              <w:t>Author</w:t>
            </w:r>
          </w:p>
        </w:tc>
        <w:tc>
          <w:tcPr>
            <w:tcW w:w="652" w:type="dxa"/>
            <w:shd w:val="clear" w:color="auto" w:fill="00B0F0"/>
            <w:vAlign w:val="center"/>
          </w:tcPr>
          <w:p w14:paraId="6B90AD4B" w14:textId="77777777" w:rsidR="0018149F" w:rsidRPr="00B0603A" w:rsidRDefault="0018149F" w:rsidP="00B0603A">
            <w:pPr>
              <w:jc w:val="center"/>
              <w:rPr>
                <w:rFonts w:ascii="Calibri" w:hAnsi="Calibri"/>
                <w:b/>
                <w:i/>
                <w:sz w:val="20"/>
                <w:szCs w:val="20"/>
                <w:lang w:val="en-US"/>
              </w:rPr>
            </w:pPr>
            <w:r w:rsidRPr="00B0603A">
              <w:rPr>
                <w:rFonts w:ascii="Calibri" w:hAnsi="Calibri"/>
                <w:b/>
                <w:i/>
                <w:sz w:val="20"/>
                <w:szCs w:val="20"/>
                <w:lang w:val="en-US"/>
              </w:rPr>
              <w:t>#</w:t>
            </w:r>
          </w:p>
        </w:tc>
        <w:tc>
          <w:tcPr>
            <w:tcW w:w="2603" w:type="dxa"/>
            <w:shd w:val="clear" w:color="auto" w:fill="00B0F0"/>
            <w:vAlign w:val="center"/>
          </w:tcPr>
          <w:p w14:paraId="2855031E" w14:textId="77777777" w:rsidR="0018149F" w:rsidRPr="00B0603A" w:rsidRDefault="0018149F" w:rsidP="00B0603A">
            <w:pPr>
              <w:jc w:val="center"/>
              <w:rPr>
                <w:rFonts w:ascii="Calibri" w:hAnsi="Calibri"/>
                <w:b/>
                <w:i/>
                <w:sz w:val="20"/>
                <w:szCs w:val="20"/>
                <w:lang w:val="en-US"/>
              </w:rPr>
            </w:pPr>
            <w:r w:rsidRPr="00B0603A">
              <w:rPr>
                <w:rFonts w:ascii="Calibri" w:hAnsi="Calibri"/>
                <w:b/>
                <w:i/>
                <w:sz w:val="20"/>
                <w:szCs w:val="20"/>
                <w:lang w:val="en-US"/>
              </w:rPr>
              <w:t>Para #/ Comment location</w:t>
            </w:r>
          </w:p>
        </w:tc>
        <w:tc>
          <w:tcPr>
            <w:tcW w:w="4339" w:type="dxa"/>
            <w:shd w:val="clear" w:color="auto" w:fill="00B0F0"/>
            <w:vAlign w:val="center"/>
          </w:tcPr>
          <w:p w14:paraId="60656CE3" w14:textId="77777777" w:rsidR="0018149F" w:rsidRPr="00B0603A" w:rsidRDefault="0018149F" w:rsidP="00B0603A">
            <w:pPr>
              <w:jc w:val="center"/>
              <w:rPr>
                <w:rFonts w:ascii="Calibri" w:hAnsi="Calibri"/>
                <w:b/>
                <w:i/>
                <w:sz w:val="20"/>
                <w:szCs w:val="20"/>
                <w:lang w:val="en-US"/>
              </w:rPr>
            </w:pPr>
            <w:r w:rsidRPr="00B0603A">
              <w:rPr>
                <w:rFonts w:ascii="Calibri" w:hAnsi="Calibri"/>
                <w:b/>
                <w:i/>
                <w:sz w:val="20"/>
                <w:szCs w:val="20"/>
                <w:lang w:val="en-US"/>
              </w:rPr>
              <w:t>Comment/Feedback on draft TE report</w:t>
            </w:r>
          </w:p>
        </w:tc>
        <w:tc>
          <w:tcPr>
            <w:tcW w:w="3844" w:type="dxa"/>
            <w:shd w:val="clear" w:color="auto" w:fill="00B0F0"/>
            <w:vAlign w:val="center"/>
          </w:tcPr>
          <w:p w14:paraId="2E0F3C3F" w14:textId="77777777" w:rsidR="0018149F" w:rsidRPr="00B0603A" w:rsidRDefault="0018149F" w:rsidP="00B0603A">
            <w:pPr>
              <w:jc w:val="center"/>
              <w:rPr>
                <w:rFonts w:ascii="Calibri" w:hAnsi="Calibri"/>
                <w:b/>
                <w:i/>
                <w:sz w:val="20"/>
                <w:szCs w:val="20"/>
                <w:lang w:val="en-US"/>
              </w:rPr>
            </w:pPr>
            <w:r w:rsidRPr="00B0603A">
              <w:rPr>
                <w:rFonts w:ascii="Calibri" w:hAnsi="Calibri"/>
                <w:b/>
                <w:i/>
                <w:sz w:val="20"/>
                <w:szCs w:val="20"/>
                <w:lang w:val="en-US"/>
              </w:rPr>
              <w:t>TE response and actions taken</w:t>
            </w:r>
          </w:p>
        </w:tc>
      </w:tr>
      <w:tr w:rsidR="0018149F" w14:paraId="4554B62C" w14:textId="77777777" w:rsidTr="00B0603A">
        <w:trPr>
          <w:jc w:val="center"/>
        </w:trPr>
        <w:tc>
          <w:tcPr>
            <w:tcW w:w="2313" w:type="dxa"/>
          </w:tcPr>
          <w:p w14:paraId="6EE72A95" w14:textId="77777777" w:rsidR="0018149F" w:rsidRPr="00B0603A" w:rsidRDefault="0018149F" w:rsidP="00EE2618">
            <w:pPr>
              <w:rPr>
                <w:rFonts w:ascii="Calibri" w:hAnsi="Calibri"/>
                <w:sz w:val="20"/>
                <w:szCs w:val="20"/>
                <w:lang w:val="en-US"/>
              </w:rPr>
            </w:pPr>
            <w:r w:rsidRPr="00B0603A">
              <w:rPr>
                <w:rFonts w:ascii="Calibri" w:hAnsi="Calibri"/>
                <w:sz w:val="20"/>
                <w:szCs w:val="20"/>
                <w:lang w:val="en-US"/>
              </w:rPr>
              <w:t>Viktor Subotic, UNDP</w:t>
            </w:r>
          </w:p>
        </w:tc>
        <w:tc>
          <w:tcPr>
            <w:tcW w:w="652" w:type="dxa"/>
          </w:tcPr>
          <w:p w14:paraId="35599AFA"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1</w:t>
            </w:r>
          </w:p>
        </w:tc>
        <w:tc>
          <w:tcPr>
            <w:tcW w:w="2603" w:type="dxa"/>
          </w:tcPr>
          <w:p w14:paraId="499B449B" w14:textId="77777777" w:rsidR="0018149F" w:rsidRPr="00B0603A" w:rsidRDefault="0018149F" w:rsidP="000847FD">
            <w:pPr>
              <w:rPr>
                <w:rFonts w:ascii="Calibri" w:hAnsi="Calibri"/>
                <w:sz w:val="20"/>
                <w:szCs w:val="20"/>
                <w:lang w:val="en-US"/>
              </w:rPr>
            </w:pPr>
            <w:r w:rsidRPr="00B0603A">
              <w:rPr>
                <w:rFonts w:ascii="Calibri" w:hAnsi="Calibri"/>
                <w:sz w:val="20"/>
                <w:szCs w:val="20"/>
                <w:lang w:val="en-US"/>
              </w:rPr>
              <w:t>Executive Summary, MTR Ratings and Achievement Summary Table, Outcome 1</w:t>
            </w:r>
          </w:p>
        </w:tc>
        <w:tc>
          <w:tcPr>
            <w:tcW w:w="4339" w:type="dxa"/>
          </w:tcPr>
          <w:p w14:paraId="64A3DBB4" w14:textId="77777777" w:rsidR="0018149F" w:rsidRPr="00B0603A" w:rsidRDefault="0018149F" w:rsidP="000847FD">
            <w:pPr>
              <w:pStyle w:val="CommentText"/>
              <w:rPr>
                <w:rFonts w:ascii="Calibri" w:hAnsi="Calibri"/>
              </w:rPr>
            </w:pPr>
            <w:r w:rsidRPr="00B0603A">
              <w:rPr>
                <w:rFonts w:ascii="Calibri" w:hAnsi="Calibri"/>
              </w:rPr>
              <w:t>There were no experts trained, but engaged (for EU Eco label from Montenegro, for Travelife, the company-Travelife Ltd, contracted their auditor, as showed as positive practice, due to the slow interest of tourism industry)</w:t>
            </w:r>
          </w:p>
        </w:tc>
        <w:tc>
          <w:tcPr>
            <w:tcW w:w="3844" w:type="dxa"/>
          </w:tcPr>
          <w:p w14:paraId="7D3069B8" w14:textId="77777777" w:rsidR="0018149F" w:rsidRPr="00B0603A" w:rsidRDefault="0018149F" w:rsidP="00E04C38">
            <w:pPr>
              <w:rPr>
                <w:rFonts w:ascii="Calibri" w:hAnsi="Calibri"/>
                <w:sz w:val="20"/>
                <w:szCs w:val="20"/>
                <w:lang w:val="en-US"/>
              </w:rPr>
            </w:pPr>
            <w:r w:rsidRPr="00B0603A">
              <w:rPr>
                <w:rFonts w:ascii="Calibri" w:hAnsi="Calibri"/>
                <w:sz w:val="20"/>
                <w:szCs w:val="20"/>
                <w:lang w:val="en-US"/>
              </w:rPr>
              <w:t>The evaluation team agrees with this comment and has made the required edits in the Table.</w:t>
            </w:r>
          </w:p>
        </w:tc>
      </w:tr>
      <w:tr w:rsidR="0018149F" w14:paraId="00A48360"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5DDD996A" w14:textId="77777777" w:rsidR="0018149F" w:rsidRPr="00B0603A" w:rsidRDefault="0018149F" w:rsidP="00EE2618">
            <w:pPr>
              <w:rPr>
                <w:rFonts w:ascii="Calibri" w:hAnsi="Calibri"/>
                <w:i/>
                <w:sz w:val="20"/>
                <w:szCs w:val="20"/>
                <w:lang w:val="en-US"/>
              </w:rPr>
            </w:pPr>
            <w:r w:rsidRPr="00B0603A">
              <w:rPr>
                <w:rFonts w:ascii="Calibri" w:hAnsi="Calibri"/>
                <w:sz w:val="20"/>
                <w:szCs w:val="20"/>
                <w:lang w:val="en-US"/>
              </w:rPr>
              <w:t>Radica Zekovic, UNDP</w:t>
            </w:r>
          </w:p>
        </w:tc>
        <w:tc>
          <w:tcPr>
            <w:tcW w:w="652" w:type="dxa"/>
            <w:tcBorders>
              <w:top w:val="single" w:sz="4" w:space="0" w:color="000000"/>
              <w:left w:val="single" w:sz="4" w:space="0" w:color="000000"/>
              <w:bottom w:val="single" w:sz="4" w:space="0" w:color="000000"/>
              <w:right w:val="single" w:sz="4" w:space="0" w:color="000000"/>
            </w:tcBorders>
          </w:tcPr>
          <w:p w14:paraId="195352C6"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2</w:t>
            </w:r>
          </w:p>
        </w:tc>
        <w:tc>
          <w:tcPr>
            <w:tcW w:w="2603" w:type="dxa"/>
            <w:tcBorders>
              <w:top w:val="single" w:sz="4" w:space="0" w:color="000000"/>
              <w:left w:val="single" w:sz="4" w:space="0" w:color="000000"/>
              <w:bottom w:val="single" w:sz="4" w:space="0" w:color="000000"/>
              <w:right w:val="single" w:sz="4" w:space="0" w:color="000000"/>
            </w:tcBorders>
          </w:tcPr>
          <w:p w14:paraId="2C9B328C" w14:textId="77777777" w:rsidR="0018149F" w:rsidRPr="00B0603A" w:rsidRDefault="0018149F" w:rsidP="00EE7D2E">
            <w:pPr>
              <w:rPr>
                <w:rFonts w:ascii="Calibri" w:hAnsi="Calibri"/>
                <w:i/>
                <w:sz w:val="20"/>
                <w:szCs w:val="20"/>
                <w:lang w:val="en-US"/>
              </w:rPr>
            </w:pPr>
            <w:r w:rsidRPr="00B0603A">
              <w:rPr>
                <w:rFonts w:ascii="Calibri" w:hAnsi="Calibri"/>
                <w:sz w:val="20"/>
                <w:szCs w:val="20"/>
                <w:lang w:val="en-US"/>
              </w:rPr>
              <w:t>Executive Summary, MTR Ratings and Achievement Summary Table, Outcome 4</w:t>
            </w:r>
          </w:p>
        </w:tc>
        <w:tc>
          <w:tcPr>
            <w:tcW w:w="4339" w:type="dxa"/>
            <w:tcBorders>
              <w:top w:val="single" w:sz="4" w:space="0" w:color="000000"/>
              <w:left w:val="single" w:sz="4" w:space="0" w:color="000000"/>
              <w:bottom w:val="single" w:sz="4" w:space="0" w:color="000000"/>
              <w:right w:val="single" w:sz="4" w:space="0" w:color="000000"/>
            </w:tcBorders>
          </w:tcPr>
          <w:p w14:paraId="58EEFCAD" w14:textId="77777777" w:rsidR="0018149F" w:rsidRPr="00B0603A" w:rsidRDefault="0018149F" w:rsidP="000847FD">
            <w:pPr>
              <w:rPr>
                <w:rFonts w:ascii="Calibri" w:hAnsi="Calibri"/>
                <w:i/>
                <w:sz w:val="20"/>
                <w:szCs w:val="20"/>
                <w:lang w:val="en-US"/>
              </w:rPr>
            </w:pPr>
            <w:r w:rsidRPr="00B0603A">
              <w:rPr>
                <w:rFonts w:ascii="Calibri" w:hAnsi="Calibri"/>
                <w:sz w:val="20"/>
                <w:szCs w:val="20"/>
              </w:rPr>
              <w:t xml:space="preserve">NTO should make an additional effort to help portray the green, low carbon offer to foreign tourists by designated a separate page of their web site to hotels, attractions and the like offering these services. This will have a much broader impact. </w:t>
            </w:r>
          </w:p>
        </w:tc>
        <w:tc>
          <w:tcPr>
            <w:tcW w:w="3844" w:type="dxa"/>
            <w:tcBorders>
              <w:top w:val="single" w:sz="4" w:space="0" w:color="000000"/>
              <w:left w:val="single" w:sz="4" w:space="0" w:color="000000"/>
              <w:bottom w:val="single" w:sz="4" w:space="0" w:color="000000"/>
              <w:right w:val="single" w:sz="4" w:space="0" w:color="000000"/>
            </w:tcBorders>
          </w:tcPr>
          <w:p w14:paraId="63604E30" w14:textId="77777777" w:rsidR="0018149F" w:rsidRPr="00B0603A" w:rsidRDefault="0018149F" w:rsidP="00E04C38">
            <w:pPr>
              <w:rPr>
                <w:rFonts w:ascii="Calibri" w:hAnsi="Calibri"/>
                <w:i/>
                <w:sz w:val="20"/>
                <w:szCs w:val="20"/>
                <w:lang w:val="en-US"/>
              </w:rPr>
            </w:pPr>
            <w:r w:rsidRPr="00B0603A">
              <w:rPr>
                <w:rFonts w:ascii="Calibri" w:hAnsi="Calibri"/>
                <w:sz w:val="20"/>
                <w:szCs w:val="20"/>
                <w:lang w:val="en-US"/>
              </w:rPr>
              <w:t>The evaluation team appreciates this comment and has made edits on the Table and in other relevant sections of the report including the recommendations on Para 77.</w:t>
            </w:r>
          </w:p>
        </w:tc>
      </w:tr>
      <w:tr w:rsidR="0018149F" w14:paraId="234AAD7C"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4250979F" w14:textId="77777777" w:rsidR="0018149F" w:rsidRPr="00B0603A" w:rsidRDefault="0018149F" w:rsidP="00EE2618">
            <w:pPr>
              <w:rPr>
                <w:rFonts w:ascii="Calibri" w:hAnsi="Calibri"/>
                <w:i/>
                <w:sz w:val="20"/>
                <w:szCs w:val="20"/>
                <w:lang w:val="en-US"/>
              </w:rPr>
            </w:pPr>
            <w:r w:rsidRPr="00B0603A">
              <w:rPr>
                <w:rFonts w:ascii="Calibri" w:hAnsi="Calibri"/>
                <w:sz w:val="20"/>
                <w:szCs w:val="20"/>
                <w:lang w:val="en-US"/>
              </w:rPr>
              <w:t xml:space="preserve">Andrej Lakic, </w:t>
            </w:r>
            <w:proofErr w:type="spellStart"/>
            <w:r w:rsidRPr="00B0603A">
              <w:rPr>
                <w:rFonts w:ascii="Calibri" w:hAnsi="Calibri"/>
                <w:sz w:val="20"/>
                <w:szCs w:val="20"/>
                <w:lang w:val="en-US"/>
              </w:rPr>
              <w:t>MoSDT</w:t>
            </w:r>
            <w:proofErr w:type="spellEnd"/>
          </w:p>
        </w:tc>
        <w:tc>
          <w:tcPr>
            <w:tcW w:w="652" w:type="dxa"/>
            <w:tcBorders>
              <w:top w:val="single" w:sz="4" w:space="0" w:color="000000"/>
              <w:left w:val="single" w:sz="4" w:space="0" w:color="000000"/>
              <w:bottom w:val="single" w:sz="4" w:space="0" w:color="000000"/>
              <w:right w:val="single" w:sz="4" w:space="0" w:color="000000"/>
            </w:tcBorders>
          </w:tcPr>
          <w:p w14:paraId="28D58CE0"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3</w:t>
            </w:r>
          </w:p>
        </w:tc>
        <w:tc>
          <w:tcPr>
            <w:tcW w:w="2603" w:type="dxa"/>
            <w:tcBorders>
              <w:top w:val="single" w:sz="4" w:space="0" w:color="000000"/>
              <w:left w:val="single" w:sz="4" w:space="0" w:color="000000"/>
              <w:bottom w:val="single" w:sz="4" w:space="0" w:color="000000"/>
              <w:right w:val="single" w:sz="4" w:space="0" w:color="000000"/>
            </w:tcBorders>
          </w:tcPr>
          <w:p w14:paraId="238A31B6" w14:textId="77777777" w:rsidR="0018149F" w:rsidRPr="00B0603A" w:rsidRDefault="0018149F" w:rsidP="00EE7D2E">
            <w:pPr>
              <w:rPr>
                <w:rFonts w:ascii="Calibri" w:hAnsi="Calibri"/>
                <w:i/>
                <w:sz w:val="20"/>
                <w:szCs w:val="20"/>
                <w:lang w:val="en-US"/>
              </w:rPr>
            </w:pPr>
            <w:r w:rsidRPr="00B0603A">
              <w:rPr>
                <w:rFonts w:ascii="Calibri" w:hAnsi="Calibri"/>
                <w:sz w:val="20"/>
                <w:szCs w:val="20"/>
                <w:lang w:val="en-US"/>
              </w:rPr>
              <w:t>Executive Summary, MTR Ratings and Achievement Summary Table, Project Implementation and Adaptive Management</w:t>
            </w:r>
          </w:p>
        </w:tc>
        <w:tc>
          <w:tcPr>
            <w:tcW w:w="4339" w:type="dxa"/>
            <w:tcBorders>
              <w:top w:val="single" w:sz="4" w:space="0" w:color="000000"/>
              <w:left w:val="single" w:sz="4" w:space="0" w:color="000000"/>
              <w:bottom w:val="single" w:sz="4" w:space="0" w:color="000000"/>
              <w:right w:val="single" w:sz="4" w:space="0" w:color="000000"/>
            </w:tcBorders>
          </w:tcPr>
          <w:p w14:paraId="07A1DFC6" w14:textId="77777777" w:rsidR="0018149F" w:rsidRPr="00B0603A" w:rsidRDefault="0018149F" w:rsidP="00EE2618">
            <w:pPr>
              <w:rPr>
                <w:rFonts w:ascii="Calibri" w:hAnsi="Calibri"/>
                <w:sz w:val="20"/>
                <w:szCs w:val="20"/>
                <w:lang w:val="en-CA"/>
              </w:rPr>
            </w:pPr>
            <w:r w:rsidRPr="00B0603A">
              <w:rPr>
                <w:rFonts w:ascii="Calibri" w:hAnsi="Calibri"/>
                <w:sz w:val="20"/>
                <w:szCs w:val="20"/>
                <w:lang w:val="en-CA"/>
              </w:rPr>
              <w:t>The Eco-fund is planned to be established in August 2018 and it is an obligation by the Law on Environment. In my opinion the rating is set too low. The project emphasised the creation of a NTCF and it was created in a way with the Montenegro Chamber of Commerce. Through couple of pilot activities we tested it and it works properly for now. By supporting the establishment of the Eco-fund we are not only upgrading the initially anticipated climate fund project but are supporting a much greater cause. Therefore I believe that this should be rated as a very positive thing. Also, having in mind that Montenegro HAS to make the Eco-fund work in my opinion there is modest chance of failure here.</w:t>
            </w:r>
          </w:p>
        </w:tc>
        <w:tc>
          <w:tcPr>
            <w:tcW w:w="3844" w:type="dxa"/>
            <w:tcBorders>
              <w:top w:val="single" w:sz="4" w:space="0" w:color="000000"/>
              <w:left w:val="single" w:sz="4" w:space="0" w:color="000000"/>
              <w:bottom w:val="single" w:sz="4" w:space="0" w:color="000000"/>
              <w:right w:val="single" w:sz="4" w:space="0" w:color="000000"/>
            </w:tcBorders>
          </w:tcPr>
          <w:p w14:paraId="68125B6F" w14:textId="77777777" w:rsidR="0018149F" w:rsidRPr="00B0603A" w:rsidRDefault="0018149F" w:rsidP="00E04C38">
            <w:pPr>
              <w:rPr>
                <w:rFonts w:ascii="Calibri" w:hAnsi="Calibri"/>
                <w:i/>
                <w:sz w:val="20"/>
                <w:szCs w:val="20"/>
                <w:lang w:val="en-US"/>
              </w:rPr>
            </w:pPr>
            <w:r w:rsidRPr="00B0603A">
              <w:rPr>
                <w:rFonts w:ascii="Calibri" w:hAnsi="Calibri"/>
                <w:sz w:val="20"/>
                <w:szCs w:val="20"/>
                <w:lang w:val="en-US"/>
              </w:rPr>
              <w:t>The evaluation team appreciates this comment. It is pointed out correctly that the Project is operating a pilot NTCF through the Chamber of Commerce. Although the commenter points out that Montenegro has to make the eco-fund work, the evaluation team stands by the sustainability rating considering at this time, there is no certainty to the capitalization of the fund.  No changes have been made in the document.</w:t>
            </w:r>
          </w:p>
        </w:tc>
      </w:tr>
      <w:tr w:rsidR="0018149F" w14:paraId="57C5A155"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02EE20B4" w14:textId="77777777" w:rsidR="0018149F" w:rsidRPr="00B0603A" w:rsidRDefault="0018149F" w:rsidP="0052307C">
            <w:pPr>
              <w:rPr>
                <w:rFonts w:ascii="Calibri" w:hAnsi="Calibri"/>
                <w:sz w:val="20"/>
                <w:szCs w:val="20"/>
                <w:lang w:val="en-US"/>
              </w:rPr>
            </w:pPr>
            <w:r w:rsidRPr="00B0603A">
              <w:rPr>
                <w:rFonts w:ascii="Calibri" w:hAnsi="Calibri"/>
                <w:sz w:val="20"/>
                <w:szCs w:val="20"/>
                <w:lang w:val="en-US"/>
              </w:rPr>
              <w:t xml:space="preserve">Andrej Lakic, </w:t>
            </w:r>
            <w:proofErr w:type="spellStart"/>
            <w:r w:rsidRPr="00B0603A">
              <w:rPr>
                <w:rFonts w:ascii="Calibri" w:hAnsi="Calibri"/>
                <w:sz w:val="20"/>
                <w:szCs w:val="20"/>
                <w:lang w:val="en-US"/>
              </w:rPr>
              <w:t>MoSDT</w:t>
            </w:r>
            <w:proofErr w:type="spellEnd"/>
          </w:p>
        </w:tc>
        <w:tc>
          <w:tcPr>
            <w:tcW w:w="652" w:type="dxa"/>
            <w:tcBorders>
              <w:top w:val="single" w:sz="4" w:space="0" w:color="000000"/>
              <w:left w:val="single" w:sz="4" w:space="0" w:color="000000"/>
              <w:bottom w:val="single" w:sz="4" w:space="0" w:color="000000"/>
              <w:right w:val="single" w:sz="4" w:space="0" w:color="000000"/>
            </w:tcBorders>
          </w:tcPr>
          <w:p w14:paraId="046944C7"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4</w:t>
            </w:r>
          </w:p>
        </w:tc>
        <w:tc>
          <w:tcPr>
            <w:tcW w:w="2603" w:type="dxa"/>
            <w:tcBorders>
              <w:top w:val="single" w:sz="4" w:space="0" w:color="000000"/>
              <w:left w:val="single" w:sz="4" w:space="0" w:color="000000"/>
              <w:bottom w:val="single" w:sz="4" w:space="0" w:color="000000"/>
              <w:right w:val="single" w:sz="4" w:space="0" w:color="000000"/>
            </w:tcBorders>
          </w:tcPr>
          <w:p w14:paraId="5580404A" w14:textId="77777777" w:rsidR="0018149F" w:rsidRPr="00B0603A" w:rsidRDefault="0018149F" w:rsidP="0052307C">
            <w:pPr>
              <w:rPr>
                <w:rFonts w:ascii="Calibri" w:hAnsi="Calibri"/>
                <w:sz w:val="20"/>
                <w:szCs w:val="20"/>
                <w:lang w:val="en-US"/>
              </w:rPr>
            </w:pPr>
            <w:r w:rsidRPr="00B0603A">
              <w:rPr>
                <w:rFonts w:ascii="Calibri" w:hAnsi="Calibri"/>
                <w:sz w:val="20"/>
                <w:szCs w:val="20"/>
                <w:lang w:val="en-US"/>
              </w:rPr>
              <w:t>Para 2, last 2 bullets</w:t>
            </w:r>
          </w:p>
        </w:tc>
        <w:tc>
          <w:tcPr>
            <w:tcW w:w="4339" w:type="dxa"/>
            <w:tcBorders>
              <w:top w:val="single" w:sz="4" w:space="0" w:color="000000"/>
              <w:left w:val="single" w:sz="4" w:space="0" w:color="000000"/>
              <w:bottom w:val="single" w:sz="4" w:space="0" w:color="000000"/>
              <w:right w:val="single" w:sz="4" w:space="0" w:color="000000"/>
            </w:tcBorders>
          </w:tcPr>
          <w:p w14:paraId="342F37FB" w14:textId="77777777" w:rsidR="0018149F" w:rsidRPr="00B0603A" w:rsidRDefault="0018149F" w:rsidP="0052307C">
            <w:pPr>
              <w:rPr>
                <w:rFonts w:ascii="Calibri" w:hAnsi="Calibri"/>
                <w:sz w:val="20"/>
                <w:szCs w:val="20"/>
                <w:lang w:val="en-CA"/>
              </w:rPr>
            </w:pPr>
            <w:r w:rsidRPr="00B0603A">
              <w:rPr>
                <w:rFonts w:ascii="Calibri" w:hAnsi="Calibri"/>
                <w:sz w:val="20"/>
                <w:szCs w:val="20"/>
                <w:lang w:val="en-CA"/>
              </w:rPr>
              <w:t>This is the most important issue for us and this will make the difference in the future implementation of activities. Identification of things to change in the project and in what manner is the essence of this MTR</w:t>
            </w:r>
          </w:p>
        </w:tc>
        <w:tc>
          <w:tcPr>
            <w:tcW w:w="3844" w:type="dxa"/>
            <w:tcBorders>
              <w:top w:val="single" w:sz="4" w:space="0" w:color="000000"/>
              <w:left w:val="single" w:sz="4" w:space="0" w:color="000000"/>
              <w:bottom w:val="single" w:sz="4" w:space="0" w:color="000000"/>
              <w:right w:val="single" w:sz="4" w:space="0" w:color="000000"/>
            </w:tcBorders>
          </w:tcPr>
          <w:p w14:paraId="12837253" w14:textId="77777777" w:rsidR="0018149F" w:rsidRPr="00B0603A" w:rsidRDefault="0018149F" w:rsidP="00E04C38">
            <w:pPr>
              <w:rPr>
                <w:rFonts w:ascii="Calibri" w:hAnsi="Calibri"/>
                <w:sz w:val="20"/>
                <w:szCs w:val="20"/>
                <w:lang w:val="en-US"/>
              </w:rPr>
            </w:pPr>
            <w:r w:rsidRPr="00B0603A">
              <w:rPr>
                <w:rFonts w:ascii="Calibri" w:hAnsi="Calibri"/>
                <w:sz w:val="20"/>
                <w:szCs w:val="20"/>
                <w:lang w:val="en-US"/>
              </w:rPr>
              <w:t>The evaluation team notes the importance of these issues to MoSDT and have made edits throughout Section 4 to emphasize these points.</w:t>
            </w:r>
          </w:p>
        </w:tc>
      </w:tr>
      <w:tr w:rsidR="0018149F" w14:paraId="5672A57C"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53CB2926" w14:textId="77777777" w:rsidR="0018149F" w:rsidRPr="00B0603A" w:rsidRDefault="0018149F" w:rsidP="0052307C">
            <w:pPr>
              <w:rPr>
                <w:rFonts w:ascii="Calibri" w:hAnsi="Calibri"/>
                <w:sz w:val="20"/>
                <w:szCs w:val="20"/>
                <w:lang w:val="en-US"/>
              </w:rPr>
            </w:pPr>
            <w:r w:rsidRPr="00B0603A">
              <w:rPr>
                <w:rFonts w:ascii="Calibri" w:hAnsi="Calibri"/>
                <w:sz w:val="20"/>
                <w:szCs w:val="20"/>
                <w:lang w:val="en-US"/>
              </w:rPr>
              <w:t>Radica Zekovic, UNDP</w:t>
            </w:r>
          </w:p>
        </w:tc>
        <w:tc>
          <w:tcPr>
            <w:tcW w:w="652" w:type="dxa"/>
            <w:tcBorders>
              <w:top w:val="single" w:sz="4" w:space="0" w:color="000000"/>
              <w:left w:val="single" w:sz="4" w:space="0" w:color="000000"/>
              <w:bottom w:val="single" w:sz="4" w:space="0" w:color="000000"/>
              <w:right w:val="single" w:sz="4" w:space="0" w:color="000000"/>
            </w:tcBorders>
          </w:tcPr>
          <w:p w14:paraId="33F66688"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5</w:t>
            </w:r>
          </w:p>
        </w:tc>
        <w:tc>
          <w:tcPr>
            <w:tcW w:w="2603" w:type="dxa"/>
            <w:tcBorders>
              <w:top w:val="single" w:sz="4" w:space="0" w:color="000000"/>
              <w:left w:val="single" w:sz="4" w:space="0" w:color="000000"/>
              <w:bottom w:val="single" w:sz="4" w:space="0" w:color="000000"/>
              <w:right w:val="single" w:sz="4" w:space="0" w:color="000000"/>
            </w:tcBorders>
          </w:tcPr>
          <w:p w14:paraId="0EC82D13" w14:textId="77777777" w:rsidR="0018149F" w:rsidRPr="00B0603A" w:rsidRDefault="0018149F" w:rsidP="0052307C">
            <w:pPr>
              <w:rPr>
                <w:rFonts w:ascii="Calibri" w:hAnsi="Calibri"/>
                <w:sz w:val="20"/>
                <w:szCs w:val="20"/>
                <w:lang w:val="en-US"/>
              </w:rPr>
            </w:pPr>
            <w:r w:rsidRPr="00B0603A">
              <w:rPr>
                <w:rFonts w:ascii="Calibri" w:hAnsi="Calibri"/>
                <w:sz w:val="20"/>
                <w:szCs w:val="20"/>
                <w:lang w:val="en-US"/>
              </w:rPr>
              <w:t>Para 16, 7</w:t>
            </w:r>
            <w:r w:rsidRPr="00B0603A">
              <w:rPr>
                <w:rFonts w:ascii="Calibri" w:hAnsi="Calibri"/>
                <w:sz w:val="20"/>
                <w:szCs w:val="20"/>
                <w:vertAlign w:val="superscript"/>
                <w:lang w:val="en-US"/>
              </w:rPr>
              <w:t>th</w:t>
            </w:r>
            <w:r w:rsidRPr="00B0603A">
              <w:rPr>
                <w:rFonts w:ascii="Calibri" w:hAnsi="Calibri"/>
                <w:sz w:val="20"/>
                <w:szCs w:val="20"/>
                <w:lang w:val="en-US"/>
              </w:rPr>
              <w:t xml:space="preserve"> bullet</w:t>
            </w:r>
          </w:p>
        </w:tc>
        <w:tc>
          <w:tcPr>
            <w:tcW w:w="4339" w:type="dxa"/>
            <w:tcBorders>
              <w:top w:val="single" w:sz="4" w:space="0" w:color="000000"/>
              <w:left w:val="single" w:sz="4" w:space="0" w:color="000000"/>
              <w:bottom w:val="single" w:sz="4" w:space="0" w:color="000000"/>
              <w:right w:val="single" w:sz="4" w:space="0" w:color="000000"/>
            </w:tcBorders>
          </w:tcPr>
          <w:p w14:paraId="3075F830" w14:textId="77777777" w:rsidR="0018149F" w:rsidRPr="00B0603A" w:rsidRDefault="0018149F" w:rsidP="0052307C">
            <w:pPr>
              <w:rPr>
                <w:rFonts w:ascii="Calibri" w:hAnsi="Calibri"/>
                <w:sz w:val="20"/>
                <w:szCs w:val="20"/>
              </w:rPr>
            </w:pPr>
            <w:r w:rsidRPr="00B0603A">
              <w:rPr>
                <w:rFonts w:ascii="Calibri" w:hAnsi="Calibri"/>
                <w:sz w:val="20"/>
                <w:szCs w:val="20"/>
              </w:rPr>
              <w:t>Training of journalists of the most influential media in MNE in order to enable them to easily report on the low carbon development in tourism and thus support our promotion and awareness rising activities as our medium to convey messages.</w:t>
            </w:r>
          </w:p>
          <w:p w14:paraId="38BF0B73" w14:textId="77777777" w:rsidR="0018149F" w:rsidRPr="00B0603A" w:rsidRDefault="0018149F" w:rsidP="0052307C">
            <w:pPr>
              <w:rPr>
                <w:rFonts w:ascii="Calibri" w:hAnsi="Calibri"/>
                <w:sz w:val="20"/>
                <w:szCs w:val="20"/>
              </w:rPr>
            </w:pPr>
          </w:p>
          <w:p w14:paraId="14271598" w14:textId="77777777" w:rsidR="0018149F" w:rsidRPr="00B0603A" w:rsidRDefault="0018149F" w:rsidP="0052307C">
            <w:pPr>
              <w:rPr>
                <w:rFonts w:ascii="Calibri" w:hAnsi="Calibri"/>
                <w:sz w:val="20"/>
                <w:szCs w:val="20"/>
              </w:rPr>
            </w:pPr>
            <w:r w:rsidRPr="00B0603A">
              <w:rPr>
                <w:rFonts w:ascii="Calibri" w:hAnsi="Calibri"/>
                <w:sz w:val="20"/>
                <w:szCs w:val="20"/>
              </w:rPr>
              <w:t>Reaching out to other media in the region like Serbia and Germany – which is where a significant number of tourists comes from in order to send message to those markets what’s new in MNE tourism offer.</w:t>
            </w:r>
          </w:p>
          <w:p w14:paraId="3A742164" w14:textId="77777777" w:rsidR="0018149F" w:rsidRPr="00B0603A" w:rsidRDefault="0018149F" w:rsidP="0052307C">
            <w:pPr>
              <w:rPr>
                <w:rFonts w:ascii="Calibri" w:hAnsi="Calibri"/>
                <w:sz w:val="20"/>
                <w:szCs w:val="20"/>
              </w:rPr>
            </w:pPr>
          </w:p>
          <w:p w14:paraId="1431C383" w14:textId="77777777" w:rsidR="0018149F" w:rsidRPr="00B0603A" w:rsidRDefault="0018149F" w:rsidP="0052307C">
            <w:pPr>
              <w:rPr>
                <w:rFonts w:ascii="Calibri" w:hAnsi="Calibri"/>
                <w:sz w:val="20"/>
                <w:szCs w:val="20"/>
                <w:lang w:val="en-CA"/>
              </w:rPr>
            </w:pPr>
            <w:r w:rsidRPr="00B0603A">
              <w:rPr>
                <w:rFonts w:ascii="Calibri" w:hAnsi="Calibri"/>
                <w:sz w:val="20"/>
                <w:szCs w:val="20"/>
              </w:rPr>
              <w:t xml:space="preserve">We have begun </w:t>
            </w:r>
            <w:r w:rsidRPr="00B0603A">
              <w:rPr>
                <w:rFonts w:ascii="Calibri" w:hAnsi="Calibri"/>
                <w:b/>
                <w:bCs/>
                <w:sz w:val="20"/>
                <w:szCs w:val="20"/>
              </w:rPr>
              <w:t>promoting the project through</w:t>
            </w:r>
            <w:r w:rsidRPr="00B0603A">
              <w:rPr>
                <w:rFonts w:ascii="Calibri" w:hAnsi="Calibri"/>
                <w:sz w:val="20"/>
                <w:szCs w:val="20"/>
              </w:rPr>
              <w:t xml:space="preserve"> </w:t>
            </w:r>
            <w:r w:rsidRPr="00B0603A">
              <w:rPr>
                <w:rFonts w:ascii="Calibri" w:hAnsi="Calibri"/>
                <w:b/>
                <w:bCs/>
                <w:sz w:val="20"/>
                <w:szCs w:val="20"/>
              </w:rPr>
              <w:t>Sports</w:t>
            </w:r>
            <w:r w:rsidRPr="00B0603A">
              <w:rPr>
                <w:rFonts w:ascii="Calibri" w:hAnsi="Calibri"/>
                <w:sz w:val="20"/>
                <w:szCs w:val="20"/>
              </w:rPr>
              <w:t xml:space="preserve">. Sport presents broad opportunities to promote environmental awareness. We have engaged two sports clubs and sportsmen to be our free will ambassadors – our aspiring water polo star Stefan </w:t>
            </w:r>
            <w:proofErr w:type="spellStart"/>
            <w:r w:rsidRPr="00B0603A">
              <w:rPr>
                <w:rFonts w:ascii="Calibri" w:hAnsi="Calibri"/>
                <w:sz w:val="20"/>
                <w:szCs w:val="20"/>
              </w:rPr>
              <w:t>Vidovic</w:t>
            </w:r>
            <w:proofErr w:type="spellEnd"/>
            <w:r w:rsidRPr="00B0603A">
              <w:rPr>
                <w:rFonts w:ascii="Calibri" w:hAnsi="Calibri"/>
                <w:sz w:val="20"/>
                <w:szCs w:val="20"/>
              </w:rPr>
              <w:t xml:space="preserve"> and his club </w:t>
            </w:r>
            <w:r w:rsidRPr="00B0603A">
              <w:rPr>
                <w:rFonts w:ascii="Calibri" w:hAnsi="Calibri"/>
                <w:i/>
                <w:sz w:val="20"/>
                <w:szCs w:val="20"/>
              </w:rPr>
              <w:t>Jadran</w:t>
            </w:r>
            <w:r w:rsidRPr="00B0603A">
              <w:rPr>
                <w:rFonts w:ascii="Calibri" w:hAnsi="Calibri"/>
                <w:sz w:val="20"/>
                <w:szCs w:val="20"/>
              </w:rPr>
              <w:t xml:space="preserve"> and our sailor </w:t>
            </w:r>
            <w:proofErr w:type="spellStart"/>
            <w:r w:rsidRPr="00B0603A">
              <w:rPr>
                <w:rFonts w:ascii="Calibri" w:hAnsi="Calibri"/>
                <w:sz w:val="20"/>
                <w:szCs w:val="20"/>
              </w:rPr>
              <w:t>Milivoj</w:t>
            </w:r>
            <w:proofErr w:type="spellEnd"/>
            <w:r w:rsidRPr="00B0603A">
              <w:rPr>
                <w:rFonts w:ascii="Calibri" w:hAnsi="Calibri"/>
                <w:sz w:val="20"/>
                <w:szCs w:val="20"/>
              </w:rPr>
              <w:t xml:space="preserve"> </w:t>
            </w:r>
            <w:proofErr w:type="spellStart"/>
            <w:r w:rsidRPr="00B0603A">
              <w:rPr>
                <w:rFonts w:ascii="Calibri" w:hAnsi="Calibri"/>
                <w:sz w:val="20"/>
                <w:szCs w:val="20"/>
              </w:rPr>
              <w:t>Dukic</w:t>
            </w:r>
            <w:proofErr w:type="spellEnd"/>
            <w:r w:rsidRPr="00B0603A">
              <w:rPr>
                <w:rFonts w:ascii="Calibri" w:hAnsi="Calibri"/>
                <w:sz w:val="20"/>
                <w:szCs w:val="20"/>
              </w:rPr>
              <w:t xml:space="preserve"> and his club </w:t>
            </w:r>
            <w:proofErr w:type="spellStart"/>
            <w:r w:rsidRPr="00B0603A">
              <w:rPr>
                <w:rFonts w:ascii="Calibri" w:hAnsi="Calibri"/>
                <w:i/>
                <w:sz w:val="20"/>
                <w:szCs w:val="20"/>
              </w:rPr>
              <w:t>Jugole</w:t>
            </w:r>
            <w:proofErr w:type="spellEnd"/>
            <w:r w:rsidRPr="00B0603A">
              <w:rPr>
                <w:rFonts w:ascii="Calibri" w:hAnsi="Calibri"/>
                <w:i/>
                <w:sz w:val="20"/>
                <w:szCs w:val="20"/>
              </w:rPr>
              <w:t xml:space="preserve"> </w:t>
            </w:r>
            <w:proofErr w:type="spellStart"/>
            <w:r w:rsidRPr="00B0603A">
              <w:rPr>
                <w:rFonts w:ascii="Calibri" w:hAnsi="Calibri"/>
                <w:i/>
                <w:sz w:val="20"/>
                <w:szCs w:val="20"/>
              </w:rPr>
              <w:t>Grakalic</w:t>
            </w:r>
            <w:proofErr w:type="spellEnd"/>
            <w:r w:rsidRPr="00B0603A">
              <w:rPr>
                <w:rFonts w:ascii="Calibri" w:hAnsi="Calibri"/>
                <w:sz w:val="20"/>
                <w:szCs w:val="20"/>
              </w:rPr>
              <w:t>.</w:t>
            </w:r>
          </w:p>
        </w:tc>
        <w:tc>
          <w:tcPr>
            <w:tcW w:w="3844" w:type="dxa"/>
            <w:tcBorders>
              <w:top w:val="single" w:sz="4" w:space="0" w:color="000000"/>
              <w:left w:val="single" w:sz="4" w:space="0" w:color="000000"/>
              <w:bottom w:val="single" w:sz="4" w:space="0" w:color="000000"/>
              <w:right w:val="single" w:sz="4" w:space="0" w:color="000000"/>
            </w:tcBorders>
          </w:tcPr>
          <w:p w14:paraId="54262552" w14:textId="77777777" w:rsidR="0018149F" w:rsidRPr="00B0603A" w:rsidRDefault="0018149F" w:rsidP="00E04C38">
            <w:pPr>
              <w:rPr>
                <w:rFonts w:ascii="Calibri" w:hAnsi="Calibri"/>
                <w:sz w:val="20"/>
                <w:szCs w:val="20"/>
                <w:lang w:val="en-US"/>
              </w:rPr>
            </w:pPr>
            <w:r w:rsidRPr="00B0603A">
              <w:rPr>
                <w:rFonts w:ascii="Calibri" w:hAnsi="Calibri"/>
                <w:sz w:val="20"/>
                <w:szCs w:val="20"/>
                <w:lang w:val="en-US"/>
              </w:rPr>
              <w:t>The evaluation team appreciates this information and has integrated this into Para 41.</w:t>
            </w:r>
          </w:p>
        </w:tc>
      </w:tr>
      <w:tr w:rsidR="0018149F" w14:paraId="66A83EB8"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07437911" w14:textId="77777777" w:rsidR="0018149F" w:rsidRPr="00B0603A" w:rsidRDefault="0018149F" w:rsidP="0052307C">
            <w:pPr>
              <w:rPr>
                <w:rFonts w:ascii="Calibri" w:hAnsi="Calibri"/>
                <w:sz w:val="20"/>
                <w:szCs w:val="20"/>
                <w:lang w:val="en-US"/>
              </w:rPr>
            </w:pPr>
            <w:r w:rsidRPr="00B0603A">
              <w:rPr>
                <w:rFonts w:ascii="Calibri" w:hAnsi="Calibri"/>
                <w:sz w:val="20"/>
                <w:szCs w:val="20"/>
                <w:lang w:val="en-US"/>
              </w:rPr>
              <w:t xml:space="preserve">Andrej Lakic, </w:t>
            </w:r>
            <w:proofErr w:type="spellStart"/>
            <w:r w:rsidRPr="00B0603A">
              <w:rPr>
                <w:rFonts w:ascii="Calibri" w:hAnsi="Calibri"/>
                <w:sz w:val="20"/>
                <w:szCs w:val="20"/>
                <w:lang w:val="en-US"/>
              </w:rPr>
              <w:t>MoSDT</w:t>
            </w:r>
            <w:proofErr w:type="spellEnd"/>
          </w:p>
        </w:tc>
        <w:tc>
          <w:tcPr>
            <w:tcW w:w="652" w:type="dxa"/>
            <w:tcBorders>
              <w:top w:val="single" w:sz="4" w:space="0" w:color="000000"/>
              <w:left w:val="single" w:sz="4" w:space="0" w:color="000000"/>
              <w:bottom w:val="single" w:sz="4" w:space="0" w:color="000000"/>
              <w:right w:val="single" w:sz="4" w:space="0" w:color="000000"/>
            </w:tcBorders>
          </w:tcPr>
          <w:p w14:paraId="42882DAF"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6</w:t>
            </w:r>
          </w:p>
        </w:tc>
        <w:tc>
          <w:tcPr>
            <w:tcW w:w="2603" w:type="dxa"/>
            <w:tcBorders>
              <w:top w:val="single" w:sz="4" w:space="0" w:color="000000"/>
              <w:left w:val="single" w:sz="4" w:space="0" w:color="000000"/>
              <w:bottom w:val="single" w:sz="4" w:space="0" w:color="000000"/>
              <w:right w:val="single" w:sz="4" w:space="0" w:color="000000"/>
            </w:tcBorders>
          </w:tcPr>
          <w:p w14:paraId="7D4D685D" w14:textId="77777777" w:rsidR="0018149F" w:rsidRPr="00B0603A" w:rsidRDefault="0018149F" w:rsidP="0052307C">
            <w:pPr>
              <w:rPr>
                <w:rFonts w:ascii="Calibri" w:hAnsi="Calibri"/>
                <w:sz w:val="20"/>
                <w:szCs w:val="20"/>
                <w:lang w:val="en-US"/>
              </w:rPr>
            </w:pPr>
            <w:r w:rsidRPr="00B0603A">
              <w:rPr>
                <w:rFonts w:ascii="Calibri" w:hAnsi="Calibri"/>
                <w:sz w:val="20"/>
                <w:szCs w:val="20"/>
                <w:lang w:val="en-US"/>
              </w:rPr>
              <w:t>Para 21</w:t>
            </w:r>
          </w:p>
        </w:tc>
        <w:tc>
          <w:tcPr>
            <w:tcW w:w="4339" w:type="dxa"/>
            <w:tcBorders>
              <w:top w:val="single" w:sz="4" w:space="0" w:color="000000"/>
              <w:left w:val="single" w:sz="4" w:space="0" w:color="000000"/>
              <w:bottom w:val="single" w:sz="4" w:space="0" w:color="000000"/>
              <w:right w:val="single" w:sz="4" w:space="0" w:color="000000"/>
            </w:tcBorders>
          </w:tcPr>
          <w:p w14:paraId="1DA9B72A" w14:textId="77777777" w:rsidR="0018149F" w:rsidRPr="00B0603A" w:rsidRDefault="0018149F" w:rsidP="00E04C38">
            <w:pPr>
              <w:rPr>
                <w:rFonts w:ascii="Calibri" w:hAnsi="Calibri"/>
                <w:sz w:val="20"/>
                <w:szCs w:val="20"/>
                <w:lang w:val="en-CA"/>
              </w:rPr>
            </w:pPr>
            <w:r w:rsidRPr="00B0603A">
              <w:rPr>
                <w:rFonts w:ascii="Calibri" w:hAnsi="Calibri"/>
                <w:sz w:val="20"/>
                <w:szCs w:val="20"/>
              </w:rPr>
              <w:t>This is very important to stress. If possible, it should be further elaborated just to get the essence how difficult it is to coordinate/manage the project by MSDT and UNDP in trying to reach these ambitious goals.</w:t>
            </w:r>
          </w:p>
        </w:tc>
        <w:tc>
          <w:tcPr>
            <w:tcW w:w="3844" w:type="dxa"/>
            <w:tcBorders>
              <w:top w:val="single" w:sz="4" w:space="0" w:color="000000"/>
              <w:left w:val="single" w:sz="4" w:space="0" w:color="000000"/>
              <w:bottom w:val="single" w:sz="4" w:space="0" w:color="000000"/>
              <w:right w:val="single" w:sz="4" w:space="0" w:color="000000"/>
            </w:tcBorders>
          </w:tcPr>
          <w:p w14:paraId="12E49802" w14:textId="77777777" w:rsidR="0018149F" w:rsidRPr="00B0603A" w:rsidRDefault="0018149F" w:rsidP="00E04C38">
            <w:pPr>
              <w:rPr>
                <w:rFonts w:ascii="Calibri" w:hAnsi="Calibri"/>
                <w:sz w:val="20"/>
                <w:szCs w:val="20"/>
                <w:lang w:val="en-US"/>
              </w:rPr>
            </w:pPr>
            <w:r w:rsidRPr="00B0603A">
              <w:rPr>
                <w:rFonts w:ascii="Calibri" w:hAnsi="Calibri"/>
                <w:sz w:val="20"/>
                <w:szCs w:val="20"/>
                <w:lang w:val="en-US"/>
              </w:rPr>
              <w:t>The evaluation team has provided additional text to Para 21 on compliance with “</w:t>
            </w:r>
            <w:r w:rsidRPr="00B0603A">
              <w:rPr>
                <w:rFonts w:ascii="Calibri" w:hAnsi="Calibri"/>
                <w:sz w:val="20"/>
                <w:szCs w:val="20"/>
                <w:lang w:val="en-CA"/>
              </w:rPr>
              <w:t xml:space="preserve">Law on Environment and Strategy with Action Plan for Transposition, Enforcement and Implementation of EU </w:t>
            </w:r>
            <w:proofErr w:type="spellStart"/>
            <w:r w:rsidRPr="00B0603A">
              <w:rPr>
                <w:rFonts w:ascii="Calibri" w:hAnsi="Calibri"/>
                <w:sz w:val="20"/>
                <w:szCs w:val="20"/>
                <w:lang w:val="en-CA"/>
              </w:rPr>
              <w:t>aqui</w:t>
            </w:r>
            <w:proofErr w:type="spellEnd"/>
            <w:r w:rsidRPr="00B0603A">
              <w:rPr>
                <w:rFonts w:ascii="Calibri" w:hAnsi="Calibri"/>
                <w:sz w:val="20"/>
                <w:szCs w:val="20"/>
                <w:lang w:val="en-CA"/>
              </w:rPr>
              <w:t xml:space="preserve"> in Chapter 27”, important for Montenegro for</w:t>
            </w:r>
            <w:r w:rsidRPr="00B0603A">
              <w:rPr>
                <w:rFonts w:ascii="Calibri" w:hAnsi="Calibri"/>
                <w:sz w:val="20"/>
                <w:szCs w:val="20"/>
                <w:lang w:val="en-US"/>
              </w:rPr>
              <w:t xml:space="preserve"> EU accession and to emphasize the additional complexities of coordinating and managing the TCNT Project</w:t>
            </w:r>
          </w:p>
        </w:tc>
      </w:tr>
      <w:tr w:rsidR="0018149F" w14:paraId="56FC12C3"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5F7B094F" w14:textId="77777777" w:rsidR="0018149F" w:rsidRPr="00B0603A" w:rsidRDefault="0018149F" w:rsidP="0052307C">
            <w:pPr>
              <w:rPr>
                <w:rFonts w:ascii="Calibri" w:hAnsi="Calibri"/>
                <w:sz w:val="20"/>
                <w:szCs w:val="20"/>
                <w:lang w:val="en-US"/>
              </w:rPr>
            </w:pPr>
            <w:r w:rsidRPr="00B0603A">
              <w:rPr>
                <w:rFonts w:ascii="Calibri" w:hAnsi="Calibri"/>
                <w:sz w:val="20"/>
                <w:szCs w:val="20"/>
                <w:lang w:val="en-US"/>
              </w:rPr>
              <w:t xml:space="preserve">Lena Radusinovic, </w:t>
            </w:r>
            <w:proofErr w:type="spellStart"/>
            <w:r w:rsidRPr="00B0603A">
              <w:rPr>
                <w:rFonts w:ascii="Calibri" w:hAnsi="Calibri"/>
                <w:sz w:val="20"/>
                <w:szCs w:val="20"/>
                <w:lang w:val="en-US"/>
              </w:rPr>
              <w:t>MoSDT</w:t>
            </w:r>
            <w:proofErr w:type="spellEnd"/>
          </w:p>
        </w:tc>
        <w:tc>
          <w:tcPr>
            <w:tcW w:w="652" w:type="dxa"/>
            <w:tcBorders>
              <w:top w:val="single" w:sz="4" w:space="0" w:color="000000"/>
              <w:left w:val="single" w:sz="4" w:space="0" w:color="000000"/>
              <w:bottom w:val="single" w:sz="4" w:space="0" w:color="000000"/>
              <w:right w:val="single" w:sz="4" w:space="0" w:color="000000"/>
            </w:tcBorders>
          </w:tcPr>
          <w:p w14:paraId="0E210E31"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7</w:t>
            </w:r>
          </w:p>
        </w:tc>
        <w:tc>
          <w:tcPr>
            <w:tcW w:w="2603" w:type="dxa"/>
            <w:tcBorders>
              <w:top w:val="single" w:sz="4" w:space="0" w:color="000000"/>
              <w:left w:val="single" w:sz="4" w:space="0" w:color="000000"/>
              <w:bottom w:val="single" w:sz="4" w:space="0" w:color="000000"/>
              <w:right w:val="single" w:sz="4" w:space="0" w:color="000000"/>
            </w:tcBorders>
          </w:tcPr>
          <w:p w14:paraId="252A3642" w14:textId="77777777" w:rsidR="0018149F" w:rsidRPr="00B0603A" w:rsidRDefault="0018149F" w:rsidP="0052307C">
            <w:pPr>
              <w:rPr>
                <w:rFonts w:ascii="Calibri" w:hAnsi="Calibri"/>
                <w:sz w:val="20"/>
                <w:szCs w:val="20"/>
                <w:lang w:val="en-US"/>
              </w:rPr>
            </w:pPr>
            <w:r w:rsidRPr="00B0603A">
              <w:rPr>
                <w:rFonts w:ascii="Calibri" w:hAnsi="Calibri"/>
                <w:sz w:val="20"/>
                <w:szCs w:val="20"/>
                <w:lang w:val="en-US"/>
              </w:rPr>
              <w:t>Para 23</w:t>
            </w:r>
          </w:p>
        </w:tc>
        <w:tc>
          <w:tcPr>
            <w:tcW w:w="4339" w:type="dxa"/>
            <w:tcBorders>
              <w:top w:val="single" w:sz="4" w:space="0" w:color="000000"/>
              <w:left w:val="single" w:sz="4" w:space="0" w:color="000000"/>
              <w:bottom w:val="single" w:sz="4" w:space="0" w:color="000000"/>
              <w:right w:val="single" w:sz="4" w:space="0" w:color="000000"/>
            </w:tcBorders>
          </w:tcPr>
          <w:p w14:paraId="5F704E41" w14:textId="77777777" w:rsidR="0018149F" w:rsidRPr="00B0603A" w:rsidRDefault="0018149F" w:rsidP="0052307C">
            <w:pPr>
              <w:rPr>
                <w:rFonts w:ascii="Calibri" w:hAnsi="Calibri"/>
                <w:sz w:val="20"/>
                <w:szCs w:val="20"/>
                <w:lang w:val="en-US"/>
              </w:rPr>
            </w:pPr>
            <w:r w:rsidRPr="00B0603A">
              <w:rPr>
                <w:rFonts w:ascii="Calibri" w:hAnsi="Calibri"/>
                <w:sz w:val="20"/>
                <w:szCs w:val="20"/>
                <w:lang w:val="en-CA"/>
              </w:rPr>
              <w:t xml:space="preserve">It should be emphasized that this is as well obligation stipulated in the most important law regulations in Environment Field currently in Montenegro – Law on Environment and Strategy with Action Plan for Transposition, Enforcement and Implementation of EU </w:t>
            </w:r>
            <w:proofErr w:type="spellStart"/>
            <w:r w:rsidRPr="00B0603A">
              <w:rPr>
                <w:rFonts w:ascii="Calibri" w:hAnsi="Calibri"/>
                <w:sz w:val="20"/>
                <w:szCs w:val="20"/>
                <w:lang w:val="en-CA"/>
              </w:rPr>
              <w:t>aqui</w:t>
            </w:r>
            <w:proofErr w:type="spellEnd"/>
            <w:r w:rsidRPr="00B0603A">
              <w:rPr>
                <w:rFonts w:ascii="Calibri" w:hAnsi="Calibri"/>
                <w:sz w:val="20"/>
                <w:szCs w:val="20"/>
                <w:lang w:val="en-CA"/>
              </w:rPr>
              <w:t xml:space="preserve"> in Chapter 27 – Environment and Climate Change. Thus, this is very important from perspective of Montenegrin negotiation process for membership in EU. </w:t>
            </w:r>
          </w:p>
        </w:tc>
        <w:tc>
          <w:tcPr>
            <w:tcW w:w="3844" w:type="dxa"/>
            <w:tcBorders>
              <w:top w:val="single" w:sz="4" w:space="0" w:color="000000"/>
              <w:left w:val="single" w:sz="4" w:space="0" w:color="000000"/>
              <w:bottom w:val="single" w:sz="4" w:space="0" w:color="000000"/>
              <w:right w:val="single" w:sz="4" w:space="0" w:color="000000"/>
            </w:tcBorders>
          </w:tcPr>
          <w:p w14:paraId="7276EA01" w14:textId="77777777" w:rsidR="0018149F" w:rsidRPr="00B0603A" w:rsidRDefault="0018149F" w:rsidP="006463E2">
            <w:pPr>
              <w:rPr>
                <w:rFonts w:ascii="Calibri" w:hAnsi="Calibri"/>
                <w:sz w:val="20"/>
                <w:szCs w:val="20"/>
                <w:lang w:val="en-US"/>
              </w:rPr>
            </w:pPr>
            <w:r w:rsidRPr="00B0603A">
              <w:rPr>
                <w:rFonts w:ascii="Calibri" w:hAnsi="Calibri"/>
                <w:sz w:val="20"/>
                <w:szCs w:val="20"/>
                <w:lang w:val="en-US"/>
              </w:rPr>
              <w:t>The evaluation team appreciates this comment that has been addressed in Comment #6.</w:t>
            </w:r>
          </w:p>
        </w:tc>
      </w:tr>
      <w:tr w:rsidR="0018149F" w14:paraId="42276176"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1F6899FC" w14:textId="77777777" w:rsidR="0018149F" w:rsidRPr="00B0603A" w:rsidRDefault="0018149F" w:rsidP="0052307C">
            <w:pPr>
              <w:rPr>
                <w:rFonts w:ascii="Calibri" w:hAnsi="Calibri"/>
                <w:sz w:val="20"/>
                <w:szCs w:val="20"/>
                <w:lang w:val="en-US"/>
              </w:rPr>
            </w:pPr>
            <w:r w:rsidRPr="00B0603A">
              <w:rPr>
                <w:rFonts w:ascii="Calibri" w:hAnsi="Calibri"/>
                <w:sz w:val="20"/>
                <w:szCs w:val="20"/>
                <w:lang w:val="en-US"/>
              </w:rPr>
              <w:t>Aleksandra Kikovic, UNDP</w:t>
            </w:r>
          </w:p>
        </w:tc>
        <w:tc>
          <w:tcPr>
            <w:tcW w:w="652" w:type="dxa"/>
            <w:tcBorders>
              <w:top w:val="single" w:sz="4" w:space="0" w:color="000000"/>
              <w:left w:val="single" w:sz="4" w:space="0" w:color="000000"/>
              <w:bottom w:val="single" w:sz="4" w:space="0" w:color="000000"/>
              <w:right w:val="single" w:sz="4" w:space="0" w:color="000000"/>
            </w:tcBorders>
          </w:tcPr>
          <w:p w14:paraId="0AE8158B"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8</w:t>
            </w:r>
          </w:p>
        </w:tc>
        <w:tc>
          <w:tcPr>
            <w:tcW w:w="2603" w:type="dxa"/>
            <w:tcBorders>
              <w:top w:val="single" w:sz="4" w:space="0" w:color="000000"/>
              <w:left w:val="single" w:sz="4" w:space="0" w:color="000000"/>
              <w:bottom w:val="single" w:sz="4" w:space="0" w:color="000000"/>
              <w:right w:val="single" w:sz="4" w:space="0" w:color="000000"/>
            </w:tcBorders>
          </w:tcPr>
          <w:p w14:paraId="048F236E" w14:textId="77777777" w:rsidR="0018149F" w:rsidRPr="00B0603A" w:rsidRDefault="0018149F" w:rsidP="0052307C">
            <w:pPr>
              <w:rPr>
                <w:rFonts w:ascii="Calibri" w:hAnsi="Calibri"/>
                <w:sz w:val="20"/>
                <w:szCs w:val="20"/>
                <w:lang w:val="en-US"/>
              </w:rPr>
            </w:pPr>
            <w:r w:rsidRPr="00B0603A">
              <w:rPr>
                <w:rFonts w:ascii="Calibri" w:hAnsi="Calibri"/>
                <w:sz w:val="20"/>
                <w:szCs w:val="20"/>
                <w:lang w:val="en-US"/>
              </w:rPr>
              <w:t>Para 24</w:t>
            </w:r>
          </w:p>
        </w:tc>
        <w:tc>
          <w:tcPr>
            <w:tcW w:w="4339" w:type="dxa"/>
            <w:tcBorders>
              <w:top w:val="single" w:sz="4" w:space="0" w:color="000000"/>
              <w:left w:val="single" w:sz="4" w:space="0" w:color="000000"/>
              <w:bottom w:val="single" w:sz="4" w:space="0" w:color="000000"/>
              <w:right w:val="single" w:sz="4" w:space="0" w:color="000000"/>
            </w:tcBorders>
          </w:tcPr>
          <w:p w14:paraId="024EF3B4" w14:textId="77777777" w:rsidR="0018149F" w:rsidRPr="00B0603A" w:rsidRDefault="0018149F" w:rsidP="0052307C">
            <w:pPr>
              <w:rPr>
                <w:rFonts w:ascii="Calibri" w:hAnsi="Calibri"/>
                <w:sz w:val="20"/>
                <w:szCs w:val="20"/>
                <w:lang w:val="en-CA"/>
              </w:rPr>
            </w:pPr>
            <w:r w:rsidRPr="00B0603A">
              <w:rPr>
                <w:rFonts w:ascii="Calibri" w:hAnsi="Calibri"/>
                <w:sz w:val="20"/>
                <w:szCs w:val="20"/>
              </w:rPr>
              <w:t>Just to add that each survey, study or other project output has a gender dimension and gender mainstreaming is embraced on the level of CO – something like that</w:t>
            </w:r>
          </w:p>
        </w:tc>
        <w:tc>
          <w:tcPr>
            <w:tcW w:w="3844" w:type="dxa"/>
            <w:tcBorders>
              <w:top w:val="single" w:sz="4" w:space="0" w:color="000000"/>
              <w:left w:val="single" w:sz="4" w:space="0" w:color="000000"/>
              <w:bottom w:val="single" w:sz="4" w:space="0" w:color="000000"/>
              <w:right w:val="single" w:sz="4" w:space="0" w:color="000000"/>
            </w:tcBorders>
          </w:tcPr>
          <w:p w14:paraId="29E7F178" w14:textId="77777777" w:rsidR="0018149F" w:rsidRPr="00B0603A" w:rsidRDefault="0018149F" w:rsidP="00D47367">
            <w:pPr>
              <w:rPr>
                <w:rFonts w:ascii="Calibri" w:hAnsi="Calibri"/>
                <w:sz w:val="20"/>
                <w:szCs w:val="20"/>
                <w:lang w:val="en-US"/>
              </w:rPr>
            </w:pPr>
            <w:r w:rsidRPr="00B0603A">
              <w:rPr>
                <w:rFonts w:ascii="Calibri" w:hAnsi="Calibri"/>
                <w:sz w:val="20"/>
                <w:szCs w:val="20"/>
                <w:lang w:val="en-US"/>
              </w:rPr>
              <w:t>The evaluation team agrees with this comment and has added additional but relevant information in Para 24.</w:t>
            </w:r>
          </w:p>
        </w:tc>
      </w:tr>
      <w:tr w:rsidR="0018149F" w14:paraId="4F319F8F"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7BD2C6AD" w14:textId="77777777" w:rsidR="0018149F" w:rsidRPr="00B0603A" w:rsidRDefault="0018149F" w:rsidP="0052307C">
            <w:pPr>
              <w:rPr>
                <w:rFonts w:ascii="Calibri" w:hAnsi="Calibri"/>
                <w:sz w:val="20"/>
                <w:szCs w:val="20"/>
                <w:lang w:val="en-US"/>
              </w:rPr>
            </w:pPr>
            <w:r w:rsidRPr="00B0603A">
              <w:rPr>
                <w:rFonts w:ascii="Calibri" w:hAnsi="Calibri"/>
                <w:sz w:val="20"/>
                <w:szCs w:val="20"/>
                <w:lang w:val="en-US"/>
              </w:rPr>
              <w:t>Aleksandra Kikovic, UNDP</w:t>
            </w:r>
          </w:p>
        </w:tc>
        <w:tc>
          <w:tcPr>
            <w:tcW w:w="652" w:type="dxa"/>
            <w:tcBorders>
              <w:top w:val="single" w:sz="4" w:space="0" w:color="000000"/>
              <w:left w:val="single" w:sz="4" w:space="0" w:color="000000"/>
              <w:bottom w:val="single" w:sz="4" w:space="0" w:color="000000"/>
              <w:right w:val="single" w:sz="4" w:space="0" w:color="000000"/>
            </w:tcBorders>
          </w:tcPr>
          <w:p w14:paraId="601CE0BE"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9</w:t>
            </w:r>
          </w:p>
        </w:tc>
        <w:tc>
          <w:tcPr>
            <w:tcW w:w="2603" w:type="dxa"/>
            <w:tcBorders>
              <w:top w:val="single" w:sz="4" w:space="0" w:color="000000"/>
              <w:left w:val="single" w:sz="4" w:space="0" w:color="000000"/>
              <w:bottom w:val="single" w:sz="4" w:space="0" w:color="000000"/>
              <w:right w:val="single" w:sz="4" w:space="0" w:color="000000"/>
            </w:tcBorders>
          </w:tcPr>
          <w:p w14:paraId="4EE6C9A4" w14:textId="77777777" w:rsidR="0018149F" w:rsidRPr="00B0603A" w:rsidRDefault="0018149F" w:rsidP="0052307C">
            <w:pPr>
              <w:rPr>
                <w:rFonts w:ascii="Calibri" w:hAnsi="Calibri"/>
                <w:sz w:val="20"/>
                <w:szCs w:val="20"/>
                <w:lang w:val="en-US"/>
              </w:rPr>
            </w:pPr>
            <w:r w:rsidRPr="00B0603A">
              <w:rPr>
                <w:rFonts w:ascii="Calibri" w:hAnsi="Calibri"/>
                <w:sz w:val="20"/>
                <w:szCs w:val="20"/>
                <w:lang w:val="en-US"/>
              </w:rPr>
              <w:t>Para 25, 2</w:t>
            </w:r>
            <w:r w:rsidRPr="00B0603A">
              <w:rPr>
                <w:rFonts w:ascii="Calibri" w:hAnsi="Calibri"/>
                <w:sz w:val="20"/>
                <w:szCs w:val="20"/>
                <w:vertAlign w:val="superscript"/>
                <w:lang w:val="en-US"/>
              </w:rPr>
              <w:t>nd</w:t>
            </w:r>
            <w:r w:rsidRPr="00B0603A">
              <w:rPr>
                <w:rFonts w:ascii="Calibri" w:hAnsi="Calibri"/>
                <w:sz w:val="20"/>
                <w:szCs w:val="20"/>
                <w:lang w:val="en-US"/>
              </w:rPr>
              <w:t xml:space="preserve"> bullet</w:t>
            </w:r>
          </w:p>
        </w:tc>
        <w:tc>
          <w:tcPr>
            <w:tcW w:w="4339" w:type="dxa"/>
            <w:tcBorders>
              <w:top w:val="single" w:sz="4" w:space="0" w:color="000000"/>
              <w:left w:val="single" w:sz="4" w:space="0" w:color="000000"/>
              <w:bottom w:val="single" w:sz="4" w:space="0" w:color="000000"/>
              <w:right w:val="single" w:sz="4" w:space="0" w:color="000000"/>
            </w:tcBorders>
          </w:tcPr>
          <w:p w14:paraId="06D272A5" w14:textId="77777777" w:rsidR="0018149F" w:rsidRPr="00B0603A" w:rsidRDefault="0018149F" w:rsidP="0052307C">
            <w:pPr>
              <w:rPr>
                <w:rFonts w:ascii="Calibri" w:hAnsi="Calibri"/>
                <w:sz w:val="20"/>
                <w:szCs w:val="20"/>
              </w:rPr>
            </w:pPr>
            <w:r w:rsidRPr="00B0603A">
              <w:rPr>
                <w:rFonts w:ascii="Calibri" w:hAnsi="Calibri"/>
                <w:sz w:val="20"/>
                <w:szCs w:val="20"/>
              </w:rPr>
              <w:t>Would it be possible to add something about unfavourable financial situation in the country and the fact that this target requires serious and long term investments</w:t>
            </w:r>
          </w:p>
        </w:tc>
        <w:tc>
          <w:tcPr>
            <w:tcW w:w="3844" w:type="dxa"/>
            <w:tcBorders>
              <w:top w:val="single" w:sz="4" w:space="0" w:color="000000"/>
              <w:left w:val="single" w:sz="4" w:space="0" w:color="000000"/>
              <w:bottom w:val="single" w:sz="4" w:space="0" w:color="000000"/>
              <w:right w:val="single" w:sz="4" w:space="0" w:color="000000"/>
            </w:tcBorders>
          </w:tcPr>
          <w:p w14:paraId="5284E427" w14:textId="77777777" w:rsidR="0018149F" w:rsidRPr="00B0603A" w:rsidRDefault="0018149F" w:rsidP="006463E2">
            <w:pPr>
              <w:rPr>
                <w:rFonts w:ascii="Calibri" w:hAnsi="Calibri"/>
                <w:sz w:val="20"/>
                <w:szCs w:val="20"/>
                <w:lang w:val="en-US"/>
              </w:rPr>
            </w:pPr>
            <w:r w:rsidRPr="00B0603A">
              <w:rPr>
                <w:rFonts w:ascii="Calibri" w:hAnsi="Calibri"/>
                <w:sz w:val="20"/>
                <w:szCs w:val="20"/>
                <w:lang w:val="en-US"/>
              </w:rPr>
              <w:t>The evaluation team agrees with this comment and has added relevant text in Para 25 to reflect this point.</w:t>
            </w:r>
          </w:p>
        </w:tc>
      </w:tr>
      <w:tr w:rsidR="0018149F" w14:paraId="3C7F3414"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3DC3004C" w14:textId="77777777" w:rsidR="0018149F" w:rsidRPr="00B0603A" w:rsidRDefault="0018149F" w:rsidP="004125C7">
            <w:pPr>
              <w:rPr>
                <w:rFonts w:ascii="Calibri" w:hAnsi="Calibri"/>
                <w:sz w:val="20"/>
                <w:szCs w:val="20"/>
                <w:lang w:val="en-US"/>
              </w:rPr>
            </w:pPr>
            <w:r w:rsidRPr="00B0603A">
              <w:rPr>
                <w:rFonts w:ascii="Calibri" w:hAnsi="Calibri"/>
                <w:sz w:val="20"/>
                <w:szCs w:val="20"/>
                <w:lang w:val="en-US"/>
              </w:rPr>
              <w:t xml:space="preserve">Andrej Lakic, </w:t>
            </w:r>
            <w:proofErr w:type="spellStart"/>
            <w:r w:rsidRPr="00B0603A">
              <w:rPr>
                <w:rFonts w:ascii="Calibri" w:hAnsi="Calibri"/>
                <w:sz w:val="20"/>
                <w:szCs w:val="20"/>
                <w:lang w:val="en-US"/>
              </w:rPr>
              <w:t>MoSDT</w:t>
            </w:r>
            <w:proofErr w:type="spellEnd"/>
          </w:p>
        </w:tc>
        <w:tc>
          <w:tcPr>
            <w:tcW w:w="652" w:type="dxa"/>
            <w:tcBorders>
              <w:top w:val="single" w:sz="4" w:space="0" w:color="000000"/>
              <w:left w:val="single" w:sz="4" w:space="0" w:color="000000"/>
              <w:bottom w:val="single" w:sz="4" w:space="0" w:color="000000"/>
              <w:right w:val="single" w:sz="4" w:space="0" w:color="000000"/>
            </w:tcBorders>
          </w:tcPr>
          <w:p w14:paraId="7CEF4B28"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10</w:t>
            </w:r>
          </w:p>
        </w:tc>
        <w:tc>
          <w:tcPr>
            <w:tcW w:w="2603" w:type="dxa"/>
            <w:tcBorders>
              <w:top w:val="single" w:sz="4" w:space="0" w:color="000000"/>
              <w:left w:val="single" w:sz="4" w:space="0" w:color="000000"/>
              <w:bottom w:val="single" w:sz="4" w:space="0" w:color="000000"/>
              <w:right w:val="single" w:sz="4" w:space="0" w:color="000000"/>
            </w:tcBorders>
          </w:tcPr>
          <w:p w14:paraId="03233EC9" w14:textId="77777777" w:rsidR="0018149F" w:rsidRPr="00B0603A" w:rsidRDefault="0018149F" w:rsidP="004125C7">
            <w:pPr>
              <w:rPr>
                <w:rFonts w:ascii="Calibri" w:hAnsi="Calibri"/>
                <w:sz w:val="20"/>
                <w:szCs w:val="20"/>
                <w:lang w:val="en-US"/>
              </w:rPr>
            </w:pPr>
            <w:r w:rsidRPr="00B0603A">
              <w:rPr>
                <w:rFonts w:ascii="Calibri" w:hAnsi="Calibri"/>
                <w:sz w:val="20"/>
                <w:szCs w:val="20"/>
                <w:lang w:val="en-US"/>
              </w:rPr>
              <w:t>Para 25, 2</w:t>
            </w:r>
            <w:r w:rsidRPr="00B0603A">
              <w:rPr>
                <w:rFonts w:ascii="Calibri" w:hAnsi="Calibri"/>
                <w:sz w:val="20"/>
                <w:szCs w:val="20"/>
                <w:vertAlign w:val="superscript"/>
                <w:lang w:val="en-US"/>
              </w:rPr>
              <w:t>nd</w:t>
            </w:r>
            <w:r w:rsidRPr="00B0603A">
              <w:rPr>
                <w:rFonts w:ascii="Calibri" w:hAnsi="Calibri"/>
                <w:sz w:val="20"/>
                <w:szCs w:val="20"/>
                <w:lang w:val="en-US"/>
              </w:rPr>
              <w:t xml:space="preserve"> bullet</w:t>
            </w:r>
          </w:p>
        </w:tc>
        <w:tc>
          <w:tcPr>
            <w:tcW w:w="4339" w:type="dxa"/>
            <w:tcBorders>
              <w:top w:val="single" w:sz="4" w:space="0" w:color="000000"/>
              <w:left w:val="single" w:sz="4" w:space="0" w:color="000000"/>
              <w:bottom w:val="single" w:sz="4" w:space="0" w:color="000000"/>
              <w:right w:val="single" w:sz="4" w:space="0" w:color="000000"/>
            </w:tcBorders>
          </w:tcPr>
          <w:p w14:paraId="7A2C653B" w14:textId="77777777" w:rsidR="0018149F" w:rsidRPr="00B0603A" w:rsidRDefault="0018149F" w:rsidP="004125C7">
            <w:pPr>
              <w:rPr>
                <w:rFonts w:ascii="Calibri" w:hAnsi="Calibri"/>
                <w:sz w:val="20"/>
                <w:szCs w:val="20"/>
              </w:rPr>
            </w:pPr>
            <w:r w:rsidRPr="00B0603A">
              <w:rPr>
                <w:rFonts w:ascii="Calibri" w:hAnsi="Calibri"/>
                <w:sz w:val="20"/>
                <w:szCs w:val="20"/>
              </w:rPr>
              <w:t>There is still hope that this project will get underway. I think that it is important to mention here that if it does succeed it will be a very positive impact on our project, even after EOP</w:t>
            </w:r>
          </w:p>
        </w:tc>
        <w:tc>
          <w:tcPr>
            <w:tcW w:w="3844" w:type="dxa"/>
            <w:tcBorders>
              <w:top w:val="single" w:sz="4" w:space="0" w:color="000000"/>
              <w:left w:val="single" w:sz="4" w:space="0" w:color="000000"/>
              <w:bottom w:val="single" w:sz="4" w:space="0" w:color="000000"/>
              <w:right w:val="single" w:sz="4" w:space="0" w:color="000000"/>
            </w:tcBorders>
          </w:tcPr>
          <w:p w14:paraId="14347BD4" w14:textId="77777777" w:rsidR="0018149F" w:rsidRPr="00B0603A" w:rsidRDefault="0018149F" w:rsidP="006463E2">
            <w:pPr>
              <w:rPr>
                <w:rFonts w:ascii="Calibri" w:hAnsi="Calibri"/>
                <w:sz w:val="20"/>
                <w:szCs w:val="20"/>
                <w:lang w:val="en-US"/>
              </w:rPr>
            </w:pPr>
            <w:r w:rsidRPr="00B0603A">
              <w:rPr>
                <w:rFonts w:ascii="Calibri" w:hAnsi="Calibri"/>
                <w:sz w:val="20"/>
                <w:szCs w:val="20"/>
                <w:lang w:val="en-US"/>
              </w:rPr>
              <w:t>The evaluation team notes the comment and shares the commenter’s views of the cable car project. No edits were made in the report to this comment.</w:t>
            </w:r>
          </w:p>
        </w:tc>
      </w:tr>
      <w:tr w:rsidR="0018149F" w14:paraId="1B6F59CA"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76FDC8B7" w14:textId="77777777" w:rsidR="0018149F" w:rsidRPr="00B0603A" w:rsidRDefault="0018149F" w:rsidP="004125C7">
            <w:pPr>
              <w:rPr>
                <w:rFonts w:ascii="Calibri" w:hAnsi="Calibri"/>
                <w:sz w:val="20"/>
                <w:szCs w:val="20"/>
                <w:lang w:val="en-US"/>
              </w:rPr>
            </w:pPr>
            <w:r w:rsidRPr="00B0603A">
              <w:rPr>
                <w:rFonts w:ascii="Calibri" w:hAnsi="Calibri"/>
                <w:sz w:val="20"/>
                <w:szCs w:val="20"/>
                <w:lang w:val="en-US"/>
              </w:rPr>
              <w:t xml:space="preserve">Andrej Lakic, </w:t>
            </w:r>
            <w:proofErr w:type="spellStart"/>
            <w:r w:rsidRPr="00B0603A">
              <w:rPr>
                <w:rFonts w:ascii="Calibri" w:hAnsi="Calibri"/>
                <w:sz w:val="20"/>
                <w:szCs w:val="20"/>
                <w:lang w:val="en-US"/>
              </w:rPr>
              <w:t>MoSDT</w:t>
            </w:r>
            <w:proofErr w:type="spellEnd"/>
          </w:p>
        </w:tc>
        <w:tc>
          <w:tcPr>
            <w:tcW w:w="652" w:type="dxa"/>
            <w:tcBorders>
              <w:top w:val="single" w:sz="4" w:space="0" w:color="000000"/>
              <w:left w:val="single" w:sz="4" w:space="0" w:color="000000"/>
              <w:bottom w:val="single" w:sz="4" w:space="0" w:color="000000"/>
              <w:right w:val="single" w:sz="4" w:space="0" w:color="000000"/>
            </w:tcBorders>
          </w:tcPr>
          <w:p w14:paraId="010A1270"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11</w:t>
            </w:r>
          </w:p>
        </w:tc>
        <w:tc>
          <w:tcPr>
            <w:tcW w:w="2603" w:type="dxa"/>
            <w:tcBorders>
              <w:top w:val="single" w:sz="4" w:space="0" w:color="000000"/>
              <w:left w:val="single" w:sz="4" w:space="0" w:color="000000"/>
              <w:bottom w:val="single" w:sz="4" w:space="0" w:color="000000"/>
              <w:right w:val="single" w:sz="4" w:space="0" w:color="000000"/>
            </w:tcBorders>
          </w:tcPr>
          <w:p w14:paraId="7A721333" w14:textId="77777777" w:rsidR="0018149F" w:rsidRPr="00B0603A" w:rsidRDefault="0018149F" w:rsidP="004125C7">
            <w:pPr>
              <w:rPr>
                <w:rFonts w:ascii="Calibri" w:hAnsi="Calibri"/>
                <w:sz w:val="20"/>
                <w:szCs w:val="20"/>
                <w:lang w:val="en-US"/>
              </w:rPr>
            </w:pPr>
            <w:r w:rsidRPr="00B0603A">
              <w:rPr>
                <w:rFonts w:ascii="Calibri" w:hAnsi="Calibri"/>
                <w:sz w:val="20"/>
                <w:szCs w:val="20"/>
                <w:lang w:val="en-US"/>
              </w:rPr>
              <w:t>Para 25, 3</w:t>
            </w:r>
            <w:r w:rsidRPr="00B0603A">
              <w:rPr>
                <w:rFonts w:ascii="Calibri" w:hAnsi="Calibri"/>
                <w:sz w:val="20"/>
                <w:szCs w:val="20"/>
                <w:vertAlign w:val="superscript"/>
                <w:lang w:val="en-US"/>
              </w:rPr>
              <w:t>rd</w:t>
            </w:r>
            <w:r w:rsidRPr="00B0603A">
              <w:rPr>
                <w:rFonts w:ascii="Calibri" w:hAnsi="Calibri"/>
                <w:sz w:val="20"/>
                <w:szCs w:val="20"/>
                <w:lang w:val="en-US"/>
              </w:rPr>
              <w:t xml:space="preserve"> bullet</w:t>
            </w:r>
          </w:p>
        </w:tc>
        <w:tc>
          <w:tcPr>
            <w:tcW w:w="4339" w:type="dxa"/>
            <w:tcBorders>
              <w:top w:val="single" w:sz="4" w:space="0" w:color="000000"/>
              <w:left w:val="single" w:sz="4" w:space="0" w:color="000000"/>
              <w:bottom w:val="single" w:sz="4" w:space="0" w:color="000000"/>
              <w:right w:val="single" w:sz="4" w:space="0" w:color="000000"/>
            </w:tcBorders>
          </w:tcPr>
          <w:p w14:paraId="0557746F" w14:textId="77777777" w:rsidR="0018149F" w:rsidRPr="00B0603A" w:rsidRDefault="0018149F" w:rsidP="004125C7">
            <w:pPr>
              <w:rPr>
                <w:rFonts w:ascii="Calibri" w:hAnsi="Calibri"/>
                <w:sz w:val="20"/>
                <w:szCs w:val="20"/>
                <w:lang w:val="en-CA"/>
              </w:rPr>
            </w:pPr>
            <w:r w:rsidRPr="00B0603A">
              <w:rPr>
                <w:rFonts w:ascii="Calibri" w:hAnsi="Calibri"/>
                <w:sz w:val="20"/>
                <w:szCs w:val="20"/>
                <w:lang w:val="en-CA"/>
              </w:rPr>
              <w:t>My comment about the Eco-fund above is again relevant here. In addition we have excellent experts working here and maybe you should consider communicating with them just to hear their point of view.</w:t>
            </w:r>
          </w:p>
        </w:tc>
        <w:tc>
          <w:tcPr>
            <w:tcW w:w="3844" w:type="dxa"/>
            <w:tcBorders>
              <w:top w:val="single" w:sz="4" w:space="0" w:color="000000"/>
              <w:left w:val="single" w:sz="4" w:space="0" w:color="000000"/>
              <w:bottom w:val="single" w:sz="4" w:space="0" w:color="000000"/>
              <w:right w:val="single" w:sz="4" w:space="0" w:color="000000"/>
            </w:tcBorders>
          </w:tcPr>
          <w:p w14:paraId="071A6A5E" w14:textId="77777777" w:rsidR="0018149F" w:rsidRPr="00B0603A" w:rsidRDefault="0018149F" w:rsidP="002C7889">
            <w:pPr>
              <w:rPr>
                <w:rFonts w:ascii="Calibri" w:hAnsi="Calibri"/>
                <w:sz w:val="20"/>
                <w:szCs w:val="20"/>
                <w:lang w:val="en-US"/>
              </w:rPr>
            </w:pPr>
            <w:r w:rsidRPr="00B0603A">
              <w:rPr>
                <w:rFonts w:ascii="Calibri" w:hAnsi="Calibri"/>
                <w:sz w:val="20"/>
                <w:szCs w:val="20"/>
                <w:lang w:val="en-US"/>
              </w:rPr>
              <w:t>The evaluation team notes this comment but stands by their comment that the targets and timeline for the establishment of the Eco-fund were not realistic in the PRF.</w:t>
            </w:r>
          </w:p>
        </w:tc>
      </w:tr>
      <w:tr w:rsidR="0018149F" w14:paraId="714E8452"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19D4525B" w14:textId="77777777" w:rsidR="0018149F" w:rsidRPr="00B0603A" w:rsidRDefault="0018149F" w:rsidP="002C7889">
            <w:pPr>
              <w:rPr>
                <w:rFonts w:ascii="Calibri" w:hAnsi="Calibri"/>
                <w:sz w:val="20"/>
                <w:szCs w:val="20"/>
                <w:lang w:val="en-US"/>
              </w:rPr>
            </w:pPr>
            <w:r w:rsidRPr="00B0603A">
              <w:rPr>
                <w:rFonts w:ascii="Calibri" w:hAnsi="Calibri"/>
                <w:sz w:val="20"/>
                <w:szCs w:val="20"/>
                <w:lang w:val="en-US"/>
              </w:rPr>
              <w:t>Aleksandra Kikovic, UNDP</w:t>
            </w:r>
          </w:p>
        </w:tc>
        <w:tc>
          <w:tcPr>
            <w:tcW w:w="652" w:type="dxa"/>
            <w:tcBorders>
              <w:top w:val="single" w:sz="4" w:space="0" w:color="000000"/>
              <w:left w:val="single" w:sz="4" w:space="0" w:color="000000"/>
              <w:bottom w:val="single" w:sz="4" w:space="0" w:color="000000"/>
              <w:right w:val="single" w:sz="4" w:space="0" w:color="000000"/>
            </w:tcBorders>
          </w:tcPr>
          <w:p w14:paraId="01683AD7"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12</w:t>
            </w:r>
          </w:p>
        </w:tc>
        <w:tc>
          <w:tcPr>
            <w:tcW w:w="2603" w:type="dxa"/>
            <w:tcBorders>
              <w:top w:val="single" w:sz="4" w:space="0" w:color="000000"/>
              <w:left w:val="single" w:sz="4" w:space="0" w:color="000000"/>
              <w:bottom w:val="single" w:sz="4" w:space="0" w:color="000000"/>
              <w:right w:val="single" w:sz="4" w:space="0" w:color="000000"/>
            </w:tcBorders>
          </w:tcPr>
          <w:p w14:paraId="16A5EC0D" w14:textId="77777777" w:rsidR="0018149F" w:rsidRPr="00B0603A" w:rsidRDefault="0018149F" w:rsidP="002C7889">
            <w:pPr>
              <w:rPr>
                <w:rFonts w:ascii="Calibri" w:hAnsi="Calibri"/>
                <w:sz w:val="20"/>
                <w:szCs w:val="20"/>
                <w:lang w:val="en-CA"/>
              </w:rPr>
            </w:pPr>
            <w:r w:rsidRPr="00B0603A">
              <w:rPr>
                <w:rFonts w:ascii="Calibri" w:hAnsi="Calibri"/>
                <w:sz w:val="20"/>
                <w:szCs w:val="20"/>
                <w:lang w:val="en-US"/>
              </w:rPr>
              <w:t xml:space="preserve">Table 1, </w:t>
            </w:r>
            <w:r w:rsidRPr="00B0603A">
              <w:rPr>
                <w:rFonts w:ascii="Calibri" w:hAnsi="Calibri"/>
                <w:sz w:val="20"/>
                <w:szCs w:val="20"/>
              </w:rPr>
              <w:t xml:space="preserve">Midterm Level and Assessment for </w:t>
            </w:r>
            <w:r w:rsidRPr="00B0603A">
              <w:rPr>
                <w:rFonts w:ascii="Calibri" w:hAnsi="Calibri"/>
                <w:sz w:val="20"/>
                <w:szCs w:val="20"/>
                <w:lang w:val="en-CA"/>
              </w:rPr>
              <w:t>indicator</w:t>
            </w:r>
            <w:r w:rsidRPr="00B0603A">
              <w:rPr>
                <w:rFonts w:ascii="Calibri" w:hAnsi="Calibri"/>
                <w:sz w:val="20"/>
                <w:szCs w:val="20"/>
                <w:lang w:val="sr-Cyrl-CS"/>
              </w:rPr>
              <w:t xml:space="preserve"> </w:t>
            </w:r>
            <w:r w:rsidRPr="00B0603A">
              <w:rPr>
                <w:rFonts w:ascii="Calibri" w:hAnsi="Calibri"/>
                <w:sz w:val="20"/>
                <w:szCs w:val="20"/>
                <w:lang w:val="en-CA"/>
              </w:rPr>
              <w:t>“</w:t>
            </w:r>
            <w:r w:rsidRPr="00B0603A">
              <w:rPr>
                <w:rFonts w:ascii="Calibri" w:hAnsi="Calibri"/>
                <w:sz w:val="20"/>
                <w:szCs w:val="20"/>
                <w:lang w:val="sr-Cyrl-CS"/>
              </w:rPr>
              <w:t>tourism sector</w:t>
            </w:r>
            <w:r w:rsidRPr="00B0603A">
              <w:rPr>
                <w:rFonts w:ascii="Calibri" w:hAnsi="Calibri"/>
                <w:sz w:val="20"/>
                <w:szCs w:val="20"/>
                <w:lang w:val="en-CA"/>
              </w:rPr>
              <w:t xml:space="preserve"> </w:t>
            </w:r>
            <w:r w:rsidRPr="00B0603A">
              <w:rPr>
                <w:rFonts w:ascii="Calibri" w:hAnsi="Calibri"/>
                <w:sz w:val="20"/>
                <w:szCs w:val="20"/>
                <w:lang w:val="sr-Cyrl-CS"/>
              </w:rPr>
              <w:t>related GHG emissions compared to the estimated level in 2013</w:t>
            </w:r>
            <w:r w:rsidRPr="00B0603A">
              <w:rPr>
                <w:rFonts w:ascii="Calibri" w:hAnsi="Calibri"/>
                <w:sz w:val="20"/>
                <w:szCs w:val="20"/>
                <w:lang w:val="en-CA"/>
              </w:rPr>
              <w:t>”</w:t>
            </w:r>
          </w:p>
        </w:tc>
        <w:tc>
          <w:tcPr>
            <w:tcW w:w="4339" w:type="dxa"/>
            <w:tcBorders>
              <w:top w:val="single" w:sz="4" w:space="0" w:color="000000"/>
              <w:left w:val="single" w:sz="4" w:space="0" w:color="000000"/>
              <w:bottom w:val="single" w:sz="4" w:space="0" w:color="000000"/>
              <w:right w:val="single" w:sz="4" w:space="0" w:color="000000"/>
            </w:tcBorders>
          </w:tcPr>
          <w:p w14:paraId="765D6D10" w14:textId="77777777" w:rsidR="0018149F" w:rsidRPr="00B0603A" w:rsidRDefault="0018149F" w:rsidP="002C7889">
            <w:pPr>
              <w:rPr>
                <w:rFonts w:ascii="Calibri" w:hAnsi="Calibri"/>
                <w:sz w:val="20"/>
                <w:szCs w:val="20"/>
                <w:lang w:val="en-CA"/>
              </w:rPr>
            </w:pPr>
            <w:r w:rsidRPr="00B0603A">
              <w:rPr>
                <w:rFonts w:ascii="Calibri" w:hAnsi="Calibri"/>
                <w:sz w:val="20"/>
                <w:szCs w:val="20"/>
              </w:rPr>
              <w:t xml:space="preserve">There should be a note that </w:t>
            </w:r>
            <w:proofErr w:type="spellStart"/>
            <w:r w:rsidRPr="00B0603A">
              <w:rPr>
                <w:rFonts w:ascii="Calibri" w:hAnsi="Calibri"/>
                <w:sz w:val="20"/>
                <w:szCs w:val="20"/>
              </w:rPr>
              <w:t>Monstat</w:t>
            </w:r>
            <w:proofErr w:type="spellEnd"/>
            <w:r w:rsidRPr="00B0603A">
              <w:rPr>
                <w:rFonts w:ascii="Calibri" w:hAnsi="Calibri"/>
                <w:sz w:val="20"/>
                <w:szCs w:val="20"/>
              </w:rPr>
              <w:t>, as official national statistics bureau, changed the methodology in energy balances as of 2014, so % of households electricity spending was just allocated to services (tourism). Total electricity consumption in the state remained the same.</w:t>
            </w:r>
          </w:p>
        </w:tc>
        <w:tc>
          <w:tcPr>
            <w:tcW w:w="3844" w:type="dxa"/>
            <w:tcBorders>
              <w:top w:val="single" w:sz="4" w:space="0" w:color="000000"/>
              <w:left w:val="single" w:sz="4" w:space="0" w:color="000000"/>
              <w:bottom w:val="single" w:sz="4" w:space="0" w:color="000000"/>
              <w:right w:val="single" w:sz="4" w:space="0" w:color="000000"/>
            </w:tcBorders>
          </w:tcPr>
          <w:p w14:paraId="792DE8F2" w14:textId="77777777" w:rsidR="0018149F" w:rsidRPr="00B0603A" w:rsidRDefault="0018149F" w:rsidP="006463E2">
            <w:pPr>
              <w:rPr>
                <w:rFonts w:ascii="Calibri" w:hAnsi="Calibri"/>
                <w:sz w:val="20"/>
                <w:szCs w:val="20"/>
                <w:lang w:val="en-US"/>
              </w:rPr>
            </w:pPr>
            <w:r w:rsidRPr="00B0603A">
              <w:rPr>
                <w:rFonts w:ascii="Calibri" w:hAnsi="Calibri"/>
                <w:sz w:val="20"/>
                <w:szCs w:val="20"/>
                <w:lang w:val="en-US"/>
              </w:rPr>
              <w:t>The evaluation team made edits in Para 27 to provide this additional information.</w:t>
            </w:r>
          </w:p>
        </w:tc>
      </w:tr>
      <w:tr w:rsidR="0018149F" w14:paraId="0B5C884C"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6C373A18" w14:textId="77777777" w:rsidR="0018149F" w:rsidRPr="00B0603A" w:rsidRDefault="0018149F" w:rsidP="002C7889">
            <w:pPr>
              <w:rPr>
                <w:rFonts w:ascii="Calibri" w:hAnsi="Calibri"/>
                <w:sz w:val="20"/>
                <w:szCs w:val="20"/>
                <w:lang w:val="en-US"/>
              </w:rPr>
            </w:pPr>
            <w:r w:rsidRPr="00B0603A">
              <w:rPr>
                <w:rFonts w:ascii="Calibri" w:hAnsi="Calibri"/>
                <w:sz w:val="20"/>
                <w:szCs w:val="20"/>
                <w:lang w:val="en-US"/>
              </w:rPr>
              <w:t>Aleksandra Kikovic, UNDP</w:t>
            </w:r>
          </w:p>
        </w:tc>
        <w:tc>
          <w:tcPr>
            <w:tcW w:w="652" w:type="dxa"/>
            <w:tcBorders>
              <w:top w:val="single" w:sz="4" w:space="0" w:color="000000"/>
              <w:left w:val="single" w:sz="4" w:space="0" w:color="000000"/>
              <w:bottom w:val="single" w:sz="4" w:space="0" w:color="000000"/>
              <w:right w:val="single" w:sz="4" w:space="0" w:color="000000"/>
            </w:tcBorders>
          </w:tcPr>
          <w:p w14:paraId="1DBC91BF"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13</w:t>
            </w:r>
          </w:p>
        </w:tc>
        <w:tc>
          <w:tcPr>
            <w:tcW w:w="2603" w:type="dxa"/>
            <w:tcBorders>
              <w:top w:val="single" w:sz="4" w:space="0" w:color="000000"/>
              <w:left w:val="single" w:sz="4" w:space="0" w:color="000000"/>
              <w:bottom w:val="single" w:sz="4" w:space="0" w:color="000000"/>
              <w:right w:val="single" w:sz="4" w:space="0" w:color="000000"/>
            </w:tcBorders>
          </w:tcPr>
          <w:p w14:paraId="66301CEF" w14:textId="77777777" w:rsidR="0018149F" w:rsidRPr="00B0603A" w:rsidRDefault="0018149F" w:rsidP="002C7889">
            <w:pPr>
              <w:rPr>
                <w:rFonts w:ascii="Calibri" w:hAnsi="Calibri"/>
                <w:sz w:val="20"/>
                <w:szCs w:val="20"/>
              </w:rPr>
            </w:pPr>
            <w:r w:rsidRPr="00B0603A">
              <w:rPr>
                <w:rFonts w:ascii="Calibri" w:hAnsi="Calibri"/>
                <w:sz w:val="20"/>
                <w:szCs w:val="20"/>
                <w:lang w:val="en-US"/>
              </w:rPr>
              <w:t xml:space="preserve">Table 1, </w:t>
            </w:r>
            <w:r w:rsidRPr="00B0603A">
              <w:rPr>
                <w:rFonts w:ascii="Calibri" w:hAnsi="Calibri"/>
                <w:sz w:val="20"/>
                <w:szCs w:val="20"/>
              </w:rPr>
              <w:t xml:space="preserve">Midterm Level and Assessment for </w:t>
            </w:r>
            <w:r w:rsidRPr="00B0603A">
              <w:rPr>
                <w:rFonts w:ascii="Calibri" w:hAnsi="Calibri"/>
                <w:sz w:val="20"/>
                <w:szCs w:val="20"/>
                <w:lang w:val="en-CA"/>
              </w:rPr>
              <w:t>indicator</w:t>
            </w:r>
            <w:r w:rsidRPr="00B0603A">
              <w:rPr>
                <w:rFonts w:ascii="Calibri" w:hAnsi="Calibri"/>
                <w:sz w:val="20"/>
                <w:szCs w:val="20"/>
                <w:lang w:val="sr-Cyrl-CS"/>
              </w:rPr>
              <w:t xml:space="preserve"> </w:t>
            </w:r>
            <w:r w:rsidRPr="00B0603A">
              <w:rPr>
                <w:rFonts w:ascii="Calibri" w:hAnsi="Calibri"/>
                <w:sz w:val="20"/>
                <w:szCs w:val="20"/>
                <w:lang w:val="en-CA"/>
              </w:rPr>
              <w:t>“</w:t>
            </w:r>
            <w:r w:rsidRPr="00B0603A">
              <w:rPr>
                <w:rFonts w:ascii="Calibri" w:hAnsi="Calibri"/>
                <w:sz w:val="20"/>
                <w:szCs w:val="20"/>
              </w:rPr>
              <w:t>Status of suggested</w:t>
            </w:r>
          </w:p>
          <w:p w14:paraId="5ED2E0C7" w14:textId="77777777" w:rsidR="0018149F" w:rsidRPr="00B0603A" w:rsidRDefault="0018149F" w:rsidP="002C7889">
            <w:pPr>
              <w:rPr>
                <w:rFonts w:ascii="Calibri" w:hAnsi="Calibri"/>
                <w:sz w:val="20"/>
                <w:szCs w:val="20"/>
                <w:lang w:val="en-US"/>
              </w:rPr>
            </w:pPr>
            <w:r w:rsidRPr="00B0603A">
              <w:rPr>
                <w:rFonts w:ascii="Calibri" w:hAnsi="Calibri"/>
                <w:sz w:val="20"/>
                <w:szCs w:val="20"/>
              </w:rPr>
              <w:t>amendments to the Law on Tourism, Tourism Sector Development Strategy, Law on Spatial Planning and, as applicable, other related documents</w:t>
            </w:r>
            <w:r w:rsidRPr="00B0603A">
              <w:rPr>
                <w:rFonts w:ascii="Calibri" w:hAnsi="Calibri"/>
                <w:sz w:val="20"/>
                <w:szCs w:val="20"/>
                <w:lang w:val="en-CA"/>
              </w:rPr>
              <w:t>”</w:t>
            </w:r>
          </w:p>
        </w:tc>
        <w:tc>
          <w:tcPr>
            <w:tcW w:w="4339" w:type="dxa"/>
            <w:tcBorders>
              <w:top w:val="single" w:sz="4" w:space="0" w:color="000000"/>
              <w:left w:val="single" w:sz="4" w:space="0" w:color="000000"/>
              <w:bottom w:val="single" w:sz="4" w:space="0" w:color="000000"/>
              <w:right w:val="single" w:sz="4" w:space="0" w:color="000000"/>
            </w:tcBorders>
          </w:tcPr>
          <w:p w14:paraId="5B0617F8" w14:textId="77777777" w:rsidR="0018149F" w:rsidRPr="00B0603A" w:rsidRDefault="0018149F" w:rsidP="002C7889">
            <w:pPr>
              <w:rPr>
                <w:rFonts w:ascii="Calibri" w:hAnsi="Calibri"/>
                <w:sz w:val="20"/>
                <w:szCs w:val="20"/>
              </w:rPr>
            </w:pPr>
            <w:r w:rsidRPr="00B0603A">
              <w:rPr>
                <w:rFonts w:ascii="Calibri" w:hAnsi="Calibri"/>
                <w:sz w:val="20"/>
                <w:szCs w:val="20"/>
              </w:rPr>
              <w:t>Since several documents have been already adopted by the GoM, I believe this deserves a green light</w:t>
            </w:r>
          </w:p>
        </w:tc>
        <w:tc>
          <w:tcPr>
            <w:tcW w:w="3844" w:type="dxa"/>
            <w:tcBorders>
              <w:top w:val="single" w:sz="4" w:space="0" w:color="000000"/>
              <w:left w:val="single" w:sz="4" w:space="0" w:color="000000"/>
              <w:bottom w:val="single" w:sz="4" w:space="0" w:color="000000"/>
              <w:right w:val="single" w:sz="4" w:space="0" w:color="000000"/>
            </w:tcBorders>
          </w:tcPr>
          <w:p w14:paraId="13D27198" w14:textId="77777777" w:rsidR="0018149F" w:rsidRPr="00B0603A" w:rsidRDefault="0018149F" w:rsidP="002C7889">
            <w:pPr>
              <w:rPr>
                <w:rFonts w:ascii="Calibri" w:hAnsi="Calibri"/>
                <w:sz w:val="20"/>
                <w:szCs w:val="20"/>
                <w:lang w:val="en-US"/>
              </w:rPr>
            </w:pPr>
            <w:r w:rsidRPr="00B0603A">
              <w:rPr>
                <w:rFonts w:ascii="Calibri" w:hAnsi="Calibri"/>
                <w:sz w:val="20"/>
                <w:szCs w:val="20"/>
                <w:lang w:val="en-US"/>
              </w:rPr>
              <w:t>The evaluation team agrees with this comment and adjusted the rating to green.</w:t>
            </w:r>
          </w:p>
        </w:tc>
      </w:tr>
      <w:tr w:rsidR="0018149F" w14:paraId="29893A12"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77E5884C" w14:textId="77777777" w:rsidR="0018149F" w:rsidRPr="00B0603A" w:rsidRDefault="0018149F" w:rsidP="002C7889">
            <w:pPr>
              <w:rPr>
                <w:rFonts w:ascii="Calibri" w:hAnsi="Calibri"/>
                <w:sz w:val="20"/>
                <w:szCs w:val="20"/>
                <w:lang w:val="en-US"/>
              </w:rPr>
            </w:pPr>
            <w:r w:rsidRPr="00B0603A">
              <w:rPr>
                <w:rFonts w:ascii="Calibri" w:hAnsi="Calibri"/>
                <w:sz w:val="20"/>
                <w:szCs w:val="20"/>
                <w:lang w:val="en-US"/>
              </w:rPr>
              <w:t xml:space="preserve">Lena Radusinovic, </w:t>
            </w:r>
            <w:proofErr w:type="spellStart"/>
            <w:r w:rsidRPr="00B0603A">
              <w:rPr>
                <w:rFonts w:ascii="Calibri" w:hAnsi="Calibri"/>
                <w:sz w:val="20"/>
                <w:szCs w:val="20"/>
                <w:lang w:val="en-US"/>
              </w:rPr>
              <w:t>MoSDT</w:t>
            </w:r>
            <w:proofErr w:type="spellEnd"/>
          </w:p>
        </w:tc>
        <w:tc>
          <w:tcPr>
            <w:tcW w:w="652" w:type="dxa"/>
            <w:tcBorders>
              <w:top w:val="single" w:sz="4" w:space="0" w:color="000000"/>
              <w:left w:val="single" w:sz="4" w:space="0" w:color="000000"/>
              <w:bottom w:val="single" w:sz="4" w:space="0" w:color="000000"/>
              <w:right w:val="single" w:sz="4" w:space="0" w:color="000000"/>
            </w:tcBorders>
          </w:tcPr>
          <w:p w14:paraId="3BAAD0C2"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14</w:t>
            </w:r>
          </w:p>
        </w:tc>
        <w:tc>
          <w:tcPr>
            <w:tcW w:w="2603" w:type="dxa"/>
            <w:tcBorders>
              <w:top w:val="single" w:sz="4" w:space="0" w:color="000000"/>
              <w:left w:val="single" w:sz="4" w:space="0" w:color="000000"/>
              <w:bottom w:val="single" w:sz="4" w:space="0" w:color="000000"/>
              <w:right w:val="single" w:sz="4" w:space="0" w:color="000000"/>
            </w:tcBorders>
          </w:tcPr>
          <w:p w14:paraId="231773C7" w14:textId="77777777" w:rsidR="0018149F" w:rsidRPr="00B0603A" w:rsidRDefault="0018149F" w:rsidP="002C7889">
            <w:pPr>
              <w:rPr>
                <w:rFonts w:ascii="Calibri" w:hAnsi="Calibri"/>
                <w:sz w:val="20"/>
                <w:szCs w:val="20"/>
                <w:lang w:val="en-US"/>
              </w:rPr>
            </w:pPr>
            <w:r w:rsidRPr="00B0603A">
              <w:rPr>
                <w:rFonts w:ascii="Calibri" w:hAnsi="Calibri"/>
                <w:sz w:val="20"/>
                <w:szCs w:val="20"/>
                <w:lang w:val="en-US"/>
              </w:rPr>
              <w:t xml:space="preserve">Table 1, </w:t>
            </w:r>
            <w:r w:rsidRPr="00B0603A">
              <w:rPr>
                <w:rFonts w:ascii="Calibri" w:hAnsi="Calibri"/>
                <w:sz w:val="20"/>
                <w:szCs w:val="20"/>
              </w:rPr>
              <w:t xml:space="preserve">Midterm Level and Assessment for </w:t>
            </w:r>
            <w:r w:rsidRPr="00B0603A">
              <w:rPr>
                <w:rFonts w:ascii="Calibri" w:hAnsi="Calibri"/>
                <w:sz w:val="20"/>
                <w:szCs w:val="20"/>
                <w:lang w:val="en-CA"/>
              </w:rPr>
              <w:t>indicator</w:t>
            </w:r>
            <w:r w:rsidRPr="00B0603A">
              <w:rPr>
                <w:rFonts w:ascii="Calibri" w:hAnsi="Calibri"/>
                <w:sz w:val="20"/>
                <w:szCs w:val="20"/>
                <w:lang w:val="sr-Cyrl-CS"/>
              </w:rPr>
              <w:t xml:space="preserve"> </w:t>
            </w:r>
            <w:r w:rsidRPr="00B0603A">
              <w:rPr>
                <w:rFonts w:ascii="Calibri" w:hAnsi="Calibri"/>
                <w:sz w:val="20"/>
                <w:szCs w:val="20"/>
                <w:lang w:val="en-CA"/>
              </w:rPr>
              <w:t>“</w:t>
            </w:r>
            <w:r w:rsidRPr="00B0603A">
              <w:rPr>
                <w:rFonts w:ascii="Calibri" w:hAnsi="Calibri"/>
                <w:sz w:val="20"/>
                <w:szCs w:val="20"/>
              </w:rPr>
              <w:t>Share from all registered tourist accommodation facilities constructed and operated in accordance with the EU Ecolabel or similar internationally recognized certification scheme</w:t>
            </w:r>
            <w:r w:rsidRPr="00B0603A">
              <w:rPr>
                <w:rFonts w:ascii="Calibri" w:hAnsi="Calibri"/>
                <w:sz w:val="20"/>
                <w:szCs w:val="20"/>
                <w:lang w:val="en-CA"/>
              </w:rPr>
              <w:t>”</w:t>
            </w:r>
          </w:p>
        </w:tc>
        <w:tc>
          <w:tcPr>
            <w:tcW w:w="4339" w:type="dxa"/>
            <w:tcBorders>
              <w:top w:val="single" w:sz="4" w:space="0" w:color="000000"/>
              <w:left w:val="single" w:sz="4" w:space="0" w:color="000000"/>
              <w:bottom w:val="single" w:sz="4" w:space="0" w:color="000000"/>
              <w:right w:val="single" w:sz="4" w:space="0" w:color="000000"/>
            </w:tcBorders>
          </w:tcPr>
          <w:p w14:paraId="55C14FD7" w14:textId="77777777" w:rsidR="0018149F" w:rsidRPr="00B0603A" w:rsidRDefault="0018149F" w:rsidP="002C7889">
            <w:pPr>
              <w:rPr>
                <w:rFonts w:ascii="Calibri" w:hAnsi="Calibri"/>
                <w:sz w:val="20"/>
                <w:szCs w:val="20"/>
              </w:rPr>
            </w:pPr>
            <w:r w:rsidRPr="00B0603A">
              <w:rPr>
                <w:rFonts w:ascii="Calibri" w:hAnsi="Calibri"/>
                <w:sz w:val="20"/>
                <w:szCs w:val="20"/>
              </w:rPr>
              <w:t>Propose for drop off this objective to the more reachable size</w:t>
            </w:r>
          </w:p>
        </w:tc>
        <w:tc>
          <w:tcPr>
            <w:tcW w:w="3844" w:type="dxa"/>
            <w:tcBorders>
              <w:top w:val="single" w:sz="4" w:space="0" w:color="000000"/>
              <w:left w:val="single" w:sz="4" w:space="0" w:color="000000"/>
              <w:bottom w:val="single" w:sz="4" w:space="0" w:color="000000"/>
              <w:right w:val="single" w:sz="4" w:space="0" w:color="000000"/>
            </w:tcBorders>
          </w:tcPr>
          <w:p w14:paraId="7420CDEF" w14:textId="77777777" w:rsidR="0018149F" w:rsidRPr="00B0603A" w:rsidRDefault="0018149F" w:rsidP="006463E2">
            <w:pPr>
              <w:rPr>
                <w:rFonts w:ascii="Calibri" w:hAnsi="Calibri"/>
                <w:sz w:val="20"/>
                <w:szCs w:val="20"/>
                <w:lang w:val="en-US"/>
              </w:rPr>
            </w:pPr>
            <w:r w:rsidRPr="00B0603A">
              <w:rPr>
                <w:rFonts w:ascii="Calibri" w:hAnsi="Calibri"/>
                <w:sz w:val="20"/>
                <w:szCs w:val="20"/>
                <w:lang w:val="en-US"/>
              </w:rPr>
              <w:t>The evaluation team agrees with this comment and recommends revisions to the target in Para 78.</w:t>
            </w:r>
          </w:p>
        </w:tc>
      </w:tr>
      <w:tr w:rsidR="0018149F" w14:paraId="47F658DF"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10857BEA" w14:textId="77777777" w:rsidR="0018149F" w:rsidRPr="00B0603A" w:rsidRDefault="0018149F" w:rsidP="002C7889">
            <w:pPr>
              <w:rPr>
                <w:rFonts w:ascii="Calibri" w:hAnsi="Calibri"/>
                <w:sz w:val="20"/>
                <w:szCs w:val="20"/>
                <w:lang w:val="en-US"/>
              </w:rPr>
            </w:pPr>
            <w:r w:rsidRPr="00B0603A">
              <w:rPr>
                <w:rFonts w:ascii="Calibri" w:hAnsi="Calibri"/>
                <w:sz w:val="20"/>
                <w:szCs w:val="20"/>
                <w:lang w:val="en-US"/>
              </w:rPr>
              <w:t>Aleksandra Kikovic, UNDP</w:t>
            </w:r>
          </w:p>
        </w:tc>
        <w:tc>
          <w:tcPr>
            <w:tcW w:w="652" w:type="dxa"/>
            <w:tcBorders>
              <w:top w:val="single" w:sz="4" w:space="0" w:color="000000"/>
              <w:left w:val="single" w:sz="4" w:space="0" w:color="000000"/>
              <w:bottom w:val="single" w:sz="4" w:space="0" w:color="000000"/>
              <w:right w:val="single" w:sz="4" w:space="0" w:color="000000"/>
            </w:tcBorders>
          </w:tcPr>
          <w:p w14:paraId="6BEF7C66"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15</w:t>
            </w:r>
          </w:p>
        </w:tc>
        <w:tc>
          <w:tcPr>
            <w:tcW w:w="2603" w:type="dxa"/>
            <w:tcBorders>
              <w:top w:val="single" w:sz="4" w:space="0" w:color="000000"/>
              <w:left w:val="single" w:sz="4" w:space="0" w:color="000000"/>
              <w:bottom w:val="single" w:sz="4" w:space="0" w:color="000000"/>
              <w:right w:val="single" w:sz="4" w:space="0" w:color="000000"/>
            </w:tcBorders>
          </w:tcPr>
          <w:p w14:paraId="5D843E54" w14:textId="77777777" w:rsidR="0018149F" w:rsidRPr="00B0603A" w:rsidRDefault="0018149F" w:rsidP="002C7889">
            <w:pPr>
              <w:rPr>
                <w:rFonts w:ascii="Calibri" w:hAnsi="Calibri"/>
                <w:sz w:val="20"/>
                <w:szCs w:val="20"/>
                <w:lang w:val="en-US"/>
              </w:rPr>
            </w:pPr>
            <w:r w:rsidRPr="00B0603A">
              <w:rPr>
                <w:rFonts w:ascii="Calibri" w:hAnsi="Calibri"/>
                <w:sz w:val="20"/>
                <w:szCs w:val="20"/>
                <w:lang w:val="en-US"/>
              </w:rPr>
              <w:t xml:space="preserve">Table 1, </w:t>
            </w:r>
            <w:r w:rsidRPr="00B0603A">
              <w:rPr>
                <w:rFonts w:ascii="Calibri" w:hAnsi="Calibri"/>
                <w:sz w:val="20"/>
                <w:szCs w:val="20"/>
              </w:rPr>
              <w:t xml:space="preserve">Midterm Level and Assessment for </w:t>
            </w:r>
            <w:r w:rsidRPr="00B0603A">
              <w:rPr>
                <w:rFonts w:ascii="Calibri" w:hAnsi="Calibri"/>
                <w:sz w:val="20"/>
                <w:szCs w:val="20"/>
                <w:lang w:val="en-CA"/>
              </w:rPr>
              <w:t>indicator</w:t>
            </w:r>
            <w:r w:rsidRPr="00B0603A">
              <w:rPr>
                <w:rFonts w:ascii="Calibri" w:hAnsi="Calibri"/>
                <w:sz w:val="20"/>
                <w:szCs w:val="20"/>
                <w:lang w:val="sr-Cyrl-CS"/>
              </w:rPr>
              <w:t xml:space="preserve"> </w:t>
            </w:r>
            <w:r w:rsidRPr="00B0603A">
              <w:rPr>
                <w:rFonts w:ascii="Calibri" w:hAnsi="Calibri"/>
                <w:sz w:val="20"/>
                <w:szCs w:val="20"/>
                <w:lang w:val="en-CA"/>
              </w:rPr>
              <w:t>“</w:t>
            </w:r>
            <w:r w:rsidRPr="00B0603A">
              <w:rPr>
                <w:rFonts w:ascii="Calibri" w:hAnsi="Calibri"/>
                <w:sz w:val="20"/>
                <w:szCs w:val="20"/>
              </w:rPr>
              <w:t>Annually reported GHG emissions from tourism sector</w:t>
            </w:r>
            <w:r w:rsidRPr="00B0603A">
              <w:rPr>
                <w:rFonts w:ascii="Calibri" w:hAnsi="Calibri"/>
                <w:sz w:val="20"/>
                <w:szCs w:val="20"/>
                <w:lang w:val="en-CA"/>
              </w:rPr>
              <w:t>”</w:t>
            </w:r>
          </w:p>
        </w:tc>
        <w:tc>
          <w:tcPr>
            <w:tcW w:w="4339" w:type="dxa"/>
            <w:tcBorders>
              <w:top w:val="single" w:sz="4" w:space="0" w:color="000000"/>
              <w:left w:val="single" w:sz="4" w:space="0" w:color="000000"/>
              <w:bottom w:val="single" w:sz="4" w:space="0" w:color="000000"/>
              <w:right w:val="single" w:sz="4" w:space="0" w:color="000000"/>
            </w:tcBorders>
          </w:tcPr>
          <w:p w14:paraId="3557FE4C" w14:textId="77777777" w:rsidR="0018149F" w:rsidRPr="00B0603A" w:rsidRDefault="0018149F" w:rsidP="002C7889">
            <w:pPr>
              <w:rPr>
                <w:rFonts w:ascii="Calibri" w:hAnsi="Calibri"/>
                <w:sz w:val="20"/>
                <w:szCs w:val="20"/>
                <w:lang w:val="en-CA"/>
              </w:rPr>
            </w:pPr>
            <w:r w:rsidRPr="00B0603A">
              <w:rPr>
                <w:rFonts w:ascii="Calibri" w:hAnsi="Calibri"/>
                <w:sz w:val="20"/>
                <w:szCs w:val="20"/>
                <w:lang w:val="en-CA"/>
              </w:rPr>
              <w:t>I believe we talk about reporting on annual GHG emissions from tourism sector (not MRVs from project interventions) for which the job is completed as stated in 2016 PIR, and could go green?</w:t>
            </w:r>
          </w:p>
          <w:p w14:paraId="0BC38507" w14:textId="77777777" w:rsidR="0018149F" w:rsidRPr="00B0603A" w:rsidRDefault="0018149F" w:rsidP="002C7889">
            <w:pPr>
              <w:rPr>
                <w:rFonts w:ascii="Calibri" w:hAnsi="Calibri"/>
                <w:sz w:val="20"/>
                <w:szCs w:val="20"/>
              </w:rPr>
            </w:pPr>
          </w:p>
        </w:tc>
        <w:tc>
          <w:tcPr>
            <w:tcW w:w="3844" w:type="dxa"/>
            <w:tcBorders>
              <w:top w:val="single" w:sz="4" w:space="0" w:color="000000"/>
              <w:left w:val="single" w:sz="4" w:space="0" w:color="000000"/>
              <w:bottom w:val="single" w:sz="4" w:space="0" w:color="000000"/>
              <w:right w:val="single" w:sz="4" w:space="0" w:color="000000"/>
            </w:tcBorders>
          </w:tcPr>
          <w:p w14:paraId="66D301BB" w14:textId="77777777" w:rsidR="0018149F" w:rsidRPr="00B0603A" w:rsidRDefault="0018149F" w:rsidP="002C7889">
            <w:pPr>
              <w:rPr>
                <w:rFonts w:ascii="Calibri" w:hAnsi="Calibri"/>
                <w:sz w:val="20"/>
                <w:szCs w:val="20"/>
                <w:lang w:val="en-US"/>
              </w:rPr>
            </w:pPr>
            <w:r w:rsidRPr="00B0603A">
              <w:rPr>
                <w:rFonts w:ascii="Calibri" w:hAnsi="Calibri"/>
                <w:sz w:val="20"/>
                <w:szCs w:val="20"/>
                <w:lang w:val="en-US"/>
              </w:rPr>
              <w:t>The evaluation team agrees that the Project has reported on annual GHG emission from tourism in 2016.  The progress rating, however, will remain yellow since there is still one more survey to be completed before the EOP.</w:t>
            </w:r>
          </w:p>
        </w:tc>
      </w:tr>
      <w:tr w:rsidR="0018149F" w14:paraId="3E18AB22"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50BC391B" w14:textId="77777777" w:rsidR="0018149F" w:rsidRPr="00B0603A" w:rsidRDefault="0018149F" w:rsidP="002C7889">
            <w:pPr>
              <w:rPr>
                <w:rFonts w:ascii="Calibri" w:hAnsi="Calibri"/>
                <w:sz w:val="20"/>
                <w:szCs w:val="20"/>
                <w:lang w:val="en-US"/>
              </w:rPr>
            </w:pPr>
            <w:r w:rsidRPr="00B0603A">
              <w:rPr>
                <w:rFonts w:ascii="Calibri" w:hAnsi="Calibri"/>
                <w:sz w:val="20"/>
                <w:szCs w:val="20"/>
                <w:lang w:val="en-US"/>
              </w:rPr>
              <w:t>Radica Zekovic, UNDP</w:t>
            </w:r>
          </w:p>
        </w:tc>
        <w:tc>
          <w:tcPr>
            <w:tcW w:w="652" w:type="dxa"/>
            <w:tcBorders>
              <w:top w:val="single" w:sz="4" w:space="0" w:color="000000"/>
              <w:left w:val="single" w:sz="4" w:space="0" w:color="000000"/>
              <w:bottom w:val="single" w:sz="4" w:space="0" w:color="000000"/>
              <w:right w:val="single" w:sz="4" w:space="0" w:color="000000"/>
            </w:tcBorders>
          </w:tcPr>
          <w:p w14:paraId="5FE78F55"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16</w:t>
            </w:r>
          </w:p>
        </w:tc>
        <w:tc>
          <w:tcPr>
            <w:tcW w:w="2603" w:type="dxa"/>
            <w:tcBorders>
              <w:top w:val="single" w:sz="4" w:space="0" w:color="000000"/>
              <w:left w:val="single" w:sz="4" w:space="0" w:color="000000"/>
              <w:bottom w:val="single" w:sz="4" w:space="0" w:color="000000"/>
              <w:right w:val="single" w:sz="4" w:space="0" w:color="000000"/>
            </w:tcBorders>
          </w:tcPr>
          <w:p w14:paraId="51729781" w14:textId="77777777" w:rsidR="0018149F" w:rsidRPr="00B0603A" w:rsidRDefault="0018149F" w:rsidP="002C7889">
            <w:pPr>
              <w:rPr>
                <w:rFonts w:ascii="Calibri" w:hAnsi="Calibri"/>
                <w:sz w:val="20"/>
                <w:szCs w:val="20"/>
                <w:lang w:val="en-US"/>
              </w:rPr>
            </w:pPr>
            <w:r w:rsidRPr="00B0603A">
              <w:rPr>
                <w:rFonts w:ascii="Calibri" w:hAnsi="Calibri"/>
                <w:sz w:val="20"/>
                <w:szCs w:val="20"/>
                <w:lang w:val="en-US"/>
              </w:rPr>
              <w:t>Para 42</w:t>
            </w:r>
          </w:p>
        </w:tc>
        <w:tc>
          <w:tcPr>
            <w:tcW w:w="4339" w:type="dxa"/>
            <w:tcBorders>
              <w:top w:val="single" w:sz="4" w:space="0" w:color="000000"/>
              <w:left w:val="single" w:sz="4" w:space="0" w:color="000000"/>
              <w:bottom w:val="single" w:sz="4" w:space="0" w:color="000000"/>
              <w:right w:val="single" w:sz="4" w:space="0" w:color="000000"/>
            </w:tcBorders>
          </w:tcPr>
          <w:p w14:paraId="342B11B8" w14:textId="77777777" w:rsidR="0018149F" w:rsidRPr="00B0603A" w:rsidRDefault="0018149F" w:rsidP="003D5D80">
            <w:pPr>
              <w:rPr>
                <w:rFonts w:ascii="Calibri" w:hAnsi="Calibri"/>
                <w:sz w:val="20"/>
                <w:szCs w:val="20"/>
              </w:rPr>
            </w:pPr>
            <w:r w:rsidRPr="00B0603A">
              <w:rPr>
                <w:rFonts w:ascii="Calibri" w:hAnsi="Calibri"/>
                <w:sz w:val="20"/>
                <w:szCs w:val="20"/>
              </w:rPr>
              <w:t>Continue the sentence with more engagement of the NTO in increasing visibility of these products and services which could be done by dedicating a separate page on their official website to green, low carbon tourism offer in the country featuring green accommodation, green attractions etc.</w:t>
            </w:r>
          </w:p>
          <w:p w14:paraId="7353A239" w14:textId="77777777" w:rsidR="0018149F" w:rsidRPr="00B0603A" w:rsidRDefault="0018149F" w:rsidP="003D5D80">
            <w:pPr>
              <w:rPr>
                <w:rFonts w:ascii="Calibri" w:hAnsi="Calibri"/>
                <w:sz w:val="20"/>
                <w:szCs w:val="20"/>
              </w:rPr>
            </w:pPr>
          </w:p>
          <w:p w14:paraId="6A835180" w14:textId="77777777" w:rsidR="0018149F" w:rsidRPr="00B0603A" w:rsidRDefault="0018149F" w:rsidP="003D5D80">
            <w:pPr>
              <w:rPr>
                <w:rFonts w:ascii="Calibri" w:hAnsi="Calibri"/>
                <w:sz w:val="20"/>
                <w:szCs w:val="20"/>
                <w:lang w:val="en-CA"/>
              </w:rPr>
            </w:pPr>
            <w:r w:rsidRPr="00B0603A">
              <w:rPr>
                <w:rFonts w:ascii="Calibri" w:hAnsi="Calibri"/>
                <w:sz w:val="20"/>
                <w:szCs w:val="20"/>
              </w:rPr>
              <w:t xml:space="preserve">The role of the NTO is widely reflected in the PR </w:t>
            </w:r>
            <w:proofErr w:type="spellStart"/>
            <w:r w:rsidRPr="00B0603A">
              <w:rPr>
                <w:rFonts w:ascii="Calibri" w:hAnsi="Calibri"/>
                <w:sz w:val="20"/>
                <w:szCs w:val="20"/>
              </w:rPr>
              <w:t>Stategy</w:t>
            </w:r>
            <w:proofErr w:type="spellEnd"/>
            <w:r w:rsidRPr="00B0603A">
              <w:rPr>
                <w:rFonts w:ascii="Calibri" w:hAnsi="Calibri"/>
                <w:sz w:val="20"/>
                <w:szCs w:val="20"/>
              </w:rPr>
              <w:t xml:space="preserve"> on a number of pages </w:t>
            </w:r>
            <w:proofErr w:type="spellStart"/>
            <w:r w:rsidRPr="00B0603A">
              <w:rPr>
                <w:rFonts w:ascii="Calibri" w:hAnsi="Calibri"/>
                <w:sz w:val="20"/>
                <w:szCs w:val="20"/>
              </w:rPr>
              <w:t>indicateting</w:t>
            </w:r>
            <w:proofErr w:type="spellEnd"/>
            <w:r w:rsidRPr="00B0603A">
              <w:rPr>
                <w:rFonts w:ascii="Calibri" w:hAnsi="Calibri"/>
                <w:sz w:val="20"/>
                <w:szCs w:val="20"/>
              </w:rPr>
              <w:t xml:space="preserve"> that low carbon tourism should be part of a joint efforts </w:t>
            </w:r>
            <w:proofErr w:type="spellStart"/>
            <w:r w:rsidRPr="00B0603A">
              <w:rPr>
                <w:rFonts w:ascii="Calibri" w:hAnsi="Calibri"/>
                <w:sz w:val="20"/>
                <w:szCs w:val="20"/>
              </w:rPr>
              <w:t>ttheir</w:t>
            </w:r>
            <w:proofErr w:type="spellEnd"/>
            <w:r w:rsidRPr="00B0603A">
              <w:rPr>
                <w:rFonts w:ascii="Calibri" w:hAnsi="Calibri"/>
                <w:sz w:val="20"/>
                <w:szCs w:val="20"/>
              </w:rPr>
              <w:t xml:space="preserve"> destination promotion efforts</w:t>
            </w:r>
          </w:p>
        </w:tc>
        <w:tc>
          <w:tcPr>
            <w:tcW w:w="3844" w:type="dxa"/>
            <w:tcBorders>
              <w:top w:val="single" w:sz="4" w:space="0" w:color="000000"/>
              <w:left w:val="single" w:sz="4" w:space="0" w:color="000000"/>
              <w:bottom w:val="single" w:sz="4" w:space="0" w:color="000000"/>
              <w:right w:val="single" w:sz="4" w:space="0" w:color="000000"/>
            </w:tcBorders>
          </w:tcPr>
          <w:p w14:paraId="4ADA91D0" w14:textId="77777777" w:rsidR="0018149F" w:rsidRPr="00B0603A" w:rsidRDefault="0018149F" w:rsidP="006463E2">
            <w:pPr>
              <w:rPr>
                <w:rFonts w:ascii="Calibri" w:hAnsi="Calibri"/>
                <w:sz w:val="20"/>
                <w:szCs w:val="20"/>
                <w:lang w:val="en-US"/>
              </w:rPr>
            </w:pPr>
            <w:r w:rsidRPr="00B0603A">
              <w:rPr>
                <w:rFonts w:ascii="Calibri" w:hAnsi="Calibri"/>
                <w:sz w:val="20"/>
                <w:szCs w:val="20"/>
                <w:lang w:val="en-US"/>
              </w:rPr>
              <w:t>The evaluation team agrees and has incorporated this comment within Para 42, and further enhanced the description of awareness raising of the Project in both Paras 41 and 42 as well as recommendations in Para 77.</w:t>
            </w:r>
          </w:p>
        </w:tc>
      </w:tr>
      <w:tr w:rsidR="0018149F" w14:paraId="1C542D09"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536A17A2" w14:textId="77777777" w:rsidR="0018149F" w:rsidRPr="00B0603A" w:rsidRDefault="0018149F" w:rsidP="002C7889">
            <w:pPr>
              <w:rPr>
                <w:rFonts w:ascii="Calibri" w:hAnsi="Calibri"/>
                <w:sz w:val="20"/>
                <w:szCs w:val="20"/>
                <w:lang w:val="en-US"/>
              </w:rPr>
            </w:pPr>
            <w:r w:rsidRPr="00B0603A">
              <w:rPr>
                <w:rFonts w:ascii="Calibri" w:hAnsi="Calibri"/>
                <w:sz w:val="20"/>
                <w:szCs w:val="20"/>
                <w:lang w:val="en-US"/>
              </w:rPr>
              <w:t>Aleksandra Kikovic, UNDP</w:t>
            </w:r>
          </w:p>
        </w:tc>
        <w:tc>
          <w:tcPr>
            <w:tcW w:w="652" w:type="dxa"/>
            <w:tcBorders>
              <w:top w:val="single" w:sz="4" w:space="0" w:color="000000"/>
              <w:left w:val="single" w:sz="4" w:space="0" w:color="000000"/>
              <w:bottom w:val="single" w:sz="4" w:space="0" w:color="000000"/>
              <w:right w:val="single" w:sz="4" w:space="0" w:color="000000"/>
            </w:tcBorders>
          </w:tcPr>
          <w:p w14:paraId="28198B5A"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17</w:t>
            </w:r>
          </w:p>
        </w:tc>
        <w:tc>
          <w:tcPr>
            <w:tcW w:w="2603" w:type="dxa"/>
            <w:tcBorders>
              <w:top w:val="single" w:sz="4" w:space="0" w:color="000000"/>
              <w:left w:val="single" w:sz="4" w:space="0" w:color="000000"/>
              <w:bottom w:val="single" w:sz="4" w:space="0" w:color="000000"/>
              <w:right w:val="single" w:sz="4" w:space="0" w:color="000000"/>
            </w:tcBorders>
          </w:tcPr>
          <w:p w14:paraId="7703CBF1" w14:textId="77777777" w:rsidR="0018149F" w:rsidRPr="00B0603A" w:rsidRDefault="0018149F" w:rsidP="002C7889">
            <w:pPr>
              <w:rPr>
                <w:rFonts w:ascii="Calibri" w:hAnsi="Calibri"/>
                <w:sz w:val="20"/>
                <w:szCs w:val="20"/>
                <w:lang w:val="en-US"/>
              </w:rPr>
            </w:pPr>
            <w:r w:rsidRPr="00B0603A">
              <w:rPr>
                <w:rFonts w:ascii="Calibri" w:hAnsi="Calibri"/>
                <w:sz w:val="20"/>
                <w:szCs w:val="20"/>
                <w:lang w:val="en-US"/>
              </w:rPr>
              <w:t>Para 44</w:t>
            </w:r>
          </w:p>
        </w:tc>
        <w:tc>
          <w:tcPr>
            <w:tcW w:w="4339" w:type="dxa"/>
            <w:tcBorders>
              <w:top w:val="single" w:sz="4" w:space="0" w:color="000000"/>
              <w:left w:val="single" w:sz="4" w:space="0" w:color="000000"/>
              <w:bottom w:val="single" w:sz="4" w:space="0" w:color="000000"/>
              <w:right w:val="single" w:sz="4" w:space="0" w:color="000000"/>
            </w:tcBorders>
          </w:tcPr>
          <w:p w14:paraId="67B3CAFE" w14:textId="77777777" w:rsidR="0018149F" w:rsidRPr="00B0603A" w:rsidRDefault="0018149F" w:rsidP="003D5D80">
            <w:pPr>
              <w:rPr>
                <w:rFonts w:ascii="Calibri" w:hAnsi="Calibri"/>
                <w:sz w:val="20"/>
                <w:szCs w:val="20"/>
                <w:lang w:val="en-CA"/>
              </w:rPr>
            </w:pPr>
            <w:r w:rsidRPr="00B0603A">
              <w:rPr>
                <w:rFonts w:ascii="Calibri" w:hAnsi="Calibri"/>
                <w:sz w:val="20"/>
                <w:szCs w:val="20"/>
                <w:lang w:val="en-CA"/>
              </w:rPr>
              <w:t xml:space="preserve">This is not interpreted as correctly as could be as we have had numerous activities presenting our low carbon offer at international tourism fairs, in German media and on numerous domestic music, film festivals visited by foreign tourists. E.g. check </w:t>
            </w:r>
            <w:hyperlink r:id="rId49" w:history="1">
              <w:r w:rsidRPr="00B0603A">
                <w:rPr>
                  <w:rStyle w:val="Hyperlink"/>
                  <w:rFonts w:ascii="Calibri" w:hAnsi="Calibri"/>
                  <w:sz w:val="20"/>
                  <w:szCs w:val="20"/>
                  <w:lang w:val="en-CA"/>
                </w:rPr>
                <w:t>http://www.southernsoulfestival.com/</w:t>
              </w:r>
            </w:hyperlink>
            <w:r w:rsidRPr="00B0603A">
              <w:rPr>
                <w:rFonts w:ascii="Calibri" w:hAnsi="Calibri"/>
                <w:sz w:val="20"/>
                <w:szCs w:val="20"/>
                <w:lang w:val="en-CA"/>
              </w:rPr>
              <w:t xml:space="preserve"> </w:t>
            </w:r>
          </w:p>
          <w:p w14:paraId="777F6895" w14:textId="77777777" w:rsidR="0018149F" w:rsidRPr="00B0603A" w:rsidRDefault="00682516" w:rsidP="003D5D80">
            <w:pPr>
              <w:rPr>
                <w:rFonts w:ascii="Calibri" w:hAnsi="Calibri"/>
                <w:sz w:val="20"/>
                <w:szCs w:val="20"/>
                <w:lang w:val="en-CA"/>
              </w:rPr>
            </w:pPr>
            <w:hyperlink r:id="rId50" w:history="1">
              <w:r w:rsidR="0018149F" w:rsidRPr="00B0603A">
                <w:rPr>
                  <w:rStyle w:val="Hyperlink"/>
                  <w:rFonts w:ascii="Calibri" w:hAnsi="Calibri"/>
                  <w:sz w:val="20"/>
                  <w:szCs w:val="20"/>
                  <w:lang w:val="en-CA"/>
                </w:rPr>
                <w:t>http://www.vijesti.me/caffe/lake-fest-i-u-znaku-ekologije-sejo-sexon-zeleni-festival-to-se-slaze-sa-mojim-vjerskim-uvjerenjima-944648</w:t>
              </w:r>
            </w:hyperlink>
          </w:p>
          <w:p w14:paraId="6DDC1510" w14:textId="77777777" w:rsidR="0018149F" w:rsidRPr="00B0603A" w:rsidRDefault="00682516" w:rsidP="003D5D80">
            <w:pPr>
              <w:rPr>
                <w:rFonts w:ascii="Calibri" w:hAnsi="Calibri"/>
                <w:sz w:val="20"/>
                <w:szCs w:val="20"/>
                <w:lang w:val="en-CA"/>
              </w:rPr>
            </w:pPr>
            <w:hyperlink r:id="rId51" w:history="1">
              <w:r w:rsidR="0018149F" w:rsidRPr="00B0603A">
                <w:rPr>
                  <w:rStyle w:val="Hyperlink"/>
                  <w:rFonts w:ascii="Calibri" w:hAnsi="Calibri"/>
                  <w:sz w:val="20"/>
                  <w:szCs w:val="20"/>
                  <w:lang w:val="en-CA"/>
                </w:rPr>
                <w:t>http://volimpodgoricu.me/2017/05/30/podgorica-city-groove-spektakl-koji-se-ne-propusta/</w:t>
              </w:r>
            </w:hyperlink>
            <w:r w:rsidR="0018149F" w:rsidRPr="00B0603A">
              <w:rPr>
                <w:rFonts w:ascii="Calibri" w:hAnsi="Calibri"/>
                <w:sz w:val="20"/>
                <w:szCs w:val="20"/>
                <w:lang w:val="en-CA"/>
              </w:rPr>
              <w:t xml:space="preserve"> </w:t>
            </w:r>
          </w:p>
        </w:tc>
        <w:tc>
          <w:tcPr>
            <w:tcW w:w="3844" w:type="dxa"/>
            <w:tcBorders>
              <w:top w:val="single" w:sz="4" w:space="0" w:color="000000"/>
              <w:left w:val="single" w:sz="4" w:space="0" w:color="000000"/>
              <w:bottom w:val="single" w:sz="4" w:space="0" w:color="000000"/>
              <w:right w:val="single" w:sz="4" w:space="0" w:color="000000"/>
            </w:tcBorders>
          </w:tcPr>
          <w:p w14:paraId="2F20E73F" w14:textId="77777777" w:rsidR="0018149F" w:rsidRPr="00B0603A" w:rsidRDefault="0018149F" w:rsidP="003D5D80">
            <w:pPr>
              <w:rPr>
                <w:rFonts w:ascii="Calibri" w:hAnsi="Calibri"/>
                <w:sz w:val="20"/>
                <w:szCs w:val="20"/>
                <w:lang w:val="en-US"/>
              </w:rPr>
            </w:pPr>
            <w:r w:rsidRPr="00B0603A">
              <w:rPr>
                <w:rFonts w:ascii="Calibri" w:hAnsi="Calibri"/>
                <w:sz w:val="20"/>
                <w:szCs w:val="20"/>
                <w:lang w:val="en-US"/>
              </w:rPr>
              <w:t>The evaluation team notes this comment and has made appropriate edits in Para 44 according to the comment.</w:t>
            </w:r>
          </w:p>
        </w:tc>
      </w:tr>
      <w:tr w:rsidR="0018149F" w14:paraId="75E75DDA"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6450813E" w14:textId="77777777" w:rsidR="0018149F" w:rsidRPr="00B0603A" w:rsidRDefault="0018149F" w:rsidP="003D5D80">
            <w:pPr>
              <w:rPr>
                <w:rFonts w:ascii="Calibri" w:hAnsi="Calibri"/>
                <w:sz w:val="20"/>
                <w:szCs w:val="20"/>
                <w:lang w:val="en-US"/>
              </w:rPr>
            </w:pPr>
            <w:r w:rsidRPr="00B0603A">
              <w:rPr>
                <w:rFonts w:ascii="Calibri" w:hAnsi="Calibri"/>
                <w:sz w:val="20"/>
                <w:szCs w:val="20"/>
                <w:lang w:val="en-US"/>
              </w:rPr>
              <w:t>Aleksandra Kikovic, UNDP</w:t>
            </w:r>
          </w:p>
        </w:tc>
        <w:tc>
          <w:tcPr>
            <w:tcW w:w="652" w:type="dxa"/>
            <w:tcBorders>
              <w:top w:val="single" w:sz="4" w:space="0" w:color="000000"/>
              <w:left w:val="single" w:sz="4" w:space="0" w:color="000000"/>
              <w:bottom w:val="single" w:sz="4" w:space="0" w:color="000000"/>
              <w:right w:val="single" w:sz="4" w:space="0" w:color="000000"/>
            </w:tcBorders>
          </w:tcPr>
          <w:p w14:paraId="7F7B1298"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18</w:t>
            </w:r>
          </w:p>
        </w:tc>
        <w:tc>
          <w:tcPr>
            <w:tcW w:w="2603" w:type="dxa"/>
            <w:tcBorders>
              <w:top w:val="single" w:sz="4" w:space="0" w:color="000000"/>
              <w:left w:val="single" w:sz="4" w:space="0" w:color="000000"/>
              <w:bottom w:val="single" w:sz="4" w:space="0" w:color="000000"/>
              <w:right w:val="single" w:sz="4" w:space="0" w:color="000000"/>
            </w:tcBorders>
          </w:tcPr>
          <w:p w14:paraId="2F8540B7" w14:textId="77777777" w:rsidR="0018149F" w:rsidRPr="00B0603A" w:rsidRDefault="0018149F" w:rsidP="003D5D80">
            <w:pPr>
              <w:rPr>
                <w:rFonts w:ascii="Calibri" w:hAnsi="Calibri"/>
                <w:sz w:val="20"/>
                <w:szCs w:val="20"/>
                <w:lang w:val="en-US"/>
              </w:rPr>
            </w:pPr>
            <w:r w:rsidRPr="00B0603A">
              <w:rPr>
                <w:rFonts w:ascii="Calibri" w:hAnsi="Calibri"/>
                <w:sz w:val="20"/>
                <w:szCs w:val="20"/>
                <w:lang w:val="en-US"/>
              </w:rPr>
              <w:t>Figure 1</w:t>
            </w:r>
          </w:p>
        </w:tc>
        <w:tc>
          <w:tcPr>
            <w:tcW w:w="4339" w:type="dxa"/>
            <w:tcBorders>
              <w:top w:val="single" w:sz="4" w:space="0" w:color="000000"/>
              <w:left w:val="single" w:sz="4" w:space="0" w:color="000000"/>
              <w:bottom w:val="single" w:sz="4" w:space="0" w:color="000000"/>
              <w:right w:val="single" w:sz="4" w:space="0" w:color="000000"/>
            </w:tcBorders>
          </w:tcPr>
          <w:p w14:paraId="26106ABF" w14:textId="77777777" w:rsidR="0018149F" w:rsidRPr="00B0603A" w:rsidRDefault="0018149F" w:rsidP="003D5D80">
            <w:pPr>
              <w:rPr>
                <w:rFonts w:ascii="Calibri" w:hAnsi="Calibri"/>
                <w:sz w:val="20"/>
                <w:szCs w:val="20"/>
                <w:lang w:val="en-CA"/>
              </w:rPr>
            </w:pPr>
            <w:r w:rsidRPr="00B0603A">
              <w:rPr>
                <w:rFonts w:ascii="Calibri" w:hAnsi="Calibri"/>
                <w:sz w:val="20"/>
                <w:szCs w:val="20"/>
                <w:lang w:val="en-CA"/>
              </w:rPr>
              <w:t>We have Project Coordinators for Legal framework and GHG Monitoring</w:t>
            </w:r>
          </w:p>
          <w:p w14:paraId="5EDBF90D" w14:textId="77777777" w:rsidR="0018149F" w:rsidRPr="00B0603A" w:rsidRDefault="0018149F" w:rsidP="003D5D80">
            <w:pPr>
              <w:rPr>
                <w:rFonts w:ascii="Calibri" w:hAnsi="Calibri"/>
                <w:sz w:val="20"/>
                <w:szCs w:val="20"/>
                <w:lang w:val="en-CA"/>
              </w:rPr>
            </w:pPr>
            <w:r w:rsidRPr="00B0603A">
              <w:rPr>
                <w:rFonts w:ascii="Calibri" w:hAnsi="Calibri"/>
                <w:sz w:val="20"/>
                <w:szCs w:val="20"/>
                <w:lang w:val="en-CA"/>
              </w:rPr>
              <w:t>Financial Instruments and Low carbon pilot projects, Low carbon spatial planning and Transport, PR and Communications</w:t>
            </w:r>
          </w:p>
          <w:p w14:paraId="37EE557E" w14:textId="77777777" w:rsidR="0018149F" w:rsidRPr="00B0603A" w:rsidRDefault="0018149F" w:rsidP="003D5D80">
            <w:pPr>
              <w:rPr>
                <w:rFonts w:ascii="Calibri" w:hAnsi="Calibri"/>
                <w:sz w:val="20"/>
                <w:szCs w:val="20"/>
                <w:lang w:val="en-CA"/>
              </w:rPr>
            </w:pPr>
            <w:r w:rsidRPr="00B0603A">
              <w:rPr>
                <w:rFonts w:ascii="Calibri" w:hAnsi="Calibri"/>
                <w:sz w:val="20"/>
                <w:szCs w:val="20"/>
                <w:lang w:val="en-CA"/>
              </w:rPr>
              <w:t>and a Project Assistant</w:t>
            </w:r>
          </w:p>
        </w:tc>
        <w:tc>
          <w:tcPr>
            <w:tcW w:w="3844" w:type="dxa"/>
            <w:tcBorders>
              <w:top w:val="single" w:sz="4" w:space="0" w:color="000000"/>
              <w:left w:val="single" w:sz="4" w:space="0" w:color="000000"/>
              <w:bottom w:val="single" w:sz="4" w:space="0" w:color="000000"/>
              <w:right w:val="single" w:sz="4" w:space="0" w:color="000000"/>
            </w:tcBorders>
          </w:tcPr>
          <w:p w14:paraId="4D52A095" w14:textId="77777777" w:rsidR="0018149F" w:rsidRPr="00B0603A" w:rsidRDefault="0018149F" w:rsidP="003D5D80">
            <w:pPr>
              <w:rPr>
                <w:rFonts w:ascii="Calibri" w:hAnsi="Calibri"/>
                <w:sz w:val="20"/>
                <w:szCs w:val="20"/>
                <w:lang w:val="en-US"/>
              </w:rPr>
            </w:pPr>
            <w:r w:rsidRPr="00B0603A">
              <w:rPr>
                <w:rFonts w:ascii="Calibri" w:hAnsi="Calibri"/>
                <w:sz w:val="20"/>
                <w:szCs w:val="20"/>
                <w:lang w:val="en-US"/>
              </w:rPr>
              <w:t>The evaluation team incorporates this comment in Footnote 14.</w:t>
            </w:r>
          </w:p>
        </w:tc>
      </w:tr>
      <w:tr w:rsidR="0018149F" w14:paraId="43073E27"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48085959" w14:textId="77777777" w:rsidR="0018149F" w:rsidRPr="00B0603A" w:rsidRDefault="0018149F" w:rsidP="003D5D80">
            <w:pPr>
              <w:rPr>
                <w:rFonts w:ascii="Calibri" w:hAnsi="Calibri"/>
                <w:sz w:val="20"/>
                <w:szCs w:val="20"/>
                <w:lang w:val="en-US"/>
              </w:rPr>
            </w:pPr>
            <w:r w:rsidRPr="00B0603A">
              <w:rPr>
                <w:rFonts w:ascii="Calibri" w:hAnsi="Calibri"/>
                <w:sz w:val="20"/>
                <w:szCs w:val="20"/>
                <w:lang w:val="en-US"/>
              </w:rPr>
              <w:t>Aleksandra Kikovic, UNDP</w:t>
            </w:r>
          </w:p>
        </w:tc>
        <w:tc>
          <w:tcPr>
            <w:tcW w:w="652" w:type="dxa"/>
            <w:tcBorders>
              <w:top w:val="single" w:sz="4" w:space="0" w:color="000000"/>
              <w:left w:val="single" w:sz="4" w:space="0" w:color="000000"/>
              <w:bottom w:val="single" w:sz="4" w:space="0" w:color="000000"/>
              <w:right w:val="single" w:sz="4" w:space="0" w:color="000000"/>
            </w:tcBorders>
          </w:tcPr>
          <w:p w14:paraId="03588D91"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19</w:t>
            </w:r>
          </w:p>
        </w:tc>
        <w:tc>
          <w:tcPr>
            <w:tcW w:w="2603" w:type="dxa"/>
            <w:tcBorders>
              <w:top w:val="single" w:sz="4" w:space="0" w:color="000000"/>
              <w:left w:val="single" w:sz="4" w:space="0" w:color="000000"/>
              <w:bottom w:val="single" w:sz="4" w:space="0" w:color="000000"/>
              <w:right w:val="single" w:sz="4" w:space="0" w:color="000000"/>
            </w:tcBorders>
          </w:tcPr>
          <w:p w14:paraId="773BAC2B" w14:textId="77777777" w:rsidR="0018149F" w:rsidRPr="00B0603A" w:rsidRDefault="0018149F" w:rsidP="003D5D80">
            <w:pPr>
              <w:rPr>
                <w:rFonts w:ascii="Calibri" w:hAnsi="Calibri"/>
                <w:sz w:val="20"/>
                <w:szCs w:val="20"/>
                <w:lang w:val="en-US"/>
              </w:rPr>
            </w:pPr>
            <w:r w:rsidRPr="00B0603A">
              <w:rPr>
                <w:rFonts w:ascii="Calibri" w:hAnsi="Calibri"/>
                <w:sz w:val="20"/>
                <w:szCs w:val="20"/>
                <w:lang w:val="en-US"/>
              </w:rPr>
              <w:t>Table 5, “Total actual private sector” co-financing</w:t>
            </w:r>
          </w:p>
        </w:tc>
        <w:tc>
          <w:tcPr>
            <w:tcW w:w="4339" w:type="dxa"/>
            <w:tcBorders>
              <w:top w:val="single" w:sz="4" w:space="0" w:color="000000"/>
              <w:left w:val="single" w:sz="4" w:space="0" w:color="000000"/>
              <w:bottom w:val="single" w:sz="4" w:space="0" w:color="000000"/>
              <w:right w:val="single" w:sz="4" w:space="0" w:color="000000"/>
            </w:tcBorders>
          </w:tcPr>
          <w:p w14:paraId="4748EC2D" w14:textId="77777777" w:rsidR="0018149F" w:rsidRPr="00B0603A" w:rsidRDefault="0018149F" w:rsidP="00792E49">
            <w:pPr>
              <w:rPr>
                <w:rFonts w:ascii="Calibri" w:hAnsi="Calibri"/>
                <w:sz w:val="20"/>
                <w:szCs w:val="20"/>
                <w:lang w:val="en-CA"/>
              </w:rPr>
            </w:pPr>
            <w:r w:rsidRPr="00B0603A">
              <w:rPr>
                <w:rFonts w:ascii="Calibri" w:hAnsi="Calibri"/>
                <w:sz w:val="20"/>
                <w:szCs w:val="20"/>
                <w:lang w:val="en-CA"/>
              </w:rPr>
              <w:t>Is this the right place to add expected private investments through the projects supported through the Call?</w:t>
            </w:r>
          </w:p>
          <w:p w14:paraId="53994C3E" w14:textId="77777777" w:rsidR="0018149F" w:rsidRPr="00B0603A" w:rsidRDefault="0018149F" w:rsidP="003D5D80">
            <w:pPr>
              <w:rPr>
                <w:rFonts w:ascii="Calibri" w:hAnsi="Calibri"/>
                <w:sz w:val="20"/>
                <w:szCs w:val="20"/>
                <w:lang w:val="en-CA"/>
              </w:rPr>
            </w:pPr>
          </w:p>
        </w:tc>
        <w:tc>
          <w:tcPr>
            <w:tcW w:w="3844" w:type="dxa"/>
            <w:tcBorders>
              <w:top w:val="single" w:sz="4" w:space="0" w:color="000000"/>
              <w:left w:val="single" w:sz="4" w:space="0" w:color="000000"/>
              <w:bottom w:val="single" w:sz="4" w:space="0" w:color="000000"/>
              <w:right w:val="single" w:sz="4" w:space="0" w:color="000000"/>
            </w:tcBorders>
          </w:tcPr>
          <w:p w14:paraId="3B0ED4D2" w14:textId="77777777" w:rsidR="0018149F" w:rsidRPr="00B0603A" w:rsidRDefault="0018149F" w:rsidP="003D5D80">
            <w:pPr>
              <w:rPr>
                <w:rFonts w:ascii="Calibri" w:hAnsi="Calibri"/>
                <w:sz w:val="20"/>
                <w:szCs w:val="20"/>
                <w:lang w:val="en-US"/>
              </w:rPr>
            </w:pPr>
            <w:r w:rsidRPr="00B0603A">
              <w:rPr>
                <w:rFonts w:ascii="Calibri" w:hAnsi="Calibri"/>
                <w:sz w:val="20"/>
                <w:szCs w:val="20"/>
                <w:lang w:val="en-US"/>
              </w:rPr>
              <w:t>The evaluation team notes that this is the correct place for these investments.  For the MTR, this number will remains as 0 until the investments are actually implemented.</w:t>
            </w:r>
          </w:p>
        </w:tc>
      </w:tr>
      <w:tr w:rsidR="0018149F" w14:paraId="5EBA1031"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07E82B0C" w14:textId="77777777" w:rsidR="0018149F" w:rsidRPr="00B0603A" w:rsidRDefault="0018149F" w:rsidP="003D5D80">
            <w:pPr>
              <w:rPr>
                <w:rFonts w:ascii="Calibri" w:hAnsi="Calibri"/>
                <w:sz w:val="20"/>
                <w:szCs w:val="20"/>
                <w:lang w:val="en-US"/>
              </w:rPr>
            </w:pPr>
            <w:r w:rsidRPr="00B0603A">
              <w:rPr>
                <w:rFonts w:ascii="Calibri" w:hAnsi="Calibri"/>
                <w:sz w:val="20"/>
                <w:szCs w:val="20"/>
                <w:lang w:val="en-US"/>
              </w:rPr>
              <w:t xml:space="preserve">Lena Radusinovic, </w:t>
            </w:r>
            <w:proofErr w:type="spellStart"/>
            <w:r w:rsidRPr="00B0603A">
              <w:rPr>
                <w:rFonts w:ascii="Calibri" w:hAnsi="Calibri"/>
                <w:sz w:val="20"/>
                <w:szCs w:val="20"/>
                <w:lang w:val="en-US"/>
              </w:rPr>
              <w:t>MoSDT</w:t>
            </w:r>
            <w:proofErr w:type="spellEnd"/>
          </w:p>
        </w:tc>
        <w:tc>
          <w:tcPr>
            <w:tcW w:w="652" w:type="dxa"/>
            <w:tcBorders>
              <w:top w:val="single" w:sz="4" w:space="0" w:color="000000"/>
              <w:left w:val="single" w:sz="4" w:space="0" w:color="000000"/>
              <w:bottom w:val="single" w:sz="4" w:space="0" w:color="000000"/>
              <w:right w:val="single" w:sz="4" w:space="0" w:color="000000"/>
            </w:tcBorders>
          </w:tcPr>
          <w:p w14:paraId="70C82CC5"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20</w:t>
            </w:r>
          </w:p>
        </w:tc>
        <w:tc>
          <w:tcPr>
            <w:tcW w:w="2603" w:type="dxa"/>
            <w:tcBorders>
              <w:top w:val="single" w:sz="4" w:space="0" w:color="000000"/>
              <w:left w:val="single" w:sz="4" w:space="0" w:color="000000"/>
              <w:bottom w:val="single" w:sz="4" w:space="0" w:color="000000"/>
              <w:right w:val="single" w:sz="4" w:space="0" w:color="000000"/>
            </w:tcBorders>
          </w:tcPr>
          <w:p w14:paraId="4A6A715C" w14:textId="77777777" w:rsidR="0018149F" w:rsidRPr="00B0603A" w:rsidRDefault="0018149F" w:rsidP="00792E49">
            <w:pPr>
              <w:rPr>
                <w:rFonts w:ascii="Calibri" w:hAnsi="Calibri"/>
                <w:sz w:val="20"/>
                <w:szCs w:val="20"/>
                <w:lang w:val="en-US"/>
              </w:rPr>
            </w:pPr>
            <w:r w:rsidRPr="00B0603A">
              <w:rPr>
                <w:rFonts w:ascii="Calibri" w:hAnsi="Calibri"/>
                <w:sz w:val="20"/>
                <w:szCs w:val="20"/>
                <w:lang w:val="en-US"/>
              </w:rPr>
              <w:t>Para 61 1</w:t>
            </w:r>
            <w:r w:rsidRPr="00B0603A">
              <w:rPr>
                <w:rFonts w:ascii="Calibri" w:hAnsi="Calibri"/>
                <w:sz w:val="20"/>
                <w:szCs w:val="20"/>
                <w:vertAlign w:val="superscript"/>
                <w:lang w:val="en-US"/>
              </w:rPr>
              <w:t>st</w:t>
            </w:r>
            <w:r w:rsidRPr="00B0603A">
              <w:rPr>
                <w:rFonts w:ascii="Calibri" w:hAnsi="Calibri"/>
                <w:sz w:val="20"/>
                <w:szCs w:val="20"/>
                <w:lang w:val="en-US"/>
              </w:rPr>
              <w:t xml:space="preserve"> bullet</w:t>
            </w:r>
          </w:p>
        </w:tc>
        <w:tc>
          <w:tcPr>
            <w:tcW w:w="4339" w:type="dxa"/>
            <w:tcBorders>
              <w:top w:val="single" w:sz="4" w:space="0" w:color="000000"/>
              <w:left w:val="single" w:sz="4" w:space="0" w:color="000000"/>
              <w:bottom w:val="single" w:sz="4" w:space="0" w:color="000000"/>
              <w:right w:val="single" w:sz="4" w:space="0" w:color="000000"/>
            </w:tcBorders>
          </w:tcPr>
          <w:p w14:paraId="708BB08F" w14:textId="77777777" w:rsidR="0018149F" w:rsidRPr="00B0603A" w:rsidRDefault="0018149F" w:rsidP="00792E49">
            <w:pPr>
              <w:rPr>
                <w:rFonts w:ascii="Calibri" w:hAnsi="Calibri"/>
                <w:sz w:val="20"/>
                <w:szCs w:val="20"/>
                <w:lang w:val="en-CA"/>
              </w:rPr>
            </w:pPr>
            <w:r w:rsidRPr="00B0603A">
              <w:rPr>
                <w:rFonts w:ascii="Calibri" w:hAnsi="Calibri"/>
                <w:sz w:val="20"/>
                <w:szCs w:val="20"/>
                <w:lang w:val="en-CA"/>
              </w:rPr>
              <w:t>I am not sure what is meant under this sentence.</w:t>
            </w:r>
          </w:p>
        </w:tc>
        <w:tc>
          <w:tcPr>
            <w:tcW w:w="3844" w:type="dxa"/>
            <w:tcBorders>
              <w:top w:val="single" w:sz="4" w:space="0" w:color="000000"/>
              <w:left w:val="single" w:sz="4" w:space="0" w:color="000000"/>
              <w:bottom w:val="single" w:sz="4" w:space="0" w:color="000000"/>
              <w:right w:val="single" w:sz="4" w:space="0" w:color="000000"/>
            </w:tcBorders>
          </w:tcPr>
          <w:p w14:paraId="3A014B7F" w14:textId="77777777" w:rsidR="0018149F" w:rsidRPr="00B0603A" w:rsidRDefault="0018149F" w:rsidP="003D5D80">
            <w:pPr>
              <w:rPr>
                <w:rFonts w:ascii="Calibri" w:hAnsi="Calibri"/>
                <w:sz w:val="20"/>
                <w:szCs w:val="20"/>
                <w:lang w:val="en-US"/>
              </w:rPr>
            </w:pPr>
            <w:r w:rsidRPr="00B0603A">
              <w:rPr>
                <w:rFonts w:ascii="Calibri" w:hAnsi="Calibri"/>
                <w:sz w:val="20"/>
                <w:szCs w:val="20"/>
                <w:lang w:val="en-US"/>
              </w:rPr>
              <w:t>The evaluation team has provided edits to this bullet for clarification.</w:t>
            </w:r>
          </w:p>
        </w:tc>
      </w:tr>
      <w:tr w:rsidR="0018149F" w14:paraId="627FF441"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230C0577" w14:textId="77777777" w:rsidR="0018149F" w:rsidRPr="00B0603A" w:rsidRDefault="0018149F" w:rsidP="003D5D80">
            <w:pPr>
              <w:rPr>
                <w:rFonts w:ascii="Calibri" w:hAnsi="Calibri"/>
                <w:sz w:val="20"/>
                <w:szCs w:val="20"/>
                <w:lang w:val="en-US"/>
              </w:rPr>
            </w:pPr>
            <w:r w:rsidRPr="00B0603A">
              <w:rPr>
                <w:rFonts w:ascii="Calibri" w:hAnsi="Calibri"/>
                <w:sz w:val="20"/>
                <w:szCs w:val="20"/>
                <w:lang w:val="en-US"/>
              </w:rPr>
              <w:t>Aleksandra Kikovic, UNDP</w:t>
            </w:r>
          </w:p>
        </w:tc>
        <w:tc>
          <w:tcPr>
            <w:tcW w:w="652" w:type="dxa"/>
            <w:tcBorders>
              <w:top w:val="single" w:sz="4" w:space="0" w:color="000000"/>
              <w:left w:val="single" w:sz="4" w:space="0" w:color="000000"/>
              <w:bottom w:val="single" w:sz="4" w:space="0" w:color="000000"/>
              <w:right w:val="single" w:sz="4" w:space="0" w:color="000000"/>
            </w:tcBorders>
          </w:tcPr>
          <w:p w14:paraId="1F3A5BA8"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21</w:t>
            </w:r>
          </w:p>
        </w:tc>
        <w:tc>
          <w:tcPr>
            <w:tcW w:w="2603" w:type="dxa"/>
            <w:tcBorders>
              <w:top w:val="single" w:sz="4" w:space="0" w:color="000000"/>
              <w:left w:val="single" w:sz="4" w:space="0" w:color="000000"/>
              <w:bottom w:val="single" w:sz="4" w:space="0" w:color="000000"/>
              <w:right w:val="single" w:sz="4" w:space="0" w:color="000000"/>
            </w:tcBorders>
          </w:tcPr>
          <w:p w14:paraId="1CDB0311" w14:textId="77777777" w:rsidR="0018149F" w:rsidRPr="00B0603A" w:rsidRDefault="0018149F" w:rsidP="00792E49">
            <w:pPr>
              <w:rPr>
                <w:rFonts w:ascii="Calibri" w:hAnsi="Calibri"/>
                <w:sz w:val="20"/>
                <w:szCs w:val="20"/>
                <w:lang w:val="en-US"/>
              </w:rPr>
            </w:pPr>
            <w:r w:rsidRPr="00B0603A">
              <w:rPr>
                <w:rFonts w:ascii="Calibri" w:hAnsi="Calibri"/>
                <w:sz w:val="20"/>
                <w:szCs w:val="20"/>
                <w:lang w:val="en-US"/>
              </w:rPr>
              <w:t>Para 62</w:t>
            </w:r>
          </w:p>
        </w:tc>
        <w:tc>
          <w:tcPr>
            <w:tcW w:w="4339" w:type="dxa"/>
            <w:tcBorders>
              <w:top w:val="single" w:sz="4" w:space="0" w:color="000000"/>
              <w:left w:val="single" w:sz="4" w:space="0" w:color="000000"/>
              <w:bottom w:val="single" w:sz="4" w:space="0" w:color="000000"/>
              <w:right w:val="single" w:sz="4" w:space="0" w:color="000000"/>
            </w:tcBorders>
          </w:tcPr>
          <w:p w14:paraId="19115E26" w14:textId="77777777" w:rsidR="0018149F" w:rsidRPr="00B0603A" w:rsidRDefault="0018149F" w:rsidP="00792E49">
            <w:pPr>
              <w:rPr>
                <w:rFonts w:ascii="Calibri" w:hAnsi="Calibri"/>
                <w:sz w:val="20"/>
                <w:szCs w:val="20"/>
                <w:lang w:val="en-CA"/>
              </w:rPr>
            </w:pPr>
            <w:r w:rsidRPr="00B0603A">
              <w:rPr>
                <w:rFonts w:ascii="Calibri" w:hAnsi="Calibri"/>
                <w:sz w:val="20"/>
                <w:szCs w:val="20"/>
                <w:lang w:val="en-CA"/>
              </w:rPr>
              <w:t xml:space="preserve">This is a bit incorrect, </w:t>
            </w:r>
            <w:hyperlink r:id="rId52" w:history="1">
              <w:r w:rsidRPr="00B0603A">
                <w:rPr>
                  <w:rStyle w:val="Hyperlink"/>
                  <w:rFonts w:ascii="Calibri" w:hAnsi="Calibri"/>
                  <w:sz w:val="20"/>
                  <w:szCs w:val="20"/>
                  <w:lang w:val="en-CA"/>
                </w:rPr>
                <w:t>www.lowcarbonmne.me</w:t>
              </w:r>
            </w:hyperlink>
          </w:p>
          <w:p w14:paraId="4A558968" w14:textId="77777777" w:rsidR="0018149F" w:rsidRPr="00B0603A" w:rsidRDefault="00682516" w:rsidP="00792E49">
            <w:pPr>
              <w:rPr>
                <w:rFonts w:ascii="Calibri" w:hAnsi="Calibri"/>
                <w:sz w:val="20"/>
                <w:szCs w:val="20"/>
              </w:rPr>
            </w:pPr>
            <w:hyperlink r:id="rId53" w:history="1">
              <w:r w:rsidR="0018149F" w:rsidRPr="00B0603A">
                <w:rPr>
                  <w:rStyle w:val="Hyperlink"/>
                  <w:rFonts w:ascii="Calibri" w:hAnsi="Calibri"/>
                  <w:sz w:val="20"/>
                  <w:szCs w:val="20"/>
                  <w:lang w:val="en-CA"/>
                </w:rPr>
                <w:t>www.calculateco2.me</w:t>
              </w:r>
            </w:hyperlink>
            <w:r w:rsidR="0018149F" w:rsidRPr="00B0603A">
              <w:rPr>
                <w:rFonts w:ascii="Calibri" w:hAnsi="Calibri"/>
                <w:sz w:val="20"/>
                <w:szCs w:val="20"/>
                <w:u w:val="single"/>
                <w:lang w:val="en-CA"/>
              </w:rPr>
              <w:t xml:space="preserve"> </w:t>
            </w:r>
            <w:r w:rsidR="0018149F" w:rsidRPr="00B0603A">
              <w:rPr>
                <w:rFonts w:ascii="Calibri" w:hAnsi="Calibri"/>
                <w:sz w:val="20"/>
                <w:szCs w:val="20"/>
                <w:lang w:val="en-CA"/>
              </w:rPr>
              <w:t xml:space="preserve">are two web platforms developed by the project and many more tourism related website feature our logo and a link to these two. </w:t>
            </w:r>
            <w:r w:rsidR="0018149F" w:rsidRPr="00B0603A">
              <w:rPr>
                <w:rFonts w:ascii="Calibri" w:hAnsi="Calibri"/>
                <w:sz w:val="20"/>
                <w:szCs w:val="20"/>
              </w:rPr>
              <w:t xml:space="preserve">I’d rather say that further utilization of these two </w:t>
            </w:r>
            <w:proofErr w:type="spellStart"/>
            <w:r w:rsidR="0018149F" w:rsidRPr="00B0603A">
              <w:rPr>
                <w:rFonts w:ascii="Calibri" w:hAnsi="Calibri"/>
                <w:sz w:val="20"/>
                <w:szCs w:val="20"/>
              </w:rPr>
              <w:t>webportals</w:t>
            </w:r>
            <w:proofErr w:type="spellEnd"/>
            <w:r w:rsidR="0018149F" w:rsidRPr="00B0603A">
              <w:rPr>
                <w:rFonts w:ascii="Calibri" w:hAnsi="Calibri"/>
                <w:sz w:val="20"/>
                <w:szCs w:val="20"/>
              </w:rPr>
              <w:t xml:space="preserve"> should be conducted. </w:t>
            </w:r>
          </w:p>
          <w:p w14:paraId="4E853E10" w14:textId="77777777" w:rsidR="0018149F" w:rsidRPr="00B0603A" w:rsidRDefault="0018149F" w:rsidP="00792E49">
            <w:pPr>
              <w:rPr>
                <w:rFonts w:ascii="Calibri" w:hAnsi="Calibri"/>
                <w:sz w:val="20"/>
                <w:szCs w:val="20"/>
              </w:rPr>
            </w:pPr>
          </w:p>
          <w:p w14:paraId="68AAB923" w14:textId="77777777" w:rsidR="0018149F" w:rsidRPr="00B0603A" w:rsidRDefault="0018149F" w:rsidP="00792E49">
            <w:pPr>
              <w:rPr>
                <w:rFonts w:ascii="Calibri" w:hAnsi="Calibri"/>
                <w:sz w:val="20"/>
                <w:szCs w:val="20"/>
              </w:rPr>
            </w:pPr>
            <w:r w:rsidRPr="00B0603A">
              <w:rPr>
                <w:rFonts w:ascii="Calibri" w:hAnsi="Calibri"/>
                <w:sz w:val="20"/>
                <w:szCs w:val="20"/>
              </w:rPr>
              <w:t>The official websites of the MoSDT and the Chamber of Economy have contained all the information about the project and the Call for Proposals</w:t>
            </w:r>
          </w:p>
        </w:tc>
        <w:tc>
          <w:tcPr>
            <w:tcW w:w="3844" w:type="dxa"/>
            <w:tcBorders>
              <w:top w:val="single" w:sz="4" w:space="0" w:color="000000"/>
              <w:left w:val="single" w:sz="4" w:space="0" w:color="000000"/>
              <w:bottom w:val="single" w:sz="4" w:space="0" w:color="000000"/>
              <w:right w:val="single" w:sz="4" w:space="0" w:color="000000"/>
            </w:tcBorders>
          </w:tcPr>
          <w:p w14:paraId="788D5EEF" w14:textId="77777777" w:rsidR="0018149F" w:rsidRPr="00B0603A" w:rsidRDefault="0018149F" w:rsidP="003D5D80">
            <w:pPr>
              <w:rPr>
                <w:rFonts w:ascii="Calibri" w:hAnsi="Calibri"/>
                <w:sz w:val="20"/>
                <w:szCs w:val="20"/>
                <w:lang w:val="en-US"/>
              </w:rPr>
            </w:pPr>
            <w:r w:rsidRPr="00B0603A">
              <w:rPr>
                <w:rFonts w:ascii="Calibri" w:hAnsi="Calibri"/>
                <w:sz w:val="20"/>
                <w:szCs w:val="20"/>
                <w:lang w:val="en-US"/>
              </w:rPr>
              <w:t>The evaluation team have made substantial edits to Para 62 to reflect the new information in the comments.</w:t>
            </w:r>
          </w:p>
        </w:tc>
      </w:tr>
      <w:tr w:rsidR="0018149F" w14:paraId="74779806"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61CA3E26" w14:textId="77777777" w:rsidR="0018149F" w:rsidRPr="00B0603A" w:rsidRDefault="0018149F" w:rsidP="003D5D80">
            <w:pPr>
              <w:rPr>
                <w:rFonts w:ascii="Calibri" w:hAnsi="Calibri"/>
                <w:sz w:val="20"/>
                <w:szCs w:val="20"/>
                <w:lang w:val="en-US"/>
              </w:rPr>
            </w:pPr>
            <w:r w:rsidRPr="00B0603A">
              <w:rPr>
                <w:rFonts w:ascii="Calibri" w:hAnsi="Calibri"/>
                <w:sz w:val="20"/>
                <w:szCs w:val="20"/>
                <w:lang w:val="en-US"/>
              </w:rPr>
              <w:t xml:space="preserve">Lena Radusinovic, </w:t>
            </w:r>
            <w:proofErr w:type="spellStart"/>
            <w:r w:rsidRPr="00B0603A">
              <w:rPr>
                <w:rFonts w:ascii="Calibri" w:hAnsi="Calibri"/>
                <w:sz w:val="20"/>
                <w:szCs w:val="20"/>
                <w:lang w:val="en-US"/>
              </w:rPr>
              <w:t>MoSDT</w:t>
            </w:r>
            <w:proofErr w:type="spellEnd"/>
          </w:p>
        </w:tc>
        <w:tc>
          <w:tcPr>
            <w:tcW w:w="652" w:type="dxa"/>
            <w:tcBorders>
              <w:top w:val="single" w:sz="4" w:space="0" w:color="000000"/>
              <w:left w:val="single" w:sz="4" w:space="0" w:color="000000"/>
              <w:bottom w:val="single" w:sz="4" w:space="0" w:color="000000"/>
              <w:right w:val="single" w:sz="4" w:space="0" w:color="000000"/>
            </w:tcBorders>
          </w:tcPr>
          <w:p w14:paraId="26BF1E29"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22</w:t>
            </w:r>
          </w:p>
        </w:tc>
        <w:tc>
          <w:tcPr>
            <w:tcW w:w="2603" w:type="dxa"/>
            <w:tcBorders>
              <w:top w:val="single" w:sz="4" w:space="0" w:color="000000"/>
              <w:left w:val="single" w:sz="4" w:space="0" w:color="000000"/>
              <w:bottom w:val="single" w:sz="4" w:space="0" w:color="000000"/>
              <w:right w:val="single" w:sz="4" w:space="0" w:color="000000"/>
            </w:tcBorders>
          </w:tcPr>
          <w:p w14:paraId="0CF4C305" w14:textId="77777777" w:rsidR="0018149F" w:rsidRPr="00B0603A" w:rsidRDefault="0018149F" w:rsidP="00792E49">
            <w:pPr>
              <w:rPr>
                <w:rFonts w:ascii="Calibri" w:hAnsi="Calibri"/>
                <w:sz w:val="20"/>
                <w:szCs w:val="20"/>
                <w:lang w:val="en-US"/>
              </w:rPr>
            </w:pPr>
            <w:r w:rsidRPr="00B0603A">
              <w:rPr>
                <w:rFonts w:ascii="Calibri" w:hAnsi="Calibri"/>
                <w:sz w:val="20"/>
                <w:szCs w:val="20"/>
                <w:lang w:val="en-US"/>
              </w:rPr>
              <w:t>Para 65</w:t>
            </w:r>
          </w:p>
        </w:tc>
        <w:tc>
          <w:tcPr>
            <w:tcW w:w="4339" w:type="dxa"/>
            <w:tcBorders>
              <w:top w:val="single" w:sz="4" w:space="0" w:color="000000"/>
              <w:left w:val="single" w:sz="4" w:space="0" w:color="000000"/>
              <w:bottom w:val="single" w:sz="4" w:space="0" w:color="000000"/>
              <w:right w:val="single" w:sz="4" w:space="0" w:color="000000"/>
            </w:tcBorders>
          </w:tcPr>
          <w:p w14:paraId="24EA4C2B" w14:textId="77777777" w:rsidR="0018149F" w:rsidRPr="00B0603A" w:rsidRDefault="0018149F" w:rsidP="00BB632A">
            <w:pPr>
              <w:rPr>
                <w:rFonts w:ascii="Calibri" w:hAnsi="Calibri"/>
                <w:sz w:val="20"/>
                <w:szCs w:val="20"/>
                <w:lang w:val="en-CA"/>
              </w:rPr>
            </w:pPr>
            <w:r w:rsidRPr="00B0603A">
              <w:rPr>
                <w:rFonts w:ascii="Calibri" w:hAnsi="Calibri"/>
                <w:sz w:val="20"/>
                <w:szCs w:val="20"/>
              </w:rPr>
              <w:t xml:space="preserve">General impression is that concept of establishing Eco fund is not understood properly. Namely, this fund is supposed to be fund for all the environment activities, and thus, as we explained, as well as to support low carbon development, since almost all areas are related to tourism industry in Montenegro. Thus far, establishment of this kind of funds is law obligation that needs to be realized in order to achieve compliance with EU climate and environment </w:t>
            </w:r>
            <w:proofErr w:type="spellStart"/>
            <w:r w:rsidRPr="00B0603A">
              <w:rPr>
                <w:rFonts w:ascii="Calibri" w:hAnsi="Calibri"/>
                <w:sz w:val="20"/>
                <w:szCs w:val="20"/>
              </w:rPr>
              <w:t>aquie</w:t>
            </w:r>
            <w:proofErr w:type="spellEnd"/>
            <w:r w:rsidRPr="00B0603A">
              <w:rPr>
                <w:rFonts w:ascii="Calibri" w:hAnsi="Calibri"/>
                <w:sz w:val="20"/>
                <w:szCs w:val="20"/>
              </w:rPr>
              <w:t>.</w:t>
            </w:r>
          </w:p>
        </w:tc>
        <w:tc>
          <w:tcPr>
            <w:tcW w:w="3844" w:type="dxa"/>
            <w:tcBorders>
              <w:top w:val="single" w:sz="4" w:space="0" w:color="000000"/>
              <w:left w:val="single" w:sz="4" w:space="0" w:color="000000"/>
              <w:bottom w:val="single" w:sz="4" w:space="0" w:color="000000"/>
              <w:right w:val="single" w:sz="4" w:space="0" w:color="000000"/>
            </w:tcBorders>
          </w:tcPr>
          <w:p w14:paraId="4B78CDAF" w14:textId="77777777" w:rsidR="0018149F" w:rsidRPr="00B0603A" w:rsidRDefault="0018149F" w:rsidP="00C95657">
            <w:pPr>
              <w:rPr>
                <w:rFonts w:ascii="Calibri" w:hAnsi="Calibri"/>
                <w:sz w:val="20"/>
                <w:szCs w:val="20"/>
                <w:lang w:val="en-US"/>
              </w:rPr>
            </w:pPr>
            <w:r w:rsidRPr="00B0603A">
              <w:rPr>
                <w:rFonts w:ascii="Calibri" w:hAnsi="Calibri"/>
                <w:sz w:val="20"/>
                <w:szCs w:val="20"/>
                <w:lang w:val="en-US"/>
              </w:rPr>
              <w:t>The evaluation team agrees with the comments; however, no edits were made in this para since the discussion is about the risk of not capitalizing of the Eco-fund, which with no confirmed sources of capitalization at the time of writing of this report, is still a moderate risk.</w:t>
            </w:r>
          </w:p>
        </w:tc>
      </w:tr>
      <w:tr w:rsidR="0018149F" w14:paraId="35FD1DD5"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2B101C23" w14:textId="77777777" w:rsidR="0018149F" w:rsidRPr="00B0603A" w:rsidRDefault="0018149F" w:rsidP="00C95657">
            <w:pPr>
              <w:rPr>
                <w:rFonts w:ascii="Calibri" w:hAnsi="Calibri"/>
                <w:sz w:val="20"/>
                <w:szCs w:val="20"/>
                <w:lang w:val="en-US"/>
              </w:rPr>
            </w:pPr>
            <w:r w:rsidRPr="00B0603A">
              <w:rPr>
                <w:rFonts w:ascii="Calibri" w:hAnsi="Calibri"/>
                <w:sz w:val="20"/>
                <w:szCs w:val="20"/>
                <w:lang w:val="en-US"/>
              </w:rPr>
              <w:t>Aleksandra Kikovic, UNDP</w:t>
            </w:r>
          </w:p>
        </w:tc>
        <w:tc>
          <w:tcPr>
            <w:tcW w:w="652" w:type="dxa"/>
            <w:tcBorders>
              <w:top w:val="single" w:sz="4" w:space="0" w:color="000000"/>
              <w:left w:val="single" w:sz="4" w:space="0" w:color="000000"/>
              <w:bottom w:val="single" w:sz="4" w:space="0" w:color="000000"/>
              <w:right w:val="single" w:sz="4" w:space="0" w:color="000000"/>
            </w:tcBorders>
          </w:tcPr>
          <w:p w14:paraId="24142B3B"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23</w:t>
            </w:r>
          </w:p>
        </w:tc>
        <w:tc>
          <w:tcPr>
            <w:tcW w:w="2603" w:type="dxa"/>
            <w:tcBorders>
              <w:top w:val="single" w:sz="4" w:space="0" w:color="000000"/>
              <w:left w:val="single" w:sz="4" w:space="0" w:color="000000"/>
              <w:bottom w:val="single" w:sz="4" w:space="0" w:color="000000"/>
              <w:right w:val="single" w:sz="4" w:space="0" w:color="000000"/>
            </w:tcBorders>
          </w:tcPr>
          <w:p w14:paraId="34CB38F9" w14:textId="77777777" w:rsidR="0018149F" w:rsidRPr="00B0603A" w:rsidRDefault="0018149F" w:rsidP="00C95657">
            <w:pPr>
              <w:rPr>
                <w:rFonts w:ascii="Calibri" w:hAnsi="Calibri"/>
                <w:sz w:val="20"/>
                <w:szCs w:val="20"/>
                <w:lang w:val="en-US"/>
              </w:rPr>
            </w:pPr>
            <w:r w:rsidRPr="00B0603A">
              <w:rPr>
                <w:rFonts w:ascii="Calibri" w:hAnsi="Calibri"/>
                <w:sz w:val="20"/>
                <w:szCs w:val="20"/>
                <w:lang w:val="en-US"/>
              </w:rPr>
              <w:t>Para 65</w:t>
            </w:r>
          </w:p>
        </w:tc>
        <w:tc>
          <w:tcPr>
            <w:tcW w:w="4339" w:type="dxa"/>
            <w:tcBorders>
              <w:top w:val="single" w:sz="4" w:space="0" w:color="000000"/>
              <w:left w:val="single" w:sz="4" w:space="0" w:color="000000"/>
              <w:bottom w:val="single" w:sz="4" w:space="0" w:color="000000"/>
              <w:right w:val="single" w:sz="4" w:space="0" w:color="000000"/>
            </w:tcBorders>
          </w:tcPr>
          <w:p w14:paraId="73556752" w14:textId="77777777" w:rsidR="0018149F" w:rsidRPr="00B0603A" w:rsidRDefault="0018149F" w:rsidP="00C95657">
            <w:pPr>
              <w:rPr>
                <w:rFonts w:ascii="Calibri" w:hAnsi="Calibri"/>
                <w:sz w:val="20"/>
                <w:szCs w:val="20"/>
                <w:lang w:val="en-CA"/>
              </w:rPr>
            </w:pPr>
            <w:r w:rsidRPr="00B0603A">
              <w:rPr>
                <w:rFonts w:ascii="Calibri" w:hAnsi="Calibri"/>
                <w:sz w:val="20"/>
                <w:szCs w:val="20"/>
                <w:lang w:val="en-CA"/>
              </w:rPr>
              <w:t>This is a bit unclear as the oversight of the Eco-Fund will be done by all relevant ministries</w:t>
            </w:r>
          </w:p>
          <w:p w14:paraId="2E699DD7" w14:textId="77777777" w:rsidR="0018149F" w:rsidRPr="00B0603A" w:rsidRDefault="0018149F" w:rsidP="00C95657">
            <w:pPr>
              <w:rPr>
                <w:rFonts w:ascii="Calibri" w:hAnsi="Calibri"/>
                <w:sz w:val="20"/>
                <w:szCs w:val="20"/>
              </w:rPr>
            </w:pPr>
          </w:p>
        </w:tc>
        <w:tc>
          <w:tcPr>
            <w:tcW w:w="3844" w:type="dxa"/>
            <w:tcBorders>
              <w:top w:val="single" w:sz="4" w:space="0" w:color="000000"/>
              <w:left w:val="single" w:sz="4" w:space="0" w:color="000000"/>
              <w:bottom w:val="single" w:sz="4" w:space="0" w:color="000000"/>
              <w:right w:val="single" w:sz="4" w:space="0" w:color="000000"/>
            </w:tcBorders>
          </w:tcPr>
          <w:p w14:paraId="24D90E0F" w14:textId="77777777" w:rsidR="0018149F" w:rsidRPr="00B0603A" w:rsidRDefault="0018149F" w:rsidP="00C95657">
            <w:pPr>
              <w:rPr>
                <w:rFonts w:ascii="Calibri" w:hAnsi="Calibri"/>
                <w:sz w:val="20"/>
                <w:szCs w:val="20"/>
                <w:lang w:val="en-US"/>
              </w:rPr>
            </w:pPr>
            <w:r w:rsidRPr="00B0603A">
              <w:rPr>
                <w:rFonts w:ascii="Calibri" w:hAnsi="Calibri"/>
                <w:sz w:val="20"/>
                <w:szCs w:val="20"/>
                <w:lang w:val="en-US"/>
              </w:rPr>
              <w:t>The evaluation team made edits in Para 65 to this sentence to clarify the governance issues.</w:t>
            </w:r>
          </w:p>
        </w:tc>
      </w:tr>
      <w:tr w:rsidR="0018149F" w14:paraId="2D411EA2"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4A6E39B0" w14:textId="77777777" w:rsidR="0018149F" w:rsidRPr="00B0603A" w:rsidRDefault="0018149F" w:rsidP="00C95657">
            <w:pPr>
              <w:rPr>
                <w:rFonts w:ascii="Calibri" w:hAnsi="Calibri"/>
                <w:sz w:val="20"/>
                <w:szCs w:val="20"/>
                <w:lang w:val="en-US"/>
              </w:rPr>
            </w:pPr>
            <w:r w:rsidRPr="00B0603A">
              <w:rPr>
                <w:rFonts w:ascii="Calibri" w:hAnsi="Calibri"/>
                <w:sz w:val="20"/>
                <w:szCs w:val="20"/>
                <w:lang w:val="en-US"/>
              </w:rPr>
              <w:t>Aleksandra Kikovic, UNDP</w:t>
            </w:r>
          </w:p>
        </w:tc>
        <w:tc>
          <w:tcPr>
            <w:tcW w:w="652" w:type="dxa"/>
            <w:tcBorders>
              <w:top w:val="single" w:sz="4" w:space="0" w:color="000000"/>
              <w:left w:val="single" w:sz="4" w:space="0" w:color="000000"/>
              <w:bottom w:val="single" w:sz="4" w:space="0" w:color="000000"/>
              <w:right w:val="single" w:sz="4" w:space="0" w:color="000000"/>
            </w:tcBorders>
          </w:tcPr>
          <w:p w14:paraId="01A7EF74"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24</w:t>
            </w:r>
          </w:p>
        </w:tc>
        <w:tc>
          <w:tcPr>
            <w:tcW w:w="2603" w:type="dxa"/>
            <w:tcBorders>
              <w:top w:val="single" w:sz="4" w:space="0" w:color="000000"/>
              <w:left w:val="single" w:sz="4" w:space="0" w:color="000000"/>
              <w:bottom w:val="single" w:sz="4" w:space="0" w:color="000000"/>
              <w:right w:val="single" w:sz="4" w:space="0" w:color="000000"/>
            </w:tcBorders>
          </w:tcPr>
          <w:p w14:paraId="2299F8CE" w14:textId="77777777" w:rsidR="0018149F" w:rsidRPr="00B0603A" w:rsidRDefault="0018149F" w:rsidP="00C95657">
            <w:pPr>
              <w:rPr>
                <w:rFonts w:ascii="Calibri" w:hAnsi="Calibri"/>
                <w:sz w:val="20"/>
                <w:szCs w:val="20"/>
                <w:lang w:val="en-US"/>
              </w:rPr>
            </w:pPr>
            <w:r w:rsidRPr="00B0603A">
              <w:rPr>
                <w:rFonts w:ascii="Calibri" w:hAnsi="Calibri"/>
                <w:sz w:val="20"/>
                <w:szCs w:val="20"/>
                <w:lang w:val="en-US"/>
              </w:rPr>
              <w:t>Para 68</w:t>
            </w:r>
          </w:p>
        </w:tc>
        <w:tc>
          <w:tcPr>
            <w:tcW w:w="4339" w:type="dxa"/>
            <w:tcBorders>
              <w:top w:val="single" w:sz="4" w:space="0" w:color="000000"/>
              <w:left w:val="single" w:sz="4" w:space="0" w:color="000000"/>
              <w:bottom w:val="single" w:sz="4" w:space="0" w:color="000000"/>
              <w:right w:val="single" w:sz="4" w:space="0" w:color="000000"/>
            </w:tcBorders>
          </w:tcPr>
          <w:p w14:paraId="07EAAB24" w14:textId="77777777" w:rsidR="0018149F" w:rsidRPr="00B0603A" w:rsidRDefault="0018149F" w:rsidP="00C95657">
            <w:pPr>
              <w:rPr>
                <w:rFonts w:ascii="Calibri" w:hAnsi="Calibri"/>
                <w:sz w:val="20"/>
                <w:szCs w:val="20"/>
                <w:lang w:val="en-CA"/>
              </w:rPr>
            </w:pPr>
            <w:r w:rsidRPr="00B0603A">
              <w:rPr>
                <w:rFonts w:ascii="Calibri" w:hAnsi="Calibri"/>
                <w:sz w:val="20"/>
                <w:szCs w:val="20"/>
              </w:rPr>
              <w:t xml:space="preserve">My opinion is that the risk is related to the fact that the MoSDT is responsible for a number of sectors, such as environment, waste, spatial planning and development, tourism products, standards and destination management with crosscutting sustainable development, showing the complexity  </w:t>
            </w:r>
          </w:p>
        </w:tc>
        <w:tc>
          <w:tcPr>
            <w:tcW w:w="3844" w:type="dxa"/>
            <w:tcBorders>
              <w:top w:val="single" w:sz="4" w:space="0" w:color="000000"/>
              <w:left w:val="single" w:sz="4" w:space="0" w:color="000000"/>
              <w:bottom w:val="single" w:sz="4" w:space="0" w:color="000000"/>
              <w:right w:val="single" w:sz="4" w:space="0" w:color="000000"/>
            </w:tcBorders>
          </w:tcPr>
          <w:p w14:paraId="50B43AD0" w14:textId="77777777" w:rsidR="0018149F" w:rsidRPr="00B0603A" w:rsidRDefault="0018149F" w:rsidP="006463E2">
            <w:pPr>
              <w:rPr>
                <w:rFonts w:ascii="Calibri" w:hAnsi="Calibri"/>
                <w:sz w:val="20"/>
                <w:szCs w:val="20"/>
                <w:lang w:val="en-US"/>
              </w:rPr>
            </w:pPr>
            <w:r w:rsidRPr="00B0603A">
              <w:rPr>
                <w:rFonts w:ascii="Calibri" w:hAnsi="Calibri"/>
                <w:sz w:val="20"/>
                <w:szCs w:val="20"/>
                <w:lang w:val="en-US"/>
              </w:rPr>
              <w:t>The evaluation team made edits in Para 68 to include this additional information.</w:t>
            </w:r>
          </w:p>
        </w:tc>
      </w:tr>
      <w:tr w:rsidR="0018149F" w14:paraId="1BBD3B28" w14:textId="77777777" w:rsidTr="00B0603A">
        <w:trPr>
          <w:jc w:val="center"/>
        </w:trPr>
        <w:tc>
          <w:tcPr>
            <w:tcW w:w="2313" w:type="dxa"/>
            <w:tcBorders>
              <w:top w:val="single" w:sz="4" w:space="0" w:color="000000"/>
              <w:left w:val="single" w:sz="4" w:space="0" w:color="000000"/>
              <w:bottom w:val="single" w:sz="4" w:space="0" w:color="000000"/>
              <w:right w:val="single" w:sz="4" w:space="0" w:color="000000"/>
            </w:tcBorders>
          </w:tcPr>
          <w:p w14:paraId="3640FF93" w14:textId="77777777" w:rsidR="0018149F" w:rsidRPr="00B0603A" w:rsidRDefault="0018149F" w:rsidP="00C95657">
            <w:pPr>
              <w:rPr>
                <w:rFonts w:ascii="Calibri" w:hAnsi="Calibri"/>
                <w:sz w:val="20"/>
                <w:szCs w:val="20"/>
                <w:lang w:val="en-US"/>
              </w:rPr>
            </w:pPr>
            <w:r w:rsidRPr="00B0603A">
              <w:rPr>
                <w:rFonts w:ascii="Calibri" w:hAnsi="Calibri"/>
                <w:sz w:val="20"/>
                <w:szCs w:val="20"/>
                <w:lang w:val="en-US"/>
              </w:rPr>
              <w:t xml:space="preserve">Andrej Lakic, </w:t>
            </w:r>
            <w:proofErr w:type="spellStart"/>
            <w:r w:rsidRPr="00B0603A">
              <w:rPr>
                <w:rFonts w:ascii="Calibri" w:hAnsi="Calibri"/>
                <w:sz w:val="20"/>
                <w:szCs w:val="20"/>
                <w:lang w:val="en-US"/>
              </w:rPr>
              <w:t>MoSDT</w:t>
            </w:r>
            <w:proofErr w:type="spellEnd"/>
          </w:p>
        </w:tc>
        <w:tc>
          <w:tcPr>
            <w:tcW w:w="652" w:type="dxa"/>
            <w:tcBorders>
              <w:top w:val="single" w:sz="4" w:space="0" w:color="000000"/>
              <w:left w:val="single" w:sz="4" w:space="0" w:color="000000"/>
              <w:bottom w:val="single" w:sz="4" w:space="0" w:color="000000"/>
              <w:right w:val="single" w:sz="4" w:space="0" w:color="000000"/>
            </w:tcBorders>
          </w:tcPr>
          <w:p w14:paraId="76997241" w14:textId="77777777" w:rsidR="0018149F" w:rsidRPr="00B0603A" w:rsidRDefault="0018149F" w:rsidP="00B0603A">
            <w:pPr>
              <w:jc w:val="center"/>
              <w:rPr>
                <w:rFonts w:ascii="Calibri" w:hAnsi="Calibri"/>
                <w:i/>
                <w:sz w:val="20"/>
                <w:szCs w:val="20"/>
                <w:lang w:val="en-US"/>
              </w:rPr>
            </w:pPr>
            <w:r w:rsidRPr="00B0603A">
              <w:rPr>
                <w:rFonts w:ascii="Calibri" w:hAnsi="Calibri"/>
                <w:i/>
                <w:sz w:val="20"/>
                <w:szCs w:val="20"/>
                <w:lang w:val="en-US"/>
              </w:rPr>
              <w:t>25</w:t>
            </w:r>
          </w:p>
        </w:tc>
        <w:tc>
          <w:tcPr>
            <w:tcW w:w="2603" w:type="dxa"/>
            <w:tcBorders>
              <w:top w:val="single" w:sz="4" w:space="0" w:color="000000"/>
              <w:left w:val="single" w:sz="4" w:space="0" w:color="000000"/>
              <w:bottom w:val="single" w:sz="4" w:space="0" w:color="000000"/>
              <w:right w:val="single" w:sz="4" w:space="0" w:color="000000"/>
            </w:tcBorders>
          </w:tcPr>
          <w:p w14:paraId="77C12F3B" w14:textId="77777777" w:rsidR="0018149F" w:rsidRPr="00B0603A" w:rsidRDefault="0018149F" w:rsidP="00C95657">
            <w:pPr>
              <w:rPr>
                <w:rFonts w:ascii="Calibri" w:hAnsi="Calibri"/>
                <w:sz w:val="20"/>
                <w:szCs w:val="20"/>
                <w:lang w:val="en-US"/>
              </w:rPr>
            </w:pPr>
            <w:r w:rsidRPr="00B0603A">
              <w:rPr>
                <w:rFonts w:ascii="Calibri" w:hAnsi="Calibri"/>
                <w:sz w:val="20"/>
                <w:szCs w:val="20"/>
                <w:lang w:val="en-US"/>
              </w:rPr>
              <w:t>Para 76, 1</w:t>
            </w:r>
            <w:r w:rsidRPr="00B0603A">
              <w:rPr>
                <w:rFonts w:ascii="Calibri" w:hAnsi="Calibri"/>
                <w:sz w:val="20"/>
                <w:szCs w:val="20"/>
                <w:vertAlign w:val="superscript"/>
                <w:lang w:val="en-US"/>
              </w:rPr>
              <w:t>st</w:t>
            </w:r>
            <w:r w:rsidRPr="00B0603A">
              <w:rPr>
                <w:rFonts w:ascii="Calibri" w:hAnsi="Calibri"/>
                <w:sz w:val="20"/>
                <w:szCs w:val="20"/>
                <w:lang w:val="en-US"/>
              </w:rPr>
              <w:t xml:space="preserve"> bullet</w:t>
            </w:r>
          </w:p>
        </w:tc>
        <w:tc>
          <w:tcPr>
            <w:tcW w:w="4339" w:type="dxa"/>
            <w:tcBorders>
              <w:top w:val="single" w:sz="4" w:space="0" w:color="000000"/>
              <w:left w:val="single" w:sz="4" w:space="0" w:color="000000"/>
              <w:bottom w:val="single" w:sz="4" w:space="0" w:color="000000"/>
              <w:right w:val="single" w:sz="4" w:space="0" w:color="000000"/>
            </w:tcBorders>
          </w:tcPr>
          <w:p w14:paraId="493DE1F2" w14:textId="77777777" w:rsidR="0018149F" w:rsidRPr="00B0603A" w:rsidRDefault="0018149F" w:rsidP="00C95657">
            <w:pPr>
              <w:rPr>
                <w:rFonts w:ascii="Calibri" w:hAnsi="Calibri"/>
                <w:sz w:val="20"/>
                <w:szCs w:val="20"/>
                <w:lang w:val="en-CA"/>
              </w:rPr>
            </w:pPr>
            <w:r w:rsidRPr="00B0603A">
              <w:rPr>
                <w:rFonts w:ascii="Calibri" w:hAnsi="Calibri"/>
                <w:sz w:val="20"/>
                <w:szCs w:val="20"/>
                <w:lang w:val="en-CA"/>
              </w:rPr>
              <w:t xml:space="preserve">What about the idea of publishing a third call? </w:t>
            </w:r>
          </w:p>
          <w:p w14:paraId="6611CFF6" w14:textId="77777777" w:rsidR="0018149F" w:rsidRPr="00B0603A" w:rsidRDefault="0018149F" w:rsidP="00C95657">
            <w:pPr>
              <w:rPr>
                <w:rFonts w:ascii="Calibri" w:hAnsi="Calibri"/>
                <w:sz w:val="20"/>
                <w:szCs w:val="20"/>
              </w:rPr>
            </w:pPr>
          </w:p>
        </w:tc>
        <w:tc>
          <w:tcPr>
            <w:tcW w:w="3844" w:type="dxa"/>
            <w:tcBorders>
              <w:top w:val="single" w:sz="4" w:space="0" w:color="000000"/>
              <w:left w:val="single" w:sz="4" w:space="0" w:color="000000"/>
              <w:bottom w:val="single" w:sz="4" w:space="0" w:color="000000"/>
              <w:right w:val="single" w:sz="4" w:space="0" w:color="000000"/>
            </w:tcBorders>
          </w:tcPr>
          <w:p w14:paraId="54640268" w14:textId="77777777" w:rsidR="0018149F" w:rsidRPr="00B0603A" w:rsidRDefault="0018149F" w:rsidP="00FF6330">
            <w:pPr>
              <w:rPr>
                <w:rFonts w:ascii="Calibri" w:hAnsi="Calibri"/>
                <w:sz w:val="20"/>
                <w:szCs w:val="20"/>
                <w:lang w:val="en-US"/>
              </w:rPr>
            </w:pPr>
            <w:r w:rsidRPr="00B0603A">
              <w:rPr>
                <w:rFonts w:ascii="Calibri" w:hAnsi="Calibri"/>
                <w:sz w:val="20"/>
                <w:szCs w:val="20"/>
                <w:lang w:val="en-US"/>
              </w:rPr>
              <w:t>The evaluation team believes this would be a good idea if implementation of proposals from the 1</w:t>
            </w:r>
            <w:r w:rsidRPr="00B0603A">
              <w:rPr>
                <w:rFonts w:ascii="Calibri" w:hAnsi="Calibri"/>
                <w:sz w:val="20"/>
                <w:szCs w:val="20"/>
                <w:vertAlign w:val="superscript"/>
                <w:lang w:val="en-US"/>
              </w:rPr>
              <w:t>st</w:t>
            </w:r>
            <w:r w:rsidRPr="00B0603A">
              <w:rPr>
                <w:rFonts w:ascii="Calibri" w:hAnsi="Calibri"/>
                <w:sz w:val="20"/>
                <w:szCs w:val="20"/>
                <w:lang w:val="en-US"/>
              </w:rPr>
              <w:t xml:space="preserve"> and 2</w:t>
            </w:r>
            <w:r w:rsidRPr="00B0603A">
              <w:rPr>
                <w:rFonts w:ascii="Calibri" w:hAnsi="Calibri"/>
                <w:sz w:val="20"/>
                <w:szCs w:val="20"/>
                <w:vertAlign w:val="superscript"/>
                <w:lang w:val="en-US"/>
              </w:rPr>
              <w:t>nd</w:t>
            </w:r>
            <w:r w:rsidRPr="00B0603A">
              <w:rPr>
                <w:rFonts w:ascii="Calibri" w:hAnsi="Calibri"/>
                <w:sz w:val="20"/>
                <w:szCs w:val="20"/>
                <w:lang w:val="en-US"/>
              </w:rPr>
              <w:t xml:space="preserve"> calls are not properly implemented.  As such, the evaluation team has made edits in Para 76 to reflect this point.</w:t>
            </w:r>
          </w:p>
        </w:tc>
      </w:tr>
    </w:tbl>
    <w:p w14:paraId="45932C2C" w14:textId="77777777" w:rsidR="0018149F" w:rsidRPr="00B0603A" w:rsidRDefault="0018149F">
      <w:pPr>
        <w:rPr>
          <w:rFonts w:ascii="Calibri" w:hAnsi="Calibri" w:cs="Arial"/>
          <w:b/>
          <w:bCs/>
          <w:caps/>
          <w:kern w:val="28"/>
          <w:sz w:val="32"/>
          <w:szCs w:val="32"/>
        </w:rPr>
      </w:pPr>
    </w:p>
    <w:p w14:paraId="3A126821" w14:textId="77777777" w:rsidR="0018149F" w:rsidRPr="00B0603A" w:rsidRDefault="0018149F" w:rsidP="00471313">
      <w:pPr>
        <w:pStyle w:val="Heading1"/>
        <w:numPr>
          <w:ilvl w:val="0"/>
          <w:numId w:val="0"/>
        </w:numPr>
        <w:jc w:val="center"/>
        <w:rPr>
          <w:rFonts w:ascii="Calibri" w:hAnsi="Calibri" w:cs="Arial"/>
        </w:rPr>
      </w:pPr>
    </w:p>
    <w:p w14:paraId="6F319327" w14:textId="77777777" w:rsidR="0018149F" w:rsidRPr="00003B02" w:rsidRDefault="0018149F" w:rsidP="00003B02">
      <w:pPr>
        <w:sectPr w:rsidR="0018149F" w:rsidRPr="00003B02" w:rsidSect="006B0289">
          <w:headerReference w:type="even" r:id="rId54"/>
          <w:headerReference w:type="default" r:id="rId55"/>
          <w:footerReference w:type="default" r:id="rId56"/>
          <w:headerReference w:type="first" r:id="rId57"/>
          <w:footnotePr>
            <w:numStart w:val="13"/>
          </w:footnotePr>
          <w:pgSz w:w="15840" w:h="12240" w:orient="landscape" w:code="1"/>
          <w:pgMar w:top="1440" w:right="1440" w:bottom="1440" w:left="1440" w:header="720" w:footer="720" w:gutter="0"/>
          <w:cols w:space="720"/>
          <w:docGrid w:linePitch="299"/>
        </w:sectPr>
      </w:pPr>
    </w:p>
    <w:p w14:paraId="5BE71EDA" w14:textId="77777777" w:rsidR="0018149F" w:rsidRPr="00B0603A" w:rsidRDefault="0018149F" w:rsidP="00FD4F85">
      <w:pPr>
        <w:pStyle w:val="Heading1"/>
        <w:numPr>
          <w:ilvl w:val="0"/>
          <w:numId w:val="0"/>
        </w:numPr>
        <w:jc w:val="center"/>
        <w:rPr>
          <w:rFonts w:ascii="Calibri" w:hAnsi="Calibri" w:cs="Arial"/>
        </w:rPr>
      </w:pPr>
      <w:bookmarkStart w:id="60" w:name="_Toc488230630"/>
      <w:r w:rsidRPr="00B0603A">
        <w:rPr>
          <w:rFonts w:ascii="Calibri" w:hAnsi="Calibri" w:cs="Arial"/>
        </w:rPr>
        <w:t>APPENDIX I - evaluation consultant agreement form</w:t>
      </w:r>
      <w:bookmarkEnd w:id="60"/>
    </w:p>
    <w:p w14:paraId="4C976963" w14:textId="77777777" w:rsidR="0018149F" w:rsidRPr="00B0603A" w:rsidRDefault="0018149F" w:rsidP="001247A3">
      <w:pPr>
        <w:autoSpaceDE w:val="0"/>
        <w:autoSpaceDN w:val="0"/>
        <w:adjustRightInd w:val="0"/>
        <w:rPr>
          <w:rFonts w:ascii="Calibri" w:hAnsi="Calibri" w:cs="Arial"/>
          <w:b/>
          <w:bCs/>
          <w:color w:val="000000"/>
          <w:sz w:val="20"/>
          <w:szCs w:val="20"/>
        </w:rPr>
      </w:pPr>
      <w:r w:rsidRPr="00B0603A">
        <w:rPr>
          <w:rFonts w:ascii="Calibri" w:hAnsi="Calibri" w:cs="Arial"/>
          <w:b/>
          <w:bCs/>
          <w:color w:val="000000"/>
          <w:sz w:val="20"/>
          <w:szCs w:val="20"/>
        </w:rPr>
        <w:t>Evaluator 1:</w:t>
      </w:r>
    </w:p>
    <w:p w14:paraId="67B2CCC9" w14:textId="77777777" w:rsidR="0018149F" w:rsidRPr="00B0603A" w:rsidRDefault="0018149F" w:rsidP="00F16A1B">
      <w:pPr>
        <w:pStyle w:val="ColorfulList-Accent11"/>
        <w:numPr>
          <w:ilvl w:val="0"/>
          <w:numId w:val="30"/>
        </w:numPr>
        <w:spacing w:before="200" w:after="200" w:line="276" w:lineRule="auto"/>
        <w:contextualSpacing/>
        <w:rPr>
          <w:rFonts w:ascii="Calibri" w:eastAsia="ACaslon-Regular" w:hAnsi="Calibri" w:cs="Arial"/>
          <w:sz w:val="20"/>
        </w:rPr>
      </w:pPr>
      <w:r w:rsidRPr="00B0603A">
        <w:rPr>
          <w:rFonts w:ascii="Calibri" w:eastAsia="ACaslon-Regular" w:hAnsi="Calibri" w:cs="Arial"/>
          <w:sz w:val="20"/>
        </w:rPr>
        <w:t xml:space="preserve">Must present information that is complete and fair in its assessment of strengths and weaknesses so that decisions or actions taken are well founded.  </w:t>
      </w:r>
    </w:p>
    <w:p w14:paraId="51672258" w14:textId="77777777" w:rsidR="0018149F" w:rsidRPr="00B0603A" w:rsidRDefault="0018149F" w:rsidP="00F16A1B">
      <w:pPr>
        <w:pStyle w:val="ColorfulList-Accent11"/>
        <w:numPr>
          <w:ilvl w:val="0"/>
          <w:numId w:val="30"/>
        </w:numPr>
        <w:spacing w:before="200" w:after="200" w:line="276" w:lineRule="auto"/>
        <w:contextualSpacing/>
        <w:rPr>
          <w:rFonts w:ascii="Calibri" w:eastAsia="ACaslon-Regular" w:hAnsi="Calibri" w:cs="Arial"/>
          <w:sz w:val="20"/>
        </w:rPr>
      </w:pPr>
      <w:r w:rsidRPr="00B0603A">
        <w:rPr>
          <w:rFonts w:ascii="Calibri" w:eastAsia="ACaslon-Regular" w:hAnsi="Calibri" w:cs="Arial"/>
          <w:sz w:val="20"/>
        </w:rPr>
        <w:t xml:space="preserve">Must disclose the full set of evaluation findings along with information on their limitations and have this accessible to all affected by the evaluation with expressed legal rights to receive results. </w:t>
      </w:r>
    </w:p>
    <w:p w14:paraId="7C9D7650" w14:textId="77777777" w:rsidR="0018149F" w:rsidRPr="00B0603A" w:rsidRDefault="0018149F" w:rsidP="00F16A1B">
      <w:pPr>
        <w:pStyle w:val="ColorfulList-Accent11"/>
        <w:numPr>
          <w:ilvl w:val="0"/>
          <w:numId w:val="30"/>
        </w:numPr>
        <w:spacing w:before="200" w:after="200" w:line="276" w:lineRule="auto"/>
        <w:contextualSpacing/>
        <w:rPr>
          <w:rFonts w:ascii="Calibri" w:eastAsia="ACaslon-Regular" w:hAnsi="Calibri" w:cs="Arial"/>
          <w:sz w:val="20"/>
        </w:rPr>
      </w:pPr>
      <w:r w:rsidRPr="00B0603A">
        <w:rPr>
          <w:rFonts w:ascii="Calibri" w:eastAsia="ACaslon-Regular" w:hAnsi="Calibri" w:cs="Arial"/>
          <w:sz w:val="2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3FD0CDEE" w14:textId="77777777" w:rsidR="0018149F" w:rsidRPr="00B0603A" w:rsidRDefault="0018149F" w:rsidP="00F16A1B">
      <w:pPr>
        <w:pStyle w:val="ColorfulList-Accent11"/>
        <w:numPr>
          <w:ilvl w:val="0"/>
          <w:numId w:val="30"/>
        </w:numPr>
        <w:spacing w:before="200" w:after="200" w:line="276" w:lineRule="auto"/>
        <w:contextualSpacing/>
        <w:rPr>
          <w:rFonts w:ascii="Calibri" w:eastAsia="ACaslon-Regular" w:hAnsi="Calibri" w:cs="Arial"/>
          <w:sz w:val="20"/>
        </w:rPr>
      </w:pPr>
      <w:r w:rsidRPr="00B0603A">
        <w:rPr>
          <w:rFonts w:ascii="Calibri" w:eastAsia="ACaslon-Regular" w:hAnsi="Calibri" w:cs="Arial"/>
          <w:sz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4878E878" w14:textId="77777777" w:rsidR="0018149F" w:rsidRPr="00B0603A" w:rsidRDefault="0018149F" w:rsidP="00F16A1B">
      <w:pPr>
        <w:pStyle w:val="ColorfulList-Accent11"/>
        <w:numPr>
          <w:ilvl w:val="0"/>
          <w:numId w:val="30"/>
        </w:numPr>
        <w:spacing w:before="200" w:after="200" w:line="276" w:lineRule="auto"/>
        <w:contextualSpacing/>
        <w:rPr>
          <w:rFonts w:ascii="Calibri" w:eastAsia="ACaslon-Regular" w:hAnsi="Calibri" w:cs="Arial"/>
          <w:sz w:val="20"/>
        </w:rPr>
      </w:pPr>
      <w:r w:rsidRPr="00B0603A">
        <w:rPr>
          <w:rFonts w:ascii="Calibri" w:eastAsia="ACaslon-Regular" w:hAnsi="Calibri" w:cs="Arial"/>
          <w:sz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617B2898" w14:textId="77777777" w:rsidR="0018149F" w:rsidRPr="00B0603A" w:rsidRDefault="0018149F" w:rsidP="00F16A1B">
      <w:pPr>
        <w:pStyle w:val="ColorfulList-Accent11"/>
        <w:numPr>
          <w:ilvl w:val="0"/>
          <w:numId w:val="30"/>
        </w:numPr>
        <w:spacing w:before="200" w:after="200" w:line="276" w:lineRule="auto"/>
        <w:contextualSpacing/>
        <w:rPr>
          <w:rFonts w:ascii="Calibri" w:eastAsia="ACaslon-Regular" w:hAnsi="Calibri" w:cs="Arial"/>
          <w:sz w:val="20"/>
        </w:rPr>
      </w:pPr>
      <w:r w:rsidRPr="00B0603A">
        <w:rPr>
          <w:rFonts w:ascii="Calibri" w:eastAsia="ACaslon-Regular" w:hAnsi="Calibri" w:cs="Arial"/>
          <w:sz w:val="20"/>
        </w:rPr>
        <w:t xml:space="preserve">Are responsible for their performance and their product(s). They are responsible for the clear, accurate and fair written and/or oral presentation of study imitations, findings and recommendations. </w:t>
      </w:r>
    </w:p>
    <w:p w14:paraId="4CD149BA" w14:textId="77777777" w:rsidR="0018149F" w:rsidRPr="00B0603A" w:rsidRDefault="0018149F" w:rsidP="00F16A1B">
      <w:pPr>
        <w:pStyle w:val="ColorfulList-Accent11"/>
        <w:numPr>
          <w:ilvl w:val="0"/>
          <w:numId w:val="30"/>
        </w:numPr>
        <w:spacing w:before="200" w:after="200" w:line="276" w:lineRule="auto"/>
        <w:contextualSpacing/>
        <w:rPr>
          <w:rFonts w:ascii="Calibri" w:eastAsia="ACaslon-Regular" w:hAnsi="Calibri" w:cs="Arial"/>
          <w:sz w:val="20"/>
        </w:rPr>
      </w:pPr>
      <w:r w:rsidRPr="00B0603A">
        <w:rPr>
          <w:rFonts w:ascii="Calibri" w:eastAsia="ACaslon-Regular" w:hAnsi="Calibri" w:cs="Arial"/>
          <w:sz w:val="20"/>
        </w:rPr>
        <w:t>Should reflect sound accounting procedures and be prudent in using the resources of the evaluation.</w:t>
      </w:r>
    </w:p>
    <w:p w14:paraId="14063DBD" w14:textId="77777777" w:rsidR="0018149F" w:rsidRPr="00B0603A" w:rsidRDefault="0018149F" w:rsidP="001247A3">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hAnsi="Calibri" w:cs="Arial"/>
          <w:color w:val="000000"/>
          <w:sz w:val="20"/>
          <w:szCs w:val="20"/>
        </w:rPr>
      </w:pPr>
      <w:r w:rsidRPr="00B0603A">
        <w:rPr>
          <w:rFonts w:ascii="Calibri" w:hAnsi="Calibri" w:cs="Arial"/>
          <w:b/>
          <w:bCs/>
          <w:color w:val="000000"/>
          <w:sz w:val="20"/>
          <w:szCs w:val="20"/>
        </w:rPr>
        <w:t>Evaluation Consultant Agreement Form</w:t>
      </w:r>
      <w:r w:rsidRPr="00B0603A">
        <w:rPr>
          <w:rFonts w:ascii="Calibri" w:hAnsi="Calibri" w:cs="Arial"/>
          <w:b/>
          <w:bCs/>
          <w:color w:val="000000"/>
          <w:sz w:val="20"/>
          <w:szCs w:val="20"/>
          <w:vertAlign w:val="superscript"/>
        </w:rPr>
        <w:footnoteReference w:id="41"/>
      </w:r>
    </w:p>
    <w:p w14:paraId="4E7B34FB" w14:textId="77777777" w:rsidR="0018149F" w:rsidRPr="00B0603A" w:rsidRDefault="0018149F" w:rsidP="001247A3">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Arial"/>
          <w:color w:val="000000"/>
          <w:sz w:val="20"/>
          <w:szCs w:val="20"/>
        </w:rPr>
      </w:pPr>
      <w:r w:rsidRPr="00B0603A">
        <w:rPr>
          <w:rFonts w:ascii="Calibri" w:hAnsi="Calibri" w:cs="Arial"/>
          <w:b/>
          <w:bCs/>
          <w:color w:val="000000"/>
          <w:sz w:val="20"/>
          <w:szCs w:val="20"/>
        </w:rPr>
        <w:t xml:space="preserve">Agreement to abide by the Code of Conduct for Evaluation in the UN System </w:t>
      </w:r>
    </w:p>
    <w:p w14:paraId="67AC594C" w14:textId="77777777" w:rsidR="0018149F" w:rsidRPr="00B0603A" w:rsidRDefault="0018149F" w:rsidP="001247A3">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Arial"/>
          <w:color w:val="000000"/>
          <w:sz w:val="20"/>
          <w:szCs w:val="20"/>
        </w:rPr>
      </w:pPr>
      <w:r w:rsidRPr="00B0603A">
        <w:rPr>
          <w:rFonts w:ascii="Calibri" w:hAnsi="Calibri" w:cs="Arial"/>
          <w:b/>
          <w:bCs/>
          <w:color w:val="000000"/>
          <w:sz w:val="20"/>
          <w:szCs w:val="20"/>
        </w:rPr>
        <w:t xml:space="preserve">Name of Consultant: </w:t>
      </w:r>
      <w:r w:rsidRPr="00B0603A">
        <w:rPr>
          <w:rFonts w:ascii="Calibri" w:hAnsi="Calibri" w:cs="Arial"/>
          <w:color w:val="000000"/>
          <w:sz w:val="20"/>
          <w:szCs w:val="20"/>
        </w:rPr>
        <w:t>__</w:t>
      </w:r>
      <w:r w:rsidRPr="00B0603A">
        <w:rPr>
          <w:rFonts w:ascii="Calibri" w:hAnsi="Calibri" w:cs="Arial"/>
          <w:color w:val="000000"/>
          <w:sz w:val="20"/>
          <w:szCs w:val="20"/>
          <w:u w:val="single"/>
        </w:rPr>
        <w:t>Roland Wong</w:t>
      </w:r>
      <w:r w:rsidRPr="00B0603A">
        <w:rPr>
          <w:rFonts w:ascii="Calibri" w:hAnsi="Calibri" w:cs="Arial"/>
          <w:color w:val="000000"/>
          <w:sz w:val="20"/>
          <w:szCs w:val="20"/>
        </w:rPr>
        <w:t xml:space="preserve">_________________________________________________ </w:t>
      </w:r>
    </w:p>
    <w:p w14:paraId="59EAA9D3" w14:textId="77777777" w:rsidR="0018149F" w:rsidRPr="00B0603A" w:rsidRDefault="0018149F" w:rsidP="001247A3">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Arial"/>
          <w:color w:val="000000"/>
          <w:sz w:val="20"/>
          <w:szCs w:val="20"/>
        </w:rPr>
      </w:pPr>
      <w:r w:rsidRPr="00B0603A">
        <w:rPr>
          <w:rFonts w:ascii="Calibri" w:hAnsi="Calibri" w:cs="Arial"/>
          <w:b/>
          <w:bCs/>
          <w:color w:val="000000"/>
          <w:sz w:val="20"/>
          <w:szCs w:val="20"/>
        </w:rPr>
        <w:t xml:space="preserve">Name of Consultancy Organization </w:t>
      </w:r>
      <w:r w:rsidRPr="00B0603A">
        <w:rPr>
          <w:rFonts w:ascii="Calibri" w:hAnsi="Calibri" w:cs="Arial"/>
          <w:color w:val="000000"/>
          <w:sz w:val="20"/>
          <w:szCs w:val="20"/>
        </w:rPr>
        <w:t>(where relevant)</w:t>
      </w:r>
      <w:r w:rsidRPr="00B0603A">
        <w:rPr>
          <w:rFonts w:ascii="Calibri" w:hAnsi="Calibri" w:cs="Arial"/>
          <w:b/>
          <w:bCs/>
          <w:color w:val="000000"/>
          <w:sz w:val="20"/>
          <w:szCs w:val="20"/>
        </w:rPr>
        <w:t xml:space="preserve">: </w:t>
      </w:r>
      <w:r w:rsidRPr="00B0603A">
        <w:rPr>
          <w:rFonts w:ascii="Calibri" w:hAnsi="Calibri" w:cs="Arial"/>
          <w:color w:val="000000"/>
          <w:sz w:val="20"/>
          <w:szCs w:val="20"/>
        </w:rPr>
        <w:t xml:space="preserve">________________________ </w:t>
      </w:r>
    </w:p>
    <w:p w14:paraId="1A81EF1A" w14:textId="0D31CB2C" w:rsidR="0018149F" w:rsidRPr="00B0603A" w:rsidRDefault="000E0CC9" w:rsidP="001247A3">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Arial"/>
          <w:b/>
          <w:bCs/>
          <w:color w:val="000000"/>
          <w:sz w:val="20"/>
          <w:szCs w:val="20"/>
        </w:rPr>
      </w:pPr>
      <w:r>
        <w:rPr>
          <w:noProof/>
          <w:lang w:val="en-US"/>
        </w:rPr>
        <w:drawing>
          <wp:anchor distT="0" distB="0" distL="114300" distR="114300" simplePos="0" relativeHeight="251655680" behindDoc="1" locked="0" layoutInCell="1" allowOverlap="1" wp14:anchorId="1AF71AFE" wp14:editId="1B970F47">
            <wp:simplePos x="0" y="0"/>
            <wp:positionH relativeFrom="column">
              <wp:posOffset>2743200</wp:posOffset>
            </wp:positionH>
            <wp:positionV relativeFrom="paragraph">
              <wp:posOffset>313055</wp:posOffset>
            </wp:positionV>
            <wp:extent cx="1457325" cy="579755"/>
            <wp:effectExtent l="0" t="0" r="9525" b="0"/>
            <wp:wrapNone/>
            <wp:docPr id="2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5732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49F" w:rsidRPr="00B0603A">
        <w:rPr>
          <w:rFonts w:ascii="Calibri" w:hAnsi="Calibri" w:cs="Arial"/>
          <w:b/>
          <w:bCs/>
          <w:color w:val="000000"/>
          <w:sz w:val="20"/>
          <w:szCs w:val="20"/>
        </w:rPr>
        <w:t xml:space="preserve">I confirm that I have received and understood and will abide by the United Nations Code of Conduct for Evaluation. </w:t>
      </w:r>
    </w:p>
    <w:p w14:paraId="05BE7E0F" w14:textId="77777777" w:rsidR="0018149F" w:rsidRDefault="0018149F" w:rsidP="001247A3">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Myriad Pro" w:hAnsi="Myriad Pro" w:cs="Calibri"/>
          <w:color w:val="000000"/>
          <w:sz w:val="20"/>
        </w:rPr>
      </w:pPr>
      <w:r w:rsidRPr="00B0603A">
        <w:rPr>
          <w:rFonts w:ascii="Calibri" w:hAnsi="Calibri" w:cs="Arial"/>
          <w:color w:val="000000"/>
          <w:sz w:val="20"/>
          <w:szCs w:val="20"/>
        </w:rPr>
        <w:t xml:space="preserve">Signed at </w:t>
      </w:r>
      <w:r w:rsidRPr="001F39EF">
        <w:rPr>
          <w:rFonts w:ascii="Calibri" w:hAnsi="Calibri"/>
          <w:i/>
          <w:color w:val="000000"/>
          <w:sz w:val="20"/>
          <w:highlight w:val="lightGray"/>
        </w:rPr>
        <w:t>Surrey, BC, Canada</w:t>
      </w:r>
      <w:r w:rsidRPr="00B0603A">
        <w:rPr>
          <w:rFonts w:ascii="Calibri" w:hAnsi="Calibri" w:cs="Arial"/>
          <w:i/>
          <w:color w:val="000000"/>
          <w:sz w:val="20"/>
          <w:szCs w:val="20"/>
        </w:rPr>
        <w:t xml:space="preserve"> </w:t>
      </w:r>
      <w:r w:rsidRPr="00B0603A">
        <w:rPr>
          <w:rFonts w:ascii="Calibri" w:hAnsi="Calibri" w:cs="Arial"/>
          <w:color w:val="000000"/>
          <w:sz w:val="20"/>
          <w:szCs w:val="20"/>
        </w:rPr>
        <w:t xml:space="preserve">on </w:t>
      </w:r>
      <w:r w:rsidRPr="001F39EF">
        <w:rPr>
          <w:rFonts w:ascii="Calibri" w:hAnsi="Calibri"/>
          <w:i/>
          <w:color w:val="000000"/>
          <w:sz w:val="20"/>
          <w:highlight w:val="lightGray"/>
        </w:rPr>
        <w:t>July 18, 2017</w:t>
      </w:r>
    </w:p>
    <w:p w14:paraId="77F6AF1B" w14:textId="77777777" w:rsidR="0018149F" w:rsidRPr="00B0603A" w:rsidRDefault="0018149F">
      <w:pPr>
        <w:rPr>
          <w:rFonts w:ascii="Calibri" w:hAnsi="Calibri" w:cs="Arial"/>
          <w:b/>
          <w:bCs/>
          <w:color w:val="000000"/>
          <w:sz w:val="20"/>
          <w:szCs w:val="20"/>
        </w:rPr>
      </w:pPr>
      <w:r w:rsidRPr="00B0603A">
        <w:rPr>
          <w:rFonts w:ascii="Calibri" w:hAnsi="Calibri" w:cs="Arial"/>
          <w:b/>
          <w:bCs/>
          <w:color w:val="000000"/>
          <w:sz w:val="20"/>
          <w:szCs w:val="20"/>
        </w:rPr>
        <w:br w:type="page"/>
      </w:r>
    </w:p>
    <w:p w14:paraId="4DA89EB6" w14:textId="77777777" w:rsidR="0018149F" w:rsidRPr="00B0603A" w:rsidRDefault="0018149F" w:rsidP="00D7154E">
      <w:pPr>
        <w:autoSpaceDE w:val="0"/>
        <w:autoSpaceDN w:val="0"/>
        <w:adjustRightInd w:val="0"/>
        <w:rPr>
          <w:rFonts w:ascii="Calibri" w:hAnsi="Calibri" w:cs="Arial"/>
          <w:b/>
          <w:bCs/>
          <w:color w:val="000000"/>
          <w:sz w:val="20"/>
          <w:szCs w:val="20"/>
        </w:rPr>
      </w:pPr>
      <w:r w:rsidRPr="00B0603A">
        <w:rPr>
          <w:rFonts w:ascii="Calibri" w:hAnsi="Calibri" w:cs="Arial"/>
          <w:b/>
          <w:bCs/>
          <w:color w:val="000000"/>
          <w:sz w:val="20"/>
          <w:szCs w:val="20"/>
        </w:rPr>
        <w:t>Evaluator 2:</w:t>
      </w:r>
    </w:p>
    <w:p w14:paraId="58DD885A" w14:textId="77777777" w:rsidR="0018149F" w:rsidRPr="00B0603A" w:rsidRDefault="0018149F" w:rsidP="00F16A1B">
      <w:pPr>
        <w:pStyle w:val="ColorfulList-Accent11"/>
        <w:numPr>
          <w:ilvl w:val="0"/>
          <w:numId w:val="40"/>
        </w:numPr>
        <w:spacing w:before="200" w:after="200" w:line="276" w:lineRule="auto"/>
        <w:contextualSpacing/>
        <w:rPr>
          <w:rFonts w:ascii="Calibri" w:eastAsia="ACaslon-Regular" w:hAnsi="Calibri" w:cs="Arial"/>
          <w:sz w:val="20"/>
        </w:rPr>
      </w:pPr>
      <w:r w:rsidRPr="00B0603A">
        <w:rPr>
          <w:rFonts w:ascii="Calibri" w:eastAsia="ACaslon-Regular" w:hAnsi="Calibri" w:cs="Arial"/>
          <w:sz w:val="20"/>
        </w:rPr>
        <w:t xml:space="preserve">Must present information that is complete and fair in its assessment of strengths and weaknesses so that decisions or actions taken are well founded.  </w:t>
      </w:r>
    </w:p>
    <w:p w14:paraId="45C4D58A" w14:textId="77777777" w:rsidR="0018149F" w:rsidRPr="00B0603A" w:rsidRDefault="0018149F" w:rsidP="00F16A1B">
      <w:pPr>
        <w:pStyle w:val="ColorfulList-Accent11"/>
        <w:numPr>
          <w:ilvl w:val="0"/>
          <w:numId w:val="40"/>
        </w:numPr>
        <w:spacing w:before="200" w:after="200" w:line="276" w:lineRule="auto"/>
        <w:contextualSpacing/>
        <w:rPr>
          <w:rFonts w:ascii="Calibri" w:eastAsia="ACaslon-Regular" w:hAnsi="Calibri" w:cs="Arial"/>
          <w:sz w:val="20"/>
        </w:rPr>
      </w:pPr>
      <w:r w:rsidRPr="00B0603A">
        <w:rPr>
          <w:rFonts w:ascii="Calibri" w:eastAsia="ACaslon-Regular" w:hAnsi="Calibri" w:cs="Arial"/>
          <w:sz w:val="20"/>
        </w:rPr>
        <w:t xml:space="preserve">Must disclose the full set of evaluation findings along with information on their limitations and have this accessible to all affected by the evaluation with expressed legal rights to receive results. </w:t>
      </w:r>
    </w:p>
    <w:p w14:paraId="2B40D7BD" w14:textId="77777777" w:rsidR="0018149F" w:rsidRPr="00B0603A" w:rsidRDefault="0018149F" w:rsidP="00F16A1B">
      <w:pPr>
        <w:pStyle w:val="ColorfulList-Accent11"/>
        <w:numPr>
          <w:ilvl w:val="0"/>
          <w:numId w:val="40"/>
        </w:numPr>
        <w:spacing w:before="200" w:after="200" w:line="276" w:lineRule="auto"/>
        <w:contextualSpacing/>
        <w:rPr>
          <w:rFonts w:ascii="Calibri" w:eastAsia="ACaslon-Regular" w:hAnsi="Calibri" w:cs="Arial"/>
          <w:sz w:val="20"/>
        </w:rPr>
      </w:pPr>
      <w:r w:rsidRPr="00B0603A">
        <w:rPr>
          <w:rFonts w:ascii="Calibri" w:eastAsia="ACaslon-Regular" w:hAnsi="Calibri" w:cs="Arial"/>
          <w:sz w:val="2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71A147DF" w14:textId="77777777" w:rsidR="0018149F" w:rsidRPr="00B0603A" w:rsidRDefault="0018149F" w:rsidP="00F16A1B">
      <w:pPr>
        <w:pStyle w:val="ColorfulList-Accent11"/>
        <w:numPr>
          <w:ilvl w:val="0"/>
          <w:numId w:val="40"/>
        </w:numPr>
        <w:spacing w:before="200" w:after="200" w:line="276" w:lineRule="auto"/>
        <w:contextualSpacing/>
        <w:rPr>
          <w:rFonts w:ascii="Calibri" w:eastAsia="ACaslon-Regular" w:hAnsi="Calibri" w:cs="Arial"/>
          <w:sz w:val="20"/>
        </w:rPr>
      </w:pPr>
      <w:r w:rsidRPr="00B0603A">
        <w:rPr>
          <w:rFonts w:ascii="Calibri" w:eastAsia="ACaslon-Regular" w:hAnsi="Calibri" w:cs="Arial"/>
          <w:sz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34F2A86" w14:textId="77777777" w:rsidR="0018149F" w:rsidRPr="00B0603A" w:rsidRDefault="0018149F" w:rsidP="00F16A1B">
      <w:pPr>
        <w:pStyle w:val="ColorfulList-Accent11"/>
        <w:numPr>
          <w:ilvl w:val="0"/>
          <w:numId w:val="40"/>
        </w:numPr>
        <w:spacing w:before="200" w:after="200" w:line="276" w:lineRule="auto"/>
        <w:contextualSpacing/>
        <w:rPr>
          <w:rFonts w:ascii="Calibri" w:eastAsia="ACaslon-Regular" w:hAnsi="Calibri" w:cs="Arial"/>
          <w:sz w:val="20"/>
        </w:rPr>
      </w:pPr>
      <w:r w:rsidRPr="00B0603A">
        <w:rPr>
          <w:rFonts w:ascii="Calibri" w:eastAsia="ACaslon-Regular" w:hAnsi="Calibri" w:cs="Arial"/>
          <w:sz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1F1F41E8" w14:textId="77777777" w:rsidR="0018149F" w:rsidRPr="00B0603A" w:rsidRDefault="0018149F" w:rsidP="00F16A1B">
      <w:pPr>
        <w:pStyle w:val="ColorfulList-Accent11"/>
        <w:numPr>
          <w:ilvl w:val="0"/>
          <w:numId w:val="40"/>
        </w:numPr>
        <w:spacing w:before="200" w:after="200" w:line="276" w:lineRule="auto"/>
        <w:contextualSpacing/>
        <w:rPr>
          <w:rFonts w:ascii="Calibri" w:eastAsia="ACaslon-Regular" w:hAnsi="Calibri" w:cs="Arial"/>
          <w:sz w:val="20"/>
        </w:rPr>
      </w:pPr>
      <w:r w:rsidRPr="00B0603A">
        <w:rPr>
          <w:rFonts w:ascii="Calibri" w:eastAsia="ACaslon-Regular" w:hAnsi="Calibri" w:cs="Arial"/>
          <w:sz w:val="20"/>
        </w:rPr>
        <w:t xml:space="preserve">Are responsible for their performance and their product(s). They are responsible for the clear, accurate and fair written and/or oral presentation of study imitations, findings and recommendations. </w:t>
      </w:r>
    </w:p>
    <w:p w14:paraId="0D3011FD" w14:textId="77777777" w:rsidR="0018149F" w:rsidRPr="00B0603A" w:rsidRDefault="0018149F" w:rsidP="00F16A1B">
      <w:pPr>
        <w:pStyle w:val="ColorfulList-Accent11"/>
        <w:numPr>
          <w:ilvl w:val="0"/>
          <w:numId w:val="40"/>
        </w:numPr>
        <w:spacing w:before="200" w:after="200" w:line="276" w:lineRule="auto"/>
        <w:contextualSpacing/>
        <w:rPr>
          <w:rFonts w:ascii="Calibri" w:eastAsia="ACaslon-Regular" w:hAnsi="Calibri" w:cs="Arial"/>
          <w:sz w:val="20"/>
        </w:rPr>
      </w:pPr>
      <w:r w:rsidRPr="00B0603A">
        <w:rPr>
          <w:rFonts w:ascii="Calibri" w:eastAsia="ACaslon-Regular" w:hAnsi="Calibri" w:cs="Arial"/>
          <w:sz w:val="20"/>
        </w:rPr>
        <w:t>Should reflect sound accounting procedures and be prudent in using the resources of the evaluation.</w:t>
      </w:r>
    </w:p>
    <w:p w14:paraId="082ECCF0" w14:textId="77777777" w:rsidR="0018149F" w:rsidRPr="00B0603A" w:rsidRDefault="0018149F" w:rsidP="00303BF3">
      <w:pPr>
        <w:pBdr>
          <w:top w:val="single" w:sz="4" w:space="1" w:color="auto"/>
          <w:left w:val="single" w:sz="4" w:space="4" w:color="auto"/>
          <w:bottom w:val="single" w:sz="4" w:space="0" w:color="auto"/>
          <w:right w:val="single" w:sz="4" w:space="4" w:color="auto"/>
        </w:pBdr>
        <w:autoSpaceDE w:val="0"/>
        <w:autoSpaceDN w:val="0"/>
        <w:adjustRightInd w:val="0"/>
        <w:spacing w:before="200"/>
        <w:jc w:val="center"/>
        <w:rPr>
          <w:rFonts w:ascii="Calibri" w:hAnsi="Calibri" w:cs="Arial"/>
          <w:color w:val="000000"/>
          <w:sz w:val="20"/>
          <w:szCs w:val="20"/>
        </w:rPr>
      </w:pPr>
      <w:r w:rsidRPr="00B0603A">
        <w:rPr>
          <w:rFonts w:ascii="Calibri" w:hAnsi="Calibri" w:cs="Arial"/>
          <w:b/>
          <w:bCs/>
          <w:color w:val="000000"/>
          <w:sz w:val="20"/>
          <w:szCs w:val="20"/>
        </w:rPr>
        <w:t>Evaluation Consultant Agreement Form</w:t>
      </w:r>
      <w:r w:rsidRPr="00B0603A">
        <w:rPr>
          <w:rFonts w:ascii="Calibri" w:hAnsi="Calibri" w:cs="Arial"/>
          <w:b/>
          <w:bCs/>
          <w:color w:val="000000"/>
          <w:sz w:val="20"/>
          <w:szCs w:val="20"/>
          <w:vertAlign w:val="superscript"/>
        </w:rPr>
        <w:footnoteReference w:id="42"/>
      </w:r>
    </w:p>
    <w:p w14:paraId="0678C53E" w14:textId="0A5225E1" w:rsidR="0018149F" w:rsidRPr="00B0603A" w:rsidRDefault="000E0CC9" w:rsidP="00303BF3">
      <w:pPr>
        <w:pBdr>
          <w:top w:val="single" w:sz="4" w:space="1" w:color="auto"/>
          <w:left w:val="single" w:sz="4" w:space="4" w:color="auto"/>
          <w:bottom w:val="single" w:sz="4" w:space="0" w:color="auto"/>
          <w:right w:val="single" w:sz="4" w:space="4" w:color="auto"/>
        </w:pBdr>
        <w:autoSpaceDE w:val="0"/>
        <w:autoSpaceDN w:val="0"/>
        <w:adjustRightInd w:val="0"/>
        <w:spacing w:before="200"/>
        <w:rPr>
          <w:rFonts w:ascii="Calibri" w:hAnsi="Calibri" w:cs="Arial"/>
          <w:color w:val="000000"/>
          <w:sz w:val="20"/>
          <w:szCs w:val="20"/>
        </w:rPr>
      </w:pPr>
      <w:r>
        <w:rPr>
          <w:noProof/>
          <w:lang w:val="en-US"/>
        </w:rPr>
        <w:drawing>
          <wp:anchor distT="0" distB="0" distL="114300" distR="114300" simplePos="0" relativeHeight="251660800" behindDoc="1" locked="0" layoutInCell="1" allowOverlap="1" wp14:anchorId="14D3372D" wp14:editId="6B85E294">
            <wp:simplePos x="0" y="0"/>
            <wp:positionH relativeFrom="column">
              <wp:posOffset>2647950</wp:posOffset>
            </wp:positionH>
            <wp:positionV relativeFrom="paragraph">
              <wp:posOffset>133350</wp:posOffset>
            </wp:positionV>
            <wp:extent cx="1866900" cy="641985"/>
            <wp:effectExtent l="0" t="0" r="0" b="5715"/>
            <wp:wrapNone/>
            <wp:docPr id="2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669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49F" w:rsidRPr="00B0603A">
        <w:rPr>
          <w:rFonts w:ascii="Calibri" w:hAnsi="Calibri" w:cs="Arial"/>
          <w:b/>
          <w:bCs/>
          <w:color w:val="000000"/>
          <w:sz w:val="20"/>
          <w:szCs w:val="20"/>
        </w:rPr>
        <w:t xml:space="preserve">Agreement to abide by the Code of Conduct for Evaluation in the UN System </w:t>
      </w:r>
    </w:p>
    <w:p w14:paraId="62339BE3" w14:textId="77777777" w:rsidR="0018149F" w:rsidRPr="00B0603A" w:rsidRDefault="0018149F" w:rsidP="00303BF3">
      <w:pPr>
        <w:pBdr>
          <w:top w:val="single" w:sz="4" w:space="1" w:color="auto"/>
          <w:left w:val="single" w:sz="4" w:space="4" w:color="auto"/>
          <w:bottom w:val="single" w:sz="4" w:space="0" w:color="auto"/>
          <w:right w:val="single" w:sz="4" w:space="4" w:color="auto"/>
        </w:pBdr>
        <w:autoSpaceDE w:val="0"/>
        <w:autoSpaceDN w:val="0"/>
        <w:adjustRightInd w:val="0"/>
        <w:spacing w:before="200"/>
        <w:rPr>
          <w:rFonts w:ascii="Calibri" w:hAnsi="Calibri" w:cs="Arial"/>
          <w:color w:val="000000"/>
          <w:sz w:val="20"/>
          <w:szCs w:val="20"/>
        </w:rPr>
      </w:pPr>
      <w:r w:rsidRPr="00B0603A">
        <w:rPr>
          <w:rFonts w:ascii="Calibri" w:hAnsi="Calibri" w:cs="Arial"/>
          <w:b/>
          <w:bCs/>
          <w:color w:val="000000"/>
          <w:sz w:val="20"/>
          <w:szCs w:val="20"/>
        </w:rPr>
        <w:t xml:space="preserve">Name of Consultant: </w:t>
      </w:r>
      <w:r w:rsidRPr="00B0603A">
        <w:rPr>
          <w:rFonts w:ascii="Calibri" w:hAnsi="Calibri" w:cs="Arial"/>
          <w:color w:val="000000"/>
          <w:sz w:val="20"/>
          <w:szCs w:val="20"/>
        </w:rPr>
        <w:t>__</w:t>
      </w:r>
      <w:r w:rsidRPr="00B0603A">
        <w:rPr>
          <w:rFonts w:ascii="Calibri" w:hAnsi="Calibri" w:cs="Arial"/>
          <w:color w:val="000000"/>
          <w:sz w:val="20"/>
          <w:szCs w:val="20"/>
          <w:u w:val="single"/>
        </w:rPr>
        <w:t xml:space="preserve">Aleksandra </w:t>
      </w:r>
      <w:proofErr w:type="spellStart"/>
      <w:r w:rsidRPr="00B0603A">
        <w:rPr>
          <w:rFonts w:ascii="Calibri" w:hAnsi="Calibri" w:cs="Arial"/>
          <w:color w:val="000000"/>
          <w:sz w:val="20"/>
          <w:szCs w:val="20"/>
          <w:u w:val="single"/>
        </w:rPr>
        <w:t>Gligorovic</w:t>
      </w:r>
      <w:proofErr w:type="spellEnd"/>
      <w:r w:rsidRPr="00B0603A">
        <w:rPr>
          <w:rFonts w:ascii="Calibri" w:hAnsi="Calibri" w:cs="Arial"/>
          <w:color w:val="000000"/>
          <w:sz w:val="20"/>
          <w:szCs w:val="20"/>
        </w:rPr>
        <w:t xml:space="preserve">____ </w:t>
      </w:r>
    </w:p>
    <w:p w14:paraId="70F02E6D" w14:textId="77777777" w:rsidR="0018149F" w:rsidRPr="00B0603A" w:rsidRDefault="0018149F" w:rsidP="00303BF3">
      <w:pPr>
        <w:pBdr>
          <w:top w:val="single" w:sz="4" w:space="1" w:color="auto"/>
          <w:left w:val="single" w:sz="4" w:space="4" w:color="auto"/>
          <w:bottom w:val="single" w:sz="4" w:space="0" w:color="auto"/>
          <w:right w:val="single" w:sz="4" w:space="4" w:color="auto"/>
        </w:pBdr>
        <w:tabs>
          <w:tab w:val="right" w:pos="9360"/>
        </w:tabs>
        <w:autoSpaceDE w:val="0"/>
        <w:autoSpaceDN w:val="0"/>
        <w:adjustRightInd w:val="0"/>
        <w:spacing w:before="200"/>
        <w:rPr>
          <w:rFonts w:ascii="Calibri" w:hAnsi="Calibri" w:cs="Arial"/>
          <w:color w:val="000000"/>
          <w:sz w:val="20"/>
          <w:szCs w:val="20"/>
        </w:rPr>
      </w:pPr>
      <w:r w:rsidRPr="00B0603A">
        <w:rPr>
          <w:rFonts w:ascii="Calibri" w:hAnsi="Calibri" w:cs="Arial"/>
          <w:b/>
          <w:bCs/>
          <w:color w:val="000000"/>
          <w:sz w:val="20"/>
          <w:szCs w:val="20"/>
        </w:rPr>
        <w:t xml:space="preserve">Name of Consultancy Organization </w:t>
      </w:r>
      <w:r w:rsidRPr="00B0603A">
        <w:rPr>
          <w:rFonts w:ascii="Calibri" w:hAnsi="Calibri" w:cs="Arial"/>
          <w:color w:val="000000"/>
          <w:sz w:val="20"/>
          <w:szCs w:val="20"/>
        </w:rPr>
        <w:t>(where relevant)</w:t>
      </w:r>
      <w:r w:rsidRPr="00B0603A">
        <w:rPr>
          <w:rFonts w:ascii="Calibri" w:hAnsi="Calibri" w:cs="Arial"/>
          <w:b/>
          <w:bCs/>
          <w:color w:val="000000"/>
          <w:sz w:val="20"/>
          <w:szCs w:val="20"/>
        </w:rPr>
        <w:t xml:space="preserve">: </w:t>
      </w:r>
      <w:r w:rsidRPr="00B0603A">
        <w:rPr>
          <w:rFonts w:ascii="Calibri" w:hAnsi="Calibri" w:cs="Arial"/>
          <w:color w:val="000000"/>
          <w:sz w:val="20"/>
          <w:szCs w:val="20"/>
        </w:rPr>
        <w:t xml:space="preserve">________________________ </w:t>
      </w:r>
      <w:r w:rsidRPr="00B0603A">
        <w:rPr>
          <w:rFonts w:ascii="Calibri" w:hAnsi="Calibri" w:cs="Arial"/>
          <w:color w:val="000000"/>
          <w:sz w:val="20"/>
          <w:szCs w:val="20"/>
        </w:rPr>
        <w:tab/>
      </w:r>
    </w:p>
    <w:p w14:paraId="4931F911" w14:textId="77777777" w:rsidR="0018149F" w:rsidRPr="00B0603A" w:rsidRDefault="0018149F" w:rsidP="00303BF3">
      <w:pPr>
        <w:pBdr>
          <w:top w:val="single" w:sz="4" w:space="1" w:color="auto"/>
          <w:left w:val="single" w:sz="4" w:space="4" w:color="auto"/>
          <w:bottom w:val="single" w:sz="4" w:space="0" w:color="auto"/>
          <w:right w:val="single" w:sz="4" w:space="4" w:color="auto"/>
        </w:pBdr>
        <w:autoSpaceDE w:val="0"/>
        <w:autoSpaceDN w:val="0"/>
        <w:adjustRightInd w:val="0"/>
        <w:spacing w:before="200"/>
        <w:rPr>
          <w:rFonts w:ascii="Calibri" w:hAnsi="Calibri" w:cs="Arial"/>
          <w:b/>
          <w:bCs/>
          <w:color w:val="000000"/>
          <w:sz w:val="20"/>
          <w:szCs w:val="20"/>
        </w:rPr>
      </w:pPr>
      <w:r w:rsidRPr="00B0603A">
        <w:rPr>
          <w:rFonts w:ascii="Calibri" w:hAnsi="Calibri" w:cs="Arial"/>
          <w:b/>
          <w:bCs/>
          <w:color w:val="000000"/>
          <w:sz w:val="20"/>
          <w:szCs w:val="20"/>
        </w:rPr>
        <w:t xml:space="preserve">I confirm that I have received and understood and will abide by the United Nations Code of Conduct for Evaluation. </w:t>
      </w:r>
    </w:p>
    <w:p w14:paraId="1D2CE98E" w14:textId="77777777" w:rsidR="0018149F" w:rsidRDefault="0018149F" w:rsidP="00303BF3">
      <w:pPr>
        <w:pBdr>
          <w:top w:val="single" w:sz="4" w:space="1" w:color="auto"/>
          <w:left w:val="single" w:sz="4" w:space="4" w:color="auto"/>
          <w:bottom w:val="single" w:sz="4" w:space="0" w:color="auto"/>
          <w:right w:val="single" w:sz="4" w:space="4" w:color="auto"/>
        </w:pBdr>
        <w:autoSpaceDE w:val="0"/>
        <w:autoSpaceDN w:val="0"/>
        <w:adjustRightInd w:val="0"/>
        <w:spacing w:before="200"/>
        <w:rPr>
          <w:rFonts w:ascii="Myriad Pro" w:hAnsi="Myriad Pro" w:cs="Calibri"/>
          <w:color w:val="000000"/>
          <w:sz w:val="20"/>
        </w:rPr>
      </w:pPr>
      <w:r w:rsidRPr="00B0603A">
        <w:rPr>
          <w:rFonts w:ascii="Calibri" w:hAnsi="Calibri" w:cs="Arial"/>
          <w:color w:val="000000"/>
          <w:sz w:val="20"/>
          <w:szCs w:val="20"/>
        </w:rPr>
        <w:t xml:space="preserve">Signed at </w:t>
      </w:r>
      <w:r w:rsidRPr="00B0603A">
        <w:rPr>
          <w:rFonts w:ascii="Calibri" w:hAnsi="Calibri"/>
          <w:i/>
          <w:color w:val="000000"/>
          <w:sz w:val="20"/>
        </w:rPr>
        <w:t>Podgorica, Montenegro</w:t>
      </w:r>
      <w:r w:rsidRPr="00B0603A">
        <w:rPr>
          <w:rFonts w:ascii="Calibri" w:hAnsi="Calibri" w:cs="Arial"/>
          <w:i/>
          <w:color w:val="000000"/>
          <w:sz w:val="20"/>
          <w:szCs w:val="20"/>
        </w:rPr>
        <w:t xml:space="preserve"> </w:t>
      </w:r>
      <w:r w:rsidRPr="00B0603A">
        <w:rPr>
          <w:rFonts w:ascii="Calibri" w:hAnsi="Calibri" w:cs="Arial"/>
          <w:color w:val="000000"/>
          <w:sz w:val="20"/>
          <w:szCs w:val="20"/>
        </w:rPr>
        <w:t>on July</w:t>
      </w:r>
      <w:r w:rsidRPr="001F39EF">
        <w:rPr>
          <w:rFonts w:ascii="Calibri" w:hAnsi="Calibri"/>
          <w:i/>
          <w:color w:val="000000"/>
          <w:sz w:val="20"/>
          <w:highlight w:val="lightGray"/>
        </w:rPr>
        <w:t xml:space="preserve"> 18, 2017</w:t>
      </w:r>
    </w:p>
    <w:sectPr w:rsidR="0018149F" w:rsidSect="00D57EAE">
      <w:headerReference w:type="even" r:id="rId60"/>
      <w:headerReference w:type="default" r:id="rId61"/>
      <w:footerReference w:type="default" r:id="rId62"/>
      <w:headerReference w:type="first" r:id="rId63"/>
      <w:footnotePr>
        <w:numStart w:val="13"/>
      </w:footnotePr>
      <w:pgSz w:w="12240" w:h="15840" w:code="1"/>
      <w:pgMar w:top="1440" w:right="1440" w:bottom="1440" w:left="1440" w:header="720" w:footer="720"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4AE41" w14:textId="77777777" w:rsidR="00682516" w:rsidRDefault="00682516">
      <w:pPr>
        <w:rPr>
          <w:rFonts w:cs="Times New Roman"/>
        </w:rPr>
      </w:pPr>
      <w:r>
        <w:rPr>
          <w:rFonts w:cs="Times New Roman"/>
        </w:rPr>
        <w:separator/>
      </w:r>
    </w:p>
  </w:endnote>
  <w:endnote w:type="continuationSeparator" w:id="0">
    <w:p w14:paraId="1D946DA6" w14:textId="77777777" w:rsidR="00682516" w:rsidRDefault="00682516">
      <w:pPr>
        <w:rPr>
          <w:rFonts w:cs="Times New Roman"/>
        </w:rPr>
      </w:pPr>
      <w:r>
        <w:rPr>
          <w:rFonts w:cs="Times New Roman"/>
        </w:rPr>
        <w:continuationSeparator/>
      </w:r>
    </w:p>
  </w:endnote>
  <w:endnote w:type="continuationNotice" w:id="1">
    <w:p w14:paraId="2D385FBC" w14:textId="77777777" w:rsidR="00682516" w:rsidRDefault="00682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nTime">
    <w:altName w:val="Courier New"/>
    <w:charset w:val="00"/>
    <w:family w:val="swiss"/>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TT28o00">
    <w:panose1 w:val="00000000000000000000"/>
    <w:charset w:val="00"/>
    <w:family w:val="auto"/>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F44E" w14:textId="77777777" w:rsidR="007743D1" w:rsidRDefault="007743D1">
    <w:pPr>
      <w:pStyle w:val="Footer"/>
      <w:pBdr>
        <w:top w:val="single" w:sz="8" w:space="1" w:color="auto"/>
      </w:pBdr>
      <w:tabs>
        <w:tab w:val="clear" w:pos="4320"/>
        <w:tab w:val="clear" w:pos="8640"/>
        <w:tab w:val="center" w:pos="4680"/>
        <w:tab w:val="right" w:pos="936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77E6F" w14:textId="3278F2F6" w:rsidR="007743D1" w:rsidRPr="00B0603A" w:rsidRDefault="007743D1" w:rsidP="00004B4F">
    <w:pPr>
      <w:pStyle w:val="Footer"/>
      <w:pBdr>
        <w:top w:val="single" w:sz="8" w:space="1" w:color="auto"/>
      </w:pBdr>
      <w:tabs>
        <w:tab w:val="clear" w:pos="4320"/>
        <w:tab w:val="clear" w:pos="8640"/>
        <w:tab w:val="center" w:pos="4680"/>
        <w:tab w:val="right" w:pos="9450"/>
        <w:tab w:val="right" w:pos="12960"/>
      </w:tabs>
      <w:rPr>
        <w:rFonts w:ascii="Calibri" w:hAnsi="Calibri" w:cs="Arial"/>
        <w:sz w:val="18"/>
        <w:szCs w:val="18"/>
      </w:rPr>
    </w:pPr>
    <w:r w:rsidRPr="00B0603A">
      <w:rPr>
        <w:rFonts w:ascii="Calibri" w:hAnsi="Calibri" w:cs="Arial"/>
        <w:sz w:val="18"/>
        <w:szCs w:val="18"/>
      </w:rPr>
      <w:t>Mid-Term Review</w:t>
    </w:r>
    <w:r w:rsidRPr="00B0603A">
      <w:rPr>
        <w:rFonts w:ascii="Calibri" w:hAnsi="Calibri" w:cs="Arial"/>
        <w:sz w:val="18"/>
        <w:szCs w:val="18"/>
      </w:rPr>
      <w:tab/>
      <w:t xml:space="preserve">                                                                      </w:t>
    </w:r>
    <w:r w:rsidRPr="00B0603A">
      <w:rPr>
        <w:rStyle w:val="PageNumber"/>
        <w:rFonts w:ascii="Calibri" w:hAnsi="Calibri" w:cs="Arial"/>
      </w:rPr>
      <w:fldChar w:fldCharType="begin"/>
    </w:r>
    <w:r w:rsidRPr="00B0603A">
      <w:rPr>
        <w:rStyle w:val="PageNumber"/>
        <w:rFonts w:ascii="Calibri" w:hAnsi="Calibri" w:cs="Arial"/>
      </w:rPr>
      <w:instrText xml:space="preserve"> PAGE </w:instrText>
    </w:r>
    <w:r w:rsidRPr="00B0603A">
      <w:rPr>
        <w:rStyle w:val="PageNumber"/>
        <w:rFonts w:ascii="Calibri" w:hAnsi="Calibri" w:cs="Arial"/>
      </w:rPr>
      <w:fldChar w:fldCharType="separate"/>
    </w:r>
    <w:r w:rsidR="00924948">
      <w:rPr>
        <w:rStyle w:val="PageNumber"/>
        <w:rFonts w:ascii="Calibri" w:hAnsi="Calibri" w:cs="Arial"/>
        <w:noProof/>
      </w:rPr>
      <w:t>71</w:t>
    </w:r>
    <w:r w:rsidRPr="00B0603A">
      <w:rPr>
        <w:rStyle w:val="PageNumber"/>
        <w:rFonts w:ascii="Calibri" w:hAnsi="Calibri" w:cs="Arial"/>
      </w:rPr>
      <w:fldChar w:fldCharType="end"/>
    </w:r>
    <w:r w:rsidRPr="00B0603A">
      <w:rPr>
        <w:rStyle w:val="PageNumber"/>
        <w:rFonts w:ascii="Calibri" w:hAnsi="Calibri" w:cs="Arial"/>
      </w:rPr>
      <w:t xml:space="preserve">                     </w:t>
    </w:r>
    <w:r w:rsidRPr="00B0603A">
      <w:rPr>
        <w:rStyle w:val="PageNumber"/>
        <w:rFonts w:ascii="Calibri" w:hAnsi="Calibri" w:cs="Arial"/>
      </w:rPr>
      <w:tab/>
      <w:t xml:space="preserve">                      </w:t>
    </w:r>
    <w:r w:rsidRPr="00B0603A">
      <w:rPr>
        <w:rStyle w:val="PageNumber"/>
        <w:rFonts w:ascii="Calibri" w:hAnsi="Calibri" w:cs="Arial"/>
      </w:rPr>
      <w:tab/>
    </w:r>
    <w:r w:rsidRPr="00B0603A">
      <w:rPr>
        <w:rFonts w:ascii="Calibri" w:hAnsi="Calibri" w:cs="Arial"/>
        <w:sz w:val="18"/>
        <w:szCs w:val="18"/>
      </w:rPr>
      <w:t>July 2017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12C7" w14:textId="47528E21" w:rsidR="007743D1" w:rsidRPr="00B0603A" w:rsidRDefault="007743D1" w:rsidP="00004B4F">
    <w:pPr>
      <w:pStyle w:val="Footer"/>
      <w:pBdr>
        <w:top w:val="single" w:sz="8" w:space="1" w:color="auto"/>
      </w:pBdr>
      <w:tabs>
        <w:tab w:val="clear" w:pos="4320"/>
        <w:tab w:val="clear" w:pos="8640"/>
        <w:tab w:val="center" w:pos="4770"/>
        <w:tab w:val="right" w:pos="9360"/>
      </w:tabs>
      <w:rPr>
        <w:rFonts w:ascii="Calibri" w:hAnsi="Calibri" w:cs="Arial"/>
        <w:sz w:val="18"/>
        <w:szCs w:val="18"/>
      </w:rPr>
    </w:pPr>
    <w:r w:rsidRPr="00B0603A">
      <w:rPr>
        <w:rFonts w:ascii="Calibri" w:hAnsi="Calibri" w:cs="Arial"/>
        <w:sz w:val="18"/>
        <w:szCs w:val="18"/>
      </w:rPr>
      <w:t>Mid-Term Review</w:t>
    </w:r>
    <w:r w:rsidRPr="00B0603A">
      <w:rPr>
        <w:rFonts w:ascii="Calibri" w:hAnsi="Calibri" w:cs="Arial"/>
        <w:sz w:val="18"/>
        <w:szCs w:val="18"/>
      </w:rPr>
      <w:tab/>
    </w:r>
    <w:r w:rsidRPr="00B0603A">
      <w:rPr>
        <w:rStyle w:val="PageNumber"/>
        <w:rFonts w:ascii="Calibri" w:hAnsi="Calibri" w:cs="Arial"/>
      </w:rPr>
      <w:fldChar w:fldCharType="begin"/>
    </w:r>
    <w:r w:rsidRPr="00B0603A">
      <w:rPr>
        <w:rStyle w:val="PageNumber"/>
        <w:rFonts w:ascii="Calibri" w:hAnsi="Calibri" w:cs="Arial"/>
      </w:rPr>
      <w:instrText xml:space="preserve"> PAGE </w:instrText>
    </w:r>
    <w:r w:rsidRPr="00B0603A">
      <w:rPr>
        <w:rStyle w:val="PageNumber"/>
        <w:rFonts w:ascii="Calibri" w:hAnsi="Calibri" w:cs="Arial"/>
      </w:rPr>
      <w:fldChar w:fldCharType="separate"/>
    </w:r>
    <w:r w:rsidR="00924948">
      <w:rPr>
        <w:rStyle w:val="PageNumber"/>
        <w:rFonts w:ascii="Calibri" w:hAnsi="Calibri" w:cs="Arial"/>
        <w:noProof/>
      </w:rPr>
      <w:t>73</w:t>
    </w:r>
    <w:r w:rsidRPr="00B0603A">
      <w:rPr>
        <w:rStyle w:val="PageNumber"/>
        <w:rFonts w:ascii="Calibri" w:hAnsi="Calibri" w:cs="Arial"/>
      </w:rPr>
      <w:fldChar w:fldCharType="end"/>
    </w:r>
    <w:r w:rsidRPr="00B0603A">
      <w:rPr>
        <w:rStyle w:val="PageNumber"/>
        <w:rFonts w:ascii="Calibri" w:hAnsi="Calibri" w:cs="Arial"/>
      </w:rPr>
      <w:t xml:space="preserve">   </w:t>
    </w:r>
    <w:r w:rsidRPr="00B0603A">
      <w:rPr>
        <w:rFonts w:ascii="Calibri" w:hAnsi="Calibri" w:cs="Arial"/>
        <w:sz w:val="18"/>
        <w:szCs w:val="18"/>
      </w:rPr>
      <w:tab/>
      <w:t xml:space="preserve">      July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93F3" w14:textId="19E00446" w:rsidR="007743D1" w:rsidRPr="00B0603A" w:rsidRDefault="007743D1" w:rsidP="00490A9B">
    <w:pPr>
      <w:pStyle w:val="Footer"/>
      <w:pBdr>
        <w:top w:val="single" w:sz="8" w:space="1" w:color="auto"/>
      </w:pBdr>
      <w:tabs>
        <w:tab w:val="clear" w:pos="4320"/>
        <w:tab w:val="clear" w:pos="8640"/>
        <w:tab w:val="center" w:pos="4770"/>
        <w:tab w:val="right" w:pos="9360"/>
      </w:tabs>
      <w:rPr>
        <w:rFonts w:ascii="Calibri" w:hAnsi="Calibri" w:cs="Arial"/>
        <w:sz w:val="18"/>
        <w:szCs w:val="18"/>
      </w:rPr>
    </w:pPr>
    <w:r w:rsidRPr="00B0603A">
      <w:rPr>
        <w:rFonts w:ascii="Calibri" w:hAnsi="Calibri" w:cs="Arial"/>
        <w:sz w:val="18"/>
        <w:szCs w:val="18"/>
      </w:rPr>
      <w:t>Mid-Term Review</w:t>
    </w:r>
    <w:r w:rsidRPr="00B0603A">
      <w:rPr>
        <w:rFonts w:ascii="Calibri" w:hAnsi="Calibri" w:cs="Arial"/>
        <w:sz w:val="18"/>
        <w:szCs w:val="18"/>
      </w:rPr>
      <w:tab/>
    </w:r>
    <w:r w:rsidRPr="00B0603A">
      <w:rPr>
        <w:rStyle w:val="PageNumber"/>
        <w:rFonts w:ascii="Calibri" w:hAnsi="Calibri" w:cs="Arial"/>
      </w:rPr>
      <w:fldChar w:fldCharType="begin"/>
    </w:r>
    <w:r w:rsidRPr="00B0603A">
      <w:rPr>
        <w:rStyle w:val="PageNumber"/>
        <w:rFonts w:ascii="Calibri" w:hAnsi="Calibri" w:cs="Arial"/>
      </w:rPr>
      <w:instrText xml:space="preserve"> PAGE </w:instrText>
    </w:r>
    <w:r w:rsidRPr="00B0603A">
      <w:rPr>
        <w:rStyle w:val="PageNumber"/>
        <w:rFonts w:ascii="Calibri" w:hAnsi="Calibri" w:cs="Arial"/>
      </w:rPr>
      <w:fldChar w:fldCharType="separate"/>
    </w:r>
    <w:r w:rsidR="00924948">
      <w:rPr>
        <w:rStyle w:val="PageNumber"/>
        <w:rFonts w:ascii="Calibri" w:hAnsi="Calibri" w:cs="Arial"/>
        <w:noProof/>
      </w:rPr>
      <w:t>11</w:t>
    </w:r>
    <w:r w:rsidRPr="00B0603A">
      <w:rPr>
        <w:rStyle w:val="PageNumber"/>
        <w:rFonts w:ascii="Calibri" w:hAnsi="Calibri" w:cs="Arial"/>
      </w:rPr>
      <w:fldChar w:fldCharType="end"/>
    </w:r>
    <w:r w:rsidRPr="00B0603A">
      <w:rPr>
        <w:rStyle w:val="PageNumber"/>
        <w:rFonts w:ascii="Calibri" w:hAnsi="Calibri" w:cs="Arial"/>
      </w:rPr>
      <w:t xml:space="preserve">   </w:t>
    </w:r>
    <w:r w:rsidRPr="00B0603A">
      <w:rPr>
        <w:rFonts w:ascii="Calibri" w:hAnsi="Calibri" w:cs="Arial"/>
        <w:sz w:val="18"/>
        <w:szCs w:val="18"/>
      </w:rPr>
      <w:tab/>
      <w:t xml:space="preserve">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C044" w14:textId="6229CB1B" w:rsidR="007743D1" w:rsidRPr="00B0603A" w:rsidRDefault="007743D1" w:rsidP="009542E4">
    <w:pPr>
      <w:pStyle w:val="Footer"/>
      <w:pBdr>
        <w:top w:val="single" w:sz="8" w:space="1" w:color="auto"/>
      </w:pBdr>
      <w:tabs>
        <w:tab w:val="clear" w:pos="4320"/>
        <w:tab w:val="clear" w:pos="8640"/>
        <w:tab w:val="center" w:pos="6480"/>
        <w:tab w:val="right" w:pos="12960"/>
      </w:tabs>
      <w:rPr>
        <w:rFonts w:ascii="Calibri" w:hAnsi="Calibri" w:cs="Arial"/>
        <w:sz w:val="18"/>
        <w:szCs w:val="18"/>
      </w:rPr>
    </w:pPr>
    <w:r w:rsidRPr="00B0603A">
      <w:rPr>
        <w:rFonts w:ascii="Calibri" w:hAnsi="Calibri" w:cs="Arial"/>
        <w:sz w:val="18"/>
        <w:szCs w:val="18"/>
      </w:rPr>
      <w:t>Mid-Term Review</w:t>
    </w:r>
    <w:r w:rsidRPr="00B0603A">
      <w:rPr>
        <w:rFonts w:ascii="Calibri" w:hAnsi="Calibri" w:cs="Arial"/>
        <w:sz w:val="18"/>
        <w:szCs w:val="18"/>
      </w:rPr>
      <w:tab/>
    </w:r>
    <w:r w:rsidRPr="00B0603A">
      <w:rPr>
        <w:rStyle w:val="PageNumber"/>
        <w:rFonts w:ascii="Calibri" w:hAnsi="Calibri" w:cs="Arial"/>
      </w:rPr>
      <w:fldChar w:fldCharType="begin"/>
    </w:r>
    <w:r w:rsidRPr="00B0603A">
      <w:rPr>
        <w:rStyle w:val="PageNumber"/>
        <w:rFonts w:ascii="Calibri" w:hAnsi="Calibri" w:cs="Arial"/>
      </w:rPr>
      <w:instrText xml:space="preserve"> PAGE </w:instrText>
    </w:r>
    <w:r w:rsidRPr="00B0603A">
      <w:rPr>
        <w:rStyle w:val="PageNumber"/>
        <w:rFonts w:ascii="Calibri" w:hAnsi="Calibri" w:cs="Arial"/>
      </w:rPr>
      <w:fldChar w:fldCharType="separate"/>
    </w:r>
    <w:r w:rsidR="00924948">
      <w:rPr>
        <w:rStyle w:val="PageNumber"/>
        <w:rFonts w:ascii="Calibri" w:hAnsi="Calibri" w:cs="Arial"/>
        <w:noProof/>
      </w:rPr>
      <w:t>16</w:t>
    </w:r>
    <w:r w:rsidRPr="00B0603A">
      <w:rPr>
        <w:rStyle w:val="PageNumber"/>
        <w:rFonts w:ascii="Calibri" w:hAnsi="Calibri" w:cs="Arial"/>
      </w:rPr>
      <w:fldChar w:fldCharType="end"/>
    </w:r>
    <w:r w:rsidRPr="00B0603A">
      <w:rPr>
        <w:rStyle w:val="PageNumber"/>
        <w:rFonts w:ascii="Calibri" w:hAnsi="Calibri" w:cs="Arial"/>
      </w:rPr>
      <w:t xml:space="preserve">   </w:t>
    </w:r>
    <w:r w:rsidRPr="00B0603A">
      <w:rPr>
        <w:rFonts w:ascii="Calibri" w:hAnsi="Calibri" w:cs="Arial"/>
        <w:sz w:val="18"/>
        <w:szCs w:val="18"/>
      </w:rPr>
      <w:tab/>
      <w:t xml:space="preserve">            July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24AA" w14:textId="69C49BB5" w:rsidR="007743D1" w:rsidRPr="00B0603A" w:rsidRDefault="007743D1" w:rsidP="009542E4">
    <w:pPr>
      <w:pStyle w:val="Footer"/>
      <w:pBdr>
        <w:top w:val="single" w:sz="8" w:space="1" w:color="auto"/>
      </w:pBdr>
      <w:tabs>
        <w:tab w:val="clear" w:pos="4320"/>
        <w:tab w:val="clear" w:pos="8640"/>
        <w:tab w:val="center" w:pos="4770"/>
        <w:tab w:val="right" w:pos="9360"/>
      </w:tabs>
      <w:rPr>
        <w:rFonts w:ascii="Calibri" w:hAnsi="Calibri" w:cs="Arial"/>
        <w:sz w:val="18"/>
        <w:szCs w:val="18"/>
      </w:rPr>
    </w:pPr>
    <w:r w:rsidRPr="00B0603A">
      <w:rPr>
        <w:rFonts w:ascii="Calibri" w:hAnsi="Calibri" w:cs="Arial"/>
        <w:sz w:val="18"/>
        <w:szCs w:val="18"/>
      </w:rPr>
      <w:t>Mid</w:t>
    </w:r>
    <w:r>
      <w:rPr>
        <w:rFonts w:ascii="Calibri" w:hAnsi="Calibri" w:cs="Arial"/>
        <w:sz w:val="18"/>
        <w:szCs w:val="18"/>
      </w:rPr>
      <w:t>t</w:t>
    </w:r>
    <w:r w:rsidRPr="00B0603A">
      <w:rPr>
        <w:rFonts w:ascii="Calibri" w:hAnsi="Calibri" w:cs="Arial"/>
        <w:sz w:val="18"/>
        <w:szCs w:val="18"/>
      </w:rPr>
      <w:t>erm Review</w:t>
    </w:r>
    <w:r w:rsidRPr="00B0603A">
      <w:rPr>
        <w:rFonts w:ascii="Calibri" w:hAnsi="Calibri" w:cs="Arial"/>
        <w:sz w:val="18"/>
        <w:szCs w:val="18"/>
      </w:rPr>
      <w:tab/>
    </w:r>
    <w:r w:rsidRPr="00B0603A">
      <w:rPr>
        <w:rStyle w:val="PageNumber"/>
        <w:rFonts w:ascii="Calibri" w:hAnsi="Calibri" w:cs="Arial"/>
      </w:rPr>
      <w:fldChar w:fldCharType="begin"/>
    </w:r>
    <w:r w:rsidRPr="00B0603A">
      <w:rPr>
        <w:rStyle w:val="PageNumber"/>
        <w:rFonts w:ascii="Calibri" w:hAnsi="Calibri" w:cs="Arial"/>
      </w:rPr>
      <w:instrText xml:space="preserve"> PAGE </w:instrText>
    </w:r>
    <w:r w:rsidRPr="00B0603A">
      <w:rPr>
        <w:rStyle w:val="PageNumber"/>
        <w:rFonts w:ascii="Calibri" w:hAnsi="Calibri" w:cs="Arial"/>
      </w:rPr>
      <w:fldChar w:fldCharType="separate"/>
    </w:r>
    <w:r w:rsidR="00924948">
      <w:rPr>
        <w:rStyle w:val="PageNumber"/>
        <w:rFonts w:ascii="Calibri" w:hAnsi="Calibri" w:cs="Arial"/>
        <w:noProof/>
      </w:rPr>
      <w:t>18</w:t>
    </w:r>
    <w:r w:rsidRPr="00B0603A">
      <w:rPr>
        <w:rStyle w:val="PageNumber"/>
        <w:rFonts w:ascii="Calibri" w:hAnsi="Calibri" w:cs="Arial"/>
      </w:rPr>
      <w:fldChar w:fldCharType="end"/>
    </w:r>
    <w:r w:rsidRPr="00B0603A">
      <w:rPr>
        <w:rStyle w:val="PageNumber"/>
        <w:rFonts w:ascii="Calibri" w:hAnsi="Calibri" w:cs="Arial"/>
      </w:rPr>
      <w:t xml:space="preserve">   </w:t>
    </w:r>
    <w:r w:rsidRPr="00B0603A">
      <w:rPr>
        <w:rFonts w:ascii="Calibri" w:hAnsi="Calibri" w:cs="Arial"/>
        <w:sz w:val="18"/>
        <w:szCs w:val="18"/>
      </w:rPr>
      <w:tab/>
      <w:t xml:space="preserve">      July 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7E047" w14:textId="1FDD4B1B" w:rsidR="007743D1" w:rsidRPr="00B0603A" w:rsidRDefault="007743D1" w:rsidP="008C6BCB">
    <w:pPr>
      <w:pStyle w:val="Footer"/>
      <w:pBdr>
        <w:top w:val="single" w:sz="8" w:space="1" w:color="auto"/>
      </w:pBdr>
      <w:tabs>
        <w:tab w:val="clear" w:pos="4320"/>
        <w:tab w:val="clear" w:pos="8640"/>
        <w:tab w:val="center" w:pos="6480"/>
        <w:tab w:val="right" w:pos="12960"/>
      </w:tabs>
      <w:rPr>
        <w:rFonts w:ascii="Calibri" w:hAnsi="Calibri" w:cs="Arial"/>
        <w:sz w:val="18"/>
        <w:szCs w:val="18"/>
      </w:rPr>
    </w:pPr>
    <w:r w:rsidRPr="00B0603A">
      <w:rPr>
        <w:rFonts w:ascii="Calibri" w:hAnsi="Calibri" w:cs="Arial"/>
        <w:sz w:val="18"/>
        <w:szCs w:val="18"/>
      </w:rPr>
      <w:t>Mid</w:t>
    </w:r>
    <w:r>
      <w:rPr>
        <w:rFonts w:ascii="Calibri" w:hAnsi="Calibri" w:cs="Arial"/>
        <w:sz w:val="18"/>
        <w:szCs w:val="18"/>
      </w:rPr>
      <w:t>t</w:t>
    </w:r>
    <w:r w:rsidRPr="00B0603A">
      <w:rPr>
        <w:rFonts w:ascii="Calibri" w:hAnsi="Calibri" w:cs="Arial"/>
        <w:sz w:val="18"/>
        <w:szCs w:val="18"/>
      </w:rPr>
      <w:t>erm Review</w:t>
    </w:r>
    <w:r w:rsidRPr="00B0603A">
      <w:rPr>
        <w:rFonts w:ascii="Calibri" w:hAnsi="Calibri" w:cs="Arial"/>
        <w:sz w:val="18"/>
        <w:szCs w:val="18"/>
      </w:rPr>
      <w:tab/>
    </w:r>
    <w:r w:rsidRPr="00B0603A">
      <w:rPr>
        <w:rStyle w:val="PageNumber"/>
        <w:rFonts w:ascii="Calibri" w:hAnsi="Calibri" w:cs="Arial"/>
      </w:rPr>
      <w:fldChar w:fldCharType="begin"/>
    </w:r>
    <w:r w:rsidRPr="00B0603A">
      <w:rPr>
        <w:rStyle w:val="PageNumber"/>
        <w:rFonts w:ascii="Calibri" w:hAnsi="Calibri" w:cs="Arial"/>
      </w:rPr>
      <w:instrText xml:space="preserve"> PAGE </w:instrText>
    </w:r>
    <w:r w:rsidRPr="00B0603A">
      <w:rPr>
        <w:rStyle w:val="PageNumber"/>
        <w:rFonts w:ascii="Calibri" w:hAnsi="Calibri" w:cs="Arial"/>
      </w:rPr>
      <w:fldChar w:fldCharType="separate"/>
    </w:r>
    <w:r w:rsidR="00924948">
      <w:rPr>
        <w:rStyle w:val="PageNumber"/>
        <w:rFonts w:ascii="Calibri" w:hAnsi="Calibri" w:cs="Arial"/>
        <w:noProof/>
      </w:rPr>
      <w:t>20</w:t>
    </w:r>
    <w:r w:rsidRPr="00B0603A">
      <w:rPr>
        <w:rStyle w:val="PageNumber"/>
        <w:rFonts w:ascii="Calibri" w:hAnsi="Calibri" w:cs="Arial"/>
      </w:rPr>
      <w:fldChar w:fldCharType="end"/>
    </w:r>
    <w:r w:rsidRPr="00B0603A">
      <w:rPr>
        <w:rStyle w:val="PageNumber"/>
        <w:rFonts w:ascii="Calibri" w:hAnsi="Calibri" w:cs="Arial"/>
      </w:rPr>
      <w:t xml:space="preserve">   </w:t>
    </w:r>
    <w:r w:rsidRPr="00B0603A">
      <w:rPr>
        <w:rFonts w:ascii="Calibri" w:hAnsi="Calibri" w:cs="Arial"/>
        <w:sz w:val="18"/>
        <w:szCs w:val="18"/>
      </w:rPr>
      <w:tab/>
      <w:t xml:space="preserve">            July 2017</w:t>
    </w:r>
  </w:p>
  <w:p w14:paraId="27A3BBEB" w14:textId="77777777" w:rsidR="007743D1" w:rsidRPr="008C6BCB" w:rsidRDefault="007743D1" w:rsidP="008C6BC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DD9E8" w14:textId="0224C3ED" w:rsidR="007743D1" w:rsidRPr="00B0603A" w:rsidRDefault="007743D1" w:rsidP="009542E4">
    <w:pPr>
      <w:pStyle w:val="Footer"/>
      <w:pBdr>
        <w:top w:val="single" w:sz="8" w:space="1" w:color="auto"/>
      </w:pBdr>
      <w:tabs>
        <w:tab w:val="clear" w:pos="4320"/>
        <w:tab w:val="clear" w:pos="8640"/>
        <w:tab w:val="center" w:pos="4770"/>
        <w:tab w:val="right" w:pos="9360"/>
      </w:tabs>
      <w:rPr>
        <w:rFonts w:ascii="Calibri" w:hAnsi="Calibri" w:cs="Arial"/>
        <w:sz w:val="18"/>
        <w:szCs w:val="18"/>
      </w:rPr>
    </w:pPr>
    <w:r w:rsidRPr="00B0603A">
      <w:rPr>
        <w:rFonts w:ascii="Calibri" w:hAnsi="Calibri" w:cs="Arial"/>
        <w:sz w:val="18"/>
        <w:szCs w:val="18"/>
      </w:rPr>
      <w:t>Mid</w:t>
    </w:r>
    <w:r>
      <w:rPr>
        <w:rFonts w:ascii="Calibri" w:hAnsi="Calibri" w:cs="Arial"/>
        <w:sz w:val="18"/>
        <w:szCs w:val="18"/>
      </w:rPr>
      <w:t>t</w:t>
    </w:r>
    <w:r w:rsidRPr="00B0603A">
      <w:rPr>
        <w:rFonts w:ascii="Calibri" w:hAnsi="Calibri" w:cs="Arial"/>
        <w:sz w:val="18"/>
        <w:szCs w:val="18"/>
      </w:rPr>
      <w:t>erm Review</w:t>
    </w:r>
    <w:r w:rsidRPr="00B0603A">
      <w:rPr>
        <w:rFonts w:ascii="Calibri" w:hAnsi="Calibri" w:cs="Arial"/>
        <w:sz w:val="18"/>
        <w:szCs w:val="18"/>
      </w:rPr>
      <w:tab/>
    </w:r>
    <w:r w:rsidRPr="00B0603A">
      <w:rPr>
        <w:rStyle w:val="PageNumber"/>
        <w:rFonts w:ascii="Calibri" w:hAnsi="Calibri" w:cs="Arial"/>
      </w:rPr>
      <w:fldChar w:fldCharType="begin"/>
    </w:r>
    <w:r w:rsidRPr="00B0603A">
      <w:rPr>
        <w:rStyle w:val="PageNumber"/>
        <w:rFonts w:ascii="Calibri" w:hAnsi="Calibri" w:cs="Arial"/>
      </w:rPr>
      <w:instrText xml:space="preserve"> PAGE </w:instrText>
    </w:r>
    <w:r w:rsidRPr="00B0603A">
      <w:rPr>
        <w:rStyle w:val="PageNumber"/>
        <w:rFonts w:ascii="Calibri" w:hAnsi="Calibri" w:cs="Arial"/>
      </w:rPr>
      <w:fldChar w:fldCharType="separate"/>
    </w:r>
    <w:r w:rsidR="00924948">
      <w:rPr>
        <w:rStyle w:val="PageNumber"/>
        <w:rFonts w:ascii="Calibri" w:hAnsi="Calibri" w:cs="Arial"/>
        <w:noProof/>
      </w:rPr>
      <w:t>25</w:t>
    </w:r>
    <w:r w:rsidRPr="00B0603A">
      <w:rPr>
        <w:rStyle w:val="PageNumber"/>
        <w:rFonts w:ascii="Calibri" w:hAnsi="Calibri" w:cs="Arial"/>
      </w:rPr>
      <w:fldChar w:fldCharType="end"/>
    </w:r>
    <w:r w:rsidRPr="00B0603A">
      <w:rPr>
        <w:rStyle w:val="PageNumber"/>
        <w:rFonts w:ascii="Calibri" w:hAnsi="Calibri" w:cs="Arial"/>
      </w:rPr>
      <w:t xml:space="preserve">   </w:t>
    </w:r>
    <w:r w:rsidRPr="00B0603A">
      <w:rPr>
        <w:rFonts w:ascii="Calibri" w:hAnsi="Calibri" w:cs="Arial"/>
        <w:sz w:val="18"/>
        <w:szCs w:val="18"/>
      </w:rPr>
      <w:tab/>
      <w:t xml:space="preserve">      July 2017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A6377" w14:textId="318A601A" w:rsidR="007743D1" w:rsidRPr="00B0603A" w:rsidRDefault="007743D1" w:rsidP="00810BD4">
    <w:pPr>
      <w:pStyle w:val="Footer"/>
      <w:pBdr>
        <w:top w:val="single" w:sz="8" w:space="1" w:color="auto"/>
      </w:pBdr>
      <w:tabs>
        <w:tab w:val="clear" w:pos="4320"/>
        <w:tab w:val="clear" w:pos="8640"/>
        <w:tab w:val="center" w:pos="6480"/>
        <w:tab w:val="right" w:pos="12960"/>
      </w:tabs>
      <w:rPr>
        <w:rFonts w:ascii="Calibri" w:hAnsi="Calibri" w:cs="Arial"/>
        <w:sz w:val="18"/>
        <w:szCs w:val="18"/>
      </w:rPr>
    </w:pPr>
    <w:r w:rsidRPr="00B0603A">
      <w:rPr>
        <w:rFonts w:ascii="Calibri" w:hAnsi="Calibri" w:cs="Arial"/>
        <w:sz w:val="18"/>
        <w:szCs w:val="18"/>
      </w:rPr>
      <w:t>Mid-Term Review</w:t>
    </w:r>
    <w:r w:rsidRPr="00B0603A">
      <w:rPr>
        <w:rFonts w:ascii="Calibri" w:hAnsi="Calibri" w:cs="Arial"/>
        <w:sz w:val="18"/>
        <w:szCs w:val="18"/>
      </w:rPr>
      <w:tab/>
    </w:r>
    <w:r w:rsidRPr="00B0603A">
      <w:rPr>
        <w:rStyle w:val="PageNumber"/>
        <w:rFonts w:ascii="Calibri" w:hAnsi="Calibri" w:cs="Arial"/>
      </w:rPr>
      <w:fldChar w:fldCharType="begin"/>
    </w:r>
    <w:r w:rsidRPr="00B0603A">
      <w:rPr>
        <w:rStyle w:val="PageNumber"/>
        <w:rFonts w:ascii="Calibri" w:hAnsi="Calibri" w:cs="Arial"/>
      </w:rPr>
      <w:instrText xml:space="preserve"> PAGE </w:instrText>
    </w:r>
    <w:r w:rsidRPr="00B0603A">
      <w:rPr>
        <w:rStyle w:val="PageNumber"/>
        <w:rFonts w:ascii="Calibri" w:hAnsi="Calibri" w:cs="Arial"/>
      </w:rPr>
      <w:fldChar w:fldCharType="separate"/>
    </w:r>
    <w:r w:rsidR="00924948">
      <w:rPr>
        <w:rStyle w:val="PageNumber"/>
        <w:rFonts w:ascii="Calibri" w:hAnsi="Calibri" w:cs="Arial"/>
        <w:noProof/>
      </w:rPr>
      <w:t>27</w:t>
    </w:r>
    <w:r w:rsidRPr="00B0603A">
      <w:rPr>
        <w:rStyle w:val="PageNumber"/>
        <w:rFonts w:ascii="Calibri" w:hAnsi="Calibri" w:cs="Arial"/>
      </w:rPr>
      <w:fldChar w:fldCharType="end"/>
    </w:r>
    <w:r w:rsidRPr="00B0603A">
      <w:rPr>
        <w:rStyle w:val="PageNumber"/>
        <w:rFonts w:ascii="Calibri" w:hAnsi="Calibri" w:cs="Arial"/>
      </w:rPr>
      <w:t xml:space="preserve">   </w:t>
    </w:r>
    <w:r w:rsidRPr="00B0603A">
      <w:rPr>
        <w:rFonts w:ascii="Calibri" w:hAnsi="Calibri" w:cs="Arial"/>
        <w:sz w:val="18"/>
        <w:szCs w:val="18"/>
      </w:rPr>
      <w:tab/>
      <w:t xml:space="preserve">            July 2017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1AC0" w14:textId="4D4AD108" w:rsidR="007743D1" w:rsidRPr="00B0603A" w:rsidRDefault="007743D1" w:rsidP="000D48F4">
    <w:pPr>
      <w:pStyle w:val="Footer"/>
      <w:pBdr>
        <w:top w:val="single" w:sz="8" w:space="1" w:color="auto"/>
      </w:pBdr>
      <w:tabs>
        <w:tab w:val="clear" w:pos="4320"/>
        <w:tab w:val="clear" w:pos="8640"/>
        <w:tab w:val="center" w:pos="4770"/>
        <w:tab w:val="right" w:pos="9356"/>
      </w:tabs>
      <w:rPr>
        <w:rFonts w:ascii="Calibri" w:hAnsi="Calibri" w:cs="Arial"/>
        <w:sz w:val="18"/>
        <w:szCs w:val="18"/>
      </w:rPr>
    </w:pPr>
    <w:r w:rsidRPr="00B0603A">
      <w:rPr>
        <w:rFonts w:ascii="Calibri" w:hAnsi="Calibri" w:cs="Arial"/>
        <w:sz w:val="18"/>
        <w:szCs w:val="18"/>
      </w:rPr>
      <w:t>Mid-Term Review</w:t>
    </w:r>
    <w:r w:rsidRPr="00B0603A">
      <w:rPr>
        <w:rFonts w:ascii="Calibri" w:hAnsi="Calibri" w:cs="Arial"/>
        <w:sz w:val="18"/>
        <w:szCs w:val="18"/>
      </w:rPr>
      <w:tab/>
    </w:r>
    <w:r w:rsidRPr="00B0603A">
      <w:rPr>
        <w:rStyle w:val="PageNumber"/>
        <w:rFonts w:ascii="Calibri" w:hAnsi="Calibri" w:cs="Arial"/>
      </w:rPr>
      <w:fldChar w:fldCharType="begin"/>
    </w:r>
    <w:r w:rsidRPr="00B0603A">
      <w:rPr>
        <w:rStyle w:val="PageNumber"/>
        <w:rFonts w:ascii="Calibri" w:hAnsi="Calibri" w:cs="Arial"/>
      </w:rPr>
      <w:instrText xml:space="preserve"> PAGE </w:instrText>
    </w:r>
    <w:r w:rsidRPr="00B0603A">
      <w:rPr>
        <w:rStyle w:val="PageNumber"/>
        <w:rFonts w:ascii="Calibri" w:hAnsi="Calibri" w:cs="Arial"/>
      </w:rPr>
      <w:fldChar w:fldCharType="separate"/>
    </w:r>
    <w:r w:rsidR="00924948">
      <w:rPr>
        <w:rStyle w:val="PageNumber"/>
        <w:rFonts w:ascii="Calibri" w:hAnsi="Calibri" w:cs="Arial"/>
        <w:noProof/>
      </w:rPr>
      <w:t>54</w:t>
    </w:r>
    <w:r w:rsidRPr="00B0603A">
      <w:rPr>
        <w:rStyle w:val="PageNumber"/>
        <w:rFonts w:ascii="Calibri" w:hAnsi="Calibri" w:cs="Arial"/>
      </w:rPr>
      <w:fldChar w:fldCharType="end"/>
    </w:r>
    <w:r w:rsidRPr="00B0603A">
      <w:rPr>
        <w:rStyle w:val="PageNumber"/>
        <w:rFonts w:ascii="Calibri" w:hAnsi="Calibri" w:cs="Arial"/>
      </w:rPr>
      <w:t xml:space="preserve">   </w:t>
    </w:r>
    <w:r w:rsidRPr="00B0603A">
      <w:rPr>
        <w:rFonts w:ascii="Calibri" w:hAnsi="Calibri" w:cs="Arial"/>
        <w:sz w:val="18"/>
        <w:szCs w:val="18"/>
      </w:rPr>
      <w:tab/>
      <w:t xml:space="preserve">      July 2017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682E8" w14:textId="5898F19C" w:rsidR="007743D1" w:rsidRPr="00B0603A" w:rsidRDefault="007743D1" w:rsidP="003B08A1">
    <w:pPr>
      <w:pBdr>
        <w:top w:val="single" w:sz="8" w:space="1" w:color="auto"/>
      </w:pBdr>
      <w:tabs>
        <w:tab w:val="center" w:pos="4680"/>
        <w:tab w:val="right" w:pos="9450"/>
        <w:tab w:val="right" w:pos="12960"/>
      </w:tabs>
      <w:jc w:val="both"/>
      <w:rPr>
        <w:rFonts w:ascii="Calibri" w:hAnsi="Calibri" w:cs="Arial"/>
        <w:sz w:val="18"/>
        <w:szCs w:val="18"/>
        <w:lang w:val="en-US"/>
      </w:rPr>
    </w:pPr>
    <w:r w:rsidRPr="00B0603A">
      <w:rPr>
        <w:rFonts w:ascii="Calibri" w:hAnsi="Calibri" w:cs="Arial"/>
        <w:sz w:val="18"/>
        <w:szCs w:val="18"/>
      </w:rPr>
      <w:t>Mid-Term Review</w:t>
    </w:r>
    <w:r w:rsidRPr="00B0603A">
      <w:rPr>
        <w:rFonts w:ascii="Calibri" w:hAnsi="Calibri" w:cs="Arial"/>
        <w:sz w:val="18"/>
        <w:szCs w:val="18"/>
      </w:rPr>
      <w:tab/>
      <w:t xml:space="preserve">                                                                                </w:t>
    </w:r>
    <w:r w:rsidRPr="00B0603A">
      <w:rPr>
        <w:rFonts w:ascii="Calibri" w:hAnsi="Calibri" w:cs="Arial"/>
        <w:sz w:val="20"/>
        <w:szCs w:val="20"/>
        <w:lang w:val="en-US"/>
      </w:rPr>
      <w:fldChar w:fldCharType="begin"/>
    </w:r>
    <w:r w:rsidRPr="00B0603A">
      <w:rPr>
        <w:rFonts w:ascii="Calibri" w:hAnsi="Calibri" w:cs="Arial"/>
        <w:sz w:val="20"/>
        <w:szCs w:val="20"/>
        <w:lang w:val="en-US"/>
      </w:rPr>
      <w:instrText xml:space="preserve"> PAGE </w:instrText>
    </w:r>
    <w:r w:rsidRPr="00B0603A">
      <w:rPr>
        <w:rFonts w:ascii="Calibri" w:hAnsi="Calibri" w:cs="Arial"/>
        <w:sz w:val="20"/>
        <w:szCs w:val="20"/>
        <w:lang w:val="en-US"/>
      </w:rPr>
      <w:fldChar w:fldCharType="separate"/>
    </w:r>
    <w:r w:rsidR="00924948">
      <w:rPr>
        <w:rFonts w:ascii="Calibri" w:hAnsi="Calibri" w:cs="Arial"/>
        <w:noProof/>
        <w:sz w:val="20"/>
        <w:szCs w:val="20"/>
        <w:lang w:val="en-US"/>
      </w:rPr>
      <w:t>62</w:t>
    </w:r>
    <w:r w:rsidRPr="00B0603A">
      <w:rPr>
        <w:rFonts w:ascii="Calibri" w:hAnsi="Calibri" w:cs="Arial"/>
        <w:sz w:val="20"/>
        <w:szCs w:val="20"/>
        <w:lang w:val="en-US"/>
      </w:rPr>
      <w:fldChar w:fldCharType="end"/>
    </w:r>
    <w:r w:rsidRPr="00B0603A">
      <w:rPr>
        <w:rFonts w:ascii="Calibri" w:hAnsi="Calibri" w:cs="Arial"/>
        <w:sz w:val="20"/>
        <w:szCs w:val="20"/>
        <w:lang w:val="en-US"/>
      </w:rPr>
      <w:t xml:space="preserve">                     </w:t>
    </w:r>
    <w:r w:rsidRPr="00B0603A">
      <w:rPr>
        <w:rFonts w:ascii="Calibri" w:hAnsi="Calibri" w:cs="Arial"/>
        <w:sz w:val="20"/>
        <w:szCs w:val="20"/>
        <w:lang w:val="en-US"/>
      </w:rPr>
      <w:tab/>
      <w:t xml:space="preserve">                      </w:t>
    </w:r>
    <w:r w:rsidRPr="00B0603A">
      <w:rPr>
        <w:rFonts w:ascii="Calibri" w:hAnsi="Calibri" w:cs="Arial"/>
        <w:sz w:val="20"/>
        <w:szCs w:val="20"/>
        <w:lang w:val="en-US"/>
      </w:rPr>
      <w:tab/>
    </w:r>
    <w:r w:rsidRPr="00B0603A">
      <w:rPr>
        <w:rFonts w:ascii="Calibri" w:hAnsi="Calibri" w:cs="Arial"/>
        <w:sz w:val="18"/>
        <w:szCs w:val="18"/>
        <w:lang w:val="en-US"/>
      </w:rPr>
      <w:t>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156A2" w14:textId="77777777" w:rsidR="00682516" w:rsidRDefault="00682516">
      <w:pPr>
        <w:rPr>
          <w:rFonts w:cs="Times New Roman"/>
        </w:rPr>
      </w:pPr>
      <w:r>
        <w:rPr>
          <w:rFonts w:cs="Times New Roman"/>
        </w:rPr>
        <w:separator/>
      </w:r>
    </w:p>
  </w:footnote>
  <w:footnote w:type="continuationSeparator" w:id="0">
    <w:p w14:paraId="672E4C62" w14:textId="77777777" w:rsidR="00682516" w:rsidRDefault="00682516">
      <w:pPr>
        <w:rPr>
          <w:rFonts w:cs="Times New Roman"/>
        </w:rPr>
      </w:pPr>
      <w:r>
        <w:rPr>
          <w:rFonts w:cs="Times New Roman"/>
        </w:rPr>
        <w:continuationSeparator/>
      </w:r>
    </w:p>
  </w:footnote>
  <w:footnote w:type="continuationNotice" w:id="1">
    <w:p w14:paraId="753414CF" w14:textId="77777777" w:rsidR="00682516" w:rsidRDefault="00682516"/>
  </w:footnote>
  <w:footnote w:id="2">
    <w:p w14:paraId="03D738E3" w14:textId="245E682D" w:rsidR="007743D1" w:rsidRPr="00044F0A" w:rsidRDefault="007743D1">
      <w:pPr>
        <w:pStyle w:val="FootnoteText"/>
        <w:rPr>
          <w:rFonts w:asciiTheme="minorHAnsi" w:hAnsiTheme="minorHAnsi"/>
          <w:sz w:val="18"/>
          <w:szCs w:val="18"/>
          <w:lang w:val="en-CA"/>
        </w:rPr>
      </w:pPr>
      <w:r w:rsidRPr="00924948">
        <w:rPr>
          <w:rStyle w:val="FootnoteReference"/>
          <w:rFonts w:asciiTheme="minorHAnsi" w:hAnsiTheme="minorHAnsi"/>
          <w:sz w:val="18"/>
          <w:szCs w:val="18"/>
        </w:rPr>
        <w:footnoteRef/>
      </w:r>
      <w:r w:rsidRPr="00924948">
        <w:rPr>
          <w:rFonts w:asciiTheme="minorHAnsi" w:hAnsiTheme="minorHAnsi"/>
          <w:sz w:val="18"/>
          <w:szCs w:val="18"/>
        </w:rPr>
        <w:t xml:space="preserve"> </w:t>
      </w:r>
      <w:r w:rsidRPr="00924948">
        <w:rPr>
          <w:rFonts w:asciiTheme="minorHAnsi" w:hAnsiTheme="minorHAnsi"/>
          <w:sz w:val="18"/>
          <w:szCs w:val="18"/>
          <w:lang w:val="en-CA"/>
        </w:rPr>
        <w:t>Includes US$ 1.19 million disbursed to May 31, 2017, and US$ 1.041 million committed for expenditure between June and December 2017.  See Table 4 for further details.</w:t>
      </w:r>
    </w:p>
  </w:footnote>
  <w:footnote w:id="3">
    <w:p w14:paraId="5B0DCD09" w14:textId="77777777" w:rsidR="007743D1" w:rsidRDefault="007743D1" w:rsidP="006015EB">
      <w:pPr>
        <w:pStyle w:val="BodyText"/>
        <w:ind w:left="0" w:hanging="113"/>
      </w:pPr>
      <w:r w:rsidRPr="002D3B1F">
        <w:rPr>
          <w:rStyle w:val="FootnoteReference"/>
          <w:rFonts w:ascii="Calibri" w:hAnsi="Calibri" w:cs="Arial"/>
          <w:sz w:val="18"/>
          <w:szCs w:val="18"/>
        </w:rPr>
        <w:footnoteRef/>
      </w:r>
      <w:r w:rsidRPr="002D3B1F">
        <w:rPr>
          <w:rFonts w:ascii="Calibri" w:hAnsi="Calibri" w:cs="Arial"/>
          <w:sz w:val="18"/>
          <w:szCs w:val="18"/>
        </w:rPr>
        <w:t xml:space="preserve"> Evaluation rating indices (except sustainability – see Footnote 2, and relevance – see Footnote 3): 6=</w:t>
      </w:r>
      <w:r w:rsidRPr="002D3B1F">
        <w:rPr>
          <w:rFonts w:ascii="Calibri" w:hAnsi="Calibri" w:cs="Arial"/>
          <w:i/>
          <w:iCs/>
          <w:sz w:val="18"/>
          <w:szCs w:val="18"/>
          <w:lang w:eastAsia="ru-RU"/>
        </w:rPr>
        <w:t>Highly Satisfactory (HS)</w:t>
      </w:r>
      <w:r w:rsidRPr="002D3B1F">
        <w:rPr>
          <w:rFonts w:ascii="Calibri" w:hAnsi="Calibri" w:cs="Arial"/>
          <w:sz w:val="18"/>
          <w:szCs w:val="18"/>
          <w:lang w:eastAsia="ru-RU"/>
        </w:rPr>
        <w:t>: The project has no shortcomings in the achievement of its objectives; 5=</w:t>
      </w:r>
      <w:r w:rsidRPr="002D3B1F">
        <w:rPr>
          <w:rFonts w:ascii="Calibri" w:hAnsi="Calibri" w:cs="Arial"/>
          <w:i/>
          <w:iCs/>
          <w:sz w:val="18"/>
          <w:szCs w:val="18"/>
          <w:lang w:eastAsia="ru-RU"/>
        </w:rPr>
        <w:t>Satisfactory (S)</w:t>
      </w:r>
      <w:r w:rsidRPr="002D3B1F">
        <w:rPr>
          <w:rFonts w:ascii="Calibri" w:hAnsi="Calibri" w:cs="Arial"/>
          <w:sz w:val="18"/>
          <w:szCs w:val="18"/>
          <w:lang w:eastAsia="ru-RU"/>
        </w:rPr>
        <w:t>: The project has minor shortcomings in the achievement of its objectives; 4=</w:t>
      </w:r>
      <w:r w:rsidRPr="002D3B1F">
        <w:rPr>
          <w:rFonts w:ascii="Calibri" w:hAnsi="Calibri" w:cs="Arial"/>
          <w:i/>
          <w:iCs/>
          <w:sz w:val="18"/>
          <w:szCs w:val="18"/>
          <w:lang w:eastAsia="ru-RU"/>
        </w:rPr>
        <w:t>Moderately Satisfactory (MS)</w:t>
      </w:r>
      <w:r w:rsidRPr="002D3B1F">
        <w:rPr>
          <w:rFonts w:ascii="Calibri" w:hAnsi="Calibri" w:cs="Arial"/>
          <w:sz w:val="18"/>
          <w:szCs w:val="18"/>
          <w:lang w:eastAsia="ru-RU"/>
        </w:rPr>
        <w:t>: The project has moderate shortcomings in the achievement of its objectives; 3=</w:t>
      </w:r>
      <w:r w:rsidRPr="002D3B1F">
        <w:rPr>
          <w:rFonts w:ascii="Calibri" w:hAnsi="Calibri" w:cs="Arial"/>
          <w:i/>
          <w:iCs/>
          <w:sz w:val="18"/>
          <w:szCs w:val="18"/>
          <w:lang w:eastAsia="ru-RU"/>
        </w:rPr>
        <w:t>Moderately Unsatisfactory (MU):</w:t>
      </w:r>
      <w:r w:rsidRPr="002D3B1F">
        <w:rPr>
          <w:rFonts w:ascii="Calibri" w:hAnsi="Calibri" w:cs="Arial"/>
          <w:sz w:val="18"/>
          <w:szCs w:val="18"/>
          <w:lang w:eastAsia="ru-RU"/>
        </w:rPr>
        <w:t xml:space="preserve"> The project has significant shortcomings in the achievement of its objectives; 2=</w:t>
      </w:r>
      <w:r w:rsidRPr="002D3B1F">
        <w:rPr>
          <w:rFonts w:ascii="Calibri" w:hAnsi="Calibri" w:cs="Arial"/>
          <w:i/>
          <w:iCs/>
          <w:sz w:val="18"/>
          <w:szCs w:val="18"/>
          <w:lang w:eastAsia="ru-RU"/>
        </w:rPr>
        <w:t>Unsatisfactory (U)</w:t>
      </w:r>
      <w:r w:rsidRPr="002D3B1F">
        <w:rPr>
          <w:rFonts w:ascii="Calibri" w:hAnsi="Calibri" w:cs="Arial"/>
          <w:sz w:val="18"/>
          <w:szCs w:val="18"/>
          <w:lang w:eastAsia="ru-RU"/>
        </w:rPr>
        <w:t xml:space="preserve"> The project has major shortcomings in the achievement of its objectives; 1=</w:t>
      </w:r>
      <w:r w:rsidRPr="002D3B1F">
        <w:rPr>
          <w:rFonts w:ascii="Calibri" w:hAnsi="Calibri" w:cs="Arial"/>
          <w:i/>
          <w:iCs/>
          <w:sz w:val="18"/>
          <w:szCs w:val="18"/>
          <w:lang w:eastAsia="ru-RU"/>
        </w:rPr>
        <w:t>Highly Unsatisfactory (HU):</w:t>
      </w:r>
      <w:r w:rsidRPr="002D3B1F">
        <w:rPr>
          <w:rFonts w:ascii="Calibri" w:hAnsi="Calibri" w:cs="Arial"/>
          <w:sz w:val="18"/>
          <w:szCs w:val="18"/>
          <w:lang w:eastAsia="ru-RU"/>
        </w:rPr>
        <w:t xml:space="preserve"> The project has severe shortcomings in the achievement of its objectives</w:t>
      </w:r>
      <w:r w:rsidRPr="002D3B1F">
        <w:rPr>
          <w:rFonts w:ascii="Calibri" w:hAnsi="Calibri" w:cs="Arial"/>
          <w:sz w:val="18"/>
          <w:szCs w:val="18"/>
        </w:rPr>
        <w:t>.</w:t>
      </w:r>
    </w:p>
  </w:footnote>
  <w:footnote w:id="4">
    <w:p w14:paraId="3EE3B8AC" w14:textId="5DEA357E" w:rsidR="007743D1" w:rsidRPr="00A43961" w:rsidRDefault="007743D1">
      <w:pPr>
        <w:pStyle w:val="FootnoteText"/>
        <w:rPr>
          <w:rFonts w:asciiTheme="minorHAnsi" w:hAnsiTheme="minorHAnsi"/>
          <w:sz w:val="18"/>
          <w:szCs w:val="18"/>
          <w:lang w:val="en-CA"/>
        </w:rPr>
      </w:pPr>
      <w:r w:rsidRPr="00924948">
        <w:rPr>
          <w:rStyle w:val="FootnoteReference"/>
          <w:rFonts w:asciiTheme="minorHAnsi" w:hAnsiTheme="minorHAnsi"/>
          <w:sz w:val="18"/>
          <w:szCs w:val="18"/>
        </w:rPr>
        <w:footnoteRef/>
      </w:r>
      <w:r w:rsidRPr="00924948">
        <w:rPr>
          <w:rFonts w:asciiTheme="minorHAnsi" w:hAnsiTheme="minorHAnsi"/>
          <w:sz w:val="18"/>
          <w:szCs w:val="18"/>
        </w:rPr>
        <w:t xml:space="preserve"> </w:t>
      </w:r>
      <w:r w:rsidRPr="00924948">
        <w:rPr>
          <w:rFonts w:asciiTheme="minorHAnsi" w:hAnsiTheme="minorHAnsi"/>
          <w:sz w:val="18"/>
          <w:szCs w:val="18"/>
          <w:lang w:val="en-CA"/>
        </w:rPr>
        <w:t>This includes hotels and apartments that serve as accommodation for tourists.</w:t>
      </w:r>
    </w:p>
  </w:footnote>
  <w:footnote w:id="5">
    <w:p w14:paraId="3B7FC61C"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hyperlink r:id="rId1" w:history="1">
        <w:r w:rsidRPr="00B0603A">
          <w:rPr>
            <w:rStyle w:val="Hyperlink"/>
            <w:rFonts w:ascii="Calibri" w:hAnsi="Calibri"/>
            <w:sz w:val="18"/>
            <w:szCs w:val="18"/>
            <w:lang w:val="en-CA"/>
          </w:rPr>
          <w:t>www.worldometers.info</w:t>
        </w:r>
      </w:hyperlink>
      <w:r w:rsidRPr="00B0603A">
        <w:rPr>
          <w:rFonts w:ascii="Calibri" w:hAnsi="Calibri"/>
          <w:sz w:val="18"/>
          <w:szCs w:val="18"/>
          <w:lang w:val="en-CA"/>
        </w:rPr>
        <w:t xml:space="preserve"> </w:t>
      </w:r>
    </w:p>
  </w:footnote>
  <w:footnote w:id="6">
    <w:p w14:paraId="2FDFF2F8"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hyperlink r:id="rId2" w:history="1">
        <w:r w:rsidRPr="00B0603A">
          <w:rPr>
            <w:rStyle w:val="Hyperlink"/>
            <w:rFonts w:ascii="Calibri" w:hAnsi="Calibri"/>
            <w:sz w:val="18"/>
            <w:szCs w:val="18"/>
          </w:rPr>
          <w:t>https://www.wttc.org/-/media/files/reports/economic-impact-research/countries-2017/montenegro2017.pdf</w:t>
        </w:r>
      </w:hyperlink>
      <w:r>
        <w:t xml:space="preserve"> </w:t>
      </w:r>
    </w:p>
  </w:footnote>
  <w:footnote w:id="7">
    <w:p w14:paraId="3D78E2EB"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r w:rsidRPr="00B0603A">
        <w:rPr>
          <w:rFonts w:ascii="Calibri" w:hAnsi="Calibri"/>
          <w:sz w:val="18"/>
          <w:szCs w:val="18"/>
          <w:lang w:val="en-CA"/>
        </w:rPr>
        <w:t>Montenegro’s Second National Communication was released on May 28, 2015.</w:t>
      </w:r>
    </w:p>
  </w:footnote>
  <w:footnote w:id="8">
    <w:p w14:paraId="61A62E81"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hyperlink r:id="rId3" w:history="1">
        <w:r w:rsidRPr="00B0603A">
          <w:rPr>
            <w:rStyle w:val="Hyperlink"/>
            <w:rFonts w:ascii="Calibri" w:hAnsi="Calibri"/>
            <w:sz w:val="18"/>
            <w:szCs w:val="18"/>
            <w:lang w:val="en-GB"/>
          </w:rPr>
          <w:t>http://www.montenegro.travel/en</w:t>
        </w:r>
      </w:hyperlink>
    </w:p>
  </w:footnote>
  <w:footnote w:id="9">
    <w:p w14:paraId="3F530299"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hyperlink r:id="rId4" w:history="1">
        <w:r w:rsidRPr="00B0603A">
          <w:rPr>
            <w:rStyle w:val="Hyperlink"/>
            <w:rFonts w:ascii="Calibri" w:hAnsi="Calibri"/>
            <w:sz w:val="18"/>
            <w:szCs w:val="18"/>
            <w:lang w:val="en-GB"/>
          </w:rPr>
          <w:t>http://www.ctu-montenegro.org</w:t>
        </w:r>
      </w:hyperlink>
      <w:r w:rsidRPr="00B0603A">
        <w:rPr>
          <w:rFonts w:ascii="Calibri" w:hAnsi="Calibri"/>
          <w:sz w:val="18"/>
          <w:szCs w:val="18"/>
          <w:lang w:val="en-GB"/>
        </w:rPr>
        <w:t xml:space="preserve">  </w:t>
      </w:r>
    </w:p>
  </w:footnote>
  <w:footnote w:id="10">
    <w:p w14:paraId="6E978B75"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hyperlink r:id="rId5" w:history="1">
        <w:r w:rsidRPr="00B0603A">
          <w:rPr>
            <w:rStyle w:val="Hyperlink"/>
            <w:rFonts w:ascii="Calibri" w:hAnsi="Calibri"/>
            <w:sz w:val="18"/>
            <w:szCs w:val="18"/>
          </w:rPr>
          <w:t>http://www.energetska-efikasnost.me/index.php?l=en</w:t>
        </w:r>
      </w:hyperlink>
      <w:r w:rsidRPr="00B0603A">
        <w:rPr>
          <w:rFonts w:ascii="Calibri" w:hAnsi="Calibri"/>
          <w:sz w:val="18"/>
          <w:szCs w:val="18"/>
        </w:rPr>
        <w:t xml:space="preserve"> </w:t>
      </w:r>
    </w:p>
  </w:footnote>
  <w:footnote w:id="11">
    <w:p w14:paraId="46CE0C94"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r w:rsidRPr="00B0603A">
        <w:rPr>
          <w:rFonts w:ascii="Calibri" w:hAnsi="Calibri"/>
          <w:sz w:val="18"/>
          <w:szCs w:val="18"/>
          <w:lang w:val="en-GB"/>
        </w:rPr>
        <w:t>Specific, Measurable, Attainable, Relevant, Time-bound</w:t>
      </w:r>
    </w:p>
  </w:footnote>
  <w:footnote w:id="12">
    <w:p w14:paraId="52351DE1" w14:textId="6DBD1947" w:rsidR="007743D1" w:rsidRPr="00924948" w:rsidRDefault="007743D1">
      <w:pPr>
        <w:pStyle w:val="FootnoteText"/>
      </w:pPr>
      <w:r w:rsidRPr="00924948">
        <w:rPr>
          <w:rStyle w:val="FootnoteReference"/>
          <w:rFonts w:ascii="Calibri" w:hAnsi="Calibri"/>
          <w:sz w:val="18"/>
          <w:szCs w:val="18"/>
        </w:rPr>
        <w:footnoteRef/>
      </w:r>
      <w:r w:rsidRPr="00924948">
        <w:rPr>
          <w:rFonts w:ascii="Calibri" w:hAnsi="Calibri"/>
          <w:sz w:val="18"/>
          <w:szCs w:val="18"/>
        </w:rPr>
        <w:t xml:space="preserve"> </w:t>
      </w:r>
      <w:r w:rsidRPr="00924948">
        <w:rPr>
          <w:rFonts w:ascii="Calibri" w:hAnsi="Calibri"/>
          <w:bCs/>
          <w:sz w:val="18"/>
          <w:szCs w:val="18"/>
          <w:lang w:val="en-GB"/>
        </w:rPr>
        <w:t xml:space="preserve">The Project engaged official auditor for eco-certification under the EU Eco label, and provides a support package to accommodation facilities to become eco-certified to reduce the cost burden of eco-certification. </w:t>
      </w:r>
    </w:p>
  </w:footnote>
  <w:footnote w:id="13">
    <w:p w14:paraId="0352E87C" w14:textId="304A7D84" w:rsidR="007743D1" w:rsidRPr="00924948" w:rsidRDefault="007743D1" w:rsidP="00A15F01">
      <w:pPr>
        <w:pStyle w:val="FootnoteText"/>
        <w:rPr>
          <w:rFonts w:asciiTheme="minorHAnsi" w:hAnsiTheme="minorHAnsi"/>
          <w:sz w:val="18"/>
          <w:szCs w:val="18"/>
        </w:rPr>
      </w:pPr>
      <w:r w:rsidRPr="00924948">
        <w:rPr>
          <w:rStyle w:val="FootnoteReference"/>
          <w:rFonts w:asciiTheme="minorHAnsi" w:hAnsiTheme="minorHAnsi"/>
          <w:sz w:val="18"/>
          <w:szCs w:val="18"/>
        </w:rPr>
        <w:footnoteRef/>
      </w:r>
      <w:r w:rsidRPr="00924948">
        <w:rPr>
          <w:rFonts w:asciiTheme="minorHAnsi" w:hAnsiTheme="minorHAnsi"/>
          <w:sz w:val="18"/>
          <w:szCs w:val="18"/>
        </w:rPr>
        <w:t xml:space="preserve"> The Project uncovered additional barriers during its efforts to eco-certify tourism accommodations including:</w:t>
      </w:r>
    </w:p>
    <w:p w14:paraId="5A7443D8" w14:textId="34808390" w:rsidR="007743D1" w:rsidRPr="00924948" w:rsidRDefault="007743D1" w:rsidP="00810996">
      <w:pPr>
        <w:pStyle w:val="FootnoteText"/>
        <w:numPr>
          <w:ilvl w:val="0"/>
          <w:numId w:val="73"/>
        </w:numPr>
        <w:rPr>
          <w:rFonts w:ascii="Calibri" w:hAnsi="Calibri"/>
          <w:sz w:val="18"/>
          <w:szCs w:val="18"/>
          <w:lang w:val="en-GB"/>
        </w:rPr>
      </w:pPr>
      <w:r w:rsidRPr="00924948">
        <w:rPr>
          <w:rFonts w:ascii="Calibri" w:hAnsi="Calibri"/>
          <w:sz w:val="18"/>
          <w:szCs w:val="18"/>
          <w:lang w:val="en-GB"/>
        </w:rPr>
        <w:t>Eco certificate poorly understood as a promotional tool, notwithstanding that the majority of new facilities in Montenegro were built with low carbon cost effective measures such as insulation, energy efficiency, and renewable energy;</w:t>
      </w:r>
    </w:p>
    <w:p w14:paraId="395B9DEB" w14:textId="00431416" w:rsidR="007743D1" w:rsidRPr="00924948" w:rsidRDefault="007743D1" w:rsidP="00810996">
      <w:pPr>
        <w:pStyle w:val="FootnoteText"/>
        <w:numPr>
          <w:ilvl w:val="0"/>
          <w:numId w:val="73"/>
        </w:numPr>
        <w:rPr>
          <w:rFonts w:ascii="Calibri" w:hAnsi="Calibri"/>
          <w:sz w:val="18"/>
          <w:szCs w:val="18"/>
          <w:lang w:val="en-GB"/>
        </w:rPr>
      </w:pPr>
      <w:r w:rsidRPr="00924948">
        <w:rPr>
          <w:rFonts w:ascii="Calibri" w:hAnsi="Calibri"/>
          <w:sz w:val="18"/>
          <w:szCs w:val="18"/>
          <w:lang w:val="en-GB"/>
        </w:rPr>
        <w:t xml:space="preserve">Hotels and apartments are understaffed to allocate time for preparation of policies and documents needed for certification, notably for the </w:t>
      </w:r>
      <w:proofErr w:type="spellStart"/>
      <w:r w:rsidRPr="00924948">
        <w:rPr>
          <w:rFonts w:ascii="Calibri" w:hAnsi="Calibri"/>
          <w:sz w:val="18"/>
          <w:szCs w:val="18"/>
          <w:lang w:val="en-GB"/>
        </w:rPr>
        <w:t>Travelife</w:t>
      </w:r>
      <w:proofErr w:type="spellEnd"/>
      <w:r w:rsidRPr="00924948">
        <w:rPr>
          <w:rFonts w:ascii="Calibri" w:hAnsi="Calibri"/>
          <w:sz w:val="18"/>
          <w:szCs w:val="18"/>
          <w:lang w:val="en-GB"/>
        </w:rPr>
        <w:t xml:space="preserve"> certification scheme. The Project assisted with the EU Eco Label process with necessary policy templates, translated in English;</w:t>
      </w:r>
    </w:p>
    <w:p w14:paraId="0AC62228" w14:textId="360541C8" w:rsidR="007743D1" w:rsidRPr="00924948" w:rsidRDefault="007743D1" w:rsidP="00810996">
      <w:pPr>
        <w:pStyle w:val="FootnoteText"/>
        <w:numPr>
          <w:ilvl w:val="0"/>
          <w:numId w:val="73"/>
        </w:numPr>
        <w:rPr>
          <w:rFonts w:ascii="Calibri" w:hAnsi="Calibri"/>
          <w:sz w:val="18"/>
          <w:szCs w:val="18"/>
          <w:lang w:val="en-GB"/>
        </w:rPr>
      </w:pPr>
      <w:r w:rsidRPr="00924948">
        <w:rPr>
          <w:rFonts w:ascii="Calibri" w:hAnsi="Calibri"/>
          <w:sz w:val="18"/>
          <w:szCs w:val="18"/>
          <w:lang w:val="en-GB"/>
        </w:rPr>
        <w:t>Costly certification process where TCNT Project provides assistance to cover auditing costs for the EU Eco Label;</w:t>
      </w:r>
    </w:p>
    <w:p w14:paraId="6E190D94" w14:textId="4A5BA383" w:rsidR="007743D1" w:rsidRPr="00924948" w:rsidRDefault="007743D1" w:rsidP="00810996">
      <w:pPr>
        <w:pStyle w:val="FootnoteText"/>
        <w:numPr>
          <w:ilvl w:val="0"/>
          <w:numId w:val="73"/>
        </w:numPr>
        <w:rPr>
          <w:rFonts w:ascii="Calibri" w:hAnsi="Calibri"/>
          <w:sz w:val="18"/>
          <w:szCs w:val="18"/>
          <w:lang w:val="en-GB"/>
        </w:rPr>
      </w:pPr>
      <w:r w:rsidRPr="00924948">
        <w:rPr>
          <w:rFonts w:ascii="Calibri" w:hAnsi="Calibri"/>
          <w:sz w:val="18"/>
          <w:szCs w:val="18"/>
          <w:lang w:val="en-GB"/>
        </w:rPr>
        <w:t xml:space="preserve">Though </w:t>
      </w:r>
      <w:proofErr w:type="spellStart"/>
      <w:r w:rsidRPr="00924948">
        <w:rPr>
          <w:rFonts w:ascii="Calibri" w:hAnsi="Calibri"/>
          <w:sz w:val="18"/>
          <w:szCs w:val="18"/>
          <w:lang w:val="en-GB"/>
        </w:rPr>
        <w:t>Travelife</w:t>
      </w:r>
      <w:proofErr w:type="spellEnd"/>
      <w:r w:rsidRPr="00924948">
        <w:rPr>
          <w:rFonts w:ascii="Calibri" w:hAnsi="Calibri"/>
          <w:sz w:val="18"/>
          <w:szCs w:val="18"/>
          <w:lang w:val="en-GB"/>
        </w:rPr>
        <w:t xml:space="preserve"> certification is important for hotels and their agreements with tour operators (such as Thomas Cook), a grace period has been allowed for tourism operators to prepare for new business model.  As such, some hotels work through intermediate agency which is not required to hold any certification; </w:t>
      </w:r>
    </w:p>
    <w:p w14:paraId="522AD7AF" w14:textId="181F795D" w:rsidR="007743D1" w:rsidRPr="00924948" w:rsidRDefault="007743D1" w:rsidP="00810996">
      <w:pPr>
        <w:pStyle w:val="FootnoteText"/>
        <w:numPr>
          <w:ilvl w:val="0"/>
          <w:numId w:val="73"/>
        </w:numPr>
        <w:rPr>
          <w:rFonts w:ascii="Calibri" w:hAnsi="Calibri"/>
          <w:sz w:val="18"/>
          <w:szCs w:val="18"/>
          <w:lang w:val="en-GB"/>
        </w:rPr>
      </w:pPr>
      <w:r w:rsidRPr="00924948">
        <w:rPr>
          <w:rFonts w:ascii="Calibri" w:hAnsi="Calibri"/>
          <w:sz w:val="18"/>
          <w:szCs w:val="18"/>
          <w:lang w:val="en-GB"/>
        </w:rPr>
        <w:t>Lack of national or local incentives for ecological investments resulting in implemented measures being individual efforts;</w:t>
      </w:r>
    </w:p>
    <w:p w14:paraId="7551EC47" w14:textId="77777777" w:rsidR="007743D1" w:rsidRPr="00924948" w:rsidRDefault="007743D1" w:rsidP="00810996">
      <w:pPr>
        <w:pStyle w:val="FootnoteText"/>
        <w:numPr>
          <w:ilvl w:val="0"/>
          <w:numId w:val="73"/>
        </w:numPr>
        <w:rPr>
          <w:rFonts w:ascii="Calibri" w:hAnsi="Calibri"/>
          <w:sz w:val="18"/>
          <w:szCs w:val="18"/>
          <w:lang w:val="en-GB"/>
        </w:rPr>
      </w:pPr>
      <w:r w:rsidRPr="00924948">
        <w:rPr>
          <w:rFonts w:ascii="Calibri" w:hAnsi="Calibri"/>
          <w:sz w:val="18"/>
          <w:szCs w:val="18"/>
          <w:lang w:val="en-GB"/>
        </w:rPr>
        <w:t>Difficulties for tourism entrepreneurs to understand climate change and low carbon development concept.  Most of these entities prefer to continue with business as usual;</w:t>
      </w:r>
    </w:p>
    <w:p w14:paraId="5AC82750" w14:textId="0D8BFB91" w:rsidR="007743D1" w:rsidRPr="00607524" w:rsidRDefault="007743D1" w:rsidP="00810996">
      <w:pPr>
        <w:pStyle w:val="FootnoteText"/>
        <w:numPr>
          <w:ilvl w:val="0"/>
          <w:numId w:val="73"/>
        </w:numPr>
        <w:rPr>
          <w:rFonts w:ascii="Calibri" w:hAnsi="Calibri"/>
          <w:sz w:val="18"/>
          <w:szCs w:val="18"/>
          <w:lang w:val="en-GB"/>
        </w:rPr>
      </w:pPr>
      <w:r w:rsidRPr="00924948">
        <w:rPr>
          <w:rFonts w:ascii="Calibri" w:hAnsi="Calibri"/>
          <w:sz w:val="18"/>
          <w:szCs w:val="18"/>
          <w:lang w:val="en-GB"/>
        </w:rPr>
        <w:t>Number of eco-certified accommodations in similar Mediterranean destinations is less than 200 (the target for the TCNT Project).  This includes around 20-30 in Croatia and Slovenia, and up to 100 in major destinations such as Italy, Greece, or Spain.</w:t>
      </w:r>
    </w:p>
  </w:footnote>
  <w:footnote w:id="14">
    <w:p w14:paraId="4B991B74" w14:textId="2976CD9A"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Proper implementation means that mainly municipalities can overcome their </w:t>
      </w:r>
      <w:r w:rsidRPr="00B0603A">
        <w:rPr>
          <w:rFonts w:ascii="Calibri" w:hAnsi="Calibri"/>
          <w:bCs/>
          <w:sz w:val="18"/>
          <w:szCs w:val="18"/>
          <w:lang w:val="en-GB"/>
        </w:rPr>
        <w:t>lack of capacities and skills mainly to prepare and implement innovative low carbon tourism projects.  Poor implementation of these projects may lead to less pilot investment projects being financed through the Project and in the future by the Eco</w:t>
      </w:r>
      <w:r>
        <w:rPr>
          <w:rFonts w:ascii="Calibri" w:hAnsi="Calibri"/>
          <w:bCs/>
          <w:sz w:val="18"/>
          <w:szCs w:val="18"/>
          <w:lang w:val="en-GB"/>
        </w:rPr>
        <w:t>-f</w:t>
      </w:r>
      <w:r w:rsidRPr="00B0603A">
        <w:rPr>
          <w:rFonts w:ascii="Calibri" w:hAnsi="Calibri"/>
          <w:bCs/>
          <w:sz w:val="18"/>
          <w:szCs w:val="18"/>
          <w:lang w:val="en-GB"/>
        </w:rPr>
        <w:t>und.</w:t>
      </w:r>
    </w:p>
  </w:footnote>
  <w:footnote w:id="15">
    <w:p w14:paraId="4BBF007D"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r w:rsidRPr="00B0603A">
        <w:rPr>
          <w:rFonts w:ascii="Calibri" w:hAnsi="Calibri"/>
          <w:sz w:val="18"/>
          <w:szCs w:val="18"/>
          <w:lang w:val="en-CA"/>
        </w:rPr>
        <w:t>From 1</w:t>
      </w:r>
      <w:r w:rsidRPr="00B0603A">
        <w:rPr>
          <w:rFonts w:ascii="Calibri" w:hAnsi="Calibri"/>
          <w:sz w:val="18"/>
          <w:szCs w:val="18"/>
          <w:vertAlign w:val="superscript"/>
          <w:lang w:val="en-CA"/>
        </w:rPr>
        <w:t>st</w:t>
      </w:r>
      <w:r w:rsidRPr="00B0603A">
        <w:rPr>
          <w:rFonts w:ascii="Calibri" w:hAnsi="Calibri"/>
          <w:sz w:val="18"/>
          <w:szCs w:val="18"/>
          <w:lang w:val="en-CA"/>
        </w:rPr>
        <w:t xml:space="preserve"> and 2</w:t>
      </w:r>
      <w:r w:rsidRPr="00B0603A">
        <w:rPr>
          <w:rFonts w:ascii="Calibri" w:hAnsi="Calibri"/>
          <w:sz w:val="18"/>
          <w:szCs w:val="18"/>
          <w:vertAlign w:val="superscript"/>
          <w:lang w:val="en-CA"/>
        </w:rPr>
        <w:t>nd</w:t>
      </w:r>
      <w:r w:rsidRPr="00B0603A">
        <w:rPr>
          <w:rFonts w:ascii="Calibri" w:hAnsi="Calibri"/>
          <w:sz w:val="18"/>
          <w:szCs w:val="18"/>
          <w:lang w:val="en-CA"/>
        </w:rPr>
        <w:t xml:space="preserve"> call for low carbon proposals in 2015 and 2017 respectively</w:t>
      </w:r>
    </w:p>
  </w:footnote>
  <w:footnote w:id="16">
    <w:p w14:paraId="7982A2F5" w14:textId="77777777" w:rsidR="007743D1" w:rsidRDefault="007743D1" w:rsidP="00455631">
      <w:pPr>
        <w:pStyle w:val="FootnoteText"/>
        <w:jc w:val="left"/>
      </w:pPr>
      <w:r w:rsidRPr="00B0603A">
        <w:rPr>
          <w:rStyle w:val="FootnoteReference"/>
          <w:rFonts w:ascii="Calibri" w:hAnsi="Calibri"/>
          <w:sz w:val="18"/>
          <w:szCs w:val="18"/>
        </w:rPr>
        <w:footnoteRef/>
      </w:r>
      <w:r w:rsidRPr="00B0603A">
        <w:rPr>
          <w:rFonts w:ascii="Calibri" w:hAnsi="Calibri"/>
          <w:sz w:val="18"/>
          <w:szCs w:val="18"/>
        </w:rPr>
        <w:t xml:space="preserve"> Some example websites includes: </w:t>
      </w:r>
      <w:hyperlink r:id="rId6" w:history="1">
        <w:r w:rsidRPr="00B0603A">
          <w:rPr>
            <w:rStyle w:val="Hyperlink"/>
            <w:rFonts w:ascii="Calibri" w:hAnsi="Calibri"/>
            <w:sz w:val="18"/>
            <w:szCs w:val="18"/>
          </w:rPr>
          <w:t>http://www.southernsoulfestival.com/</w:t>
        </w:r>
      </w:hyperlink>
      <w:r w:rsidRPr="00B0603A">
        <w:rPr>
          <w:rFonts w:ascii="Calibri" w:hAnsi="Calibri"/>
          <w:sz w:val="18"/>
          <w:szCs w:val="18"/>
        </w:rPr>
        <w:t xml:space="preserve">, </w:t>
      </w:r>
      <w:hyperlink r:id="rId7" w:history="1">
        <w:r w:rsidRPr="00B0603A">
          <w:rPr>
            <w:rStyle w:val="Hyperlink"/>
            <w:rFonts w:ascii="Calibri" w:hAnsi="Calibri"/>
            <w:sz w:val="18"/>
            <w:szCs w:val="18"/>
          </w:rPr>
          <w:t>http://www.vijesti.me/caffe/lake-fest-i-u-znaku-ekologije-sejo-sexon-zeleni-festival-to-se-slaze-sa-mojim-vjerskim-uvjerenjima-944648</w:t>
        </w:r>
      </w:hyperlink>
      <w:r w:rsidRPr="00B0603A">
        <w:rPr>
          <w:rFonts w:ascii="Calibri" w:hAnsi="Calibri"/>
          <w:sz w:val="18"/>
          <w:szCs w:val="18"/>
        </w:rPr>
        <w:t xml:space="preserve">, </w:t>
      </w:r>
      <w:hyperlink r:id="rId8" w:history="1">
        <w:r w:rsidRPr="00B0603A">
          <w:rPr>
            <w:rStyle w:val="Hyperlink"/>
            <w:rFonts w:ascii="Calibri" w:hAnsi="Calibri"/>
            <w:sz w:val="18"/>
            <w:szCs w:val="18"/>
          </w:rPr>
          <w:t>http://volimpodgoricu.me/2017/05/30/podgorica-city-groove-spektakl-koji-se-ne-propusta/</w:t>
        </w:r>
      </w:hyperlink>
      <w:r w:rsidRPr="00B0603A">
        <w:rPr>
          <w:rFonts w:ascii="Calibri" w:hAnsi="Calibri"/>
          <w:sz w:val="18"/>
          <w:szCs w:val="18"/>
        </w:rPr>
        <w:t xml:space="preserve">  </w:t>
      </w:r>
    </w:p>
  </w:footnote>
  <w:footnote w:id="17">
    <w:p w14:paraId="23B29242" w14:textId="77777777" w:rsidR="007743D1" w:rsidRDefault="007743D1" w:rsidP="00590FC4">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There are 4 PCs for </w:t>
      </w:r>
      <w:r w:rsidRPr="00B0603A">
        <w:rPr>
          <w:rFonts w:ascii="Calibri" w:hAnsi="Calibri"/>
          <w:sz w:val="18"/>
          <w:szCs w:val="18"/>
          <w:lang w:val="en-CA"/>
        </w:rPr>
        <w:t xml:space="preserve">Legal framework and GHG Monitoring, Financial Instruments and Low Carbon Pilot Projects, Low Carbon Spatial Planning and Transport, and </w:t>
      </w:r>
      <w:r w:rsidRPr="00B0603A">
        <w:rPr>
          <w:rFonts w:ascii="Calibri" w:hAnsi="Calibri"/>
          <w:sz w:val="18"/>
          <w:szCs w:val="18"/>
          <w:lang w:val="en-GB"/>
        </w:rPr>
        <w:t>PR and Communications</w:t>
      </w:r>
    </w:p>
  </w:footnote>
  <w:footnote w:id="18">
    <w:p w14:paraId="14A1AE31"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Commencing September 2014 - the Project Document signed by the Government of Montenegro on August 31, 2014</w:t>
      </w:r>
    </w:p>
  </w:footnote>
  <w:footnote w:id="19">
    <w:p w14:paraId="19A45AD4"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Up to May 31, 2017</w:t>
      </w:r>
    </w:p>
  </w:footnote>
  <w:footnote w:id="20">
    <w:p w14:paraId="513D465D"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r w:rsidRPr="00B0603A">
        <w:rPr>
          <w:rFonts w:ascii="Calibri" w:hAnsi="Calibri"/>
          <w:sz w:val="18"/>
          <w:szCs w:val="18"/>
          <w:lang w:val="en-CA"/>
        </w:rPr>
        <w:t>Only from June to December 2017</w:t>
      </w:r>
    </w:p>
  </w:footnote>
  <w:footnote w:id="21">
    <w:p w14:paraId="36C14556" w14:textId="77777777" w:rsidR="007743D1" w:rsidRDefault="007743D1" w:rsidP="009A2B9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Year 1 is only September-December 2014 when the Project was being implemented</w:t>
      </w:r>
    </w:p>
  </w:footnote>
  <w:footnote w:id="22">
    <w:p w14:paraId="2F8DCF22" w14:textId="77777777" w:rsidR="007743D1" w:rsidRDefault="007743D1" w:rsidP="009A2B91">
      <w:pPr>
        <w:pStyle w:val="FootnoteText"/>
      </w:pPr>
      <w:r w:rsidRPr="00B0603A">
        <w:rPr>
          <w:rStyle w:val="FootnoteReference"/>
          <w:rFonts w:ascii="Calibri" w:hAnsi="Calibri" w:cs="Arial"/>
          <w:sz w:val="18"/>
          <w:szCs w:val="18"/>
        </w:rPr>
        <w:footnoteRef/>
      </w:r>
      <w:r w:rsidRPr="00B0603A">
        <w:rPr>
          <w:rFonts w:ascii="Calibri" w:hAnsi="Calibri" w:cs="Arial"/>
          <w:sz w:val="18"/>
          <w:szCs w:val="18"/>
        </w:rPr>
        <w:t xml:space="preserve"> </w:t>
      </w:r>
      <w:r w:rsidRPr="00B0603A">
        <w:rPr>
          <w:rFonts w:ascii="Calibri" w:hAnsi="Calibri" w:cs="Arial"/>
          <w:sz w:val="18"/>
          <w:szCs w:val="18"/>
          <w:lang w:val="en-CA"/>
        </w:rPr>
        <w:t>Includes all cash contributions</w:t>
      </w:r>
    </w:p>
  </w:footnote>
  <w:footnote w:id="23">
    <w:p w14:paraId="6E500B7D"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r w:rsidRPr="00B0603A">
        <w:rPr>
          <w:rFonts w:ascii="Calibri" w:hAnsi="Calibri"/>
          <w:sz w:val="18"/>
          <w:szCs w:val="18"/>
          <w:lang w:val="en-CA"/>
        </w:rPr>
        <w:t>From the execution of UNDP’s “Beautiful Cetinje” project</w:t>
      </w:r>
    </w:p>
  </w:footnote>
  <w:footnote w:id="24">
    <w:p w14:paraId="0FD5A6D6"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r w:rsidRPr="00B0603A">
        <w:rPr>
          <w:rFonts w:ascii="Calibri" w:hAnsi="Calibri"/>
          <w:sz w:val="18"/>
          <w:szCs w:val="18"/>
          <w:lang w:val="en-CA"/>
        </w:rPr>
        <w:t>This includes €18 million from Tivat Municipality and US$ 112 million for Kotor-Cetinje cable car project.  However, co-financing letter from Cetinje only quotes €47 million for cable car project.  See Footnote 37.</w:t>
      </w:r>
    </w:p>
  </w:footnote>
  <w:footnote w:id="25">
    <w:p w14:paraId="126E0CED"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r w:rsidRPr="00B0603A">
        <w:rPr>
          <w:rFonts w:ascii="Calibri" w:hAnsi="Calibri"/>
          <w:sz w:val="18"/>
          <w:szCs w:val="18"/>
          <w:lang w:val="en-CA"/>
        </w:rPr>
        <w:t>Estimated in-kind support from MoSDT personnel</w:t>
      </w:r>
    </w:p>
  </w:footnote>
  <w:footnote w:id="26">
    <w:p w14:paraId="22F2A7E2"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r w:rsidRPr="00B0603A">
        <w:rPr>
          <w:rFonts w:ascii="Calibri" w:hAnsi="Calibri"/>
          <w:sz w:val="18"/>
          <w:szCs w:val="18"/>
          <w:lang w:val="en-CA"/>
        </w:rPr>
        <w:t>Estimated in-kind support from NTO personnel</w:t>
      </w:r>
    </w:p>
  </w:footnote>
  <w:footnote w:id="27">
    <w:p w14:paraId="521F3D07"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r w:rsidRPr="00B0603A">
        <w:rPr>
          <w:rFonts w:ascii="Calibri" w:hAnsi="Calibri"/>
          <w:sz w:val="18"/>
          <w:szCs w:val="18"/>
          <w:lang w:val="en-CA"/>
        </w:rPr>
        <w:t>Co-financing commitments for the TCNT Project are roughly US$ 77 million, comprising less than 63% of the expected co-financing in the ProDoc of US$121.908 million.  The reduction comes primarily from a higher estimate of the Kotor-Cetinje cable car project valued at US$112 million in the ProDoc compared with €47 million in a co-financing letter from Cetinje municipality.</w:t>
      </w:r>
    </w:p>
  </w:footnote>
  <w:footnote w:id="28">
    <w:p w14:paraId="13750AAA"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hyperlink r:id="rId9" w:history="1">
        <w:r w:rsidRPr="00B0603A">
          <w:rPr>
            <w:rStyle w:val="Hyperlink"/>
            <w:rFonts w:ascii="Calibri" w:hAnsi="Calibri"/>
            <w:sz w:val="18"/>
            <w:szCs w:val="18"/>
          </w:rPr>
          <w:t>www.lowcarbonmne.me</w:t>
        </w:r>
      </w:hyperlink>
    </w:p>
  </w:footnote>
  <w:footnote w:id="29">
    <w:p w14:paraId="0C26DC6D" w14:textId="77777777" w:rsidR="007743D1" w:rsidRDefault="007743D1">
      <w:pPr>
        <w:pStyle w:val="FootnoteText"/>
      </w:pPr>
      <w:r>
        <w:rPr>
          <w:rStyle w:val="FootnoteReference"/>
        </w:rPr>
        <w:footnoteRef/>
      </w:r>
      <w:r w:rsidRPr="00B0603A">
        <w:rPr>
          <w:rFonts w:ascii="Calibri" w:hAnsi="Calibri"/>
          <w:sz w:val="18"/>
          <w:szCs w:val="18"/>
        </w:rPr>
        <w:t xml:space="preserve">  </w:t>
      </w:r>
      <w:hyperlink r:id="rId10" w:history="1">
        <w:r w:rsidRPr="00B0603A">
          <w:rPr>
            <w:rStyle w:val="Hyperlink"/>
            <w:rFonts w:ascii="Calibri" w:hAnsi="Calibri"/>
            <w:sz w:val="18"/>
            <w:szCs w:val="18"/>
            <w:lang w:val="en-GB"/>
          </w:rPr>
          <w:t>www.calculateco2.me</w:t>
        </w:r>
      </w:hyperlink>
    </w:p>
  </w:footnote>
  <w:footnote w:id="30">
    <w:p w14:paraId="49E2EBB5" w14:textId="77777777" w:rsidR="007743D1" w:rsidRDefault="007743D1" w:rsidP="00FF6330">
      <w:pPr>
        <w:pStyle w:val="BodyText"/>
        <w:ind w:left="0" w:hanging="113"/>
      </w:pPr>
      <w:r w:rsidRPr="002D3B1F">
        <w:rPr>
          <w:rStyle w:val="FootnoteReference"/>
          <w:rFonts w:ascii="Calibri" w:hAnsi="Calibri" w:cs="Arial"/>
          <w:sz w:val="18"/>
          <w:szCs w:val="18"/>
        </w:rPr>
        <w:footnoteRef/>
      </w:r>
      <w:r w:rsidRPr="002D3B1F">
        <w:rPr>
          <w:rFonts w:ascii="Calibri" w:hAnsi="Calibri" w:cs="Arial"/>
          <w:sz w:val="18"/>
          <w:szCs w:val="18"/>
        </w:rPr>
        <w:t xml:space="preserve"> Evaluation rating indices (except sustainability – see Footnote 2, and relevance – see Footnote 3): 6=</w:t>
      </w:r>
      <w:r w:rsidRPr="002D3B1F">
        <w:rPr>
          <w:rFonts w:ascii="Calibri" w:hAnsi="Calibri" w:cs="Arial"/>
          <w:i/>
          <w:iCs/>
          <w:sz w:val="18"/>
          <w:szCs w:val="18"/>
          <w:lang w:eastAsia="ru-RU"/>
        </w:rPr>
        <w:t>Highly Satisfactory (HS)</w:t>
      </w:r>
      <w:r w:rsidRPr="002D3B1F">
        <w:rPr>
          <w:rFonts w:ascii="Calibri" w:hAnsi="Calibri" w:cs="Arial"/>
          <w:sz w:val="18"/>
          <w:szCs w:val="18"/>
          <w:lang w:eastAsia="ru-RU"/>
        </w:rPr>
        <w:t>: The project has no shortcomings in the achievement of its objectives; 5=</w:t>
      </w:r>
      <w:r w:rsidRPr="002D3B1F">
        <w:rPr>
          <w:rFonts w:ascii="Calibri" w:hAnsi="Calibri" w:cs="Arial"/>
          <w:i/>
          <w:iCs/>
          <w:sz w:val="18"/>
          <w:szCs w:val="18"/>
          <w:lang w:eastAsia="ru-RU"/>
        </w:rPr>
        <w:t>Satisfactory (S)</w:t>
      </w:r>
      <w:r w:rsidRPr="002D3B1F">
        <w:rPr>
          <w:rFonts w:ascii="Calibri" w:hAnsi="Calibri" w:cs="Arial"/>
          <w:sz w:val="18"/>
          <w:szCs w:val="18"/>
          <w:lang w:eastAsia="ru-RU"/>
        </w:rPr>
        <w:t>: The project has minor shortcomings in the achievement of its objectives; 4=</w:t>
      </w:r>
      <w:r w:rsidRPr="002D3B1F">
        <w:rPr>
          <w:rFonts w:ascii="Calibri" w:hAnsi="Calibri" w:cs="Arial"/>
          <w:i/>
          <w:iCs/>
          <w:sz w:val="18"/>
          <w:szCs w:val="18"/>
          <w:lang w:eastAsia="ru-RU"/>
        </w:rPr>
        <w:t>Moderately Satisfactory (MS)</w:t>
      </w:r>
      <w:r w:rsidRPr="002D3B1F">
        <w:rPr>
          <w:rFonts w:ascii="Calibri" w:hAnsi="Calibri" w:cs="Arial"/>
          <w:sz w:val="18"/>
          <w:szCs w:val="18"/>
          <w:lang w:eastAsia="ru-RU"/>
        </w:rPr>
        <w:t>: The project has moderate shortcomings in the achievement of its objectives; 3=</w:t>
      </w:r>
      <w:r w:rsidRPr="002D3B1F">
        <w:rPr>
          <w:rFonts w:ascii="Calibri" w:hAnsi="Calibri" w:cs="Arial"/>
          <w:i/>
          <w:iCs/>
          <w:sz w:val="18"/>
          <w:szCs w:val="18"/>
          <w:lang w:eastAsia="ru-RU"/>
        </w:rPr>
        <w:t>Moderately Unsatisfactory (MU):</w:t>
      </w:r>
      <w:r w:rsidRPr="002D3B1F">
        <w:rPr>
          <w:rFonts w:ascii="Calibri" w:hAnsi="Calibri" w:cs="Arial"/>
          <w:sz w:val="18"/>
          <w:szCs w:val="18"/>
          <w:lang w:eastAsia="ru-RU"/>
        </w:rPr>
        <w:t xml:space="preserve"> The project has significant shortcomings in the achievement of its objectives; 2=</w:t>
      </w:r>
      <w:r w:rsidRPr="002D3B1F">
        <w:rPr>
          <w:rFonts w:ascii="Calibri" w:hAnsi="Calibri" w:cs="Arial"/>
          <w:i/>
          <w:iCs/>
          <w:sz w:val="18"/>
          <w:szCs w:val="18"/>
          <w:lang w:eastAsia="ru-RU"/>
        </w:rPr>
        <w:t>Unsatisfactory (U)</w:t>
      </w:r>
      <w:r w:rsidRPr="002D3B1F">
        <w:rPr>
          <w:rFonts w:ascii="Calibri" w:hAnsi="Calibri" w:cs="Arial"/>
          <w:sz w:val="18"/>
          <w:szCs w:val="18"/>
          <w:lang w:eastAsia="ru-RU"/>
        </w:rPr>
        <w:t xml:space="preserve"> The project has major shortcomings in the achievement of its objectives; 1=</w:t>
      </w:r>
      <w:r w:rsidRPr="002D3B1F">
        <w:rPr>
          <w:rFonts w:ascii="Calibri" w:hAnsi="Calibri" w:cs="Arial"/>
          <w:i/>
          <w:iCs/>
          <w:sz w:val="18"/>
          <w:szCs w:val="18"/>
          <w:lang w:eastAsia="ru-RU"/>
        </w:rPr>
        <w:t>Highly Unsatisfactory (HU):</w:t>
      </w:r>
      <w:r w:rsidRPr="002D3B1F">
        <w:rPr>
          <w:rFonts w:ascii="Calibri" w:hAnsi="Calibri" w:cs="Arial"/>
          <w:sz w:val="18"/>
          <w:szCs w:val="18"/>
          <w:lang w:eastAsia="ru-RU"/>
        </w:rPr>
        <w:t xml:space="preserve"> The project has severe shortcomings in the achievement of its objectives</w:t>
      </w:r>
      <w:r w:rsidRPr="002D3B1F">
        <w:rPr>
          <w:rFonts w:ascii="Calibri" w:hAnsi="Calibri" w:cs="Arial"/>
          <w:sz w:val="18"/>
          <w:szCs w:val="18"/>
        </w:rPr>
        <w:t>.</w:t>
      </w:r>
    </w:p>
  </w:footnote>
  <w:footnote w:id="31">
    <w:p w14:paraId="21795BBE" w14:textId="77777777" w:rsidR="007743D1" w:rsidRDefault="007743D1">
      <w:pPr>
        <w:pStyle w:val="FootnoteText"/>
      </w:pPr>
      <w:r>
        <w:rPr>
          <w:rStyle w:val="FootnoteReference"/>
        </w:rPr>
        <w:footnoteRef/>
      </w:r>
      <w:r>
        <w:t xml:space="preserve"> </w:t>
      </w:r>
      <w:r w:rsidRPr="00B0603A">
        <w:rPr>
          <w:rFonts w:ascii="Calibri" w:hAnsi="Calibri"/>
          <w:sz w:val="18"/>
          <w:szCs w:val="18"/>
          <w:lang w:val="en-CA"/>
        </w:rPr>
        <w:t>For low carbon measures related to energy efficiency, the tracking tool requires lifetime energy saved in MJ and lifetime direct GHG emission reductions in tonnes CO</w:t>
      </w:r>
      <w:r w:rsidRPr="00B0603A">
        <w:rPr>
          <w:rFonts w:ascii="Calibri" w:hAnsi="Calibri"/>
          <w:sz w:val="18"/>
          <w:szCs w:val="18"/>
          <w:vertAlign w:val="subscript"/>
          <w:lang w:val="en-CA"/>
        </w:rPr>
        <w:t>2</w:t>
      </w:r>
      <w:r w:rsidRPr="00B0603A">
        <w:rPr>
          <w:rFonts w:ascii="Calibri" w:hAnsi="Calibri"/>
          <w:sz w:val="18"/>
          <w:szCs w:val="18"/>
          <w:lang w:val="en-CA"/>
        </w:rPr>
        <w:t>.  For low carbon renewable energy, the tracking tool requires installed capacities of any RE technology in MW, the lifetime energy produced by each technology in MWh, and the lifetime GHG emission reductions in tonnes CO</w:t>
      </w:r>
      <w:r w:rsidRPr="00B0603A">
        <w:rPr>
          <w:rFonts w:ascii="Calibri" w:hAnsi="Calibri"/>
          <w:sz w:val="18"/>
          <w:szCs w:val="18"/>
          <w:vertAlign w:val="subscript"/>
          <w:lang w:val="en-CA"/>
        </w:rPr>
        <w:t>2</w:t>
      </w:r>
      <w:r w:rsidRPr="00B0603A">
        <w:rPr>
          <w:rFonts w:ascii="Calibri" w:hAnsi="Calibri"/>
          <w:sz w:val="18"/>
          <w:szCs w:val="18"/>
          <w:lang w:val="en-CA"/>
        </w:rPr>
        <w:t>.  For low carbon transport measures, the tracking tool will require the length of NMV transport (cycle paths or sidewalks) in km, the number of lower GHG vehicles, the number of people benefitting from improved transport and urban systems, and lifetime direct GHG emission reductions in tonnes CO</w:t>
      </w:r>
      <w:r w:rsidRPr="00B0603A">
        <w:rPr>
          <w:rFonts w:ascii="Calibri" w:hAnsi="Calibri"/>
          <w:sz w:val="18"/>
          <w:szCs w:val="18"/>
          <w:vertAlign w:val="subscript"/>
          <w:lang w:val="en-CA"/>
        </w:rPr>
        <w:t>2</w:t>
      </w:r>
      <w:r w:rsidRPr="00B0603A">
        <w:rPr>
          <w:rFonts w:ascii="Calibri" w:hAnsi="Calibri"/>
          <w:sz w:val="18"/>
          <w:szCs w:val="18"/>
          <w:lang w:val="en-CA"/>
        </w:rPr>
        <w:t xml:space="preserve">.  </w:t>
      </w:r>
    </w:p>
  </w:footnote>
  <w:footnote w:id="32">
    <w:p w14:paraId="47C14B75"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r w:rsidRPr="00B0603A">
        <w:rPr>
          <w:rFonts w:ascii="Calibri" w:hAnsi="Calibri"/>
          <w:sz w:val="18"/>
          <w:szCs w:val="18"/>
          <w:lang w:val="en-GB"/>
        </w:rPr>
        <w:t xml:space="preserve">For ideas on innovative and participatory Monitoring and Evaluation strategies and techniques, see </w:t>
      </w:r>
      <w:hyperlink r:id="rId11">
        <w:r w:rsidRPr="00B0603A">
          <w:rPr>
            <w:rStyle w:val="Hyperlink"/>
            <w:rFonts w:ascii="Calibri" w:hAnsi="Calibri"/>
            <w:sz w:val="18"/>
            <w:szCs w:val="18"/>
            <w:lang w:val="en-GB"/>
          </w:rPr>
          <w:t>UNDP Discussion Paper:</w:t>
        </w:r>
      </w:hyperlink>
      <w:r w:rsidRPr="00B0603A">
        <w:rPr>
          <w:rFonts w:ascii="Calibri" w:hAnsi="Calibri"/>
          <w:sz w:val="18"/>
          <w:szCs w:val="18"/>
          <w:lang w:val="en-GB"/>
        </w:rPr>
        <w:t xml:space="preserve"> </w:t>
      </w:r>
      <w:hyperlink r:id="rId12">
        <w:r w:rsidRPr="00B0603A">
          <w:rPr>
            <w:rStyle w:val="Hyperlink"/>
            <w:rFonts w:ascii="Calibri" w:hAnsi="Calibri"/>
            <w:sz w:val="18"/>
            <w:szCs w:val="18"/>
            <w:lang w:val="en-GB"/>
          </w:rPr>
          <w:t xml:space="preserve">Innovations in Monitoring &amp; Evaluating Results, </w:t>
        </w:r>
      </w:hyperlink>
      <w:r w:rsidRPr="00B0603A">
        <w:rPr>
          <w:rFonts w:ascii="Calibri" w:hAnsi="Calibri"/>
          <w:sz w:val="18"/>
          <w:szCs w:val="18"/>
          <w:lang w:val="en-GB"/>
        </w:rPr>
        <w:t>05 Nov 2013.</w:t>
      </w:r>
    </w:p>
  </w:footnote>
  <w:footnote w:id="33">
    <w:p w14:paraId="5D78B3A0"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For more stakeholder engagement in the M&amp;E process, see the </w:t>
      </w:r>
      <w:hyperlink r:id="rId13">
        <w:r w:rsidRPr="00B0603A">
          <w:rPr>
            <w:rStyle w:val="Hyperlink"/>
            <w:rFonts w:ascii="Calibri" w:hAnsi="Calibri"/>
            <w:sz w:val="18"/>
            <w:szCs w:val="18"/>
          </w:rPr>
          <w:t>UNDP Handbook on Planning, Monitoring and Evaluating for</w:t>
        </w:r>
      </w:hyperlink>
      <w:r w:rsidRPr="00B0603A">
        <w:rPr>
          <w:rFonts w:ascii="Calibri" w:hAnsi="Calibri"/>
          <w:sz w:val="18"/>
          <w:szCs w:val="18"/>
        </w:rPr>
        <w:t xml:space="preserve"> </w:t>
      </w:r>
      <w:hyperlink r:id="rId14">
        <w:r w:rsidRPr="00B0603A">
          <w:rPr>
            <w:rStyle w:val="Hyperlink"/>
            <w:rFonts w:ascii="Calibri" w:hAnsi="Calibri"/>
            <w:sz w:val="18"/>
            <w:szCs w:val="18"/>
          </w:rPr>
          <w:t xml:space="preserve">Development Results, </w:t>
        </w:r>
      </w:hyperlink>
      <w:r w:rsidRPr="00B0603A">
        <w:rPr>
          <w:rFonts w:ascii="Calibri" w:hAnsi="Calibri"/>
          <w:sz w:val="18"/>
          <w:szCs w:val="18"/>
        </w:rPr>
        <w:t>Chapter 3, pg. 93.</w:t>
      </w:r>
    </w:p>
  </w:footnote>
  <w:footnote w:id="34">
    <w:p w14:paraId="7A8FDF15"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r w:rsidRPr="00B0603A">
        <w:rPr>
          <w:rFonts w:ascii="Calibri" w:hAnsi="Calibri"/>
          <w:sz w:val="18"/>
          <w:szCs w:val="18"/>
          <w:lang w:val="en-GB"/>
        </w:rPr>
        <w:t xml:space="preserve">Populate with data from the </w:t>
      </w:r>
      <w:proofErr w:type="spellStart"/>
      <w:r w:rsidRPr="00B0603A">
        <w:rPr>
          <w:rFonts w:ascii="Calibri" w:hAnsi="Calibri"/>
          <w:sz w:val="18"/>
          <w:szCs w:val="18"/>
          <w:lang w:val="en-GB"/>
        </w:rPr>
        <w:t>Logframe</w:t>
      </w:r>
      <w:proofErr w:type="spellEnd"/>
      <w:r w:rsidRPr="00B0603A">
        <w:rPr>
          <w:rFonts w:ascii="Calibri" w:hAnsi="Calibri"/>
          <w:sz w:val="18"/>
          <w:szCs w:val="18"/>
          <w:lang w:val="en-GB"/>
        </w:rPr>
        <w:t xml:space="preserve"> and scorecards</w:t>
      </w:r>
    </w:p>
  </w:footnote>
  <w:footnote w:id="35">
    <w:p w14:paraId="7C6E2049"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r w:rsidRPr="00B0603A">
        <w:rPr>
          <w:rFonts w:ascii="Calibri" w:hAnsi="Calibri"/>
          <w:sz w:val="18"/>
          <w:szCs w:val="18"/>
          <w:lang w:val="en-GB"/>
        </w:rPr>
        <w:t>Populate with data from the Project Document</w:t>
      </w:r>
    </w:p>
  </w:footnote>
  <w:footnote w:id="36">
    <w:p w14:paraId="27D993DF"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r w:rsidRPr="00B0603A">
        <w:rPr>
          <w:rFonts w:ascii="Calibri" w:hAnsi="Calibri"/>
          <w:sz w:val="18"/>
          <w:szCs w:val="18"/>
          <w:lang w:val="en-GB"/>
        </w:rPr>
        <w:t>If available</w:t>
      </w:r>
    </w:p>
  </w:footnote>
  <w:footnote w:id="37">
    <w:p w14:paraId="610A9585"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r w:rsidRPr="00B0603A">
        <w:rPr>
          <w:rFonts w:ascii="Calibri" w:hAnsi="Calibri"/>
          <w:sz w:val="18"/>
          <w:szCs w:val="18"/>
          <w:lang w:val="en-GB"/>
        </w:rPr>
        <w:t>Colour code this column only</w:t>
      </w:r>
    </w:p>
  </w:footnote>
  <w:footnote w:id="38">
    <w:p w14:paraId="6E170267" w14:textId="77777777" w:rsidR="007743D1" w:rsidRDefault="007743D1">
      <w:pPr>
        <w:pStyle w:val="FootnoteText"/>
      </w:pPr>
      <w:r w:rsidRPr="00B0603A">
        <w:rPr>
          <w:rStyle w:val="FootnoteReference"/>
          <w:rFonts w:ascii="Calibri" w:hAnsi="Calibri"/>
          <w:sz w:val="18"/>
          <w:szCs w:val="18"/>
        </w:rPr>
        <w:footnoteRef/>
      </w:r>
      <w:r w:rsidRPr="00B0603A">
        <w:rPr>
          <w:rFonts w:ascii="Calibri" w:hAnsi="Calibri"/>
          <w:sz w:val="18"/>
          <w:szCs w:val="18"/>
        </w:rPr>
        <w:t xml:space="preserve"> </w:t>
      </w:r>
      <w:r w:rsidRPr="00B0603A">
        <w:rPr>
          <w:rFonts w:ascii="Calibri" w:hAnsi="Calibri"/>
          <w:sz w:val="18"/>
          <w:szCs w:val="18"/>
          <w:lang w:val="en-GB"/>
        </w:rPr>
        <w:t>Use the 6 point Progress Towards Results Rating Scale: HS, S, MS, MU, U, HU</w:t>
      </w:r>
    </w:p>
  </w:footnote>
  <w:footnote w:id="39">
    <w:p w14:paraId="03C429A0" w14:textId="77777777" w:rsidR="007743D1" w:rsidRPr="00B0603A" w:rsidRDefault="007743D1">
      <w:pPr>
        <w:pStyle w:val="FootnoteText"/>
        <w:rPr>
          <w:rFonts w:ascii="Calibri" w:hAnsi="Calibri"/>
          <w:sz w:val="18"/>
          <w:szCs w:val="18"/>
        </w:rPr>
      </w:pPr>
      <w:r>
        <w:rPr>
          <w:rStyle w:val="FootnoteReference"/>
        </w:rPr>
        <w:footnoteRef/>
      </w:r>
      <w:r>
        <w:t xml:space="preserve"> </w:t>
      </w:r>
      <w:r w:rsidRPr="00B0603A">
        <w:rPr>
          <w:rFonts w:ascii="Calibri" w:hAnsi="Calibri"/>
          <w:sz w:val="18"/>
          <w:szCs w:val="18"/>
        </w:rPr>
        <w:t>Alternatively, MTR conclusions may be integrated into the body of the report</w:t>
      </w:r>
    </w:p>
    <w:p w14:paraId="177D8A83" w14:textId="77777777" w:rsidR="007743D1" w:rsidRPr="00B0603A" w:rsidRDefault="007743D1">
      <w:pPr>
        <w:pStyle w:val="FootnoteText"/>
        <w:rPr>
          <w:rFonts w:ascii="Calibri" w:hAnsi="Calibri"/>
          <w:sz w:val="18"/>
          <w:szCs w:val="18"/>
        </w:rPr>
      </w:pPr>
    </w:p>
    <w:p w14:paraId="46377D96" w14:textId="77777777" w:rsidR="007743D1" w:rsidRDefault="007743D1">
      <w:pPr>
        <w:pStyle w:val="FootnoteText"/>
      </w:pPr>
    </w:p>
  </w:footnote>
  <w:footnote w:id="40">
    <w:p w14:paraId="59D9AD98" w14:textId="77777777" w:rsidR="007743D1" w:rsidRPr="00B0603A" w:rsidRDefault="007743D1">
      <w:pPr>
        <w:pStyle w:val="FootnoteText"/>
        <w:rPr>
          <w:rFonts w:ascii="Calibri" w:hAnsi="Calibri"/>
          <w:sz w:val="18"/>
          <w:szCs w:val="18"/>
        </w:rPr>
      </w:pPr>
      <w:r w:rsidRPr="00B0603A">
        <w:rPr>
          <w:rStyle w:val="FootnoteReference"/>
          <w:rFonts w:ascii="Calibri" w:hAnsi="Calibri"/>
          <w:sz w:val="18"/>
          <w:szCs w:val="18"/>
        </w:rPr>
        <w:footnoteRef/>
      </w:r>
      <w:r w:rsidRPr="00B0603A">
        <w:rPr>
          <w:rFonts w:ascii="Calibri" w:hAnsi="Calibri"/>
          <w:sz w:val="18"/>
          <w:szCs w:val="18"/>
        </w:rPr>
        <w:t xml:space="preserve"> The final MTR report must be in English. If applicable, the Commissioning Unit may choose to arrange for a translation of the report into a language more widely shared by national stakeholders.</w:t>
      </w:r>
    </w:p>
    <w:p w14:paraId="0EE592B6" w14:textId="77777777" w:rsidR="007743D1" w:rsidRDefault="007743D1">
      <w:pPr>
        <w:pStyle w:val="FootnoteText"/>
      </w:pPr>
    </w:p>
  </w:footnote>
  <w:footnote w:id="41">
    <w:p w14:paraId="183A1893" w14:textId="77777777" w:rsidR="007743D1" w:rsidRPr="00B0603A" w:rsidRDefault="007743D1" w:rsidP="001247A3">
      <w:pPr>
        <w:pStyle w:val="FootnoteText"/>
        <w:rPr>
          <w:rFonts w:ascii="Calibri" w:hAnsi="Calibri"/>
          <w:sz w:val="18"/>
          <w:szCs w:val="18"/>
        </w:rPr>
      </w:pPr>
      <w:r w:rsidRPr="00B0603A">
        <w:rPr>
          <w:rStyle w:val="FootnoteReference"/>
          <w:rFonts w:ascii="Calibri" w:hAnsi="Calibri"/>
          <w:sz w:val="18"/>
          <w:szCs w:val="18"/>
        </w:rPr>
        <w:footnoteRef/>
      </w:r>
      <w:r w:rsidRPr="00B0603A">
        <w:rPr>
          <w:rFonts w:ascii="Calibri" w:hAnsi="Calibri"/>
          <w:sz w:val="18"/>
          <w:szCs w:val="18"/>
        </w:rPr>
        <w:t xml:space="preserve">  </w:t>
      </w:r>
      <w:hyperlink r:id="rId15" w:history="1">
        <w:r w:rsidRPr="00B0603A">
          <w:rPr>
            <w:rStyle w:val="Hyperlink"/>
            <w:rFonts w:ascii="Calibri" w:hAnsi="Calibri"/>
            <w:sz w:val="18"/>
            <w:szCs w:val="18"/>
          </w:rPr>
          <w:t>www.unevaluation.org/unegcodeofconduct</w:t>
        </w:r>
      </w:hyperlink>
      <w:r w:rsidRPr="00B0603A">
        <w:rPr>
          <w:rFonts w:ascii="Calibri" w:hAnsi="Calibri"/>
          <w:sz w:val="18"/>
          <w:szCs w:val="18"/>
        </w:rPr>
        <w:t xml:space="preserve"> </w:t>
      </w:r>
    </w:p>
    <w:p w14:paraId="07CD8BAF" w14:textId="77777777" w:rsidR="007743D1" w:rsidRDefault="007743D1" w:rsidP="001247A3">
      <w:pPr>
        <w:pStyle w:val="FootnoteText"/>
      </w:pPr>
    </w:p>
  </w:footnote>
  <w:footnote w:id="42">
    <w:p w14:paraId="7374689A" w14:textId="77777777" w:rsidR="007743D1" w:rsidRPr="00B0603A" w:rsidRDefault="007743D1" w:rsidP="00D7154E">
      <w:pPr>
        <w:pStyle w:val="FootnoteText"/>
        <w:rPr>
          <w:rFonts w:ascii="Calibri" w:hAnsi="Calibri"/>
          <w:sz w:val="18"/>
          <w:szCs w:val="18"/>
        </w:rPr>
      </w:pPr>
      <w:r w:rsidRPr="00B0603A">
        <w:rPr>
          <w:rStyle w:val="FootnoteReference"/>
          <w:rFonts w:ascii="Calibri" w:hAnsi="Calibri"/>
          <w:sz w:val="18"/>
          <w:szCs w:val="18"/>
        </w:rPr>
        <w:footnoteRef/>
      </w:r>
      <w:r w:rsidRPr="00B0603A">
        <w:rPr>
          <w:rFonts w:ascii="Calibri" w:hAnsi="Calibri"/>
          <w:sz w:val="18"/>
          <w:szCs w:val="18"/>
        </w:rPr>
        <w:t xml:space="preserve"> </w:t>
      </w:r>
      <w:hyperlink r:id="rId16" w:history="1">
        <w:r w:rsidRPr="00B0603A">
          <w:rPr>
            <w:rStyle w:val="Hyperlink"/>
            <w:rFonts w:ascii="Calibri" w:hAnsi="Calibri"/>
            <w:sz w:val="18"/>
            <w:szCs w:val="18"/>
          </w:rPr>
          <w:t>www.unevaluation.org/unegcodeofconduct</w:t>
        </w:r>
      </w:hyperlink>
      <w:r w:rsidRPr="00B0603A">
        <w:rPr>
          <w:rFonts w:ascii="Calibri" w:hAnsi="Calibri"/>
          <w:sz w:val="18"/>
          <w:szCs w:val="18"/>
        </w:rPr>
        <w:t xml:space="preserve"> </w:t>
      </w:r>
    </w:p>
    <w:p w14:paraId="53DDC658" w14:textId="77777777" w:rsidR="007743D1" w:rsidRDefault="007743D1" w:rsidP="00D7154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739AD" w14:textId="77777777" w:rsidR="007743D1" w:rsidRDefault="007743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C5BE" w14:textId="77777777" w:rsidR="007743D1" w:rsidRDefault="007743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1B34" w14:textId="77777777" w:rsidR="007743D1" w:rsidRDefault="007743D1">
    <w:pPr>
      <w:pStyle w:val="Header"/>
    </w:pPr>
  </w:p>
  <w:p w14:paraId="576A8290" w14:textId="77777777" w:rsidR="007743D1" w:rsidRDefault="007743D1"/>
  <w:p w14:paraId="2C1FC500" w14:textId="77777777" w:rsidR="007743D1" w:rsidRDefault="007743D1"/>
  <w:p w14:paraId="59D5600C" w14:textId="77777777" w:rsidR="007743D1" w:rsidRDefault="007743D1"/>
  <w:p w14:paraId="69D29E66" w14:textId="77777777" w:rsidR="007743D1" w:rsidRDefault="007743D1"/>
  <w:p w14:paraId="50139A6D" w14:textId="77777777" w:rsidR="007743D1" w:rsidRDefault="007743D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E418" w14:textId="77777777" w:rsidR="007743D1" w:rsidRPr="00B0603A" w:rsidRDefault="007743D1" w:rsidP="006B180C">
    <w:pPr>
      <w:pBdr>
        <w:bottom w:val="single" w:sz="8" w:space="0" w:color="auto"/>
      </w:pBdr>
      <w:tabs>
        <w:tab w:val="center" w:pos="3960"/>
        <w:tab w:val="right" w:pos="9360"/>
      </w:tabs>
      <w:ind w:left="357" w:hanging="357"/>
      <w:jc w:val="both"/>
      <w:rPr>
        <w:rFonts w:ascii="Calibri" w:hAnsi="Calibri"/>
      </w:rPr>
    </w:pPr>
    <w:r w:rsidRPr="002D3B1F">
      <w:rPr>
        <w:rFonts w:ascii="Calibri" w:hAnsi="Calibri" w:cs="Arial"/>
        <w:sz w:val="18"/>
        <w:szCs w:val="18"/>
        <w:lang w:eastAsia="en-CA"/>
      </w:rPr>
      <w:t xml:space="preserve">UNDP – </w:t>
    </w:r>
    <w:r>
      <w:rPr>
        <w:rFonts w:ascii="Calibri" w:hAnsi="Calibri" w:cs="Arial"/>
        <w:sz w:val="18"/>
        <w:szCs w:val="18"/>
        <w:lang w:eastAsia="en-CA"/>
      </w:rPr>
      <w:t>Government of Montenegro</w:t>
    </w:r>
    <w:r w:rsidRPr="002D3B1F">
      <w:rPr>
        <w:rFonts w:ascii="Calibri" w:hAnsi="Calibri" w:cs="Arial"/>
        <w:sz w:val="18"/>
        <w:szCs w:val="18"/>
        <w:lang w:eastAsia="en-CA"/>
      </w:rPr>
      <w:tab/>
    </w:r>
    <w:r w:rsidRPr="002D3B1F">
      <w:rPr>
        <w:rFonts w:ascii="Calibri" w:hAnsi="Calibri" w:cs="Arial"/>
        <w:sz w:val="18"/>
        <w:szCs w:val="18"/>
        <w:lang w:eastAsia="en-CA"/>
      </w:rPr>
      <w:tab/>
    </w:r>
    <w:r>
      <w:rPr>
        <w:rFonts w:ascii="Calibri" w:hAnsi="Calibri" w:cs="Arial"/>
        <w:bCs/>
        <w:sz w:val="18"/>
        <w:szCs w:val="18"/>
        <w:lang w:eastAsia="en-CA"/>
      </w:rPr>
      <w:t>Mid-Term Review of “Towards Carbon Neutral Tourism” Project</w:t>
    </w:r>
  </w:p>
  <w:p w14:paraId="3E021F85" w14:textId="77777777" w:rsidR="007743D1" w:rsidRDefault="007743D1"/>
  <w:p w14:paraId="728010FF" w14:textId="77777777" w:rsidR="007743D1" w:rsidRDefault="007743D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2149" w14:textId="77777777" w:rsidR="007743D1" w:rsidRDefault="007743D1">
    <w:pPr>
      <w:pStyle w:val="Header"/>
    </w:pPr>
  </w:p>
  <w:p w14:paraId="3275CB7B" w14:textId="77777777" w:rsidR="007743D1" w:rsidRDefault="007743D1"/>
  <w:p w14:paraId="6C0BFEFA" w14:textId="77777777" w:rsidR="007743D1" w:rsidRDefault="007743D1"/>
  <w:p w14:paraId="2341C019" w14:textId="77777777" w:rsidR="007743D1" w:rsidRDefault="007743D1"/>
  <w:p w14:paraId="2C733B8D" w14:textId="77777777" w:rsidR="007743D1" w:rsidRDefault="007743D1"/>
  <w:p w14:paraId="5BC05A1A" w14:textId="77777777" w:rsidR="007743D1" w:rsidRDefault="007743D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88BA" w14:textId="77777777" w:rsidR="007743D1" w:rsidRDefault="007743D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242A" w14:textId="77777777" w:rsidR="007743D1" w:rsidRPr="00B0603A" w:rsidRDefault="007743D1" w:rsidP="00F26657">
    <w:pPr>
      <w:pBdr>
        <w:bottom w:val="single" w:sz="8" w:space="0" w:color="auto"/>
      </w:pBdr>
      <w:tabs>
        <w:tab w:val="center" w:pos="3960"/>
        <w:tab w:val="right" w:pos="9360"/>
      </w:tabs>
      <w:jc w:val="both"/>
      <w:rPr>
        <w:rFonts w:ascii="Calibri" w:hAnsi="Calibri" w:cs="Arial"/>
        <w:sz w:val="18"/>
        <w:szCs w:val="18"/>
        <w:lang w:eastAsia="en-CA"/>
      </w:rPr>
    </w:pPr>
    <w:r w:rsidRPr="00B0603A">
      <w:rPr>
        <w:rFonts w:ascii="Calibri" w:hAnsi="Calibri" w:cs="Arial"/>
        <w:sz w:val="18"/>
        <w:szCs w:val="18"/>
        <w:lang w:eastAsia="en-CA"/>
      </w:rPr>
      <w:t>UNDP – Government of Montenegro</w:t>
    </w:r>
    <w:r w:rsidRPr="00B0603A">
      <w:rPr>
        <w:rFonts w:ascii="Calibri" w:hAnsi="Calibri" w:cs="Arial"/>
        <w:sz w:val="18"/>
        <w:szCs w:val="18"/>
        <w:lang w:eastAsia="en-CA"/>
      </w:rPr>
      <w:tab/>
    </w:r>
    <w:r w:rsidRPr="00B0603A">
      <w:rPr>
        <w:rFonts w:ascii="Calibri" w:hAnsi="Calibri" w:cs="Arial"/>
        <w:sz w:val="18"/>
        <w:szCs w:val="18"/>
        <w:lang w:eastAsia="en-CA"/>
      </w:rPr>
      <w:tab/>
      <w:t xml:space="preserve">                                                                                                           </w:t>
    </w:r>
    <w:r w:rsidRPr="00B0603A">
      <w:rPr>
        <w:rFonts w:ascii="Calibri" w:hAnsi="Calibri" w:cs="Arial"/>
        <w:bCs/>
        <w:sz w:val="18"/>
        <w:szCs w:val="18"/>
        <w:lang w:eastAsia="en-CA"/>
      </w:rPr>
      <w:t xml:space="preserve">Mid-Term Review of </w:t>
    </w:r>
    <w:r>
      <w:rPr>
        <w:rFonts w:ascii="Calibri" w:hAnsi="Calibri" w:cs="Arial"/>
        <w:bCs/>
        <w:sz w:val="18"/>
        <w:szCs w:val="18"/>
        <w:lang w:eastAsia="en-CA"/>
      </w:rPr>
      <w:t>“Towards Carbon Neutral Tourism” Project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C58E" w14:textId="77777777" w:rsidR="007743D1" w:rsidRDefault="007743D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2ED17" w14:textId="77777777" w:rsidR="007743D1" w:rsidRDefault="007743D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6FD8" w14:textId="77777777" w:rsidR="007743D1" w:rsidRPr="00B0603A" w:rsidRDefault="007743D1" w:rsidP="005E344C">
    <w:pPr>
      <w:pBdr>
        <w:bottom w:val="single" w:sz="8" w:space="0" w:color="auto"/>
      </w:pBdr>
      <w:tabs>
        <w:tab w:val="center" w:pos="3960"/>
        <w:tab w:val="right" w:pos="9360"/>
      </w:tabs>
      <w:jc w:val="both"/>
      <w:rPr>
        <w:rFonts w:ascii="Calibri" w:hAnsi="Calibri" w:cs="Arial"/>
        <w:sz w:val="18"/>
        <w:szCs w:val="18"/>
        <w:lang w:eastAsia="en-CA"/>
      </w:rPr>
    </w:pPr>
    <w:r w:rsidRPr="00B0603A">
      <w:rPr>
        <w:rFonts w:ascii="Calibri" w:hAnsi="Calibri" w:cs="Arial"/>
        <w:sz w:val="18"/>
        <w:szCs w:val="18"/>
        <w:lang w:eastAsia="en-CA"/>
      </w:rPr>
      <w:t>UNDP – Government of Montenegro</w:t>
    </w:r>
    <w:r w:rsidRPr="00B0603A">
      <w:rPr>
        <w:rFonts w:ascii="Calibri" w:hAnsi="Calibri" w:cs="Arial"/>
        <w:sz w:val="18"/>
        <w:szCs w:val="18"/>
        <w:lang w:eastAsia="en-CA"/>
      </w:rPr>
      <w:tab/>
    </w:r>
    <w:r w:rsidRPr="00B0603A">
      <w:rPr>
        <w:rFonts w:ascii="Calibri" w:hAnsi="Calibri" w:cs="Arial"/>
        <w:sz w:val="18"/>
        <w:szCs w:val="18"/>
        <w:lang w:eastAsia="en-CA"/>
      </w:rPr>
      <w:tab/>
      <w:t xml:space="preserve">                                                                                                           </w:t>
    </w:r>
    <w:r w:rsidRPr="00B0603A">
      <w:rPr>
        <w:rFonts w:ascii="Calibri" w:hAnsi="Calibri" w:cs="Arial"/>
        <w:bCs/>
        <w:sz w:val="18"/>
        <w:szCs w:val="18"/>
        <w:lang w:eastAsia="en-CA"/>
      </w:rPr>
      <w:t xml:space="preserve">Mid-Term Review of </w:t>
    </w:r>
    <w:r>
      <w:rPr>
        <w:rFonts w:ascii="Calibri" w:hAnsi="Calibri" w:cs="Arial"/>
        <w:bCs/>
        <w:sz w:val="18"/>
        <w:szCs w:val="18"/>
        <w:lang w:eastAsia="en-CA"/>
      </w:rPr>
      <w:t>“Towards Carbon Neutral Tourism” Project</w:t>
    </w:r>
  </w:p>
  <w:p w14:paraId="18B76493" w14:textId="77777777" w:rsidR="007743D1" w:rsidRPr="00B0603A" w:rsidRDefault="007743D1" w:rsidP="00A3338F">
    <w:pPr>
      <w:pStyle w:val="Header"/>
      <w:rPr>
        <w:rFonts w:ascii="Calibri" w:hAnsi="Calibri"/>
        <w:szCs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7DDDA" w14:textId="77777777" w:rsidR="007743D1" w:rsidRDefault="00774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A7C8" w14:textId="642F61C4" w:rsidR="007743D1" w:rsidRPr="00EC002D" w:rsidRDefault="007743D1" w:rsidP="00C008C1">
    <w:pPr>
      <w:pBdr>
        <w:bottom w:val="single" w:sz="8" w:space="0" w:color="auto"/>
      </w:pBdr>
      <w:tabs>
        <w:tab w:val="center" w:pos="3960"/>
        <w:tab w:val="right" w:pos="9360"/>
      </w:tabs>
      <w:ind w:left="357" w:hanging="357"/>
      <w:jc w:val="both"/>
      <w:rPr>
        <w:rFonts w:ascii="Calibri" w:hAnsi="Calibri" w:cs="Arial"/>
        <w:sz w:val="18"/>
        <w:szCs w:val="18"/>
        <w:lang w:eastAsia="en-CA"/>
      </w:rPr>
    </w:pPr>
    <w:r w:rsidRPr="002D3B1F">
      <w:rPr>
        <w:rFonts w:ascii="Calibri" w:hAnsi="Calibri" w:cs="Arial"/>
        <w:b/>
        <w:bCs/>
        <w:sz w:val="18"/>
        <w:szCs w:val="18"/>
        <w:lang w:eastAsia="en-CA"/>
      </w:rPr>
      <w:t xml:space="preserve">UNDP – </w:t>
    </w:r>
    <w:r>
      <w:rPr>
        <w:rFonts w:ascii="Calibri" w:hAnsi="Calibri" w:cs="Arial"/>
        <w:sz w:val="18"/>
        <w:szCs w:val="18"/>
        <w:lang w:eastAsia="en-CA"/>
      </w:rPr>
      <w:t>Government of Montenegro</w:t>
    </w:r>
    <w:r w:rsidRPr="002D3B1F">
      <w:rPr>
        <w:rFonts w:ascii="Calibri" w:hAnsi="Calibri" w:cs="Arial"/>
        <w:sz w:val="18"/>
        <w:szCs w:val="18"/>
        <w:lang w:eastAsia="en-CA"/>
      </w:rPr>
      <w:tab/>
    </w:r>
    <w:r w:rsidRPr="002D3B1F">
      <w:rPr>
        <w:rFonts w:ascii="Calibri" w:hAnsi="Calibri" w:cs="Arial"/>
        <w:sz w:val="18"/>
        <w:szCs w:val="18"/>
        <w:lang w:eastAsia="en-CA"/>
      </w:rPr>
      <w:tab/>
    </w:r>
    <w:r>
      <w:rPr>
        <w:rFonts w:ascii="Calibri" w:hAnsi="Calibri" w:cs="Arial"/>
        <w:bCs/>
        <w:sz w:val="18"/>
        <w:szCs w:val="18"/>
        <w:lang w:eastAsia="en-CA"/>
      </w:rPr>
      <w:t>Midterm Review of “Towards Carbon Neutral Tourism” Project</w:t>
    </w:r>
  </w:p>
  <w:p w14:paraId="5D9B79D3" w14:textId="77777777" w:rsidR="007743D1" w:rsidRPr="00EC20D8" w:rsidRDefault="007743D1" w:rsidP="00EC20D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50963" w14:textId="77777777" w:rsidR="007743D1" w:rsidRDefault="007743D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16333" w14:textId="77777777" w:rsidR="007743D1" w:rsidRPr="00B0603A" w:rsidRDefault="007743D1" w:rsidP="00004B4F">
    <w:pPr>
      <w:pBdr>
        <w:bottom w:val="single" w:sz="8" w:space="0" w:color="auto"/>
      </w:pBdr>
      <w:tabs>
        <w:tab w:val="center" w:pos="3960"/>
        <w:tab w:val="right" w:pos="9360"/>
      </w:tabs>
      <w:ind w:left="357" w:hanging="357"/>
      <w:jc w:val="both"/>
      <w:rPr>
        <w:rFonts w:ascii="Calibri" w:hAnsi="Calibri"/>
      </w:rPr>
    </w:pPr>
    <w:r w:rsidRPr="002D3B1F">
      <w:rPr>
        <w:rFonts w:ascii="Calibri" w:hAnsi="Calibri" w:cs="Arial"/>
        <w:sz w:val="18"/>
        <w:szCs w:val="18"/>
        <w:lang w:eastAsia="en-CA"/>
      </w:rPr>
      <w:t xml:space="preserve">UNDP – </w:t>
    </w:r>
    <w:r>
      <w:rPr>
        <w:rFonts w:ascii="Calibri" w:hAnsi="Calibri" w:cs="Arial"/>
        <w:sz w:val="18"/>
        <w:szCs w:val="18"/>
        <w:lang w:eastAsia="en-CA"/>
      </w:rPr>
      <w:t>Government of Montenegro</w:t>
    </w:r>
    <w:r w:rsidRPr="002D3B1F">
      <w:rPr>
        <w:rFonts w:ascii="Calibri" w:hAnsi="Calibri" w:cs="Arial"/>
        <w:sz w:val="18"/>
        <w:szCs w:val="18"/>
        <w:lang w:eastAsia="en-CA"/>
      </w:rPr>
      <w:tab/>
    </w:r>
    <w:r w:rsidRPr="002D3B1F">
      <w:rPr>
        <w:rFonts w:ascii="Calibri" w:hAnsi="Calibri" w:cs="Arial"/>
        <w:sz w:val="18"/>
        <w:szCs w:val="18"/>
        <w:lang w:eastAsia="en-CA"/>
      </w:rPr>
      <w:tab/>
    </w:r>
    <w:r>
      <w:rPr>
        <w:rFonts w:ascii="Calibri" w:hAnsi="Calibri" w:cs="Arial"/>
        <w:bCs/>
        <w:sz w:val="18"/>
        <w:szCs w:val="18"/>
        <w:lang w:eastAsia="en-CA"/>
      </w:rPr>
      <w:t>Mid-Term Review of “Towards Carbon Neutral Tourism” Project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D6D3" w14:textId="77777777" w:rsidR="007743D1" w:rsidRDefault="00774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AA34D" w14:textId="77777777" w:rsidR="007743D1" w:rsidRDefault="007743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B213" w14:textId="77777777" w:rsidR="007743D1" w:rsidRPr="00B0603A" w:rsidRDefault="007743D1" w:rsidP="009542E4">
    <w:pPr>
      <w:pBdr>
        <w:bottom w:val="single" w:sz="8" w:space="0" w:color="auto"/>
      </w:pBdr>
      <w:tabs>
        <w:tab w:val="center" w:pos="3960"/>
        <w:tab w:val="right" w:pos="9360"/>
      </w:tabs>
      <w:jc w:val="both"/>
      <w:rPr>
        <w:rFonts w:ascii="Calibri" w:hAnsi="Calibri" w:cs="Arial"/>
        <w:sz w:val="18"/>
        <w:szCs w:val="18"/>
        <w:lang w:eastAsia="en-CA"/>
      </w:rPr>
    </w:pPr>
    <w:r w:rsidRPr="00B0603A">
      <w:rPr>
        <w:rFonts w:ascii="Calibri" w:hAnsi="Calibri" w:cs="Arial"/>
        <w:sz w:val="18"/>
        <w:szCs w:val="18"/>
        <w:lang w:eastAsia="en-CA"/>
      </w:rPr>
      <w:t>UNDP – Government of Montenegro</w:t>
    </w:r>
    <w:r w:rsidRPr="00B0603A">
      <w:rPr>
        <w:rFonts w:ascii="Calibri" w:hAnsi="Calibri" w:cs="Arial"/>
        <w:sz w:val="18"/>
        <w:szCs w:val="18"/>
        <w:lang w:eastAsia="en-CA"/>
      </w:rPr>
      <w:tab/>
    </w:r>
    <w:r w:rsidRPr="00B0603A">
      <w:rPr>
        <w:rFonts w:ascii="Calibri" w:hAnsi="Calibri" w:cs="Arial"/>
        <w:sz w:val="18"/>
        <w:szCs w:val="18"/>
        <w:lang w:eastAsia="en-CA"/>
      </w:rPr>
      <w:tab/>
      <w:t xml:space="preserve">                                                                                                           </w:t>
    </w:r>
    <w:r w:rsidRPr="00B0603A">
      <w:rPr>
        <w:rFonts w:ascii="Calibri" w:hAnsi="Calibri" w:cs="Arial"/>
        <w:bCs/>
        <w:sz w:val="18"/>
        <w:szCs w:val="18"/>
        <w:lang w:eastAsia="en-CA"/>
      </w:rPr>
      <w:t xml:space="preserve">Mid-Term Review of </w:t>
    </w:r>
    <w:r>
      <w:rPr>
        <w:rFonts w:ascii="Calibri" w:hAnsi="Calibri" w:cs="Arial"/>
        <w:bCs/>
        <w:sz w:val="18"/>
        <w:szCs w:val="18"/>
        <w:lang w:eastAsia="en-CA"/>
      </w:rPr>
      <w:t>“Towards Carbon Neutral Tourism” Project</w:t>
    </w:r>
  </w:p>
  <w:p w14:paraId="3BEB9098" w14:textId="77777777" w:rsidR="007743D1" w:rsidRPr="009542E4" w:rsidRDefault="007743D1" w:rsidP="009542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F35C" w14:textId="4D6B9097" w:rsidR="007743D1" w:rsidRPr="009542E4" w:rsidRDefault="007743D1" w:rsidP="009542E4">
    <w:pPr>
      <w:pBdr>
        <w:bottom w:val="single" w:sz="8" w:space="0" w:color="auto"/>
      </w:pBdr>
      <w:tabs>
        <w:tab w:val="center" w:pos="3960"/>
        <w:tab w:val="right" w:pos="9360"/>
      </w:tabs>
      <w:ind w:left="357" w:hanging="357"/>
      <w:jc w:val="both"/>
      <w:rPr>
        <w:rFonts w:ascii="Calibri" w:hAnsi="Calibri" w:cs="Arial"/>
        <w:sz w:val="18"/>
        <w:szCs w:val="18"/>
        <w:lang w:eastAsia="en-CA"/>
      </w:rPr>
    </w:pPr>
    <w:r>
      <w:rPr>
        <w:noProof/>
        <w:lang w:val="en-US"/>
      </w:rPr>
      <mc:AlternateContent>
        <mc:Choice Requires="wps">
          <w:drawing>
            <wp:anchor distT="0" distB="0" distL="114300" distR="114300" simplePos="0" relativeHeight="251657728" behindDoc="1" locked="0" layoutInCell="0" allowOverlap="1" wp14:anchorId="2A821289" wp14:editId="149FB190">
              <wp:simplePos x="0" y="0"/>
              <wp:positionH relativeFrom="margin">
                <wp:align>center</wp:align>
              </wp:positionH>
              <wp:positionV relativeFrom="margin">
                <wp:align>center</wp:align>
              </wp:positionV>
              <wp:extent cx="5237480" cy="10668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1E8BC6" w14:textId="77777777" w:rsidR="007743D1" w:rsidRDefault="007743D1" w:rsidP="00D81598">
                          <w:pPr>
                            <w:pStyle w:val="NormalWeb"/>
                            <w:spacing w:before="0" w:after="0"/>
                            <w:jc w:val="center"/>
                            <w:rPr>
                              <w:szCs w:val="24"/>
                            </w:rPr>
                          </w:pPr>
                          <w:r w:rsidRPr="00B0603A">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821289" id="_x0000_t202" coordsize="21600,21600" o:spt="202" path="m,l,21600r21600,l21600,xe">
              <v:stroke joinstyle="miter"/>
              <v:path gradientshapeok="t" o:connecttype="rect"/>
            </v:shapetype>
            <v:shape id="Text Box 18" o:spid="_x0000_s1044" type="#_x0000_t202" style="position:absolute;left:0;text-align:left;margin-left:0;margin-top:0;width:412.4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" o:allowincell="f" filled="f" stroked="f">
              <v:stroke joinstyle="round"/>
              <o:lock v:ext="edit" shapetype="t"/>
              <v:textbox style="mso-fit-shape-to-text:t">
                <w:txbxContent>
                  <w:p w14:paraId="401E8BC6" w14:textId="77777777" w:rsidR="007743D1" w:rsidRDefault="007743D1" w:rsidP="00D81598">
                    <w:pPr>
                      <w:pStyle w:val="NormalWeb"/>
                      <w:spacing w:before="0" w:after="0"/>
                      <w:jc w:val="center"/>
                      <w:rPr>
                        <w:szCs w:val="24"/>
                      </w:rPr>
                    </w:pPr>
                    <w:r w:rsidRPr="00B0603A">
                      <w:rPr>
                        <w:rFonts w:ascii="Calibri" w:hAnsi="Calibri"/>
                        <w:color w:val="C0C0C0"/>
                        <w:sz w:val="2"/>
                        <w:szCs w:val="2"/>
                      </w:rPr>
                      <w:t>DRAFT</w:t>
                    </w:r>
                  </w:p>
                </w:txbxContent>
              </v:textbox>
              <w10:wrap anchorx="margin" anchory="margin"/>
            </v:shape>
          </w:pict>
        </mc:Fallback>
      </mc:AlternateContent>
    </w:r>
    <w:r w:rsidRPr="002D3B1F">
      <w:rPr>
        <w:rFonts w:ascii="Calibri" w:hAnsi="Calibri" w:cs="Arial"/>
        <w:sz w:val="18"/>
        <w:szCs w:val="18"/>
        <w:lang w:eastAsia="en-CA"/>
      </w:rPr>
      <w:t xml:space="preserve">UNDP – </w:t>
    </w:r>
    <w:r>
      <w:rPr>
        <w:rFonts w:ascii="Calibri" w:hAnsi="Calibri" w:cs="Arial"/>
        <w:sz w:val="18"/>
        <w:szCs w:val="18"/>
        <w:lang w:eastAsia="en-CA"/>
      </w:rPr>
      <w:t>Government of Montenegro</w:t>
    </w:r>
    <w:r w:rsidRPr="002D3B1F">
      <w:rPr>
        <w:rFonts w:ascii="Calibri" w:hAnsi="Calibri" w:cs="Arial"/>
        <w:sz w:val="18"/>
        <w:szCs w:val="18"/>
        <w:lang w:eastAsia="en-CA"/>
      </w:rPr>
      <w:tab/>
    </w:r>
    <w:r w:rsidRPr="002D3B1F">
      <w:rPr>
        <w:rFonts w:ascii="Calibri" w:hAnsi="Calibri" w:cs="Arial"/>
        <w:sz w:val="18"/>
        <w:szCs w:val="18"/>
        <w:lang w:eastAsia="en-CA"/>
      </w:rPr>
      <w:tab/>
    </w:r>
    <w:r>
      <w:rPr>
        <w:rFonts w:ascii="Calibri" w:hAnsi="Calibri" w:cs="Arial"/>
        <w:bCs/>
        <w:sz w:val="18"/>
        <w:szCs w:val="18"/>
        <w:lang w:eastAsia="en-CA"/>
      </w:rPr>
      <w:t>Mid-Term Review of “Towards Carbon Neutral Tourism” Project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AAD5" w14:textId="306B1681" w:rsidR="007743D1" w:rsidRPr="00B0603A" w:rsidRDefault="007743D1" w:rsidP="008C6BCB">
    <w:pPr>
      <w:pBdr>
        <w:bottom w:val="single" w:sz="8" w:space="0" w:color="auto"/>
      </w:pBdr>
      <w:tabs>
        <w:tab w:val="center" w:pos="3960"/>
        <w:tab w:val="right" w:pos="9360"/>
      </w:tabs>
      <w:jc w:val="both"/>
      <w:rPr>
        <w:rFonts w:ascii="Calibri" w:hAnsi="Calibri" w:cs="Arial"/>
        <w:sz w:val="18"/>
        <w:szCs w:val="18"/>
        <w:lang w:eastAsia="en-CA"/>
      </w:rPr>
    </w:pPr>
    <w:r w:rsidRPr="00B0603A">
      <w:rPr>
        <w:rFonts w:ascii="Calibri" w:hAnsi="Calibri" w:cs="Arial"/>
        <w:sz w:val="18"/>
        <w:szCs w:val="18"/>
        <w:lang w:eastAsia="en-CA"/>
      </w:rPr>
      <w:t>UNDP – Government of Montenegro</w:t>
    </w:r>
    <w:r w:rsidRPr="00B0603A">
      <w:rPr>
        <w:rFonts w:ascii="Calibri" w:hAnsi="Calibri" w:cs="Arial"/>
        <w:sz w:val="18"/>
        <w:szCs w:val="18"/>
        <w:lang w:eastAsia="en-CA"/>
      </w:rPr>
      <w:tab/>
    </w:r>
    <w:r w:rsidRPr="00B0603A">
      <w:rPr>
        <w:rFonts w:ascii="Calibri" w:hAnsi="Calibri" w:cs="Arial"/>
        <w:sz w:val="18"/>
        <w:szCs w:val="18"/>
        <w:lang w:eastAsia="en-CA"/>
      </w:rPr>
      <w:tab/>
      <w:t xml:space="preserve">                                                                                                           </w:t>
    </w:r>
    <w:r w:rsidRPr="00B0603A">
      <w:rPr>
        <w:rFonts w:ascii="Calibri" w:hAnsi="Calibri" w:cs="Arial"/>
        <w:bCs/>
        <w:sz w:val="18"/>
        <w:szCs w:val="18"/>
        <w:lang w:eastAsia="en-CA"/>
      </w:rPr>
      <w:t>Mid</w:t>
    </w:r>
    <w:r>
      <w:rPr>
        <w:rFonts w:ascii="Calibri" w:hAnsi="Calibri" w:cs="Arial"/>
        <w:bCs/>
        <w:sz w:val="18"/>
        <w:szCs w:val="18"/>
        <w:lang w:eastAsia="en-CA"/>
      </w:rPr>
      <w:t>t</w:t>
    </w:r>
    <w:r w:rsidRPr="00B0603A">
      <w:rPr>
        <w:rFonts w:ascii="Calibri" w:hAnsi="Calibri" w:cs="Arial"/>
        <w:bCs/>
        <w:sz w:val="18"/>
        <w:szCs w:val="18"/>
        <w:lang w:eastAsia="en-CA"/>
      </w:rPr>
      <w:t xml:space="preserve">erm Review of </w:t>
    </w:r>
    <w:r>
      <w:rPr>
        <w:rFonts w:ascii="Calibri" w:hAnsi="Calibri" w:cs="Arial"/>
        <w:bCs/>
        <w:sz w:val="18"/>
        <w:szCs w:val="18"/>
        <w:lang w:eastAsia="en-CA"/>
      </w:rPr>
      <w:t>“Towards Carbon Neutral Tourism” Project</w:t>
    </w:r>
  </w:p>
  <w:p w14:paraId="11935C70" w14:textId="77777777" w:rsidR="007743D1" w:rsidRPr="008C6BCB" w:rsidRDefault="007743D1" w:rsidP="008C6B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60846" w14:textId="560A3275" w:rsidR="007743D1" w:rsidRPr="009542E4" w:rsidRDefault="007743D1" w:rsidP="009542E4">
    <w:pPr>
      <w:pBdr>
        <w:bottom w:val="single" w:sz="8" w:space="0" w:color="auto"/>
      </w:pBdr>
      <w:tabs>
        <w:tab w:val="center" w:pos="3960"/>
        <w:tab w:val="right" w:pos="9360"/>
      </w:tabs>
      <w:ind w:left="357" w:hanging="357"/>
      <w:jc w:val="both"/>
      <w:rPr>
        <w:rFonts w:ascii="Calibri" w:hAnsi="Calibri" w:cs="Arial"/>
        <w:sz w:val="18"/>
        <w:szCs w:val="18"/>
        <w:lang w:eastAsia="en-CA"/>
      </w:rPr>
    </w:pPr>
    <w:r w:rsidRPr="002D3B1F">
      <w:rPr>
        <w:rFonts w:ascii="Calibri" w:hAnsi="Calibri" w:cs="Arial"/>
        <w:sz w:val="18"/>
        <w:szCs w:val="18"/>
        <w:lang w:eastAsia="en-CA"/>
      </w:rPr>
      <w:t xml:space="preserve">UNDP – </w:t>
    </w:r>
    <w:r>
      <w:rPr>
        <w:rFonts w:ascii="Calibri" w:hAnsi="Calibri" w:cs="Arial"/>
        <w:sz w:val="18"/>
        <w:szCs w:val="18"/>
        <w:lang w:eastAsia="en-CA"/>
      </w:rPr>
      <w:t>Government of Montenegro</w:t>
    </w:r>
    <w:r w:rsidRPr="002D3B1F">
      <w:rPr>
        <w:rFonts w:ascii="Calibri" w:hAnsi="Calibri" w:cs="Arial"/>
        <w:sz w:val="18"/>
        <w:szCs w:val="18"/>
        <w:lang w:eastAsia="en-CA"/>
      </w:rPr>
      <w:tab/>
    </w:r>
    <w:r w:rsidRPr="002D3B1F">
      <w:rPr>
        <w:rFonts w:ascii="Calibri" w:hAnsi="Calibri" w:cs="Arial"/>
        <w:sz w:val="18"/>
        <w:szCs w:val="18"/>
        <w:lang w:eastAsia="en-CA"/>
      </w:rPr>
      <w:tab/>
    </w:r>
    <w:r>
      <w:rPr>
        <w:rFonts w:ascii="Calibri" w:hAnsi="Calibri" w:cs="Arial"/>
        <w:bCs/>
        <w:sz w:val="18"/>
        <w:szCs w:val="18"/>
        <w:lang w:eastAsia="en-CA"/>
      </w:rPr>
      <w:t>Midterm Review of “Towards Carbon Neutral Tourism” Project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78790" w14:textId="77777777" w:rsidR="007743D1" w:rsidRDefault="007743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E648" w14:textId="77777777" w:rsidR="007743D1" w:rsidRPr="00B0603A" w:rsidRDefault="007743D1" w:rsidP="00B07684">
    <w:pPr>
      <w:pBdr>
        <w:bottom w:val="single" w:sz="8" w:space="0" w:color="auto"/>
      </w:pBdr>
      <w:tabs>
        <w:tab w:val="center" w:pos="3960"/>
        <w:tab w:val="right" w:pos="9360"/>
      </w:tabs>
      <w:jc w:val="both"/>
      <w:rPr>
        <w:rFonts w:ascii="Calibri" w:hAnsi="Calibri" w:cs="Arial"/>
        <w:sz w:val="18"/>
        <w:szCs w:val="18"/>
        <w:lang w:eastAsia="en-CA"/>
      </w:rPr>
    </w:pPr>
    <w:r w:rsidRPr="00B0603A">
      <w:rPr>
        <w:rFonts w:ascii="Calibri" w:hAnsi="Calibri" w:cs="Arial"/>
        <w:sz w:val="18"/>
        <w:szCs w:val="18"/>
        <w:lang w:eastAsia="en-CA"/>
      </w:rPr>
      <w:t>UNDP – Government of Montenegro</w:t>
    </w:r>
    <w:r w:rsidRPr="00B0603A">
      <w:rPr>
        <w:rFonts w:ascii="Calibri" w:hAnsi="Calibri" w:cs="Arial"/>
        <w:sz w:val="18"/>
        <w:szCs w:val="18"/>
        <w:lang w:eastAsia="en-CA"/>
      </w:rPr>
      <w:tab/>
    </w:r>
    <w:r w:rsidRPr="00B0603A">
      <w:rPr>
        <w:rFonts w:ascii="Calibri" w:hAnsi="Calibri" w:cs="Arial"/>
        <w:sz w:val="18"/>
        <w:szCs w:val="18"/>
        <w:lang w:eastAsia="en-CA"/>
      </w:rPr>
      <w:tab/>
      <w:t xml:space="preserve">                                                                                                           </w:t>
    </w:r>
    <w:r w:rsidRPr="00B0603A">
      <w:rPr>
        <w:rFonts w:ascii="Calibri" w:hAnsi="Calibri" w:cs="Arial"/>
        <w:bCs/>
        <w:sz w:val="18"/>
        <w:szCs w:val="18"/>
        <w:lang w:eastAsia="en-CA"/>
      </w:rPr>
      <w:t xml:space="preserve">Mid-Term Review of </w:t>
    </w:r>
    <w:r>
      <w:rPr>
        <w:rFonts w:ascii="Calibri" w:hAnsi="Calibri" w:cs="Arial"/>
        <w:bCs/>
        <w:sz w:val="18"/>
        <w:szCs w:val="18"/>
        <w:lang w:eastAsia="en-CA"/>
      </w:rPr>
      <w:t>“Towards Carbon Neutral Tourism”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996B4B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64D00A2E"/>
    <w:lvl w:ilvl="0">
      <w:start w:val="1"/>
      <w:numFmt w:val="bullet"/>
      <w:pStyle w:val="ListBullet5"/>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67AEDE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CEEF99A"/>
    <w:lvl w:ilvl="0">
      <w:start w:val="1"/>
      <w:numFmt w:val="bullet"/>
      <w:pStyle w:val="ListBullet2"/>
      <w:lvlText w:val=""/>
      <w:lvlJc w:val="left"/>
      <w:pPr>
        <w:tabs>
          <w:tab w:val="num" w:pos="360"/>
        </w:tabs>
        <w:ind w:left="360" w:hanging="360"/>
      </w:pPr>
      <w:rPr>
        <w:rFonts w:ascii="Symbol" w:hAnsi="Symbol" w:hint="default"/>
      </w:rPr>
    </w:lvl>
  </w:abstractNum>
  <w:abstractNum w:abstractNumId="4" w15:restartNumberingAfterBreak="0">
    <w:nsid w:val="08BF421B"/>
    <w:multiLevelType w:val="hybridMultilevel"/>
    <w:tmpl w:val="7C40186A"/>
    <w:lvl w:ilvl="0" w:tplc="10090001">
      <w:start w:val="1"/>
      <w:numFmt w:val="bullet"/>
      <w:lvlText w:val=""/>
      <w:lvlJc w:val="left"/>
      <w:pPr>
        <w:ind w:left="814" w:hanging="360"/>
      </w:pPr>
      <w:rPr>
        <w:rFonts w:ascii="Symbol" w:hAnsi="Symbol" w:hint="default"/>
      </w:rPr>
    </w:lvl>
    <w:lvl w:ilvl="1" w:tplc="10090003">
      <w:start w:val="1"/>
      <w:numFmt w:val="bullet"/>
      <w:lvlText w:val="o"/>
      <w:lvlJc w:val="left"/>
      <w:pPr>
        <w:ind w:left="1534" w:hanging="360"/>
      </w:pPr>
      <w:rPr>
        <w:rFonts w:ascii="Courier New" w:hAnsi="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5" w15:restartNumberingAfterBreak="0">
    <w:nsid w:val="0BE448C2"/>
    <w:multiLevelType w:val="hybridMultilevel"/>
    <w:tmpl w:val="D74C1118"/>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6" w15:restartNumberingAfterBreak="0">
    <w:nsid w:val="0E2856D4"/>
    <w:multiLevelType w:val="hybridMultilevel"/>
    <w:tmpl w:val="85A0D844"/>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7" w15:restartNumberingAfterBreak="0">
    <w:nsid w:val="11871104"/>
    <w:multiLevelType w:val="hybridMultilevel"/>
    <w:tmpl w:val="DFD0B2B8"/>
    <w:lvl w:ilvl="0" w:tplc="10090001">
      <w:start w:val="1"/>
      <w:numFmt w:val="bullet"/>
      <w:lvlText w:val=""/>
      <w:lvlJc w:val="left"/>
      <w:pPr>
        <w:ind w:left="360" w:hanging="360"/>
      </w:pPr>
      <w:rPr>
        <w:rFonts w:ascii="Symbol" w:hAnsi="Symbol" w:hint="default"/>
        <w:b w:val="0"/>
        <w:i w:val="0"/>
        <w:sz w:val="22"/>
      </w:rPr>
    </w:lvl>
    <w:lvl w:ilvl="1" w:tplc="FD264D60">
      <w:numFmt w:val="bullet"/>
      <w:lvlText w:val="–"/>
      <w:lvlJc w:val="left"/>
      <w:pPr>
        <w:ind w:left="1505" w:hanging="360"/>
      </w:pPr>
      <w:rPr>
        <w:rFonts w:ascii="Calibri" w:eastAsia="SimSun" w:hAnsi="Calibri" w:hint="default"/>
      </w:rPr>
    </w:lvl>
    <w:lvl w:ilvl="2" w:tplc="1009001B">
      <w:start w:val="1"/>
      <w:numFmt w:val="lowerRoman"/>
      <w:lvlText w:val="%3."/>
      <w:lvlJc w:val="right"/>
      <w:pPr>
        <w:ind w:left="2225" w:hanging="180"/>
      </w:pPr>
      <w:rPr>
        <w:rFonts w:cs="Times New Roman"/>
      </w:rPr>
    </w:lvl>
    <w:lvl w:ilvl="3" w:tplc="76CC08E6">
      <w:numFmt w:val="bullet"/>
      <w:lvlText w:val="•"/>
      <w:lvlJc w:val="left"/>
      <w:pPr>
        <w:ind w:left="3335" w:hanging="750"/>
      </w:pPr>
      <w:rPr>
        <w:rFonts w:ascii="Calibri" w:eastAsia="Times New Roman" w:hAnsi="Calibri" w:hint="default"/>
      </w:rPr>
    </w:lvl>
    <w:lvl w:ilvl="4" w:tplc="10090019" w:tentative="1">
      <w:start w:val="1"/>
      <w:numFmt w:val="lowerLetter"/>
      <w:lvlText w:val="%5."/>
      <w:lvlJc w:val="left"/>
      <w:pPr>
        <w:ind w:left="3665" w:hanging="360"/>
      </w:pPr>
      <w:rPr>
        <w:rFonts w:cs="Times New Roman"/>
      </w:rPr>
    </w:lvl>
    <w:lvl w:ilvl="5" w:tplc="1009001B" w:tentative="1">
      <w:start w:val="1"/>
      <w:numFmt w:val="lowerRoman"/>
      <w:lvlText w:val="%6."/>
      <w:lvlJc w:val="right"/>
      <w:pPr>
        <w:ind w:left="4385" w:hanging="180"/>
      </w:pPr>
      <w:rPr>
        <w:rFonts w:cs="Times New Roman"/>
      </w:rPr>
    </w:lvl>
    <w:lvl w:ilvl="6" w:tplc="1009000F" w:tentative="1">
      <w:start w:val="1"/>
      <w:numFmt w:val="decimal"/>
      <w:lvlText w:val="%7."/>
      <w:lvlJc w:val="left"/>
      <w:pPr>
        <w:ind w:left="5105" w:hanging="360"/>
      </w:pPr>
      <w:rPr>
        <w:rFonts w:cs="Times New Roman"/>
      </w:rPr>
    </w:lvl>
    <w:lvl w:ilvl="7" w:tplc="10090019" w:tentative="1">
      <w:start w:val="1"/>
      <w:numFmt w:val="lowerLetter"/>
      <w:lvlText w:val="%8."/>
      <w:lvlJc w:val="left"/>
      <w:pPr>
        <w:ind w:left="5825" w:hanging="360"/>
      </w:pPr>
      <w:rPr>
        <w:rFonts w:cs="Times New Roman"/>
      </w:rPr>
    </w:lvl>
    <w:lvl w:ilvl="8" w:tplc="1009001B" w:tentative="1">
      <w:start w:val="1"/>
      <w:numFmt w:val="lowerRoman"/>
      <w:lvlText w:val="%9."/>
      <w:lvlJc w:val="right"/>
      <w:pPr>
        <w:ind w:left="6545" w:hanging="180"/>
      </w:pPr>
      <w:rPr>
        <w:rFonts w:cs="Times New Roman"/>
      </w:rPr>
    </w:lvl>
  </w:abstractNum>
  <w:abstractNum w:abstractNumId="8" w15:restartNumberingAfterBreak="0">
    <w:nsid w:val="1192354B"/>
    <w:multiLevelType w:val="hybridMultilevel"/>
    <w:tmpl w:val="7BE45622"/>
    <w:lvl w:ilvl="0" w:tplc="E506DBB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D81C6F"/>
    <w:multiLevelType w:val="hybridMultilevel"/>
    <w:tmpl w:val="73BC8740"/>
    <w:lvl w:ilvl="0" w:tplc="3162D764">
      <w:start w:val="1"/>
      <w:numFmt w:val="decimal"/>
      <w:lvlText w:val="%1."/>
      <w:lvlJc w:val="left"/>
      <w:pPr>
        <w:tabs>
          <w:tab w:val="num" w:pos="360"/>
        </w:tabs>
        <w:ind w:left="360" w:hanging="360"/>
      </w:pPr>
      <w:rPr>
        <w:rFonts w:ascii="Calibri" w:eastAsia="Times New Roman" w:hAnsi="Calibri" w:cs="Arial" w:hint="default"/>
        <w:b w:val="0"/>
        <w:bCs w:val="0"/>
        <w:i w:val="0"/>
      </w:rPr>
    </w:lvl>
    <w:lvl w:ilvl="1" w:tplc="10090017">
      <w:start w:val="1"/>
      <w:numFmt w:val="lowerLetter"/>
      <w:lvlText w:val="%2)"/>
      <w:lvlJc w:val="left"/>
      <w:pPr>
        <w:tabs>
          <w:tab w:val="num" w:pos="1800"/>
        </w:tabs>
        <w:ind w:left="1800" w:hanging="360"/>
      </w:pPr>
      <w:rPr>
        <w:rFonts w:cs="Times New Roman"/>
        <w:b w:val="0"/>
        <w:bCs w:val="0"/>
        <w:i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15F51F08"/>
    <w:multiLevelType w:val="hybridMultilevel"/>
    <w:tmpl w:val="3D88E942"/>
    <w:lvl w:ilvl="0" w:tplc="10090001">
      <w:start w:val="1"/>
      <w:numFmt w:val="bullet"/>
      <w:lvlText w:val=""/>
      <w:lvlJc w:val="left"/>
      <w:pPr>
        <w:ind w:left="814" w:hanging="360"/>
      </w:pPr>
      <w:rPr>
        <w:rFonts w:ascii="Symbol" w:hAnsi="Symbol" w:hint="default"/>
      </w:rPr>
    </w:lvl>
    <w:lvl w:ilvl="1" w:tplc="10090003">
      <w:start w:val="1"/>
      <w:numFmt w:val="bullet"/>
      <w:lvlText w:val="o"/>
      <w:lvlJc w:val="left"/>
      <w:pPr>
        <w:ind w:left="1534" w:hanging="360"/>
      </w:pPr>
      <w:rPr>
        <w:rFonts w:ascii="Courier New" w:hAnsi="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11" w15:restartNumberingAfterBreak="0">
    <w:nsid w:val="19242728"/>
    <w:multiLevelType w:val="hybridMultilevel"/>
    <w:tmpl w:val="DB26BDE0"/>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12" w15:restartNumberingAfterBreak="0">
    <w:nsid w:val="1AA67D28"/>
    <w:multiLevelType w:val="hybridMultilevel"/>
    <w:tmpl w:val="DC424FAA"/>
    <w:lvl w:ilvl="0" w:tplc="04090001">
      <w:start w:val="1"/>
      <w:numFmt w:val="decimal"/>
      <w:lvlText w:val="%1."/>
      <w:lvlJc w:val="left"/>
      <w:pPr>
        <w:ind w:left="720" w:hanging="360"/>
      </w:pPr>
      <w:rPr>
        <w:rFonts w:cs="Times New Roman"/>
      </w:rPr>
    </w:lvl>
    <w:lvl w:ilvl="1" w:tplc="10090003">
      <w:start w:val="1"/>
      <w:numFmt w:val="lowerLetter"/>
      <w:lvlText w:val="%2."/>
      <w:lvlJc w:val="left"/>
      <w:pPr>
        <w:tabs>
          <w:tab w:val="num" w:pos="1440"/>
        </w:tabs>
        <w:ind w:left="1440" w:hanging="360"/>
      </w:pPr>
      <w:rPr>
        <w:rFonts w:cs="Times New Roman"/>
      </w:rPr>
    </w:lvl>
    <w:lvl w:ilvl="2" w:tplc="10090005">
      <w:start w:val="1"/>
      <w:numFmt w:val="lowerRoman"/>
      <w:lvlText w:val="%3."/>
      <w:lvlJc w:val="right"/>
      <w:pPr>
        <w:tabs>
          <w:tab w:val="num" w:pos="2160"/>
        </w:tabs>
        <w:ind w:left="2160" w:hanging="180"/>
      </w:pPr>
      <w:rPr>
        <w:rFonts w:cs="Times New Roman"/>
      </w:rPr>
    </w:lvl>
    <w:lvl w:ilvl="3" w:tplc="10090001" w:tentative="1">
      <w:start w:val="1"/>
      <w:numFmt w:val="decimal"/>
      <w:lvlText w:val="%4."/>
      <w:lvlJc w:val="left"/>
      <w:pPr>
        <w:tabs>
          <w:tab w:val="num" w:pos="2880"/>
        </w:tabs>
        <w:ind w:left="2880" w:hanging="360"/>
      </w:pPr>
      <w:rPr>
        <w:rFonts w:cs="Times New Roman"/>
      </w:rPr>
    </w:lvl>
    <w:lvl w:ilvl="4" w:tplc="10090003" w:tentative="1">
      <w:start w:val="1"/>
      <w:numFmt w:val="lowerLetter"/>
      <w:lvlText w:val="%5."/>
      <w:lvlJc w:val="left"/>
      <w:pPr>
        <w:tabs>
          <w:tab w:val="num" w:pos="3600"/>
        </w:tabs>
        <w:ind w:left="3600" w:hanging="360"/>
      </w:pPr>
      <w:rPr>
        <w:rFonts w:cs="Times New Roman"/>
      </w:rPr>
    </w:lvl>
    <w:lvl w:ilvl="5" w:tplc="10090005" w:tentative="1">
      <w:start w:val="1"/>
      <w:numFmt w:val="lowerRoman"/>
      <w:lvlText w:val="%6."/>
      <w:lvlJc w:val="right"/>
      <w:pPr>
        <w:tabs>
          <w:tab w:val="num" w:pos="4320"/>
        </w:tabs>
        <w:ind w:left="4320" w:hanging="180"/>
      </w:pPr>
      <w:rPr>
        <w:rFonts w:cs="Times New Roman"/>
      </w:rPr>
    </w:lvl>
    <w:lvl w:ilvl="6" w:tplc="10090001" w:tentative="1">
      <w:start w:val="1"/>
      <w:numFmt w:val="decimal"/>
      <w:lvlText w:val="%7."/>
      <w:lvlJc w:val="left"/>
      <w:pPr>
        <w:tabs>
          <w:tab w:val="num" w:pos="5040"/>
        </w:tabs>
        <w:ind w:left="5040" w:hanging="360"/>
      </w:pPr>
      <w:rPr>
        <w:rFonts w:cs="Times New Roman"/>
      </w:rPr>
    </w:lvl>
    <w:lvl w:ilvl="7" w:tplc="10090003" w:tentative="1">
      <w:start w:val="1"/>
      <w:numFmt w:val="lowerLetter"/>
      <w:lvlText w:val="%8."/>
      <w:lvlJc w:val="left"/>
      <w:pPr>
        <w:tabs>
          <w:tab w:val="num" w:pos="5760"/>
        </w:tabs>
        <w:ind w:left="5760" w:hanging="360"/>
      </w:pPr>
      <w:rPr>
        <w:rFonts w:cs="Times New Roman"/>
      </w:rPr>
    </w:lvl>
    <w:lvl w:ilvl="8" w:tplc="10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800929"/>
    <w:multiLevelType w:val="hybridMultilevel"/>
    <w:tmpl w:val="3B2085DA"/>
    <w:lvl w:ilvl="0" w:tplc="04090001">
      <w:start w:val="1"/>
      <w:numFmt w:val="bullet"/>
      <w:lvlText w:val=""/>
      <w:lvlJc w:val="left"/>
      <w:pPr>
        <w:tabs>
          <w:tab w:val="num" w:pos="814"/>
        </w:tabs>
        <w:ind w:left="814" w:hanging="360"/>
      </w:pPr>
      <w:rPr>
        <w:rFonts w:ascii="Symbol" w:hAnsi="Symbol" w:hint="default"/>
      </w:rPr>
    </w:lvl>
    <w:lvl w:ilvl="1" w:tplc="04090003">
      <w:start w:val="1"/>
      <w:numFmt w:val="bullet"/>
      <w:lvlText w:val="o"/>
      <w:lvlJc w:val="left"/>
      <w:pPr>
        <w:tabs>
          <w:tab w:val="num" w:pos="1534"/>
        </w:tabs>
        <w:ind w:left="1534" w:hanging="360"/>
      </w:pPr>
      <w:rPr>
        <w:rFonts w:ascii="Courier New" w:hAnsi="Courier New" w:hint="default"/>
      </w:rPr>
    </w:lvl>
    <w:lvl w:ilvl="2" w:tplc="04090005">
      <w:start w:val="1"/>
      <w:numFmt w:val="bullet"/>
      <w:lvlText w:val=""/>
      <w:lvlJc w:val="left"/>
      <w:pPr>
        <w:tabs>
          <w:tab w:val="num" w:pos="2254"/>
        </w:tabs>
        <w:ind w:left="2254" w:hanging="360"/>
      </w:pPr>
      <w:rPr>
        <w:rFonts w:ascii="Wingdings" w:hAnsi="Wingdings" w:hint="default"/>
      </w:rPr>
    </w:lvl>
    <w:lvl w:ilvl="3" w:tplc="04090001">
      <w:start w:val="1"/>
      <w:numFmt w:val="bullet"/>
      <w:lvlText w:val=""/>
      <w:lvlJc w:val="left"/>
      <w:pPr>
        <w:tabs>
          <w:tab w:val="num" w:pos="2974"/>
        </w:tabs>
        <w:ind w:left="2974" w:hanging="360"/>
      </w:pPr>
      <w:rPr>
        <w:rFonts w:ascii="Symbol" w:hAnsi="Symbol" w:hint="default"/>
      </w:rPr>
    </w:lvl>
    <w:lvl w:ilvl="4" w:tplc="04090003">
      <w:start w:val="1"/>
      <w:numFmt w:val="bullet"/>
      <w:lvlText w:val="o"/>
      <w:lvlJc w:val="left"/>
      <w:pPr>
        <w:tabs>
          <w:tab w:val="num" w:pos="3694"/>
        </w:tabs>
        <w:ind w:left="3694" w:hanging="360"/>
      </w:pPr>
      <w:rPr>
        <w:rFonts w:ascii="Courier New" w:hAnsi="Courier New" w:hint="default"/>
      </w:rPr>
    </w:lvl>
    <w:lvl w:ilvl="5" w:tplc="04090005">
      <w:start w:val="1"/>
      <w:numFmt w:val="bullet"/>
      <w:lvlText w:val=""/>
      <w:lvlJc w:val="left"/>
      <w:pPr>
        <w:tabs>
          <w:tab w:val="num" w:pos="4414"/>
        </w:tabs>
        <w:ind w:left="4414" w:hanging="360"/>
      </w:pPr>
      <w:rPr>
        <w:rFonts w:ascii="Wingdings" w:hAnsi="Wingdings" w:hint="default"/>
      </w:rPr>
    </w:lvl>
    <w:lvl w:ilvl="6" w:tplc="04090001">
      <w:start w:val="1"/>
      <w:numFmt w:val="bullet"/>
      <w:lvlText w:val=""/>
      <w:lvlJc w:val="left"/>
      <w:pPr>
        <w:tabs>
          <w:tab w:val="num" w:pos="5134"/>
        </w:tabs>
        <w:ind w:left="5134" w:hanging="360"/>
      </w:pPr>
      <w:rPr>
        <w:rFonts w:ascii="Symbol" w:hAnsi="Symbol" w:hint="default"/>
      </w:rPr>
    </w:lvl>
    <w:lvl w:ilvl="7" w:tplc="04090003">
      <w:start w:val="1"/>
      <w:numFmt w:val="bullet"/>
      <w:lvlText w:val="o"/>
      <w:lvlJc w:val="left"/>
      <w:pPr>
        <w:tabs>
          <w:tab w:val="num" w:pos="5854"/>
        </w:tabs>
        <w:ind w:left="5854" w:hanging="360"/>
      </w:pPr>
      <w:rPr>
        <w:rFonts w:ascii="Courier New" w:hAnsi="Courier New" w:hint="default"/>
      </w:rPr>
    </w:lvl>
    <w:lvl w:ilvl="8" w:tplc="04090005">
      <w:start w:val="1"/>
      <w:numFmt w:val="bullet"/>
      <w:lvlText w:val=""/>
      <w:lvlJc w:val="left"/>
      <w:pPr>
        <w:tabs>
          <w:tab w:val="num" w:pos="6574"/>
        </w:tabs>
        <w:ind w:left="6574" w:hanging="360"/>
      </w:pPr>
      <w:rPr>
        <w:rFonts w:ascii="Wingdings" w:hAnsi="Wingdings" w:hint="default"/>
      </w:rPr>
    </w:lvl>
  </w:abstractNum>
  <w:abstractNum w:abstractNumId="14" w15:restartNumberingAfterBreak="0">
    <w:nsid w:val="1E8E7290"/>
    <w:multiLevelType w:val="hybridMultilevel"/>
    <w:tmpl w:val="AC0E2D0E"/>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15" w15:restartNumberingAfterBreak="0">
    <w:nsid w:val="1FE301C7"/>
    <w:multiLevelType w:val="hybridMultilevel"/>
    <w:tmpl w:val="5F1050B4"/>
    <w:lvl w:ilvl="0" w:tplc="732CE62C">
      <w:start w:val="1"/>
      <w:numFmt w:val="upperLetter"/>
      <w:lvlText w:val="%1."/>
      <w:lvlJc w:val="left"/>
      <w:pPr>
        <w:ind w:left="820" w:hanging="360"/>
      </w:pPr>
      <w:rPr>
        <w:rFonts w:ascii="Calibri" w:eastAsia="Times New Roman" w:hAnsi="Calibri" w:cs="Times New Roman" w:hint="default"/>
        <w:b w:val="0"/>
        <w:bCs/>
        <w:spacing w:val="-1"/>
        <w:w w:val="99"/>
        <w:sz w:val="22"/>
        <w:szCs w:val="22"/>
      </w:rPr>
    </w:lvl>
    <w:lvl w:ilvl="1" w:tplc="77CEB490">
      <w:numFmt w:val="bullet"/>
      <w:lvlText w:val="•"/>
      <w:lvlJc w:val="left"/>
      <w:pPr>
        <w:ind w:left="1660" w:hanging="360"/>
      </w:pPr>
      <w:rPr>
        <w:rFonts w:hint="default"/>
      </w:rPr>
    </w:lvl>
    <w:lvl w:ilvl="2" w:tplc="98D6BB3A">
      <w:numFmt w:val="bullet"/>
      <w:lvlText w:val="•"/>
      <w:lvlJc w:val="left"/>
      <w:pPr>
        <w:ind w:left="2500" w:hanging="360"/>
      </w:pPr>
      <w:rPr>
        <w:rFonts w:hint="default"/>
      </w:rPr>
    </w:lvl>
    <w:lvl w:ilvl="3" w:tplc="3782C01A">
      <w:numFmt w:val="bullet"/>
      <w:lvlText w:val="•"/>
      <w:lvlJc w:val="left"/>
      <w:pPr>
        <w:ind w:left="3340" w:hanging="360"/>
      </w:pPr>
      <w:rPr>
        <w:rFonts w:hint="default"/>
      </w:rPr>
    </w:lvl>
    <w:lvl w:ilvl="4" w:tplc="3ADA347C">
      <w:numFmt w:val="bullet"/>
      <w:lvlText w:val="•"/>
      <w:lvlJc w:val="left"/>
      <w:pPr>
        <w:ind w:left="4180" w:hanging="360"/>
      </w:pPr>
      <w:rPr>
        <w:rFonts w:hint="default"/>
      </w:rPr>
    </w:lvl>
    <w:lvl w:ilvl="5" w:tplc="E71CB502">
      <w:numFmt w:val="bullet"/>
      <w:lvlText w:val="•"/>
      <w:lvlJc w:val="left"/>
      <w:pPr>
        <w:ind w:left="5020" w:hanging="360"/>
      </w:pPr>
      <w:rPr>
        <w:rFonts w:hint="default"/>
      </w:rPr>
    </w:lvl>
    <w:lvl w:ilvl="6" w:tplc="85C8E3B2">
      <w:numFmt w:val="bullet"/>
      <w:lvlText w:val="•"/>
      <w:lvlJc w:val="left"/>
      <w:pPr>
        <w:ind w:left="5860" w:hanging="360"/>
      </w:pPr>
      <w:rPr>
        <w:rFonts w:hint="default"/>
      </w:rPr>
    </w:lvl>
    <w:lvl w:ilvl="7" w:tplc="A76A14DA">
      <w:numFmt w:val="bullet"/>
      <w:lvlText w:val="•"/>
      <w:lvlJc w:val="left"/>
      <w:pPr>
        <w:ind w:left="6700" w:hanging="360"/>
      </w:pPr>
      <w:rPr>
        <w:rFonts w:hint="default"/>
      </w:rPr>
    </w:lvl>
    <w:lvl w:ilvl="8" w:tplc="41888912">
      <w:numFmt w:val="bullet"/>
      <w:lvlText w:val="•"/>
      <w:lvlJc w:val="left"/>
      <w:pPr>
        <w:ind w:left="7540" w:hanging="360"/>
      </w:pPr>
      <w:rPr>
        <w:rFonts w:hint="default"/>
      </w:rPr>
    </w:lvl>
  </w:abstractNum>
  <w:abstractNum w:abstractNumId="16" w15:restartNumberingAfterBreak="0">
    <w:nsid w:val="2163050E"/>
    <w:multiLevelType w:val="hybridMultilevel"/>
    <w:tmpl w:val="3306D532"/>
    <w:lvl w:ilvl="0" w:tplc="10090001">
      <w:start w:val="1"/>
      <w:numFmt w:val="bullet"/>
      <w:lvlText w:val=""/>
      <w:lvlJc w:val="left"/>
      <w:pPr>
        <w:ind w:left="862" w:hanging="360"/>
      </w:pPr>
      <w:rPr>
        <w:rFonts w:ascii="Symbol" w:hAnsi="Symbol" w:hint="default"/>
      </w:rPr>
    </w:lvl>
    <w:lvl w:ilvl="1" w:tplc="10090003">
      <w:start w:val="1"/>
      <w:numFmt w:val="bullet"/>
      <w:lvlText w:val="o"/>
      <w:lvlJc w:val="left"/>
      <w:pPr>
        <w:ind w:left="1582" w:hanging="360"/>
      </w:pPr>
      <w:rPr>
        <w:rFonts w:ascii="Courier New" w:hAnsi="Courier New" w:hint="default"/>
      </w:rPr>
    </w:lvl>
    <w:lvl w:ilvl="2" w:tplc="10090005">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7" w15:restartNumberingAfterBreak="0">
    <w:nsid w:val="232D1B88"/>
    <w:multiLevelType w:val="singleLevel"/>
    <w:tmpl w:val="F4F035E4"/>
    <w:lvl w:ilvl="0">
      <w:start w:val="1"/>
      <w:numFmt w:val="bullet"/>
      <w:pStyle w:val="Listdots"/>
      <w:lvlText w:val=""/>
      <w:lvlJc w:val="left"/>
      <w:pPr>
        <w:tabs>
          <w:tab w:val="num" w:pos="644"/>
        </w:tabs>
        <w:ind w:left="567" w:hanging="283"/>
      </w:pPr>
      <w:rPr>
        <w:rFonts w:ascii="Symbol" w:hAnsi="Symbol" w:hint="default"/>
      </w:rPr>
    </w:lvl>
  </w:abstractNum>
  <w:abstractNum w:abstractNumId="18" w15:restartNumberingAfterBreak="0">
    <w:nsid w:val="25E0414B"/>
    <w:multiLevelType w:val="hybridMultilevel"/>
    <w:tmpl w:val="3332892C"/>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19" w15:restartNumberingAfterBreak="0">
    <w:nsid w:val="277912CB"/>
    <w:multiLevelType w:val="hybridMultilevel"/>
    <w:tmpl w:val="3A2E650C"/>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cs="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cs="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cs="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20" w15:restartNumberingAfterBreak="0">
    <w:nsid w:val="295F4937"/>
    <w:multiLevelType w:val="hybridMultilevel"/>
    <w:tmpl w:val="1F3C81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96308A3"/>
    <w:multiLevelType w:val="hybridMultilevel"/>
    <w:tmpl w:val="FBD25FDA"/>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22" w15:restartNumberingAfterBreak="0">
    <w:nsid w:val="31011FFE"/>
    <w:multiLevelType w:val="singleLevel"/>
    <w:tmpl w:val="30B86D20"/>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324666BC"/>
    <w:multiLevelType w:val="hybridMultilevel"/>
    <w:tmpl w:val="2A22A634"/>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24" w15:restartNumberingAfterBreak="0">
    <w:nsid w:val="344B5EE7"/>
    <w:multiLevelType w:val="hybridMultilevel"/>
    <w:tmpl w:val="CAF22A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5787A18"/>
    <w:multiLevelType w:val="hybridMultilevel"/>
    <w:tmpl w:val="797636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8A966A4"/>
    <w:multiLevelType w:val="hybridMultilevel"/>
    <w:tmpl w:val="F17E2B7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7" w15:restartNumberingAfterBreak="0">
    <w:nsid w:val="38D46AD3"/>
    <w:multiLevelType w:val="hybridMultilevel"/>
    <w:tmpl w:val="CBDA0094"/>
    <w:lvl w:ilvl="0" w:tplc="839C9F80">
      <w:start w:val="1"/>
      <w:numFmt w:val="decimal"/>
      <w:lvlText w:val="%1."/>
      <w:lvlJc w:val="left"/>
      <w:pPr>
        <w:ind w:left="345" w:hanging="248"/>
      </w:pPr>
      <w:rPr>
        <w:rFonts w:ascii="Calibri" w:eastAsia="Times New Roman" w:hAnsi="Calibri" w:cs="Calibri" w:hint="default"/>
        <w:w w:val="103"/>
        <w:sz w:val="20"/>
        <w:szCs w:val="20"/>
      </w:rPr>
    </w:lvl>
    <w:lvl w:ilvl="1" w:tplc="5E1CBE86">
      <w:numFmt w:val="bullet"/>
      <w:lvlText w:val="•"/>
      <w:lvlJc w:val="left"/>
      <w:pPr>
        <w:ind w:left="1672" w:hanging="248"/>
      </w:pPr>
      <w:rPr>
        <w:rFonts w:hint="default"/>
      </w:rPr>
    </w:lvl>
    <w:lvl w:ilvl="2" w:tplc="BAE0DE1E">
      <w:numFmt w:val="bullet"/>
      <w:lvlText w:val="•"/>
      <w:lvlJc w:val="left"/>
      <w:pPr>
        <w:ind w:left="3005" w:hanging="248"/>
      </w:pPr>
      <w:rPr>
        <w:rFonts w:hint="default"/>
      </w:rPr>
    </w:lvl>
    <w:lvl w:ilvl="3" w:tplc="CD1E822C">
      <w:numFmt w:val="bullet"/>
      <w:lvlText w:val="•"/>
      <w:lvlJc w:val="left"/>
      <w:pPr>
        <w:ind w:left="4338" w:hanging="248"/>
      </w:pPr>
      <w:rPr>
        <w:rFonts w:hint="default"/>
      </w:rPr>
    </w:lvl>
    <w:lvl w:ilvl="4" w:tplc="4030F280">
      <w:numFmt w:val="bullet"/>
      <w:lvlText w:val="•"/>
      <w:lvlJc w:val="left"/>
      <w:pPr>
        <w:ind w:left="5671" w:hanging="248"/>
      </w:pPr>
      <w:rPr>
        <w:rFonts w:hint="default"/>
      </w:rPr>
    </w:lvl>
    <w:lvl w:ilvl="5" w:tplc="CF6A9B64">
      <w:numFmt w:val="bullet"/>
      <w:lvlText w:val="•"/>
      <w:lvlJc w:val="left"/>
      <w:pPr>
        <w:ind w:left="7004" w:hanging="248"/>
      </w:pPr>
      <w:rPr>
        <w:rFonts w:hint="default"/>
      </w:rPr>
    </w:lvl>
    <w:lvl w:ilvl="6" w:tplc="F3243D86">
      <w:numFmt w:val="bullet"/>
      <w:lvlText w:val="•"/>
      <w:lvlJc w:val="left"/>
      <w:pPr>
        <w:ind w:left="8337" w:hanging="248"/>
      </w:pPr>
      <w:rPr>
        <w:rFonts w:hint="default"/>
      </w:rPr>
    </w:lvl>
    <w:lvl w:ilvl="7" w:tplc="8C6A6582">
      <w:numFmt w:val="bullet"/>
      <w:lvlText w:val="•"/>
      <w:lvlJc w:val="left"/>
      <w:pPr>
        <w:ind w:left="9670" w:hanging="248"/>
      </w:pPr>
      <w:rPr>
        <w:rFonts w:hint="default"/>
      </w:rPr>
    </w:lvl>
    <w:lvl w:ilvl="8" w:tplc="C2FA7036">
      <w:numFmt w:val="bullet"/>
      <w:lvlText w:val="•"/>
      <w:lvlJc w:val="left"/>
      <w:pPr>
        <w:ind w:left="11003" w:hanging="248"/>
      </w:pPr>
      <w:rPr>
        <w:rFonts w:hint="default"/>
      </w:rPr>
    </w:lvl>
  </w:abstractNum>
  <w:abstractNum w:abstractNumId="28" w15:restartNumberingAfterBreak="0">
    <w:nsid w:val="396C1C41"/>
    <w:multiLevelType w:val="hybridMultilevel"/>
    <w:tmpl w:val="627CBB86"/>
    <w:lvl w:ilvl="0" w:tplc="7242CFE0">
      <w:numFmt w:val="bullet"/>
      <w:lvlText w:val="-"/>
      <w:lvlJc w:val="left"/>
      <w:pPr>
        <w:ind w:left="840" w:hanging="360"/>
      </w:pPr>
      <w:rPr>
        <w:rFonts w:ascii="Garamond" w:eastAsia="Times New Roman" w:hAnsi="Garamond" w:hint="default"/>
        <w:w w:val="100"/>
        <w:sz w:val="22"/>
      </w:rPr>
    </w:lvl>
    <w:lvl w:ilvl="1" w:tplc="7258348C">
      <w:numFmt w:val="bullet"/>
      <w:lvlText w:val="•"/>
      <w:lvlJc w:val="left"/>
      <w:pPr>
        <w:ind w:left="1680" w:hanging="360"/>
      </w:pPr>
      <w:rPr>
        <w:rFonts w:hint="default"/>
      </w:rPr>
    </w:lvl>
    <w:lvl w:ilvl="2" w:tplc="641600D6">
      <w:numFmt w:val="bullet"/>
      <w:lvlText w:val="•"/>
      <w:lvlJc w:val="left"/>
      <w:pPr>
        <w:ind w:left="2520" w:hanging="360"/>
      </w:pPr>
      <w:rPr>
        <w:rFonts w:hint="default"/>
      </w:rPr>
    </w:lvl>
    <w:lvl w:ilvl="3" w:tplc="53068B76">
      <w:numFmt w:val="bullet"/>
      <w:lvlText w:val="•"/>
      <w:lvlJc w:val="left"/>
      <w:pPr>
        <w:ind w:left="3360" w:hanging="360"/>
      </w:pPr>
      <w:rPr>
        <w:rFonts w:hint="default"/>
      </w:rPr>
    </w:lvl>
    <w:lvl w:ilvl="4" w:tplc="C128B87C">
      <w:numFmt w:val="bullet"/>
      <w:lvlText w:val="•"/>
      <w:lvlJc w:val="left"/>
      <w:pPr>
        <w:ind w:left="4200" w:hanging="360"/>
      </w:pPr>
      <w:rPr>
        <w:rFonts w:hint="default"/>
      </w:rPr>
    </w:lvl>
    <w:lvl w:ilvl="5" w:tplc="E19EF534">
      <w:numFmt w:val="bullet"/>
      <w:lvlText w:val="•"/>
      <w:lvlJc w:val="left"/>
      <w:pPr>
        <w:ind w:left="5040" w:hanging="360"/>
      </w:pPr>
      <w:rPr>
        <w:rFonts w:hint="default"/>
      </w:rPr>
    </w:lvl>
    <w:lvl w:ilvl="6" w:tplc="6D4C98F2">
      <w:numFmt w:val="bullet"/>
      <w:lvlText w:val="•"/>
      <w:lvlJc w:val="left"/>
      <w:pPr>
        <w:ind w:left="5880" w:hanging="360"/>
      </w:pPr>
      <w:rPr>
        <w:rFonts w:hint="default"/>
      </w:rPr>
    </w:lvl>
    <w:lvl w:ilvl="7" w:tplc="134251AC">
      <w:numFmt w:val="bullet"/>
      <w:lvlText w:val="•"/>
      <w:lvlJc w:val="left"/>
      <w:pPr>
        <w:ind w:left="6720" w:hanging="360"/>
      </w:pPr>
      <w:rPr>
        <w:rFonts w:hint="default"/>
      </w:rPr>
    </w:lvl>
    <w:lvl w:ilvl="8" w:tplc="B350A0B2">
      <w:numFmt w:val="bullet"/>
      <w:lvlText w:val="•"/>
      <w:lvlJc w:val="left"/>
      <w:pPr>
        <w:ind w:left="7560" w:hanging="360"/>
      </w:pPr>
      <w:rPr>
        <w:rFonts w:hint="default"/>
      </w:rPr>
    </w:lvl>
  </w:abstractNum>
  <w:abstractNum w:abstractNumId="29" w15:restartNumberingAfterBreak="0">
    <w:nsid w:val="39855653"/>
    <w:multiLevelType w:val="hybridMultilevel"/>
    <w:tmpl w:val="A7AE37B8"/>
    <w:lvl w:ilvl="0" w:tplc="6E808CA8">
      <w:start w:val="1"/>
      <w:numFmt w:val="decimal"/>
      <w:lvlText w:val="%1."/>
      <w:lvlJc w:val="left"/>
      <w:pPr>
        <w:ind w:left="460" w:hanging="360"/>
      </w:pPr>
      <w:rPr>
        <w:rFonts w:ascii="Calibri" w:eastAsia="Times New Roman" w:hAnsi="Calibri" w:cs="Garamond" w:hint="default"/>
        <w:b/>
        <w:bCs/>
        <w:spacing w:val="-1"/>
        <w:w w:val="100"/>
        <w:sz w:val="22"/>
        <w:szCs w:val="22"/>
      </w:rPr>
    </w:lvl>
    <w:lvl w:ilvl="1" w:tplc="0D385958">
      <w:start w:val="1"/>
      <w:numFmt w:val="lowerRoman"/>
      <w:lvlText w:val="%2."/>
      <w:lvlJc w:val="left"/>
      <w:pPr>
        <w:ind w:left="441" w:hanging="341"/>
      </w:pPr>
      <w:rPr>
        <w:rFonts w:ascii="Calibri" w:eastAsia="Times New Roman" w:hAnsi="Calibri" w:cs="Garamond" w:hint="default"/>
        <w:b/>
        <w:bCs/>
        <w:w w:val="100"/>
        <w:sz w:val="22"/>
        <w:szCs w:val="22"/>
      </w:rPr>
    </w:lvl>
    <w:lvl w:ilvl="2" w:tplc="90A694D0">
      <w:numFmt w:val="bullet"/>
      <w:lvlText w:val="•"/>
      <w:lvlJc w:val="left"/>
      <w:pPr>
        <w:ind w:left="1433" w:hanging="341"/>
      </w:pPr>
      <w:rPr>
        <w:rFonts w:hint="default"/>
      </w:rPr>
    </w:lvl>
    <w:lvl w:ilvl="3" w:tplc="5798CE34">
      <w:numFmt w:val="bullet"/>
      <w:lvlText w:val="•"/>
      <w:lvlJc w:val="left"/>
      <w:pPr>
        <w:ind w:left="2406" w:hanging="341"/>
      </w:pPr>
      <w:rPr>
        <w:rFonts w:hint="default"/>
      </w:rPr>
    </w:lvl>
    <w:lvl w:ilvl="4" w:tplc="3BD82C30">
      <w:numFmt w:val="bullet"/>
      <w:lvlText w:val="•"/>
      <w:lvlJc w:val="left"/>
      <w:pPr>
        <w:ind w:left="3380" w:hanging="341"/>
      </w:pPr>
      <w:rPr>
        <w:rFonts w:hint="default"/>
      </w:rPr>
    </w:lvl>
    <w:lvl w:ilvl="5" w:tplc="7C8441C6">
      <w:numFmt w:val="bullet"/>
      <w:lvlText w:val="•"/>
      <w:lvlJc w:val="left"/>
      <w:pPr>
        <w:ind w:left="4353" w:hanging="341"/>
      </w:pPr>
      <w:rPr>
        <w:rFonts w:hint="default"/>
      </w:rPr>
    </w:lvl>
    <w:lvl w:ilvl="6" w:tplc="AD3C8B76">
      <w:numFmt w:val="bullet"/>
      <w:lvlText w:val="•"/>
      <w:lvlJc w:val="left"/>
      <w:pPr>
        <w:ind w:left="5326" w:hanging="341"/>
      </w:pPr>
      <w:rPr>
        <w:rFonts w:hint="default"/>
      </w:rPr>
    </w:lvl>
    <w:lvl w:ilvl="7" w:tplc="C248C65C">
      <w:numFmt w:val="bullet"/>
      <w:lvlText w:val="•"/>
      <w:lvlJc w:val="left"/>
      <w:pPr>
        <w:ind w:left="6300" w:hanging="341"/>
      </w:pPr>
      <w:rPr>
        <w:rFonts w:hint="default"/>
      </w:rPr>
    </w:lvl>
    <w:lvl w:ilvl="8" w:tplc="5BA405F8">
      <w:numFmt w:val="bullet"/>
      <w:lvlText w:val="•"/>
      <w:lvlJc w:val="left"/>
      <w:pPr>
        <w:ind w:left="7273" w:hanging="341"/>
      </w:pPr>
      <w:rPr>
        <w:rFonts w:hint="default"/>
      </w:rPr>
    </w:lvl>
  </w:abstractNum>
  <w:abstractNum w:abstractNumId="30" w15:restartNumberingAfterBreak="0">
    <w:nsid w:val="3AAE5FA4"/>
    <w:multiLevelType w:val="hybridMultilevel"/>
    <w:tmpl w:val="D6A87E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3B1A1A8D"/>
    <w:multiLevelType w:val="hybridMultilevel"/>
    <w:tmpl w:val="85CEC6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3B572A79"/>
    <w:multiLevelType w:val="hybridMultilevel"/>
    <w:tmpl w:val="601A3E1C"/>
    <w:lvl w:ilvl="0" w:tplc="E3DC1104">
      <w:start w:val="1"/>
      <w:numFmt w:val="bullet"/>
      <w:pStyle w:val="Sub-Para1underX"/>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FFA1E68"/>
    <w:multiLevelType w:val="hybridMultilevel"/>
    <w:tmpl w:val="602ABED6"/>
    <w:lvl w:ilvl="0" w:tplc="1009000F">
      <w:start w:val="1"/>
      <w:numFmt w:val="decimal"/>
      <w:lvlText w:val="%1."/>
      <w:lvlJc w:val="left"/>
      <w:pPr>
        <w:ind w:left="1174" w:hanging="360"/>
      </w:p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34" w15:restartNumberingAfterBreak="0">
    <w:nsid w:val="41DD70BF"/>
    <w:multiLevelType w:val="multilevel"/>
    <w:tmpl w:val="D16479FA"/>
    <w:lvl w:ilvl="0">
      <w:start w:val="1"/>
      <w:numFmt w:val="upperRoman"/>
      <w:lvlText w:val="%1."/>
      <w:lvlJc w:val="right"/>
      <w:pPr>
        <w:tabs>
          <w:tab w:val="num" w:pos="432"/>
        </w:tabs>
        <w:ind w:left="432" w:hanging="432"/>
      </w:pPr>
      <w:rPr>
        <w:rFonts w:cs="Times New Roman"/>
      </w:rPr>
    </w:lvl>
    <w:lvl w:ilvl="1">
      <w:start w:val="1"/>
      <w:numFmt w:val="upperLetter"/>
      <w:lvlText w:val="%2."/>
      <w:lvlJc w:val="left"/>
      <w:pPr>
        <w:tabs>
          <w:tab w:val="num" w:pos="1152"/>
        </w:tabs>
        <w:ind w:left="1152" w:hanging="576"/>
      </w:pPr>
      <w:rPr>
        <w:rFonts w:cs="Times New Roman"/>
      </w:rPr>
    </w:lvl>
    <w:lvl w:ilvl="2">
      <w:start w:val="1"/>
      <w:numFmt w:val="decimal"/>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5" w15:restartNumberingAfterBreak="0">
    <w:nsid w:val="470A2033"/>
    <w:multiLevelType w:val="singleLevel"/>
    <w:tmpl w:val="24728E88"/>
    <w:lvl w:ilvl="0">
      <w:start w:val="1"/>
      <w:numFmt w:val="bullet"/>
      <w:pStyle w:val="Bullet2ndLevel"/>
      <w:lvlText w:val=""/>
      <w:lvlJc w:val="left"/>
      <w:pPr>
        <w:tabs>
          <w:tab w:val="num" w:pos="360"/>
        </w:tabs>
        <w:ind w:left="360" w:hanging="360"/>
      </w:pPr>
      <w:rPr>
        <w:rFonts w:ascii="Symbol" w:hAnsi="Symbol" w:hint="default"/>
      </w:rPr>
    </w:lvl>
  </w:abstractNum>
  <w:abstractNum w:abstractNumId="36" w15:restartNumberingAfterBreak="0">
    <w:nsid w:val="47B660A2"/>
    <w:multiLevelType w:val="hybridMultilevel"/>
    <w:tmpl w:val="EE968F82"/>
    <w:lvl w:ilvl="0" w:tplc="FF5AC282">
      <w:start w:val="1"/>
      <w:numFmt w:val="bullet"/>
      <w:pStyle w:val="Bullet1stLevel"/>
      <w:lvlText w:val=""/>
      <w:lvlJc w:val="left"/>
      <w:pPr>
        <w:tabs>
          <w:tab w:val="num" w:pos="360"/>
        </w:tabs>
        <w:ind w:left="360" w:hanging="360"/>
      </w:pPr>
      <w:rPr>
        <w:rFonts w:ascii="Symbol" w:hAnsi="Symbol" w:hint="default"/>
        <w:color w:val="auto"/>
        <w:sz w:val="16"/>
      </w:rPr>
    </w:lvl>
    <w:lvl w:ilvl="1" w:tplc="84E00820">
      <w:start w:val="1"/>
      <w:numFmt w:val="bullet"/>
      <w:lvlText w:val="o"/>
      <w:lvlJc w:val="left"/>
      <w:pPr>
        <w:tabs>
          <w:tab w:val="num" w:pos="1440"/>
        </w:tabs>
        <w:ind w:left="1440" w:hanging="360"/>
      </w:pPr>
      <w:rPr>
        <w:rFonts w:ascii="Courier New" w:hAnsi="Courier New" w:hint="default"/>
      </w:rPr>
    </w:lvl>
    <w:lvl w:ilvl="2" w:tplc="38C2FE28">
      <w:start w:val="1"/>
      <w:numFmt w:val="bullet"/>
      <w:lvlText w:val=""/>
      <w:lvlJc w:val="left"/>
      <w:pPr>
        <w:tabs>
          <w:tab w:val="num" w:pos="2160"/>
        </w:tabs>
        <w:ind w:left="2160" w:hanging="360"/>
      </w:pPr>
      <w:rPr>
        <w:rFonts w:ascii="Wingdings" w:hAnsi="Wingdings" w:hint="default"/>
      </w:rPr>
    </w:lvl>
    <w:lvl w:ilvl="3" w:tplc="F488C394">
      <w:start w:val="1"/>
      <w:numFmt w:val="bullet"/>
      <w:lvlText w:val=""/>
      <w:lvlJc w:val="left"/>
      <w:pPr>
        <w:tabs>
          <w:tab w:val="num" w:pos="2880"/>
        </w:tabs>
        <w:ind w:left="2880" w:hanging="360"/>
      </w:pPr>
      <w:rPr>
        <w:rFonts w:ascii="Symbol" w:hAnsi="Symbol" w:hint="default"/>
      </w:rPr>
    </w:lvl>
    <w:lvl w:ilvl="4" w:tplc="7BDC2906">
      <w:start w:val="1"/>
      <w:numFmt w:val="bullet"/>
      <w:lvlText w:val="o"/>
      <w:lvlJc w:val="left"/>
      <w:pPr>
        <w:tabs>
          <w:tab w:val="num" w:pos="3600"/>
        </w:tabs>
        <w:ind w:left="3600" w:hanging="360"/>
      </w:pPr>
      <w:rPr>
        <w:rFonts w:ascii="Courier New" w:hAnsi="Courier New" w:hint="default"/>
      </w:rPr>
    </w:lvl>
    <w:lvl w:ilvl="5" w:tplc="1BFE213A">
      <w:start w:val="1"/>
      <w:numFmt w:val="bullet"/>
      <w:lvlText w:val=""/>
      <w:lvlJc w:val="left"/>
      <w:pPr>
        <w:tabs>
          <w:tab w:val="num" w:pos="4320"/>
        </w:tabs>
        <w:ind w:left="4320" w:hanging="360"/>
      </w:pPr>
      <w:rPr>
        <w:rFonts w:ascii="Wingdings" w:hAnsi="Wingdings" w:hint="default"/>
      </w:rPr>
    </w:lvl>
    <w:lvl w:ilvl="6" w:tplc="2A9C2ABC">
      <w:start w:val="1"/>
      <w:numFmt w:val="bullet"/>
      <w:lvlText w:val=""/>
      <w:lvlJc w:val="left"/>
      <w:pPr>
        <w:tabs>
          <w:tab w:val="num" w:pos="5040"/>
        </w:tabs>
        <w:ind w:left="5040" w:hanging="360"/>
      </w:pPr>
      <w:rPr>
        <w:rFonts w:ascii="Symbol" w:hAnsi="Symbol" w:hint="default"/>
      </w:rPr>
    </w:lvl>
    <w:lvl w:ilvl="7" w:tplc="D9BC8D68">
      <w:start w:val="1"/>
      <w:numFmt w:val="bullet"/>
      <w:lvlText w:val="o"/>
      <w:lvlJc w:val="left"/>
      <w:pPr>
        <w:tabs>
          <w:tab w:val="num" w:pos="5760"/>
        </w:tabs>
        <w:ind w:left="5760" w:hanging="360"/>
      </w:pPr>
      <w:rPr>
        <w:rFonts w:ascii="Courier New" w:hAnsi="Courier New" w:hint="default"/>
      </w:rPr>
    </w:lvl>
    <w:lvl w:ilvl="8" w:tplc="2FB0F902">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FE04CD"/>
    <w:multiLevelType w:val="hybridMultilevel"/>
    <w:tmpl w:val="ACB89A60"/>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38" w15:restartNumberingAfterBreak="0">
    <w:nsid w:val="4AA26B14"/>
    <w:multiLevelType w:val="hybridMultilevel"/>
    <w:tmpl w:val="354E4B8C"/>
    <w:lvl w:ilvl="0" w:tplc="180CD9A8">
      <w:start w:val="1"/>
      <w:numFmt w:val="decimal"/>
      <w:lvlText w:val="%1."/>
      <w:lvlJc w:val="left"/>
      <w:pPr>
        <w:ind w:left="502" w:hanging="360"/>
      </w:pPr>
      <w:rPr>
        <w:rFonts w:ascii="Calibri" w:hAnsi="Calibri" w:cs="Arial" w:hint="default"/>
        <w:b w:val="0"/>
        <w:i w:val="0"/>
        <w:sz w:val="22"/>
        <w:szCs w:val="22"/>
      </w:rPr>
    </w:lvl>
    <w:lvl w:ilvl="1" w:tplc="FD264D60">
      <w:numFmt w:val="bullet"/>
      <w:lvlText w:val="–"/>
      <w:lvlJc w:val="left"/>
      <w:pPr>
        <w:ind w:left="1647" w:hanging="360"/>
      </w:pPr>
      <w:rPr>
        <w:rFonts w:ascii="Calibri" w:eastAsia="SimSun" w:hAnsi="Calibri" w:hint="default"/>
      </w:rPr>
    </w:lvl>
    <w:lvl w:ilvl="2" w:tplc="1009001B">
      <w:start w:val="1"/>
      <w:numFmt w:val="lowerRoman"/>
      <w:lvlText w:val="%3."/>
      <w:lvlJc w:val="right"/>
      <w:pPr>
        <w:ind w:left="2367" w:hanging="180"/>
      </w:pPr>
      <w:rPr>
        <w:rFonts w:cs="Times New Roman"/>
      </w:rPr>
    </w:lvl>
    <w:lvl w:ilvl="3" w:tplc="76CC08E6">
      <w:numFmt w:val="bullet"/>
      <w:lvlText w:val="•"/>
      <w:lvlJc w:val="left"/>
      <w:pPr>
        <w:ind w:left="3477" w:hanging="750"/>
      </w:pPr>
      <w:rPr>
        <w:rFonts w:ascii="Calibri" w:eastAsia="Times New Roman" w:hAnsi="Calibri" w:hint="default"/>
      </w:rPr>
    </w:lvl>
    <w:lvl w:ilvl="4" w:tplc="10090019" w:tentative="1">
      <w:start w:val="1"/>
      <w:numFmt w:val="lowerLetter"/>
      <w:lvlText w:val="%5."/>
      <w:lvlJc w:val="left"/>
      <w:pPr>
        <w:ind w:left="3807" w:hanging="360"/>
      </w:pPr>
      <w:rPr>
        <w:rFonts w:cs="Times New Roman"/>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10090019" w:tentative="1">
      <w:start w:val="1"/>
      <w:numFmt w:val="lowerLetter"/>
      <w:lvlText w:val="%8."/>
      <w:lvlJc w:val="left"/>
      <w:pPr>
        <w:ind w:left="5967" w:hanging="360"/>
      </w:pPr>
      <w:rPr>
        <w:rFonts w:cs="Times New Roman"/>
      </w:rPr>
    </w:lvl>
    <w:lvl w:ilvl="8" w:tplc="1009001B" w:tentative="1">
      <w:start w:val="1"/>
      <w:numFmt w:val="lowerRoman"/>
      <w:lvlText w:val="%9."/>
      <w:lvlJc w:val="right"/>
      <w:pPr>
        <w:ind w:left="6687" w:hanging="180"/>
      </w:pPr>
      <w:rPr>
        <w:rFonts w:cs="Times New Roman"/>
      </w:rPr>
    </w:lvl>
  </w:abstractNum>
  <w:abstractNum w:abstractNumId="39" w15:restartNumberingAfterBreak="0">
    <w:nsid w:val="4AAF59F5"/>
    <w:multiLevelType w:val="hybridMultilevel"/>
    <w:tmpl w:val="9F3A1574"/>
    <w:lvl w:ilvl="0" w:tplc="81EC985A">
      <w:start w:val="1"/>
      <w:numFmt w:val="bullet"/>
      <w:lvlText w:val=""/>
      <w:lvlJc w:val="left"/>
      <w:pPr>
        <w:tabs>
          <w:tab w:val="num" w:pos="814"/>
        </w:tabs>
        <w:ind w:left="814" w:hanging="360"/>
      </w:pPr>
      <w:rPr>
        <w:rFonts w:ascii="Symbol" w:hAnsi="Symbol" w:hint="default"/>
      </w:rPr>
    </w:lvl>
    <w:lvl w:ilvl="1" w:tplc="04090019">
      <w:start w:val="1"/>
      <w:numFmt w:val="bullet"/>
      <w:lvlText w:val="o"/>
      <w:lvlJc w:val="left"/>
      <w:pPr>
        <w:tabs>
          <w:tab w:val="num" w:pos="1534"/>
        </w:tabs>
        <w:ind w:left="1534" w:hanging="360"/>
      </w:pPr>
      <w:rPr>
        <w:rFonts w:ascii="Courier New" w:hAnsi="Courier New" w:hint="default"/>
      </w:rPr>
    </w:lvl>
    <w:lvl w:ilvl="2" w:tplc="0409001B" w:tentative="1">
      <w:start w:val="1"/>
      <w:numFmt w:val="bullet"/>
      <w:lvlText w:val=""/>
      <w:lvlJc w:val="left"/>
      <w:pPr>
        <w:tabs>
          <w:tab w:val="num" w:pos="2254"/>
        </w:tabs>
        <w:ind w:left="2254" w:hanging="360"/>
      </w:pPr>
      <w:rPr>
        <w:rFonts w:ascii="Wingdings" w:hAnsi="Wingdings" w:hint="default"/>
      </w:rPr>
    </w:lvl>
    <w:lvl w:ilvl="3" w:tplc="0409000F" w:tentative="1">
      <w:start w:val="1"/>
      <w:numFmt w:val="bullet"/>
      <w:lvlText w:val=""/>
      <w:lvlJc w:val="left"/>
      <w:pPr>
        <w:tabs>
          <w:tab w:val="num" w:pos="2974"/>
        </w:tabs>
        <w:ind w:left="2974" w:hanging="360"/>
      </w:pPr>
      <w:rPr>
        <w:rFonts w:ascii="Symbol" w:hAnsi="Symbol" w:hint="default"/>
      </w:rPr>
    </w:lvl>
    <w:lvl w:ilvl="4" w:tplc="04090019" w:tentative="1">
      <w:start w:val="1"/>
      <w:numFmt w:val="bullet"/>
      <w:lvlText w:val="o"/>
      <w:lvlJc w:val="left"/>
      <w:pPr>
        <w:tabs>
          <w:tab w:val="num" w:pos="3694"/>
        </w:tabs>
        <w:ind w:left="3694" w:hanging="360"/>
      </w:pPr>
      <w:rPr>
        <w:rFonts w:ascii="Courier New" w:hAnsi="Courier New" w:hint="default"/>
      </w:rPr>
    </w:lvl>
    <w:lvl w:ilvl="5" w:tplc="0409001B" w:tentative="1">
      <w:start w:val="1"/>
      <w:numFmt w:val="bullet"/>
      <w:lvlText w:val=""/>
      <w:lvlJc w:val="left"/>
      <w:pPr>
        <w:tabs>
          <w:tab w:val="num" w:pos="4414"/>
        </w:tabs>
        <w:ind w:left="4414" w:hanging="360"/>
      </w:pPr>
      <w:rPr>
        <w:rFonts w:ascii="Wingdings" w:hAnsi="Wingdings" w:hint="default"/>
      </w:rPr>
    </w:lvl>
    <w:lvl w:ilvl="6" w:tplc="0409000F" w:tentative="1">
      <w:start w:val="1"/>
      <w:numFmt w:val="bullet"/>
      <w:lvlText w:val=""/>
      <w:lvlJc w:val="left"/>
      <w:pPr>
        <w:tabs>
          <w:tab w:val="num" w:pos="5134"/>
        </w:tabs>
        <w:ind w:left="5134" w:hanging="360"/>
      </w:pPr>
      <w:rPr>
        <w:rFonts w:ascii="Symbol" w:hAnsi="Symbol" w:hint="default"/>
      </w:rPr>
    </w:lvl>
    <w:lvl w:ilvl="7" w:tplc="04090019" w:tentative="1">
      <w:start w:val="1"/>
      <w:numFmt w:val="bullet"/>
      <w:lvlText w:val="o"/>
      <w:lvlJc w:val="left"/>
      <w:pPr>
        <w:tabs>
          <w:tab w:val="num" w:pos="5854"/>
        </w:tabs>
        <w:ind w:left="5854" w:hanging="360"/>
      </w:pPr>
      <w:rPr>
        <w:rFonts w:ascii="Courier New" w:hAnsi="Courier New" w:hint="default"/>
      </w:rPr>
    </w:lvl>
    <w:lvl w:ilvl="8" w:tplc="0409001B" w:tentative="1">
      <w:start w:val="1"/>
      <w:numFmt w:val="bullet"/>
      <w:lvlText w:val=""/>
      <w:lvlJc w:val="left"/>
      <w:pPr>
        <w:tabs>
          <w:tab w:val="num" w:pos="6574"/>
        </w:tabs>
        <w:ind w:left="6574" w:hanging="360"/>
      </w:pPr>
      <w:rPr>
        <w:rFonts w:ascii="Wingdings" w:hAnsi="Wingdings" w:hint="default"/>
      </w:rPr>
    </w:lvl>
  </w:abstractNum>
  <w:abstractNum w:abstractNumId="40" w15:restartNumberingAfterBreak="0">
    <w:nsid w:val="4CB87BE5"/>
    <w:multiLevelType w:val="hybridMultilevel"/>
    <w:tmpl w:val="ACDAB088"/>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41" w15:restartNumberingAfterBreak="0">
    <w:nsid w:val="4D266342"/>
    <w:multiLevelType w:val="singleLevel"/>
    <w:tmpl w:val="8A963110"/>
    <w:lvl w:ilvl="0">
      <w:start w:val="1"/>
      <w:numFmt w:val="none"/>
      <w:pStyle w:val="BULLET1"/>
      <w:lvlText w:val=""/>
      <w:lvlJc w:val="left"/>
      <w:pPr>
        <w:tabs>
          <w:tab w:val="num" w:pos="0"/>
        </w:tabs>
        <w:ind w:left="720" w:hanging="360"/>
      </w:pPr>
      <w:rPr>
        <w:rFonts w:ascii="Symbol" w:hAnsi="Symbol" w:cs="Symbol" w:hint="default"/>
      </w:rPr>
    </w:lvl>
  </w:abstractNum>
  <w:abstractNum w:abstractNumId="42" w15:restartNumberingAfterBreak="0">
    <w:nsid w:val="4D68542A"/>
    <w:multiLevelType w:val="hybridMultilevel"/>
    <w:tmpl w:val="1F96454E"/>
    <w:lvl w:ilvl="0" w:tplc="1DB070EA">
      <w:numFmt w:val="bullet"/>
      <w:lvlText w:val=""/>
      <w:lvlJc w:val="left"/>
      <w:pPr>
        <w:ind w:left="460" w:hanging="360"/>
      </w:pPr>
      <w:rPr>
        <w:rFonts w:ascii="Symbol" w:eastAsia="Times New Roman" w:hAnsi="Symbol" w:hint="default"/>
        <w:w w:val="100"/>
        <w:sz w:val="22"/>
      </w:rPr>
    </w:lvl>
    <w:lvl w:ilvl="1" w:tplc="644405B6">
      <w:numFmt w:val="bullet"/>
      <w:lvlText w:val=""/>
      <w:lvlJc w:val="left"/>
      <w:pPr>
        <w:ind w:left="720" w:hanging="360"/>
      </w:pPr>
      <w:rPr>
        <w:rFonts w:ascii="Symbol" w:eastAsia="Times New Roman" w:hAnsi="Symbol" w:hint="default"/>
        <w:w w:val="100"/>
        <w:sz w:val="22"/>
      </w:rPr>
    </w:lvl>
    <w:lvl w:ilvl="2" w:tplc="5C46409A">
      <w:numFmt w:val="bullet"/>
      <w:lvlText w:val="•"/>
      <w:lvlJc w:val="left"/>
      <w:pPr>
        <w:ind w:left="1664" w:hanging="360"/>
      </w:pPr>
      <w:rPr>
        <w:rFonts w:hint="default"/>
      </w:rPr>
    </w:lvl>
    <w:lvl w:ilvl="3" w:tplc="B07890F2">
      <w:numFmt w:val="bullet"/>
      <w:lvlText w:val="•"/>
      <w:lvlJc w:val="left"/>
      <w:pPr>
        <w:ind w:left="2608" w:hanging="360"/>
      </w:pPr>
      <w:rPr>
        <w:rFonts w:hint="default"/>
      </w:rPr>
    </w:lvl>
    <w:lvl w:ilvl="4" w:tplc="FD0A31C6">
      <w:numFmt w:val="bullet"/>
      <w:lvlText w:val="•"/>
      <w:lvlJc w:val="left"/>
      <w:pPr>
        <w:ind w:left="3553" w:hanging="360"/>
      </w:pPr>
      <w:rPr>
        <w:rFonts w:hint="default"/>
      </w:rPr>
    </w:lvl>
    <w:lvl w:ilvl="5" w:tplc="DB804296">
      <w:numFmt w:val="bullet"/>
      <w:lvlText w:val="•"/>
      <w:lvlJc w:val="left"/>
      <w:pPr>
        <w:ind w:left="4497" w:hanging="360"/>
      </w:pPr>
      <w:rPr>
        <w:rFonts w:hint="default"/>
      </w:rPr>
    </w:lvl>
    <w:lvl w:ilvl="6" w:tplc="F50EB022">
      <w:numFmt w:val="bullet"/>
      <w:lvlText w:val="•"/>
      <w:lvlJc w:val="left"/>
      <w:pPr>
        <w:ind w:left="5442" w:hanging="360"/>
      </w:pPr>
      <w:rPr>
        <w:rFonts w:hint="default"/>
      </w:rPr>
    </w:lvl>
    <w:lvl w:ilvl="7" w:tplc="8AA417E0">
      <w:numFmt w:val="bullet"/>
      <w:lvlText w:val="•"/>
      <w:lvlJc w:val="left"/>
      <w:pPr>
        <w:ind w:left="6386" w:hanging="360"/>
      </w:pPr>
      <w:rPr>
        <w:rFonts w:hint="default"/>
      </w:rPr>
    </w:lvl>
    <w:lvl w:ilvl="8" w:tplc="32C4DF34">
      <w:numFmt w:val="bullet"/>
      <w:lvlText w:val="•"/>
      <w:lvlJc w:val="left"/>
      <w:pPr>
        <w:ind w:left="7331" w:hanging="360"/>
      </w:pPr>
      <w:rPr>
        <w:rFonts w:hint="default"/>
      </w:rPr>
    </w:lvl>
  </w:abstractNum>
  <w:abstractNum w:abstractNumId="43" w15:restartNumberingAfterBreak="0">
    <w:nsid w:val="4F4E254F"/>
    <w:multiLevelType w:val="hybridMultilevel"/>
    <w:tmpl w:val="E31A22B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4" w15:restartNumberingAfterBreak="0">
    <w:nsid w:val="52A55C49"/>
    <w:multiLevelType w:val="hybridMultilevel"/>
    <w:tmpl w:val="4B22C3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35361AB"/>
    <w:multiLevelType w:val="hybridMultilevel"/>
    <w:tmpl w:val="D8B098E4"/>
    <w:lvl w:ilvl="0" w:tplc="3A8A148C">
      <w:start w:val="1"/>
      <w:numFmt w:val="bullet"/>
      <w:pStyle w:val="NormalbulletsChar"/>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53593BA5"/>
    <w:multiLevelType w:val="hybridMultilevel"/>
    <w:tmpl w:val="BABAEE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56D7CF3"/>
    <w:multiLevelType w:val="hybridMultilevel"/>
    <w:tmpl w:val="9EA00C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7F22B81"/>
    <w:multiLevelType w:val="hybridMultilevel"/>
    <w:tmpl w:val="39B89406"/>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49" w15:restartNumberingAfterBreak="0">
    <w:nsid w:val="59DB7B5F"/>
    <w:multiLevelType w:val="hybridMultilevel"/>
    <w:tmpl w:val="E12E5940"/>
    <w:lvl w:ilvl="0" w:tplc="66F2C91A">
      <w:start w:val="1"/>
      <w:numFmt w:val="decimal"/>
      <w:lvlText w:val="%1."/>
      <w:lvlJc w:val="left"/>
      <w:pPr>
        <w:tabs>
          <w:tab w:val="num" w:pos="720"/>
        </w:tabs>
        <w:ind w:left="720" w:hanging="360"/>
      </w:pPr>
      <w:rPr>
        <w:rFonts w:ascii="Calibri" w:eastAsia="Times New Roman" w:hAnsi="Calibri" w:cs="Arial" w:hint="default"/>
        <w:b w:val="0"/>
        <w:bCs w:val="0"/>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CBE2660"/>
    <w:multiLevelType w:val="multilevel"/>
    <w:tmpl w:val="6BB2FD10"/>
    <w:lvl w:ilvl="0">
      <w:start w:val="1"/>
      <w:numFmt w:val="bullet"/>
      <w:pStyle w:val="ListBullets"/>
      <w:lvlText w:val=""/>
      <w:lvlJc w:val="left"/>
      <w:pPr>
        <w:tabs>
          <w:tab w:val="num" w:pos="425"/>
        </w:tabs>
        <w:ind w:left="425" w:hanging="425"/>
      </w:pPr>
      <w:rPr>
        <w:rFonts w:ascii="Symbol" w:hAnsi="Symbol"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51"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292415C"/>
    <w:multiLevelType w:val="hybridMultilevel"/>
    <w:tmpl w:val="459002DC"/>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4294AB7"/>
    <w:multiLevelType w:val="hybridMultilevel"/>
    <w:tmpl w:val="38649FC2"/>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54" w15:restartNumberingAfterBreak="0">
    <w:nsid w:val="649D2CB8"/>
    <w:multiLevelType w:val="singleLevel"/>
    <w:tmpl w:val="D3B45B78"/>
    <w:lvl w:ilvl="0">
      <w:start w:val="1"/>
      <w:numFmt w:val="decimal"/>
      <w:pStyle w:val="Textbullets"/>
      <w:lvlText w:val="%1."/>
      <w:lvlJc w:val="left"/>
      <w:pPr>
        <w:tabs>
          <w:tab w:val="num" w:pos="720"/>
        </w:tabs>
        <w:ind w:left="720" w:hanging="720"/>
      </w:pPr>
      <w:rPr>
        <w:rFonts w:cs="Times New Roman"/>
      </w:rPr>
    </w:lvl>
  </w:abstractNum>
  <w:abstractNum w:abstractNumId="55" w15:restartNumberingAfterBreak="0">
    <w:nsid w:val="651B05B5"/>
    <w:multiLevelType w:val="singleLevel"/>
    <w:tmpl w:val="2F7C135E"/>
    <w:lvl w:ilvl="0">
      <w:numFmt w:val="bullet"/>
      <w:pStyle w:val="TableBullets"/>
      <w:lvlText w:val="-"/>
      <w:lvlJc w:val="left"/>
      <w:pPr>
        <w:tabs>
          <w:tab w:val="num" w:pos="360"/>
        </w:tabs>
        <w:ind w:left="360" w:hanging="360"/>
      </w:pPr>
      <w:rPr>
        <w:rFonts w:ascii="Times New Roman" w:hAnsi="Times New Roman" w:hint="default"/>
      </w:rPr>
    </w:lvl>
  </w:abstractNum>
  <w:abstractNum w:abstractNumId="56" w15:restartNumberingAfterBreak="0">
    <w:nsid w:val="6862386E"/>
    <w:multiLevelType w:val="hybridMultilevel"/>
    <w:tmpl w:val="CA084080"/>
    <w:lvl w:ilvl="0" w:tplc="0409000F">
      <w:start w:val="1"/>
      <w:numFmt w:val="lowerLetter"/>
      <w:pStyle w:val="romanbullets"/>
      <w:lvlText w:val="%1."/>
      <w:lvlJc w:val="left"/>
      <w:pPr>
        <w:tabs>
          <w:tab w:val="num" w:pos="720"/>
        </w:tabs>
        <w:ind w:left="720" w:hanging="360"/>
      </w:pPr>
      <w:rPr>
        <w:rFonts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5D64AF"/>
    <w:multiLevelType w:val="multilevel"/>
    <w:tmpl w:val="3C0C1196"/>
    <w:lvl w:ilvl="0">
      <w:start w:val="1"/>
      <w:numFmt w:val="decimal"/>
      <w:pStyle w:val="Heading1"/>
      <w:lvlText w:val="%1."/>
      <w:lvlJc w:val="left"/>
      <w:pPr>
        <w:tabs>
          <w:tab w:val="num" w:pos="0"/>
        </w:tabs>
      </w:pPr>
      <w:rPr>
        <w:rFonts w:cs="Times New Roman"/>
      </w:rPr>
    </w:lvl>
    <w:lvl w:ilvl="1">
      <w:start w:val="1"/>
      <w:numFmt w:val="decimal"/>
      <w:pStyle w:val="Heading2"/>
      <w:lvlText w:val="%1.%2"/>
      <w:lvlJc w:val="left"/>
      <w:pPr>
        <w:tabs>
          <w:tab w:val="num" w:pos="142"/>
        </w:tabs>
      </w:pPr>
      <w:rPr>
        <w:rFonts w:cs="Times New Roman"/>
      </w:rPr>
    </w:lvl>
    <w:lvl w:ilvl="2">
      <w:start w:val="1"/>
      <w:numFmt w:val="decimal"/>
      <w:pStyle w:val="Heading3"/>
      <w:lvlText w:val="%1.%2.%3"/>
      <w:lvlJc w:val="left"/>
      <w:pPr>
        <w:tabs>
          <w:tab w:val="num" w:pos="0"/>
        </w:tabs>
      </w:pPr>
      <w:rPr>
        <w:rFonts w:ascii="Calibri" w:hAnsi="Calibri" w:cs="Arial" w:hint="default"/>
        <w:b/>
        <w:color w:val="auto"/>
      </w:rPr>
    </w:lvl>
    <w:lvl w:ilvl="3">
      <w:start w:val="1"/>
      <w:numFmt w:val="none"/>
      <w:pStyle w:val="Heading4"/>
      <w:lvlText w:val=""/>
      <w:lvlJc w:val="left"/>
      <w:pPr>
        <w:tabs>
          <w:tab w:val="num" w:pos="360"/>
        </w:tabs>
      </w:pPr>
      <w:rPr>
        <w:rFonts w:cs="Times New Roman"/>
      </w:rPr>
    </w:lvl>
    <w:lvl w:ilvl="4">
      <w:start w:val="1"/>
      <w:numFmt w:val="decimal"/>
      <w:pStyle w:val="Heading5"/>
      <w:lvlText w:val="%1.%2.%3.%4.%5"/>
      <w:lvlJc w:val="left"/>
      <w:pPr>
        <w:tabs>
          <w:tab w:val="num" w:pos="0"/>
        </w:tabs>
      </w:pPr>
      <w:rPr>
        <w:rFonts w:cs="Times New Roman"/>
      </w:rPr>
    </w:lvl>
    <w:lvl w:ilvl="5">
      <w:start w:val="1"/>
      <w:numFmt w:val="decimal"/>
      <w:pStyle w:val="Heading6"/>
      <w:lvlText w:val="%1.%2.%3.%4.%5.%6"/>
      <w:lvlJc w:val="left"/>
      <w:pPr>
        <w:tabs>
          <w:tab w:val="num" w:pos="0"/>
        </w:tabs>
      </w:pPr>
      <w:rPr>
        <w:rFonts w:cs="Times New Roman"/>
      </w:rPr>
    </w:lvl>
    <w:lvl w:ilvl="6">
      <w:start w:val="1"/>
      <w:numFmt w:val="decimal"/>
      <w:pStyle w:val="Heading7"/>
      <w:lvlText w:val="%1.%2.%3.%4.%5.%6.%7"/>
      <w:lvlJc w:val="left"/>
      <w:pPr>
        <w:tabs>
          <w:tab w:val="num" w:pos="0"/>
        </w:tabs>
      </w:pPr>
      <w:rPr>
        <w:rFonts w:cs="Times New Roman"/>
      </w:rPr>
    </w:lvl>
    <w:lvl w:ilvl="7">
      <w:start w:val="1"/>
      <w:numFmt w:val="decimal"/>
      <w:pStyle w:val="Heading8"/>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58" w15:restartNumberingAfterBreak="0">
    <w:nsid w:val="6A173040"/>
    <w:multiLevelType w:val="hybridMultilevel"/>
    <w:tmpl w:val="645EFE92"/>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59" w15:restartNumberingAfterBreak="0">
    <w:nsid w:val="6F2F1CC4"/>
    <w:multiLevelType w:val="singleLevel"/>
    <w:tmpl w:val="C4A454A6"/>
    <w:lvl w:ilvl="0">
      <w:start w:val="1"/>
      <w:numFmt w:val="bullet"/>
      <w:pStyle w:val="TextPIMSBullet"/>
      <w:lvlText w:val=""/>
      <w:lvlJc w:val="left"/>
      <w:pPr>
        <w:tabs>
          <w:tab w:val="num" w:pos="360"/>
        </w:tabs>
        <w:ind w:left="360" w:hanging="360"/>
      </w:pPr>
      <w:rPr>
        <w:rFonts w:ascii="Symbol" w:hAnsi="Symbol" w:hint="default"/>
      </w:rPr>
    </w:lvl>
  </w:abstractNum>
  <w:abstractNum w:abstractNumId="60" w15:restartNumberingAfterBreak="0">
    <w:nsid w:val="6FB66035"/>
    <w:multiLevelType w:val="singleLevel"/>
    <w:tmpl w:val="624A2E7A"/>
    <w:lvl w:ilvl="0">
      <w:start w:val="1"/>
      <w:numFmt w:val="lowerLetter"/>
      <w:pStyle w:val="GVWDHeading3"/>
      <w:lvlText w:val="%1)"/>
      <w:lvlJc w:val="left"/>
      <w:pPr>
        <w:tabs>
          <w:tab w:val="num" w:pos="720"/>
        </w:tabs>
        <w:ind w:left="720" w:hanging="432"/>
      </w:pPr>
      <w:rPr>
        <w:rFonts w:cs="Times New Roman"/>
      </w:rPr>
    </w:lvl>
  </w:abstractNum>
  <w:abstractNum w:abstractNumId="61" w15:restartNumberingAfterBreak="0">
    <w:nsid w:val="709E2661"/>
    <w:multiLevelType w:val="singleLevel"/>
    <w:tmpl w:val="9C40F4AA"/>
    <w:lvl w:ilvl="0">
      <w:start w:val="1"/>
      <w:numFmt w:val="bullet"/>
      <w:pStyle w:val="List1"/>
      <w:lvlText w:val=""/>
      <w:lvlJc w:val="left"/>
      <w:pPr>
        <w:tabs>
          <w:tab w:val="num" w:pos="927"/>
        </w:tabs>
        <w:ind w:left="907" w:hanging="340"/>
      </w:pPr>
      <w:rPr>
        <w:rFonts w:ascii="Symbol" w:hAnsi="Symbol" w:hint="default"/>
      </w:rPr>
    </w:lvl>
  </w:abstractNum>
  <w:abstractNum w:abstractNumId="62" w15:restartNumberingAfterBreak="0">
    <w:nsid w:val="70BA5447"/>
    <w:multiLevelType w:val="hybridMultilevel"/>
    <w:tmpl w:val="CB806DB4"/>
    <w:lvl w:ilvl="0" w:tplc="FE5222D2">
      <w:numFmt w:val="bullet"/>
      <w:lvlText w:val=""/>
      <w:lvlJc w:val="left"/>
      <w:pPr>
        <w:ind w:left="360" w:hanging="360"/>
      </w:pPr>
      <w:rPr>
        <w:rFonts w:ascii="Symbol" w:eastAsia="Times New Roman" w:hAnsi="Symbol" w:hint="default"/>
        <w:w w:val="100"/>
        <w:sz w:val="22"/>
      </w:rPr>
    </w:lvl>
    <w:lvl w:ilvl="1" w:tplc="28327A4C">
      <w:numFmt w:val="bullet"/>
      <w:lvlText w:val="•"/>
      <w:lvlJc w:val="left"/>
      <w:pPr>
        <w:ind w:left="1320" w:hanging="360"/>
      </w:pPr>
      <w:rPr>
        <w:rFonts w:hint="default"/>
      </w:rPr>
    </w:lvl>
    <w:lvl w:ilvl="2" w:tplc="470A9640">
      <w:numFmt w:val="bullet"/>
      <w:lvlText w:val="•"/>
      <w:lvlJc w:val="left"/>
      <w:pPr>
        <w:ind w:left="2280" w:hanging="360"/>
      </w:pPr>
      <w:rPr>
        <w:rFonts w:hint="default"/>
      </w:rPr>
    </w:lvl>
    <w:lvl w:ilvl="3" w:tplc="BDECB164">
      <w:numFmt w:val="bullet"/>
      <w:lvlText w:val="•"/>
      <w:lvlJc w:val="left"/>
      <w:pPr>
        <w:ind w:left="3240" w:hanging="360"/>
      </w:pPr>
      <w:rPr>
        <w:rFonts w:hint="default"/>
      </w:rPr>
    </w:lvl>
    <w:lvl w:ilvl="4" w:tplc="E0D25530">
      <w:numFmt w:val="bullet"/>
      <w:lvlText w:val="•"/>
      <w:lvlJc w:val="left"/>
      <w:pPr>
        <w:ind w:left="4200" w:hanging="360"/>
      </w:pPr>
      <w:rPr>
        <w:rFonts w:hint="default"/>
      </w:rPr>
    </w:lvl>
    <w:lvl w:ilvl="5" w:tplc="6FDCD7FE">
      <w:numFmt w:val="bullet"/>
      <w:lvlText w:val="•"/>
      <w:lvlJc w:val="left"/>
      <w:pPr>
        <w:ind w:left="5160" w:hanging="360"/>
      </w:pPr>
      <w:rPr>
        <w:rFonts w:hint="default"/>
      </w:rPr>
    </w:lvl>
    <w:lvl w:ilvl="6" w:tplc="BF1E5924">
      <w:numFmt w:val="bullet"/>
      <w:lvlText w:val="•"/>
      <w:lvlJc w:val="left"/>
      <w:pPr>
        <w:ind w:left="6120" w:hanging="360"/>
      </w:pPr>
      <w:rPr>
        <w:rFonts w:hint="default"/>
      </w:rPr>
    </w:lvl>
    <w:lvl w:ilvl="7" w:tplc="4AB20FC4">
      <w:numFmt w:val="bullet"/>
      <w:lvlText w:val="•"/>
      <w:lvlJc w:val="left"/>
      <w:pPr>
        <w:ind w:left="7080" w:hanging="360"/>
      </w:pPr>
      <w:rPr>
        <w:rFonts w:hint="default"/>
      </w:rPr>
    </w:lvl>
    <w:lvl w:ilvl="8" w:tplc="4ECC68C6">
      <w:numFmt w:val="bullet"/>
      <w:lvlText w:val="•"/>
      <w:lvlJc w:val="left"/>
      <w:pPr>
        <w:ind w:left="8040" w:hanging="360"/>
      </w:pPr>
      <w:rPr>
        <w:rFonts w:hint="default"/>
      </w:rPr>
    </w:lvl>
  </w:abstractNum>
  <w:abstractNum w:abstractNumId="63" w15:restartNumberingAfterBreak="0">
    <w:nsid w:val="70DA24FB"/>
    <w:multiLevelType w:val="hybridMultilevel"/>
    <w:tmpl w:val="CAF235BE"/>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64" w15:restartNumberingAfterBreak="0">
    <w:nsid w:val="714A024D"/>
    <w:multiLevelType w:val="singleLevel"/>
    <w:tmpl w:val="FC60B0AC"/>
    <w:lvl w:ilvl="0">
      <w:start w:val="1"/>
      <w:numFmt w:val="bullet"/>
      <w:pStyle w:val="CVBullet"/>
      <w:lvlText w:val=""/>
      <w:lvlJc w:val="left"/>
      <w:pPr>
        <w:tabs>
          <w:tab w:val="num" w:pos="360"/>
        </w:tabs>
        <w:ind w:left="360" w:hanging="360"/>
      </w:pPr>
      <w:rPr>
        <w:rFonts w:ascii="Symbol" w:hAnsi="Symbol" w:hint="default"/>
      </w:rPr>
    </w:lvl>
  </w:abstractNum>
  <w:abstractNum w:abstractNumId="65" w15:restartNumberingAfterBreak="0">
    <w:nsid w:val="72730762"/>
    <w:multiLevelType w:val="hybridMultilevel"/>
    <w:tmpl w:val="DC424FAA"/>
    <w:lvl w:ilvl="0" w:tplc="04090001">
      <w:start w:val="1"/>
      <w:numFmt w:val="decimal"/>
      <w:lvlText w:val="%1."/>
      <w:lvlJc w:val="left"/>
      <w:pPr>
        <w:ind w:left="720" w:hanging="360"/>
      </w:pPr>
      <w:rPr>
        <w:rFonts w:cs="Times New Roman"/>
      </w:rPr>
    </w:lvl>
    <w:lvl w:ilvl="1" w:tplc="10090003">
      <w:start w:val="1"/>
      <w:numFmt w:val="lowerLetter"/>
      <w:lvlText w:val="%2."/>
      <w:lvlJc w:val="left"/>
      <w:pPr>
        <w:tabs>
          <w:tab w:val="num" w:pos="1440"/>
        </w:tabs>
        <w:ind w:left="1440" w:hanging="360"/>
      </w:pPr>
      <w:rPr>
        <w:rFonts w:cs="Times New Roman"/>
      </w:rPr>
    </w:lvl>
    <w:lvl w:ilvl="2" w:tplc="10090005">
      <w:start w:val="1"/>
      <w:numFmt w:val="lowerRoman"/>
      <w:lvlText w:val="%3."/>
      <w:lvlJc w:val="right"/>
      <w:pPr>
        <w:tabs>
          <w:tab w:val="num" w:pos="2160"/>
        </w:tabs>
        <w:ind w:left="2160" w:hanging="180"/>
      </w:pPr>
      <w:rPr>
        <w:rFonts w:cs="Times New Roman"/>
      </w:rPr>
    </w:lvl>
    <w:lvl w:ilvl="3" w:tplc="10090001" w:tentative="1">
      <w:start w:val="1"/>
      <w:numFmt w:val="decimal"/>
      <w:lvlText w:val="%4."/>
      <w:lvlJc w:val="left"/>
      <w:pPr>
        <w:tabs>
          <w:tab w:val="num" w:pos="2880"/>
        </w:tabs>
        <w:ind w:left="2880" w:hanging="360"/>
      </w:pPr>
      <w:rPr>
        <w:rFonts w:cs="Times New Roman"/>
      </w:rPr>
    </w:lvl>
    <w:lvl w:ilvl="4" w:tplc="10090003" w:tentative="1">
      <w:start w:val="1"/>
      <w:numFmt w:val="lowerLetter"/>
      <w:lvlText w:val="%5."/>
      <w:lvlJc w:val="left"/>
      <w:pPr>
        <w:tabs>
          <w:tab w:val="num" w:pos="3600"/>
        </w:tabs>
        <w:ind w:left="3600" w:hanging="360"/>
      </w:pPr>
      <w:rPr>
        <w:rFonts w:cs="Times New Roman"/>
      </w:rPr>
    </w:lvl>
    <w:lvl w:ilvl="5" w:tplc="10090005" w:tentative="1">
      <w:start w:val="1"/>
      <w:numFmt w:val="lowerRoman"/>
      <w:lvlText w:val="%6."/>
      <w:lvlJc w:val="right"/>
      <w:pPr>
        <w:tabs>
          <w:tab w:val="num" w:pos="4320"/>
        </w:tabs>
        <w:ind w:left="4320" w:hanging="180"/>
      </w:pPr>
      <w:rPr>
        <w:rFonts w:cs="Times New Roman"/>
      </w:rPr>
    </w:lvl>
    <w:lvl w:ilvl="6" w:tplc="10090001" w:tentative="1">
      <w:start w:val="1"/>
      <w:numFmt w:val="decimal"/>
      <w:lvlText w:val="%7."/>
      <w:lvlJc w:val="left"/>
      <w:pPr>
        <w:tabs>
          <w:tab w:val="num" w:pos="5040"/>
        </w:tabs>
        <w:ind w:left="5040" w:hanging="360"/>
      </w:pPr>
      <w:rPr>
        <w:rFonts w:cs="Times New Roman"/>
      </w:rPr>
    </w:lvl>
    <w:lvl w:ilvl="7" w:tplc="10090003" w:tentative="1">
      <w:start w:val="1"/>
      <w:numFmt w:val="lowerLetter"/>
      <w:lvlText w:val="%8."/>
      <w:lvlJc w:val="left"/>
      <w:pPr>
        <w:tabs>
          <w:tab w:val="num" w:pos="5760"/>
        </w:tabs>
        <w:ind w:left="5760" w:hanging="360"/>
      </w:pPr>
      <w:rPr>
        <w:rFonts w:cs="Times New Roman"/>
      </w:rPr>
    </w:lvl>
    <w:lvl w:ilvl="8" w:tplc="10090005" w:tentative="1">
      <w:start w:val="1"/>
      <w:numFmt w:val="lowerRoman"/>
      <w:lvlText w:val="%9."/>
      <w:lvlJc w:val="right"/>
      <w:pPr>
        <w:tabs>
          <w:tab w:val="num" w:pos="6480"/>
        </w:tabs>
        <w:ind w:left="6480" w:hanging="180"/>
      </w:pPr>
      <w:rPr>
        <w:rFonts w:cs="Times New Roman"/>
      </w:rPr>
    </w:lvl>
  </w:abstractNum>
  <w:abstractNum w:abstractNumId="66" w15:restartNumberingAfterBreak="0">
    <w:nsid w:val="73362BFB"/>
    <w:multiLevelType w:val="hybridMultilevel"/>
    <w:tmpl w:val="01AC83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15:restartNumberingAfterBreak="0">
    <w:nsid w:val="74EE2A3F"/>
    <w:multiLevelType w:val="multilevel"/>
    <w:tmpl w:val="B93266B0"/>
    <w:lvl w:ilvl="0">
      <w:start w:val="1"/>
      <w:numFmt w:val="decimal"/>
      <w:pStyle w:val="GVWDHeading1"/>
      <w:lvlText w:val="%1"/>
      <w:lvlJc w:val="left"/>
      <w:pPr>
        <w:tabs>
          <w:tab w:val="num" w:pos="720"/>
        </w:tabs>
        <w:ind w:left="720" w:hanging="720"/>
      </w:pPr>
      <w:rPr>
        <w:rFonts w:cs="Times New Roman"/>
      </w:rPr>
    </w:lvl>
    <w:lvl w:ilvl="1">
      <w:start w:val="1"/>
      <w:numFmt w:val="decimal"/>
      <w:pStyle w:val="GVWDHeading2"/>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8" w15:restartNumberingAfterBreak="0">
    <w:nsid w:val="75AE5DA9"/>
    <w:multiLevelType w:val="hybridMultilevel"/>
    <w:tmpl w:val="4366143E"/>
    <w:lvl w:ilvl="0" w:tplc="4A481CB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77D4D49"/>
    <w:multiLevelType w:val="hybridMultilevel"/>
    <w:tmpl w:val="4106136E"/>
    <w:lvl w:ilvl="0" w:tplc="1009000F">
      <w:start w:val="1"/>
      <w:numFmt w:val="decimal"/>
      <w:lvlText w:val="%1."/>
      <w:lvlJc w:val="left"/>
      <w:pPr>
        <w:ind w:left="1174" w:hanging="360"/>
      </w:p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70" w15:restartNumberingAfterBreak="0">
    <w:nsid w:val="7805185E"/>
    <w:multiLevelType w:val="hybridMultilevel"/>
    <w:tmpl w:val="202C85C0"/>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7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3"/>
  </w:num>
  <w:num w:numId="6">
    <w:abstractNumId w:val="1"/>
  </w:num>
  <w:num w:numId="7">
    <w:abstractNumId w:val="35"/>
  </w:num>
  <w:num w:numId="8">
    <w:abstractNumId w:val="67"/>
  </w:num>
  <w:num w:numId="9">
    <w:abstractNumId w:val="60"/>
  </w:num>
  <w:num w:numId="10">
    <w:abstractNumId w:val="36"/>
  </w:num>
  <w:num w:numId="11">
    <w:abstractNumId w:val="64"/>
  </w:num>
  <w:num w:numId="12">
    <w:abstractNumId w:val="47"/>
  </w:num>
  <w:num w:numId="13">
    <w:abstractNumId w:val="41"/>
  </w:num>
  <w:num w:numId="14">
    <w:abstractNumId w:val="46"/>
  </w:num>
  <w:num w:numId="15">
    <w:abstractNumId w:val="61"/>
  </w:num>
  <w:num w:numId="16">
    <w:abstractNumId w:val="59"/>
  </w:num>
  <w:num w:numId="17">
    <w:abstractNumId w:val="54"/>
  </w:num>
  <w:num w:numId="18">
    <w:abstractNumId w:val="17"/>
  </w:num>
  <w:num w:numId="19">
    <w:abstractNumId w:val="34"/>
  </w:num>
  <w:num w:numId="20">
    <w:abstractNumId w:val="71"/>
  </w:num>
  <w:num w:numId="21">
    <w:abstractNumId w:val="50"/>
  </w:num>
  <w:num w:numId="22">
    <w:abstractNumId w:val="55"/>
  </w:num>
  <w:num w:numId="23">
    <w:abstractNumId w:val="45"/>
  </w:num>
  <w:num w:numId="24">
    <w:abstractNumId w:val="32"/>
  </w:num>
  <w:num w:numId="25">
    <w:abstractNumId w:val="52"/>
  </w:num>
  <w:num w:numId="26">
    <w:abstractNumId w:val="57"/>
  </w:num>
  <w:num w:numId="27">
    <w:abstractNumId w:val="56"/>
  </w:num>
  <w:num w:numId="28">
    <w:abstractNumId w:val="9"/>
  </w:num>
  <w:num w:numId="29">
    <w:abstractNumId w:val="8"/>
  </w:num>
  <w:num w:numId="30">
    <w:abstractNumId w:val="65"/>
  </w:num>
  <w:num w:numId="31">
    <w:abstractNumId w:val="49"/>
  </w:num>
  <w:num w:numId="32">
    <w:abstractNumId w:val="43"/>
  </w:num>
  <w:num w:numId="33">
    <w:abstractNumId w:val="51"/>
  </w:num>
  <w:num w:numId="34">
    <w:abstractNumId w:val="38"/>
  </w:num>
  <w:num w:numId="35">
    <w:abstractNumId w:val="6"/>
  </w:num>
  <w:num w:numId="36">
    <w:abstractNumId w:val="48"/>
  </w:num>
  <w:num w:numId="37">
    <w:abstractNumId w:val="22"/>
  </w:num>
  <w:num w:numId="38">
    <w:abstractNumId w:val="13"/>
  </w:num>
  <w:num w:numId="39">
    <w:abstractNumId w:val="16"/>
  </w:num>
  <w:num w:numId="40">
    <w:abstractNumId w:val="12"/>
  </w:num>
  <w:num w:numId="41">
    <w:abstractNumId w:val="27"/>
  </w:num>
  <w:num w:numId="42">
    <w:abstractNumId w:val="62"/>
  </w:num>
  <w:num w:numId="43">
    <w:abstractNumId w:val="42"/>
  </w:num>
  <w:num w:numId="44">
    <w:abstractNumId w:val="28"/>
  </w:num>
  <w:num w:numId="45">
    <w:abstractNumId w:val="29"/>
  </w:num>
  <w:num w:numId="46">
    <w:abstractNumId w:val="15"/>
  </w:num>
  <w:num w:numId="47">
    <w:abstractNumId w:val="24"/>
  </w:num>
  <w:num w:numId="48">
    <w:abstractNumId w:val="7"/>
  </w:num>
  <w:num w:numId="49">
    <w:abstractNumId w:val="39"/>
  </w:num>
  <w:num w:numId="50">
    <w:abstractNumId w:val="23"/>
  </w:num>
  <w:num w:numId="51">
    <w:abstractNumId w:val="11"/>
  </w:num>
  <w:num w:numId="52">
    <w:abstractNumId w:val="4"/>
  </w:num>
  <w:num w:numId="53">
    <w:abstractNumId w:val="5"/>
  </w:num>
  <w:num w:numId="54">
    <w:abstractNumId w:val="53"/>
  </w:num>
  <w:num w:numId="55">
    <w:abstractNumId w:val="37"/>
  </w:num>
  <w:num w:numId="56">
    <w:abstractNumId w:val="40"/>
  </w:num>
  <w:num w:numId="57">
    <w:abstractNumId w:val="14"/>
  </w:num>
  <w:num w:numId="58">
    <w:abstractNumId w:val="18"/>
  </w:num>
  <w:num w:numId="59">
    <w:abstractNumId w:val="20"/>
  </w:num>
  <w:num w:numId="60">
    <w:abstractNumId w:val="21"/>
  </w:num>
  <w:num w:numId="61">
    <w:abstractNumId w:val="58"/>
  </w:num>
  <w:num w:numId="62">
    <w:abstractNumId w:val="66"/>
  </w:num>
  <w:num w:numId="63">
    <w:abstractNumId w:val="26"/>
  </w:num>
  <w:num w:numId="64">
    <w:abstractNumId w:val="30"/>
  </w:num>
  <w:num w:numId="65">
    <w:abstractNumId w:val="63"/>
  </w:num>
  <w:num w:numId="66">
    <w:abstractNumId w:val="70"/>
  </w:num>
  <w:num w:numId="67">
    <w:abstractNumId w:val="10"/>
  </w:num>
  <w:num w:numId="68">
    <w:abstractNumId w:val="31"/>
  </w:num>
  <w:num w:numId="69">
    <w:abstractNumId w:val="33"/>
  </w:num>
  <w:num w:numId="70">
    <w:abstractNumId w:val="19"/>
  </w:num>
  <w:num w:numId="71">
    <w:abstractNumId w:val="44"/>
  </w:num>
  <w:num w:numId="72">
    <w:abstractNumId w:val="25"/>
  </w:num>
  <w:num w:numId="73">
    <w:abstractNumId w:val="68"/>
  </w:num>
  <w:num w:numId="74">
    <w:abstractNumId w:val="6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numStart w:val="13"/>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8A34508-A4AD-419F-9429-D85496CBD127}"/>
    <w:docVar w:name="dgnword-eventsink" w:val="227553032"/>
  </w:docVars>
  <w:rsids>
    <w:rsidRoot w:val="00980331"/>
    <w:rsid w:val="00000078"/>
    <w:rsid w:val="00000C1D"/>
    <w:rsid w:val="00001052"/>
    <w:rsid w:val="000019E5"/>
    <w:rsid w:val="00001D6A"/>
    <w:rsid w:val="00001E7D"/>
    <w:rsid w:val="00002050"/>
    <w:rsid w:val="0000217E"/>
    <w:rsid w:val="000022BC"/>
    <w:rsid w:val="000027EB"/>
    <w:rsid w:val="000036B8"/>
    <w:rsid w:val="00003765"/>
    <w:rsid w:val="00003B02"/>
    <w:rsid w:val="00003DA3"/>
    <w:rsid w:val="00003E22"/>
    <w:rsid w:val="000044D0"/>
    <w:rsid w:val="00004807"/>
    <w:rsid w:val="00004B4F"/>
    <w:rsid w:val="00004B7D"/>
    <w:rsid w:val="000050EC"/>
    <w:rsid w:val="000054DF"/>
    <w:rsid w:val="0000552A"/>
    <w:rsid w:val="000058CD"/>
    <w:rsid w:val="00005BEB"/>
    <w:rsid w:val="00006141"/>
    <w:rsid w:val="00006F08"/>
    <w:rsid w:val="0000781E"/>
    <w:rsid w:val="00007E46"/>
    <w:rsid w:val="00007F94"/>
    <w:rsid w:val="0001075F"/>
    <w:rsid w:val="00010906"/>
    <w:rsid w:val="00010B62"/>
    <w:rsid w:val="000118BF"/>
    <w:rsid w:val="0001242E"/>
    <w:rsid w:val="000124CE"/>
    <w:rsid w:val="00012578"/>
    <w:rsid w:val="0001268F"/>
    <w:rsid w:val="0001277D"/>
    <w:rsid w:val="00012B17"/>
    <w:rsid w:val="00012DB8"/>
    <w:rsid w:val="00013079"/>
    <w:rsid w:val="000133F0"/>
    <w:rsid w:val="00013B3B"/>
    <w:rsid w:val="000142F5"/>
    <w:rsid w:val="000146AC"/>
    <w:rsid w:val="00014E15"/>
    <w:rsid w:val="00015273"/>
    <w:rsid w:val="00015A54"/>
    <w:rsid w:val="00015EBC"/>
    <w:rsid w:val="000161D4"/>
    <w:rsid w:val="000162C3"/>
    <w:rsid w:val="00016568"/>
    <w:rsid w:val="00016E76"/>
    <w:rsid w:val="00016F66"/>
    <w:rsid w:val="00017A37"/>
    <w:rsid w:val="00017D4D"/>
    <w:rsid w:val="00020076"/>
    <w:rsid w:val="000200E8"/>
    <w:rsid w:val="0002038D"/>
    <w:rsid w:val="000204F8"/>
    <w:rsid w:val="00020578"/>
    <w:rsid w:val="00020C4C"/>
    <w:rsid w:val="00020C74"/>
    <w:rsid w:val="00020DA1"/>
    <w:rsid w:val="00020F59"/>
    <w:rsid w:val="00021283"/>
    <w:rsid w:val="0002191C"/>
    <w:rsid w:val="00022036"/>
    <w:rsid w:val="0002223E"/>
    <w:rsid w:val="00022850"/>
    <w:rsid w:val="00022A44"/>
    <w:rsid w:val="00022BC6"/>
    <w:rsid w:val="00022C7F"/>
    <w:rsid w:val="00022E3F"/>
    <w:rsid w:val="00023504"/>
    <w:rsid w:val="000237B2"/>
    <w:rsid w:val="00023E2E"/>
    <w:rsid w:val="00023EFB"/>
    <w:rsid w:val="0002492D"/>
    <w:rsid w:val="00024C90"/>
    <w:rsid w:val="00024DE4"/>
    <w:rsid w:val="0002526A"/>
    <w:rsid w:val="00025D72"/>
    <w:rsid w:val="0002626E"/>
    <w:rsid w:val="00026760"/>
    <w:rsid w:val="00026FFF"/>
    <w:rsid w:val="00027505"/>
    <w:rsid w:val="00027752"/>
    <w:rsid w:val="000278AD"/>
    <w:rsid w:val="00027B87"/>
    <w:rsid w:val="00027EE2"/>
    <w:rsid w:val="00030893"/>
    <w:rsid w:val="00030AC4"/>
    <w:rsid w:val="00030CB7"/>
    <w:rsid w:val="0003103F"/>
    <w:rsid w:val="00031091"/>
    <w:rsid w:val="00031541"/>
    <w:rsid w:val="0003216A"/>
    <w:rsid w:val="0003291B"/>
    <w:rsid w:val="00032D95"/>
    <w:rsid w:val="00033149"/>
    <w:rsid w:val="000331C4"/>
    <w:rsid w:val="0003386A"/>
    <w:rsid w:val="00033D6E"/>
    <w:rsid w:val="00033E97"/>
    <w:rsid w:val="0003437B"/>
    <w:rsid w:val="00034700"/>
    <w:rsid w:val="00034758"/>
    <w:rsid w:val="00034EA2"/>
    <w:rsid w:val="00034FE1"/>
    <w:rsid w:val="00035478"/>
    <w:rsid w:val="00035712"/>
    <w:rsid w:val="000365B7"/>
    <w:rsid w:val="000366F5"/>
    <w:rsid w:val="00036B8C"/>
    <w:rsid w:val="00036D65"/>
    <w:rsid w:val="00036FEC"/>
    <w:rsid w:val="000374B1"/>
    <w:rsid w:val="00037E27"/>
    <w:rsid w:val="00040172"/>
    <w:rsid w:val="000408DA"/>
    <w:rsid w:val="00040C9B"/>
    <w:rsid w:val="00040CE2"/>
    <w:rsid w:val="0004166D"/>
    <w:rsid w:val="00041BE1"/>
    <w:rsid w:val="00041D84"/>
    <w:rsid w:val="00041F2B"/>
    <w:rsid w:val="00042039"/>
    <w:rsid w:val="0004270A"/>
    <w:rsid w:val="000429EF"/>
    <w:rsid w:val="00042DAC"/>
    <w:rsid w:val="00043B9E"/>
    <w:rsid w:val="00043D3F"/>
    <w:rsid w:val="00044553"/>
    <w:rsid w:val="00044A5A"/>
    <w:rsid w:val="00044ADD"/>
    <w:rsid w:val="00044F0A"/>
    <w:rsid w:val="00045577"/>
    <w:rsid w:val="000455AF"/>
    <w:rsid w:val="00045AD7"/>
    <w:rsid w:val="00045B06"/>
    <w:rsid w:val="000463F8"/>
    <w:rsid w:val="00046844"/>
    <w:rsid w:val="00046BCE"/>
    <w:rsid w:val="00047124"/>
    <w:rsid w:val="000476D2"/>
    <w:rsid w:val="00050104"/>
    <w:rsid w:val="000501C2"/>
    <w:rsid w:val="00050287"/>
    <w:rsid w:val="000505AD"/>
    <w:rsid w:val="000508A1"/>
    <w:rsid w:val="000511DD"/>
    <w:rsid w:val="00051224"/>
    <w:rsid w:val="000512C0"/>
    <w:rsid w:val="00051856"/>
    <w:rsid w:val="00051E98"/>
    <w:rsid w:val="0005280C"/>
    <w:rsid w:val="00052CD2"/>
    <w:rsid w:val="00052E22"/>
    <w:rsid w:val="000531A6"/>
    <w:rsid w:val="0005323B"/>
    <w:rsid w:val="000534B7"/>
    <w:rsid w:val="00053873"/>
    <w:rsid w:val="00053BED"/>
    <w:rsid w:val="00054073"/>
    <w:rsid w:val="000544F4"/>
    <w:rsid w:val="000545EE"/>
    <w:rsid w:val="000548DE"/>
    <w:rsid w:val="00054E68"/>
    <w:rsid w:val="0005550F"/>
    <w:rsid w:val="0005576F"/>
    <w:rsid w:val="000558A7"/>
    <w:rsid w:val="00055BB1"/>
    <w:rsid w:val="0005602A"/>
    <w:rsid w:val="00056106"/>
    <w:rsid w:val="00056351"/>
    <w:rsid w:val="0005692E"/>
    <w:rsid w:val="00057203"/>
    <w:rsid w:val="00057586"/>
    <w:rsid w:val="000579A7"/>
    <w:rsid w:val="00057A33"/>
    <w:rsid w:val="00057F70"/>
    <w:rsid w:val="00060AC3"/>
    <w:rsid w:val="000610C2"/>
    <w:rsid w:val="00061503"/>
    <w:rsid w:val="00061771"/>
    <w:rsid w:val="000617E7"/>
    <w:rsid w:val="0006194F"/>
    <w:rsid w:val="0006198B"/>
    <w:rsid w:val="000619EA"/>
    <w:rsid w:val="000627E7"/>
    <w:rsid w:val="00062B8B"/>
    <w:rsid w:val="00062CCA"/>
    <w:rsid w:val="000632CA"/>
    <w:rsid w:val="0006369A"/>
    <w:rsid w:val="00063A2C"/>
    <w:rsid w:val="0006419F"/>
    <w:rsid w:val="00064551"/>
    <w:rsid w:val="0006458E"/>
    <w:rsid w:val="000648FB"/>
    <w:rsid w:val="00064D09"/>
    <w:rsid w:val="00065188"/>
    <w:rsid w:val="00065934"/>
    <w:rsid w:val="00065D45"/>
    <w:rsid w:val="00065FBD"/>
    <w:rsid w:val="00066154"/>
    <w:rsid w:val="000665B9"/>
    <w:rsid w:val="00067134"/>
    <w:rsid w:val="0006756F"/>
    <w:rsid w:val="0006766A"/>
    <w:rsid w:val="00067B2D"/>
    <w:rsid w:val="0007053D"/>
    <w:rsid w:val="000710D9"/>
    <w:rsid w:val="0007189D"/>
    <w:rsid w:val="0007191B"/>
    <w:rsid w:val="00071BE2"/>
    <w:rsid w:val="00071BED"/>
    <w:rsid w:val="00071CCC"/>
    <w:rsid w:val="00071F8E"/>
    <w:rsid w:val="0007361C"/>
    <w:rsid w:val="0007376F"/>
    <w:rsid w:val="0007386A"/>
    <w:rsid w:val="000738F9"/>
    <w:rsid w:val="000739FA"/>
    <w:rsid w:val="00074034"/>
    <w:rsid w:val="0007442D"/>
    <w:rsid w:val="0007460C"/>
    <w:rsid w:val="00074853"/>
    <w:rsid w:val="00074883"/>
    <w:rsid w:val="00074DC4"/>
    <w:rsid w:val="00074FFC"/>
    <w:rsid w:val="0007544E"/>
    <w:rsid w:val="00076902"/>
    <w:rsid w:val="00076EA2"/>
    <w:rsid w:val="00076FF1"/>
    <w:rsid w:val="00077BB1"/>
    <w:rsid w:val="00080272"/>
    <w:rsid w:val="00080489"/>
    <w:rsid w:val="0008050D"/>
    <w:rsid w:val="00080786"/>
    <w:rsid w:val="00080B3B"/>
    <w:rsid w:val="000815E1"/>
    <w:rsid w:val="00081901"/>
    <w:rsid w:val="00082083"/>
    <w:rsid w:val="00082489"/>
    <w:rsid w:val="00082B62"/>
    <w:rsid w:val="00082FFD"/>
    <w:rsid w:val="000832D1"/>
    <w:rsid w:val="000833A3"/>
    <w:rsid w:val="00083A49"/>
    <w:rsid w:val="00083B50"/>
    <w:rsid w:val="00083E77"/>
    <w:rsid w:val="00083F28"/>
    <w:rsid w:val="000842EF"/>
    <w:rsid w:val="000847FD"/>
    <w:rsid w:val="00084ACA"/>
    <w:rsid w:val="00084AD0"/>
    <w:rsid w:val="00084B57"/>
    <w:rsid w:val="0008527E"/>
    <w:rsid w:val="00085ACC"/>
    <w:rsid w:val="00085AFB"/>
    <w:rsid w:val="00085C7E"/>
    <w:rsid w:val="0008658B"/>
    <w:rsid w:val="00086D0F"/>
    <w:rsid w:val="00087819"/>
    <w:rsid w:val="00087F64"/>
    <w:rsid w:val="000902C6"/>
    <w:rsid w:val="0009079B"/>
    <w:rsid w:val="000924AF"/>
    <w:rsid w:val="00092A24"/>
    <w:rsid w:val="00092B69"/>
    <w:rsid w:val="00092F7D"/>
    <w:rsid w:val="0009307D"/>
    <w:rsid w:val="000932D6"/>
    <w:rsid w:val="0009352E"/>
    <w:rsid w:val="0009369C"/>
    <w:rsid w:val="00093ECA"/>
    <w:rsid w:val="000940D8"/>
    <w:rsid w:val="00094555"/>
    <w:rsid w:val="00094B84"/>
    <w:rsid w:val="00094BBE"/>
    <w:rsid w:val="00094BFA"/>
    <w:rsid w:val="00094C3E"/>
    <w:rsid w:val="00094D89"/>
    <w:rsid w:val="000965B3"/>
    <w:rsid w:val="00096ECE"/>
    <w:rsid w:val="000972B2"/>
    <w:rsid w:val="0009769F"/>
    <w:rsid w:val="00097950"/>
    <w:rsid w:val="00097CA7"/>
    <w:rsid w:val="000A0341"/>
    <w:rsid w:val="000A08C5"/>
    <w:rsid w:val="000A0CEE"/>
    <w:rsid w:val="000A20D0"/>
    <w:rsid w:val="000A3CAF"/>
    <w:rsid w:val="000A3D05"/>
    <w:rsid w:val="000A3F1F"/>
    <w:rsid w:val="000A3F32"/>
    <w:rsid w:val="000A3FE9"/>
    <w:rsid w:val="000A4161"/>
    <w:rsid w:val="000A41D4"/>
    <w:rsid w:val="000A41F1"/>
    <w:rsid w:val="000A433C"/>
    <w:rsid w:val="000A494B"/>
    <w:rsid w:val="000A5384"/>
    <w:rsid w:val="000A5C31"/>
    <w:rsid w:val="000A5F6B"/>
    <w:rsid w:val="000A6335"/>
    <w:rsid w:val="000B0033"/>
    <w:rsid w:val="000B04BF"/>
    <w:rsid w:val="000B099D"/>
    <w:rsid w:val="000B0B2A"/>
    <w:rsid w:val="000B1014"/>
    <w:rsid w:val="000B1409"/>
    <w:rsid w:val="000B1D2E"/>
    <w:rsid w:val="000B1DC8"/>
    <w:rsid w:val="000B1F70"/>
    <w:rsid w:val="000B2220"/>
    <w:rsid w:val="000B2980"/>
    <w:rsid w:val="000B2982"/>
    <w:rsid w:val="000B2AD1"/>
    <w:rsid w:val="000B2C25"/>
    <w:rsid w:val="000B3C27"/>
    <w:rsid w:val="000B3E2A"/>
    <w:rsid w:val="000B3E30"/>
    <w:rsid w:val="000B4021"/>
    <w:rsid w:val="000B46E7"/>
    <w:rsid w:val="000B48DD"/>
    <w:rsid w:val="000B4A17"/>
    <w:rsid w:val="000B4C53"/>
    <w:rsid w:val="000B5212"/>
    <w:rsid w:val="000B526B"/>
    <w:rsid w:val="000B5412"/>
    <w:rsid w:val="000B549E"/>
    <w:rsid w:val="000B5777"/>
    <w:rsid w:val="000B62FF"/>
    <w:rsid w:val="000B663E"/>
    <w:rsid w:val="000B67DC"/>
    <w:rsid w:val="000B67FC"/>
    <w:rsid w:val="000B6CC4"/>
    <w:rsid w:val="000B7A74"/>
    <w:rsid w:val="000B7D88"/>
    <w:rsid w:val="000B7EC1"/>
    <w:rsid w:val="000B7F69"/>
    <w:rsid w:val="000C0EDE"/>
    <w:rsid w:val="000C1606"/>
    <w:rsid w:val="000C1E47"/>
    <w:rsid w:val="000C2D06"/>
    <w:rsid w:val="000C30CB"/>
    <w:rsid w:val="000C36EC"/>
    <w:rsid w:val="000C3851"/>
    <w:rsid w:val="000C4808"/>
    <w:rsid w:val="000C4CD7"/>
    <w:rsid w:val="000C4E10"/>
    <w:rsid w:val="000C4F81"/>
    <w:rsid w:val="000C51C1"/>
    <w:rsid w:val="000C61F5"/>
    <w:rsid w:val="000C63A6"/>
    <w:rsid w:val="000C67CE"/>
    <w:rsid w:val="000C689D"/>
    <w:rsid w:val="000C6943"/>
    <w:rsid w:val="000C6A37"/>
    <w:rsid w:val="000C74A3"/>
    <w:rsid w:val="000C7581"/>
    <w:rsid w:val="000C7606"/>
    <w:rsid w:val="000C7A0C"/>
    <w:rsid w:val="000C7DFB"/>
    <w:rsid w:val="000D0407"/>
    <w:rsid w:val="000D079A"/>
    <w:rsid w:val="000D0A13"/>
    <w:rsid w:val="000D0CE7"/>
    <w:rsid w:val="000D101D"/>
    <w:rsid w:val="000D1BA0"/>
    <w:rsid w:val="000D1C10"/>
    <w:rsid w:val="000D1D32"/>
    <w:rsid w:val="000D1DB1"/>
    <w:rsid w:val="000D1F97"/>
    <w:rsid w:val="000D299B"/>
    <w:rsid w:val="000D31A7"/>
    <w:rsid w:val="000D3796"/>
    <w:rsid w:val="000D38B6"/>
    <w:rsid w:val="000D39F9"/>
    <w:rsid w:val="000D3F7F"/>
    <w:rsid w:val="000D403B"/>
    <w:rsid w:val="000D48F4"/>
    <w:rsid w:val="000D4C7E"/>
    <w:rsid w:val="000D4DF9"/>
    <w:rsid w:val="000D4EC8"/>
    <w:rsid w:val="000D51ED"/>
    <w:rsid w:val="000D59BE"/>
    <w:rsid w:val="000D5D83"/>
    <w:rsid w:val="000D608D"/>
    <w:rsid w:val="000D6607"/>
    <w:rsid w:val="000D6AA5"/>
    <w:rsid w:val="000D6BB2"/>
    <w:rsid w:val="000D6EDF"/>
    <w:rsid w:val="000D6FA6"/>
    <w:rsid w:val="000D70FA"/>
    <w:rsid w:val="000D7961"/>
    <w:rsid w:val="000D79E9"/>
    <w:rsid w:val="000D7A2C"/>
    <w:rsid w:val="000E0447"/>
    <w:rsid w:val="000E06A3"/>
    <w:rsid w:val="000E09E5"/>
    <w:rsid w:val="000E0CC9"/>
    <w:rsid w:val="000E0DB3"/>
    <w:rsid w:val="000E107E"/>
    <w:rsid w:val="000E1262"/>
    <w:rsid w:val="000E1328"/>
    <w:rsid w:val="000E1802"/>
    <w:rsid w:val="000E1AF7"/>
    <w:rsid w:val="000E1DF1"/>
    <w:rsid w:val="000E21B0"/>
    <w:rsid w:val="000E2900"/>
    <w:rsid w:val="000E2F0C"/>
    <w:rsid w:val="000E351E"/>
    <w:rsid w:val="000E3B5E"/>
    <w:rsid w:val="000E3D3F"/>
    <w:rsid w:val="000E443D"/>
    <w:rsid w:val="000E453F"/>
    <w:rsid w:val="000E4973"/>
    <w:rsid w:val="000E4C25"/>
    <w:rsid w:val="000E4D7B"/>
    <w:rsid w:val="000E5101"/>
    <w:rsid w:val="000E5122"/>
    <w:rsid w:val="000E53F1"/>
    <w:rsid w:val="000E54A6"/>
    <w:rsid w:val="000E5886"/>
    <w:rsid w:val="000E5E5F"/>
    <w:rsid w:val="000E61EB"/>
    <w:rsid w:val="000E6AF5"/>
    <w:rsid w:val="000E6DD3"/>
    <w:rsid w:val="000E734B"/>
    <w:rsid w:val="000E7357"/>
    <w:rsid w:val="000E7523"/>
    <w:rsid w:val="000E797F"/>
    <w:rsid w:val="000E7FBE"/>
    <w:rsid w:val="000F0011"/>
    <w:rsid w:val="000F0ADB"/>
    <w:rsid w:val="000F1B2E"/>
    <w:rsid w:val="000F235D"/>
    <w:rsid w:val="000F2587"/>
    <w:rsid w:val="000F2BBD"/>
    <w:rsid w:val="000F3D20"/>
    <w:rsid w:val="000F41AA"/>
    <w:rsid w:val="000F447B"/>
    <w:rsid w:val="000F47B0"/>
    <w:rsid w:val="000F4994"/>
    <w:rsid w:val="000F4B86"/>
    <w:rsid w:val="000F4D90"/>
    <w:rsid w:val="000F506B"/>
    <w:rsid w:val="000F5870"/>
    <w:rsid w:val="000F6658"/>
    <w:rsid w:val="000F7492"/>
    <w:rsid w:val="000F7794"/>
    <w:rsid w:val="000F7831"/>
    <w:rsid w:val="000F7FC7"/>
    <w:rsid w:val="001001A6"/>
    <w:rsid w:val="00101427"/>
    <w:rsid w:val="00101445"/>
    <w:rsid w:val="00101CFB"/>
    <w:rsid w:val="0010248F"/>
    <w:rsid w:val="0010259E"/>
    <w:rsid w:val="001028F5"/>
    <w:rsid w:val="00102C0C"/>
    <w:rsid w:val="00102E76"/>
    <w:rsid w:val="00103D39"/>
    <w:rsid w:val="00104531"/>
    <w:rsid w:val="00104680"/>
    <w:rsid w:val="00104A59"/>
    <w:rsid w:val="00104A83"/>
    <w:rsid w:val="00104BDD"/>
    <w:rsid w:val="00104BDE"/>
    <w:rsid w:val="00105158"/>
    <w:rsid w:val="00105233"/>
    <w:rsid w:val="001054D4"/>
    <w:rsid w:val="00105F2E"/>
    <w:rsid w:val="001062FB"/>
    <w:rsid w:val="001064F7"/>
    <w:rsid w:val="0010748F"/>
    <w:rsid w:val="001106D5"/>
    <w:rsid w:val="001109BB"/>
    <w:rsid w:val="00110A80"/>
    <w:rsid w:val="00110D3F"/>
    <w:rsid w:val="00111367"/>
    <w:rsid w:val="0011177B"/>
    <w:rsid w:val="00111F88"/>
    <w:rsid w:val="00112102"/>
    <w:rsid w:val="0011230B"/>
    <w:rsid w:val="00112B74"/>
    <w:rsid w:val="001131E9"/>
    <w:rsid w:val="0011345B"/>
    <w:rsid w:val="00113D5B"/>
    <w:rsid w:val="00113E83"/>
    <w:rsid w:val="00113F5C"/>
    <w:rsid w:val="00114053"/>
    <w:rsid w:val="0011421C"/>
    <w:rsid w:val="00114F24"/>
    <w:rsid w:val="0011511A"/>
    <w:rsid w:val="0011569A"/>
    <w:rsid w:val="00115FBA"/>
    <w:rsid w:val="0011633D"/>
    <w:rsid w:val="00116E26"/>
    <w:rsid w:val="001175C6"/>
    <w:rsid w:val="001202C5"/>
    <w:rsid w:val="0012057C"/>
    <w:rsid w:val="0012109B"/>
    <w:rsid w:val="001211DD"/>
    <w:rsid w:val="001213FF"/>
    <w:rsid w:val="00121F5C"/>
    <w:rsid w:val="00122332"/>
    <w:rsid w:val="001225BC"/>
    <w:rsid w:val="00122627"/>
    <w:rsid w:val="00123A41"/>
    <w:rsid w:val="00123C72"/>
    <w:rsid w:val="00123EAF"/>
    <w:rsid w:val="00123FE6"/>
    <w:rsid w:val="00124463"/>
    <w:rsid w:val="00124519"/>
    <w:rsid w:val="001247A3"/>
    <w:rsid w:val="00124A71"/>
    <w:rsid w:val="001254AA"/>
    <w:rsid w:val="001269AB"/>
    <w:rsid w:val="00126E0C"/>
    <w:rsid w:val="0012729A"/>
    <w:rsid w:val="00127322"/>
    <w:rsid w:val="00127537"/>
    <w:rsid w:val="001278A9"/>
    <w:rsid w:val="001279CB"/>
    <w:rsid w:val="00127A61"/>
    <w:rsid w:val="00127B9D"/>
    <w:rsid w:val="0013038A"/>
    <w:rsid w:val="00130CE0"/>
    <w:rsid w:val="00130D64"/>
    <w:rsid w:val="00131511"/>
    <w:rsid w:val="00131681"/>
    <w:rsid w:val="00131701"/>
    <w:rsid w:val="00131799"/>
    <w:rsid w:val="00131B2E"/>
    <w:rsid w:val="00131B63"/>
    <w:rsid w:val="00131E50"/>
    <w:rsid w:val="001323C9"/>
    <w:rsid w:val="00132604"/>
    <w:rsid w:val="00132821"/>
    <w:rsid w:val="00132851"/>
    <w:rsid w:val="001331F9"/>
    <w:rsid w:val="0013321B"/>
    <w:rsid w:val="001335AF"/>
    <w:rsid w:val="00133661"/>
    <w:rsid w:val="00133C89"/>
    <w:rsid w:val="00133DBE"/>
    <w:rsid w:val="00133FA9"/>
    <w:rsid w:val="00134232"/>
    <w:rsid w:val="00134844"/>
    <w:rsid w:val="00134D02"/>
    <w:rsid w:val="00134EEC"/>
    <w:rsid w:val="0013561E"/>
    <w:rsid w:val="00135E7E"/>
    <w:rsid w:val="00136F09"/>
    <w:rsid w:val="00136F2E"/>
    <w:rsid w:val="00136FA2"/>
    <w:rsid w:val="00137099"/>
    <w:rsid w:val="00137909"/>
    <w:rsid w:val="00137D99"/>
    <w:rsid w:val="00137FE5"/>
    <w:rsid w:val="001400F3"/>
    <w:rsid w:val="0014022D"/>
    <w:rsid w:val="00140B1D"/>
    <w:rsid w:val="00140D15"/>
    <w:rsid w:val="00140D6B"/>
    <w:rsid w:val="00141055"/>
    <w:rsid w:val="0014184B"/>
    <w:rsid w:val="00141A82"/>
    <w:rsid w:val="001420DE"/>
    <w:rsid w:val="00142208"/>
    <w:rsid w:val="001429F6"/>
    <w:rsid w:val="00142BC3"/>
    <w:rsid w:val="00142EAC"/>
    <w:rsid w:val="00142F72"/>
    <w:rsid w:val="00143635"/>
    <w:rsid w:val="001437D1"/>
    <w:rsid w:val="00144130"/>
    <w:rsid w:val="0014439A"/>
    <w:rsid w:val="00144D63"/>
    <w:rsid w:val="00144F43"/>
    <w:rsid w:val="00144F81"/>
    <w:rsid w:val="0014535C"/>
    <w:rsid w:val="001463C2"/>
    <w:rsid w:val="0014669A"/>
    <w:rsid w:val="00146BF9"/>
    <w:rsid w:val="00146FC0"/>
    <w:rsid w:val="001476D1"/>
    <w:rsid w:val="0014779F"/>
    <w:rsid w:val="0014784D"/>
    <w:rsid w:val="001503D5"/>
    <w:rsid w:val="00150560"/>
    <w:rsid w:val="00150578"/>
    <w:rsid w:val="00150687"/>
    <w:rsid w:val="001507E8"/>
    <w:rsid w:val="00150A68"/>
    <w:rsid w:val="00150B1C"/>
    <w:rsid w:val="00150B7C"/>
    <w:rsid w:val="00151294"/>
    <w:rsid w:val="0015137F"/>
    <w:rsid w:val="00151446"/>
    <w:rsid w:val="00151B3E"/>
    <w:rsid w:val="00151B4C"/>
    <w:rsid w:val="00151E1C"/>
    <w:rsid w:val="001520C2"/>
    <w:rsid w:val="00152C09"/>
    <w:rsid w:val="00152C3B"/>
    <w:rsid w:val="00152D47"/>
    <w:rsid w:val="0015334E"/>
    <w:rsid w:val="001533C9"/>
    <w:rsid w:val="00153637"/>
    <w:rsid w:val="00153CE0"/>
    <w:rsid w:val="001546FC"/>
    <w:rsid w:val="00154A38"/>
    <w:rsid w:val="00154B72"/>
    <w:rsid w:val="00154CD9"/>
    <w:rsid w:val="0015502F"/>
    <w:rsid w:val="0015511E"/>
    <w:rsid w:val="00155364"/>
    <w:rsid w:val="001553C3"/>
    <w:rsid w:val="001555A9"/>
    <w:rsid w:val="0015571F"/>
    <w:rsid w:val="00155D17"/>
    <w:rsid w:val="00155E3E"/>
    <w:rsid w:val="001560F7"/>
    <w:rsid w:val="00160460"/>
    <w:rsid w:val="00161EE8"/>
    <w:rsid w:val="00161F9F"/>
    <w:rsid w:val="0016260A"/>
    <w:rsid w:val="001626D1"/>
    <w:rsid w:val="001629B9"/>
    <w:rsid w:val="00162BF2"/>
    <w:rsid w:val="00162F99"/>
    <w:rsid w:val="00163610"/>
    <w:rsid w:val="0016366A"/>
    <w:rsid w:val="0016375B"/>
    <w:rsid w:val="00163A02"/>
    <w:rsid w:val="00163CEA"/>
    <w:rsid w:val="00163F75"/>
    <w:rsid w:val="0016419D"/>
    <w:rsid w:val="001642F8"/>
    <w:rsid w:val="00164540"/>
    <w:rsid w:val="001648A3"/>
    <w:rsid w:val="0016591F"/>
    <w:rsid w:val="00165987"/>
    <w:rsid w:val="00165DF9"/>
    <w:rsid w:val="00166F3B"/>
    <w:rsid w:val="00167171"/>
    <w:rsid w:val="001701FB"/>
    <w:rsid w:val="0017091F"/>
    <w:rsid w:val="00170FE0"/>
    <w:rsid w:val="001710B6"/>
    <w:rsid w:val="0017173A"/>
    <w:rsid w:val="00171A14"/>
    <w:rsid w:val="0017350A"/>
    <w:rsid w:val="00173B09"/>
    <w:rsid w:val="00173BB6"/>
    <w:rsid w:val="00173EE9"/>
    <w:rsid w:val="00174DE0"/>
    <w:rsid w:val="0017506D"/>
    <w:rsid w:val="00175568"/>
    <w:rsid w:val="0017568F"/>
    <w:rsid w:val="001756B2"/>
    <w:rsid w:val="001758D7"/>
    <w:rsid w:val="00175F70"/>
    <w:rsid w:val="00176987"/>
    <w:rsid w:val="00176D41"/>
    <w:rsid w:val="001777E6"/>
    <w:rsid w:val="00177BBB"/>
    <w:rsid w:val="00177D1D"/>
    <w:rsid w:val="001805D5"/>
    <w:rsid w:val="00180AA7"/>
    <w:rsid w:val="0018149F"/>
    <w:rsid w:val="0018154B"/>
    <w:rsid w:val="00181586"/>
    <w:rsid w:val="00181B9A"/>
    <w:rsid w:val="00181BC1"/>
    <w:rsid w:val="00181C50"/>
    <w:rsid w:val="00182541"/>
    <w:rsid w:val="00182AC0"/>
    <w:rsid w:val="00182AFD"/>
    <w:rsid w:val="00182CB3"/>
    <w:rsid w:val="00183042"/>
    <w:rsid w:val="0018318C"/>
    <w:rsid w:val="001831FC"/>
    <w:rsid w:val="001835F5"/>
    <w:rsid w:val="00183D6F"/>
    <w:rsid w:val="0018439B"/>
    <w:rsid w:val="001843C9"/>
    <w:rsid w:val="00184782"/>
    <w:rsid w:val="00184B85"/>
    <w:rsid w:val="00185539"/>
    <w:rsid w:val="00185627"/>
    <w:rsid w:val="0018578C"/>
    <w:rsid w:val="001869F2"/>
    <w:rsid w:val="001869F8"/>
    <w:rsid w:val="0018717D"/>
    <w:rsid w:val="0018733F"/>
    <w:rsid w:val="0018755B"/>
    <w:rsid w:val="0018764C"/>
    <w:rsid w:val="0018780F"/>
    <w:rsid w:val="00187B5F"/>
    <w:rsid w:val="00187CA7"/>
    <w:rsid w:val="00187DD0"/>
    <w:rsid w:val="00187EC1"/>
    <w:rsid w:val="001902EF"/>
    <w:rsid w:val="001904C0"/>
    <w:rsid w:val="00190BB7"/>
    <w:rsid w:val="00190CD1"/>
    <w:rsid w:val="00191451"/>
    <w:rsid w:val="001923CA"/>
    <w:rsid w:val="00192974"/>
    <w:rsid w:val="00192B02"/>
    <w:rsid w:val="00192C52"/>
    <w:rsid w:val="00192D95"/>
    <w:rsid w:val="00193768"/>
    <w:rsid w:val="00193775"/>
    <w:rsid w:val="001940D7"/>
    <w:rsid w:val="001942FA"/>
    <w:rsid w:val="001943B0"/>
    <w:rsid w:val="00194DC2"/>
    <w:rsid w:val="00194F61"/>
    <w:rsid w:val="00195151"/>
    <w:rsid w:val="001951F4"/>
    <w:rsid w:val="00195A30"/>
    <w:rsid w:val="00197019"/>
    <w:rsid w:val="00197217"/>
    <w:rsid w:val="0019727C"/>
    <w:rsid w:val="001973D3"/>
    <w:rsid w:val="00197C03"/>
    <w:rsid w:val="00197F29"/>
    <w:rsid w:val="00197F7C"/>
    <w:rsid w:val="001A03B2"/>
    <w:rsid w:val="001A0627"/>
    <w:rsid w:val="001A0F44"/>
    <w:rsid w:val="001A18EE"/>
    <w:rsid w:val="001A1EEA"/>
    <w:rsid w:val="001A30FD"/>
    <w:rsid w:val="001A32DA"/>
    <w:rsid w:val="001A377B"/>
    <w:rsid w:val="001A3C0A"/>
    <w:rsid w:val="001A3DF2"/>
    <w:rsid w:val="001A3E99"/>
    <w:rsid w:val="001A3F5F"/>
    <w:rsid w:val="001A45D4"/>
    <w:rsid w:val="001A4D0F"/>
    <w:rsid w:val="001A4DE3"/>
    <w:rsid w:val="001A5093"/>
    <w:rsid w:val="001A52CB"/>
    <w:rsid w:val="001A5610"/>
    <w:rsid w:val="001A56FA"/>
    <w:rsid w:val="001A5D7E"/>
    <w:rsid w:val="001A606F"/>
    <w:rsid w:val="001A658E"/>
    <w:rsid w:val="001A783E"/>
    <w:rsid w:val="001A7943"/>
    <w:rsid w:val="001A7976"/>
    <w:rsid w:val="001A7B41"/>
    <w:rsid w:val="001B0413"/>
    <w:rsid w:val="001B05DC"/>
    <w:rsid w:val="001B0A7A"/>
    <w:rsid w:val="001B125C"/>
    <w:rsid w:val="001B1636"/>
    <w:rsid w:val="001B1716"/>
    <w:rsid w:val="001B1ADD"/>
    <w:rsid w:val="001B233A"/>
    <w:rsid w:val="001B2654"/>
    <w:rsid w:val="001B2CED"/>
    <w:rsid w:val="001B3139"/>
    <w:rsid w:val="001B4965"/>
    <w:rsid w:val="001B4D32"/>
    <w:rsid w:val="001B54BC"/>
    <w:rsid w:val="001B574A"/>
    <w:rsid w:val="001B61A9"/>
    <w:rsid w:val="001B630B"/>
    <w:rsid w:val="001B7402"/>
    <w:rsid w:val="001B7A8E"/>
    <w:rsid w:val="001C0974"/>
    <w:rsid w:val="001C0C0D"/>
    <w:rsid w:val="001C0D81"/>
    <w:rsid w:val="001C10F7"/>
    <w:rsid w:val="001C128D"/>
    <w:rsid w:val="001C141B"/>
    <w:rsid w:val="001C1632"/>
    <w:rsid w:val="001C1DE6"/>
    <w:rsid w:val="001C2080"/>
    <w:rsid w:val="001C218A"/>
    <w:rsid w:val="001C21BD"/>
    <w:rsid w:val="001C283A"/>
    <w:rsid w:val="001C2952"/>
    <w:rsid w:val="001C2957"/>
    <w:rsid w:val="001C2B7B"/>
    <w:rsid w:val="001C3A79"/>
    <w:rsid w:val="001C3F73"/>
    <w:rsid w:val="001C3FB3"/>
    <w:rsid w:val="001C420E"/>
    <w:rsid w:val="001C4B97"/>
    <w:rsid w:val="001C52AB"/>
    <w:rsid w:val="001C551D"/>
    <w:rsid w:val="001C6499"/>
    <w:rsid w:val="001C6D4E"/>
    <w:rsid w:val="001C6F80"/>
    <w:rsid w:val="001C7230"/>
    <w:rsid w:val="001C7A05"/>
    <w:rsid w:val="001C7AF3"/>
    <w:rsid w:val="001D1019"/>
    <w:rsid w:val="001D1A8F"/>
    <w:rsid w:val="001D216A"/>
    <w:rsid w:val="001D233D"/>
    <w:rsid w:val="001D2451"/>
    <w:rsid w:val="001D25B0"/>
    <w:rsid w:val="001D2B6F"/>
    <w:rsid w:val="001D2FEA"/>
    <w:rsid w:val="001D3051"/>
    <w:rsid w:val="001D3268"/>
    <w:rsid w:val="001D32D6"/>
    <w:rsid w:val="001D36E4"/>
    <w:rsid w:val="001D3A66"/>
    <w:rsid w:val="001D3A83"/>
    <w:rsid w:val="001D417E"/>
    <w:rsid w:val="001D41A3"/>
    <w:rsid w:val="001D425B"/>
    <w:rsid w:val="001D4B08"/>
    <w:rsid w:val="001D4BD1"/>
    <w:rsid w:val="001D4ED3"/>
    <w:rsid w:val="001D55C6"/>
    <w:rsid w:val="001D5814"/>
    <w:rsid w:val="001D5CC9"/>
    <w:rsid w:val="001D5D81"/>
    <w:rsid w:val="001D705D"/>
    <w:rsid w:val="001D7BE0"/>
    <w:rsid w:val="001E0326"/>
    <w:rsid w:val="001E03BF"/>
    <w:rsid w:val="001E0629"/>
    <w:rsid w:val="001E0B44"/>
    <w:rsid w:val="001E1349"/>
    <w:rsid w:val="001E13C9"/>
    <w:rsid w:val="001E15AF"/>
    <w:rsid w:val="001E20E9"/>
    <w:rsid w:val="001E2694"/>
    <w:rsid w:val="001E26C7"/>
    <w:rsid w:val="001E2AFB"/>
    <w:rsid w:val="001E2D25"/>
    <w:rsid w:val="001E3888"/>
    <w:rsid w:val="001E4244"/>
    <w:rsid w:val="001E453E"/>
    <w:rsid w:val="001E481A"/>
    <w:rsid w:val="001E525F"/>
    <w:rsid w:val="001E569B"/>
    <w:rsid w:val="001E5D58"/>
    <w:rsid w:val="001E6730"/>
    <w:rsid w:val="001E69FC"/>
    <w:rsid w:val="001E6B0F"/>
    <w:rsid w:val="001E6D4F"/>
    <w:rsid w:val="001E6F90"/>
    <w:rsid w:val="001E727A"/>
    <w:rsid w:val="001E7323"/>
    <w:rsid w:val="001E7478"/>
    <w:rsid w:val="001E7C79"/>
    <w:rsid w:val="001F049D"/>
    <w:rsid w:val="001F0B4F"/>
    <w:rsid w:val="001F100C"/>
    <w:rsid w:val="001F1508"/>
    <w:rsid w:val="001F1EA2"/>
    <w:rsid w:val="001F23F8"/>
    <w:rsid w:val="001F2860"/>
    <w:rsid w:val="001F3705"/>
    <w:rsid w:val="001F37CC"/>
    <w:rsid w:val="001F393A"/>
    <w:rsid w:val="001F39EF"/>
    <w:rsid w:val="001F444A"/>
    <w:rsid w:val="001F4606"/>
    <w:rsid w:val="001F4FA8"/>
    <w:rsid w:val="001F5109"/>
    <w:rsid w:val="001F543D"/>
    <w:rsid w:val="001F61F1"/>
    <w:rsid w:val="001F62CA"/>
    <w:rsid w:val="001F64DA"/>
    <w:rsid w:val="001F66CE"/>
    <w:rsid w:val="001F672E"/>
    <w:rsid w:val="001F679A"/>
    <w:rsid w:val="001F71EA"/>
    <w:rsid w:val="001F74EF"/>
    <w:rsid w:val="001F7A7F"/>
    <w:rsid w:val="001F7F96"/>
    <w:rsid w:val="00200441"/>
    <w:rsid w:val="0020092D"/>
    <w:rsid w:val="00200EEE"/>
    <w:rsid w:val="002015FC"/>
    <w:rsid w:val="00201963"/>
    <w:rsid w:val="0020220B"/>
    <w:rsid w:val="002027B5"/>
    <w:rsid w:val="00202934"/>
    <w:rsid w:val="0020299B"/>
    <w:rsid w:val="00202DE0"/>
    <w:rsid w:val="0020372F"/>
    <w:rsid w:val="00203756"/>
    <w:rsid w:val="002038AB"/>
    <w:rsid w:val="002039FC"/>
    <w:rsid w:val="00203ACC"/>
    <w:rsid w:val="00204A1E"/>
    <w:rsid w:val="002051FC"/>
    <w:rsid w:val="0020536A"/>
    <w:rsid w:val="002054AE"/>
    <w:rsid w:val="00205B81"/>
    <w:rsid w:val="00205DFD"/>
    <w:rsid w:val="00206269"/>
    <w:rsid w:val="002064D4"/>
    <w:rsid w:val="0020683F"/>
    <w:rsid w:val="00206A44"/>
    <w:rsid w:val="00206D0F"/>
    <w:rsid w:val="00207924"/>
    <w:rsid w:val="00207DB3"/>
    <w:rsid w:val="00207DFF"/>
    <w:rsid w:val="002101E0"/>
    <w:rsid w:val="002107C4"/>
    <w:rsid w:val="002113C1"/>
    <w:rsid w:val="00211ACE"/>
    <w:rsid w:val="00211AF8"/>
    <w:rsid w:val="00211C1E"/>
    <w:rsid w:val="00211F01"/>
    <w:rsid w:val="00211FD0"/>
    <w:rsid w:val="00213122"/>
    <w:rsid w:val="002131B4"/>
    <w:rsid w:val="0021351F"/>
    <w:rsid w:val="002137FA"/>
    <w:rsid w:val="00213B9D"/>
    <w:rsid w:val="00214208"/>
    <w:rsid w:val="00214846"/>
    <w:rsid w:val="00214B88"/>
    <w:rsid w:val="00214D42"/>
    <w:rsid w:val="00215C7A"/>
    <w:rsid w:val="00215EF0"/>
    <w:rsid w:val="0021607B"/>
    <w:rsid w:val="002160BD"/>
    <w:rsid w:val="00216830"/>
    <w:rsid w:val="00216BC4"/>
    <w:rsid w:val="00216E62"/>
    <w:rsid w:val="002174B7"/>
    <w:rsid w:val="00217532"/>
    <w:rsid w:val="00220BF4"/>
    <w:rsid w:val="00220CFF"/>
    <w:rsid w:val="002211AD"/>
    <w:rsid w:val="0022161C"/>
    <w:rsid w:val="00221664"/>
    <w:rsid w:val="002217B1"/>
    <w:rsid w:val="002217C3"/>
    <w:rsid w:val="00221DA9"/>
    <w:rsid w:val="00221E85"/>
    <w:rsid w:val="00221F41"/>
    <w:rsid w:val="002224F6"/>
    <w:rsid w:val="00222B43"/>
    <w:rsid w:val="00222C7E"/>
    <w:rsid w:val="0022309E"/>
    <w:rsid w:val="0022330B"/>
    <w:rsid w:val="00223A06"/>
    <w:rsid w:val="00224061"/>
    <w:rsid w:val="0022409D"/>
    <w:rsid w:val="002240C3"/>
    <w:rsid w:val="00224A42"/>
    <w:rsid w:val="00224E5E"/>
    <w:rsid w:val="00225A93"/>
    <w:rsid w:val="00225CD3"/>
    <w:rsid w:val="00225E91"/>
    <w:rsid w:val="00225F72"/>
    <w:rsid w:val="00226D6F"/>
    <w:rsid w:val="0022710C"/>
    <w:rsid w:val="00227138"/>
    <w:rsid w:val="0022737C"/>
    <w:rsid w:val="00227881"/>
    <w:rsid w:val="00227AD8"/>
    <w:rsid w:val="00227B7E"/>
    <w:rsid w:val="00230143"/>
    <w:rsid w:val="00230571"/>
    <w:rsid w:val="00230AD9"/>
    <w:rsid w:val="00230D15"/>
    <w:rsid w:val="00230D63"/>
    <w:rsid w:val="00230D70"/>
    <w:rsid w:val="00231E08"/>
    <w:rsid w:val="00232208"/>
    <w:rsid w:val="002329CA"/>
    <w:rsid w:val="00232B43"/>
    <w:rsid w:val="00232BA0"/>
    <w:rsid w:val="00233090"/>
    <w:rsid w:val="00233121"/>
    <w:rsid w:val="002331F1"/>
    <w:rsid w:val="00233363"/>
    <w:rsid w:val="002333A8"/>
    <w:rsid w:val="00233489"/>
    <w:rsid w:val="00233D3B"/>
    <w:rsid w:val="00234088"/>
    <w:rsid w:val="0023439D"/>
    <w:rsid w:val="002347C1"/>
    <w:rsid w:val="00234CB4"/>
    <w:rsid w:val="00235447"/>
    <w:rsid w:val="0023554D"/>
    <w:rsid w:val="00235872"/>
    <w:rsid w:val="002359EF"/>
    <w:rsid w:val="00235DB1"/>
    <w:rsid w:val="00236638"/>
    <w:rsid w:val="00236652"/>
    <w:rsid w:val="00236753"/>
    <w:rsid w:val="00236D0B"/>
    <w:rsid w:val="00237073"/>
    <w:rsid w:val="002370EA"/>
    <w:rsid w:val="00237560"/>
    <w:rsid w:val="00237620"/>
    <w:rsid w:val="00237892"/>
    <w:rsid w:val="00237E89"/>
    <w:rsid w:val="00240074"/>
    <w:rsid w:val="0024063A"/>
    <w:rsid w:val="00240CBE"/>
    <w:rsid w:val="00240D46"/>
    <w:rsid w:val="00240E85"/>
    <w:rsid w:val="0024117F"/>
    <w:rsid w:val="002415F7"/>
    <w:rsid w:val="00241814"/>
    <w:rsid w:val="00241A2A"/>
    <w:rsid w:val="00241A37"/>
    <w:rsid w:val="00241D8C"/>
    <w:rsid w:val="00242707"/>
    <w:rsid w:val="002427E5"/>
    <w:rsid w:val="00243195"/>
    <w:rsid w:val="00243A55"/>
    <w:rsid w:val="00243B91"/>
    <w:rsid w:val="002440D3"/>
    <w:rsid w:val="00244549"/>
    <w:rsid w:val="00244C71"/>
    <w:rsid w:val="0024584D"/>
    <w:rsid w:val="00245C36"/>
    <w:rsid w:val="002460B7"/>
    <w:rsid w:val="00246493"/>
    <w:rsid w:val="00246AEE"/>
    <w:rsid w:val="00246E2D"/>
    <w:rsid w:val="00247E3C"/>
    <w:rsid w:val="002501B9"/>
    <w:rsid w:val="002512CB"/>
    <w:rsid w:val="0025151C"/>
    <w:rsid w:val="002516DA"/>
    <w:rsid w:val="00252C79"/>
    <w:rsid w:val="00252D6B"/>
    <w:rsid w:val="00253127"/>
    <w:rsid w:val="002537E2"/>
    <w:rsid w:val="0025445E"/>
    <w:rsid w:val="0025571B"/>
    <w:rsid w:val="00255CB8"/>
    <w:rsid w:val="00256182"/>
    <w:rsid w:val="00257164"/>
    <w:rsid w:val="002576E2"/>
    <w:rsid w:val="00257B54"/>
    <w:rsid w:val="00257C5E"/>
    <w:rsid w:val="00257CB3"/>
    <w:rsid w:val="00257CDC"/>
    <w:rsid w:val="00260110"/>
    <w:rsid w:val="00260708"/>
    <w:rsid w:val="00260925"/>
    <w:rsid w:val="00260C80"/>
    <w:rsid w:val="00260E87"/>
    <w:rsid w:val="00260FEB"/>
    <w:rsid w:val="0026132B"/>
    <w:rsid w:val="00261377"/>
    <w:rsid w:val="00261824"/>
    <w:rsid w:val="00261D0B"/>
    <w:rsid w:val="00261DA9"/>
    <w:rsid w:val="00261F5F"/>
    <w:rsid w:val="00262798"/>
    <w:rsid w:val="00262846"/>
    <w:rsid w:val="00262EB3"/>
    <w:rsid w:val="00263280"/>
    <w:rsid w:val="00263814"/>
    <w:rsid w:val="00263869"/>
    <w:rsid w:val="0026427F"/>
    <w:rsid w:val="0026430D"/>
    <w:rsid w:val="00264C6D"/>
    <w:rsid w:val="00264D55"/>
    <w:rsid w:val="0026569E"/>
    <w:rsid w:val="00265BA4"/>
    <w:rsid w:val="00265DC7"/>
    <w:rsid w:val="00266096"/>
    <w:rsid w:val="002662DD"/>
    <w:rsid w:val="00266303"/>
    <w:rsid w:val="002663C0"/>
    <w:rsid w:val="00266574"/>
    <w:rsid w:val="002667A2"/>
    <w:rsid w:val="00266A2F"/>
    <w:rsid w:val="00266BEC"/>
    <w:rsid w:val="00266E3E"/>
    <w:rsid w:val="00266FE5"/>
    <w:rsid w:val="00267595"/>
    <w:rsid w:val="002676B7"/>
    <w:rsid w:val="00267AEC"/>
    <w:rsid w:val="00267FB2"/>
    <w:rsid w:val="00271318"/>
    <w:rsid w:val="00271A06"/>
    <w:rsid w:val="00271B95"/>
    <w:rsid w:val="00271E8B"/>
    <w:rsid w:val="0027202C"/>
    <w:rsid w:val="00272504"/>
    <w:rsid w:val="002726F5"/>
    <w:rsid w:val="00272991"/>
    <w:rsid w:val="00273461"/>
    <w:rsid w:val="0027357F"/>
    <w:rsid w:val="00273AA7"/>
    <w:rsid w:val="00273E2D"/>
    <w:rsid w:val="00273E34"/>
    <w:rsid w:val="002740BF"/>
    <w:rsid w:val="00274CEC"/>
    <w:rsid w:val="0027504F"/>
    <w:rsid w:val="00275137"/>
    <w:rsid w:val="00275A9F"/>
    <w:rsid w:val="00275BC3"/>
    <w:rsid w:val="0027611F"/>
    <w:rsid w:val="0027647A"/>
    <w:rsid w:val="00277191"/>
    <w:rsid w:val="002775FF"/>
    <w:rsid w:val="002777FA"/>
    <w:rsid w:val="00277F83"/>
    <w:rsid w:val="0028047E"/>
    <w:rsid w:val="00280894"/>
    <w:rsid w:val="00280D62"/>
    <w:rsid w:val="002811E2"/>
    <w:rsid w:val="00281266"/>
    <w:rsid w:val="0028132D"/>
    <w:rsid w:val="002813D8"/>
    <w:rsid w:val="00281475"/>
    <w:rsid w:val="00281B08"/>
    <w:rsid w:val="00281BBE"/>
    <w:rsid w:val="00282140"/>
    <w:rsid w:val="00282599"/>
    <w:rsid w:val="002825BA"/>
    <w:rsid w:val="00282844"/>
    <w:rsid w:val="00282BDD"/>
    <w:rsid w:val="00282CDE"/>
    <w:rsid w:val="00282DEC"/>
    <w:rsid w:val="0028316F"/>
    <w:rsid w:val="0028319F"/>
    <w:rsid w:val="002831BF"/>
    <w:rsid w:val="00283390"/>
    <w:rsid w:val="00283431"/>
    <w:rsid w:val="002837AF"/>
    <w:rsid w:val="002837E1"/>
    <w:rsid w:val="002837F0"/>
    <w:rsid w:val="00283DDE"/>
    <w:rsid w:val="0028486F"/>
    <w:rsid w:val="00284C3F"/>
    <w:rsid w:val="00284DBF"/>
    <w:rsid w:val="00285030"/>
    <w:rsid w:val="00285C16"/>
    <w:rsid w:val="00285DB3"/>
    <w:rsid w:val="00286001"/>
    <w:rsid w:val="002862F8"/>
    <w:rsid w:val="00286333"/>
    <w:rsid w:val="00286633"/>
    <w:rsid w:val="002871C3"/>
    <w:rsid w:val="0029051E"/>
    <w:rsid w:val="0029053B"/>
    <w:rsid w:val="002907DB"/>
    <w:rsid w:val="0029091B"/>
    <w:rsid w:val="00290CB8"/>
    <w:rsid w:val="00290D0C"/>
    <w:rsid w:val="002911D8"/>
    <w:rsid w:val="00291552"/>
    <w:rsid w:val="002916ED"/>
    <w:rsid w:val="0029178C"/>
    <w:rsid w:val="00291939"/>
    <w:rsid w:val="00291BB0"/>
    <w:rsid w:val="0029213F"/>
    <w:rsid w:val="002924F3"/>
    <w:rsid w:val="002930D7"/>
    <w:rsid w:val="0029313A"/>
    <w:rsid w:val="002934AC"/>
    <w:rsid w:val="00293652"/>
    <w:rsid w:val="002937B7"/>
    <w:rsid w:val="00293CA0"/>
    <w:rsid w:val="00294FD7"/>
    <w:rsid w:val="002950B7"/>
    <w:rsid w:val="0029526F"/>
    <w:rsid w:val="00295751"/>
    <w:rsid w:val="00295A0E"/>
    <w:rsid w:val="00295CB4"/>
    <w:rsid w:val="002962C5"/>
    <w:rsid w:val="002962DF"/>
    <w:rsid w:val="00296660"/>
    <w:rsid w:val="002970CB"/>
    <w:rsid w:val="00297781"/>
    <w:rsid w:val="00297D99"/>
    <w:rsid w:val="002A0157"/>
    <w:rsid w:val="002A01A0"/>
    <w:rsid w:val="002A03A4"/>
    <w:rsid w:val="002A0477"/>
    <w:rsid w:val="002A0A0C"/>
    <w:rsid w:val="002A0C85"/>
    <w:rsid w:val="002A1858"/>
    <w:rsid w:val="002A1E43"/>
    <w:rsid w:val="002A208E"/>
    <w:rsid w:val="002A20A4"/>
    <w:rsid w:val="002A2158"/>
    <w:rsid w:val="002A2C53"/>
    <w:rsid w:val="002A2CA4"/>
    <w:rsid w:val="002A2D4E"/>
    <w:rsid w:val="002A2D6C"/>
    <w:rsid w:val="002A331F"/>
    <w:rsid w:val="002A34B5"/>
    <w:rsid w:val="002A3634"/>
    <w:rsid w:val="002A39EB"/>
    <w:rsid w:val="002A4309"/>
    <w:rsid w:val="002A445A"/>
    <w:rsid w:val="002A45D9"/>
    <w:rsid w:val="002A4982"/>
    <w:rsid w:val="002A4CA5"/>
    <w:rsid w:val="002A4DEB"/>
    <w:rsid w:val="002A5152"/>
    <w:rsid w:val="002A52B3"/>
    <w:rsid w:val="002A7246"/>
    <w:rsid w:val="002A7798"/>
    <w:rsid w:val="002A7845"/>
    <w:rsid w:val="002A7ED4"/>
    <w:rsid w:val="002B0639"/>
    <w:rsid w:val="002B063E"/>
    <w:rsid w:val="002B0956"/>
    <w:rsid w:val="002B12EA"/>
    <w:rsid w:val="002B1C3D"/>
    <w:rsid w:val="002B1F9C"/>
    <w:rsid w:val="002B281E"/>
    <w:rsid w:val="002B3249"/>
    <w:rsid w:val="002B3346"/>
    <w:rsid w:val="002B3A2D"/>
    <w:rsid w:val="002B3BA1"/>
    <w:rsid w:val="002B413A"/>
    <w:rsid w:val="002B482C"/>
    <w:rsid w:val="002B4874"/>
    <w:rsid w:val="002B4F47"/>
    <w:rsid w:val="002B4FE4"/>
    <w:rsid w:val="002B5345"/>
    <w:rsid w:val="002B5707"/>
    <w:rsid w:val="002B5BF7"/>
    <w:rsid w:val="002B5DB6"/>
    <w:rsid w:val="002B6072"/>
    <w:rsid w:val="002B6102"/>
    <w:rsid w:val="002B6E76"/>
    <w:rsid w:val="002B7053"/>
    <w:rsid w:val="002B744F"/>
    <w:rsid w:val="002B785C"/>
    <w:rsid w:val="002B7EAE"/>
    <w:rsid w:val="002B7FDE"/>
    <w:rsid w:val="002C01E1"/>
    <w:rsid w:val="002C06CC"/>
    <w:rsid w:val="002C0838"/>
    <w:rsid w:val="002C084F"/>
    <w:rsid w:val="002C0CBF"/>
    <w:rsid w:val="002C1500"/>
    <w:rsid w:val="002C17B7"/>
    <w:rsid w:val="002C1C8A"/>
    <w:rsid w:val="002C1CEA"/>
    <w:rsid w:val="002C1FAE"/>
    <w:rsid w:val="002C2131"/>
    <w:rsid w:val="002C2658"/>
    <w:rsid w:val="002C31B4"/>
    <w:rsid w:val="002C33CD"/>
    <w:rsid w:val="002C4252"/>
    <w:rsid w:val="002C471F"/>
    <w:rsid w:val="002C488B"/>
    <w:rsid w:val="002C4D7C"/>
    <w:rsid w:val="002C4DAF"/>
    <w:rsid w:val="002C4EA1"/>
    <w:rsid w:val="002C516B"/>
    <w:rsid w:val="002C548D"/>
    <w:rsid w:val="002C5BB2"/>
    <w:rsid w:val="002C656C"/>
    <w:rsid w:val="002C683F"/>
    <w:rsid w:val="002C687A"/>
    <w:rsid w:val="002C692C"/>
    <w:rsid w:val="002C6930"/>
    <w:rsid w:val="002C693D"/>
    <w:rsid w:val="002C6C52"/>
    <w:rsid w:val="002C6D24"/>
    <w:rsid w:val="002C7445"/>
    <w:rsid w:val="002C7889"/>
    <w:rsid w:val="002C7B22"/>
    <w:rsid w:val="002C7BD0"/>
    <w:rsid w:val="002C7E3F"/>
    <w:rsid w:val="002C7F17"/>
    <w:rsid w:val="002D0229"/>
    <w:rsid w:val="002D039B"/>
    <w:rsid w:val="002D0652"/>
    <w:rsid w:val="002D0906"/>
    <w:rsid w:val="002D0981"/>
    <w:rsid w:val="002D0C2A"/>
    <w:rsid w:val="002D0C88"/>
    <w:rsid w:val="002D15E9"/>
    <w:rsid w:val="002D179A"/>
    <w:rsid w:val="002D1FF8"/>
    <w:rsid w:val="002D2B2F"/>
    <w:rsid w:val="002D2CB3"/>
    <w:rsid w:val="002D3B1F"/>
    <w:rsid w:val="002D4160"/>
    <w:rsid w:val="002D4A22"/>
    <w:rsid w:val="002D4B6C"/>
    <w:rsid w:val="002D56BA"/>
    <w:rsid w:val="002D5711"/>
    <w:rsid w:val="002D65D0"/>
    <w:rsid w:val="002D6BE9"/>
    <w:rsid w:val="002D7200"/>
    <w:rsid w:val="002D7328"/>
    <w:rsid w:val="002D75A5"/>
    <w:rsid w:val="002D76E8"/>
    <w:rsid w:val="002D79C1"/>
    <w:rsid w:val="002D7BE6"/>
    <w:rsid w:val="002D7C2E"/>
    <w:rsid w:val="002E14DB"/>
    <w:rsid w:val="002E15A7"/>
    <w:rsid w:val="002E19E8"/>
    <w:rsid w:val="002E1C43"/>
    <w:rsid w:val="002E1E93"/>
    <w:rsid w:val="002E2C66"/>
    <w:rsid w:val="002E2D7D"/>
    <w:rsid w:val="002E367B"/>
    <w:rsid w:val="002E3841"/>
    <w:rsid w:val="002E3D9A"/>
    <w:rsid w:val="002E4249"/>
    <w:rsid w:val="002E483C"/>
    <w:rsid w:val="002E4842"/>
    <w:rsid w:val="002E56E1"/>
    <w:rsid w:val="002E5E16"/>
    <w:rsid w:val="002E63F1"/>
    <w:rsid w:val="002E64C7"/>
    <w:rsid w:val="002E6A9E"/>
    <w:rsid w:val="002E6B94"/>
    <w:rsid w:val="002E6CCB"/>
    <w:rsid w:val="002E7B87"/>
    <w:rsid w:val="002E7C2E"/>
    <w:rsid w:val="002E7FE7"/>
    <w:rsid w:val="002F073D"/>
    <w:rsid w:val="002F083D"/>
    <w:rsid w:val="002F089C"/>
    <w:rsid w:val="002F09E1"/>
    <w:rsid w:val="002F1399"/>
    <w:rsid w:val="002F1513"/>
    <w:rsid w:val="002F1BD3"/>
    <w:rsid w:val="002F1E9C"/>
    <w:rsid w:val="002F216A"/>
    <w:rsid w:val="002F21BA"/>
    <w:rsid w:val="002F3385"/>
    <w:rsid w:val="002F3566"/>
    <w:rsid w:val="002F37A7"/>
    <w:rsid w:val="002F3DCF"/>
    <w:rsid w:val="002F3F02"/>
    <w:rsid w:val="002F3FF5"/>
    <w:rsid w:val="002F42A5"/>
    <w:rsid w:val="002F45B3"/>
    <w:rsid w:val="002F4E5B"/>
    <w:rsid w:val="002F4E86"/>
    <w:rsid w:val="002F4EDE"/>
    <w:rsid w:val="002F510F"/>
    <w:rsid w:val="002F521F"/>
    <w:rsid w:val="002F5547"/>
    <w:rsid w:val="002F559E"/>
    <w:rsid w:val="002F55F1"/>
    <w:rsid w:val="002F5931"/>
    <w:rsid w:val="002F59BC"/>
    <w:rsid w:val="002F5EAD"/>
    <w:rsid w:val="002F6225"/>
    <w:rsid w:val="002F6401"/>
    <w:rsid w:val="002F6467"/>
    <w:rsid w:val="002F6E0E"/>
    <w:rsid w:val="002F6E71"/>
    <w:rsid w:val="002F73F1"/>
    <w:rsid w:val="002F7C4E"/>
    <w:rsid w:val="00300104"/>
    <w:rsid w:val="00300261"/>
    <w:rsid w:val="003005A7"/>
    <w:rsid w:val="003008FB"/>
    <w:rsid w:val="00300B56"/>
    <w:rsid w:val="0030216F"/>
    <w:rsid w:val="003022DC"/>
    <w:rsid w:val="003024C9"/>
    <w:rsid w:val="003029C3"/>
    <w:rsid w:val="00302AA5"/>
    <w:rsid w:val="00302CC4"/>
    <w:rsid w:val="00302E84"/>
    <w:rsid w:val="00303782"/>
    <w:rsid w:val="00303BF3"/>
    <w:rsid w:val="003040EB"/>
    <w:rsid w:val="00304205"/>
    <w:rsid w:val="003042ED"/>
    <w:rsid w:val="00304F0A"/>
    <w:rsid w:val="00305174"/>
    <w:rsid w:val="003053AB"/>
    <w:rsid w:val="003057D9"/>
    <w:rsid w:val="00305814"/>
    <w:rsid w:val="00305826"/>
    <w:rsid w:val="00305D8B"/>
    <w:rsid w:val="00305F4E"/>
    <w:rsid w:val="0030626B"/>
    <w:rsid w:val="00306C69"/>
    <w:rsid w:val="00306CE9"/>
    <w:rsid w:val="00306E2B"/>
    <w:rsid w:val="00307139"/>
    <w:rsid w:val="00307448"/>
    <w:rsid w:val="003074DB"/>
    <w:rsid w:val="003074FA"/>
    <w:rsid w:val="003077A5"/>
    <w:rsid w:val="003077D9"/>
    <w:rsid w:val="003078D7"/>
    <w:rsid w:val="00307BE8"/>
    <w:rsid w:val="00307FC9"/>
    <w:rsid w:val="003101DA"/>
    <w:rsid w:val="00310555"/>
    <w:rsid w:val="00310E5C"/>
    <w:rsid w:val="00310F87"/>
    <w:rsid w:val="003122CE"/>
    <w:rsid w:val="003125DC"/>
    <w:rsid w:val="0031268C"/>
    <w:rsid w:val="0031294B"/>
    <w:rsid w:val="00312F20"/>
    <w:rsid w:val="00313335"/>
    <w:rsid w:val="00313873"/>
    <w:rsid w:val="0031389C"/>
    <w:rsid w:val="00313EAE"/>
    <w:rsid w:val="00313F8C"/>
    <w:rsid w:val="003142E9"/>
    <w:rsid w:val="00314754"/>
    <w:rsid w:val="0031481D"/>
    <w:rsid w:val="00314942"/>
    <w:rsid w:val="00314AF7"/>
    <w:rsid w:val="0031580D"/>
    <w:rsid w:val="00315B9F"/>
    <w:rsid w:val="00315FB0"/>
    <w:rsid w:val="00316114"/>
    <w:rsid w:val="003173E6"/>
    <w:rsid w:val="003179D0"/>
    <w:rsid w:val="00317A69"/>
    <w:rsid w:val="00317A98"/>
    <w:rsid w:val="00317C52"/>
    <w:rsid w:val="00317D8F"/>
    <w:rsid w:val="0032039B"/>
    <w:rsid w:val="003205A3"/>
    <w:rsid w:val="0032068B"/>
    <w:rsid w:val="00320810"/>
    <w:rsid w:val="00320B74"/>
    <w:rsid w:val="00320E66"/>
    <w:rsid w:val="00320E7C"/>
    <w:rsid w:val="00320F01"/>
    <w:rsid w:val="00320F67"/>
    <w:rsid w:val="00321220"/>
    <w:rsid w:val="00321226"/>
    <w:rsid w:val="00321901"/>
    <w:rsid w:val="003219AC"/>
    <w:rsid w:val="00321D7C"/>
    <w:rsid w:val="003222E2"/>
    <w:rsid w:val="0032246A"/>
    <w:rsid w:val="00322F97"/>
    <w:rsid w:val="003235A2"/>
    <w:rsid w:val="003237E9"/>
    <w:rsid w:val="00323854"/>
    <w:rsid w:val="00323CC8"/>
    <w:rsid w:val="00323E70"/>
    <w:rsid w:val="00324898"/>
    <w:rsid w:val="00325247"/>
    <w:rsid w:val="00325438"/>
    <w:rsid w:val="0032562D"/>
    <w:rsid w:val="0032576E"/>
    <w:rsid w:val="00325777"/>
    <w:rsid w:val="00325AF5"/>
    <w:rsid w:val="00325D61"/>
    <w:rsid w:val="00326250"/>
    <w:rsid w:val="003262BE"/>
    <w:rsid w:val="00326D83"/>
    <w:rsid w:val="003272E1"/>
    <w:rsid w:val="003300DC"/>
    <w:rsid w:val="00330420"/>
    <w:rsid w:val="00330560"/>
    <w:rsid w:val="00330EA2"/>
    <w:rsid w:val="0033102E"/>
    <w:rsid w:val="003312D1"/>
    <w:rsid w:val="0033139C"/>
    <w:rsid w:val="003315B1"/>
    <w:rsid w:val="003315BD"/>
    <w:rsid w:val="00332C28"/>
    <w:rsid w:val="00333D9C"/>
    <w:rsid w:val="003340E1"/>
    <w:rsid w:val="00334498"/>
    <w:rsid w:val="003344BD"/>
    <w:rsid w:val="003347ED"/>
    <w:rsid w:val="003348C5"/>
    <w:rsid w:val="00334DE1"/>
    <w:rsid w:val="00335390"/>
    <w:rsid w:val="0033596C"/>
    <w:rsid w:val="0033623B"/>
    <w:rsid w:val="003365FB"/>
    <w:rsid w:val="00336D5A"/>
    <w:rsid w:val="003372AF"/>
    <w:rsid w:val="0033747D"/>
    <w:rsid w:val="0033771E"/>
    <w:rsid w:val="00337758"/>
    <w:rsid w:val="00337962"/>
    <w:rsid w:val="00337F7B"/>
    <w:rsid w:val="00340889"/>
    <w:rsid w:val="00340C18"/>
    <w:rsid w:val="00340FC8"/>
    <w:rsid w:val="003415D2"/>
    <w:rsid w:val="0034210A"/>
    <w:rsid w:val="003425E8"/>
    <w:rsid w:val="00342F76"/>
    <w:rsid w:val="00343063"/>
    <w:rsid w:val="00344A00"/>
    <w:rsid w:val="00344C1F"/>
    <w:rsid w:val="003452B4"/>
    <w:rsid w:val="003459B0"/>
    <w:rsid w:val="003459D9"/>
    <w:rsid w:val="00345BF3"/>
    <w:rsid w:val="00346627"/>
    <w:rsid w:val="00346795"/>
    <w:rsid w:val="00346FA2"/>
    <w:rsid w:val="00347D85"/>
    <w:rsid w:val="00350300"/>
    <w:rsid w:val="00350318"/>
    <w:rsid w:val="00350813"/>
    <w:rsid w:val="0035081E"/>
    <w:rsid w:val="00350AAD"/>
    <w:rsid w:val="00351061"/>
    <w:rsid w:val="00351E15"/>
    <w:rsid w:val="00351F3F"/>
    <w:rsid w:val="0035249E"/>
    <w:rsid w:val="003525A5"/>
    <w:rsid w:val="00352777"/>
    <w:rsid w:val="0035333E"/>
    <w:rsid w:val="00354015"/>
    <w:rsid w:val="00354DD4"/>
    <w:rsid w:val="0035535A"/>
    <w:rsid w:val="0035563A"/>
    <w:rsid w:val="003557DB"/>
    <w:rsid w:val="00355B38"/>
    <w:rsid w:val="00356690"/>
    <w:rsid w:val="00356CF0"/>
    <w:rsid w:val="00356E50"/>
    <w:rsid w:val="00357118"/>
    <w:rsid w:val="0035722F"/>
    <w:rsid w:val="00357731"/>
    <w:rsid w:val="003578D8"/>
    <w:rsid w:val="00357B35"/>
    <w:rsid w:val="00360859"/>
    <w:rsid w:val="003609D4"/>
    <w:rsid w:val="00361498"/>
    <w:rsid w:val="0036191B"/>
    <w:rsid w:val="00361ED8"/>
    <w:rsid w:val="00362434"/>
    <w:rsid w:val="0036249D"/>
    <w:rsid w:val="0036270B"/>
    <w:rsid w:val="00362E12"/>
    <w:rsid w:val="00362F92"/>
    <w:rsid w:val="003630C4"/>
    <w:rsid w:val="00363291"/>
    <w:rsid w:val="003632CC"/>
    <w:rsid w:val="00363710"/>
    <w:rsid w:val="0036450D"/>
    <w:rsid w:val="003649FB"/>
    <w:rsid w:val="00364B71"/>
    <w:rsid w:val="00364F00"/>
    <w:rsid w:val="00365A83"/>
    <w:rsid w:val="00365D07"/>
    <w:rsid w:val="00365E7C"/>
    <w:rsid w:val="003661C1"/>
    <w:rsid w:val="00366454"/>
    <w:rsid w:val="00366721"/>
    <w:rsid w:val="00366921"/>
    <w:rsid w:val="00366976"/>
    <w:rsid w:val="00366A1E"/>
    <w:rsid w:val="00366EB9"/>
    <w:rsid w:val="0036704D"/>
    <w:rsid w:val="0036716E"/>
    <w:rsid w:val="0036738C"/>
    <w:rsid w:val="00367435"/>
    <w:rsid w:val="00367544"/>
    <w:rsid w:val="0036755B"/>
    <w:rsid w:val="003675C4"/>
    <w:rsid w:val="00367A31"/>
    <w:rsid w:val="00367A5C"/>
    <w:rsid w:val="00367B3C"/>
    <w:rsid w:val="00367B93"/>
    <w:rsid w:val="00367DDF"/>
    <w:rsid w:val="00370A2F"/>
    <w:rsid w:val="003710D3"/>
    <w:rsid w:val="00372025"/>
    <w:rsid w:val="003725AD"/>
    <w:rsid w:val="0037292E"/>
    <w:rsid w:val="00372C83"/>
    <w:rsid w:val="00372F57"/>
    <w:rsid w:val="003737CC"/>
    <w:rsid w:val="00373850"/>
    <w:rsid w:val="00373A0B"/>
    <w:rsid w:val="00373BA5"/>
    <w:rsid w:val="003741EE"/>
    <w:rsid w:val="00374F5A"/>
    <w:rsid w:val="00375624"/>
    <w:rsid w:val="003756AB"/>
    <w:rsid w:val="0037583B"/>
    <w:rsid w:val="00376259"/>
    <w:rsid w:val="003764E4"/>
    <w:rsid w:val="00376F32"/>
    <w:rsid w:val="003775D4"/>
    <w:rsid w:val="00377DAF"/>
    <w:rsid w:val="003809C2"/>
    <w:rsid w:val="00380AA6"/>
    <w:rsid w:val="00380C06"/>
    <w:rsid w:val="00380F6D"/>
    <w:rsid w:val="00381010"/>
    <w:rsid w:val="003811CA"/>
    <w:rsid w:val="00381CA9"/>
    <w:rsid w:val="003820DF"/>
    <w:rsid w:val="0038311F"/>
    <w:rsid w:val="003833CC"/>
    <w:rsid w:val="003835D9"/>
    <w:rsid w:val="00384170"/>
    <w:rsid w:val="00384624"/>
    <w:rsid w:val="00384E7A"/>
    <w:rsid w:val="00385212"/>
    <w:rsid w:val="00385AE8"/>
    <w:rsid w:val="0038660E"/>
    <w:rsid w:val="003866DA"/>
    <w:rsid w:val="00386FBE"/>
    <w:rsid w:val="0038782A"/>
    <w:rsid w:val="00387B26"/>
    <w:rsid w:val="00390AAE"/>
    <w:rsid w:val="0039155D"/>
    <w:rsid w:val="003917E4"/>
    <w:rsid w:val="00391F4A"/>
    <w:rsid w:val="003924C5"/>
    <w:rsid w:val="00392CE9"/>
    <w:rsid w:val="00393246"/>
    <w:rsid w:val="0039339B"/>
    <w:rsid w:val="00393C51"/>
    <w:rsid w:val="003946F5"/>
    <w:rsid w:val="00394838"/>
    <w:rsid w:val="00394D86"/>
    <w:rsid w:val="00394E43"/>
    <w:rsid w:val="00394F80"/>
    <w:rsid w:val="003953DA"/>
    <w:rsid w:val="0039554C"/>
    <w:rsid w:val="00396E15"/>
    <w:rsid w:val="00397531"/>
    <w:rsid w:val="00397B0D"/>
    <w:rsid w:val="003A0511"/>
    <w:rsid w:val="003A058C"/>
    <w:rsid w:val="003A0868"/>
    <w:rsid w:val="003A092C"/>
    <w:rsid w:val="003A093A"/>
    <w:rsid w:val="003A12EF"/>
    <w:rsid w:val="003A1873"/>
    <w:rsid w:val="003A192B"/>
    <w:rsid w:val="003A2138"/>
    <w:rsid w:val="003A23C7"/>
    <w:rsid w:val="003A23CE"/>
    <w:rsid w:val="003A25B5"/>
    <w:rsid w:val="003A26A2"/>
    <w:rsid w:val="003A2A13"/>
    <w:rsid w:val="003A2CC1"/>
    <w:rsid w:val="003A3417"/>
    <w:rsid w:val="003A341F"/>
    <w:rsid w:val="003A3520"/>
    <w:rsid w:val="003A3978"/>
    <w:rsid w:val="003A3C29"/>
    <w:rsid w:val="003A404A"/>
    <w:rsid w:val="003A4103"/>
    <w:rsid w:val="003A4A8F"/>
    <w:rsid w:val="003A4AFF"/>
    <w:rsid w:val="003A5D63"/>
    <w:rsid w:val="003A5F72"/>
    <w:rsid w:val="003A64FC"/>
    <w:rsid w:val="003A6738"/>
    <w:rsid w:val="003A6CD8"/>
    <w:rsid w:val="003A7380"/>
    <w:rsid w:val="003A73C5"/>
    <w:rsid w:val="003A74F1"/>
    <w:rsid w:val="003A76A4"/>
    <w:rsid w:val="003A77E1"/>
    <w:rsid w:val="003A78E1"/>
    <w:rsid w:val="003A7CA4"/>
    <w:rsid w:val="003A7E01"/>
    <w:rsid w:val="003A7F40"/>
    <w:rsid w:val="003B08A1"/>
    <w:rsid w:val="003B0D3B"/>
    <w:rsid w:val="003B0DE1"/>
    <w:rsid w:val="003B13FC"/>
    <w:rsid w:val="003B143B"/>
    <w:rsid w:val="003B1659"/>
    <w:rsid w:val="003B18F7"/>
    <w:rsid w:val="003B19B6"/>
    <w:rsid w:val="003B216E"/>
    <w:rsid w:val="003B2849"/>
    <w:rsid w:val="003B2DE6"/>
    <w:rsid w:val="003B300A"/>
    <w:rsid w:val="003B3163"/>
    <w:rsid w:val="003B41CE"/>
    <w:rsid w:val="003B440B"/>
    <w:rsid w:val="003B45E9"/>
    <w:rsid w:val="003B4843"/>
    <w:rsid w:val="003B4C7D"/>
    <w:rsid w:val="003B507C"/>
    <w:rsid w:val="003B5182"/>
    <w:rsid w:val="003B53BA"/>
    <w:rsid w:val="003B5961"/>
    <w:rsid w:val="003B5CD0"/>
    <w:rsid w:val="003B610B"/>
    <w:rsid w:val="003B6269"/>
    <w:rsid w:val="003B68FC"/>
    <w:rsid w:val="003B703F"/>
    <w:rsid w:val="003B7869"/>
    <w:rsid w:val="003C0603"/>
    <w:rsid w:val="003C0A3E"/>
    <w:rsid w:val="003C0C2B"/>
    <w:rsid w:val="003C0E59"/>
    <w:rsid w:val="003C1251"/>
    <w:rsid w:val="003C14F5"/>
    <w:rsid w:val="003C161B"/>
    <w:rsid w:val="003C1644"/>
    <w:rsid w:val="003C16B2"/>
    <w:rsid w:val="003C34F5"/>
    <w:rsid w:val="003C38C6"/>
    <w:rsid w:val="003C391B"/>
    <w:rsid w:val="003C4DD0"/>
    <w:rsid w:val="003C5847"/>
    <w:rsid w:val="003C5FE5"/>
    <w:rsid w:val="003C6387"/>
    <w:rsid w:val="003C6787"/>
    <w:rsid w:val="003C6CD5"/>
    <w:rsid w:val="003C72D9"/>
    <w:rsid w:val="003C7463"/>
    <w:rsid w:val="003C7684"/>
    <w:rsid w:val="003C7ECD"/>
    <w:rsid w:val="003D01B3"/>
    <w:rsid w:val="003D0A21"/>
    <w:rsid w:val="003D0E06"/>
    <w:rsid w:val="003D0E6B"/>
    <w:rsid w:val="003D158E"/>
    <w:rsid w:val="003D177E"/>
    <w:rsid w:val="003D27AB"/>
    <w:rsid w:val="003D2B5B"/>
    <w:rsid w:val="003D2D59"/>
    <w:rsid w:val="003D2F9C"/>
    <w:rsid w:val="003D33B8"/>
    <w:rsid w:val="003D410F"/>
    <w:rsid w:val="003D436A"/>
    <w:rsid w:val="003D4511"/>
    <w:rsid w:val="003D45AD"/>
    <w:rsid w:val="003D4751"/>
    <w:rsid w:val="003D4E01"/>
    <w:rsid w:val="003D53F2"/>
    <w:rsid w:val="003D5769"/>
    <w:rsid w:val="003D5AC8"/>
    <w:rsid w:val="003D5D80"/>
    <w:rsid w:val="003D5E8B"/>
    <w:rsid w:val="003D6953"/>
    <w:rsid w:val="003D6B92"/>
    <w:rsid w:val="003D6F1F"/>
    <w:rsid w:val="003D7281"/>
    <w:rsid w:val="003D7555"/>
    <w:rsid w:val="003D790E"/>
    <w:rsid w:val="003D7AD3"/>
    <w:rsid w:val="003D7C77"/>
    <w:rsid w:val="003E06BB"/>
    <w:rsid w:val="003E0768"/>
    <w:rsid w:val="003E0D46"/>
    <w:rsid w:val="003E18B3"/>
    <w:rsid w:val="003E1A94"/>
    <w:rsid w:val="003E1F9C"/>
    <w:rsid w:val="003E2CC1"/>
    <w:rsid w:val="003E3008"/>
    <w:rsid w:val="003E37AA"/>
    <w:rsid w:val="003E3D6D"/>
    <w:rsid w:val="003E3D71"/>
    <w:rsid w:val="003E3F98"/>
    <w:rsid w:val="003E4734"/>
    <w:rsid w:val="003E4812"/>
    <w:rsid w:val="003E4ABF"/>
    <w:rsid w:val="003E4F13"/>
    <w:rsid w:val="003E5549"/>
    <w:rsid w:val="003E586E"/>
    <w:rsid w:val="003E5A2C"/>
    <w:rsid w:val="003E5B4A"/>
    <w:rsid w:val="003E5BA6"/>
    <w:rsid w:val="003E5F2E"/>
    <w:rsid w:val="003E69F3"/>
    <w:rsid w:val="003E6CBC"/>
    <w:rsid w:val="003E775C"/>
    <w:rsid w:val="003E7AD2"/>
    <w:rsid w:val="003F047E"/>
    <w:rsid w:val="003F04C3"/>
    <w:rsid w:val="003F084C"/>
    <w:rsid w:val="003F0C90"/>
    <w:rsid w:val="003F1720"/>
    <w:rsid w:val="003F19E8"/>
    <w:rsid w:val="003F1F72"/>
    <w:rsid w:val="003F207E"/>
    <w:rsid w:val="003F20B4"/>
    <w:rsid w:val="003F220D"/>
    <w:rsid w:val="003F2347"/>
    <w:rsid w:val="003F2444"/>
    <w:rsid w:val="003F287A"/>
    <w:rsid w:val="003F28B1"/>
    <w:rsid w:val="003F2D14"/>
    <w:rsid w:val="003F3085"/>
    <w:rsid w:val="003F3A54"/>
    <w:rsid w:val="003F3F31"/>
    <w:rsid w:val="003F4066"/>
    <w:rsid w:val="003F419D"/>
    <w:rsid w:val="003F41E5"/>
    <w:rsid w:val="003F43FD"/>
    <w:rsid w:val="003F45D9"/>
    <w:rsid w:val="003F493F"/>
    <w:rsid w:val="003F542D"/>
    <w:rsid w:val="003F6A03"/>
    <w:rsid w:val="003F73AD"/>
    <w:rsid w:val="003F7929"/>
    <w:rsid w:val="0040055A"/>
    <w:rsid w:val="0040088B"/>
    <w:rsid w:val="00400F45"/>
    <w:rsid w:val="00401D0B"/>
    <w:rsid w:val="004022FF"/>
    <w:rsid w:val="004024EE"/>
    <w:rsid w:val="00402567"/>
    <w:rsid w:val="00402699"/>
    <w:rsid w:val="00402AF1"/>
    <w:rsid w:val="00402DDC"/>
    <w:rsid w:val="00403099"/>
    <w:rsid w:val="004036A0"/>
    <w:rsid w:val="004037CE"/>
    <w:rsid w:val="004041C3"/>
    <w:rsid w:val="00404432"/>
    <w:rsid w:val="00405053"/>
    <w:rsid w:val="00405B14"/>
    <w:rsid w:val="00405C47"/>
    <w:rsid w:val="00405E04"/>
    <w:rsid w:val="004063A6"/>
    <w:rsid w:val="004067AC"/>
    <w:rsid w:val="00406D3E"/>
    <w:rsid w:val="00406F68"/>
    <w:rsid w:val="00407699"/>
    <w:rsid w:val="00407A0C"/>
    <w:rsid w:val="00407BA1"/>
    <w:rsid w:val="00407CBB"/>
    <w:rsid w:val="004100F7"/>
    <w:rsid w:val="0041128B"/>
    <w:rsid w:val="004114CC"/>
    <w:rsid w:val="0041191E"/>
    <w:rsid w:val="00411A36"/>
    <w:rsid w:val="00411D43"/>
    <w:rsid w:val="00412102"/>
    <w:rsid w:val="004125C7"/>
    <w:rsid w:val="0041264B"/>
    <w:rsid w:val="00412832"/>
    <w:rsid w:val="00412B17"/>
    <w:rsid w:val="00412FD8"/>
    <w:rsid w:val="00413147"/>
    <w:rsid w:val="004131F2"/>
    <w:rsid w:val="00413655"/>
    <w:rsid w:val="00413E8C"/>
    <w:rsid w:val="004141D9"/>
    <w:rsid w:val="00414325"/>
    <w:rsid w:val="00414B52"/>
    <w:rsid w:val="00414B6E"/>
    <w:rsid w:val="00414EE3"/>
    <w:rsid w:val="00414FB4"/>
    <w:rsid w:val="00414FE8"/>
    <w:rsid w:val="0041518C"/>
    <w:rsid w:val="004154D6"/>
    <w:rsid w:val="00415676"/>
    <w:rsid w:val="00415CC6"/>
    <w:rsid w:val="00415DC1"/>
    <w:rsid w:val="00415FF4"/>
    <w:rsid w:val="004164C2"/>
    <w:rsid w:val="0041697B"/>
    <w:rsid w:val="004169DB"/>
    <w:rsid w:val="00416AC2"/>
    <w:rsid w:val="0041739C"/>
    <w:rsid w:val="00417BEE"/>
    <w:rsid w:val="00417C39"/>
    <w:rsid w:val="00417D11"/>
    <w:rsid w:val="00420662"/>
    <w:rsid w:val="0042083A"/>
    <w:rsid w:val="004208DD"/>
    <w:rsid w:val="004209DF"/>
    <w:rsid w:val="00420BBA"/>
    <w:rsid w:val="00421256"/>
    <w:rsid w:val="004219CA"/>
    <w:rsid w:val="00422113"/>
    <w:rsid w:val="00422432"/>
    <w:rsid w:val="00422FCC"/>
    <w:rsid w:val="004236D6"/>
    <w:rsid w:val="00423E87"/>
    <w:rsid w:val="00424172"/>
    <w:rsid w:val="00424871"/>
    <w:rsid w:val="00424887"/>
    <w:rsid w:val="00424D07"/>
    <w:rsid w:val="00424ED5"/>
    <w:rsid w:val="00425076"/>
    <w:rsid w:val="00425164"/>
    <w:rsid w:val="00425259"/>
    <w:rsid w:val="0042543E"/>
    <w:rsid w:val="00425913"/>
    <w:rsid w:val="0042611D"/>
    <w:rsid w:val="0042628A"/>
    <w:rsid w:val="00426885"/>
    <w:rsid w:val="004274F9"/>
    <w:rsid w:val="0042770B"/>
    <w:rsid w:val="00427836"/>
    <w:rsid w:val="0043004E"/>
    <w:rsid w:val="004303B9"/>
    <w:rsid w:val="0043059B"/>
    <w:rsid w:val="004306C6"/>
    <w:rsid w:val="00430908"/>
    <w:rsid w:val="00431176"/>
    <w:rsid w:val="00431286"/>
    <w:rsid w:val="00431566"/>
    <w:rsid w:val="00431633"/>
    <w:rsid w:val="00431837"/>
    <w:rsid w:val="004323FF"/>
    <w:rsid w:val="00432827"/>
    <w:rsid w:val="00433711"/>
    <w:rsid w:val="00433938"/>
    <w:rsid w:val="004341DD"/>
    <w:rsid w:val="004344E4"/>
    <w:rsid w:val="00434633"/>
    <w:rsid w:val="00434A18"/>
    <w:rsid w:val="00434E11"/>
    <w:rsid w:val="00434F2B"/>
    <w:rsid w:val="00435A4E"/>
    <w:rsid w:val="004360E6"/>
    <w:rsid w:val="00436776"/>
    <w:rsid w:val="004367CE"/>
    <w:rsid w:val="0043695E"/>
    <w:rsid w:val="00436ACE"/>
    <w:rsid w:val="00436EAB"/>
    <w:rsid w:val="00436FAA"/>
    <w:rsid w:val="0043710B"/>
    <w:rsid w:val="004418C1"/>
    <w:rsid w:val="00441978"/>
    <w:rsid w:val="00441991"/>
    <w:rsid w:val="004421F7"/>
    <w:rsid w:val="00442207"/>
    <w:rsid w:val="004427F7"/>
    <w:rsid w:val="004429EE"/>
    <w:rsid w:val="00442AA6"/>
    <w:rsid w:val="00442B32"/>
    <w:rsid w:val="00442CD5"/>
    <w:rsid w:val="00442FC8"/>
    <w:rsid w:val="004430E4"/>
    <w:rsid w:val="00443A00"/>
    <w:rsid w:val="00443FFA"/>
    <w:rsid w:val="0044480E"/>
    <w:rsid w:val="00444A04"/>
    <w:rsid w:val="004450EF"/>
    <w:rsid w:val="0044569D"/>
    <w:rsid w:val="00445BA3"/>
    <w:rsid w:val="00445C3B"/>
    <w:rsid w:val="00445D46"/>
    <w:rsid w:val="00445D49"/>
    <w:rsid w:val="00445D6B"/>
    <w:rsid w:val="004463B0"/>
    <w:rsid w:val="00446787"/>
    <w:rsid w:val="004469F9"/>
    <w:rsid w:val="00446D99"/>
    <w:rsid w:val="00446DE7"/>
    <w:rsid w:val="00447044"/>
    <w:rsid w:val="00447E94"/>
    <w:rsid w:val="004503F1"/>
    <w:rsid w:val="0045092A"/>
    <w:rsid w:val="004512C6"/>
    <w:rsid w:val="00451B3C"/>
    <w:rsid w:val="00451FDE"/>
    <w:rsid w:val="00452004"/>
    <w:rsid w:val="00452F6B"/>
    <w:rsid w:val="0045335C"/>
    <w:rsid w:val="00453AC7"/>
    <w:rsid w:val="00454CAE"/>
    <w:rsid w:val="00455631"/>
    <w:rsid w:val="0045596C"/>
    <w:rsid w:val="00455C77"/>
    <w:rsid w:val="004562AC"/>
    <w:rsid w:val="00456AFE"/>
    <w:rsid w:val="004577C6"/>
    <w:rsid w:val="004579BE"/>
    <w:rsid w:val="00457C88"/>
    <w:rsid w:val="00457EA4"/>
    <w:rsid w:val="004604B6"/>
    <w:rsid w:val="004604BC"/>
    <w:rsid w:val="00460707"/>
    <w:rsid w:val="0046078A"/>
    <w:rsid w:val="00460B30"/>
    <w:rsid w:val="00461AE6"/>
    <w:rsid w:val="00461CE2"/>
    <w:rsid w:val="00461FCF"/>
    <w:rsid w:val="004628E7"/>
    <w:rsid w:val="00462C08"/>
    <w:rsid w:val="00462CC7"/>
    <w:rsid w:val="00462D5B"/>
    <w:rsid w:val="00462ED4"/>
    <w:rsid w:val="0046328B"/>
    <w:rsid w:val="0046361A"/>
    <w:rsid w:val="00463726"/>
    <w:rsid w:val="004637F8"/>
    <w:rsid w:val="00463EEF"/>
    <w:rsid w:val="00463FD1"/>
    <w:rsid w:val="004642F5"/>
    <w:rsid w:val="00464522"/>
    <w:rsid w:val="0046469E"/>
    <w:rsid w:val="00464D58"/>
    <w:rsid w:val="00465186"/>
    <w:rsid w:val="004663B5"/>
    <w:rsid w:val="0046660B"/>
    <w:rsid w:val="00466812"/>
    <w:rsid w:val="00467024"/>
    <w:rsid w:val="0046785A"/>
    <w:rsid w:val="00467AD3"/>
    <w:rsid w:val="00470245"/>
    <w:rsid w:val="004702CC"/>
    <w:rsid w:val="0047032C"/>
    <w:rsid w:val="004707B7"/>
    <w:rsid w:val="00470B94"/>
    <w:rsid w:val="00470DAE"/>
    <w:rsid w:val="004711FC"/>
    <w:rsid w:val="00471313"/>
    <w:rsid w:val="00471A7B"/>
    <w:rsid w:val="0047203B"/>
    <w:rsid w:val="004724F3"/>
    <w:rsid w:val="00472D9B"/>
    <w:rsid w:val="004733D2"/>
    <w:rsid w:val="00473528"/>
    <w:rsid w:val="00473E3A"/>
    <w:rsid w:val="00473EFD"/>
    <w:rsid w:val="00474188"/>
    <w:rsid w:val="00474512"/>
    <w:rsid w:val="00474755"/>
    <w:rsid w:val="00474D7E"/>
    <w:rsid w:val="00474D9D"/>
    <w:rsid w:val="004753E3"/>
    <w:rsid w:val="004754DC"/>
    <w:rsid w:val="00475928"/>
    <w:rsid w:val="00475DB8"/>
    <w:rsid w:val="0047650E"/>
    <w:rsid w:val="00476548"/>
    <w:rsid w:val="004766CA"/>
    <w:rsid w:val="0047674B"/>
    <w:rsid w:val="00476C1B"/>
    <w:rsid w:val="00477A5E"/>
    <w:rsid w:val="00477DD0"/>
    <w:rsid w:val="00477E49"/>
    <w:rsid w:val="00480273"/>
    <w:rsid w:val="00480831"/>
    <w:rsid w:val="00480997"/>
    <w:rsid w:val="00480B47"/>
    <w:rsid w:val="00480C67"/>
    <w:rsid w:val="00480D44"/>
    <w:rsid w:val="00480E5D"/>
    <w:rsid w:val="004819FE"/>
    <w:rsid w:val="00482535"/>
    <w:rsid w:val="004826AB"/>
    <w:rsid w:val="00482841"/>
    <w:rsid w:val="00482945"/>
    <w:rsid w:val="00483079"/>
    <w:rsid w:val="0048317E"/>
    <w:rsid w:val="0048339D"/>
    <w:rsid w:val="004837ED"/>
    <w:rsid w:val="00483C32"/>
    <w:rsid w:val="00483C95"/>
    <w:rsid w:val="00483D00"/>
    <w:rsid w:val="00483E19"/>
    <w:rsid w:val="00484B1C"/>
    <w:rsid w:val="00484EFC"/>
    <w:rsid w:val="00484F80"/>
    <w:rsid w:val="004851AE"/>
    <w:rsid w:val="00485792"/>
    <w:rsid w:val="0048585B"/>
    <w:rsid w:val="00485DEA"/>
    <w:rsid w:val="00485EDC"/>
    <w:rsid w:val="00486866"/>
    <w:rsid w:val="0048686E"/>
    <w:rsid w:val="00486CF8"/>
    <w:rsid w:val="00487769"/>
    <w:rsid w:val="00487849"/>
    <w:rsid w:val="00487903"/>
    <w:rsid w:val="00487DDC"/>
    <w:rsid w:val="00487FB7"/>
    <w:rsid w:val="00490040"/>
    <w:rsid w:val="0049094A"/>
    <w:rsid w:val="00490A9B"/>
    <w:rsid w:val="00490BFE"/>
    <w:rsid w:val="00491039"/>
    <w:rsid w:val="00491114"/>
    <w:rsid w:val="004911E7"/>
    <w:rsid w:val="004913E4"/>
    <w:rsid w:val="004914C4"/>
    <w:rsid w:val="0049208B"/>
    <w:rsid w:val="004920B1"/>
    <w:rsid w:val="004929B9"/>
    <w:rsid w:val="00492A8D"/>
    <w:rsid w:val="00492ADD"/>
    <w:rsid w:val="00492CF0"/>
    <w:rsid w:val="00492EE7"/>
    <w:rsid w:val="00493658"/>
    <w:rsid w:val="004940D5"/>
    <w:rsid w:val="004941F0"/>
    <w:rsid w:val="00494361"/>
    <w:rsid w:val="00494636"/>
    <w:rsid w:val="004948B4"/>
    <w:rsid w:val="004953DA"/>
    <w:rsid w:val="00495C21"/>
    <w:rsid w:val="00495EDC"/>
    <w:rsid w:val="0049610A"/>
    <w:rsid w:val="0049630B"/>
    <w:rsid w:val="004966F8"/>
    <w:rsid w:val="00497097"/>
    <w:rsid w:val="00497425"/>
    <w:rsid w:val="0049775D"/>
    <w:rsid w:val="00497B5E"/>
    <w:rsid w:val="004A008C"/>
    <w:rsid w:val="004A0603"/>
    <w:rsid w:val="004A07B8"/>
    <w:rsid w:val="004A0826"/>
    <w:rsid w:val="004A0C94"/>
    <w:rsid w:val="004A14DD"/>
    <w:rsid w:val="004A1575"/>
    <w:rsid w:val="004A2081"/>
    <w:rsid w:val="004A20BD"/>
    <w:rsid w:val="004A273C"/>
    <w:rsid w:val="004A2873"/>
    <w:rsid w:val="004A29D9"/>
    <w:rsid w:val="004A29FA"/>
    <w:rsid w:val="004A3530"/>
    <w:rsid w:val="004A39B7"/>
    <w:rsid w:val="004A3BE7"/>
    <w:rsid w:val="004A3DC4"/>
    <w:rsid w:val="004A3EA1"/>
    <w:rsid w:val="004A3ECB"/>
    <w:rsid w:val="004A44F3"/>
    <w:rsid w:val="004A4BDE"/>
    <w:rsid w:val="004A56A1"/>
    <w:rsid w:val="004A5A4A"/>
    <w:rsid w:val="004A5D9C"/>
    <w:rsid w:val="004A5ED4"/>
    <w:rsid w:val="004A6700"/>
    <w:rsid w:val="004A6A64"/>
    <w:rsid w:val="004A6DEB"/>
    <w:rsid w:val="004A6F70"/>
    <w:rsid w:val="004A70D6"/>
    <w:rsid w:val="004A7315"/>
    <w:rsid w:val="004A773B"/>
    <w:rsid w:val="004A7C15"/>
    <w:rsid w:val="004A7D9B"/>
    <w:rsid w:val="004B0460"/>
    <w:rsid w:val="004B0657"/>
    <w:rsid w:val="004B084B"/>
    <w:rsid w:val="004B085E"/>
    <w:rsid w:val="004B1D8F"/>
    <w:rsid w:val="004B2286"/>
    <w:rsid w:val="004B2D5B"/>
    <w:rsid w:val="004B2F93"/>
    <w:rsid w:val="004B2FF2"/>
    <w:rsid w:val="004B3C95"/>
    <w:rsid w:val="004B3DD7"/>
    <w:rsid w:val="004B3FA4"/>
    <w:rsid w:val="004B3FEA"/>
    <w:rsid w:val="004B4634"/>
    <w:rsid w:val="004B48EF"/>
    <w:rsid w:val="004B4CCD"/>
    <w:rsid w:val="004B5276"/>
    <w:rsid w:val="004B555E"/>
    <w:rsid w:val="004B6248"/>
    <w:rsid w:val="004B6D8C"/>
    <w:rsid w:val="004B6DDC"/>
    <w:rsid w:val="004B7B5C"/>
    <w:rsid w:val="004C0CD8"/>
    <w:rsid w:val="004C0D94"/>
    <w:rsid w:val="004C0DC6"/>
    <w:rsid w:val="004C0FF7"/>
    <w:rsid w:val="004C1133"/>
    <w:rsid w:val="004C1179"/>
    <w:rsid w:val="004C120D"/>
    <w:rsid w:val="004C1331"/>
    <w:rsid w:val="004C1D05"/>
    <w:rsid w:val="004C1E66"/>
    <w:rsid w:val="004C20AB"/>
    <w:rsid w:val="004C23E2"/>
    <w:rsid w:val="004C25C1"/>
    <w:rsid w:val="004C27C1"/>
    <w:rsid w:val="004C287A"/>
    <w:rsid w:val="004C28FB"/>
    <w:rsid w:val="004C30F3"/>
    <w:rsid w:val="004C3495"/>
    <w:rsid w:val="004C3F92"/>
    <w:rsid w:val="004C4A07"/>
    <w:rsid w:val="004C4A0A"/>
    <w:rsid w:val="004C4AAC"/>
    <w:rsid w:val="004C4F10"/>
    <w:rsid w:val="004C4F89"/>
    <w:rsid w:val="004C584D"/>
    <w:rsid w:val="004C5EDC"/>
    <w:rsid w:val="004C5F25"/>
    <w:rsid w:val="004C61E6"/>
    <w:rsid w:val="004C6213"/>
    <w:rsid w:val="004C659E"/>
    <w:rsid w:val="004C6693"/>
    <w:rsid w:val="004C6AEC"/>
    <w:rsid w:val="004C77C1"/>
    <w:rsid w:val="004C7D9B"/>
    <w:rsid w:val="004D0327"/>
    <w:rsid w:val="004D0652"/>
    <w:rsid w:val="004D092A"/>
    <w:rsid w:val="004D0CEA"/>
    <w:rsid w:val="004D2480"/>
    <w:rsid w:val="004D24A8"/>
    <w:rsid w:val="004D2663"/>
    <w:rsid w:val="004D2BB6"/>
    <w:rsid w:val="004D2E5A"/>
    <w:rsid w:val="004D330A"/>
    <w:rsid w:val="004D3D1F"/>
    <w:rsid w:val="004D3D48"/>
    <w:rsid w:val="004D40C7"/>
    <w:rsid w:val="004D4340"/>
    <w:rsid w:val="004D43FA"/>
    <w:rsid w:val="004D4444"/>
    <w:rsid w:val="004D450E"/>
    <w:rsid w:val="004D4592"/>
    <w:rsid w:val="004D4721"/>
    <w:rsid w:val="004D4ABF"/>
    <w:rsid w:val="004D548F"/>
    <w:rsid w:val="004D5561"/>
    <w:rsid w:val="004D5868"/>
    <w:rsid w:val="004D5924"/>
    <w:rsid w:val="004D5ABB"/>
    <w:rsid w:val="004D5BD0"/>
    <w:rsid w:val="004D5EE6"/>
    <w:rsid w:val="004D74BC"/>
    <w:rsid w:val="004D758C"/>
    <w:rsid w:val="004D786B"/>
    <w:rsid w:val="004D7A51"/>
    <w:rsid w:val="004E076D"/>
    <w:rsid w:val="004E09EA"/>
    <w:rsid w:val="004E0CA4"/>
    <w:rsid w:val="004E0F96"/>
    <w:rsid w:val="004E0FAA"/>
    <w:rsid w:val="004E1502"/>
    <w:rsid w:val="004E159F"/>
    <w:rsid w:val="004E20E1"/>
    <w:rsid w:val="004E284C"/>
    <w:rsid w:val="004E29DE"/>
    <w:rsid w:val="004E3070"/>
    <w:rsid w:val="004E38FF"/>
    <w:rsid w:val="004E3B00"/>
    <w:rsid w:val="004E3B1F"/>
    <w:rsid w:val="004E3D96"/>
    <w:rsid w:val="004E3FDE"/>
    <w:rsid w:val="004E437B"/>
    <w:rsid w:val="004E43E7"/>
    <w:rsid w:val="004E478B"/>
    <w:rsid w:val="004E490D"/>
    <w:rsid w:val="004E4B18"/>
    <w:rsid w:val="004E577D"/>
    <w:rsid w:val="004E61D1"/>
    <w:rsid w:val="004E6313"/>
    <w:rsid w:val="004E6755"/>
    <w:rsid w:val="004E67CE"/>
    <w:rsid w:val="004E6E73"/>
    <w:rsid w:val="004E7397"/>
    <w:rsid w:val="004E75C9"/>
    <w:rsid w:val="004E79BB"/>
    <w:rsid w:val="004E7A4B"/>
    <w:rsid w:val="004E7A8E"/>
    <w:rsid w:val="004E7C82"/>
    <w:rsid w:val="004E7F66"/>
    <w:rsid w:val="004F0296"/>
    <w:rsid w:val="004F08DB"/>
    <w:rsid w:val="004F0DBA"/>
    <w:rsid w:val="004F217C"/>
    <w:rsid w:val="004F21F5"/>
    <w:rsid w:val="004F2505"/>
    <w:rsid w:val="004F289C"/>
    <w:rsid w:val="004F2FF5"/>
    <w:rsid w:val="004F3195"/>
    <w:rsid w:val="004F379C"/>
    <w:rsid w:val="004F483F"/>
    <w:rsid w:val="004F4ACB"/>
    <w:rsid w:val="004F534D"/>
    <w:rsid w:val="004F5ACA"/>
    <w:rsid w:val="004F5F3A"/>
    <w:rsid w:val="004F644F"/>
    <w:rsid w:val="004F66E9"/>
    <w:rsid w:val="004F6CC9"/>
    <w:rsid w:val="004F735C"/>
    <w:rsid w:val="004F75CD"/>
    <w:rsid w:val="004F7DA7"/>
    <w:rsid w:val="00500111"/>
    <w:rsid w:val="00500672"/>
    <w:rsid w:val="0050070C"/>
    <w:rsid w:val="00500F4A"/>
    <w:rsid w:val="005012A1"/>
    <w:rsid w:val="00501B10"/>
    <w:rsid w:val="00501D88"/>
    <w:rsid w:val="00502283"/>
    <w:rsid w:val="00502433"/>
    <w:rsid w:val="0050268F"/>
    <w:rsid w:val="00502D1A"/>
    <w:rsid w:val="005031C8"/>
    <w:rsid w:val="0050325F"/>
    <w:rsid w:val="00503DCE"/>
    <w:rsid w:val="00503F19"/>
    <w:rsid w:val="00503FA8"/>
    <w:rsid w:val="00504428"/>
    <w:rsid w:val="00504C0C"/>
    <w:rsid w:val="00504CB5"/>
    <w:rsid w:val="00504CF4"/>
    <w:rsid w:val="00504F13"/>
    <w:rsid w:val="005052FC"/>
    <w:rsid w:val="005057CE"/>
    <w:rsid w:val="00505ACD"/>
    <w:rsid w:val="00505C30"/>
    <w:rsid w:val="00506279"/>
    <w:rsid w:val="005064D8"/>
    <w:rsid w:val="00506600"/>
    <w:rsid w:val="0050665A"/>
    <w:rsid w:val="00506744"/>
    <w:rsid w:val="0050683E"/>
    <w:rsid w:val="00506917"/>
    <w:rsid w:val="00506BF4"/>
    <w:rsid w:val="005076E8"/>
    <w:rsid w:val="00507716"/>
    <w:rsid w:val="00510356"/>
    <w:rsid w:val="00510371"/>
    <w:rsid w:val="005104C0"/>
    <w:rsid w:val="0051053D"/>
    <w:rsid w:val="005108BD"/>
    <w:rsid w:val="00510948"/>
    <w:rsid w:val="00510E12"/>
    <w:rsid w:val="00511175"/>
    <w:rsid w:val="005111D3"/>
    <w:rsid w:val="00511758"/>
    <w:rsid w:val="0051180D"/>
    <w:rsid w:val="00512678"/>
    <w:rsid w:val="005132A7"/>
    <w:rsid w:val="00513397"/>
    <w:rsid w:val="005138CF"/>
    <w:rsid w:val="00513907"/>
    <w:rsid w:val="00513E2B"/>
    <w:rsid w:val="0051462A"/>
    <w:rsid w:val="00514C88"/>
    <w:rsid w:val="00514EF3"/>
    <w:rsid w:val="00515939"/>
    <w:rsid w:val="00515F7A"/>
    <w:rsid w:val="00516652"/>
    <w:rsid w:val="005166BF"/>
    <w:rsid w:val="00516C58"/>
    <w:rsid w:val="00516DBE"/>
    <w:rsid w:val="00516F4A"/>
    <w:rsid w:val="00517167"/>
    <w:rsid w:val="005172E5"/>
    <w:rsid w:val="005172FF"/>
    <w:rsid w:val="00517617"/>
    <w:rsid w:val="00517D09"/>
    <w:rsid w:val="00520F0D"/>
    <w:rsid w:val="00521204"/>
    <w:rsid w:val="00521457"/>
    <w:rsid w:val="00521739"/>
    <w:rsid w:val="00521C6E"/>
    <w:rsid w:val="00521D26"/>
    <w:rsid w:val="00521D33"/>
    <w:rsid w:val="0052233C"/>
    <w:rsid w:val="0052241D"/>
    <w:rsid w:val="00522598"/>
    <w:rsid w:val="005228AD"/>
    <w:rsid w:val="00522C81"/>
    <w:rsid w:val="00522EBA"/>
    <w:rsid w:val="0052307C"/>
    <w:rsid w:val="005235B6"/>
    <w:rsid w:val="005236EE"/>
    <w:rsid w:val="00523815"/>
    <w:rsid w:val="005246A5"/>
    <w:rsid w:val="00524879"/>
    <w:rsid w:val="00524CE5"/>
    <w:rsid w:val="00525108"/>
    <w:rsid w:val="005251BA"/>
    <w:rsid w:val="00525BAE"/>
    <w:rsid w:val="00526102"/>
    <w:rsid w:val="00526444"/>
    <w:rsid w:val="00526F4A"/>
    <w:rsid w:val="00527101"/>
    <w:rsid w:val="00527248"/>
    <w:rsid w:val="0052728F"/>
    <w:rsid w:val="00527412"/>
    <w:rsid w:val="00527998"/>
    <w:rsid w:val="00530718"/>
    <w:rsid w:val="00531C70"/>
    <w:rsid w:val="00531E86"/>
    <w:rsid w:val="0053239D"/>
    <w:rsid w:val="005327B3"/>
    <w:rsid w:val="005331A7"/>
    <w:rsid w:val="00533253"/>
    <w:rsid w:val="00533485"/>
    <w:rsid w:val="00533497"/>
    <w:rsid w:val="00533DF9"/>
    <w:rsid w:val="005345C8"/>
    <w:rsid w:val="005347E3"/>
    <w:rsid w:val="005349BF"/>
    <w:rsid w:val="00535611"/>
    <w:rsid w:val="00535C2E"/>
    <w:rsid w:val="00535C8B"/>
    <w:rsid w:val="00535D04"/>
    <w:rsid w:val="0053659D"/>
    <w:rsid w:val="0053678F"/>
    <w:rsid w:val="00536F89"/>
    <w:rsid w:val="00537094"/>
    <w:rsid w:val="005371FD"/>
    <w:rsid w:val="0053730C"/>
    <w:rsid w:val="005373C5"/>
    <w:rsid w:val="00537711"/>
    <w:rsid w:val="005377B2"/>
    <w:rsid w:val="00537E5F"/>
    <w:rsid w:val="00537F29"/>
    <w:rsid w:val="005402A3"/>
    <w:rsid w:val="005406E3"/>
    <w:rsid w:val="005406EF"/>
    <w:rsid w:val="005409EB"/>
    <w:rsid w:val="00541437"/>
    <w:rsid w:val="0054175B"/>
    <w:rsid w:val="00541CFA"/>
    <w:rsid w:val="00542E49"/>
    <w:rsid w:val="00543359"/>
    <w:rsid w:val="005437AE"/>
    <w:rsid w:val="0054442F"/>
    <w:rsid w:val="00544B6A"/>
    <w:rsid w:val="00544B95"/>
    <w:rsid w:val="00544FC4"/>
    <w:rsid w:val="005470DA"/>
    <w:rsid w:val="00547432"/>
    <w:rsid w:val="00547BC2"/>
    <w:rsid w:val="00550301"/>
    <w:rsid w:val="00550672"/>
    <w:rsid w:val="00550BB4"/>
    <w:rsid w:val="00551F8D"/>
    <w:rsid w:val="00552197"/>
    <w:rsid w:val="0055283D"/>
    <w:rsid w:val="00553420"/>
    <w:rsid w:val="005534F6"/>
    <w:rsid w:val="00553523"/>
    <w:rsid w:val="005536C0"/>
    <w:rsid w:val="005536E9"/>
    <w:rsid w:val="00553D0A"/>
    <w:rsid w:val="00553D99"/>
    <w:rsid w:val="0055429E"/>
    <w:rsid w:val="00554478"/>
    <w:rsid w:val="005546EA"/>
    <w:rsid w:val="00554C5A"/>
    <w:rsid w:val="0055506E"/>
    <w:rsid w:val="0055515A"/>
    <w:rsid w:val="00555213"/>
    <w:rsid w:val="005555E7"/>
    <w:rsid w:val="00555820"/>
    <w:rsid w:val="005558A2"/>
    <w:rsid w:val="005559CA"/>
    <w:rsid w:val="00555C25"/>
    <w:rsid w:val="00555E9E"/>
    <w:rsid w:val="00556E05"/>
    <w:rsid w:val="00556ED5"/>
    <w:rsid w:val="00560AA3"/>
    <w:rsid w:val="0056110B"/>
    <w:rsid w:val="005611F5"/>
    <w:rsid w:val="00561E4B"/>
    <w:rsid w:val="0056237F"/>
    <w:rsid w:val="0056240E"/>
    <w:rsid w:val="00562E5C"/>
    <w:rsid w:val="005630AD"/>
    <w:rsid w:val="005632E3"/>
    <w:rsid w:val="00563817"/>
    <w:rsid w:val="00563BD3"/>
    <w:rsid w:val="00563FF7"/>
    <w:rsid w:val="00564184"/>
    <w:rsid w:val="005649F6"/>
    <w:rsid w:val="005654EB"/>
    <w:rsid w:val="0056557C"/>
    <w:rsid w:val="00565F37"/>
    <w:rsid w:val="0056615E"/>
    <w:rsid w:val="005664F2"/>
    <w:rsid w:val="00566604"/>
    <w:rsid w:val="005667A5"/>
    <w:rsid w:val="00566D13"/>
    <w:rsid w:val="00566E57"/>
    <w:rsid w:val="005676AE"/>
    <w:rsid w:val="005677CC"/>
    <w:rsid w:val="00567C1D"/>
    <w:rsid w:val="005700B6"/>
    <w:rsid w:val="00570C50"/>
    <w:rsid w:val="00570CE8"/>
    <w:rsid w:val="00570E8F"/>
    <w:rsid w:val="00570F5A"/>
    <w:rsid w:val="005712ED"/>
    <w:rsid w:val="0057191F"/>
    <w:rsid w:val="00571DB9"/>
    <w:rsid w:val="00572AC9"/>
    <w:rsid w:val="00573318"/>
    <w:rsid w:val="0057346E"/>
    <w:rsid w:val="005734BA"/>
    <w:rsid w:val="00573593"/>
    <w:rsid w:val="00573913"/>
    <w:rsid w:val="00573ACB"/>
    <w:rsid w:val="00573DD5"/>
    <w:rsid w:val="00574013"/>
    <w:rsid w:val="00574022"/>
    <w:rsid w:val="005746A6"/>
    <w:rsid w:val="00574765"/>
    <w:rsid w:val="00574DDF"/>
    <w:rsid w:val="00574E08"/>
    <w:rsid w:val="00574FB9"/>
    <w:rsid w:val="005751CA"/>
    <w:rsid w:val="005755F1"/>
    <w:rsid w:val="00575A3D"/>
    <w:rsid w:val="00576298"/>
    <w:rsid w:val="00576500"/>
    <w:rsid w:val="00576529"/>
    <w:rsid w:val="00577520"/>
    <w:rsid w:val="00577791"/>
    <w:rsid w:val="005777DC"/>
    <w:rsid w:val="00577A5C"/>
    <w:rsid w:val="00577E83"/>
    <w:rsid w:val="00577EDB"/>
    <w:rsid w:val="005805DC"/>
    <w:rsid w:val="005807B1"/>
    <w:rsid w:val="005808A3"/>
    <w:rsid w:val="00580B14"/>
    <w:rsid w:val="00580EC5"/>
    <w:rsid w:val="005812EF"/>
    <w:rsid w:val="00581926"/>
    <w:rsid w:val="00581D24"/>
    <w:rsid w:val="00581E34"/>
    <w:rsid w:val="005826E3"/>
    <w:rsid w:val="00582819"/>
    <w:rsid w:val="005829F7"/>
    <w:rsid w:val="00582C9F"/>
    <w:rsid w:val="00583071"/>
    <w:rsid w:val="005832EC"/>
    <w:rsid w:val="005833CF"/>
    <w:rsid w:val="00583519"/>
    <w:rsid w:val="0058364A"/>
    <w:rsid w:val="00583D75"/>
    <w:rsid w:val="00583DCC"/>
    <w:rsid w:val="00583E8D"/>
    <w:rsid w:val="00584762"/>
    <w:rsid w:val="00584816"/>
    <w:rsid w:val="005848B4"/>
    <w:rsid w:val="00584912"/>
    <w:rsid w:val="00585450"/>
    <w:rsid w:val="00585563"/>
    <w:rsid w:val="00585897"/>
    <w:rsid w:val="00585964"/>
    <w:rsid w:val="0058598B"/>
    <w:rsid w:val="0058713E"/>
    <w:rsid w:val="00587579"/>
    <w:rsid w:val="00587D65"/>
    <w:rsid w:val="00590665"/>
    <w:rsid w:val="00590718"/>
    <w:rsid w:val="00590C25"/>
    <w:rsid w:val="00590E82"/>
    <w:rsid w:val="00590FC4"/>
    <w:rsid w:val="00591329"/>
    <w:rsid w:val="0059170B"/>
    <w:rsid w:val="00591747"/>
    <w:rsid w:val="00591DC7"/>
    <w:rsid w:val="00592715"/>
    <w:rsid w:val="00592AC9"/>
    <w:rsid w:val="005936C4"/>
    <w:rsid w:val="00594488"/>
    <w:rsid w:val="0059497A"/>
    <w:rsid w:val="00594A3A"/>
    <w:rsid w:val="00595B2E"/>
    <w:rsid w:val="00596405"/>
    <w:rsid w:val="00596560"/>
    <w:rsid w:val="00596779"/>
    <w:rsid w:val="005967DC"/>
    <w:rsid w:val="0059727A"/>
    <w:rsid w:val="005974EC"/>
    <w:rsid w:val="00597575"/>
    <w:rsid w:val="005A0338"/>
    <w:rsid w:val="005A0981"/>
    <w:rsid w:val="005A0B8C"/>
    <w:rsid w:val="005A0D64"/>
    <w:rsid w:val="005A1384"/>
    <w:rsid w:val="005A19A9"/>
    <w:rsid w:val="005A1AF3"/>
    <w:rsid w:val="005A1BC0"/>
    <w:rsid w:val="005A25D2"/>
    <w:rsid w:val="005A3E2E"/>
    <w:rsid w:val="005A40A1"/>
    <w:rsid w:val="005A41F6"/>
    <w:rsid w:val="005A4957"/>
    <w:rsid w:val="005A4A5E"/>
    <w:rsid w:val="005A4C24"/>
    <w:rsid w:val="005A560F"/>
    <w:rsid w:val="005A56C0"/>
    <w:rsid w:val="005A5E7E"/>
    <w:rsid w:val="005A6CB7"/>
    <w:rsid w:val="005A7A5C"/>
    <w:rsid w:val="005A7DB6"/>
    <w:rsid w:val="005B05FF"/>
    <w:rsid w:val="005B0D9A"/>
    <w:rsid w:val="005B1DA8"/>
    <w:rsid w:val="005B286E"/>
    <w:rsid w:val="005B2EC9"/>
    <w:rsid w:val="005B3750"/>
    <w:rsid w:val="005B3DF0"/>
    <w:rsid w:val="005B4163"/>
    <w:rsid w:val="005B41CF"/>
    <w:rsid w:val="005B42C8"/>
    <w:rsid w:val="005B42EC"/>
    <w:rsid w:val="005B4453"/>
    <w:rsid w:val="005B4722"/>
    <w:rsid w:val="005B4853"/>
    <w:rsid w:val="005B4918"/>
    <w:rsid w:val="005B5023"/>
    <w:rsid w:val="005B512E"/>
    <w:rsid w:val="005B5299"/>
    <w:rsid w:val="005B5934"/>
    <w:rsid w:val="005B6068"/>
    <w:rsid w:val="005B61BE"/>
    <w:rsid w:val="005B624D"/>
    <w:rsid w:val="005B675B"/>
    <w:rsid w:val="005B6CB4"/>
    <w:rsid w:val="005B715E"/>
    <w:rsid w:val="005B7261"/>
    <w:rsid w:val="005B7594"/>
    <w:rsid w:val="005B75A3"/>
    <w:rsid w:val="005B7722"/>
    <w:rsid w:val="005B7776"/>
    <w:rsid w:val="005C02F5"/>
    <w:rsid w:val="005C0F5E"/>
    <w:rsid w:val="005C147C"/>
    <w:rsid w:val="005C17BB"/>
    <w:rsid w:val="005C18F6"/>
    <w:rsid w:val="005C21EC"/>
    <w:rsid w:val="005C2C6F"/>
    <w:rsid w:val="005C2E93"/>
    <w:rsid w:val="005C2F60"/>
    <w:rsid w:val="005C2F67"/>
    <w:rsid w:val="005C3543"/>
    <w:rsid w:val="005C38BF"/>
    <w:rsid w:val="005C3B59"/>
    <w:rsid w:val="005C417A"/>
    <w:rsid w:val="005C4A0B"/>
    <w:rsid w:val="005C5602"/>
    <w:rsid w:val="005C566F"/>
    <w:rsid w:val="005C56D3"/>
    <w:rsid w:val="005C5AE4"/>
    <w:rsid w:val="005C6CA3"/>
    <w:rsid w:val="005C701D"/>
    <w:rsid w:val="005C7A7B"/>
    <w:rsid w:val="005C7D5E"/>
    <w:rsid w:val="005D02A9"/>
    <w:rsid w:val="005D0D51"/>
    <w:rsid w:val="005D1C5B"/>
    <w:rsid w:val="005D26B7"/>
    <w:rsid w:val="005D2F83"/>
    <w:rsid w:val="005D317B"/>
    <w:rsid w:val="005D3964"/>
    <w:rsid w:val="005D400B"/>
    <w:rsid w:val="005D4087"/>
    <w:rsid w:val="005D4379"/>
    <w:rsid w:val="005D4386"/>
    <w:rsid w:val="005D4CAE"/>
    <w:rsid w:val="005D55E7"/>
    <w:rsid w:val="005D56F9"/>
    <w:rsid w:val="005D589D"/>
    <w:rsid w:val="005D5F16"/>
    <w:rsid w:val="005D629D"/>
    <w:rsid w:val="005D6A96"/>
    <w:rsid w:val="005D6B4E"/>
    <w:rsid w:val="005D7122"/>
    <w:rsid w:val="005D72FF"/>
    <w:rsid w:val="005D73F5"/>
    <w:rsid w:val="005D777C"/>
    <w:rsid w:val="005D7829"/>
    <w:rsid w:val="005D7F20"/>
    <w:rsid w:val="005E05CB"/>
    <w:rsid w:val="005E0940"/>
    <w:rsid w:val="005E0979"/>
    <w:rsid w:val="005E0C33"/>
    <w:rsid w:val="005E1FFC"/>
    <w:rsid w:val="005E204B"/>
    <w:rsid w:val="005E2529"/>
    <w:rsid w:val="005E278C"/>
    <w:rsid w:val="005E27A3"/>
    <w:rsid w:val="005E3006"/>
    <w:rsid w:val="005E317B"/>
    <w:rsid w:val="005E344C"/>
    <w:rsid w:val="005E39F1"/>
    <w:rsid w:val="005E3B6C"/>
    <w:rsid w:val="005E3BCD"/>
    <w:rsid w:val="005E4187"/>
    <w:rsid w:val="005E44ED"/>
    <w:rsid w:val="005E474B"/>
    <w:rsid w:val="005E49C4"/>
    <w:rsid w:val="005E4E62"/>
    <w:rsid w:val="005E4F8D"/>
    <w:rsid w:val="005E4F92"/>
    <w:rsid w:val="005E5289"/>
    <w:rsid w:val="005E5A3D"/>
    <w:rsid w:val="005E5C50"/>
    <w:rsid w:val="005E6B39"/>
    <w:rsid w:val="005E6DAE"/>
    <w:rsid w:val="005E772F"/>
    <w:rsid w:val="005E793F"/>
    <w:rsid w:val="005E7E5F"/>
    <w:rsid w:val="005E7F2E"/>
    <w:rsid w:val="005F0191"/>
    <w:rsid w:val="005F077D"/>
    <w:rsid w:val="005F08B1"/>
    <w:rsid w:val="005F12E3"/>
    <w:rsid w:val="005F1736"/>
    <w:rsid w:val="005F182E"/>
    <w:rsid w:val="005F1FC5"/>
    <w:rsid w:val="005F3466"/>
    <w:rsid w:val="005F41DE"/>
    <w:rsid w:val="005F43B2"/>
    <w:rsid w:val="005F4CEB"/>
    <w:rsid w:val="005F5778"/>
    <w:rsid w:val="005F5F18"/>
    <w:rsid w:val="005F6217"/>
    <w:rsid w:val="005F64A1"/>
    <w:rsid w:val="005F690E"/>
    <w:rsid w:val="005F6EE1"/>
    <w:rsid w:val="005F783C"/>
    <w:rsid w:val="005F7864"/>
    <w:rsid w:val="005F7C82"/>
    <w:rsid w:val="00600587"/>
    <w:rsid w:val="0060067A"/>
    <w:rsid w:val="006010CF"/>
    <w:rsid w:val="006015EB"/>
    <w:rsid w:val="006018B3"/>
    <w:rsid w:val="006019D6"/>
    <w:rsid w:val="00601B37"/>
    <w:rsid w:val="006020A6"/>
    <w:rsid w:val="00602B54"/>
    <w:rsid w:val="00602DB9"/>
    <w:rsid w:val="00603260"/>
    <w:rsid w:val="00603512"/>
    <w:rsid w:val="006036DF"/>
    <w:rsid w:val="006038F6"/>
    <w:rsid w:val="00603D79"/>
    <w:rsid w:val="0060404D"/>
    <w:rsid w:val="006042C4"/>
    <w:rsid w:val="006048B7"/>
    <w:rsid w:val="00604B07"/>
    <w:rsid w:val="00604FE0"/>
    <w:rsid w:val="00605961"/>
    <w:rsid w:val="00605964"/>
    <w:rsid w:val="006069EE"/>
    <w:rsid w:val="006070ED"/>
    <w:rsid w:val="00607185"/>
    <w:rsid w:val="0060725F"/>
    <w:rsid w:val="006074BA"/>
    <w:rsid w:val="00607524"/>
    <w:rsid w:val="006077D7"/>
    <w:rsid w:val="00607CA0"/>
    <w:rsid w:val="00607CD8"/>
    <w:rsid w:val="00607D8F"/>
    <w:rsid w:val="00607E2F"/>
    <w:rsid w:val="00610069"/>
    <w:rsid w:val="006101F2"/>
    <w:rsid w:val="00610EC6"/>
    <w:rsid w:val="006116BC"/>
    <w:rsid w:val="00612207"/>
    <w:rsid w:val="006123B0"/>
    <w:rsid w:val="006125D3"/>
    <w:rsid w:val="00613148"/>
    <w:rsid w:val="0061374D"/>
    <w:rsid w:val="00613CED"/>
    <w:rsid w:val="0061402B"/>
    <w:rsid w:val="0061405A"/>
    <w:rsid w:val="00614144"/>
    <w:rsid w:val="0061417B"/>
    <w:rsid w:val="0061429B"/>
    <w:rsid w:val="006142DF"/>
    <w:rsid w:val="006144AF"/>
    <w:rsid w:val="00614883"/>
    <w:rsid w:val="0061521F"/>
    <w:rsid w:val="006152A1"/>
    <w:rsid w:val="00615440"/>
    <w:rsid w:val="006159B1"/>
    <w:rsid w:val="00615DB3"/>
    <w:rsid w:val="00615E74"/>
    <w:rsid w:val="006162E5"/>
    <w:rsid w:val="00616E5E"/>
    <w:rsid w:val="00616EA1"/>
    <w:rsid w:val="006172EA"/>
    <w:rsid w:val="00617437"/>
    <w:rsid w:val="00617B3B"/>
    <w:rsid w:val="006203AA"/>
    <w:rsid w:val="00620A2E"/>
    <w:rsid w:val="00620C4D"/>
    <w:rsid w:val="00621F37"/>
    <w:rsid w:val="00622660"/>
    <w:rsid w:val="0062280A"/>
    <w:rsid w:val="00622CF6"/>
    <w:rsid w:val="00622FC6"/>
    <w:rsid w:val="0062327D"/>
    <w:rsid w:val="00623E56"/>
    <w:rsid w:val="00624050"/>
    <w:rsid w:val="006244B3"/>
    <w:rsid w:val="00625362"/>
    <w:rsid w:val="0062595C"/>
    <w:rsid w:val="00625CA9"/>
    <w:rsid w:val="00625F7E"/>
    <w:rsid w:val="0062684E"/>
    <w:rsid w:val="00626A26"/>
    <w:rsid w:val="00626A4E"/>
    <w:rsid w:val="00626DBB"/>
    <w:rsid w:val="00626F5B"/>
    <w:rsid w:val="006279A1"/>
    <w:rsid w:val="00627B9A"/>
    <w:rsid w:val="0063018F"/>
    <w:rsid w:val="00630DF3"/>
    <w:rsid w:val="00630EB9"/>
    <w:rsid w:val="00631A0E"/>
    <w:rsid w:val="0063206A"/>
    <w:rsid w:val="00632A36"/>
    <w:rsid w:val="0063326E"/>
    <w:rsid w:val="006336C2"/>
    <w:rsid w:val="00633A41"/>
    <w:rsid w:val="00633B4A"/>
    <w:rsid w:val="00633DE8"/>
    <w:rsid w:val="00633F97"/>
    <w:rsid w:val="0063425C"/>
    <w:rsid w:val="006345B4"/>
    <w:rsid w:val="006346F4"/>
    <w:rsid w:val="00634CE2"/>
    <w:rsid w:val="00634CE9"/>
    <w:rsid w:val="006358F9"/>
    <w:rsid w:val="00635F08"/>
    <w:rsid w:val="0063632F"/>
    <w:rsid w:val="0063649B"/>
    <w:rsid w:val="006364FA"/>
    <w:rsid w:val="00636C99"/>
    <w:rsid w:val="00636D11"/>
    <w:rsid w:val="00636E43"/>
    <w:rsid w:val="00636F88"/>
    <w:rsid w:val="00637265"/>
    <w:rsid w:val="006374CB"/>
    <w:rsid w:val="006377C3"/>
    <w:rsid w:val="00637B03"/>
    <w:rsid w:val="006400DC"/>
    <w:rsid w:val="00640680"/>
    <w:rsid w:val="00640719"/>
    <w:rsid w:val="00640720"/>
    <w:rsid w:val="00640F98"/>
    <w:rsid w:val="0064121A"/>
    <w:rsid w:val="00642B10"/>
    <w:rsid w:val="006432FE"/>
    <w:rsid w:val="00643433"/>
    <w:rsid w:val="006435C8"/>
    <w:rsid w:val="006438F0"/>
    <w:rsid w:val="00644541"/>
    <w:rsid w:val="00644A5F"/>
    <w:rsid w:val="006453B4"/>
    <w:rsid w:val="00645626"/>
    <w:rsid w:val="00645F2D"/>
    <w:rsid w:val="00645F7B"/>
    <w:rsid w:val="0064624B"/>
    <w:rsid w:val="006463E2"/>
    <w:rsid w:val="0064698A"/>
    <w:rsid w:val="00647324"/>
    <w:rsid w:val="0064734B"/>
    <w:rsid w:val="00647630"/>
    <w:rsid w:val="006479E0"/>
    <w:rsid w:val="00647ED1"/>
    <w:rsid w:val="00647F8E"/>
    <w:rsid w:val="00647FE8"/>
    <w:rsid w:val="0065002F"/>
    <w:rsid w:val="006504A3"/>
    <w:rsid w:val="00650CD4"/>
    <w:rsid w:val="00650F7B"/>
    <w:rsid w:val="0065149C"/>
    <w:rsid w:val="006514C8"/>
    <w:rsid w:val="006515E7"/>
    <w:rsid w:val="006518DC"/>
    <w:rsid w:val="006522A9"/>
    <w:rsid w:val="0065279F"/>
    <w:rsid w:val="00652B0D"/>
    <w:rsid w:val="006536F8"/>
    <w:rsid w:val="00653864"/>
    <w:rsid w:val="00653970"/>
    <w:rsid w:val="00653FDB"/>
    <w:rsid w:val="00654C04"/>
    <w:rsid w:val="00654FE5"/>
    <w:rsid w:val="00655406"/>
    <w:rsid w:val="0065561D"/>
    <w:rsid w:val="00655CA2"/>
    <w:rsid w:val="006562E8"/>
    <w:rsid w:val="006567D7"/>
    <w:rsid w:val="00656AD4"/>
    <w:rsid w:val="00657C11"/>
    <w:rsid w:val="00657CCA"/>
    <w:rsid w:val="00657EFA"/>
    <w:rsid w:val="00660124"/>
    <w:rsid w:val="0066056A"/>
    <w:rsid w:val="00660FD0"/>
    <w:rsid w:val="006610D0"/>
    <w:rsid w:val="00661B51"/>
    <w:rsid w:val="00661CF2"/>
    <w:rsid w:val="00662016"/>
    <w:rsid w:val="0066219F"/>
    <w:rsid w:val="006626D9"/>
    <w:rsid w:val="00662CE5"/>
    <w:rsid w:val="00662DE3"/>
    <w:rsid w:val="00663213"/>
    <w:rsid w:val="006634CF"/>
    <w:rsid w:val="00663762"/>
    <w:rsid w:val="00663F6C"/>
    <w:rsid w:val="0066424B"/>
    <w:rsid w:val="00664898"/>
    <w:rsid w:val="00665045"/>
    <w:rsid w:val="0066505A"/>
    <w:rsid w:val="00665600"/>
    <w:rsid w:val="006658B4"/>
    <w:rsid w:val="006661FB"/>
    <w:rsid w:val="0066631A"/>
    <w:rsid w:val="00666849"/>
    <w:rsid w:val="00666905"/>
    <w:rsid w:val="00666C8E"/>
    <w:rsid w:val="00667233"/>
    <w:rsid w:val="00667576"/>
    <w:rsid w:val="006675ED"/>
    <w:rsid w:val="00667A88"/>
    <w:rsid w:val="00667C9A"/>
    <w:rsid w:val="00667CE8"/>
    <w:rsid w:val="00670656"/>
    <w:rsid w:val="00671B96"/>
    <w:rsid w:val="00671DFD"/>
    <w:rsid w:val="00671F4D"/>
    <w:rsid w:val="00672083"/>
    <w:rsid w:val="00672639"/>
    <w:rsid w:val="006729D1"/>
    <w:rsid w:val="006732CF"/>
    <w:rsid w:val="006734A7"/>
    <w:rsid w:val="00673539"/>
    <w:rsid w:val="0067363B"/>
    <w:rsid w:val="00673ED2"/>
    <w:rsid w:val="00674142"/>
    <w:rsid w:val="00674F51"/>
    <w:rsid w:val="0067516A"/>
    <w:rsid w:val="006755E1"/>
    <w:rsid w:val="00675DAD"/>
    <w:rsid w:val="0067643E"/>
    <w:rsid w:val="00677AC1"/>
    <w:rsid w:val="00677B15"/>
    <w:rsid w:val="0068014E"/>
    <w:rsid w:val="00681091"/>
    <w:rsid w:val="00681233"/>
    <w:rsid w:val="00681914"/>
    <w:rsid w:val="00681D80"/>
    <w:rsid w:val="00682516"/>
    <w:rsid w:val="0068280D"/>
    <w:rsid w:val="006838DB"/>
    <w:rsid w:val="00683CA4"/>
    <w:rsid w:val="006841BF"/>
    <w:rsid w:val="0068463B"/>
    <w:rsid w:val="0068469D"/>
    <w:rsid w:val="00684F28"/>
    <w:rsid w:val="006850BE"/>
    <w:rsid w:val="00685218"/>
    <w:rsid w:val="006853A8"/>
    <w:rsid w:val="00685431"/>
    <w:rsid w:val="0068545E"/>
    <w:rsid w:val="006859FB"/>
    <w:rsid w:val="00685A20"/>
    <w:rsid w:val="00685BF5"/>
    <w:rsid w:val="00685DB6"/>
    <w:rsid w:val="00685FBF"/>
    <w:rsid w:val="00686593"/>
    <w:rsid w:val="0068674A"/>
    <w:rsid w:val="00686D2C"/>
    <w:rsid w:val="00687767"/>
    <w:rsid w:val="00690271"/>
    <w:rsid w:val="006904A4"/>
    <w:rsid w:val="00690693"/>
    <w:rsid w:val="006913A2"/>
    <w:rsid w:val="00691996"/>
    <w:rsid w:val="006919E3"/>
    <w:rsid w:val="00691B37"/>
    <w:rsid w:val="00692377"/>
    <w:rsid w:val="00692964"/>
    <w:rsid w:val="0069375F"/>
    <w:rsid w:val="00693AA7"/>
    <w:rsid w:val="00693DB4"/>
    <w:rsid w:val="00693DB6"/>
    <w:rsid w:val="00694782"/>
    <w:rsid w:val="0069496A"/>
    <w:rsid w:val="00694C4B"/>
    <w:rsid w:val="00694DA8"/>
    <w:rsid w:val="00694EA6"/>
    <w:rsid w:val="00694EF1"/>
    <w:rsid w:val="00695229"/>
    <w:rsid w:val="00695306"/>
    <w:rsid w:val="006959C4"/>
    <w:rsid w:val="00695EE6"/>
    <w:rsid w:val="006960E0"/>
    <w:rsid w:val="00696805"/>
    <w:rsid w:val="006968B5"/>
    <w:rsid w:val="0069722A"/>
    <w:rsid w:val="006972AE"/>
    <w:rsid w:val="00697587"/>
    <w:rsid w:val="006975D4"/>
    <w:rsid w:val="006976F2"/>
    <w:rsid w:val="0069777D"/>
    <w:rsid w:val="006A0051"/>
    <w:rsid w:val="006A0473"/>
    <w:rsid w:val="006A0986"/>
    <w:rsid w:val="006A0C19"/>
    <w:rsid w:val="006A1C0F"/>
    <w:rsid w:val="006A2369"/>
    <w:rsid w:val="006A266D"/>
    <w:rsid w:val="006A26D3"/>
    <w:rsid w:val="006A28DE"/>
    <w:rsid w:val="006A2BBF"/>
    <w:rsid w:val="006A31F2"/>
    <w:rsid w:val="006A328F"/>
    <w:rsid w:val="006A3580"/>
    <w:rsid w:val="006A41B5"/>
    <w:rsid w:val="006A46DF"/>
    <w:rsid w:val="006A4B0F"/>
    <w:rsid w:val="006A4C2D"/>
    <w:rsid w:val="006A4FED"/>
    <w:rsid w:val="006A50DE"/>
    <w:rsid w:val="006A568C"/>
    <w:rsid w:val="006A5C97"/>
    <w:rsid w:val="006A6014"/>
    <w:rsid w:val="006A67C6"/>
    <w:rsid w:val="006A6BE0"/>
    <w:rsid w:val="006A7287"/>
    <w:rsid w:val="006A732B"/>
    <w:rsid w:val="006A7D5F"/>
    <w:rsid w:val="006B01B1"/>
    <w:rsid w:val="006B0289"/>
    <w:rsid w:val="006B033E"/>
    <w:rsid w:val="006B0793"/>
    <w:rsid w:val="006B0A5C"/>
    <w:rsid w:val="006B0D20"/>
    <w:rsid w:val="006B0DED"/>
    <w:rsid w:val="006B180C"/>
    <w:rsid w:val="006B1BA5"/>
    <w:rsid w:val="006B1CEB"/>
    <w:rsid w:val="006B3004"/>
    <w:rsid w:val="006B33E5"/>
    <w:rsid w:val="006B4D72"/>
    <w:rsid w:val="006B4E2A"/>
    <w:rsid w:val="006B4F0C"/>
    <w:rsid w:val="006B5533"/>
    <w:rsid w:val="006B59F3"/>
    <w:rsid w:val="006B5A7B"/>
    <w:rsid w:val="006B5BCC"/>
    <w:rsid w:val="006B5CA6"/>
    <w:rsid w:val="006B602D"/>
    <w:rsid w:val="006B655B"/>
    <w:rsid w:val="006B6796"/>
    <w:rsid w:val="006B68A5"/>
    <w:rsid w:val="006B6C8E"/>
    <w:rsid w:val="006B6DFC"/>
    <w:rsid w:val="006B7391"/>
    <w:rsid w:val="006B752D"/>
    <w:rsid w:val="006B7D07"/>
    <w:rsid w:val="006B7D42"/>
    <w:rsid w:val="006B7F82"/>
    <w:rsid w:val="006C0174"/>
    <w:rsid w:val="006C0BC1"/>
    <w:rsid w:val="006C130B"/>
    <w:rsid w:val="006C1313"/>
    <w:rsid w:val="006C1A0E"/>
    <w:rsid w:val="006C1EC9"/>
    <w:rsid w:val="006C20FA"/>
    <w:rsid w:val="006C2FD2"/>
    <w:rsid w:val="006C38E4"/>
    <w:rsid w:val="006C39AB"/>
    <w:rsid w:val="006C3C85"/>
    <w:rsid w:val="006C57B8"/>
    <w:rsid w:val="006C58EF"/>
    <w:rsid w:val="006C59A1"/>
    <w:rsid w:val="006C5AA8"/>
    <w:rsid w:val="006C6575"/>
    <w:rsid w:val="006C771B"/>
    <w:rsid w:val="006C776F"/>
    <w:rsid w:val="006C786A"/>
    <w:rsid w:val="006C7AA9"/>
    <w:rsid w:val="006C7B6A"/>
    <w:rsid w:val="006C7D99"/>
    <w:rsid w:val="006C7DEA"/>
    <w:rsid w:val="006C7E54"/>
    <w:rsid w:val="006D00BF"/>
    <w:rsid w:val="006D017B"/>
    <w:rsid w:val="006D0533"/>
    <w:rsid w:val="006D070E"/>
    <w:rsid w:val="006D09AC"/>
    <w:rsid w:val="006D17ED"/>
    <w:rsid w:val="006D18F0"/>
    <w:rsid w:val="006D242C"/>
    <w:rsid w:val="006D2719"/>
    <w:rsid w:val="006D28AD"/>
    <w:rsid w:val="006D28C6"/>
    <w:rsid w:val="006D2C88"/>
    <w:rsid w:val="006D2F69"/>
    <w:rsid w:val="006D34CA"/>
    <w:rsid w:val="006D37F2"/>
    <w:rsid w:val="006D39E5"/>
    <w:rsid w:val="006D3AEE"/>
    <w:rsid w:val="006D3C43"/>
    <w:rsid w:val="006D4388"/>
    <w:rsid w:val="006D4516"/>
    <w:rsid w:val="006D4EFA"/>
    <w:rsid w:val="006D51BF"/>
    <w:rsid w:val="006D528C"/>
    <w:rsid w:val="006D54ED"/>
    <w:rsid w:val="006D5973"/>
    <w:rsid w:val="006D6259"/>
    <w:rsid w:val="006D6883"/>
    <w:rsid w:val="006D6A86"/>
    <w:rsid w:val="006D6D6B"/>
    <w:rsid w:val="006D7161"/>
    <w:rsid w:val="006D752E"/>
    <w:rsid w:val="006D781E"/>
    <w:rsid w:val="006D7969"/>
    <w:rsid w:val="006E00EE"/>
    <w:rsid w:val="006E0151"/>
    <w:rsid w:val="006E04A5"/>
    <w:rsid w:val="006E052B"/>
    <w:rsid w:val="006E0B08"/>
    <w:rsid w:val="006E0D53"/>
    <w:rsid w:val="006E0F7D"/>
    <w:rsid w:val="006E1026"/>
    <w:rsid w:val="006E1581"/>
    <w:rsid w:val="006E190A"/>
    <w:rsid w:val="006E1C9C"/>
    <w:rsid w:val="006E1D92"/>
    <w:rsid w:val="006E1E4C"/>
    <w:rsid w:val="006E247D"/>
    <w:rsid w:val="006E24C9"/>
    <w:rsid w:val="006E27E1"/>
    <w:rsid w:val="006E2960"/>
    <w:rsid w:val="006E29C3"/>
    <w:rsid w:val="006E2E54"/>
    <w:rsid w:val="006E2F21"/>
    <w:rsid w:val="006E3061"/>
    <w:rsid w:val="006E35FD"/>
    <w:rsid w:val="006E3C75"/>
    <w:rsid w:val="006E3EB8"/>
    <w:rsid w:val="006E3EC6"/>
    <w:rsid w:val="006E41DB"/>
    <w:rsid w:val="006E479C"/>
    <w:rsid w:val="006E4E8E"/>
    <w:rsid w:val="006E4E98"/>
    <w:rsid w:val="006E55BA"/>
    <w:rsid w:val="006E57C8"/>
    <w:rsid w:val="006E57DD"/>
    <w:rsid w:val="006E582D"/>
    <w:rsid w:val="006E5DD8"/>
    <w:rsid w:val="006E61B6"/>
    <w:rsid w:val="006E62C6"/>
    <w:rsid w:val="006E67D4"/>
    <w:rsid w:val="006E68BF"/>
    <w:rsid w:val="006E6ECF"/>
    <w:rsid w:val="006E7088"/>
    <w:rsid w:val="006E7132"/>
    <w:rsid w:val="006E7290"/>
    <w:rsid w:val="006E795C"/>
    <w:rsid w:val="006E79D2"/>
    <w:rsid w:val="006E7A5A"/>
    <w:rsid w:val="006E7CC5"/>
    <w:rsid w:val="006F08B3"/>
    <w:rsid w:val="006F22B2"/>
    <w:rsid w:val="006F2378"/>
    <w:rsid w:val="006F2810"/>
    <w:rsid w:val="006F2815"/>
    <w:rsid w:val="006F2F71"/>
    <w:rsid w:val="006F31BA"/>
    <w:rsid w:val="006F3983"/>
    <w:rsid w:val="006F3D65"/>
    <w:rsid w:val="006F3F8C"/>
    <w:rsid w:val="006F4124"/>
    <w:rsid w:val="006F4738"/>
    <w:rsid w:val="006F4877"/>
    <w:rsid w:val="006F4D8B"/>
    <w:rsid w:val="006F4F8C"/>
    <w:rsid w:val="006F512B"/>
    <w:rsid w:val="006F52AC"/>
    <w:rsid w:val="006F5503"/>
    <w:rsid w:val="006F55D0"/>
    <w:rsid w:val="006F5961"/>
    <w:rsid w:val="006F5E38"/>
    <w:rsid w:val="006F65D1"/>
    <w:rsid w:val="006F67A4"/>
    <w:rsid w:val="006F6D3A"/>
    <w:rsid w:val="006F6EAA"/>
    <w:rsid w:val="006F77D4"/>
    <w:rsid w:val="006F7937"/>
    <w:rsid w:val="006F7A97"/>
    <w:rsid w:val="006F7D13"/>
    <w:rsid w:val="0070066D"/>
    <w:rsid w:val="007007B3"/>
    <w:rsid w:val="0070084F"/>
    <w:rsid w:val="0070136B"/>
    <w:rsid w:val="007014F2"/>
    <w:rsid w:val="00701622"/>
    <w:rsid w:val="00701C38"/>
    <w:rsid w:val="0070267F"/>
    <w:rsid w:val="00702A34"/>
    <w:rsid w:val="00702A91"/>
    <w:rsid w:val="00703EEA"/>
    <w:rsid w:val="007044E5"/>
    <w:rsid w:val="00704734"/>
    <w:rsid w:val="00704C36"/>
    <w:rsid w:val="00704D37"/>
    <w:rsid w:val="0070591B"/>
    <w:rsid w:val="007064BC"/>
    <w:rsid w:val="007068BB"/>
    <w:rsid w:val="00706C68"/>
    <w:rsid w:val="0070743B"/>
    <w:rsid w:val="007075C2"/>
    <w:rsid w:val="007075EF"/>
    <w:rsid w:val="00707D0E"/>
    <w:rsid w:val="007103B7"/>
    <w:rsid w:val="00711430"/>
    <w:rsid w:val="00711D8A"/>
    <w:rsid w:val="00712840"/>
    <w:rsid w:val="0071293A"/>
    <w:rsid w:val="00712AA0"/>
    <w:rsid w:val="00712C68"/>
    <w:rsid w:val="0071327D"/>
    <w:rsid w:val="00713901"/>
    <w:rsid w:val="00713978"/>
    <w:rsid w:val="00713BD8"/>
    <w:rsid w:val="00713F38"/>
    <w:rsid w:val="00714221"/>
    <w:rsid w:val="007145ED"/>
    <w:rsid w:val="00714954"/>
    <w:rsid w:val="00715191"/>
    <w:rsid w:val="00715243"/>
    <w:rsid w:val="0071547E"/>
    <w:rsid w:val="00715BBD"/>
    <w:rsid w:val="00715CBD"/>
    <w:rsid w:val="00715CE9"/>
    <w:rsid w:val="00715D21"/>
    <w:rsid w:val="00715D23"/>
    <w:rsid w:val="00716B21"/>
    <w:rsid w:val="00716D6B"/>
    <w:rsid w:val="00717169"/>
    <w:rsid w:val="007172F4"/>
    <w:rsid w:val="007179F2"/>
    <w:rsid w:val="0072024F"/>
    <w:rsid w:val="00720626"/>
    <w:rsid w:val="0072072F"/>
    <w:rsid w:val="0072097B"/>
    <w:rsid w:val="00720C39"/>
    <w:rsid w:val="00721201"/>
    <w:rsid w:val="00721B1A"/>
    <w:rsid w:val="00721EAC"/>
    <w:rsid w:val="0072233A"/>
    <w:rsid w:val="00722542"/>
    <w:rsid w:val="00722F5F"/>
    <w:rsid w:val="00723232"/>
    <w:rsid w:val="007233F2"/>
    <w:rsid w:val="0072348C"/>
    <w:rsid w:val="007235F3"/>
    <w:rsid w:val="007236F7"/>
    <w:rsid w:val="007238BF"/>
    <w:rsid w:val="00723900"/>
    <w:rsid w:val="00723C97"/>
    <w:rsid w:val="007241BB"/>
    <w:rsid w:val="00724BAD"/>
    <w:rsid w:val="00725094"/>
    <w:rsid w:val="00725A7A"/>
    <w:rsid w:val="00726108"/>
    <w:rsid w:val="0072633D"/>
    <w:rsid w:val="0072666F"/>
    <w:rsid w:val="0072699A"/>
    <w:rsid w:val="00726E78"/>
    <w:rsid w:val="00727711"/>
    <w:rsid w:val="00727F5E"/>
    <w:rsid w:val="0073064E"/>
    <w:rsid w:val="00730988"/>
    <w:rsid w:val="007309BB"/>
    <w:rsid w:val="007309F4"/>
    <w:rsid w:val="00730BD2"/>
    <w:rsid w:val="007310E7"/>
    <w:rsid w:val="0073113A"/>
    <w:rsid w:val="00731F66"/>
    <w:rsid w:val="0073278A"/>
    <w:rsid w:val="00732A9F"/>
    <w:rsid w:val="00732E6C"/>
    <w:rsid w:val="00733169"/>
    <w:rsid w:val="00733566"/>
    <w:rsid w:val="0073378C"/>
    <w:rsid w:val="0073465E"/>
    <w:rsid w:val="00734EEF"/>
    <w:rsid w:val="00735754"/>
    <w:rsid w:val="00735BEC"/>
    <w:rsid w:val="007366CB"/>
    <w:rsid w:val="007369E1"/>
    <w:rsid w:val="00736CB4"/>
    <w:rsid w:val="00737436"/>
    <w:rsid w:val="0073759B"/>
    <w:rsid w:val="00737C90"/>
    <w:rsid w:val="00740AD0"/>
    <w:rsid w:val="007419E9"/>
    <w:rsid w:val="0074241C"/>
    <w:rsid w:val="007425D5"/>
    <w:rsid w:val="007425F5"/>
    <w:rsid w:val="00742751"/>
    <w:rsid w:val="007428DB"/>
    <w:rsid w:val="00742A66"/>
    <w:rsid w:val="00742AF9"/>
    <w:rsid w:val="00742C6E"/>
    <w:rsid w:val="0074366F"/>
    <w:rsid w:val="007436CD"/>
    <w:rsid w:val="007438C6"/>
    <w:rsid w:val="007439BA"/>
    <w:rsid w:val="00743C39"/>
    <w:rsid w:val="00743CCB"/>
    <w:rsid w:val="00743CDF"/>
    <w:rsid w:val="00743F6C"/>
    <w:rsid w:val="00744927"/>
    <w:rsid w:val="00744F3C"/>
    <w:rsid w:val="00745084"/>
    <w:rsid w:val="007451C0"/>
    <w:rsid w:val="007454CD"/>
    <w:rsid w:val="007456D7"/>
    <w:rsid w:val="00745EC4"/>
    <w:rsid w:val="00745EE1"/>
    <w:rsid w:val="00746126"/>
    <w:rsid w:val="00746D52"/>
    <w:rsid w:val="00746D5F"/>
    <w:rsid w:val="0074708F"/>
    <w:rsid w:val="007475BC"/>
    <w:rsid w:val="007476FC"/>
    <w:rsid w:val="00747C66"/>
    <w:rsid w:val="00747E03"/>
    <w:rsid w:val="0075019A"/>
    <w:rsid w:val="007502E3"/>
    <w:rsid w:val="00750429"/>
    <w:rsid w:val="007509DF"/>
    <w:rsid w:val="00750BCA"/>
    <w:rsid w:val="00751941"/>
    <w:rsid w:val="007519A0"/>
    <w:rsid w:val="00751D46"/>
    <w:rsid w:val="00751F60"/>
    <w:rsid w:val="0075208B"/>
    <w:rsid w:val="00752416"/>
    <w:rsid w:val="00752482"/>
    <w:rsid w:val="007527EC"/>
    <w:rsid w:val="007527F3"/>
    <w:rsid w:val="007528BF"/>
    <w:rsid w:val="007529CD"/>
    <w:rsid w:val="00752C01"/>
    <w:rsid w:val="00752E8A"/>
    <w:rsid w:val="00752FD7"/>
    <w:rsid w:val="007538A5"/>
    <w:rsid w:val="0075437D"/>
    <w:rsid w:val="00754481"/>
    <w:rsid w:val="00755A9E"/>
    <w:rsid w:val="00755C16"/>
    <w:rsid w:val="00757025"/>
    <w:rsid w:val="007572A2"/>
    <w:rsid w:val="0075742D"/>
    <w:rsid w:val="007576DF"/>
    <w:rsid w:val="00757CC5"/>
    <w:rsid w:val="007606BB"/>
    <w:rsid w:val="00760D34"/>
    <w:rsid w:val="0076187D"/>
    <w:rsid w:val="00762402"/>
    <w:rsid w:val="00762543"/>
    <w:rsid w:val="0076260F"/>
    <w:rsid w:val="00762E9E"/>
    <w:rsid w:val="007637AB"/>
    <w:rsid w:val="00764178"/>
    <w:rsid w:val="00764753"/>
    <w:rsid w:val="00764C02"/>
    <w:rsid w:val="00764FB5"/>
    <w:rsid w:val="00765200"/>
    <w:rsid w:val="00765279"/>
    <w:rsid w:val="0076545E"/>
    <w:rsid w:val="00765C48"/>
    <w:rsid w:val="0076618C"/>
    <w:rsid w:val="0076676D"/>
    <w:rsid w:val="00766ABD"/>
    <w:rsid w:val="00766B22"/>
    <w:rsid w:val="00766F51"/>
    <w:rsid w:val="007673E6"/>
    <w:rsid w:val="00767B51"/>
    <w:rsid w:val="00767B79"/>
    <w:rsid w:val="00767BA1"/>
    <w:rsid w:val="00767D52"/>
    <w:rsid w:val="00767DD5"/>
    <w:rsid w:val="00767EA8"/>
    <w:rsid w:val="0077010A"/>
    <w:rsid w:val="00770EAA"/>
    <w:rsid w:val="00770F5C"/>
    <w:rsid w:val="00771242"/>
    <w:rsid w:val="00771DCA"/>
    <w:rsid w:val="00771E52"/>
    <w:rsid w:val="00772215"/>
    <w:rsid w:val="007725FC"/>
    <w:rsid w:val="00772863"/>
    <w:rsid w:val="007729E3"/>
    <w:rsid w:val="00773481"/>
    <w:rsid w:val="0077351F"/>
    <w:rsid w:val="00773620"/>
    <w:rsid w:val="00773815"/>
    <w:rsid w:val="00773BCB"/>
    <w:rsid w:val="00773D54"/>
    <w:rsid w:val="00773FE2"/>
    <w:rsid w:val="0077435E"/>
    <w:rsid w:val="007743D1"/>
    <w:rsid w:val="0077443B"/>
    <w:rsid w:val="00774836"/>
    <w:rsid w:val="0077485E"/>
    <w:rsid w:val="00774997"/>
    <w:rsid w:val="007756F0"/>
    <w:rsid w:val="0077591C"/>
    <w:rsid w:val="00775E63"/>
    <w:rsid w:val="00775F88"/>
    <w:rsid w:val="007764AA"/>
    <w:rsid w:val="00776F83"/>
    <w:rsid w:val="007772BF"/>
    <w:rsid w:val="0077771E"/>
    <w:rsid w:val="00777D1A"/>
    <w:rsid w:val="00777E82"/>
    <w:rsid w:val="007800E3"/>
    <w:rsid w:val="007803D4"/>
    <w:rsid w:val="00780608"/>
    <w:rsid w:val="007807E3"/>
    <w:rsid w:val="00780DE0"/>
    <w:rsid w:val="00781CA3"/>
    <w:rsid w:val="00781E46"/>
    <w:rsid w:val="007821C9"/>
    <w:rsid w:val="00782215"/>
    <w:rsid w:val="00782825"/>
    <w:rsid w:val="00782B02"/>
    <w:rsid w:val="00784145"/>
    <w:rsid w:val="00784D21"/>
    <w:rsid w:val="00784D4A"/>
    <w:rsid w:val="00785226"/>
    <w:rsid w:val="0078525F"/>
    <w:rsid w:val="00785400"/>
    <w:rsid w:val="0078602B"/>
    <w:rsid w:val="00786330"/>
    <w:rsid w:val="0078669A"/>
    <w:rsid w:val="007867D8"/>
    <w:rsid w:val="007867F0"/>
    <w:rsid w:val="00786C48"/>
    <w:rsid w:val="00786F30"/>
    <w:rsid w:val="007877CE"/>
    <w:rsid w:val="007879B6"/>
    <w:rsid w:val="00787FAF"/>
    <w:rsid w:val="007907BE"/>
    <w:rsid w:val="00790851"/>
    <w:rsid w:val="007914BB"/>
    <w:rsid w:val="00791A6C"/>
    <w:rsid w:val="00791B70"/>
    <w:rsid w:val="00791C46"/>
    <w:rsid w:val="00791D43"/>
    <w:rsid w:val="007928BB"/>
    <w:rsid w:val="00792BD1"/>
    <w:rsid w:val="00792BDB"/>
    <w:rsid w:val="00792CDD"/>
    <w:rsid w:val="00792E49"/>
    <w:rsid w:val="00792FC3"/>
    <w:rsid w:val="0079308E"/>
    <w:rsid w:val="00793395"/>
    <w:rsid w:val="00793853"/>
    <w:rsid w:val="00793B16"/>
    <w:rsid w:val="00793B33"/>
    <w:rsid w:val="00794298"/>
    <w:rsid w:val="00795056"/>
    <w:rsid w:val="0079506D"/>
    <w:rsid w:val="00795181"/>
    <w:rsid w:val="007953CB"/>
    <w:rsid w:val="007956E5"/>
    <w:rsid w:val="007959B7"/>
    <w:rsid w:val="00795EE4"/>
    <w:rsid w:val="00796243"/>
    <w:rsid w:val="00796340"/>
    <w:rsid w:val="007A00B3"/>
    <w:rsid w:val="007A109C"/>
    <w:rsid w:val="007A10D9"/>
    <w:rsid w:val="007A1A50"/>
    <w:rsid w:val="007A1BA0"/>
    <w:rsid w:val="007A2602"/>
    <w:rsid w:val="007A2736"/>
    <w:rsid w:val="007A3AA4"/>
    <w:rsid w:val="007A3C16"/>
    <w:rsid w:val="007A3D52"/>
    <w:rsid w:val="007A3DC2"/>
    <w:rsid w:val="007A47AE"/>
    <w:rsid w:val="007A4A3F"/>
    <w:rsid w:val="007A4C6A"/>
    <w:rsid w:val="007A4D9F"/>
    <w:rsid w:val="007A4E81"/>
    <w:rsid w:val="007A51AF"/>
    <w:rsid w:val="007A5466"/>
    <w:rsid w:val="007A5961"/>
    <w:rsid w:val="007A5B45"/>
    <w:rsid w:val="007A5CC6"/>
    <w:rsid w:val="007A6235"/>
    <w:rsid w:val="007A6D7D"/>
    <w:rsid w:val="007B09FB"/>
    <w:rsid w:val="007B1239"/>
    <w:rsid w:val="007B175C"/>
    <w:rsid w:val="007B1E5A"/>
    <w:rsid w:val="007B2862"/>
    <w:rsid w:val="007B2B03"/>
    <w:rsid w:val="007B2FDB"/>
    <w:rsid w:val="007B308B"/>
    <w:rsid w:val="007B3723"/>
    <w:rsid w:val="007B382C"/>
    <w:rsid w:val="007B421A"/>
    <w:rsid w:val="007B499B"/>
    <w:rsid w:val="007B4B05"/>
    <w:rsid w:val="007B5001"/>
    <w:rsid w:val="007B5063"/>
    <w:rsid w:val="007B51BF"/>
    <w:rsid w:val="007B5B91"/>
    <w:rsid w:val="007B636C"/>
    <w:rsid w:val="007B64A9"/>
    <w:rsid w:val="007B6646"/>
    <w:rsid w:val="007B6A03"/>
    <w:rsid w:val="007B6B20"/>
    <w:rsid w:val="007B6F3A"/>
    <w:rsid w:val="007B7094"/>
    <w:rsid w:val="007B720B"/>
    <w:rsid w:val="007B7351"/>
    <w:rsid w:val="007B7658"/>
    <w:rsid w:val="007B7BDF"/>
    <w:rsid w:val="007B7CFC"/>
    <w:rsid w:val="007C024A"/>
    <w:rsid w:val="007C0639"/>
    <w:rsid w:val="007C0D32"/>
    <w:rsid w:val="007C0F23"/>
    <w:rsid w:val="007C1038"/>
    <w:rsid w:val="007C136C"/>
    <w:rsid w:val="007C2B19"/>
    <w:rsid w:val="007C2BF1"/>
    <w:rsid w:val="007C3ECC"/>
    <w:rsid w:val="007C41B1"/>
    <w:rsid w:val="007C47E1"/>
    <w:rsid w:val="007C4BEB"/>
    <w:rsid w:val="007C4E73"/>
    <w:rsid w:val="007C52C6"/>
    <w:rsid w:val="007C5E37"/>
    <w:rsid w:val="007C6070"/>
    <w:rsid w:val="007C63D0"/>
    <w:rsid w:val="007C68A2"/>
    <w:rsid w:val="007C68A3"/>
    <w:rsid w:val="007C6CFB"/>
    <w:rsid w:val="007C6F5B"/>
    <w:rsid w:val="007C723B"/>
    <w:rsid w:val="007C750F"/>
    <w:rsid w:val="007C76DB"/>
    <w:rsid w:val="007C79D7"/>
    <w:rsid w:val="007D06C1"/>
    <w:rsid w:val="007D08F7"/>
    <w:rsid w:val="007D0A58"/>
    <w:rsid w:val="007D0B26"/>
    <w:rsid w:val="007D0F77"/>
    <w:rsid w:val="007D2189"/>
    <w:rsid w:val="007D2D12"/>
    <w:rsid w:val="007D3517"/>
    <w:rsid w:val="007D3D64"/>
    <w:rsid w:val="007D3E85"/>
    <w:rsid w:val="007D4351"/>
    <w:rsid w:val="007D4978"/>
    <w:rsid w:val="007D498E"/>
    <w:rsid w:val="007D4B5F"/>
    <w:rsid w:val="007D5722"/>
    <w:rsid w:val="007D585D"/>
    <w:rsid w:val="007D71F2"/>
    <w:rsid w:val="007D7382"/>
    <w:rsid w:val="007D74FF"/>
    <w:rsid w:val="007D7F17"/>
    <w:rsid w:val="007E02A8"/>
    <w:rsid w:val="007E093E"/>
    <w:rsid w:val="007E0AED"/>
    <w:rsid w:val="007E1263"/>
    <w:rsid w:val="007E1740"/>
    <w:rsid w:val="007E1A3D"/>
    <w:rsid w:val="007E1BB4"/>
    <w:rsid w:val="007E1FF4"/>
    <w:rsid w:val="007E2694"/>
    <w:rsid w:val="007E2AE2"/>
    <w:rsid w:val="007E2C7B"/>
    <w:rsid w:val="007E2DB7"/>
    <w:rsid w:val="007E32BC"/>
    <w:rsid w:val="007E3682"/>
    <w:rsid w:val="007E36A4"/>
    <w:rsid w:val="007E38DB"/>
    <w:rsid w:val="007E3C97"/>
    <w:rsid w:val="007E3D46"/>
    <w:rsid w:val="007E4041"/>
    <w:rsid w:val="007E40E7"/>
    <w:rsid w:val="007E4394"/>
    <w:rsid w:val="007E56FF"/>
    <w:rsid w:val="007E58AC"/>
    <w:rsid w:val="007E5FA9"/>
    <w:rsid w:val="007E60F8"/>
    <w:rsid w:val="007E7519"/>
    <w:rsid w:val="007F01F3"/>
    <w:rsid w:val="007F0494"/>
    <w:rsid w:val="007F0FCB"/>
    <w:rsid w:val="007F1BF4"/>
    <w:rsid w:val="007F1E1A"/>
    <w:rsid w:val="007F2455"/>
    <w:rsid w:val="007F25D6"/>
    <w:rsid w:val="007F26D3"/>
    <w:rsid w:val="007F27ED"/>
    <w:rsid w:val="007F2E40"/>
    <w:rsid w:val="007F2EFA"/>
    <w:rsid w:val="007F2F03"/>
    <w:rsid w:val="007F303D"/>
    <w:rsid w:val="007F3E43"/>
    <w:rsid w:val="007F41F9"/>
    <w:rsid w:val="007F4937"/>
    <w:rsid w:val="007F4948"/>
    <w:rsid w:val="007F495D"/>
    <w:rsid w:val="007F4EED"/>
    <w:rsid w:val="007F500D"/>
    <w:rsid w:val="007F500E"/>
    <w:rsid w:val="007F50F0"/>
    <w:rsid w:val="007F5702"/>
    <w:rsid w:val="007F5AC1"/>
    <w:rsid w:val="007F5CB0"/>
    <w:rsid w:val="007F5E8D"/>
    <w:rsid w:val="007F604D"/>
    <w:rsid w:val="007F60BF"/>
    <w:rsid w:val="007F6139"/>
    <w:rsid w:val="007F6258"/>
    <w:rsid w:val="007F65D2"/>
    <w:rsid w:val="007F6AC6"/>
    <w:rsid w:val="007F7084"/>
    <w:rsid w:val="007F7A90"/>
    <w:rsid w:val="007F7ED7"/>
    <w:rsid w:val="00800131"/>
    <w:rsid w:val="00800536"/>
    <w:rsid w:val="00800A49"/>
    <w:rsid w:val="00800C79"/>
    <w:rsid w:val="00801E75"/>
    <w:rsid w:val="00802B7B"/>
    <w:rsid w:val="0080314D"/>
    <w:rsid w:val="008031B6"/>
    <w:rsid w:val="008036B4"/>
    <w:rsid w:val="008041EA"/>
    <w:rsid w:val="00804578"/>
    <w:rsid w:val="00804895"/>
    <w:rsid w:val="008049D7"/>
    <w:rsid w:val="00804C01"/>
    <w:rsid w:val="00804E68"/>
    <w:rsid w:val="00804FEF"/>
    <w:rsid w:val="00805984"/>
    <w:rsid w:val="00805B8C"/>
    <w:rsid w:val="00805BE1"/>
    <w:rsid w:val="00805F01"/>
    <w:rsid w:val="0080647A"/>
    <w:rsid w:val="008064F7"/>
    <w:rsid w:val="00806579"/>
    <w:rsid w:val="008066CE"/>
    <w:rsid w:val="00807328"/>
    <w:rsid w:val="0080778D"/>
    <w:rsid w:val="00807A5C"/>
    <w:rsid w:val="0081097E"/>
    <w:rsid w:val="00810996"/>
    <w:rsid w:val="00810A0C"/>
    <w:rsid w:val="00810BD4"/>
    <w:rsid w:val="00810D6E"/>
    <w:rsid w:val="00811281"/>
    <w:rsid w:val="00811656"/>
    <w:rsid w:val="00811B12"/>
    <w:rsid w:val="00811E73"/>
    <w:rsid w:val="008121A9"/>
    <w:rsid w:val="00812B72"/>
    <w:rsid w:val="00812E31"/>
    <w:rsid w:val="00812F80"/>
    <w:rsid w:val="00813714"/>
    <w:rsid w:val="0081386D"/>
    <w:rsid w:val="00813A3D"/>
    <w:rsid w:val="00813A8D"/>
    <w:rsid w:val="00813DD4"/>
    <w:rsid w:val="008141BA"/>
    <w:rsid w:val="00814573"/>
    <w:rsid w:val="00814892"/>
    <w:rsid w:val="0081499D"/>
    <w:rsid w:val="00814D14"/>
    <w:rsid w:val="008150C9"/>
    <w:rsid w:val="00815646"/>
    <w:rsid w:val="0081628B"/>
    <w:rsid w:val="00816A1F"/>
    <w:rsid w:val="00816E47"/>
    <w:rsid w:val="008200B2"/>
    <w:rsid w:val="0082014B"/>
    <w:rsid w:val="00820243"/>
    <w:rsid w:val="0082081D"/>
    <w:rsid w:val="008208E2"/>
    <w:rsid w:val="00820CD2"/>
    <w:rsid w:val="00820EEC"/>
    <w:rsid w:val="00820F5B"/>
    <w:rsid w:val="00821859"/>
    <w:rsid w:val="008219BE"/>
    <w:rsid w:val="008226BF"/>
    <w:rsid w:val="008226CC"/>
    <w:rsid w:val="0082271B"/>
    <w:rsid w:val="00822A3A"/>
    <w:rsid w:val="008237A5"/>
    <w:rsid w:val="008237C6"/>
    <w:rsid w:val="0082386E"/>
    <w:rsid w:val="00824743"/>
    <w:rsid w:val="00824957"/>
    <w:rsid w:val="00824D2A"/>
    <w:rsid w:val="00824D7A"/>
    <w:rsid w:val="0082549D"/>
    <w:rsid w:val="00825947"/>
    <w:rsid w:val="008263DE"/>
    <w:rsid w:val="00826632"/>
    <w:rsid w:val="0082671C"/>
    <w:rsid w:val="00826C34"/>
    <w:rsid w:val="0082728E"/>
    <w:rsid w:val="008273A3"/>
    <w:rsid w:val="008274F2"/>
    <w:rsid w:val="00827B3F"/>
    <w:rsid w:val="00830047"/>
    <w:rsid w:val="0083018D"/>
    <w:rsid w:val="008302B5"/>
    <w:rsid w:val="008303AB"/>
    <w:rsid w:val="008305EF"/>
    <w:rsid w:val="00830B15"/>
    <w:rsid w:val="00830F3B"/>
    <w:rsid w:val="0083126D"/>
    <w:rsid w:val="00831CF2"/>
    <w:rsid w:val="00831F9A"/>
    <w:rsid w:val="008320E4"/>
    <w:rsid w:val="0083260D"/>
    <w:rsid w:val="008335E2"/>
    <w:rsid w:val="008337FE"/>
    <w:rsid w:val="00833A3B"/>
    <w:rsid w:val="00833CB2"/>
    <w:rsid w:val="00833D1B"/>
    <w:rsid w:val="00833DA1"/>
    <w:rsid w:val="00834ABA"/>
    <w:rsid w:val="00834BD7"/>
    <w:rsid w:val="00834BD9"/>
    <w:rsid w:val="00834F3E"/>
    <w:rsid w:val="008355A9"/>
    <w:rsid w:val="00835839"/>
    <w:rsid w:val="00835A21"/>
    <w:rsid w:val="00835BB6"/>
    <w:rsid w:val="008362B5"/>
    <w:rsid w:val="00836D41"/>
    <w:rsid w:val="00837A52"/>
    <w:rsid w:val="00840294"/>
    <w:rsid w:val="00840811"/>
    <w:rsid w:val="00840AD0"/>
    <w:rsid w:val="00840B43"/>
    <w:rsid w:val="008415BB"/>
    <w:rsid w:val="00841E51"/>
    <w:rsid w:val="00841F48"/>
    <w:rsid w:val="00841F9D"/>
    <w:rsid w:val="00842E16"/>
    <w:rsid w:val="00843002"/>
    <w:rsid w:val="00843C0A"/>
    <w:rsid w:val="0084499A"/>
    <w:rsid w:val="00844CAA"/>
    <w:rsid w:val="00844F6E"/>
    <w:rsid w:val="0084510D"/>
    <w:rsid w:val="00845322"/>
    <w:rsid w:val="00845D4D"/>
    <w:rsid w:val="00845DDB"/>
    <w:rsid w:val="008466B9"/>
    <w:rsid w:val="00846DDE"/>
    <w:rsid w:val="00846E2E"/>
    <w:rsid w:val="00847F27"/>
    <w:rsid w:val="008506BF"/>
    <w:rsid w:val="008507B3"/>
    <w:rsid w:val="00850F73"/>
    <w:rsid w:val="008519D2"/>
    <w:rsid w:val="00851AF9"/>
    <w:rsid w:val="00852512"/>
    <w:rsid w:val="008532D7"/>
    <w:rsid w:val="00853361"/>
    <w:rsid w:val="00853764"/>
    <w:rsid w:val="00853842"/>
    <w:rsid w:val="0085422A"/>
    <w:rsid w:val="0085435D"/>
    <w:rsid w:val="008543AE"/>
    <w:rsid w:val="00854DF0"/>
    <w:rsid w:val="00855793"/>
    <w:rsid w:val="00855FF9"/>
    <w:rsid w:val="008562E8"/>
    <w:rsid w:val="00856341"/>
    <w:rsid w:val="008565C8"/>
    <w:rsid w:val="00856F17"/>
    <w:rsid w:val="00857900"/>
    <w:rsid w:val="00857B83"/>
    <w:rsid w:val="00857D9D"/>
    <w:rsid w:val="00857FD5"/>
    <w:rsid w:val="00860335"/>
    <w:rsid w:val="0086098E"/>
    <w:rsid w:val="00860F10"/>
    <w:rsid w:val="008610DA"/>
    <w:rsid w:val="008616A1"/>
    <w:rsid w:val="00861805"/>
    <w:rsid w:val="00861A54"/>
    <w:rsid w:val="00861C4F"/>
    <w:rsid w:val="0086236B"/>
    <w:rsid w:val="00862390"/>
    <w:rsid w:val="00862F8E"/>
    <w:rsid w:val="0086371F"/>
    <w:rsid w:val="00863AB5"/>
    <w:rsid w:val="00863AF2"/>
    <w:rsid w:val="00863BDE"/>
    <w:rsid w:val="00864238"/>
    <w:rsid w:val="0086456C"/>
    <w:rsid w:val="0086457E"/>
    <w:rsid w:val="00864AD7"/>
    <w:rsid w:val="00864CCB"/>
    <w:rsid w:val="00865541"/>
    <w:rsid w:val="00865E2B"/>
    <w:rsid w:val="008662A1"/>
    <w:rsid w:val="00866819"/>
    <w:rsid w:val="00866AAA"/>
    <w:rsid w:val="00866DC7"/>
    <w:rsid w:val="008672A3"/>
    <w:rsid w:val="00867A74"/>
    <w:rsid w:val="008702B2"/>
    <w:rsid w:val="00870745"/>
    <w:rsid w:val="00870A24"/>
    <w:rsid w:val="00870CB9"/>
    <w:rsid w:val="008710E2"/>
    <w:rsid w:val="008712A3"/>
    <w:rsid w:val="00871405"/>
    <w:rsid w:val="0087193F"/>
    <w:rsid w:val="00871C23"/>
    <w:rsid w:val="008721B9"/>
    <w:rsid w:val="0087258E"/>
    <w:rsid w:val="00872AF3"/>
    <w:rsid w:val="00872B03"/>
    <w:rsid w:val="00872B53"/>
    <w:rsid w:val="00872C6D"/>
    <w:rsid w:val="00873085"/>
    <w:rsid w:val="00873681"/>
    <w:rsid w:val="00873ADE"/>
    <w:rsid w:val="00874148"/>
    <w:rsid w:val="0087453C"/>
    <w:rsid w:val="00874A30"/>
    <w:rsid w:val="00874D02"/>
    <w:rsid w:val="00875A99"/>
    <w:rsid w:val="00875D78"/>
    <w:rsid w:val="00876284"/>
    <w:rsid w:val="00876D27"/>
    <w:rsid w:val="00876E7B"/>
    <w:rsid w:val="00876EA2"/>
    <w:rsid w:val="00877440"/>
    <w:rsid w:val="00877A65"/>
    <w:rsid w:val="00877B2E"/>
    <w:rsid w:val="00880309"/>
    <w:rsid w:val="008804F8"/>
    <w:rsid w:val="0088050B"/>
    <w:rsid w:val="00880F17"/>
    <w:rsid w:val="00881040"/>
    <w:rsid w:val="0088106A"/>
    <w:rsid w:val="008814B0"/>
    <w:rsid w:val="00881DA4"/>
    <w:rsid w:val="00882405"/>
    <w:rsid w:val="00882895"/>
    <w:rsid w:val="00882C9E"/>
    <w:rsid w:val="00883018"/>
    <w:rsid w:val="0088332F"/>
    <w:rsid w:val="0088352A"/>
    <w:rsid w:val="0088382B"/>
    <w:rsid w:val="00883E21"/>
    <w:rsid w:val="008843A5"/>
    <w:rsid w:val="008844E8"/>
    <w:rsid w:val="0088456D"/>
    <w:rsid w:val="0088480C"/>
    <w:rsid w:val="00884E32"/>
    <w:rsid w:val="008852A7"/>
    <w:rsid w:val="0088570D"/>
    <w:rsid w:val="00885A52"/>
    <w:rsid w:val="00886209"/>
    <w:rsid w:val="00886D4E"/>
    <w:rsid w:val="00887E98"/>
    <w:rsid w:val="0089031C"/>
    <w:rsid w:val="008904ED"/>
    <w:rsid w:val="00890BD6"/>
    <w:rsid w:val="00890D5B"/>
    <w:rsid w:val="00891B8D"/>
    <w:rsid w:val="00891C3D"/>
    <w:rsid w:val="00892037"/>
    <w:rsid w:val="0089217B"/>
    <w:rsid w:val="0089233C"/>
    <w:rsid w:val="0089261A"/>
    <w:rsid w:val="00892AFE"/>
    <w:rsid w:val="00892CA3"/>
    <w:rsid w:val="00892F06"/>
    <w:rsid w:val="00893462"/>
    <w:rsid w:val="00893720"/>
    <w:rsid w:val="008937BC"/>
    <w:rsid w:val="008937E5"/>
    <w:rsid w:val="0089387C"/>
    <w:rsid w:val="008941B6"/>
    <w:rsid w:val="00894C53"/>
    <w:rsid w:val="00894F42"/>
    <w:rsid w:val="00895302"/>
    <w:rsid w:val="00895916"/>
    <w:rsid w:val="00895A09"/>
    <w:rsid w:val="008961EC"/>
    <w:rsid w:val="008961F1"/>
    <w:rsid w:val="008964CD"/>
    <w:rsid w:val="00896B4B"/>
    <w:rsid w:val="00896C63"/>
    <w:rsid w:val="00896F11"/>
    <w:rsid w:val="0089798F"/>
    <w:rsid w:val="008979AE"/>
    <w:rsid w:val="00897AEA"/>
    <w:rsid w:val="00897EF9"/>
    <w:rsid w:val="008A0172"/>
    <w:rsid w:val="008A04C3"/>
    <w:rsid w:val="008A07D1"/>
    <w:rsid w:val="008A080F"/>
    <w:rsid w:val="008A08A8"/>
    <w:rsid w:val="008A178E"/>
    <w:rsid w:val="008A1ABB"/>
    <w:rsid w:val="008A1B3C"/>
    <w:rsid w:val="008A1CFE"/>
    <w:rsid w:val="008A3286"/>
    <w:rsid w:val="008A32E4"/>
    <w:rsid w:val="008A3405"/>
    <w:rsid w:val="008A3662"/>
    <w:rsid w:val="008A3F4E"/>
    <w:rsid w:val="008A4DA8"/>
    <w:rsid w:val="008A4DF1"/>
    <w:rsid w:val="008A52A1"/>
    <w:rsid w:val="008A539E"/>
    <w:rsid w:val="008A54AA"/>
    <w:rsid w:val="008A58FA"/>
    <w:rsid w:val="008A5B60"/>
    <w:rsid w:val="008A663E"/>
    <w:rsid w:val="008A673D"/>
    <w:rsid w:val="008A6CFA"/>
    <w:rsid w:val="008B01B8"/>
    <w:rsid w:val="008B04AE"/>
    <w:rsid w:val="008B0923"/>
    <w:rsid w:val="008B0E49"/>
    <w:rsid w:val="008B178B"/>
    <w:rsid w:val="008B190B"/>
    <w:rsid w:val="008B246C"/>
    <w:rsid w:val="008B2CA2"/>
    <w:rsid w:val="008B3619"/>
    <w:rsid w:val="008B3B1B"/>
    <w:rsid w:val="008B3C33"/>
    <w:rsid w:val="008B426D"/>
    <w:rsid w:val="008B4924"/>
    <w:rsid w:val="008B56D4"/>
    <w:rsid w:val="008B5816"/>
    <w:rsid w:val="008B5988"/>
    <w:rsid w:val="008B622E"/>
    <w:rsid w:val="008B63E9"/>
    <w:rsid w:val="008B6FC3"/>
    <w:rsid w:val="008B73D4"/>
    <w:rsid w:val="008B7E59"/>
    <w:rsid w:val="008C0B1A"/>
    <w:rsid w:val="008C0BE5"/>
    <w:rsid w:val="008C0D51"/>
    <w:rsid w:val="008C0E8B"/>
    <w:rsid w:val="008C16A0"/>
    <w:rsid w:val="008C1816"/>
    <w:rsid w:val="008C27B4"/>
    <w:rsid w:val="008C282D"/>
    <w:rsid w:val="008C289A"/>
    <w:rsid w:val="008C2CAB"/>
    <w:rsid w:val="008C2E2B"/>
    <w:rsid w:val="008C2F89"/>
    <w:rsid w:val="008C2FBA"/>
    <w:rsid w:val="008C332A"/>
    <w:rsid w:val="008C4560"/>
    <w:rsid w:val="008C6683"/>
    <w:rsid w:val="008C67C4"/>
    <w:rsid w:val="008C6B75"/>
    <w:rsid w:val="008C6BCB"/>
    <w:rsid w:val="008C6F73"/>
    <w:rsid w:val="008C7055"/>
    <w:rsid w:val="008C70FE"/>
    <w:rsid w:val="008C7A00"/>
    <w:rsid w:val="008C7FE6"/>
    <w:rsid w:val="008D0084"/>
    <w:rsid w:val="008D010D"/>
    <w:rsid w:val="008D0743"/>
    <w:rsid w:val="008D0747"/>
    <w:rsid w:val="008D0770"/>
    <w:rsid w:val="008D07C7"/>
    <w:rsid w:val="008D194E"/>
    <w:rsid w:val="008D1A26"/>
    <w:rsid w:val="008D20BF"/>
    <w:rsid w:val="008D293E"/>
    <w:rsid w:val="008D367E"/>
    <w:rsid w:val="008D3C14"/>
    <w:rsid w:val="008D3FE3"/>
    <w:rsid w:val="008D46B9"/>
    <w:rsid w:val="008D4738"/>
    <w:rsid w:val="008D4932"/>
    <w:rsid w:val="008D4DEC"/>
    <w:rsid w:val="008D511D"/>
    <w:rsid w:val="008D5436"/>
    <w:rsid w:val="008D5D5A"/>
    <w:rsid w:val="008D5DE7"/>
    <w:rsid w:val="008D63E8"/>
    <w:rsid w:val="008D6AC7"/>
    <w:rsid w:val="008D6BE5"/>
    <w:rsid w:val="008D7991"/>
    <w:rsid w:val="008D7C8F"/>
    <w:rsid w:val="008D7EA3"/>
    <w:rsid w:val="008D7F6D"/>
    <w:rsid w:val="008D7F96"/>
    <w:rsid w:val="008E038E"/>
    <w:rsid w:val="008E0785"/>
    <w:rsid w:val="008E07C5"/>
    <w:rsid w:val="008E0EC7"/>
    <w:rsid w:val="008E1091"/>
    <w:rsid w:val="008E16A2"/>
    <w:rsid w:val="008E1816"/>
    <w:rsid w:val="008E1D50"/>
    <w:rsid w:val="008E259F"/>
    <w:rsid w:val="008E27D4"/>
    <w:rsid w:val="008E2A0C"/>
    <w:rsid w:val="008E359A"/>
    <w:rsid w:val="008E391A"/>
    <w:rsid w:val="008E3BA6"/>
    <w:rsid w:val="008E4503"/>
    <w:rsid w:val="008E4B70"/>
    <w:rsid w:val="008E4E08"/>
    <w:rsid w:val="008E4FD8"/>
    <w:rsid w:val="008E57E8"/>
    <w:rsid w:val="008E5A81"/>
    <w:rsid w:val="008E6A3F"/>
    <w:rsid w:val="008E72EF"/>
    <w:rsid w:val="008E7371"/>
    <w:rsid w:val="008E74AC"/>
    <w:rsid w:val="008E7A2A"/>
    <w:rsid w:val="008F01F7"/>
    <w:rsid w:val="008F04B7"/>
    <w:rsid w:val="008F0CC4"/>
    <w:rsid w:val="008F0D04"/>
    <w:rsid w:val="008F0D0D"/>
    <w:rsid w:val="008F1671"/>
    <w:rsid w:val="008F18AD"/>
    <w:rsid w:val="008F1C13"/>
    <w:rsid w:val="008F1D78"/>
    <w:rsid w:val="008F23FE"/>
    <w:rsid w:val="008F3B36"/>
    <w:rsid w:val="008F4471"/>
    <w:rsid w:val="008F4476"/>
    <w:rsid w:val="008F4C88"/>
    <w:rsid w:val="008F4C96"/>
    <w:rsid w:val="008F4D9F"/>
    <w:rsid w:val="008F4DD6"/>
    <w:rsid w:val="008F4F73"/>
    <w:rsid w:val="008F5279"/>
    <w:rsid w:val="008F52CF"/>
    <w:rsid w:val="008F5D21"/>
    <w:rsid w:val="008F5F92"/>
    <w:rsid w:val="008F6A51"/>
    <w:rsid w:val="008F6ADE"/>
    <w:rsid w:val="008F6B96"/>
    <w:rsid w:val="008F7464"/>
    <w:rsid w:val="008F7584"/>
    <w:rsid w:val="0090064A"/>
    <w:rsid w:val="00900692"/>
    <w:rsid w:val="00900A31"/>
    <w:rsid w:val="0090150C"/>
    <w:rsid w:val="00901859"/>
    <w:rsid w:val="00901E14"/>
    <w:rsid w:val="0090272D"/>
    <w:rsid w:val="009027F5"/>
    <w:rsid w:val="009030C7"/>
    <w:rsid w:val="009034F5"/>
    <w:rsid w:val="009041D7"/>
    <w:rsid w:val="009044D0"/>
    <w:rsid w:val="0090485C"/>
    <w:rsid w:val="0090488C"/>
    <w:rsid w:val="00904BDA"/>
    <w:rsid w:val="00904FF4"/>
    <w:rsid w:val="0090529D"/>
    <w:rsid w:val="009052F3"/>
    <w:rsid w:val="00905578"/>
    <w:rsid w:val="0090558F"/>
    <w:rsid w:val="00905C58"/>
    <w:rsid w:val="0090625B"/>
    <w:rsid w:val="009063D6"/>
    <w:rsid w:val="00906C83"/>
    <w:rsid w:val="009071E5"/>
    <w:rsid w:val="00907306"/>
    <w:rsid w:val="00907A23"/>
    <w:rsid w:val="009101DE"/>
    <w:rsid w:val="0091030C"/>
    <w:rsid w:val="009103D5"/>
    <w:rsid w:val="009106CC"/>
    <w:rsid w:val="0091088F"/>
    <w:rsid w:val="00910AE8"/>
    <w:rsid w:val="009114BA"/>
    <w:rsid w:val="009114CF"/>
    <w:rsid w:val="00912665"/>
    <w:rsid w:val="0091287E"/>
    <w:rsid w:val="00913259"/>
    <w:rsid w:val="009137DC"/>
    <w:rsid w:val="00913ABC"/>
    <w:rsid w:val="0091483A"/>
    <w:rsid w:val="00914BC7"/>
    <w:rsid w:val="0091531C"/>
    <w:rsid w:val="00915D60"/>
    <w:rsid w:val="00915D8C"/>
    <w:rsid w:val="00915E9E"/>
    <w:rsid w:val="009168A7"/>
    <w:rsid w:val="00920634"/>
    <w:rsid w:val="00920B2B"/>
    <w:rsid w:val="00921264"/>
    <w:rsid w:val="00922014"/>
    <w:rsid w:val="00922939"/>
    <w:rsid w:val="009229A8"/>
    <w:rsid w:val="00922ADC"/>
    <w:rsid w:val="00923759"/>
    <w:rsid w:val="0092437F"/>
    <w:rsid w:val="009246A8"/>
    <w:rsid w:val="00924948"/>
    <w:rsid w:val="00924C88"/>
    <w:rsid w:val="00924D5F"/>
    <w:rsid w:val="00924F4F"/>
    <w:rsid w:val="00925940"/>
    <w:rsid w:val="00925C73"/>
    <w:rsid w:val="00925F39"/>
    <w:rsid w:val="00925FED"/>
    <w:rsid w:val="00927105"/>
    <w:rsid w:val="0092741B"/>
    <w:rsid w:val="00927E5C"/>
    <w:rsid w:val="009308BF"/>
    <w:rsid w:val="00930A78"/>
    <w:rsid w:val="00930C4B"/>
    <w:rsid w:val="00930D11"/>
    <w:rsid w:val="00930EE5"/>
    <w:rsid w:val="00931771"/>
    <w:rsid w:val="00931ACA"/>
    <w:rsid w:val="00931AD6"/>
    <w:rsid w:val="00931B61"/>
    <w:rsid w:val="00931F1A"/>
    <w:rsid w:val="00931F2C"/>
    <w:rsid w:val="00932117"/>
    <w:rsid w:val="009337AF"/>
    <w:rsid w:val="0093474A"/>
    <w:rsid w:val="009348BA"/>
    <w:rsid w:val="0093591A"/>
    <w:rsid w:val="00935BC1"/>
    <w:rsid w:val="00935E9A"/>
    <w:rsid w:val="00935F60"/>
    <w:rsid w:val="00936D0D"/>
    <w:rsid w:val="00936E4F"/>
    <w:rsid w:val="009373B9"/>
    <w:rsid w:val="00940EEC"/>
    <w:rsid w:val="00941142"/>
    <w:rsid w:val="00941197"/>
    <w:rsid w:val="0094143F"/>
    <w:rsid w:val="009415A2"/>
    <w:rsid w:val="00941C65"/>
    <w:rsid w:val="00941F76"/>
    <w:rsid w:val="009420D3"/>
    <w:rsid w:val="009428AB"/>
    <w:rsid w:val="00942A78"/>
    <w:rsid w:val="00942CDE"/>
    <w:rsid w:val="00943788"/>
    <w:rsid w:val="00943903"/>
    <w:rsid w:val="00943B4D"/>
    <w:rsid w:val="00943D63"/>
    <w:rsid w:val="009447F5"/>
    <w:rsid w:val="009453A1"/>
    <w:rsid w:val="009453C4"/>
    <w:rsid w:val="009462CB"/>
    <w:rsid w:val="009463EB"/>
    <w:rsid w:val="009469F6"/>
    <w:rsid w:val="0094735E"/>
    <w:rsid w:val="00947D0E"/>
    <w:rsid w:val="00950816"/>
    <w:rsid w:val="009508F9"/>
    <w:rsid w:val="0095131B"/>
    <w:rsid w:val="00951491"/>
    <w:rsid w:val="00952223"/>
    <w:rsid w:val="009526E3"/>
    <w:rsid w:val="00952707"/>
    <w:rsid w:val="00952CB0"/>
    <w:rsid w:val="00952DE8"/>
    <w:rsid w:val="00952FF1"/>
    <w:rsid w:val="00953150"/>
    <w:rsid w:val="00953AB0"/>
    <w:rsid w:val="00953D72"/>
    <w:rsid w:val="00953FA1"/>
    <w:rsid w:val="009540D8"/>
    <w:rsid w:val="009542E4"/>
    <w:rsid w:val="0095432E"/>
    <w:rsid w:val="00954442"/>
    <w:rsid w:val="00954779"/>
    <w:rsid w:val="00954A57"/>
    <w:rsid w:val="00954AD3"/>
    <w:rsid w:val="00954E49"/>
    <w:rsid w:val="00954FED"/>
    <w:rsid w:val="00955605"/>
    <w:rsid w:val="009559A9"/>
    <w:rsid w:val="00955BDE"/>
    <w:rsid w:val="00955DF8"/>
    <w:rsid w:val="009564E9"/>
    <w:rsid w:val="009575F1"/>
    <w:rsid w:val="009578C3"/>
    <w:rsid w:val="00957EDF"/>
    <w:rsid w:val="0096082C"/>
    <w:rsid w:val="00960A8D"/>
    <w:rsid w:val="00960B6A"/>
    <w:rsid w:val="00960D43"/>
    <w:rsid w:val="00962BAF"/>
    <w:rsid w:val="00962CAB"/>
    <w:rsid w:val="00962E37"/>
    <w:rsid w:val="00963A6E"/>
    <w:rsid w:val="00963CCD"/>
    <w:rsid w:val="009640F2"/>
    <w:rsid w:val="009642DC"/>
    <w:rsid w:val="009648F1"/>
    <w:rsid w:val="009649B4"/>
    <w:rsid w:val="00964D07"/>
    <w:rsid w:val="00964DFF"/>
    <w:rsid w:val="0096599C"/>
    <w:rsid w:val="00965F75"/>
    <w:rsid w:val="00966032"/>
    <w:rsid w:val="009660A9"/>
    <w:rsid w:val="00966183"/>
    <w:rsid w:val="00966765"/>
    <w:rsid w:val="0096692F"/>
    <w:rsid w:val="00966B05"/>
    <w:rsid w:val="00966ED5"/>
    <w:rsid w:val="0096733F"/>
    <w:rsid w:val="00967394"/>
    <w:rsid w:val="00967452"/>
    <w:rsid w:val="00967638"/>
    <w:rsid w:val="00967779"/>
    <w:rsid w:val="009678F7"/>
    <w:rsid w:val="00967C88"/>
    <w:rsid w:val="00967EAF"/>
    <w:rsid w:val="009702CC"/>
    <w:rsid w:val="009703ED"/>
    <w:rsid w:val="00970723"/>
    <w:rsid w:val="00970FA3"/>
    <w:rsid w:val="0097124B"/>
    <w:rsid w:val="009714CA"/>
    <w:rsid w:val="009716BB"/>
    <w:rsid w:val="00972060"/>
    <w:rsid w:val="009725C0"/>
    <w:rsid w:val="0097260B"/>
    <w:rsid w:val="00972B8C"/>
    <w:rsid w:val="00972DDC"/>
    <w:rsid w:val="00972DE2"/>
    <w:rsid w:val="00973610"/>
    <w:rsid w:val="00973D9F"/>
    <w:rsid w:val="00973F19"/>
    <w:rsid w:val="00973FE5"/>
    <w:rsid w:val="00974116"/>
    <w:rsid w:val="009747F7"/>
    <w:rsid w:val="00974CEB"/>
    <w:rsid w:val="0097526A"/>
    <w:rsid w:val="00975348"/>
    <w:rsid w:val="0097546D"/>
    <w:rsid w:val="00975CB1"/>
    <w:rsid w:val="00976773"/>
    <w:rsid w:val="0097695C"/>
    <w:rsid w:val="009769D9"/>
    <w:rsid w:val="00976F91"/>
    <w:rsid w:val="009773DF"/>
    <w:rsid w:val="00977D42"/>
    <w:rsid w:val="00980331"/>
    <w:rsid w:val="0098046F"/>
    <w:rsid w:val="009809FF"/>
    <w:rsid w:val="009812C6"/>
    <w:rsid w:val="00981820"/>
    <w:rsid w:val="009819FA"/>
    <w:rsid w:val="00981BB3"/>
    <w:rsid w:val="00982216"/>
    <w:rsid w:val="00982A2C"/>
    <w:rsid w:val="009839ED"/>
    <w:rsid w:val="00983BBE"/>
    <w:rsid w:val="0098452B"/>
    <w:rsid w:val="00984A25"/>
    <w:rsid w:val="00984F70"/>
    <w:rsid w:val="00985D7F"/>
    <w:rsid w:val="00985E08"/>
    <w:rsid w:val="00986BCC"/>
    <w:rsid w:val="00986D2E"/>
    <w:rsid w:val="009872C6"/>
    <w:rsid w:val="0098762B"/>
    <w:rsid w:val="009877AC"/>
    <w:rsid w:val="00987C99"/>
    <w:rsid w:val="009908D0"/>
    <w:rsid w:val="00990CB1"/>
    <w:rsid w:val="00990F9A"/>
    <w:rsid w:val="0099129F"/>
    <w:rsid w:val="0099152F"/>
    <w:rsid w:val="00991C54"/>
    <w:rsid w:val="00991EC5"/>
    <w:rsid w:val="00992224"/>
    <w:rsid w:val="00992A11"/>
    <w:rsid w:val="00992B89"/>
    <w:rsid w:val="009943E2"/>
    <w:rsid w:val="009943E8"/>
    <w:rsid w:val="00994782"/>
    <w:rsid w:val="00994EC8"/>
    <w:rsid w:val="009952F1"/>
    <w:rsid w:val="00996D6A"/>
    <w:rsid w:val="00996DF9"/>
    <w:rsid w:val="00997865"/>
    <w:rsid w:val="00997922"/>
    <w:rsid w:val="00997B66"/>
    <w:rsid w:val="00997BFE"/>
    <w:rsid w:val="00997C43"/>
    <w:rsid w:val="00997D3F"/>
    <w:rsid w:val="00997DB3"/>
    <w:rsid w:val="009A0316"/>
    <w:rsid w:val="009A05DD"/>
    <w:rsid w:val="009A0C73"/>
    <w:rsid w:val="009A17FD"/>
    <w:rsid w:val="009A1AB9"/>
    <w:rsid w:val="009A1E4D"/>
    <w:rsid w:val="009A1F94"/>
    <w:rsid w:val="009A2290"/>
    <w:rsid w:val="009A2B91"/>
    <w:rsid w:val="009A3402"/>
    <w:rsid w:val="009A34A4"/>
    <w:rsid w:val="009A3B85"/>
    <w:rsid w:val="009A3DD7"/>
    <w:rsid w:val="009A450C"/>
    <w:rsid w:val="009A4BD3"/>
    <w:rsid w:val="009A5051"/>
    <w:rsid w:val="009A5999"/>
    <w:rsid w:val="009A5A1A"/>
    <w:rsid w:val="009A5CA6"/>
    <w:rsid w:val="009A5E34"/>
    <w:rsid w:val="009A6852"/>
    <w:rsid w:val="009A6B8C"/>
    <w:rsid w:val="009A7A1A"/>
    <w:rsid w:val="009A7A89"/>
    <w:rsid w:val="009B0297"/>
    <w:rsid w:val="009B0701"/>
    <w:rsid w:val="009B15C9"/>
    <w:rsid w:val="009B18D4"/>
    <w:rsid w:val="009B1E6F"/>
    <w:rsid w:val="009B21F6"/>
    <w:rsid w:val="009B2397"/>
    <w:rsid w:val="009B24FD"/>
    <w:rsid w:val="009B26BB"/>
    <w:rsid w:val="009B271C"/>
    <w:rsid w:val="009B2893"/>
    <w:rsid w:val="009B2BBC"/>
    <w:rsid w:val="009B35D2"/>
    <w:rsid w:val="009B362B"/>
    <w:rsid w:val="009B3CEF"/>
    <w:rsid w:val="009B4032"/>
    <w:rsid w:val="009B4179"/>
    <w:rsid w:val="009B4361"/>
    <w:rsid w:val="009B5103"/>
    <w:rsid w:val="009B572C"/>
    <w:rsid w:val="009B5795"/>
    <w:rsid w:val="009B5810"/>
    <w:rsid w:val="009B5AEC"/>
    <w:rsid w:val="009B5B22"/>
    <w:rsid w:val="009B5C4F"/>
    <w:rsid w:val="009B6027"/>
    <w:rsid w:val="009B63F1"/>
    <w:rsid w:val="009B65F0"/>
    <w:rsid w:val="009B6ED1"/>
    <w:rsid w:val="009B703C"/>
    <w:rsid w:val="009B7048"/>
    <w:rsid w:val="009B7CE7"/>
    <w:rsid w:val="009B7F5C"/>
    <w:rsid w:val="009C05D3"/>
    <w:rsid w:val="009C0E05"/>
    <w:rsid w:val="009C0F16"/>
    <w:rsid w:val="009C1382"/>
    <w:rsid w:val="009C15C5"/>
    <w:rsid w:val="009C1CDA"/>
    <w:rsid w:val="009C1DA1"/>
    <w:rsid w:val="009C242F"/>
    <w:rsid w:val="009C2583"/>
    <w:rsid w:val="009C2B15"/>
    <w:rsid w:val="009C3C40"/>
    <w:rsid w:val="009C4268"/>
    <w:rsid w:val="009C4314"/>
    <w:rsid w:val="009C43EE"/>
    <w:rsid w:val="009C464D"/>
    <w:rsid w:val="009C4723"/>
    <w:rsid w:val="009C4ADD"/>
    <w:rsid w:val="009C4C26"/>
    <w:rsid w:val="009C4DC2"/>
    <w:rsid w:val="009C4EA7"/>
    <w:rsid w:val="009C54EC"/>
    <w:rsid w:val="009C5537"/>
    <w:rsid w:val="009C5AA5"/>
    <w:rsid w:val="009C5EE0"/>
    <w:rsid w:val="009C6702"/>
    <w:rsid w:val="009C6783"/>
    <w:rsid w:val="009C6CF6"/>
    <w:rsid w:val="009C72D6"/>
    <w:rsid w:val="009C72EE"/>
    <w:rsid w:val="009C7359"/>
    <w:rsid w:val="009C7B80"/>
    <w:rsid w:val="009C7C78"/>
    <w:rsid w:val="009D08E2"/>
    <w:rsid w:val="009D0906"/>
    <w:rsid w:val="009D0926"/>
    <w:rsid w:val="009D12B4"/>
    <w:rsid w:val="009D134E"/>
    <w:rsid w:val="009D158E"/>
    <w:rsid w:val="009D1626"/>
    <w:rsid w:val="009D16AC"/>
    <w:rsid w:val="009D19BB"/>
    <w:rsid w:val="009D1DE4"/>
    <w:rsid w:val="009D24E8"/>
    <w:rsid w:val="009D2DB0"/>
    <w:rsid w:val="009D31C2"/>
    <w:rsid w:val="009D3D49"/>
    <w:rsid w:val="009D3D93"/>
    <w:rsid w:val="009D44E1"/>
    <w:rsid w:val="009D45FA"/>
    <w:rsid w:val="009D4D9C"/>
    <w:rsid w:val="009D5E6F"/>
    <w:rsid w:val="009D7339"/>
    <w:rsid w:val="009D7995"/>
    <w:rsid w:val="009E0952"/>
    <w:rsid w:val="009E0C01"/>
    <w:rsid w:val="009E0C10"/>
    <w:rsid w:val="009E0C57"/>
    <w:rsid w:val="009E171A"/>
    <w:rsid w:val="009E1C01"/>
    <w:rsid w:val="009E205C"/>
    <w:rsid w:val="009E2CDE"/>
    <w:rsid w:val="009E322F"/>
    <w:rsid w:val="009E34AF"/>
    <w:rsid w:val="009E3962"/>
    <w:rsid w:val="009E3F20"/>
    <w:rsid w:val="009E403B"/>
    <w:rsid w:val="009E4119"/>
    <w:rsid w:val="009E4258"/>
    <w:rsid w:val="009E4507"/>
    <w:rsid w:val="009E51FB"/>
    <w:rsid w:val="009E562A"/>
    <w:rsid w:val="009E5A8E"/>
    <w:rsid w:val="009E5E75"/>
    <w:rsid w:val="009E6051"/>
    <w:rsid w:val="009E6760"/>
    <w:rsid w:val="009E7CCC"/>
    <w:rsid w:val="009F09A5"/>
    <w:rsid w:val="009F0A7D"/>
    <w:rsid w:val="009F0B82"/>
    <w:rsid w:val="009F109B"/>
    <w:rsid w:val="009F1481"/>
    <w:rsid w:val="009F14FF"/>
    <w:rsid w:val="009F163A"/>
    <w:rsid w:val="009F184F"/>
    <w:rsid w:val="009F1BB8"/>
    <w:rsid w:val="009F1D15"/>
    <w:rsid w:val="009F1E89"/>
    <w:rsid w:val="009F2048"/>
    <w:rsid w:val="009F28A4"/>
    <w:rsid w:val="009F28F5"/>
    <w:rsid w:val="009F2A30"/>
    <w:rsid w:val="009F2EB8"/>
    <w:rsid w:val="009F4511"/>
    <w:rsid w:val="009F4526"/>
    <w:rsid w:val="009F4981"/>
    <w:rsid w:val="009F4A46"/>
    <w:rsid w:val="009F4CD8"/>
    <w:rsid w:val="009F4DC7"/>
    <w:rsid w:val="009F4DD4"/>
    <w:rsid w:val="009F54DB"/>
    <w:rsid w:val="009F5555"/>
    <w:rsid w:val="009F5AEA"/>
    <w:rsid w:val="009F5C85"/>
    <w:rsid w:val="009F7201"/>
    <w:rsid w:val="009F7E1E"/>
    <w:rsid w:val="009F7EAA"/>
    <w:rsid w:val="00A00062"/>
    <w:rsid w:val="00A002D8"/>
    <w:rsid w:val="00A005C3"/>
    <w:rsid w:val="00A00674"/>
    <w:rsid w:val="00A00932"/>
    <w:rsid w:val="00A0103F"/>
    <w:rsid w:val="00A0115E"/>
    <w:rsid w:val="00A01311"/>
    <w:rsid w:val="00A0139C"/>
    <w:rsid w:val="00A013D6"/>
    <w:rsid w:val="00A017FD"/>
    <w:rsid w:val="00A01C86"/>
    <w:rsid w:val="00A01D73"/>
    <w:rsid w:val="00A0223A"/>
    <w:rsid w:val="00A0231A"/>
    <w:rsid w:val="00A0255D"/>
    <w:rsid w:val="00A02B8A"/>
    <w:rsid w:val="00A02EE3"/>
    <w:rsid w:val="00A0302F"/>
    <w:rsid w:val="00A0304A"/>
    <w:rsid w:val="00A033B6"/>
    <w:rsid w:val="00A03895"/>
    <w:rsid w:val="00A03B7F"/>
    <w:rsid w:val="00A047AB"/>
    <w:rsid w:val="00A0484B"/>
    <w:rsid w:val="00A049A2"/>
    <w:rsid w:val="00A04C6E"/>
    <w:rsid w:val="00A057A9"/>
    <w:rsid w:val="00A0582B"/>
    <w:rsid w:val="00A05B96"/>
    <w:rsid w:val="00A06255"/>
    <w:rsid w:val="00A0630F"/>
    <w:rsid w:val="00A06786"/>
    <w:rsid w:val="00A069F5"/>
    <w:rsid w:val="00A06BD4"/>
    <w:rsid w:val="00A06C44"/>
    <w:rsid w:val="00A070B6"/>
    <w:rsid w:val="00A07626"/>
    <w:rsid w:val="00A07722"/>
    <w:rsid w:val="00A077E6"/>
    <w:rsid w:val="00A07CAE"/>
    <w:rsid w:val="00A10065"/>
    <w:rsid w:val="00A104F4"/>
    <w:rsid w:val="00A10DFB"/>
    <w:rsid w:val="00A11031"/>
    <w:rsid w:val="00A11BCF"/>
    <w:rsid w:val="00A12354"/>
    <w:rsid w:val="00A12537"/>
    <w:rsid w:val="00A12546"/>
    <w:rsid w:val="00A1312E"/>
    <w:rsid w:val="00A1313F"/>
    <w:rsid w:val="00A13150"/>
    <w:rsid w:val="00A13440"/>
    <w:rsid w:val="00A13465"/>
    <w:rsid w:val="00A1382C"/>
    <w:rsid w:val="00A1383E"/>
    <w:rsid w:val="00A1406C"/>
    <w:rsid w:val="00A14163"/>
    <w:rsid w:val="00A14682"/>
    <w:rsid w:val="00A14BE9"/>
    <w:rsid w:val="00A15F01"/>
    <w:rsid w:val="00A166DF"/>
    <w:rsid w:val="00A16A6A"/>
    <w:rsid w:val="00A16F80"/>
    <w:rsid w:val="00A1707F"/>
    <w:rsid w:val="00A170FF"/>
    <w:rsid w:val="00A17618"/>
    <w:rsid w:val="00A17B9B"/>
    <w:rsid w:val="00A17D40"/>
    <w:rsid w:val="00A2039E"/>
    <w:rsid w:val="00A20F2C"/>
    <w:rsid w:val="00A21299"/>
    <w:rsid w:val="00A2169B"/>
    <w:rsid w:val="00A217A9"/>
    <w:rsid w:val="00A219CC"/>
    <w:rsid w:val="00A227D5"/>
    <w:rsid w:val="00A22A0B"/>
    <w:rsid w:val="00A23637"/>
    <w:rsid w:val="00A23A01"/>
    <w:rsid w:val="00A23EBD"/>
    <w:rsid w:val="00A24B63"/>
    <w:rsid w:val="00A254E5"/>
    <w:rsid w:val="00A260A4"/>
    <w:rsid w:val="00A26586"/>
    <w:rsid w:val="00A26A28"/>
    <w:rsid w:val="00A26B12"/>
    <w:rsid w:val="00A26C8F"/>
    <w:rsid w:val="00A27C4F"/>
    <w:rsid w:val="00A27D10"/>
    <w:rsid w:val="00A27D83"/>
    <w:rsid w:val="00A301D6"/>
    <w:rsid w:val="00A3034E"/>
    <w:rsid w:val="00A3043B"/>
    <w:rsid w:val="00A309DD"/>
    <w:rsid w:val="00A312E6"/>
    <w:rsid w:val="00A3208E"/>
    <w:rsid w:val="00A32924"/>
    <w:rsid w:val="00A32F8D"/>
    <w:rsid w:val="00A3303A"/>
    <w:rsid w:val="00A33230"/>
    <w:rsid w:val="00A3338F"/>
    <w:rsid w:val="00A3343A"/>
    <w:rsid w:val="00A33449"/>
    <w:rsid w:val="00A33D41"/>
    <w:rsid w:val="00A341BF"/>
    <w:rsid w:val="00A348C5"/>
    <w:rsid w:val="00A34B01"/>
    <w:rsid w:val="00A35790"/>
    <w:rsid w:val="00A35F54"/>
    <w:rsid w:val="00A36462"/>
    <w:rsid w:val="00A366BD"/>
    <w:rsid w:val="00A368DC"/>
    <w:rsid w:val="00A370A6"/>
    <w:rsid w:val="00A3719C"/>
    <w:rsid w:val="00A40C0A"/>
    <w:rsid w:val="00A41C9F"/>
    <w:rsid w:val="00A4240A"/>
    <w:rsid w:val="00A4246D"/>
    <w:rsid w:val="00A4277B"/>
    <w:rsid w:val="00A42A29"/>
    <w:rsid w:val="00A43094"/>
    <w:rsid w:val="00A43961"/>
    <w:rsid w:val="00A43C33"/>
    <w:rsid w:val="00A43D60"/>
    <w:rsid w:val="00A440E0"/>
    <w:rsid w:val="00A444DC"/>
    <w:rsid w:val="00A4506B"/>
    <w:rsid w:val="00A45281"/>
    <w:rsid w:val="00A45B05"/>
    <w:rsid w:val="00A45C5A"/>
    <w:rsid w:val="00A45C5D"/>
    <w:rsid w:val="00A4653C"/>
    <w:rsid w:val="00A467B4"/>
    <w:rsid w:val="00A468E8"/>
    <w:rsid w:val="00A46EB8"/>
    <w:rsid w:val="00A478A8"/>
    <w:rsid w:val="00A47B69"/>
    <w:rsid w:val="00A47B7A"/>
    <w:rsid w:val="00A47FD3"/>
    <w:rsid w:val="00A50368"/>
    <w:rsid w:val="00A50C45"/>
    <w:rsid w:val="00A50EB5"/>
    <w:rsid w:val="00A50EEB"/>
    <w:rsid w:val="00A51097"/>
    <w:rsid w:val="00A51679"/>
    <w:rsid w:val="00A518D4"/>
    <w:rsid w:val="00A526FD"/>
    <w:rsid w:val="00A529A0"/>
    <w:rsid w:val="00A530DC"/>
    <w:rsid w:val="00A53546"/>
    <w:rsid w:val="00A53D03"/>
    <w:rsid w:val="00A53ECD"/>
    <w:rsid w:val="00A541D3"/>
    <w:rsid w:val="00A54758"/>
    <w:rsid w:val="00A54B3D"/>
    <w:rsid w:val="00A54B90"/>
    <w:rsid w:val="00A550E2"/>
    <w:rsid w:val="00A559ED"/>
    <w:rsid w:val="00A55A07"/>
    <w:rsid w:val="00A55B03"/>
    <w:rsid w:val="00A563B6"/>
    <w:rsid w:val="00A5714B"/>
    <w:rsid w:val="00A577E5"/>
    <w:rsid w:val="00A6022B"/>
    <w:rsid w:val="00A60854"/>
    <w:rsid w:val="00A60892"/>
    <w:rsid w:val="00A61022"/>
    <w:rsid w:val="00A61045"/>
    <w:rsid w:val="00A61319"/>
    <w:rsid w:val="00A620D5"/>
    <w:rsid w:val="00A62499"/>
    <w:rsid w:val="00A62869"/>
    <w:rsid w:val="00A62F76"/>
    <w:rsid w:val="00A6349E"/>
    <w:rsid w:val="00A6391D"/>
    <w:rsid w:val="00A63A03"/>
    <w:rsid w:val="00A64109"/>
    <w:rsid w:val="00A6419F"/>
    <w:rsid w:val="00A64D9F"/>
    <w:rsid w:val="00A6557D"/>
    <w:rsid w:val="00A65E5C"/>
    <w:rsid w:val="00A66662"/>
    <w:rsid w:val="00A668A6"/>
    <w:rsid w:val="00A668BD"/>
    <w:rsid w:val="00A66C50"/>
    <w:rsid w:val="00A66E96"/>
    <w:rsid w:val="00A66FA8"/>
    <w:rsid w:val="00A673F4"/>
    <w:rsid w:val="00A675D7"/>
    <w:rsid w:val="00A679E3"/>
    <w:rsid w:val="00A70225"/>
    <w:rsid w:val="00A70345"/>
    <w:rsid w:val="00A70DD7"/>
    <w:rsid w:val="00A715ED"/>
    <w:rsid w:val="00A718FD"/>
    <w:rsid w:val="00A719A2"/>
    <w:rsid w:val="00A72A4B"/>
    <w:rsid w:val="00A72F7B"/>
    <w:rsid w:val="00A73605"/>
    <w:rsid w:val="00A73682"/>
    <w:rsid w:val="00A738B9"/>
    <w:rsid w:val="00A73ADB"/>
    <w:rsid w:val="00A741FB"/>
    <w:rsid w:val="00A7483B"/>
    <w:rsid w:val="00A74A22"/>
    <w:rsid w:val="00A74B25"/>
    <w:rsid w:val="00A74CE5"/>
    <w:rsid w:val="00A75442"/>
    <w:rsid w:val="00A7547A"/>
    <w:rsid w:val="00A75B25"/>
    <w:rsid w:val="00A75C42"/>
    <w:rsid w:val="00A75F33"/>
    <w:rsid w:val="00A7602E"/>
    <w:rsid w:val="00A76B5F"/>
    <w:rsid w:val="00A76F9C"/>
    <w:rsid w:val="00A771A7"/>
    <w:rsid w:val="00A7762C"/>
    <w:rsid w:val="00A777DD"/>
    <w:rsid w:val="00A77936"/>
    <w:rsid w:val="00A80880"/>
    <w:rsid w:val="00A80B75"/>
    <w:rsid w:val="00A81462"/>
    <w:rsid w:val="00A814A2"/>
    <w:rsid w:val="00A81A29"/>
    <w:rsid w:val="00A82108"/>
    <w:rsid w:val="00A8212F"/>
    <w:rsid w:val="00A82B46"/>
    <w:rsid w:val="00A82D43"/>
    <w:rsid w:val="00A83E20"/>
    <w:rsid w:val="00A83E25"/>
    <w:rsid w:val="00A84ADF"/>
    <w:rsid w:val="00A85044"/>
    <w:rsid w:val="00A85C1A"/>
    <w:rsid w:val="00A86736"/>
    <w:rsid w:val="00A86AE8"/>
    <w:rsid w:val="00A86FA7"/>
    <w:rsid w:val="00A86FD6"/>
    <w:rsid w:val="00A9033E"/>
    <w:rsid w:val="00A90411"/>
    <w:rsid w:val="00A9075D"/>
    <w:rsid w:val="00A90D06"/>
    <w:rsid w:val="00A90F61"/>
    <w:rsid w:val="00A910E3"/>
    <w:rsid w:val="00A91B82"/>
    <w:rsid w:val="00A91F7D"/>
    <w:rsid w:val="00A923EC"/>
    <w:rsid w:val="00A92528"/>
    <w:rsid w:val="00A925AD"/>
    <w:rsid w:val="00A92735"/>
    <w:rsid w:val="00A92B61"/>
    <w:rsid w:val="00A92CC4"/>
    <w:rsid w:val="00A92FEC"/>
    <w:rsid w:val="00A931F8"/>
    <w:rsid w:val="00A93304"/>
    <w:rsid w:val="00A93C0D"/>
    <w:rsid w:val="00A93C92"/>
    <w:rsid w:val="00A94104"/>
    <w:rsid w:val="00A9430B"/>
    <w:rsid w:val="00A95509"/>
    <w:rsid w:val="00A955F3"/>
    <w:rsid w:val="00A960D3"/>
    <w:rsid w:val="00A968E4"/>
    <w:rsid w:val="00A96A3A"/>
    <w:rsid w:val="00A96C43"/>
    <w:rsid w:val="00A96CAA"/>
    <w:rsid w:val="00A979DA"/>
    <w:rsid w:val="00A97AF9"/>
    <w:rsid w:val="00A97BD6"/>
    <w:rsid w:val="00AA033F"/>
    <w:rsid w:val="00AA0440"/>
    <w:rsid w:val="00AA06F4"/>
    <w:rsid w:val="00AA085B"/>
    <w:rsid w:val="00AA0BF7"/>
    <w:rsid w:val="00AA0DC0"/>
    <w:rsid w:val="00AA0EA4"/>
    <w:rsid w:val="00AA11DA"/>
    <w:rsid w:val="00AA24E4"/>
    <w:rsid w:val="00AA2969"/>
    <w:rsid w:val="00AA2C8C"/>
    <w:rsid w:val="00AA2D0E"/>
    <w:rsid w:val="00AA2FF9"/>
    <w:rsid w:val="00AA3B03"/>
    <w:rsid w:val="00AA3F94"/>
    <w:rsid w:val="00AA4033"/>
    <w:rsid w:val="00AA41A8"/>
    <w:rsid w:val="00AA4884"/>
    <w:rsid w:val="00AA4B2D"/>
    <w:rsid w:val="00AA56A4"/>
    <w:rsid w:val="00AA6008"/>
    <w:rsid w:val="00AA637D"/>
    <w:rsid w:val="00AA6500"/>
    <w:rsid w:val="00AA6B93"/>
    <w:rsid w:val="00AA6BE1"/>
    <w:rsid w:val="00AA7568"/>
    <w:rsid w:val="00AA7605"/>
    <w:rsid w:val="00AA7AA9"/>
    <w:rsid w:val="00AA7C60"/>
    <w:rsid w:val="00AB03D2"/>
    <w:rsid w:val="00AB0768"/>
    <w:rsid w:val="00AB0DE3"/>
    <w:rsid w:val="00AB102F"/>
    <w:rsid w:val="00AB1091"/>
    <w:rsid w:val="00AB13FE"/>
    <w:rsid w:val="00AB15DD"/>
    <w:rsid w:val="00AB2205"/>
    <w:rsid w:val="00AB23E3"/>
    <w:rsid w:val="00AB2949"/>
    <w:rsid w:val="00AB2EFB"/>
    <w:rsid w:val="00AB3A5D"/>
    <w:rsid w:val="00AB3BC3"/>
    <w:rsid w:val="00AB3DB0"/>
    <w:rsid w:val="00AB3F62"/>
    <w:rsid w:val="00AB406A"/>
    <w:rsid w:val="00AB41ED"/>
    <w:rsid w:val="00AB4231"/>
    <w:rsid w:val="00AB44BB"/>
    <w:rsid w:val="00AB4730"/>
    <w:rsid w:val="00AB4B6A"/>
    <w:rsid w:val="00AB4EF1"/>
    <w:rsid w:val="00AB536D"/>
    <w:rsid w:val="00AB5573"/>
    <w:rsid w:val="00AB5845"/>
    <w:rsid w:val="00AB5CD8"/>
    <w:rsid w:val="00AB5FF4"/>
    <w:rsid w:val="00AB609B"/>
    <w:rsid w:val="00AB60E4"/>
    <w:rsid w:val="00AB61B6"/>
    <w:rsid w:val="00AB695B"/>
    <w:rsid w:val="00AB6AC9"/>
    <w:rsid w:val="00AB6D96"/>
    <w:rsid w:val="00AB6DAE"/>
    <w:rsid w:val="00AB71B9"/>
    <w:rsid w:val="00AB766C"/>
    <w:rsid w:val="00AB7757"/>
    <w:rsid w:val="00AB7A76"/>
    <w:rsid w:val="00AB7AA6"/>
    <w:rsid w:val="00AC022D"/>
    <w:rsid w:val="00AC0345"/>
    <w:rsid w:val="00AC053D"/>
    <w:rsid w:val="00AC0F70"/>
    <w:rsid w:val="00AC133D"/>
    <w:rsid w:val="00AC1A39"/>
    <w:rsid w:val="00AC1E2F"/>
    <w:rsid w:val="00AC21EE"/>
    <w:rsid w:val="00AC2808"/>
    <w:rsid w:val="00AC2C94"/>
    <w:rsid w:val="00AC2DB8"/>
    <w:rsid w:val="00AC374A"/>
    <w:rsid w:val="00AC3FAB"/>
    <w:rsid w:val="00AC4100"/>
    <w:rsid w:val="00AC45D0"/>
    <w:rsid w:val="00AC5B10"/>
    <w:rsid w:val="00AC620F"/>
    <w:rsid w:val="00AC63FE"/>
    <w:rsid w:val="00AC6944"/>
    <w:rsid w:val="00AC6B68"/>
    <w:rsid w:val="00AC6BED"/>
    <w:rsid w:val="00AC7077"/>
    <w:rsid w:val="00AC77E9"/>
    <w:rsid w:val="00AC787F"/>
    <w:rsid w:val="00AC7C48"/>
    <w:rsid w:val="00AC7D28"/>
    <w:rsid w:val="00AC7EAC"/>
    <w:rsid w:val="00AC7F84"/>
    <w:rsid w:val="00AD05C5"/>
    <w:rsid w:val="00AD0D73"/>
    <w:rsid w:val="00AD0FA5"/>
    <w:rsid w:val="00AD1276"/>
    <w:rsid w:val="00AD1547"/>
    <w:rsid w:val="00AD18FF"/>
    <w:rsid w:val="00AD1CFB"/>
    <w:rsid w:val="00AD223F"/>
    <w:rsid w:val="00AD2687"/>
    <w:rsid w:val="00AD2770"/>
    <w:rsid w:val="00AD2AFD"/>
    <w:rsid w:val="00AD2F8A"/>
    <w:rsid w:val="00AD322E"/>
    <w:rsid w:val="00AD32B1"/>
    <w:rsid w:val="00AD32DA"/>
    <w:rsid w:val="00AD39C5"/>
    <w:rsid w:val="00AD4147"/>
    <w:rsid w:val="00AD4325"/>
    <w:rsid w:val="00AD43FA"/>
    <w:rsid w:val="00AD47FC"/>
    <w:rsid w:val="00AD4937"/>
    <w:rsid w:val="00AD5148"/>
    <w:rsid w:val="00AD517D"/>
    <w:rsid w:val="00AD5AC7"/>
    <w:rsid w:val="00AD5BF8"/>
    <w:rsid w:val="00AD5F42"/>
    <w:rsid w:val="00AD64E4"/>
    <w:rsid w:val="00AD7253"/>
    <w:rsid w:val="00AD7495"/>
    <w:rsid w:val="00AD76F8"/>
    <w:rsid w:val="00AD7F17"/>
    <w:rsid w:val="00AE0058"/>
    <w:rsid w:val="00AE027B"/>
    <w:rsid w:val="00AE0916"/>
    <w:rsid w:val="00AE0D89"/>
    <w:rsid w:val="00AE0DD3"/>
    <w:rsid w:val="00AE0F29"/>
    <w:rsid w:val="00AE113A"/>
    <w:rsid w:val="00AE131C"/>
    <w:rsid w:val="00AE135B"/>
    <w:rsid w:val="00AE14EC"/>
    <w:rsid w:val="00AE1F98"/>
    <w:rsid w:val="00AE2414"/>
    <w:rsid w:val="00AE27AA"/>
    <w:rsid w:val="00AE35B7"/>
    <w:rsid w:val="00AE36E7"/>
    <w:rsid w:val="00AE3BB5"/>
    <w:rsid w:val="00AE3C66"/>
    <w:rsid w:val="00AE3D08"/>
    <w:rsid w:val="00AE4352"/>
    <w:rsid w:val="00AE4597"/>
    <w:rsid w:val="00AE4A47"/>
    <w:rsid w:val="00AE4CFF"/>
    <w:rsid w:val="00AE5F33"/>
    <w:rsid w:val="00AE69AA"/>
    <w:rsid w:val="00AE766B"/>
    <w:rsid w:val="00AE7769"/>
    <w:rsid w:val="00AE78AC"/>
    <w:rsid w:val="00AE7997"/>
    <w:rsid w:val="00AE7D92"/>
    <w:rsid w:val="00AF0729"/>
    <w:rsid w:val="00AF0774"/>
    <w:rsid w:val="00AF0E3C"/>
    <w:rsid w:val="00AF2234"/>
    <w:rsid w:val="00AF2A7C"/>
    <w:rsid w:val="00AF2C6D"/>
    <w:rsid w:val="00AF30B6"/>
    <w:rsid w:val="00AF38FA"/>
    <w:rsid w:val="00AF4388"/>
    <w:rsid w:val="00AF440C"/>
    <w:rsid w:val="00AF509B"/>
    <w:rsid w:val="00AF5195"/>
    <w:rsid w:val="00AF545D"/>
    <w:rsid w:val="00AF5F25"/>
    <w:rsid w:val="00AF607F"/>
    <w:rsid w:val="00AF66EF"/>
    <w:rsid w:val="00AF6ED7"/>
    <w:rsid w:val="00AF70D4"/>
    <w:rsid w:val="00AF710F"/>
    <w:rsid w:val="00AF728B"/>
    <w:rsid w:val="00AF7EA5"/>
    <w:rsid w:val="00B0034E"/>
    <w:rsid w:val="00B006F8"/>
    <w:rsid w:val="00B01041"/>
    <w:rsid w:val="00B01158"/>
    <w:rsid w:val="00B016B3"/>
    <w:rsid w:val="00B01963"/>
    <w:rsid w:val="00B019BD"/>
    <w:rsid w:val="00B02610"/>
    <w:rsid w:val="00B02889"/>
    <w:rsid w:val="00B02B2D"/>
    <w:rsid w:val="00B0332A"/>
    <w:rsid w:val="00B033FE"/>
    <w:rsid w:val="00B03A6D"/>
    <w:rsid w:val="00B03D36"/>
    <w:rsid w:val="00B03E8B"/>
    <w:rsid w:val="00B03F03"/>
    <w:rsid w:val="00B044F4"/>
    <w:rsid w:val="00B046E2"/>
    <w:rsid w:val="00B047B6"/>
    <w:rsid w:val="00B050BF"/>
    <w:rsid w:val="00B05548"/>
    <w:rsid w:val="00B0590D"/>
    <w:rsid w:val="00B059C3"/>
    <w:rsid w:val="00B05D3A"/>
    <w:rsid w:val="00B05E57"/>
    <w:rsid w:val="00B0603A"/>
    <w:rsid w:val="00B06845"/>
    <w:rsid w:val="00B075B2"/>
    <w:rsid w:val="00B07684"/>
    <w:rsid w:val="00B07BDA"/>
    <w:rsid w:val="00B07F98"/>
    <w:rsid w:val="00B10281"/>
    <w:rsid w:val="00B102FD"/>
    <w:rsid w:val="00B1099B"/>
    <w:rsid w:val="00B10EFC"/>
    <w:rsid w:val="00B11090"/>
    <w:rsid w:val="00B11693"/>
    <w:rsid w:val="00B12732"/>
    <w:rsid w:val="00B12A66"/>
    <w:rsid w:val="00B12CE7"/>
    <w:rsid w:val="00B12E7F"/>
    <w:rsid w:val="00B13227"/>
    <w:rsid w:val="00B132A9"/>
    <w:rsid w:val="00B133EB"/>
    <w:rsid w:val="00B13B2D"/>
    <w:rsid w:val="00B147AD"/>
    <w:rsid w:val="00B1539B"/>
    <w:rsid w:val="00B15A4C"/>
    <w:rsid w:val="00B15DAC"/>
    <w:rsid w:val="00B1607B"/>
    <w:rsid w:val="00B1625C"/>
    <w:rsid w:val="00B1625F"/>
    <w:rsid w:val="00B1690B"/>
    <w:rsid w:val="00B1698A"/>
    <w:rsid w:val="00B16F15"/>
    <w:rsid w:val="00B177E8"/>
    <w:rsid w:val="00B17806"/>
    <w:rsid w:val="00B17E85"/>
    <w:rsid w:val="00B202E9"/>
    <w:rsid w:val="00B217F0"/>
    <w:rsid w:val="00B21A9A"/>
    <w:rsid w:val="00B228E2"/>
    <w:rsid w:val="00B22D2A"/>
    <w:rsid w:val="00B2313B"/>
    <w:rsid w:val="00B238A2"/>
    <w:rsid w:val="00B24A4B"/>
    <w:rsid w:val="00B251E0"/>
    <w:rsid w:val="00B25284"/>
    <w:rsid w:val="00B25EEE"/>
    <w:rsid w:val="00B2606B"/>
    <w:rsid w:val="00B265E4"/>
    <w:rsid w:val="00B269D2"/>
    <w:rsid w:val="00B27380"/>
    <w:rsid w:val="00B277A3"/>
    <w:rsid w:val="00B3013E"/>
    <w:rsid w:val="00B30178"/>
    <w:rsid w:val="00B3034C"/>
    <w:rsid w:val="00B306F4"/>
    <w:rsid w:val="00B30966"/>
    <w:rsid w:val="00B30A9A"/>
    <w:rsid w:val="00B30C92"/>
    <w:rsid w:val="00B30ECE"/>
    <w:rsid w:val="00B310B9"/>
    <w:rsid w:val="00B310BC"/>
    <w:rsid w:val="00B31397"/>
    <w:rsid w:val="00B31493"/>
    <w:rsid w:val="00B31573"/>
    <w:rsid w:val="00B315BF"/>
    <w:rsid w:val="00B31770"/>
    <w:rsid w:val="00B31946"/>
    <w:rsid w:val="00B31E7E"/>
    <w:rsid w:val="00B32232"/>
    <w:rsid w:val="00B329E5"/>
    <w:rsid w:val="00B32B84"/>
    <w:rsid w:val="00B3352C"/>
    <w:rsid w:val="00B33801"/>
    <w:rsid w:val="00B33D8D"/>
    <w:rsid w:val="00B33E02"/>
    <w:rsid w:val="00B33F23"/>
    <w:rsid w:val="00B34251"/>
    <w:rsid w:val="00B3470E"/>
    <w:rsid w:val="00B3478D"/>
    <w:rsid w:val="00B351FC"/>
    <w:rsid w:val="00B35976"/>
    <w:rsid w:val="00B35B8D"/>
    <w:rsid w:val="00B35F35"/>
    <w:rsid w:val="00B36279"/>
    <w:rsid w:val="00B36458"/>
    <w:rsid w:val="00B36787"/>
    <w:rsid w:val="00B371BA"/>
    <w:rsid w:val="00B37F70"/>
    <w:rsid w:val="00B37F76"/>
    <w:rsid w:val="00B408E5"/>
    <w:rsid w:val="00B40DAF"/>
    <w:rsid w:val="00B416C3"/>
    <w:rsid w:val="00B4180B"/>
    <w:rsid w:val="00B41821"/>
    <w:rsid w:val="00B41AF6"/>
    <w:rsid w:val="00B41E11"/>
    <w:rsid w:val="00B4211B"/>
    <w:rsid w:val="00B425A4"/>
    <w:rsid w:val="00B42867"/>
    <w:rsid w:val="00B42C72"/>
    <w:rsid w:val="00B42C8B"/>
    <w:rsid w:val="00B430B1"/>
    <w:rsid w:val="00B43518"/>
    <w:rsid w:val="00B43621"/>
    <w:rsid w:val="00B43710"/>
    <w:rsid w:val="00B4384E"/>
    <w:rsid w:val="00B43CAD"/>
    <w:rsid w:val="00B43D71"/>
    <w:rsid w:val="00B443D9"/>
    <w:rsid w:val="00B444CC"/>
    <w:rsid w:val="00B44CDC"/>
    <w:rsid w:val="00B44EFF"/>
    <w:rsid w:val="00B453FD"/>
    <w:rsid w:val="00B45CCD"/>
    <w:rsid w:val="00B45CEF"/>
    <w:rsid w:val="00B46087"/>
    <w:rsid w:val="00B469B7"/>
    <w:rsid w:val="00B4777E"/>
    <w:rsid w:val="00B47A15"/>
    <w:rsid w:val="00B50069"/>
    <w:rsid w:val="00B51486"/>
    <w:rsid w:val="00B5150E"/>
    <w:rsid w:val="00B51564"/>
    <w:rsid w:val="00B51E8B"/>
    <w:rsid w:val="00B523A2"/>
    <w:rsid w:val="00B52CF5"/>
    <w:rsid w:val="00B52D90"/>
    <w:rsid w:val="00B53007"/>
    <w:rsid w:val="00B53DFC"/>
    <w:rsid w:val="00B5450F"/>
    <w:rsid w:val="00B545F3"/>
    <w:rsid w:val="00B547CC"/>
    <w:rsid w:val="00B5532C"/>
    <w:rsid w:val="00B55C4E"/>
    <w:rsid w:val="00B55C55"/>
    <w:rsid w:val="00B55F89"/>
    <w:rsid w:val="00B56093"/>
    <w:rsid w:val="00B56D08"/>
    <w:rsid w:val="00B57064"/>
    <w:rsid w:val="00B57225"/>
    <w:rsid w:val="00B574E1"/>
    <w:rsid w:val="00B57F6D"/>
    <w:rsid w:val="00B601F2"/>
    <w:rsid w:val="00B60207"/>
    <w:rsid w:val="00B603F8"/>
    <w:rsid w:val="00B60975"/>
    <w:rsid w:val="00B61167"/>
    <w:rsid w:val="00B616B3"/>
    <w:rsid w:val="00B6177D"/>
    <w:rsid w:val="00B61914"/>
    <w:rsid w:val="00B62BA4"/>
    <w:rsid w:val="00B62C9E"/>
    <w:rsid w:val="00B62FD1"/>
    <w:rsid w:val="00B637D6"/>
    <w:rsid w:val="00B63946"/>
    <w:rsid w:val="00B63E57"/>
    <w:rsid w:val="00B63FE8"/>
    <w:rsid w:val="00B648D6"/>
    <w:rsid w:val="00B649B5"/>
    <w:rsid w:val="00B64A79"/>
    <w:rsid w:val="00B64E02"/>
    <w:rsid w:val="00B6508C"/>
    <w:rsid w:val="00B65119"/>
    <w:rsid w:val="00B654D1"/>
    <w:rsid w:val="00B654D7"/>
    <w:rsid w:val="00B658B4"/>
    <w:rsid w:val="00B659FD"/>
    <w:rsid w:val="00B6608D"/>
    <w:rsid w:val="00B6619C"/>
    <w:rsid w:val="00B6636A"/>
    <w:rsid w:val="00B66391"/>
    <w:rsid w:val="00B66719"/>
    <w:rsid w:val="00B66C2C"/>
    <w:rsid w:val="00B67256"/>
    <w:rsid w:val="00B6749F"/>
    <w:rsid w:val="00B675C7"/>
    <w:rsid w:val="00B676CF"/>
    <w:rsid w:val="00B67BEE"/>
    <w:rsid w:val="00B67CD1"/>
    <w:rsid w:val="00B67E9F"/>
    <w:rsid w:val="00B70034"/>
    <w:rsid w:val="00B70143"/>
    <w:rsid w:val="00B707E6"/>
    <w:rsid w:val="00B70885"/>
    <w:rsid w:val="00B70CB3"/>
    <w:rsid w:val="00B70DC8"/>
    <w:rsid w:val="00B711A9"/>
    <w:rsid w:val="00B71395"/>
    <w:rsid w:val="00B71BA4"/>
    <w:rsid w:val="00B71E08"/>
    <w:rsid w:val="00B72181"/>
    <w:rsid w:val="00B72900"/>
    <w:rsid w:val="00B72EF6"/>
    <w:rsid w:val="00B72FA9"/>
    <w:rsid w:val="00B7398D"/>
    <w:rsid w:val="00B744E6"/>
    <w:rsid w:val="00B74549"/>
    <w:rsid w:val="00B7457C"/>
    <w:rsid w:val="00B745F7"/>
    <w:rsid w:val="00B74698"/>
    <w:rsid w:val="00B74C19"/>
    <w:rsid w:val="00B74EB1"/>
    <w:rsid w:val="00B75311"/>
    <w:rsid w:val="00B753C2"/>
    <w:rsid w:val="00B75415"/>
    <w:rsid w:val="00B75E42"/>
    <w:rsid w:val="00B7685B"/>
    <w:rsid w:val="00B769B9"/>
    <w:rsid w:val="00B76A7A"/>
    <w:rsid w:val="00B76EE0"/>
    <w:rsid w:val="00B773A1"/>
    <w:rsid w:val="00B77415"/>
    <w:rsid w:val="00B77574"/>
    <w:rsid w:val="00B77577"/>
    <w:rsid w:val="00B77B61"/>
    <w:rsid w:val="00B77CBD"/>
    <w:rsid w:val="00B77D7F"/>
    <w:rsid w:val="00B80089"/>
    <w:rsid w:val="00B80572"/>
    <w:rsid w:val="00B80B1B"/>
    <w:rsid w:val="00B80DA3"/>
    <w:rsid w:val="00B80FE9"/>
    <w:rsid w:val="00B81DA8"/>
    <w:rsid w:val="00B81E38"/>
    <w:rsid w:val="00B81E86"/>
    <w:rsid w:val="00B8225E"/>
    <w:rsid w:val="00B82528"/>
    <w:rsid w:val="00B82545"/>
    <w:rsid w:val="00B826B2"/>
    <w:rsid w:val="00B83CF3"/>
    <w:rsid w:val="00B83F95"/>
    <w:rsid w:val="00B83FD3"/>
    <w:rsid w:val="00B843CE"/>
    <w:rsid w:val="00B84A19"/>
    <w:rsid w:val="00B84A60"/>
    <w:rsid w:val="00B853AE"/>
    <w:rsid w:val="00B85F87"/>
    <w:rsid w:val="00B86347"/>
    <w:rsid w:val="00B86DB6"/>
    <w:rsid w:val="00B87418"/>
    <w:rsid w:val="00B8775E"/>
    <w:rsid w:val="00B879B9"/>
    <w:rsid w:val="00B87DC5"/>
    <w:rsid w:val="00B9013B"/>
    <w:rsid w:val="00B90519"/>
    <w:rsid w:val="00B90B8B"/>
    <w:rsid w:val="00B9108E"/>
    <w:rsid w:val="00B91192"/>
    <w:rsid w:val="00B9143D"/>
    <w:rsid w:val="00B9163F"/>
    <w:rsid w:val="00B9271B"/>
    <w:rsid w:val="00B92DC8"/>
    <w:rsid w:val="00B931F2"/>
    <w:rsid w:val="00B9366F"/>
    <w:rsid w:val="00B93CBD"/>
    <w:rsid w:val="00B94146"/>
    <w:rsid w:val="00B9421E"/>
    <w:rsid w:val="00B94610"/>
    <w:rsid w:val="00B947D2"/>
    <w:rsid w:val="00B94830"/>
    <w:rsid w:val="00B94B67"/>
    <w:rsid w:val="00B94CC0"/>
    <w:rsid w:val="00B94F0F"/>
    <w:rsid w:val="00B950FB"/>
    <w:rsid w:val="00B95360"/>
    <w:rsid w:val="00B955B9"/>
    <w:rsid w:val="00B95652"/>
    <w:rsid w:val="00B95797"/>
    <w:rsid w:val="00B959EB"/>
    <w:rsid w:val="00B95B67"/>
    <w:rsid w:val="00B9628B"/>
    <w:rsid w:val="00B966B6"/>
    <w:rsid w:val="00B969B3"/>
    <w:rsid w:val="00B96A11"/>
    <w:rsid w:val="00B96AAC"/>
    <w:rsid w:val="00B96AB2"/>
    <w:rsid w:val="00B96B71"/>
    <w:rsid w:val="00B96DA5"/>
    <w:rsid w:val="00B96FBF"/>
    <w:rsid w:val="00B97076"/>
    <w:rsid w:val="00B97164"/>
    <w:rsid w:val="00B97B3B"/>
    <w:rsid w:val="00B97C6C"/>
    <w:rsid w:val="00BA01BA"/>
    <w:rsid w:val="00BA026F"/>
    <w:rsid w:val="00BA039E"/>
    <w:rsid w:val="00BA0412"/>
    <w:rsid w:val="00BA0A6B"/>
    <w:rsid w:val="00BA0B7B"/>
    <w:rsid w:val="00BA0D5F"/>
    <w:rsid w:val="00BA0FCA"/>
    <w:rsid w:val="00BA1858"/>
    <w:rsid w:val="00BA2176"/>
    <w:rsid w:val="00BA27BE"/>
    <w:rsid w:val="00BA298D"/>
    <w:rsid w:val="00BA2DB1"/>
    <w:rsid w:val="00BA2E54"/>
    <w:rsid w:val="00BA3931"/>
    <w:rsid w:val="00BA402D"/>
    <w:rsid w:val="00BA4EDD"/>
    <w:rsid w:val="00BA4EFA"/>
    <w:rsid w:val="00BA5800"/>
    <w:rsid w:val="00BA5B3C"/>
    <w:rsid w:val="00BA5D8B"/>
    <w:rsid w:val="00BA6026"/>
    <w:rsid w:val="00BA6338"/>
    <w:rsid w:val="00BA6814"/>
    <w:rsid w:val="00BA7213"/>
    <w:rsid w:val="00BA73A1"/>
    <w:rsid w:val="00BA74B3"/>
    <w:rsid w:val="00BA786D"/>
    <w:rsid w:val="00BA7A94"/>
    <w:rsid w:val="00BA7FEB"/>
    <w:rsid w:val="00BB02D7"/>
    <w:rsid w:val="00BB0386"/>
    <w:rsid w:val="00BB0580"/>
    <w:rsid w:val="00BB0761"/>
    <w:rsid w:val="00BB0BA6"/>
    <w:rsid w:val="00BB0D00"/>
    <w:rsid w:val="00BB0DB3"/>
    <w:rsid w:val="00BB0FCD"/>
    <w:rsid w:val="00BB1DCF"/>
    <w:rsid w:val="00BB1E53"/>
    <w:rsid w:val="00BB2945"/>
    <w:rsid w:val="00BB2FA0"/>
    <w:rsid w:val="00BB2FD0"/>
    <w:rsid w:val="00BB36C2"/>
    <w:rsid w:val="00BB382F"/>
    <w:rsid w:val="00BB3D86"/>
    <w:rsid w:val="00BB4FA0"/>
    <w:rsid w:val="00BB5346"/>
    <w:rsid w:val="00BB5651"/>
    <w:rsid w:val="00BB56C0"/>
    <w:rsid w:val="00BB632A"/>
    <w:rsid w:val="00BB65D5"/>
    <w:rsid w:val="00BB665D"/>
    <w:rsid w:val="00BB6F79"/>
    <w:rsid w:val="00BB7242"/>
    <w:rsid w:val="00BB7D10"/>
    <w:rsid w:val="00BC0013"/>
    <w:rsid w:val="00BC0017"/>
    <w:rsid w:val="00BC0187"/>
    <w:rsid w:val="00BC06B6"/>
    <w:rsid w:val="00BC07B0"/>
    <w:rsid w:val="00BC0B73"/>
    <w:rsid w:val="00BC0B8C"/>
    <w:rsid w:val="00BC0CFF"/>
    <w:rsid w:val="00BC0FCF"/>
    <w:rsid w:val="00BC1013"/>
    <w:rsid w:val="00BC10A2"/>
    <w:rsid w:val="00BC152C"/>
    <w:rsid w:val="00BC184C"/>
    <w:rsid w:val="00BC1A26"/>
    <w:rsid w:val="00BC21A0"/>
    <w:rsid w:val="00BC22A8"/>
    <w:rsid w:val="00BC26A4"/>
    <w:rsid w:val="00BC2F93"/>
    <w:rsid w:val="00BC3F0B"/>
    <w:rsid w:val="00BC40DE"/>
    <w:rsid w:val="00BC4161"/>
    <w:rsid w:val="00BC4222"/>
    <w:rsid w:val="00BC4224"/>
    <w:rsid w:val="00BC49FA"/>
    <w:rsid w:val="00BC4FCB"/>
    <w:rsid w:val="00BC5216"/>
    <w:rsid w:val="00BC56FE"/>
    <w:rsid w:val="00BC59E8"/>
    <w:rsid w:val="00BC5BED"/>
    <w:rsid w:val="00BC60DE"/>
    <w:rsid w:val="00BC6491"/>
    <w:rsid w:val="00BC6783"/>
    <w:rsid w:val="00BC685A"/>
    <w:rsid w:val="00BC6B7E"/>
    <w:rsid w:val="00BC6C4F"/>
    <w:rsid w:val="00BC7171"/>
    <w:rsid w:val="00BC72F7"/>
    <w:rsid w:val="00BD072A"/>
    <w:rsid w:val="00BD0860"/>
    <w:rsid w:val="00BD0CA4"/>
    <w:rsid w:val="00BD1DB1"/>
    <w:rsid w:val="00BD2935"/>
    <w:rsid w:val="00BD2C01"/>
    <w:rsid w:val="00BD3027"/>
    <w:rsid w:val="00BD3311"/>
    <w:rsid w:val="00BD357E"/>
    <w:rsid w:val="00BD3628"/>
    <w:rsid w:val="00BD37C8"/>
    <w:rsid w:val="00BD38CC"/>
    <w:rsid w:val="00BD3959"/>
    <w:rsid w:val="00BD3C32"/>
    <w:rsid w:val="00BD3F19"/>
    <w:rsid w:val="00BD400A"/>
    <w:rsid w:val="00BD41B0"/>
    <w:rsid w:val="00BD4907"/>
    <w:rsid w:val="00BD4EF3"/>
    <w:rsid w:val="00BD511F"/>
    <w:rsid w:val="00BD5487"/>
    <w:rsid w:val="00BD57D0"/>
    <w:rsid w:val="00BD63B5"/>
    <w:rsid w:val="00BD6512"/>
    <w:rsid w:val="00BD6662"/>
    <w:rsid w:val="00BD7088"/>
    <w:rsid w:val="00BD7406"/>
    <w:rsid w:val="00BD7703"/>
    <w:rsid w:val="00BD7DA9"/>
    <w:rsid w:val="00BE004D"/>
    <w:rsid w:val="00BE0198"/>
    <w:rsid w:val="00BE0364"/>
    <w:rsid w:val="00BE0418"/>
    <w:rsid w:val="00BE0A88"/>
    <w:rsid w:val="00BE154B"/>
    <w:rsid w:val="00BE1A44"/>
    <w:rsid w:val="00BE1D55"/>
    <w:rsid w:val="00BE1E88"/>
    <w:rsid w:val="00BE253B"/>
    <w:rsid w:val="00BE29BF"/>
    <w:rsid w:val="00BE29D8"/>
    <w:rsid w:val="00BE2AC5"/>
    <w:rsid w:val="00BE30BC"/>
    <w:rsid w:val="00BE4090"/>
    <w:rsid w:val="00BE43A7"/>
    <w:rsid w:val="00BE4779"/>
    <w:rsid w:val="00BE49F0"/>
    <w:rsid w:val="00BE52E9"/>
    <w:rsid w:val="00BE5E77"/>
    <w:rsid w:val="00BE5ECD"/>
    <w:rsid w:val="00BE6B81"/>
    <w:rsid w:val="00BE6E44"/>
    <w:rsid w:val="00BE722E"/>
    <w:rsid w:val="00BE7513"/>
    <w:rsid w:val="00BE7874"/>
    <w:rsid w:val="00BE7B4E"/>
    <w:rsid w:val="00BF00CE"/>
    <w:rsid w:val="00BF01E8"/>
    <w:rsid w:val="00BF0A6D"/>
    <w:rsid w:val="00BF10A8"/>
    <w:rsid w:val="00BF10AF"/>
    <w:rsid w:val="00BF166A"/>
    <w:rsid w:val="00BF1823"/>
    <w:rsid w:val="00BF1886"/>
    <w:rsid w:val="00BF188D"/>
    <w:rsid w:val="00BF1A25"/>
    <w:rsid w:val="00BF1BBC"/>
    <w:rsid w:val="00BF1F07"/>
    <w:rsid w:val="00BF2032"/>
    <w:rsid w:val="00BF2CE1"/>
    <w:rsid w:val="00BF2FA1"/>
    <w:rsid w:val="00BF3016"/>
    <w:rsid w:val="00BF3092"/>
    <w:rsid w:val="00BF312F"/>
    <w:rsid w:val="00BF3465"/>
    <w:rsid w:val="00BF3FBE"/>
    <w:rsid w:val="00BF4117"/>
    <w:rsid w:val="00BF4228"/>
    <w:rsid w:val="00BF44A2"/>
    <w:rsid w:val="00BF46D6"/>
    <w:rsid w:val="00BF4A53"/>
    <w:rsid w:val="00BF52BC"/>
    <w:rsid w:val="00BF5384"/>
    <w:rsid w:val="00BF58FB"/>
    <w:rsid w:val="00BF5981"/>
    <w:rsid w:val="00BF5CB6"/>
    <w:rsid w:val="00BF6D84"/>
    <w:rsid w:val="00BF78F5"/>
    <w:rsid w:val="00BF7A57"/>
    <w:rsid w:val="00BF7A8F"/>
    <w:rsid w:val="00BF7F8B"/>
    <w:rsid w:val="00BF7FE8"/>
    <w:rsid w:val="00C00093"/>
    <w:rsid w:val="00C006F2"/>
    <w:rsid w:val="00C008C1"/>
    <w:rsid w:val="00C00CEE"/>
    <w:rsid w:val="00C01840"/>
    <w:rsid w:val="00C01CF8"/>
    <w:rsid w:val="00C02DA7"/>
    <w:rsid w:val="00C030B9"/>
    <w:rsid w:val="00C03566"/>
    <w:rsid w:val="00C03B4A"/>
    <w:rsid w:val="00C04057"/>
    <w:rsid w:val="00C0455C"/>
    <w:rsid w:val="00C04F3F"/>
    <w:rsid w:val="00C0517D"/>
    <w:rsid w:val="00C05365"/>
    <w:rsid w:val="00C056F5"/>
    <w:rsid w:val="00C05717"/>
    <w:rsid w:val="00C058FF"/>
    <w:rsid w:val="00C05A39"/>
    <w:rsid w:val="00C063D8"/>
    <w:rsid w:val="00C06749"/>
    <w:rsid w:val="00C0674F"/>
    <w:rsid w:val="00C0684F"/>
    <w:rsid w:val="00C0688B"/>
    <w:rsid w:val="00C075E7"/>
    <w:rsid w:val="00C076C1"/>
    <w:rsid w:val="00C1005A"/>
    <w:rsid w:val="00C10E05"/>
    <w:rsid w:val="00C11929"/>
    <w:rsid w:val="00C11DEE"/>
    <w:rsid w:val="00C1277B"/>
    <w:rsid w:val="00C12F18"/>
    <w:rsid w:val="00C139FD"/>
    <w:rsid w:val="00C13AF2"/>
    <w:rsid w:val="00C13E5D"/>
    <w:rsid w:val="00C13E7A"/>
    <w:rsid w:val="00C14226"/>
    <w:rsid w:val="00C14339"/>
    <w:rsid w:val="00C14F4D"/>
    <w:rsid w:val="00C155F4"/>
    <w:rsid w:val="00C1587C"/>
    <w:rsid w:val="00C1597D"/>
    <w:rsid w:val="00C16CE6"/>
    <w:rsid w:val="00C2088A"/>
    <w:rsid w:val="00C20CD1"/>
    <w:rsid w:val="00C20CD4"/>
    <w:rsid w:val="00C20D2C"/>
    <w:rsid w:val="00C2105C"/>
    <w:rsid w:val="00C21DAE"/>
    <w:rsid w:val="00C21ED6"/>
    <w:rsid w:val="00C22877"/>
    <w:rsid w:val="00C228B0"/>
    <w:rsid w:val="00C22B8B"/>
    <w:rsid w:val="00C23866"/>
    <w:rsid w:val="00C23B6F"/>
    <w:rsid w:val="00C23C3B"/>
    <w:rsid w:val="00C245D0"/>
    <w:rsid w:val="00C24BA3"/>
    <w:rsid w:val="00C24E71"/>
    <w:rsid w:val="00C2501C"/>
    <w:rsid w:val="00C250C9"/>
    <w:rsid w:val="00C25744"/>
    <w:rsid w:val="00C25ACC"/>
    <w:rsid w:val="00C25BF7"/>
    <w:rsid w:val="00C25C88"/>
    <w:rsid w:val="00C273A8"/>
    <w:rsid w:val="00C2749A"/>
    <w:rsid w:val="00C277D8"/>
    <w:rsid w:val="00C27B84"/>
    <w:rsid w:val="00C27D2E"/>
    <w:rsid w:val="00C308CC"/>
    <w:rsid w:val="00C30D50"/>
    <w:rsid w:val="00C30DC0"/>
    <w:rsid w:val="00C311FD"/>
    <w:rsid w:val="00C3125F"/>
    <w:rsid w:val="00C316EA"/>
    <w:rsid w:val="00C318CD"/>
    <w:rsid w:val="00C31A54"/>
    <w:rsid w:val="00C31F81"/>
    <w:rsid w:val="00C324DD"/>
    <w:rsid w:val="00C32511"/>
    <w:rsid w:val="00C326C1"/>
    <w:rsid w:val="00C3278F"/>
    <w:rsid w:val="00C32C17"/>
    <w:rsid w:val="00C3436B"/>
    <w:rsid w:val="00C350D5"/>
    <w:rsid w:val="00C350DF"/>
    <w:rsid w:val="00C35486"/>
    <w:rsid w:val="00C3599D"/>
    <w:rsid w:val="00C363DE"/>
    <w:rsid w:val="00C368E8"/>
    <w:rsid w:val="00C37091"/>
    <w:rsid w:val="00C37BB0"/>
    <w:rsid w:val="00C37BF8"/>
    <w:rsid w:val="00C40137"/>
    <w:rsid w:val="00C4045B"/>
    <w:rsid w:val="00C4139C"/>
    <w:rsid w:val="00C4148A"/>
    <w:rsid w:val="00C41859"/>
    <w:rsid w:val="00C41900"/>
    <w:rsid w:val="00C41DBB"/>
    <w:rsid w:val="00C41F7E"/>
    <w:rsid w:val="00C42278"/>
    <w:rsid w:val="00C42291"/>
    <w:rsid w:val="00C42594"/>
    <w:rsid w:val="00C42751"/>
    <w:rsid w:val="00C42789"/>
    <w:rsid w:val="00C42AD2"/>
    <w:rsid w:val="00C435F0"/>
    <w:rsid w:val="00C43A4B"/>
    <w:rsid w:val="00C43C75"/>
    <w:rsid w:val="00C440E4"/>
    <w:rsid w:val="00C447E8"/>
    <w:rsid w:val="00C44851"/>
    <w:rsid w:val="00C44ECA"/>
    <w:rsid w:val="00C4528F"/>
    <w:rsid w:val="00C4562D"/>
    <w:rsid w:val="00C458B1"/>
    <w:rsid w:val="00C45B7E"/>
    <w:rsid w:val="00C45DCD"/>
    <w:rsid w:val="00C46825"/>
    <w:rsid w:val="00C46A47"/>
    <w:rsid w:val="00C46A89"/>
    <w:rsid w:val="00C46EA8"/>
    <w:rsid w:val="00C46F17"/>
    <w:rsid w:val="00C471F9"/>
    <w:rsid w:val="00C4769D"/>
    <w:rsid w:val="00C477AC"/>
    <w:rsid w:val="00C501E9"/>
    <w:rsid w:val="00C50978"/>
    <w:rsid w:val="00C50A2F"/>
    <w:rsid w:val="00C50C55"/>
    <w:rsid w:val="00C51690"/>
    <w:rsid w:val="00C51B04"/>
    <w:rsid w:val="00C51C6B"/>
    <w:rsid w:val="00C520ED"/>
    <w:rsid w:val="00C521C9"/>
    <w:rsid w:val="00C52EFB"/>
    <w:rsid w:val="00C52F76"/>
    <w:rsid w:val="00C5352B"/>
    <w:rsid w:val="00C54006"/>
    <w:rsid w:val="00C5419F"/>
    <w:rsid w:val="00C542C0"/>
    <w:rsid w:val="00C54D67"/>
    <w:rsid w:val="00C551D7"/>
    <w:rsid w:val="00C555FF"/>
    <w:rsid w:val="00C55BE9"/>
    <w:rsid w:val="00C5614F"/>
    <w:rsid w:val="00C56352"/>
    <w:rsid w:val="00C56455"/>
    <w:rsid w:val="00C56A08"/>
    <w:rsid w:val="00C56ABD"/>
    <w:rsid w:val="00C56ACD"/>
    <w:rsid w:val="00C600AE"/>
    <w:rsid w:val="00C604C4"/>
    <w:rsid w:val="00C60BB9"/>
    <w:rsid w:val="00C60C56"/>
    <w:rsid w:val="00C60E50"/>
    <w:rsid w:val="00C61438"/>
    <w:rsid w:val="00C62223"/>
    <w:rsid w:val="00C622B3"/>
    <w:rsid w:val="00C62556"/>
    <w:rsid w:val="00C6296E"/>
    <w:rsid w:val="00C62E72"/>
    <w:rsid w:val="00C63B71"/>
    <w:rsid w:val="00C63D53"/>
    <w:rsid w:val="00C63E0E"/>
    <w:rsid w:val="00C63E27"/>
    <w:rsid w:val="00C64359"/>
    <w:rsid w:val="00C6437F"/>
    <w:rsid w:val="00C64409"/>
    <w:rsid w:val="00C64BA2"/>
    <w:rsid w:val="00C65031"/>
    <w:rsid w:val="00C65044"/>
    <w:rsid w:val="00C652F0"/>
    <w:rsid w:val="00C659E8"/>
    <w:rsid w:val="00C66299"/>
    <w:rsid w:val="00C66310"/>
    <w:rsid w:val="00C666C3"/>
    <w:rsid w:val="00C667CA"/>
    <w:rsid w:val="00C67969"/>
    <w:rsid w:val="00C67A6B"/>
    <w:rsid w:val="00C67D19"/>
    <w:rsid w:val="00C7028D"/>
    <w:rsid w:val="00C70447"/>
    <w:rsid w:val="00C7065F"/>
    <w:rsid w:val="00C70661"/>
    <w:rsid w:val="00C707D1"/>
    <w:rsid w:val="00C736CF"/>
    <w:rsid w:val="00C7399D"/>
    <w:rsid w:val="00C741AA"/>
    <w:rsid w:val="00C743AA"/>
    <w:rsid w:val="00C74A6C"/>
    <w:rsid w:val="00C74CD5"/>
    <w:rsid w:val="00C74EBA"/>
    <w:rsid w:val="00C750AF"/>
    <w:rsid w:val="00C757CC"/>
    <w:rsid w:val="00C75FE4"/>
    <w:rsid w:val="00C762AB"/>
    <w:rsid w:val="00C7665C"/>
    <w:rsid w:val="00C768A2"/>
    <w:rsid w:val="00C76AD8"/>
    <w:rsid w:val="00C76C1E"/>
    <w:rsid w:val="00C77139"/>
    <w:rsid w:val="00C773A0"/>
    <w:rsid w:val="00C77626"/>
    <w:rsid w:val="00C77630"/>
    <w:rsid w:val="00C7791F"/>
    <w:rsid w:val="00C77B3E"/>
    <w:rsid w:val="00C77F92"/>
    <w:rsid w:val="00C800D6"/>
    <w:rsid w:val="00C80A24"/>
    <w:rsid w:val="00C80E7D"/>
    <w:rsid w:val="00C81BBB"/>
    <w:rsid w:val="00C8228A"/>
    <w:rsid w:val="00C8236C"/>
    <w:rsid w:val="00C8236D"/>
    <w:rsid w:val="00C8255D"/>
    <w:rsid w:val="00C82ECE"/>
    <w:rsid w:val="00C82FCE"/>
    <w:rsid w:val="00C84297"/>
    <w:rsid w:val="00C849E1"/>
    <w:rsid w:val="00C84F28"/>
    <w:rsid w:val="00C85532"/>
    <w:rsid w:val="00C865EE"/>
    <w:rsid w:val="00C86B7E"/>
    <w:rsid w:val="00C86C64"/>
    <w:rsid w:val="00C87EB1"/>
    <w:rsid w:val="00C87FE3"/>
    <w:rsid w:val="00C9019F"/>
    <w:rsid w:val="00C909E6"/>
    <w:rsid w:val="00C90A7F"/>
    <w:rsid w:val="00C90B6E"/>
    <w:rsid w:val="00C913E5"/>
    <w:rsid w:val="00C9151D"/>
    <w:rsid w:val="00C9181C"/>
    <w:rsid w:val="00C91971"/>
    <w:rsid w:val="00C91C25"/>
    <w:rsid w:val="00C91C5A"/>
    <w:rsid w:val="00C91F95"/>
    <w:rsid w:val="00C92218"/>
    <w:rsid w:val="00C92403"/>
    <w:rsid w:val="00C927DA"/>
    <w:rsid w:val="00C932A9"/>
    <w:rsid w:val="00C93439"/>
    <w:rsid w:val="00C9371E"/>
    <w:rsid w:val="00C93A4F"/>
    <w:rsid w:val="00C93BA7"/>
    <w:rsid w:val="00C93D34"/>
    <w:rsid w:val="00C94556"/>
    <w:rsid w:val="00C94CF7"/>
    <w:rsid w:val="00C9523F"/>
    <w:rsid w:val="00C95657"/>
    <w:rsid w:val="00C95CB4"/>
    <w:rsid w:val="00C95E53"/>
    <w:rsid w:val="00C96ADC"/>
    <w:rsid w:val="00C970EE"/>
    <w:rsid w:val="00C97429"/>
    <w:rsid w:val="00C97B2E"/>
    <w:rsid w:val="00CA0025"/>
    <w:rsid w:val="00CA025E"/>
    <w:rsid w:val="00CA0743"/>
    <w:rsid w:val="00CA0AFC"/>
    <w:rsid w:val="00CA0EA0"/>
    <w:rsid w:val="00CA0EEF"/>
    <w:rsid w:val="00CA0F00"/>
    <w:rsid w:val="00CA146C"/>
    <w:rsid w:val="00CA1557"/>
    <w:rsid w:val="00CA1B91"/>
    <w:rsid w:val="00CA1CC5"/>
    <w:rsid w:val="00CA265D"/>
    <w:rsid w:val="00CA2915"/>
    <w:rsid w:val="00CA29EF"/>
    <w:rsid w:val="00CA2E5F"/>
    <w:rsid w:val="00CA3A57"/>
    <w:rsid w:val="00CA3AF8"/>
    <w:rsid w:val="00CA3FCA"/>
    <w:rsid w:val="00CA4F6E"/>
    <w:rsid w:val="00CA4FCC"/>
    <w:rsid w:val="00CA50FF"/>
    <w:rsid w:val="00CA638D"/>
    <w:rsid w:val="00CA63C4"/>
    <w:rsid w:val="00CA6513"/>
    <w:rsid w:val="00CA6B41"/>
    <w:rsid w:val="00CA7021"/>
    <w:rsid w:val="00CA7A1C"/>
    <w:rsid w:val="00CB02A6"/>
    <w:rsid w:val="00CB0458"/>
    <w:rsid w:val="00CB06ED"/>
    <w:rsid w:val="00CB074E"/>
    <w:rsid w:val="00CB0A18"/>
    <w:rsid w:val="00CB0F59"/>
    <w:rsid w:val="00CB14DC"/>
    <w:rsid w:val="00CB1822"/>
    <w:rsid w:val="00CB1FD2"/>
    <w:rsid w:val="00CB21E5"/>
    <w:rsid w:val="00CB24C4"/>
    <w:rsid w:val="00CB274C"/>
    <w:rsid w:val="00CB2763"/>
    <w:rsid w:val="00CB290E"/>
    <w:rsid w:val="00CB2AB4"/>
    <w:rsid w:val="00CB33B2"/>
    <w:rsid w:val="00CB36D5"/>
    <w:rsid w:val="00CB3840"/>
    <w:rsid w:val="00CB41E4"/>
    <w:rsid w:val="00CB4838"/>
    <w:rsid w:val="00CB4AA5"/>
    <w:rsid w:val="00CB60E6"/>
    <w:rsid w:val="00CB669E"/>
    <w:rsid w:val="00CB693A"/>
    <w:rsid w:val="00CB6A1F"/>
    <w:rsid w:val="00CB6E81"/>
    <w:rsid w:val="00CB70C0"/>
    <w:rsid w:val="00CB71A8"/>
    <w:rsid w:val="00CB7672"/>
    <w:rsid w:val="00CB7B19"/>
    <w:rsid w:val="00CC0208"/>
    <w:rsid w:val="00CC031E"/>
    <w:rsid w:val="00CC091C"/>
    <w:rsid w:val="00CC098F"/>
    <w:rsid w:val="00CC17A4"/>
    <w:rsid w:val="00CC1B27"/>
    <w:rsid w:val="00CC1F58"/>
    <w:rsid w:val="00CC2639"/>
    <w:rsid w:val="00CC329C"/>
    <w:rsid w:val="00CC3AD1"/>
    <w:rsid w:val="00CC4079"/>
    <w:rsid w:val="00CC4544"/>
    <w:rsid w:val="00CC47AB"/>
    <w:rsid w:val="00CC4EBF"/>
    <w:rsid w:val="00CC5025"/>
    <w:rsid w:val="00CC5429"/>
    <w:rsid w:val="00CC61EC"/>
    <w:rsid w:val="00CC6621"/>
    <w:rsid w:val="00CC67B9"/>
    <w:rsid w:val="00CC680C"/>
    <w:rsid w:val="00CC6EE4"/>
    <w:rsid w:val="00CC7629"/>
    <w:rsid w:val="00CC77F6"/>
    <w:rsid w:val="00CC7F79"/>
    <w:rsid w:val="00CD00C9"/>
    <w:rsid w:val="00CD0231"/>
    <w:rsid w:val="00CD03D1"/>
    <w:rsid w:val="00CD0671"/>
    <w:rsid w:val="00CD13D4"/>
    <w:rsid w:val="00CD1EB4"/>
    <w:rsid w:val="00CD2169"/>
    <w:rsid w:val="00CD21A7"/>
    <w:rsid w:val="00CD2441"/>
    <w:rsid w:val="00CD299A"/>
    <w:rsid w:val="00CD3519"/>
    <w:rsid w:val="00CD378C"/>
    <w:rsid w:val="00CD3BA3"/>
    <w:rsid w:val="00CD3C89"/>
    <w:rsid w:val="00CD3DE8"/>
    <w:rsid w:val="00CD3EE3"/>
    <w:rsid w:val="00CD418C"/>
    <w:rsid w:val="00CD44D6"/>
    <w:rsid w:val="00CD494C"/>
    <w:rsid w:val="00CD49AA"/>
    <w:rsid w:val="00CD4A8B"/>
    <w:rsid w:val="00CD4BF4"/>
    <w:rsid w:val="00CD4D72"/>
    <w:rsid w:val="00CD4D8A"/>
    <w:rsid w:val="00CD55B7"/>
    <w:rsid w:val="00CD5C69"/>
    <w:rsid w:val="00CD6113"/>
    <w:rsid w:val="00CD729D"/>
    <w:rsid w:val="00CD755A"/>
    <w:rsid w:val="00CD7E6A"/>
    <w:rsid w:val="00CE060F"/>
    <w:rsid w:val="00CE092F"/>
    <w:rsid w:val="00CE1048"/>
    <w:rsid w:val="00CE144F"/>
    <w:rsid w:val="00CE14DC"/>
    <w:rsid w:val="00CE1E10"/>
    <w:rsid w:val="00CE1FB7"/>
    <w:rsid w:val="00CE2A29"/>
    <w:rsid w:val="00CE2ACF"/>
    <w:rsid w:val="00CE3A23"/>
    <w:rsid w:val="00CE4147"/>
    <w:rsid w:val="00CE4420"/>
    <w:rsid w:val="00CE494F"/>
    <w:rsid w:val="00CE4E5A"/>
    <w:rsid w:val="00CE4F46"/>
    <w:rsid w:val="00CE506A"/>
    <w:rsid w:val="00CE59B7"/>
    <w:rsid w:val="00CE5BBD"/>
    <w:rsid w:val="00CE6B73"/>
    <w:rsid w:val="00CE6E72"/>
    <w:rsid w:val="00CE6FE9"/>
    <w:rsid w:val="00CE70D1"/>
    <w:rsid w:val="00CE786A"/>
    <w:rsid w:val="00CF0110"/>
    <w:rsid w:val="00CF04DD"/>
    <w:rsid w:val="00CF0AAF"/>
    <w:rsid w:val="00CF0ACB"/>
    <w:rsid w:val="00CF0BDA"/>
    <w:rsid w:val="00CF0F9C"/>
    <w:rsid w:val="00CF1422"/>
    <w:rsid w:val="00CF15AC"/>
    <w:rsid w:val="00CF19AD"/>
    <w:rsid w:val="00CF1BDF"/>
    <w:rsid w:val="00CF1CCE"/>
    <w:rsid w:val="00CF1E93"/>
    <w:rsid w:val="00CF1F7D"/>
    <w:rsid w:val="00CF214E"/>
    <w:rsid w:val="00CF271A"/>
    <w:rsid w:val="00CF274E"/>
    <w:rsid w:val="00CF2B9C"/>
    <w:rsid w:val="00CF38AD"/>
    <w:rsid w:val="00CF38B0"/>
    <w:rsid w:val="00CF4298"/>
    <w:rsid w:val="00CF4489"/>
    <w:rsid w:val="00CF45E8"/>
    <w:rsid w:val="00CF46CC"/>
    <w:rsid w:val="00CF46F9"/>
    <w:rsid w:val="00CF4CDB"/>
    <w:rsid w:val="00CF50C8"/>
    <w:rsid w:val="00CF522D"/>
    <w:rsid w:val="00CF52D7"/>
    <w:rsid w:val="00CF54DC"/>
    <w:rsid w:val="00CF57D5"/>
    <w:rsid w:val="00CF6D18"/>
    <w:rsid w:val="00CF7580"/>
    <w:rsid w:val="00CF75CF"/>
    <w:rsid w:val="00CF777D"/>
    <w:rsid w:val="00D00013"/>
    <w:rsid w:val="00D00403"/>
    <w:rsid w:val="00D006C9"/>
    <w:rsid w:val="00D00784"/>
    <w:rsid w:val="00D008D8"/>
    <w:rsid w:val="00D00A0B"/>
    <w:rsid w:val="00D00FB7"/>
    <w:rsid w:val="00D01972"/>
    <w:rsid w:val="00D01F31"/>
    <w:rsid w:val="00D02430"/>
    <w:rsid w:val="00D02AF0"/>
    <w:rsid w:val="00D032F4"/>
    <w:rsid w:val="00D03BCF"/>
    <w:rsid w:val="00D03C48"/>
    <w:rsid w:val="00D03DE7"/>
    <w:rsid w:val="00D03E32"/>
    <w:rsid w:val="00D04248"/>
    <w:rsid w:val="00D045EB"/>
    <w:rsid w:val="00D0463A"/>
    <w:rsid w:val="00D0492C"/>
    <w:rsid w:val="00D04DE0"/>
    <w:rsid w:val="00D04ED4"/>
    <w:rsid w:val="00D05CE2"/>
    <w:rsid w:val="00D06375"/>
    <w:rsid w:val="00D06A81"/>
    <w:rsid w:val="00D073EA"/>
    <w:rsid w:val="00D0790B"/>
    <w:rsid w:val="00D079F1"/>
    <w:rsid w:val="00D10769"/>
    <w:rsid w:val="00D11B7B"/>
    <w:rsid w:val="00D11D5F"/>
    <w:rsid w:val="00D11DFD"/>
    <w:rsid w:val="00D11EB8"/>
    <w:rsid w:val="00D1291D"/>
    <w:rsid w:val="00D129A7"/>
    <w:rsid w:val="00D12BB7"/>
    <w:rsid w:val="00D12E76"/>
    <w:rsid w:val="00D13121"/>
    <w:rsid w:val="00D13508"/>
    <w:rsid w:val="00D138A2"/>
    <w:rsid w:val="00D1496D"/>
    <w:rsid w:val="00D15178"/>
    <w:rsid w:val="00D152FF"/>
    <w:rsid w:val="00D15AA1"/>
    <w:rsid w:val="00D15BA2"/>
    <w:rsid w:val="00D162E4"/>
    <w:rsid w:val="00D16A04"/>
    <w:rsid w:val="00D172AA"/>
    <w:rsid w:val="00D17764"/>
    <w:rsid w:val="00D17A97"/>
    <w:rsid w:val="00D200AE"/>
    <w:rsid w:val="00D206CB"/>
    <w:rsid w:val="00D20967"/>
    <w:rsid w:val="00D20C47"/>
    <w:rsid w:val="00D21FD6"/>
    <w:rsid w:val="00D225F3"/>
    <w:rsid w:val="00D226BE"/>
    <w:rsid w:val="00D22919"/>
    <w:rsid w:val="00D22A53"/>
    <w:rsid w:val="00D235A0"/>
    <w:rsid w:val="00D23622"/>
    <w:rsid w:val="00D23C50"/>
    <w:rsid w:val="00D23F69"/>
    <w:rsid w:val="00D245F1"/>
    <w:rsid w:val="00D24820"/>
    <w:rsid w:val="00D24C04"/>
    <w:rsid w:val="00D24DC6"/>
    <w:rsid w:val="00D2531A"/>
    <w:rsid w:val="00D2564A"/>
    <w:rsid w:val="00D267A7"/>
    <w:rsid w:val="00D267FE"/>
    <w:rsid w:val="00D26F55"/>
    <w:rsid w:val="00D271ED"/>
    <w:rsid w:val="00D27297"/>
    <w:rsid w:val="00D27BD9"/>
    <w:rsid w:val="00D27C09"/>
    <w:rsid w:val="00D27D80"/>
    <w:rsid w:val="00D30123"/>
    <w:rsid w:val="00D30230"/>
    <w:rsid w:val="00D3026D"/>
    <w:rsid w:val="00D3026E"/>
    <w:rsid w:val="00D302E4"/>
    <w:rsid w:val="00D30566"/>
    <w:rsid w:val="00D307EE"/>
    <w:rsid w:val="00D307F2"/>
    <w:rsid w:val="00D310A4"/>
    <w:rsid w:val="00D3114A"/>
    <w:rsid w:val="00D317D2"/>
    <w:rsid w:val="00D31981"/>
    <w:rsid w:val="00D32001"/>
    <w:rsid w:val="00D3223D"/>
    <w:rsid w:val="00D3234A"/>
    <w:rsid w:val="00D33127"/>
    <w:rsid w:val="00D3404B"/>
    <w:rsid w:val="00D3417A"/>
    <w:rsid w:val="00D34447"/>
    <w:rsid w:val="00D34830"/>
    <w:rsid w:val="00D355E9"/>
    <w:rsid w:val="00D35BEE"/>
    <w:rsid w:val="00D35EF7"/>
    <w:rsid w:val="00D3699B"/>
    <w:rsid w:val="00D36C16"/>
    <w:rsid w:val="00D3742B"/>
    <w:rsid w:val="00D3772C"/>
    <w:rsid w:val="00D40320"/>
    <w:rsid w:val="00D4074A"/>
    <w:rsid w:val="00D408ED"/>
    <w:rsid w:val="00D40D24"/>
    <w:rsid w:val="00D40EA6"/>
    <w:rsid w:val="00D4126B"/>
    <w:rsid w:val="00D41850"/>
    <w:rsid w:val="00D41A6C"/>
    <w:rsid w:val="00D42125"/>
    <w:rsid w:val="00D4236F"/>
    <w:rsid w:val="00D42507"/>
    <w:rsid w:val="00D4293C"/>
    <w:rsid w:val="00D42CC0"/>
    <w:rsid w:val="00D434C8"/>
    <w:rsid w:val="00D4377F"/>
    <w:rsid w:val="00D43C35"/>
    <w:rsid w:val="00D43C94"/>
    <w:rsid w:val="00D44590"/>
    <w:rsid w:val="00D446AB"/>
    <w:rsid w:val="00D44724"/>
    <w:rsid w:val="00D4493C"/>
    <w:rsid w:val="00D458E6"/>
    <w:rsid w:val="00D4632B"/>
    <w:rsid w:val="00D4649F"/>
    <w:rsid w:val="00D4691A"/>
    <w:rsid w:val="00D47367"/>
    <w:rsid w:val="00D4754F"/>
    <w:rsid w:val="00D4757E"/>
    <w:rsid w:val="00D47892"/>
    <w:rsid w:val="00D47BB6"/>
    <w:rsid w:val="00D501F6"/>
    <w:rsid w:val="00D50F3F"/>
    <w:rsid w:val="00D50FF4"/>
    <w:rsid w:val="00D5131F"/>
    <w:rsid w:val="00D51491"/>
    <w:rsid w:val="00D51A56"/>
    <w:rsid w:val="00D5237B"/>
    <w:rsid w:val="00D523C4"/>
    <w:rsid w:val="00D523D5"/>
    <w:rsid w:val="00D52481"/>
    <w:rsid w:val="00D53A9A"/>
    <w:rsid w:val="00D53D18"/>
    <w:rsid w:val="00D54417"/>
    <w:rsid w:val="00D55007"/>
    <w:rsid w:val="00D55953"/>
    <w:rsid w:val="00D55B3D"/>
    <w:rsid w:val="00D55FAE"/>
    <w:rsid w:val="00D56429"/>
    <w:rsid w:val="00D56CA2"/>
    <w:rsid w:val="00D56EB8"/>
    <w:rsid w:val="00D570A3"/>
    <w:rsid w:val="00D5731A"/>
    <w:rsid w:val="00D574B9"/>
    <w:rsid w:val="00D5766F"/>
    <w:rsid w:val="00D579B6"/>
    <w:rsid w:val="00D57EAE"/>
    <w:rsid w:val="00D57FE1"/>
    <w:rsid w:val="00D602CC"/>
    <w:rsid w:val="00D60673"/>
    <w:rsid w:val="00D60DC5"/>
    <w:rsid w:val="00D60EAC"/>
    <w:rsid w:val="00D611C3"/>
    <w:rsid w:val="00D61A22"/>
    <w:rsid w:val="00D623C6"/>
    <w:rsid w:val="00D62644"/>
    <w:rsid w:val="00D62B00"/>
    <w:rsid w:val="00D62DB6"/>
    <w:rsid w:val="00D630AC"/>
    <w:rsid w:val="00D631A4"/>
    <w:rsid w:val="00D633DA"/>
    <w:rsid w:val="00D634F5"/>
    <w:rsid w:val="00D6361A"/>
    <w:rsid w:val="00D6372D"/>
    <w:rsid w:val="00D63ACB"/>
    <w:rsid w:val="00D63EA5"/>
    <w:rsid w:val="00D64B23"/>
    <w:rsid w:val="00D64E08"/>
    <w:rsid w:val="00D66110"/>
    <w:rsid w:val="00D6650A"/>
    <w:rsid w:val="00D66EA4"/>
    <w:rsid w:val="00D6718A"/>
    <w:rsid w:val="00D67D27"/>
    <w:rsid w:val="00D7009D"/>
    <w:rsid w:val="00D701FE"/>
    <w:rsid w:val="00D70346"/>
    <w:rsid w:val="00D70410"/>
    <w:rsid w:val="00D7082A"/>
    <w:rsid w:val="00D70BD4"/>
    <w:rsid w:val="00D7116F"/>
    <w:rsid w:val="00D7121A"/>
    <w:rsid w:val="00D71436"/>
    <w:rsid w:val="00D7154E"/>
    <w:rsid w:val="00D71F25"/>
    <w:rsid w:val="00D71F8C"/>
    <w:rsid w:val="00D723B0"/>
    <w:rsid w:val="00D72502"/>
    <w:rsid w:val="00D72EB3"/>
    <w:rsid w:val="00D731B0"/>
    <w:rsid w:val="00D7393B"/>
    <w:rsid w:val="00D7404D"/>
    <w:rsid w:val="00D7412C"/>
    <w:rsid w:val="00D74337"/>
    <w:rsid w:val="00D7499F"/>
    <w:rsid w:val="00D74BAC"/>
    <w:rsid w:val="00D751D5"/>
    <w:rsid w:val="00D7546E"/>
    <w:rsid w:val="00D75705"/>
    <w:rsid w:val="00D7595C"/>
    <w:rsid w:val="00D763BC"/>
    <w:rsid w:val="00D765C0"/>
    <w:rsid w:val="00D76750"/>
    <w:rsid w:val="00D77134"/>
    <w:rsid w:val="00D773C0"/>
    <w:rsid w:val="00D775D6"/>
    <w:rsid w:val="00D77BBA"/>
    <w:rsid w:val="00D77E03"/>
    <w:rsid w:val="00D77F23"/>
    <w:rsid w:val="00D809D6"/>
    <w:rsid w:val="00D809E5"/>
    <w:rsid w:val="00D80E36"/>
    <w:rsid w:val="00D80E53"/>
    <w:rsid w:val="00D814D0"/>
    <w:rsid w:val="00D81598"/>
    <w:rsid w:val="00D81785"/>
    <w:rsid w:val="00D817D2"/>
    <w:rsid w:val="00D824EB"/>
    <w:rsid w:val="00D82639"/>
    <w:rsid w:val="00D82D1E"/>
    <w:rsid w:val="00D83C3C"/>
    <w:rsid w:val="00D8401D"/>
    <w:rsid w:val="00D8433A"/>
    <w:rsid w:val="00D849E1"/>
    <w:rsid w:val="00D84A3E"/>
    <w:rsid w:val="00D85265"/>
    <w:rsid w:val="00D85539"/>
    <w:rsid w:val="00D864F5"/>
    <w:rsid w:val="00D86668"/>
    <w:rsid w:val="00D86F83"/>
    <w:rsid w:val="00D87116"/>
    <w:rsid w:val="00D871BE"/>
    <w:rsid w:val="00D871D1"/>
    <w:rsid w:val="00D87ABC"/>
    <w:rsid w:val="00D87DCC"/>
    <w:rsid w:val="00D87F9E"/>
    <w:rsid w:val="00D907C0"/>
    <w:rsid w:val="00D90BFE"/>
    <w:rsid w:val="00D90C08"/>
    <w:rsid w:val="00D90DD7"/>
    <w:rsid w:val="00D91187"/>
    <w:rsid w:val="00D92733"/>
    <w:rsid w:val="00D9286A"/>
    <w:rsid w:val="00D92F5E"/>
    <w:rsid w:val="00D931A6"/>
    <w:rsid w:val="00D936FE"/>
    <w:rsid w:val="00D939A1"/>
    <w:rsid w:val="00D93EDA"/>
    <w:rsid w:val="00D93F13"/>
    <w:rsid w:val="00D94A14"/>
    <w:rsid w:val="00D94D4E"/>
    <w:rsid w:val="00D94E31"/>
    <w:rsid w:val="00D94F20"/>
    <w:rsid w:val="00D950C1"/>
    <w:rsid w:val="00D9521C"/>
    <w:rsid w:val="00D95437"/>
    <w:rsid w:val="00D95484"/>
    <w:rsid w:val="00D95928"/>
    <w:rsid w:val="00D95F44"/>
    <w:rsid w:val="00D9723A"/>
    <w:rsid w:val="00D972D2"/>
    <w:rsid w:val="00D9785A"/>
    <w:rsid w:val="00D97919"/>
    <w:rsid w:val="00D97DA8"/>
    <w:rsid w:val="00DA0688"/>
    <w:rsid w:val="00DA1221"/>
    <w:rsid w:val="00DA15EE"/>
    <w:rsid w:val="00DA1B33"/>
    <w:rsid w:val="00DA3813"/>
    <w:rsid w:val="00DA3A8C"/>
    <w:rsid w:val="00DA3F0F"/>
    <w:rsid w:val="00DA4A10"/>
    <w:rsid w:val="00DA51A9"/>
    <w:rsid w:val="00DA5629"/>
    <w:rsid w:val="00DA5EC6"/>
    <w:rsid w:val="00DA606F"/>
    <w:rsid w:val="00DA60F5"/>
    <w:rsid w:val="00DA6760"/>
    <w:rsid w:val="00DA6E33"/>
    <w:rsid w:val="00DA78C2"/>
    <w:rsid w:val="00DA79B2"/>
    <w:rsid w:val="00DB01E4"/>
    <w:rsid w:val="00DB0B19"/>
    <w:rsid w:val="00DB11E8"/>
    <w:rsid w:val="00DB1249"/>
    <w:rsid w:val="00DB164F"/>
    <w:rsid w:val="00DB2C3B"/>
    <w:rsid w:val="00DB2C67"/>
    <w:rsid w:val="00DB2DD3"/>
    <w:rsid w:val="00DB3F8B"/>
    <w:rsid w:val="00DB4295"/>
    <w:rsid w:val="00DB49B2"/>
    <w:rsid w:val="00DB516C"/>
    <w:rsid w:val="00DB523C"/>
    <w:rsid w:val="00DB6019"/>
    <w:rsid w:val="00DB6645"/>
    <w:rsid w:val="00DB6BB8"/>
    <w:rsid w:val="00DB7129"/>
    <w:rsid w:val="00DB771D"/>
    <w:rsid w:val="00DB7B17"/>
    <w:rsid w:val="00DB7C66"/>
    <w:rsid w:val="00DC00A2"/>
    <w:rsid w:val="00DC00AB"/>
    <w:rsid w:val="00DC020F"/>
    <w:rsid w:val="00DC0257"/>
    <w:rsid w:val="00DC0289"/>
    <w:rsid w:val="00DC06F2"/>
    <w:rsid w:val="00DC0ADF"/>
    <w:rsid w:val="00DC0F09"/>
    <w:rsid w:val="00DC0FC7"/>
    <w:rsid w:val="00DC1428"/>
    <w:rsid w:val="00DC1562"/>
    <w:rsid w:val="00DC1808"/>
    <w:rsid w:val="00DC1D66"/>
    <w:rsid w:val="00DC1FAE"/>
    <w:rsid w:val="00DC20A1"/>
    <w:rsid w:val="00DC2C36"/>
    <w:rsid w:val="00DC3CC6"/>
    <w:rsid w:val="00DC40CB"/>
    <w:rsid w:val="00DC42FF"/>
    <w:rsid w:val="00DC435F"/>
    <w:rsid w:val="00DC4964"/>
    <w:rsid w:val="00DC49E0"/>
    <w:rsid w:val="00DC5D94"/>
    <w:rsid w:val="00DC5EE0"/>
    <w:rsid w:val="00DC7056"/>
    <w:rsid w:val="00DC7142"/>
    <w:rsid w:val="00DC74CB"/>
    <w:rsid w:val="00DC7974"/>
    <w:rsid w:val="00DC7C9B"/>
    <w:rsid w:val="00DD0336"/>
    <w:rsid w:val="00DD0957"/>
    <w:rsid w:val="00DD0FEE"/>
    <w:rsid w:val="00DD1795"/>
    <w:rsid w:val="00DD23C4"/>
    <w:rsid w:val="00DD256F"/>
    <w:rsid w:val="00DD28BA"/>
    <w:rsid w:val="00DD313F"/>
    <w:rsid w:val="00DD34F6"/>
    <w:rsid w:val="00DD3787"/>
    <w:rsid w:val="00DD38E7"/>
    <w:rsid w:val="00DD39A6"/>
    <w:rsid w:val="00DD448B"/>
    <w:rsid w:val="00DD45CC"/>
    <w:rsid w:val="00DD468A"/>
    <w:rsid w:val="00DD4A18"/>
    <w:rsid w:val="00DD4E1D"/>
    <w:rsid w:val="00DD4E93"/>
    <w:rsid w:val="00DD5311"/>
    <w:rsid w:val="00DD5788"/>
    <w:rsid w:val="00DD64AF"/>
    <w:rsid w:val="00DD687B"/>
    <w:rsid w:val="00DD6E56"/>
    <w:rsid w:val="00DD7137"/>
    <w:rsid w:val="00DD7EB8"/>
    <w:rsid w:val="00DE0620"/>
    <w:rsid w:val="00DE08F0"/>
    <w:rsid w:val="00DE13EF"/>
    <w:rsid w:val="00DE1521"/>
    <w:rsid w:val="00DE17E4"/>
    <w:rsid w:val="00DE1860"/>
    <w:rsid w:val="00DE190D"/>
    <w:rsid w:val="00DE191A"/>
    <w:rsid w:val="00DE1955"/>
    <w:rsid w:val="00DE1E7E"/>
    <w:rsid w:val="00DE2456"/>
    <w:rsid w:val="00DE2D77"/>
    <w:rsid w:val="00DE3376"/>
    <w:rsid w:val="00DE40CF"/>
    <w:rsid w:val="00DE431C"/>
    <w:rsid w:val="00DE4586"/>
    <w:rsid w:val="00DE45C7"/>
    <w:rsid w:val="00DE4F80"/>
    <w:rsid w:val="00DE552F"/>
    <w:rsid w:val="00DE5934"/>
    <w:rsid w:val="00DE6448"/>
    <w:rsid w:val="00DE6A3F"/>
    <w:rsid w:val="00DE71AB"/>
    <w:rsid w:val="00DE72ED"/>
    <w:rsid w:val="00DE76C5"/>
    <w:rsid w:val="00DE7717"/>
    <w:rsid w:val="00DE785C"/>
    <w:rsid w:val="00DE79AA"/>
    <w:rsid w:val="00DE7B6D"/>
    <w:rsid w:val="00DE7BCD"/>
    <w:rsid w:val="00DE7ED7"/>
    <w:rsid w:val="00DF05FD"/>
    <w:rsid w:val="00DF0A3C"/>
    <w:rsid w:val="00DF0B0B"/>
    <w:rsid w:val="00DF0BC8"/>
    <w:rsid w:val="00DF0C2F"/>
    <w:rsid w:val="00DF1196"/>
    <w:rsid w:val="00DF15A4"/>
    <w:rsid w:val="00DF172A"/>
    <w:rsid w:val="00DF19C8"/>
    <w:rsid w:val="00DF1E36"/>
    <w:rsid w:val="00DF2018"/>
    <w:rsid w:val="00DF2F6B"/>
    <w:rsid w:val="00DF37AE"/>
    <w:rsid w:val="00DF3997"/>
    <w:rsid w:val="00DF3C7F"/>
    <w:rsid w:val="00DF461D"/>
    <w:rsid w:val="00DF5090"/>
    <w:rsid w:val="00DF54B7"/>
    <w:rsid w:val="00DF55F6"/>
    <w:rsid w:val="00DF56BA"/>
    <w:rsid w:val="00DF5871"/>
    <w:rsid w:val="00DF5E07"/>
    <w:rsid w:val="00DF6330"/>
    <w:rsid w:val="00DF6A3B"/>
    <w:rsid w:val="00DF6CDB"/>
    <w:rsid w:val="00DF702C"/>
    <w:rsid w:val="00DF7871"/>
    <w:rsid w:val="00DF7AC7"/>
    <w:rsid w:val="00DF7F4D"/>
    <w:rsid w:val="00E014F0"/>
    <w:rsid w:val="00E01A12"/>
    <w:rsid w:val="00E01F29"/>
    <w:rsid w:val="00E0241D"/>
    <w:rsid w:val="00E02739"/>
    <w:rsid w:val="00E02814"/>
    <w:rsid w:val="00E029E7"/>
    <w:rsid w:val="00E02A81"/>
    <w:rsid w:val="00E02AB6"/>
    <w:rsid w:val="00E03183"/>
    <w:rsid w:val="00E033D2"/>
    <w:rsid w:val="00E035CA"/>
    <w:rsid w:val="00E03804"/>
    <w:rsid w:val="00E039F4"/>
    <w:rsid w:val="00E03D93"/>
    <w:rsid w:val="00E03E4C"/>
    <w:rsid w:val="00E04576"/>
    <w:rsid w:val="00E048F4"/>
    <w:rsid w:val="00E04C38"/>
    <w:rsid w:val="00E04E0C"/>
    <w:rsid w:val="00E0543C"/>
    <w:rsid w:val="00E05765"/>
    <w:rsid w:val="00E05AB1"/>
    <w:rsid w:val="00E05D81"/>
    <w:rsid w:val="00E06E69"/>
    <w:rsid w:val="00E07209"/>
    <w:rsid w:val="00E07CA3"/>
    <w:rsid w:val="00E1005A"/>
    <w:rsid w:val="00E10411"/>
    <w:rsid w:val="00E107DC"/>
    <w:rsid w:val="00E10B9F"/>
    <w:rsid w:val="00E10D02"/>
    <w:rsid w:val="00E10F43"/>
    <w:rsid w:val="00E116EB"/>
    <w:rsid w:val="00E11A9A"/>
    <w:rsid w:val="00E11DCB"/>
    <w:rsid w:val="00E12639"/>
    <w:rsid w:val="00E12C8E"/>
    <w:rsid w:val="00E12E3B"/>
    <w:rsid w:val="00E12EF0"/>
    <w:rsid w:val="00E131A8"/>
    <w:rsid w:val="00E138E7"/>
    <w:rsid w:val="00E1446F"/>
    <w:rsid w:val="00E144FB"/>
    <w:rsid w:val="00E1474A"/>
    <w:rsid w:val="00E14BBD"/>
    <w:rsid w:val="00E1573A"/>
    <w:rsid w:val="00E15EA0"/>
    <w:rsid w:val="00E15EE1"/>
    <w:rsid w:val="00E15F00"/>
    <w:rsid w:val="00E166E5"/>
    <w:rsid w:val="00E1693E"/>
    <w:rsid w:val="00E169AE"/>
    <w:rsid w:val="00E16ACA"/>
    <w:rsid w:val="00E16D54"/>
    <w:rsid w:val="00E170EB"/>
    <w:rsid w:val="00E171A7"/>
    <w:rsid w:val="00E17351"/>
    <w:rsid w:val="00E174AD"/>
    <w:rsid w:val="00E17522"/>
    <w:rsid w:val="00E17870"/>
    <w:rsid w:val="00E17CE5"/>
    <w:rsid w:val="00E2068E"/>
    <w:rsid w:val="00E206CC"/>
    <w:rsid w:val="00E208B5"/>
    <w:rsid w:val="00E20947"/>
    <w:rsid w:val="00E2098D"/>
    <w:rsid w:val="00E20A78"/>
    <w:rsid w:val="00E20B93"/>
    <w:rsid w:val="00E20F92"/>
    <w:rsid w:val="00E2139A"/>
    <w:rsid w:val="00E22021"/>
    <w:rsid w:val="00E22D8F"/>
    <w:rsid w:val="00E22F70"/>
    <w:rsid w:val="00E23151"/>
    <w:rsid w:val="00E2326B"/>
    <w:rsid w:val="00E236CD"/>
    <w:rsid w:val="00E24253"/>
    <w:rsid w:val="00E24360"/>
    <w:rsid w:val="00E24399"/>
    <w:rsid w:val="00E24CC5"/>
    <w:rsid w:val="00E24DCE"/>
    <w:rsid w:val="00E251D7"/>
    <w:rsid w:val="00E25D52"/>
    <w:rsid w:val="00E26920"/>
    <w:rsid w:val="00E26FFD"/>
    <w:rsid w:val="00E2727F"/>
    <w:rsid w:val="00E275B5"/>
    <w:rsid w:val="00E275F4"/>
    <w:rsid w:val="00E27BF5"/>
    <w:rsid w:val="00E27D52"/>
    <w:rsid w:val="00E300B2"/>
    <w:rsid w:val="00E307D7"/>
    <w:rsid w:val="00E30D1A"/>
    <w:rsid w:val="00E3171C"/>
    <w:rsid w:val="00E317D5"/>
    <w:rsid w:val="00E31C53"/>
    <w:rsid w:val="00E32342"/>
    <w:rsid w:val="00E3236C"/>
    <w:rsid w:val="00E3284E"/>
    <w:rsid w:val="00E32B24"/>
    <w:rsid w:val="00E32E5D"/>
    <w:rsid w:val="00E33239"/>
    <w:rsid w:val="00E33331"/>
    <w:rsid w:val="00E337C0"/>
    <w:rsid w:val="00E339CB"/>
    <w:rsid w:val="00E33ADC"/>
    <w:rsid w:val="00E33E10"/>
    <w:rsid w:val="00E3403A"/>
    <w:rsid w:val="00E3454C"/>
    <w:rsid w:val="00E3460C"/>
    <w:rsid w:val="00E34C66"/>
    <w:rsid w:val="00E34E46"/>
    <w:rsid w:val="00E34EF0"/>
    <w:rsid w:val="00E352F1"/>
    <w:rsid w:val="00E35348"/>
    <w:rsid w:val="00E35631"/>
    <w:rsid w:val="00E35750"/>
    <w:rsid w:val="00E3604E"/>
    <w:rsid w:val="00E3617B"/>
    <w:rsid w:val="00E366A4"/>
    <w:rsid w:val="00E36804"/>
    <w:rsid w:val="00E36AC5"/>
    <w:rsid w:val="00E36AF5"/>
    <w:rsid w:val="00E36D19"/>
    <w:rsid w:val="00E375E7"/>
    <w:rsid w:val="00E37FBF"/>
    <w:rsid w:val="00E400E5"/>
    <w:rsid w:val="00E4012C"/>
    <w:rsid w:val="00E402DD"/>
    <w:rsid w:val="00E4041E"/>
    <w:rsid w:val="00E4092F"/>
    <w:rsid w:val="00E40996"/>
    <w:rsid w:val="00E40EF4"/>
    <w:rsid w:val="00E40F08"/>
    <w:rsid w:val="00E40F0A"/>
    <w:rsid w:val="00E40FA3"/>
    <w:rsid w:val="00E4153C"/>
    <w:rsid w:val="00E41BF2"/>
    <w:rsid w:val="00E42114"/>
    <w:rsid w:val="00E423F4"/>
    <w:rsid w:val="00E42BE5"/>
    <w:rsid w:val="00E42E3D"/>
    <w:rsid w:val="00E4304B"/>
    <w:rsid w:val="00E4384C"/>
    <w:rsid w:val="00E441CC"/>
    <w:rsid w:val="00E44C80"/>
    <w:rsid w:val="00E44CE7"/>
    <w:rsid w:val="00E45130"/>
    <w:rsid w:val="00E45224"/>
    <w:rsid w:val="00E45253"/>
    <w:rsid w:val="00E45333"/>
    <w:rsid w:val="00E454E8"/>
    <w:rsid w:val="00E45989"/>
    <w:rsid w:val="00E45E53"/>
    <w:rsid w:val="00E47540"/>
    <w:rsid w:val="00E47A78"/>
    <w:rsid w:val="00E47B04"/>
    <w:rsid w:val="00E5034B"/>
    <w:rsid w:val="00E516DF"/>
    <w:rsid w:val="00E51BFA"/>
    <w:rsid w:val="00E51CB9"/>
    <w:rsid w:val="00E51DAB"/>
    <w:rsid w:val="00E5203C"/>
    <w:rsid w:val="00E530E2"/>
    <w:rsid w:val="00E53A31"/>
    <w:rsid w:val="00E53A5A"/>
    <w:rsid w:val="00E53BB7"/>
    <w:rsid w:val="00E540F3"/>
    <w:rsid w:val="00E542E5"/>
    <w:rsid w:val="00E5454B"/>
    <w:rsid w:val="00E54B86"/>
    <w:rsid w:val="00E54D84"/>
    <w:rsid w:val="00E55050"/>
    <w:rsid w:val="00E55D27"/>
    <w:rsid w:val="00E55F69"/>
    <w:rsid w:val="00E56255"/>
    <w:rsid w:val="00E56571"/>
    <w:rsid w:val="00E56678"/>
    <w:rsid w:val="00E56A3F"/>
    <w:rsid w:val="00E56EB7"/>
    <w:rsid w:val="00E56FA4"/>
    <w:rsid w:val="00E573BE"/>
    <w:rsid w:val="00E5798D"/>
    <w:rsid w:val="00E57BAB"/>
    <w:rsid w:val="00E60073"/>
    <w:rsid w:val="00E60109"/>
    <w:rsid w:val="00E60868"/>
    <w:rsid w:val="00E60C46"/>
    <w:rsid w:val="00E61422"/>
    <w:rsid w:val="00E6150B"/>
    <w:rsid w:val="00E61965"/>
    <w:rsid w:val="00E61D95"/>
    <w:rsid w:val="00E6315B"/>
    <w:rsid w:val="00E632D0"/>
    <w:rsid w:val="00E63D7A"/>
    <w:rsid w:val="00E64325"/>
    <w:rsid w:val="00E64375"/>
    <w:rsid w:val="00E6456B"/>
    <w:rsid w:val="00E646B8"/>
    <w:rsid w:val="00E6478D"/>
    <w:rsid w:val="00E64AD1"/>
    <w:rsid w:val="00E6554B"/>
    <w:rsid w:val="00E65E30"/>
    <w:rsid w:val="00E66207"/>
    <w:rsid w:val="00E66321"/>
    <w:rsid w:val="00E6645D"/>
    <w:rsid w:val="00E66473"/>
    <w:rsid w:val="00E66532"/>
    <w:rsid w:val="00E6655C"/>
    <w:rsid w:val="00E66BA3"/>
    <w:rsid w:val="00E66D53"/>
    <w:rsid w:val="00E66F56"/>
    <w:rsid w:val="00E671A6"/>
    <w:rsid w:val="00E67359"/>
    <w:rsid w:val="00E67859"/>
    <w:rsid w:val="00E678A6"/>
    <w:rsid w:val="00E67E21"/>
    <w:rsid w:val="00E67F5E"/>
    <w:rsid w:val="00E701B7"/>
    <w:rsid w:val="00E70238"/>
    <w:rsid w:val="00E70572"/>
    <w:rsid w:val="00E70B59"/>
    <w:rsid w:val="00E711DD"/>
    <w:rsid w:val="00E714F8"/>
    <w:rsid w:val="00E71695"/>
    <w:rsid w:val="00E71C93"/>
    <w:rsid w:val="00E72661"/>
    <w:rsid w:val="00E72672"/>
    <w:rsid w:val="00E72B8A"/>
    <w:rsid w:val="00E72DB9"/>
    <w:rsid w:val="00E730E7"/>
    <w:rsid w:val="00E73252"/>
    <w:rsid w:val="00E73633"/>
    <w:rsid w:val="00E736DB"/>
    <w:rsid w:val="00E73DE1"/>
    <w:rsid w:val="00E748C2"/>
    <w:rsid w:val="00E74B93"/>
    <w:rsid w:val="00E75603"/>
    <w:rsid w:val="00E75673"/>
    <w:rsid w:val="00E757ED"/>
    <w:rsid w:val="00E758E5"/>
    <w:rsid w:val="00E7640B"/>
    <w:rsid w:val="00E76653"/>
    <w:rsid w:val="00E76C32"/>
    <w:rsid w:val="00E7732E"/>
    <w:rsid w:val="00E77C88"/>
    <w:rsid w:val="00E77D58"/>
    <w:rsid w:val="00E804A8"/>
    <w:rsid w:val="00E80BC0"/>
    <w:rsid w:val="00E80E3C"/>
    <w:rsid w:val="00E8118C"/>
    <w:rsid w:val="00E81735"/>
    <w:rsid w:val="00E818FB"/>
    <w:rsid w:val="00E81918"/>
    <w:rsid w:val="00E81ACA"/>
    <w:rsid w:val="00E81C04"/>
    <w:rsid w:val="00E81F5C"/>
    <w:rsid w:val="00E81FAC"/>
    <w:rsid w:val="00E8216F"/>
    <w:rsid w:val="00E82818"/>
    <w:rsid w:val="00E82823"/>
    <w:rsid w:val="00E82E27"/>
    <w:rsid w:val="00E830E5"/>
    <w:rsid w:val="00E83260"/>
    <w:rsid w:val="00E833CA"/>
    <w:rsid w:val="00E8366F"/>
    <w:rsid w:val="00E83730"/>
    <w:rsid w:val="00E83F4E"/>
    <w:rsid w:val="00E84035"/>
    <w:rsid w:val="00E84113"/>
    <w:rsid w:val="00E84132"/>
    <w:rsid w:val="00E84142"/>
    <w:rsid w:val="00E84253"/>
    <w:rsid w:val="00E84C65"/>
    <w:rsid w:val="00E853E3"/>
    <w:rsid w:val="00E85D79"/>
    <w:rsid w:val="00E8613D"/>
    <w:rsid w:val="00E86505"/>
    <w:rsid w:val="00E8682D"/>
    <w:rsid w:val="00E86851"/>
    <w:rsid w:val="00E86B1B"/>
    <w:rsid w:val="00E86F61"/>
    <w:rsid w:val="00E87256"/>
    <w:rsid w:val="00E87691"/>
    <w:rsid w:val="00E877F2"/>
    <w:rsid w:val="00E87BCC"/>
    <w:rsid w:val="00E87CA5"/>
    <w:rsid w:val="00E87DE7"/>
    <w:rsid w:val="00E904CD"/>
    <w:rsid w:val="00E9067C"/>
    <w:rsid w:val="00E9090F"/>
    <w:rsid w:val="00E90B71"/>
    <w:rsid w:val="00E9134A"/>
    <w:rsid w:val="00E9138B"/>
    <w:rsid w:val="00E91982"/>
    <w:rsid w:val="00E91B31"/>
    <w:rsid w:val="00E91F09"/>
    <w:rsid w:val="00E92151"/>
    <w:rsid w:val="00E9221B"/>
    <w:rsid w:val="00E9239F"/>
    <w:rsid w:val="00E92692"/>
    <w:rsid w:val="00E927F5"/>
    <w:rsid w:val="00E92C88"/>
    <w:rsid w:val="00E92E20"/>
    <w:rsid w:val="00E93462"/>
    <w:rsid w:val="00E93670"/>
    <w:rsid w:val="00E93924"/>
    <w:rsid w:val="00E93A73"/>
    <w:rsid w:val="00E94189"/>
    <w:rsid w:val="00E94267"/>
    <w:rsid w:val="00E9491C"/>
    <w:rsid w:val="00E94DB4"/>
    <w:rsid w:val="00E95023"/>
    <w:rsid w:val="00E952E8"/>
    <w:rsid w:val="00E954D9"/>
    <w:rsid w:val="00E95552"/>
    <w:rsid w:val="00E95755"/>
    <w:rsid w:val="00E95B91"/>
    <w:rsid w:val="00E95BF5"/>
    <w:rsid w:val="00E960EA"/>
    <w:rsid w:val="00E9625B"/>
    <w:rsid w:val="00E963AA"/>
    <w:rsid w:val="00E97883"/>
    <w:rsid w:val="00E97A62"/>
    <w:rsid w:val="00E97CC7"/>
    <w:rsid w:val="00E97D55"/>
    <w:rsid w:val="00E97D82"/>
    <w:rsid w:val="00EA03F8"/>
    <w:rsid w:val="00EA0C2E"/>
    <w:rsid w:val="00EA0EE7"/>
    <w:rsid w:val="00EA1542"/>
    <w:rsid w:val="00EA1571"/>
    <w:rsid w:val="00EA18B0"/>
    <w:rsid w:val="00EA1BCB"/>
    <w:rsid w:val="00EA1E2A"/>
    <w:rsid w:val="00EA1E9A"/>
    <w:rsid w:val="00EA2010"/>
    <w:rsid w:val="00EA2AEF"/>
    <w:rsid w:val="00EA3409"/>
    <w:rsid w:val="00EA389C"/>
    <w:rsid w:val="00EA38AB"/>
    <w:rsid w:val="00EA3AE7"/>
    <w:rsid w:val="00EA3C55"/>
    <w:rsid w:val="00EA3FCD"/>
    <w:rsid w:val="00EA44E5"/>
    <w:rsid w:val="00EA45C1"/>
    <w:rsid w:val="00EA4CE6"/>
    <w:rsid w:val="00EA4CF1"/>
    <w:rsid w:val="00EA5320"/>
    <w:rsid w:val="00EA5967"/>
    <w:rsid w:val="00EA66EE"/>
    <w:rsid w:val="00EA69E2"/>
    <w:rsid w:val="00EA6AE6"/>
    <w:rsid w:val="00EA6D74"/>
    <w:rsid w:val="00EA797B"/>
    <w:rsid w:val="00EB08A3"/>
    <w:rsid w:val="00EB0D90"/>
    <w:rsid w:val="00EB101B"/>
    <w:rsid w:val="00EB103B"/>
    <w:rsid w:val="00EB171B"/>
    <w:rsid w:val="00EB1A58"/>
    <w:rsid w:val="00EB26FA"/>
    <w:rsid w:val="00EB3040"/>
    <w:rsid w:val="00EB345C"/>
    <w:rsid w:val="00EB35C3"/>
    <w:rsid w:val="00EB36C9"/>
    <w:rsid w:val="00EB393D"/>
    <w:rsid w:val="00EB3C9E"/>
    <w:rsid w:val="00EB3E92"/>
    <w:rsid w:val="00EB42B1"/>
    <w:rsid w:val="00EB45F8"/>
    <w:rsid w:val="00EB461F"/>
    <w:rsid w:val="00EB4912"/>
    <w:rsid w:val="00EB4BB7"/>
    <w:rsid w:val="00EB563F"/>
    <w:rsid w:val="00EB5DC8"/>
    <w:rsid w:val="00EB5E1D"/>
    <w:rsid w:val="00EB6892"/>
    <w:rsid w:val="00EB68FC"/>
    <w:rsid w:val="00EB6D24"/>
    <w:rsid w:val="00EB71DE"/>
    <w:rsid w:val="00EB73E7"/>
    <w:rsid w:val="00EB748E"/>
    <w:rsid w:val="00EB750B"/>
    <w:rsid w:val="00EB779B"/>
    <w:rsid w:val="00EC002D"/>
    <w:rsid w:val="00EC010B"/>
    <w:rsid w:val="00EC035A"/>
    <w:rsid w:val="00EC0363"/>
    <w:rsid w:val="00EC04FF"/>
    <w:rsid w:val="00EC0551"/>
    <w:rsid w:val="00EC0703"/>
    <w:rsid w:val="00EC0828"/>
    <w:rsid w:val="00EC09B1"/>
    <w:rsid w:val="00EC0E98"/>
    <w:rsid w:val="00EC1669"/>
    <w:rsid w:val="00EC20D8"/>
    <w:rsid w:val="00EC212D"/>
    <w:rsid w:val="00EC27E0"/>
    <w:rsid w:val="00EC2F0A"/>
    <w:rsid w:val="00EC2FCC"/>
    <w:rsid w:val="00EC3416"/>
    <w:rsid w:val="00EC3774"/>
    <w:rsid w:val="00EC3CF0"/>
    <w:rsid w:val="00EC3F6E"/>
    <w:rsid w:val="00EC43F8"/>
    <w:rsid w:val="00EC4591"/>
    <w:rsid w:val="00EC46DF"/>
    <w:rsid w:val="00EC4A32"/>
    <w:rsid w:val="00EC4B57"/>
    <w:rsid w:val="00EC4EEE"/>
    <w:rsid w:val="00EC5208"/>
    <w:rsid w:val="00EC57A9"/>
    <w:rsid w:val="00EC5860"/>
    <w:rsid w:val="00EC5C89"/>
    <w:rsid w:val="00EC5F79"/>
    <w:rsid w:val="00EC5F8E"/>
    <w:rsid w:val="00EC6207"/>
    <w:rsid w:val="00EC62B8"/>
    <w:rsid w:val="00EC6321"/>
    <w:rsid w:val="00EC63D8"/>
    <w:rsid w:val="00EC6BF1"/>
    <w:rsid w:val="00EC7936"/>
    <w:rsid w:val="00EC79E3"/>
    <w:rsid w:val="00EC7BF8"/>
    <w:rsid w:val="00EC7C65"/>
    <w:rsid w:val="00ED0912"/>
    <w:rsid w:val="00ED0DA0"/>
    <w:rsid w:val="00ED1140"/>
    <w:rsid w:val="00ED1379"/>
    <w:rsid w:val="00ED1A2D"/>
    <w:rsid w:val="00ED210E"/>
    <w:rsid w:val="00ED2662"/>
    <w:rsid w:val="00ED2A02"/>
    <w:rsid w:val="00ED2AFA"/>
    <w:rsid w:val="00ED2CB4"/>
    <w:rsid w:val="00ED2EDF"/>
    <w:rsid w:val="00ED333C"/>
    <w:rsid w:val="00ED34DE"/>
    <w:rsid w:val="00ED3A69"/>
    <w:rsid w:val="00ED3ACC"/>
    <w:rsid w:val="00ED3D8D"/>
    <w:rsid w:val="00ED4FFA"/>
    <w:rsid w:val="00ED53DA"/>
    <w:rsid w:val="00ED5E87"/>
    <w:rsid w:val="00ED637A"/>
    <w:rsid w:val="00ED7921"/>
    <w:rsid w:val="00ED7972"/>
    <w:rsid w:val="00ED7E23"/>
    <w:rsid w:val="00EE03B5"/>
    <w:rsid w:val="00EE04EB"/>
    <w:rsid w:val="00EE0B81"/>
    <w:rsid w:val="00EE0E71"/>
    <w:rsid w:val="00EE103A"/>
    <w:rsid w:val="00EE123D"/>
    <w:rsid w:val="00EE1252"/>
    <w:rsid w:val="00EE17A3"/>
    <w:rsid w:val="00EE19EE"/>
    <w:rsid w:val="00EE1A49"/>
    <w:rsid w:val="00EE21BD"/>
    <w:rsid w:val="00EE21EB"/>
    <w:rsid w:val="00EE229B"/>
    <w:rsid w:val="00EE230B"/>
    <w:rsid w:val="00EE2618"/>
    <w:rsid w:val="00EE2AC5"/>
    <w:rsid w:val="00EE2AD9"/>
    <w:rsid w:val="00EE3042"/>
    <w:rsid w:val="00EE305F"/>
    <w:rsid w:val="00EE3580"/>
    <w:rsid w:val="00EE3717"/>
    <w:rsid w:val="00EE3837"/>
    <w:rsid w:val="00EE3E17"/>
    <w:rsid w:val="00EE3FC9"/>
    <w:rsid w:val="00EE40CB"/>
    <w:rsid w:val="00EE4425"/>
    <w:rsid w:val="00EE4488"/>
    <w:rsid w:val="00EE45CD"/>
    <w:rsid w:val="00EE4E19"/>
    <w:rsid w:val="00EE4F5E"/>
    <w:rsid w:val="00EE5257"/>
    <w:rsid w:val="00EE569A"/>
    <w:rsid w:val="00EE5BFD"/>
    <w:rsid w:val="00EE6238"/>
    <w:rsid w:val="00EE6360"/>
    <w:rsid w:val="00EE6768"/>
    <w:rsid w:val="00EE6849"/>
    <w:rsid w:val="00EE6B73"/>
    <w:rsid w:val="00EE71AC"/>
    <w:rsid w:val="00EE753C"/>
    <w:rsid w:val="00EE78B2"/>
    <w:rsid w:val="00EE7AFB"/>
    <w:rsid w:val="00EE7D2E"/>
    <w:rsid w:val="00EE7F83"/>
    <w:rsid w:val="00EF06CB"/>
    <w:rsid w:val="00EF1591"/>
    <w:rsid w:val="00EF16DE"/>
    <w:rsid w:val="00EF1711"/>
    <w:rsid w:val="00EF1BDF"/>
    <w:rsid w:val="00EF1CAC"/>
    <w:rsid w:val="00EF1F9E"/>
    <w:rsid w:val="00EF21DD"/>
    <w:rsid w:val="00EF22A7"/>
    <w:rsid w:val="00EF2522"/>
    <w:rsid w:val="00EF2629"/>
    <w:rsid w:val="00EF2630"/>
    <w:rsid w:val="00EF290E"/>
    <w:rsid w:val="00EF2FCE"/>
    <w:rsid w:val="00EF384B"/>
    <w:rsid w:val="00EF424C"/>
    <w:rsid w:val="00EF476F"/>
    <w:rsid w:val="00EF4866"/>
    <w:rsid w:val="00EF5461"/>
    <w:rsid w:val="00EF6005"/>
    <w:rsid w:val="00EF6325"/>
    <w:rsid w:val="00EF67AA"/>
    <w:rsid w:val="00EF6815"/>
    <w:rsid w:val="00EF6BCA"/>
    <w:rsid w:val="00EF6E76"/>
    <w:rsid w:val="00EF6F3E"/>
    <w:rsid w:val="00EF7290"/>
    <w:rsid w:val="00EF74B4"/>
    <w:rsid w:val="00EF7586"/>
    <w:rsid w:val="00EF7920"/>
    <w:rsid w:val="00EF7EB1"/>
    <w:rsid w:val="00F0007B"/>
    <w:rsid w:val="00F0099E"/>
    <w:rsid w:val="00F00C3E"/>
    <w:rsid w:val="00F01A57"/>
    <w:rsid w:val="00F0218D"/>
    <w:rsid w:val="00F021E3"/>
    <w:rsid w:val="00F026D0"/>
    <w:rsid w:val="00F028D6"/>
    <w:rsid w:val="00F02A46"/>
    <w:rsid w:val="00F02DCD"/>
    <w:rsid w:val="00F0364A"/>
    <w:rsid w:val="00F037A6"/>
    <w:rsid w:val="00F0450F"/>
    <w:rsid w:val="00F04632"/>
    <w:rsid w:val="00F04911"/>
    <w:rsid w:val="00F05672"/>
    <w:rsid w:val="00F0571B"/>
    <w:rsid w:val="00F057A1"/>
    <w:rsid w:val="00F05B52"/>
    <w:rsid w:val="00F05D8C"/>
    <w:rsid w:val="00F05EC5"/>
    <w:rsid w:val="00F05FE2"/>
    <w:rsid w:val="00F064DB"/>
    <w:rsid w:val="00F0695F"/>
    <w:rsid w:val="00F06A5D"/>
    <w:rsid w:val="00F07163"/>
    <w:rsid w:val="00F073E9"/>
    <w:rsid w:val="00F07557"/>
    <w:rsid w:val="00F07592"/>
    <w:rsid w:val="00F076EC"/>
    <w:rsid w:val="00F07DAB"/>
    <w:rsid w:val="00F07DDC"/>
    <w:rsid w:val="00F07E92"/>
    <w:rsid w:val="00F07FCA"/>
    <w:rsid w:val="00F10A31"/>
    <w:rsid w:val="00F10ADD"/>
    <w:rsid w:val="00F1102D"/>
    <w:rsid w:val="00F11660"/>
    <w:rsid w:val="00F11756"/>
    <w:rsid w:val="00F11B32"/>
    <w:rsid w:val="00F11F41"/>
    <w:rsid w:val="00F1246A"/>
    <w:rsid w:val="00F12776"/>
    <w:rsid w:val="00F12B5C"/>
    <w:rsid w:val="00F13425"/>
    <w:rsid w:val="00F136EB"/>
    <w:rsid w:val="00F1393C"/>
    <w:rsid w:val="00F1467C"/>
    <w:rsid w:val="00F147EB"/>
    <w:rsid w:val="00F14B22"/>
    <w:rsid w:val="00F14BDA"/>
    <w:rsid w:val="00F15590"/>
    <w:rsid w:val="00F15601"/>
    <w:rsid w:val="00F15634"/>
    <w:rsid w:val="00F15CB9"/>
    <w:rsid w:val="00F15ED6"/>
    <w:rsid w:val="00F1609F"/>
    <w:rsid w:val="00F16618"/>
    <w:rsid w:val="00F16932"/>
    <w:rsid w:val="00F16A1B"/>
    <w:rsid w:val="00F1712F"/>
    <w:rsid w:val="00F17416"/>
    <w:rsid w:val="00F17B45"/>
    <w:rsid w:val="00F17BE2"/>
    <w:rsid w:val="00F20216"/>
    <w:rsid w:val="00F20C75"/>
    <w:rsid w:val="00F20D98"/>
    <w:rsid w:val="00F21085"/>
    <w:rsid w:val="00F210A1"/>
    <w:rsid w:val="00F21194"/>
    <w:rsid w:val="00F215AA"/>
    <w:rsid w:val="00F216E2"/>
    <w:rsid w:val="00F217A9"/>
    <w:rsid w:val="00F219FB"/>
    <w:rsid w:val="00F21F42"/>
    <w:rsid w:val="00F22795"/>
    <w:rsid w:val="00F230A9"/>
    <w:rsid w:val="00F23224"/>
    <w:rsid w:val="00F23973"/>
    <w:rsid w:val="00F23CC6"/>
    <w:rsid w:val="00F23F32"/>
    <w:rsid w:val="00F24E67"/>
    <w:rsid w:val="00F24E8E"/>
    <w:rsid w:val="00F25362"/>
    <w:rsid w:val="00F25573"/>
    <w:rsid w:val="00F2565C"/>
    <w:rsid w:val="00F257A5"/>
    <w:rsid w:val="00F25816"/>
    <w:rsid w:val="00F25A75"/>
    <w:rsid w:val="00F25FA2"/>
    <w:rsid w:val="00F2628C"/>
    <w:rsid w:val="00F26657"/>
    <w:rsid w:val="00F267FD"/>
    <w:rsid w:val="00F26BF4"/>
    <w:rsid w:val="00F26F6A"/>
    <w:rsid w:val="00F271DB"/>
    <w:rsid w:val="00F30061"/>
    <w:rsid w:val="00F30098"/>
    <w:rsid w:val="00F3046F"/>
    <w:rsid w:val="00F304E8"/>
    <w:rsid w:val="00F31531"/>
    <w:rsid w:val="00F31B6E"/>
    <w:rsid w:val="00F31FBF"/>
    <w:rsid w:val="00F32A8B"/>
    <w:rsid w:val="00F32AA7"/>
    <w:rsid w:val="00F3324C"/>
    <w:rsid w:val="00F33258"/>
    <w:rsid w:val="00F3385A"/>
    <w:rsid w:val="00F33BCB"/>
    <w:rsid w:val="00F34169"/>
    <w:rsid w:val="00F3458B"/>
    <w:rsid w:val="00F34ACC"/>
    <w:rsid w:val="00F34C44"/>
    <w:rsid w:val="00F35282"/>
    <w:rsid w:val="00F35B6C"/>
    <w:rsid w:val="00F35BE5"/>
    <w:rsid w:val="00F35CE0"/>
    <w:rsid w:val="00F3604A"/>
    <w:rsid w:val="00F361F8"/>
    <w:rsid w:val="00F36289"/>
    <w:rsid w:val="00F366AF"/>
    <w:rsid w:val="00F373D4"/>
    <w:rsid w:val="00F37755"/>
    <w:rsid w:val="00F37BFD"/>
    <w:rsid w:val="00F40702"/>
    <w:rsid w:val="00F40956"/>
    <w:rsid w:val="00F410D7"/>
    <w:rsid w:val="00F411EE"/>
    <w:rsid w:val="00F412F6"/>
    <w:rsid w:val="00F419AE"/>
    <w:rsid w:val="00F41A6C"/>
    <w:rsid w:val="00F424B6"/>
    <w:rsid w:val="00F4273B"/>
    <w:rsid w:val="00F4277F"/>
    <w:rsid w:val="00F428FE"/>
    <w:rsid w:val="00F4356C"/>
    <w:rsid w:val="00F4360F"/>
    <w:rsid w:val="00F43A0F"/>
    <w:rsid w:val="00F43C2B"/>
    <w:rsid w:val="00F43FEC"/>
    <w:rsid w:val="00F441A3"/>
    <w:rsid w:val="00F44C90"/>
    <w:rsid w:val="00F45311"/>
    <w:rsid w:val="00F45D89"/>
    <w:rsid w:val="00F45FB8"/>
    <w:rsid w:val="00F46249"/>
    <w:rsid w:val="00F4625C"/>
    <w:rsid w:val="00F46422"/>
    <w:rsid w:val="00F4672A"/>
    <w:rsid w:val="00F469A3"/>
    <w:rsid w:val="00F47CF5"/>
    <w:rsid w:val="00F50559"/>
    <w:rsid w:val="00F505A5"/>
    <w:rsid w:val="00F505B0"/>
    <w:rsid w:val="00F5081F"/>
    <w:rsid w:val="00F50C5F"/>
    <w:rsid w:val="00F50CAA"/>
    <w:rsid w:val="00F50E40"/>
    <w:rsid w:val="00F50E7F"/>
    <w:rsid w:val="00F5106F"/>
    <w:rsid w:val="00F5114E"/>
    <w:rsid w:val="00F51511"/>
    <w:rsid w:val="00F51FE4"/>
    <w:rsid w:val="00F520F9"/>
    <w:rsid w:val="00F5239C"/>
    <w:rsid w:val="00F524EE"/>
    <w:rsid w:val="00F52E12"/>
    <w:rsid w:val="00F53CBC"/>
    <w:rsid w:val="00F54505"/>
    <w:rsid w:val="00F54D04"/>
    <w:rsid w:val="00F55318"/>
    <w:rsid w:val="00F5592C"/>
    <w:rsid w:val="00F55F40"/>
    <w:rsid w:val="00F5610D"/>
    <w:rsid w:val="00F56F32"/>
    <w:rsid w:val="00F57174"/>
    <w:rsid w:val="00F5740B"/>
    <w:rsid w:val="00F574F7"/>
    <w:rsid w:val="00F57900"/>
    <w:rsid w:val="00F579F7"/>
    <w:rsid w:val="00F57F2A"/>
    <w:rsid w:val="00F603BB"/>
    <w:rsid w:val="00F60743"/>
    <w:rsid w:val="00F60B75"/>
    <w:rsid w:val="00F60E33"/>
    <w:rsid w:val="00F614EC"/>
    <w:rsid w:val="00F618A0"/>
    <w:rsid w:val="00F61AA1"/>
    <w:rsid w:val="00F62196"/>
    <w:rsid w:val="00F6245D"/>
    <w:rsid w:val="00F62692"/>
    <w:rsid w:val="00F626DC"/>
    <w:rsid w:val="00F6352B"/>
    <w:rsid w:val="00F63609"/>
    <w:rsid w:val="00F640E4"/>
    <w:rsid w:val="00F645C1"/>
    <w:rsid w:val="00F64801"/>
    <w:rsid w:val="00F64877"/>
    <w:rsid w:val="00F64C20"/>
    <w:rsid w:val="00F650E4"/>
    <w:rsid w:val="00F65F83"/>
    <w:rsid w:val="00F65FEE"/>
    <w:rsid w:val="00F66982"/>
    <w:rsid w:val="00F6698F"/>
    <w:rsid w:val="00F669C4"/>
    <w:rsid w:val="00F66B50"/>
    <w:rsid w:val="00F67AED"/>
    <w:rsid w:val="00F70315"/>
    <w:rsid w:val="00F709F8"/>
    <w:rsid w:val="00F70A79"/>
    <w:rsid w:val="00F70D7A"/>
    <w:rsid w:val="00F70E78"/>
    <w:rsid w:val="00F70F45"/>
    <w:rsid w:val="00F70FB1"/>
    <w:rsid w:val="00F71A48"/>
    <w:rsid w:val="00F71A4A"/>
    <w:rsid w:val="00F71D6F"/>
    <w:rsid w:val="00F7295F"/>
    <w:rsid w:val="00F72BA7"/>
    <w:rsid w:val="00F72D22"/>
    <w:rsid w:val="00F730AD"/>
    <w:rsid w:val="00F73BA0"/>
    <w:rsid w:val="00F73E21"/>
    <w:rsid w:val="00F74580"/>
    <w:rsid w:val="00F747B8"/>
    <w:rsid w:val="00F74D20"/>
    <w:rsid w:val="00F751BD"/>
    <w:rsid w:val="00F752A0"/>
    <w:rsid w:val="00F756BC"/>
    <w:rsid w:val="00F75DAF"/>
    <w:rsid w:val="00F76605"/>
    <w:rsid w:val="00F77038"/>
    <w:rsid w:val="00F77627"/>
    <w:rsid w:val="00F77D80"/>
    <w:rsid w:val="00F801CA"/>
    <w:rsid w:val="00F801E2"/>
    <w:rsid w:val="00F801EA"/>
    <w:rsid w:val="00F8167F"/>
    <w:rsid w:val="00F81A3C"/>
    <w:rsid w:val="00F81CE2"/>
    <w:rsid w:val="00F81D40"/>
    <w:rsid w:val="00F8266A"/>
    <w:rsid w:val="00F8275B"/>
    <w:rsid w:val="00F82E5A"/>
    <w:rsid w:val="00F82F41"/>
    <w:rsid w:val="00F82FBC"/>
    <w:rsid w:val="00F8314D"/>
    <w:rsid w:val="00F834D9"/>
    <w:rsid w:val="00F83E0B"/>
    <w:rsid w:val="00F84574"/>
    <w:rsid w:val="00F8482A"/>
    <w:rsid w:val="00F84E38"/>
    <w:rsid w:val="00F8573A"/>
    <w:rsid w:val="00F859E9"/>
    <w:rsid w:val="00F85ED5"/>
    <w:rsid w:val="00F86819"/>
    <w:rsid w:val="00F86A0D"/>
    <w:rsid w:val="00F86D44"/>
    <w:rsid w:val="00F90243"/>
    <w:rsid w:val="00F9025B"/>
    <w:rsid w:val="00F913BA"/>
    <w:rsid w:val="00F91454"/>
    <w:rsid w:val="00F91545"/>
    <w:rsid w:val="00F91B2C"/>
    <w:rsid w:val="00F91BF0"/>
    <w:rsid w:val="00F91CFE"/>
    <w:rsid w:val="00F92432"/>
    <w:rsid w:val="00F92B41"/>
    <w:rsid w:val="00F92BF0"/>
    <w:rsid w:val="00F93324"/>
    <w:rsid w:val="00F9414C"/>
    <w:rsid w:val="00F94BAB"/>
    <w:rsid w:val="00F94CC7"/>
    <w:rsid w:val="00F94DB9"/>
    <w:rsid w:val="00F94ECA"/>
    <w:rsid w:val="00F94F90"/>
    <w:rsid w:val="00F9595A"/>
    <w:rsid w:val="00F95CC8"/>
    <w:rsid w:val="00F95EBE"/>
    <w:rsid w:val="00F96731"/>
    <w:rsid w:val="00F968AB"/>
    <w:rsid w:val="00F9696C"/>
    <w:rsid w:val="00F97679"/>
    <w:rsid w:val="00F9795F"/>
    <w:rsid w:val="00FA04B4"/>
    <w:rsid w:val="00FA0645"/>
    <w:rsid w:val="00FA08DE"/>
    <w:rsid w:val="00FA106F"/>
    <w:rsid w:val="00FA11EA"/>
    <w:rsid w:val="00FA13F5"/>
    <w:rsid w:val="00FA1444"/>
    <w:rsid w:val="00FA1619"/>
    <w:rsid w:val="00FA1798"/>
    <w:rsid w:val="00FA1808"/>
    <w:rsid w:val="00FA1C00"/>
    <w:rsid w:val="00FA2188"/>
    <w:rsid w:val="00FA2233"/>
    <w:rsid w:val="00FA22CB"/>
    <w:rsid w:val="00FA26EA"/>
    <w:rsid w:val="00FA2B32"/>
    <w:rsid w:val="00FA2F28"/>
    <w:rsid w:val="00FA34E9"/>
    <w:rsid w:val="00FA396D"/>
    <w:rsid w:val="00FA4A15"/>
    <w:rsid w:val="00FA4C8A"/>
    <w:rsid w:val="00FA53E7"/>
    <w:rsid w:val="00FA5977"/>
    <w:rsid w:val="00FB0059"/>
    <w:rsid w:val="00FB03D6"/>
    <w:rsid w:val="00FB1376"/>
    <w:rsid w:val="00FB1703"/>
    <w:rsid w:val="00FB20F3"/>
    <w:rsid w:val="00FB219F"/>
    <w:rsid w:val="00FB2875"/>
    <w:rsid w:val="00FB2F09"/>
    <w:rsid w:val="00FB38AD"/>
    <w:rsid w:val="00FB3A7A"/>
    <w:rsid w:val="00FB3B88"/>
    <w:rsid w:val="00FB3F52"/>
    <w:rsid w:val="00FB422E"/>
    <w:rsid w:val="00FB426F"/>
    <w:rsid w:val="00FB4B40"/>
    <w:rsid w:val="00FB52AA"/>
    <w:rsid w:val="00FB5786"/>
    <w:rsid w:val="00FB58DC"/>
    <w:rsid w:val="00FB5C2D"/>
    <w:rsid w:val="00FB5D8F"/>
    <w:rsid w:val="00FB6202"/>
    <w:rsid w:val="00FB63E1"/>
    <w:rsid w:val="00FB6418"/>
    <w:rsid w:val="00FB70E5"/>
    <w:rsid w:val="00FB7535"/>
    <w:rsid w:val="00FB76FE"/>
    <w:rsid w:val="00FC0290"/>
    <w:rsid w:val="00FC031E"/>
    <w:rsid w:val="00FC043A"/>
    <w:rsid w:val="00FC07AA"/>
    <w:rsid w:val="00FC0BFF"/>
    <w:rsid w:val="00FC113D"/>
    <w:rsid w:val="00FC1742"/>
    <w:rsid w:val="00FC1D5D"/>
    <w:rsid w:val="00FC1F54"/>
    <w:rsid w:val="00FC2617"/>
    <w:rsid w:val="00FC2E06"/>
    <w:rsid w:val="00FC31BC"/>
    <w:rsid w:val="00FC390D"/>
    <w:rsid w:val="00FC3E8C"/>
    <w:rsid w:val="00FC43DB"/>
    <w:rsid w:val="00FC4CB3"/>
    <w:rsid w:val="00FC5212"/>
    <w:rsid w:val="00FC53F4"/>
    <w:rsid w:val="00FC5A0D"/>
    <w:rsid w:val="00FC5A88"/>
    <w:rsid w:val="00FC5C00"/>
    <w:rsid w:val="00FC5E4B"/>
    <w:rsid w:val="00FC5F9F"/>
    <w:rsid w:val="00FC5FD6"/>
    <w:rsid w:val="00FC6636"/>
    <w:rsid w:val="00FC674D"/>
    <w:rsid w:val="00FC6DDA"/>
    <w:rsid w:val="00FC7753"/>
    <w:rsid w:val="00FC7899"/>
    <w:rsid w:val="00FC78E7"/>
    <w:rsid w:val="00FC7E84"/>
    <w:rsid w:val="00FC7E8F"/>
    <w:rsid w:val="00FD04BD"/>
    <w:rsid w:val="00FD0553"/>
    <w:rsid w:val="00FD06ED"/>
    <w:rsid w:val="00FD0B9A"/>
    <w:rsid w:val="00FD0C4B"/>
    <w:rsid w:val="00FD1626"/>
    <w:rsid w:val="00FD314E"/>
    <w:rsid w:val="00FD364F"/>
    <w:rsid w:val="00FD3968"/>
    <w:rsid w:val="00FD3978"/>
    <w:rsid w:val="00FD3BC3"/>
    <w:rsid w:val="00FD3D06"/>
    <w:rsid w:val="00FD3F03"/>
    <w:rsid w:val="00FD4591"/>
    <w:rsid w:val="00FD473E"/>
    <w:rsid w:val="00FD47CF"/>
    <w:rsid w:val="00FD4BD8"/>
    <w:rsid w:val="00FD4CEC"/>
    <w:rsid w:val="00FD4F85"/>
    <w:rsid w:val="00FD516C"/>
    <w:rsid w:val="00FD5183"/>
    <w:rsid w:val="00FD57CD"/>
    <w:rsid w:val="00FD64EB"/>
    <w:rsid w:val="00FD678F"/>
    <w:rsid w:val="00FD6981"/>
    <w:rsid w:val="00FD6AF5"/>
    <w:rsid w:val="00FD7325"/>
    <w:rsid w:val="00FD781B"/>
    <w:rsid w:val="00FE0739"/>
    <w:rsid w:val="00FE0A73"/>
    <w:rsid w:val="00FE0D8F"/>
    <w:rsid w:val="00FE1007"/>
    <w:rsid w:val="00FE1470"/>
    <w:rsid w:val="00FE17B6"/>
    <w:rsid w:val="00FE1981"/>
    <w:rsid w:val="00FE19C3"/>
    <w:rsid w:val="00FE1DD9"/>
    <w:rsid w:val="00FE1E5F"/>
    <w:rsid w:val="00FE1F09"/>
    <w:rsid w:val="00FE2591"/>
    <w:rsid w:val="00FE25BF"/>
    <w:rsid w:val="00FE2725"/>
    <w:rsid w:val="00FE2EA3"/>
    <w:rsid w:val="00FE3A5F"/>
    <w:rsid w:val="00FE3BDE"/>
    <w:rsid w:val="00FE446E"/>
    <w:rsid w:val="00FE4548"/>
    <w:rsid w:val="00FE460F"/>
    <w:rsid w:val="00FE4676"/>
    <w:rsid w:val="00FE470B"/>
    <w:rsid w:val="00FE4833"/>
    <w:rsid w:val="00FE4DD0"/>
    <w:rsid w:val="00FE51B3"/>
    <w:rsid w:val="00FE53EC"/>
    <w:rsid w:val="00FE5D5E"/>
    <w:rsid w:val="00FE5F7D"/>
    <w:rsid w:val="00FE607E"/>
    <w:rsid w:val="00FE6512"/>
    <w:rsid w:val="00FE67F5"/>
    <w:rsid w:val="00FE6A98"/>
    <w:rsid w:val="00FE6AE5"/>
    <w:rsid w:val="00FE6D43"/>
    <w:rsid w:val="00FE6DEB"/>
    <w:rsid w:val="00FF031E"/>
    <w:rsid w:val="00FF0A3A"/>
    <w:rsid w:val="00FF104A"/>
    <w:rsid w:val="00FF21A1"/>
    <w:rsid w:val="00FF2639"/>
    <w:rsid w:val="00FF302D"/>
    <w:rsid w:val="00FF3CC5"/>
    <w:rsid w:val="00FF3DF8"/>
    <w:rsid w:val="00FF498B"/>
    <w:rsid w:val="00FF4A54"/>
    <w:rsid w:val="00FF4F4E"/>
    <w:rsid w:val="00FF5463"/>
    <w:rsid w:val="00FF5C3F"/>
    <w:rsid w:val="00FF5F1B"/>
    <w:rsid w:val="00FF6264"/>
    <w:rsid w:val="00FF6330"/>
    <w:rsid w:val="00FF6D8E"/>
    <w:rsid w:val="00FF6ECE"/>
    <w:rsid w:val="00FF70A8"/>
    <w:rsid w:val="00FF74EE"/>
    <w:rsid w:val="00FF795C"/>
    <w:rsid w:val="00FF7C4F"/>
    <w:rsid w:val="00FF7CA6"/>
    <w:rsid w:val="00FF7D52"/>
    <w:rsid w:val="00FF7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ADE10"/>
  <w15:chartTrackingRefBased/>
  <w15:docId w15:val="{BA650DE3-1CCA-456A-94AD-80DBEEE2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qFormat="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uiPriority="99"/>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lsdException w:name="HTML Variable" w:locked="1"/>
    <w:lsdException w:name="Normal Table" w:locked="1"/>
    <w:lsdException w:name="annotation subject" w:locked="1"/>
    <w:lsdException w:name="No List" w:lock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07684"/>
    <w:rPr>
      <w:rFonts w:ascii="Arial Narrow" w:hAnsi="Arial Narrow" w:cs="Arial Narrow"/>
      <w:sz w:val="22"/>
      <w:szCs w:val="22"/>
      <w:lang w:val="en-GB" w:eastAsia="en-US"/>
    </w:rPr>
  </w:style>
  <w:style w:type="paragraph" w:styleId="Heading1">
    <w:name w:val="heading 1"/>
    <w:aliases w:val="Normal1,Section,Section Heading,Article Heading,App1,EASI 1,Hoofdstuk,Heading 1-nonum,H1,1,h1,Header 1,heading,Chapter Headline,h1 chapter heading,hanging indent,sidebar,II+,I,new page/chapter,Heading III,App"/>
    <w:basedOn w:val="Normal"/>
    <w:next w:val="Normal"/>
    <w:link w:val="Heading1Char"/>
    <w:qFormat/>
    <w:rsid w:val="007956E5"/>
    <w:pPr>
      <w:keepNext/>
      <w:numPr>
        <w:numId w:val="26"/>
      </w:numPr>
      <w:spacing w:before="120" w:after="240"/>
      <w:jc w:val="both"/>
      <w:outlineLvl w:val="0"/>
    </w:pPr>
    <w:rPr>
      <w:b/>
      <w:bCs/>
      <w:caps/>
      <w:kern w:val="28"/>
      <w:sz w:val="32"/>
      <w:szCs w:val="32"/>
    </w:rPr>
  </w:style>
  <w:style w:type="paragraph" w:styleId="Heading2">
    <w:name w:val="heading 2"/>
    <w:basedOn w:val="Normal"/>
    <w:next w:val="Normal"/>
    <w:link w:val="Heading2Char"/>
    <w:autoRedefine/>
    <w:qFormat/>
    <w:rsid w:val="008A3405"/>
    <w:pPr>
      <w:keepNext/>
      <w:numPr>
        <w:ilvl w:val="1"/>
        <w:numId w:val="26"/>
      </w:numPr>
      <w:tabs>
        <w:tab w:val="left" w:pos="720"/>
      </w:tabs>
      <w:spacing w:before="120" w:after="120"/>
      <w:outlineLvl w:val="1"/>
    </w:pPr>
    <w:rPr>
      <w:rFonts w:ascii="Calibri" w:hAnsi="Calibri" w:cs="Arial"/>
      <w:b/>
      <w:bCs/>
      <w:sz w:val="28"/>
      <w:szCs w:val="28"/>
    </w:rPr>
  </w:style>
  <w:style w:type="paragraph" w:styleId="Heading3">
    <w:name w:val="heading 3"/>
    <w:basedOn w:val="Normal"/>
    <w:next w:val="Normal"/>
    <w:link w:val="Heading3Char"/>
    <w:qFormat/>
    <w:rsid w:val="007956E5"/>
    <w:pPr>
      <w:keepNext/>
      <w:numPr>
        <w:ilvl w:val="2"/>
        <w:numId w:val="26"/>
      </w:numPr>
      <w:tabs>
        <w:tab w:val="num" w:pos="1418"/>
      </w:tabs>
      <w:spacing w:before="120" w:after="120"/>
      <w:jc w:val="both"/>
      <w:outlineLvl w:val="2"/>
    </w:pPr>
    <w:rPr>
      <w:b/>
      <w:bCs/>
    </w:rPr>
  </w:style>
  <w:style w:type="paragraph" w:styleId="Heading4">
    <w:name w:val="heading 4"/>
    <w:basedOn w:val="Normal"/>
    <w:next w:val="Normal"/>
    <w:link w:val="Heading4Char"/>
    <w:qFormat/>
    <w:rsid w:val="007956E5"/>
    <w:pPr>
      <w:keepNext/>
      <w:numPr>
        <w:ilvl w:val="3"/>
        <w:numId w:val="26"/>
      </w:numPr>
      <w:jc w:val="both"/>
      <w:outlineLvl w:val="3"/>
    </w:pPr>
    <w:rPr>
      <w:b/>
      <w:bCs/>
      <w:i/>
      <w:iCs/>
    </w:rPr>
  </w:style>
  <w:style w:type="paragraph" w:styleId="Heading5">
    <w:name w:val="heading 5"/>
    <w:basedOn w:val="Normal"/>
    <w:next w:val="Normal"/>
    <w:link w:val="Heading5Char"/>
    <w:qFormat/>
    <w:rsid w:val="007956E5"/>
    <w:pPr>
      <w:numPr>
        <w:ilvl w:val="4"/>
        <w:numId w:val="26"/>
      </w:numPr>
      <w:spacing w:before="240" w:after="60"/>
      <w:jc w:val="both"/>
      <w:outlineLvl w:val="4"/>
    </w:pPr>
    <w:rPr>
      <w:rFonts w:ascii="Arial" w:hAnsi="Arial" w:cs="Arial"/>
    </w:rPr>
  </w:style>
  <w:style w:type="paragraph" w:styleId="Heading6">
    <w:name w:val="heading 6"/>
    <w:basedOn w:val="Normal"/>
    <w:next w:val="Normal"/>
    <w:link w:val="Heading6Char"/>
    <w:qFormat/>
    <w:rsid w:val="007956E5"/>
    <w:pPr>
      <w:numPr>
        <w:ilvl w:val="5"/>
        <w:numId w:val="26"/>
      </w:numPr>
      <w:spacing w:before="240" w:after="60"/>
      <w:jc w:val="both"/>
      <w:outlineLvl w:val="5"/>
    </w:pPr>
    <w:rPr>
      <w:rFonts w:ascii="Arial" w:hAnsi="Arial" w:cs="Arial"/>
      <w:i/>
      <w:iCs/>
    </w:rPr>
  </w:style>
  <w:style w:type="paragraph" w:styleId="Heading7">
    <w:name w:val="heading 7"/>
    <w:basedOn w:val="Normal"/>
    <w:next w:val="Normal"/>
    <w:link w:val="Heading7Char"/>
    <w:qFormat/>
    <w:rsid w:val="007956E5"/>
    <w:pPr>
      <w:numPr>
        <w:ilvl w:val="6"/>
        <w:numId w:val="26"/>
      </w:numPr>
      <w:spacing w:before="240" w:after="60"/>
      <w:jc w:val="both"/>
      <w:outlineLvl w:val="6"/>
    </w:pPr>
    <w:rPr>
      <w:rFonts w:ascii="Arial" w:hAnsi="Arial" w:cs="Arial"/>
    </w:rPr>
  </w:style>
  <w:style w:type="paragraph" w:styleId="Heading8">
    <w:name w:val="heading 8"/>
    <w:basedOn w:val="Normal"/>
    <w:next w:val="Normal"/>
    <w:link w:val="Heading8Char"/>
    <w:qFormat/>
    <w:rsid w:val="007956E5"/>
    <w:pPr>
      <w:numPr>
        <w:ilvl w:val="7"/>
        <w:numId w:val="26"/>
      </w:numPr>
      <w:spacing w:before="240" w:after="60"/>
      <w:jc w:val="both"/>
      <w:outlineLvl w:val="7"/>
    </w:pPr>
    <w:rPr>
      <w:rFonts w:ascii="Arial" w:hAnsi="Arial" w:cs="Arial"/>
      <w:i/>
      <w:iCs/>
    </w:rPr>
  </w:style>
  <w:style w:type="paragraph" w:styleId="Heading9">
    <w:name w:val="heading 9"/>
    <w:basedOn w:val="Normal"/>
    <w:next w:val="Normal"/>
    <w:link w:val="Heading9Char"/>
    <w:qFormat/>
    <w:rsid w:val="007956E5"/>
    <w:pPr>
      <w:numPr>
        <w:ilvl w:val="8"/>
        <w:numId w:val="26"/>
      </w:numPr>
      <w:spacing w:before="240" w:after="60"/>
      <w:jc w:val="both"/>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1277B"/>
    <w:rPr>
      <w:rFonts w:ascii="Times New Roman" w:hAnsi="Times New Roman" w:cs="Times New Roman"/>
      <w:sz w:val="18"/>
      <w:szCs w:val="2"/>
      <w:lang w:eastAsia="en-CA"/>
    </w:rPr>
  </w:style>
  <w:style w:type="character" w:customStyle="1" w:styleId="Heading2Char">
    <w:name w:val="Heading 2 Char"/>
    <w:link w:val="Heading2"/>
    <w:locked/>
    <w:rsid w:val="008A3405"/>
    <w:rPr>
      <w:rFonts w:ascii="Calibri" w:eastAsia="SimSun" w:hAnsi="Calibri" w:cs="Arial"/>
      <w:b/>
      <w:bCs/>
      <w:sz w:val="28"/>
      <w:szCs w:val="28"/>
      <w:lang w:val="en-GB" w:eastAsia="en-US" w:bidi="ar-SA"/>
    </w:rPr>
  </w:style>
  <w:style w:type="character" w:customStyle="1" w:styleId="Heading3Char">
    <w:name w:val="Heading 3 Char"/>
    <w:link w:val="Heading3"/>
    <w:locked/>
    <w:rsid w:val="007528BF"/>
    <w:rPr>
      <w:rFonts w:ascii="Arial Narrow" w:eastAsia="SimSun" w:hAnsi="Arial Narrow" w:cs="Arial Narrow"/>
      <w:b/>
      <w:bCs/>
      <w:sz w:val="22"/>
      <w:szCs w:val="22"/>
      <w:lang w:val="en-GB" w:eastAsia="en-US" w:bidi="ar-SA"/>
    </w:rPr>
  </w:style>
  <w:style w:type="character" w:customStyle="1" w:styleId="Heading4Char">
    <w:name w:val="Heading 4 Char"/>
    <w:link w:val="Heading4"/>
    <w:locked/>
    <w:rsid w:val="007528BF"/>
    <w:rPr>
      <w:rFonts w:ascii="Arial Narrow" w:eastAsia="SimSun" w:hAnsi="Arial Narrow" w:cs="Arial Narrow"/>
      <w:b/>
      <w:bCs/>
      <w:i/>
      <w:iCs/>
      <w:sz w:val="22"/>
      <w:szCs w:val="22"/>
      <w:lang w:val="en-GB" w:eastAsia="en-US" w:bidi="ar-SA"/>
    </w:rPr>
  </w:style>
  <w:style w:type="character" w:customStyle="1" w:styleId="Heading5Char">
    <w:name w:val="Heading 5 Char"/>
    <w:link w:val="Heading5"/>
    <w:locked/>
    <w:rsid w:val="007528BF"/>
    <w:rPr>
      <w:rFonts w:ascii="Arial" w:eastAsia="SimSun" w:hAnsi="Arial" w:cs="Arial"/>
      <w:sz w:val="22"/>
      <w:szCs w:val="22"/>
      <w:lang w:val="en-GB" w:eastAsia="en-US" w:bidi="ar-SA"/>
    </w:rPr>
  </w:style>
  <w:style w:type="character" w:customStyle="1" w:styleId="Heading6Char">
    <w:name w:val="Heading 6 Char"/>
    <w:link w:val="Heading6"/>
    <w:locked/>
    <w:rsid w:val="007528BF"/>
    <w:rPr>
      <w:rFonts w:ascii="Arial" w:eastAsia="SimSun" w:hAnsi="Arial" w:cs="Arial"/>
      <w:i/>
      <w:iCs/>
      <w:sz w:val="22"/>
      <w:szCs w:val="22"/>
      <w:lang w:val="en-GB" w:eastAsia="en-US" w:bidi="ar-SA"/>
    </w:rPr>
  </w:style>
  <w:style w:type="character" w:customStyle="1" w:styleId="Heading7Char">
    <w:name w:val="Heading 7 Char"/>
    <w:link w:val="Heading7"/>
    <w:locked/>
    <w:rsid w:val="007528BF"/>
    <w:rPr>
      <w:rFonts w:ascii="Arial" w:eastAsia="SimSun" w:hAnsi="Arial" w:cs="Arial"/>
      <w:sz w:val="22"/>
      <w:szCs w:val="22"/>
      <w:lang w:val="en-GB" w:eastAsia="en-US" w:bidi="ar-SA"/>
    </w:rPr>
  </w:style>
  <w:style w:type="character" w:customStyle="1" w:styleId="Heading8Char">
    <w:name w:val="Heading 8 Char"/>
    <w:link w:val="Heading8"/>
    <w:locked/>
    <w:rsid w:val="007528BF"/>
    <w:rPr>
      <w:rFonts w:ascii="Arial" w:eastAsia="SimSun" w:hAnsi="Arial" w:cs="Arial"/>
      <w:i/>
      <w:iCs/>
      <w:sz w:val="22"/>
      <w:szCs w:val="22"/>
      <w:lang w:val="en-GB" w:eastAsia="en-US" w:bidi="ar-SA"/>
    </w:rPr>
  </w:style>
  <w:style w:type="character" w:customStyle="1" w:styleId="Heading9Char">
    <w:name w:val="Heading 9 Char"/>
    <w:link w:val="Heading9"/>
    <w:locked/>
    <w:rsid w:val="007528BF"/>
    <w:rPr>
      <w:rFonts w:ascii="Arial" w:eastAsia="SimSun" w:hAnsi="Arial" w:cs="Arial"/>
      <w:i/>
      <w:iCs/>
      <w:sz w:val="18"/>
      <w:szCs w:val="18"/>
      <w:lang w:val="en-GB" w:eastAsia="en-US" w:bidi="ar-SA"/>
    </w:rPr>
  </w:style>
  <w:style w:type="character" w:customStyle="1" w:styleId="Heading1Char">
    <w:name w:val="Heading 1 Char"/>
    <w:aliases w:val="Normal1 Char,Section Char,Section Heading Char,Article Heading Char,App1 Char,EASI 1 Char,Hoofdstuk Char,Heading 1-nonum Char,H1 Char,1 Char,h1 Char,Header 1 Char,heading Char,Chapter Headline Char,h1 chapter heading Char,sidebar Char"/>
    <w:link w:val="Heading1"/>
    <w:locked/>
    <w:rsid w:val="007528BF"/>
    <w:rPr>
      <w:rFonts w:ascii="Arial Narrow" w:eastAsia="SimSun" w:hAnsi="Arial Narrow" w:cs="Arial Narrow"/>
      <w:b/>
      <w:bCs/>
      <w:caps/>
      <w:kern w:val="28"/>
      <w:sz w:val="32"/>
      <w:szCs w:val="32"/>
      <w:lang w:val="en-GB" w:eastAsia="en-US" w:bidi="ar-SA"/>
    </w:rPr>
  </w:style>
  <w:style w:type="character" w:customStyle="1" w:styleId="BalloonTextChar">
    <w:name w:val="Balloon Text Char"/>
    <w:link w:val="BalloonText"/>
    <w:locked/>
    <w:rsid w:val="00D3699B"/>
    <w:rPr>
      <w:sz w:val="2"/>
      <w:lang w:val="en-GB" w:eastAsia="en-CA"/>
    </w:rPr>
  </w:style>
  <w:style w:type="paragraph" w:customStyle="1" w:styleId="Bullet1stLevel">
    <w:name w:val="Bullet 1st Level"/>
    <w:basedOn w:val="Normal"/>
    <w:rsid w:val="007956E5"/>
    <w:pPr>
      <w:numPr>
        <w:numId w:val="10"/>
      </w:numPr>
      <w:spacing w:after="240"/>
      <w:ind w:right="720"/>
      <w:jc w:val="both"/>
    </w:pPr>
  </w:style>
  <w:style w:type="paragraph" w:customStyle="1" w:styleId="Bullet2ndLevel">
    <w:name w:val="Bullet 2nd Level"/>
    <w:basedOn w:val="Normal"/>
    <w:rsid w:val="007956E5"/>
    <w:pPr>
      <w:numPr>
        <w:numId w:val="7"/>
      </w:numPr>
      <w:spacing w:after="240"/>
      <w:ind w:left="1080" w:right="720"/>
      <w:jc w:val="both"/>
    </w:pPr>
  </w:style>
  <w:style w:type="paragraph" w:styleId="Footer">
    <w:name w:val="footer"/>
    <w:basedOn w:val="Normal"/>
    <w:link w:val="FooterChar"/>
    <w:rsid w:val="007956E5"/>
    <w:pPr>
      <w:tabs>
        <w:tab w:val="center" w:pos="4320"/>
        <w:tab w:val="right" w:pos="8640"/>
      </w:tabs>
      <w:jc w:val="both"/>
    </w:pPr>
    <w:rPr>
      <w:rFonts w:cs="Times New Roman"/>
      <w:sz w:val="24"/>
      <w:szCs w:val="20"/>
      <w:lang w:val="en-US"/>
    </w:rPr>
  </w:style>
  <w:style w:type="character" w:customStyle="1" w:styleId="FooterChar">
    <w:name w:val="Footer Char"/>
    <w:link w:val="Footer"/>
    <w:locked/>
    <w:rsid w:val="0041518C"/>
    <w:rPr>
      <w:rFonts w:ascii="Arial Narrow" w:eastAsia="SimSun" w:hAnsi="Arial Narrow"/>
      <w:sz w:val="24"/>
      <w:lang w:val="en-US" w:eastAsia="en-US"/>
    </w:rPr>
  </w:style>
  <w:style w:type="paragraph" w:styleId="Header">
    <w:name w:val="header"/>
    <w:basedOn w:val="Normal"/>
    <w:link w:val="HeaderChar"/>
    <w:rsid w:val="007956E5"/>
    <w:pPr>
      <w:tabs>
        <w:tab w:val="center" w:pos="4320"/>
        <w:tab w:val="right" w:pos="8640"/>
      </w:tabs>
      <w:jc w:val="both"/>
    </w:pPr>
    <w:rPr>
      <w:rFonts w:cs="Times New Roman"/>
      <w:sz w:val="20"/>
      <w:szCs w:val="20"/>
      <w:lang w:eastAsia="en-CA"/>
    </w:rPr>
  </w:style>
  <w:style w:type="character" w:customStyle="1" w:styleId="HeaderChar">
    <w:name w:val="Header Char"/>
    <w:link w:val="Header"/>
    <w:locked/>
    <w:rsid w:val="007528BF"/>
    <w:rPr>
      <w:rFonts w:ascii="Arial Narrow" w:hAnsi="Arial Narrow"/>
      <w:lang w:val="en-GB" w:eastAsia="x-none"/>
    </w:rPr>
  </w:style>
  <w:style w:type="paragraph" w:styleId="MacroText">
    <w:name w:val="macro"/>
    <w:link w:val="MacroTextChar"/>
    <w:rsid w:val="00C1277B"/>
    <w:pPr>
      <w:tabs>
        <w:tab w:val="left" w:pos="480"/>
        <w:tab w:val="left" w:pos="960"/>
        <w:tab w:val="left" w:pos="1440"/>
        <w:tab w:val="left" w:pos="1920"/>
        <w:tab w:val="left" w:pos="2400"/>
        <w:tab w:val="left" w:pos="2880"/>
        <w:tab w:val="left" w:pos="3360"/>
        <w:tab w:val="left" w:pos="3840"/>
        <w:tab w:val="left" w:pos="4320"/>
      </w:tabs>
    </w:pPr>
    <w:rPr>
      <w:rFonts w:ascii="Arial" w:hAnsi="Arial" w:cs="Arial"/>
      <w:lang w:val="en-US" w:eastAsia="en-US"/>
    </w:rPr>
  </w:style>
  <w:style w:type="character" w:customStyle="1" w:styleId="MacroTextChar">
    <w:name w:val="Macro Text Char"/>
    <w:link w:val="MacroText"/>
    <w:locked/>
    <w:rsid w:val="007528BF"/>
    <w:rPr>
      <w:rFonts w:ascii="Arial" w:hAnsi="Arial"/>
      <w:lang w:val="en-US" w:eastAsia="en-US"/>
    </w:rPr>
  </w:style>
  <w:style w:type="character" w:styleId="PageNumber">
    <w:name w:val="page number"/>
    <w:basedOn w:val="DefaultParagraphFont"/>
    <w:rsid w:val="007956E5"/>
    <w:rPr>
      <w:rFonts w:ascii="Times New Roman" w:hAnsi="Times New Roman"/>
      <w:sz w:val="20"/>
    </w:rPr>
  </w:style>
  <w:style w:type="paragraph" w:customStyle="1" w:styleId="PrimaryHeading">
    <w:name w:val="Primary Heading"/>
    <w:basedOn w:val="Normal"/>
    <w:next w:val="Normal"/>
    <w:rsid w:val="007956E5"/>
    <w:pPr>
      <w:jc w:val="right"/>
    </w:pPr>
    <w:rPr>
      <w:b/>
      <w:bCs/>
      <w:smallCaps/>
      <w:sz w:val="72"/>
      <w:szCs w:val="72"/>
    </w:rPr>
  </w:style>
  <w:style w:type="paragraph" w:customStyle="1" w:styleId="SecondaryHeading">
    <w:name w:val="Secondary Heading"/>
    <w:basedOn w:val="Normal"/>
    <w:next w:val="Normal"/>
    <w:rsid w:val="007956E5"/>
    <w:pPr>
      <w:spacing w:before="480" w:after="720"/>
      <w:jc w:val="right"/>
    </w:pPr>
    <w:rPr>
      <w:b/>
      <w:bCs/>
      <w:i/>
      <w:iCs/>
      <w:sz w:val="48"/>
      <w:szCs w:val="48"/>
    </w:rPr>
  </w:style>
  <w:style w:type="paragraph" w:styleId="TableofFigures">
    <w:name w:val="table of figures"/>
    <w:basedOn w:val="Normal"/>
    <w:next w:val="Normal"/>
    <w:rsid w:val="007956E5"/>
    <w:pPr>
      <w:tabs>
        <w:tab w:val="left" w:pos="720"/>
        <w:tab w:val="left" w:pos="1440"/>
        <w:tab w:val="left" w:pos="2160"/>
        <w:tab w:val="right" w:leader="dot" w:pos="8640"/>
      </w:tabs>
      <w:ind w:left="1440" w:hanging="1440"/>
      <w:jc w:val="both"/>
    </w:pPr>
    <w:rPr>
      <w:sz w:val="24"/>
      <w:szCs w:val="24"/>
    </w:rPr>
  </w:style>
  <w:style w:type="paragraph" w:customStyle="1" w:styleId="TOC">
    <w:name w:val="TOC"/>
    <w:basedOn w:val="Normal"/>
    <w:next w:val="Normal"/>
    <w:rsid w:val="007956E5"/>
    <w:pPr>
      <w:spacing w:after="240"/>
      <w:jc w:val="center"/>
    </w:pPr>
    <w:rPr>
      <w:b/>
      <w:bCs/>
      <w:sz w:val="24"/>
      <w:szCs w:val="24"/>
    </w:rPr>
  </w:style>
  <w:style w:type="paragraph" w:styleId="TOC1">
    <w:name w:val="toc 1"/>
    <w:basedOn w:val="Normal"/>
    <w:next w:val="Normal"/>
    <w:autoRedefine/>
    <w:rsid w:val="00282599"/>
    <w:pPr>
      <w:tabs>
        <w:tab w:val="right" w:leader="dot" w:pos="9350"/>
      </w:tabs>
      <w:spacing w:before="120" w:after="120"/>
    </w:pPr>
    <w:rPr>
      <w:rFonts w:ascii="Calibri" w:hAnsi="Calibri" w:cs="Arial"/>
      <w:b/>
      <w:bCs/>
      <w:caps/>
      <w:noProof/>
      <w:sz w:val="20"/>
      <w:szCs w:val="20"/>
    </w:rPr>
  </w:style>
  <w:style w:type="paragraph" w:styleId="TOC2">
    <w:name w:val="toc 2"/>
    <w:basedOn w:val="Normal"/>
    <w:next w:val="Normal"/>
    <w:autoRedefine/>
    <w:rsid w:val="007956E5"/>
    <w:pPr>
      <w:ind w:left="220"/>
    </w:pPr>
    <w:rPr>
      <w:rFonts w:ascii="Times New Roman" w:hAnsi="Times New Roman" w:cs="Times New Roman"/>
      <w:smallCaps/>
      <w:sz w:val="20"/>
      <w:szCs w:val="20"/>
    </w:rPr>
  </w:style>
  <w:style w:type="paragraph" w:styleId="TOC3">
    <w:name w:val="toc 3"/>
    <w:basedOn w:val="Normal"/>
    <w:next w:val="Normal"/>
    <w:autoRedefine/>
    <w:rsid w:val="008F1C13"/>
    <w:pPr>
      <w:tabs>
        <w:tab w:val="left" w:pos="1320"/>
        <w:tab w:val="left" w:pos="1909"/>
        <w:tab w:val="right" w:leader="dot" w:pos="9356"/>
      </w:tabs>
      <w:ind w:left="720" w:right="400"/>
      <w:jc w:val="right"/>
    </w:pPr>
    <w:rPr>
      <w:rFonts w:ascii="Times New Roman" w:hAnsi="Times New Roman" w:cs="Times New Roman"/>
      <w:i/>
      <w:iCs/>
      <w:sz w:val="20"/>
      <w:szCs w:val="20"/>
    </w:rPr>
  </w:style>
  <w:style w:type="paragraph" w:customStyle="1" w:styleId="TOCTitles">
    <w:name w:val="TOC Titles"/>
    <w:basedOn w:val="Normal"/>
    <w:rsid w:val="007956E5"/>
    <w:pPr>
      <w:keepNext/>
      <w:spacing w:before="240" w:after="240"/>
      <w:jc w:val="center"/>
    </w:pPr>
    <w:rPr>
      <w:b/>
      <w:bCs/>
      <w:caps/>
      <w:sz w:val="24"/>
      <w:szCs w:val="24"/>
    </w:rPr>
  </w:style>
  <w:style w:type="paragraph" w:customStyle="1" w:styleId="TOCCont">
    <w:name w:val="TOC_Cont"/>
    <w:basedOn w:val="TOC"/>
    <w:rsid w:val="007956E5"/>
    <w:rPr>
      <w:caps/>
    </w:rPr>
  </w:style>
  <w:style w:type="paragraph" w:customStyle="1" w:styleId="TypistsInitials">
    <w:name w:val="Typist's Initials"/>
    <w:basedOn w:val="Normal"/>
    <w:next w:val="Normal"/>
    <w:rsid w:val="007956E5"/>
    <w:pPr>
      <w:spacing w:before="240"/>
      <w:jc w:val="both"/>
    </w:pPr>
    <w:rPr>
      <w:sz w:val="20"/>
      <w:szCs w:val="20"/>
    </w:rPr>
  </w:style>
  <w:style w:type="paragraph" w:styleId="PlainText">
    <w:name w:val="Plain Text"/>
    <w:basedOn w:val="Normal"/>
    <w:link w:val="PlainTextChar"/>
    <w:rsid w:val="007956E5"/>
    <w:rPr>
      <w:rFonts w:ascii="Courier New" w:hAnsi="Courier New" w:cs="Times New Roman"/>
      <w:sz w:val="20"/>
      <w:szCs w:val="20"/>
      <w:lang w:eastAsia="en-CA"/>
    </w:rPr>
  </w:style>
  <w:style w:type="character" w:customStyle="1" w:styleId="PlainTextChar">
    <w:name w:val="Plain Text Char"/>
    <w:link w:val="PlainText"/>
    <w:locked/>
    <w:rsid w:val="007528BF"/>
    <w:rPr>
      <w:rFonts w:ascii="Courier New" w:hAnsi="Courier New"/>
      <w:sz w:val="20"/>
      <w:lang w:val="en-GB" w:eastAsia="x-none"/>
    </w:rPr>
  </w:style>
  <w:style w:type="paragraph" w:styleId="BodyTextIndent">
    <w:name w:val="Body Text Indent"/>
    <w:basedOn w:val="Normal"/>
    <w:link w:val="BodyTextIndentChar"/>
    <w:rsid w:val="007956E5"/>
    <w:pPr>
      <w:ind w:left="360"/>
    </w:pPr>
    <w:rPr>
      <w:rFonts w:cs="Times New Roman"/>
      <w:sz w:val="20"/>
      <w:szCs w:val="20"/>
      <w:lang w:eastAsia="en-CA"/>
    </w:rPr>
  </w:style>
  <w:style w:type="character" w:customStyle="1" w:styleId="BodyTextIndentChar">
    <w:name w:val="Body Text Indent Char"/>
    <w:link w:val="BodyTextIndent"/>
    <w:locked/>
    <w:rsid w:val="007528BF"/>
    <w:rPr>
      <w:rFonts w:ascii="Arial Narrow" w:hAnsi="Arial Narrow"/>
      <w:lang w:val="en-GB" w:eastAsia="x-none"/>
    </w:rPr>
  </w:style>
  <w:style w:type="paragraph" w:styleId="BodyText">
    <w:name w:val="Body Text"/>
    <w:aliases w:val="Body Text Char"/>
    <w:basedOn w:val="Normal"/>
    <w:link w:val="BodyTextChar1"/>
    <w:rsid w:val="007956E5"/>
    <w:pPr>
      <w:ind w:left="720"/>
      <w:jc w:val="both"/>
    </w:pPr>
    <w:rPr>
      <w:rFonts w:ascii="Times New Roman" w:hAnsi="Times New Roman" w:cs="Times New Roman"/>
      <w:sz w:val="20"/>
      <w:szCs w:val="20"/>
      <w:lang w:val="en-US"/>
    </w:rPr>
  </w:style>
  <w:style w:type="paragraph" w:styleId="TOC4">
    <w:name w:val="toc 4"/>
    <w:basedOn w:val="Normal"/>
    <w:next w:val="Normal"/>
    <w:autoRedefine/>
    <w:rsid w:val="007956E5"/>
    <w:pPr>
      <w:ind w:left="660"/>
    </w:pPr>
    <w:rPr>
      <w:rFonts w:ascii="Times New Roman" w:hAnsi="Times New Roman" w:cs="Times New Roman"/>
      <w:sz w:val="18"/>
      <w:szCs w:val="18"/>
    </w:rPr>
  </w:style>
  <w:style w:type="character" w:customStyle="1" w:styleId="BodyTextChar1">
    <w:name w:val="Body Text Char1"/>
    <w:aliases w:val="Body Text Char Char"/>
    <w:link w:val="BodyText"/>
    <w:locked/>
    <w:rsid w:val="007956E5"/>
    <w:rPr>
      <w:lang w:val="en-US" w:eastAsia="en-US"/>
    </w:rPr>
  </w:style>
  <w:style w:type="paragraph" w:styleId="TOC5">
    <w:name w:val="toc 5"/>
    <w:basedOn w:val="Normal"/>
    <w:next w:val="Normal"/>
    <w:autoRedefine/>
    <w:rsid w:val="007956E5"/>
    <w:pPr>
      <w:ind w:left="880"/>
    </w:pPr>
    <w:rPr>
      <w:rFonts w:ascii="Times New Roman" w:hAnsi="Times New Roman" w:cs="Times New Roman"/>
      <w:sz w:val="18"/>
      <w:szCs w:val="18"/>
    </w:rPr>
  </w:style>
  <w:style w:type="paragraph" w:styleId="TOC6">
    <w:name w:val="toc 6"/>
    <w:basedOn w:val="Normal"/>
    <w:next w:val="Normal"/>
    <w:autoRedefine/>
    <w:rsid w:val="007956E5"/>
    <w:pPr>
      <w:ind w:left="1100"/>
    </w:pPr>
    <w:rPr>
      <w:rFonts w:ascii="Times New Roman" w:hAnsi="Times New Roman" w:cs="Times New Roman"/>
      <w:sz w:val="18"/>
      <w:szCs w:val="18"/>
    </w:rPr>
  </w:style>
  <w:style w:type="paragraph" w:styleId="TOC7">
    <w:name w:val="toc 7"/>
    <w:basedOn w:val="Normal"/>
    <w:next w:val="Normal"/>
    <w:autoRedefine/>
    <w:rsid w:val="007956E5"/>
    <w:pPr>
      <w:ind w:left="1320"/>
    </w:pPr>
    <w:rPr>
      <w:rFonts w:ascii="Times New Roman" w:hAnsi="Times New Roman" w:cs="Times New Roman"/>
      <w:sz w:val="18"/>
      <w:szCs w:val="18"/>
    </w:rPr>
  </w:style>
  <w:style w:type="paragraph" w:styleId="TOC8">
    <w:name w:val="toc 8"/>
    <w:basedOn w:val="Normal"/>
    <w:next w:val="Normal"/>
    <w:autoRedefine/>
    <w:rsid w:val="007956E5"/>
    <w:pPr>
      <w:ind w:left="1540"/>
    </w:pPr>
    <w:rPr>
      <w:rFonts w:ascii="Times New Roman" w:hAnsi="Times New Roman" w:cs="Times New Roman"/>
      <w:sz w:val="18"/>
      <w:szCs w:val="18"/>
    </w:rPr>
  </w:style>
  <w:style w:type="paragraph" w:styleId="TOC9">
    <w:name w:val="toc 9"/>
    <w:basedOn w:val="Normal"/>
    <w:next w:val="Normal"/>
    <w:autoRedefine/>
    <w:rsid w:val="007956E5"/>
    <w:pPr>
      <w:ind w:left="1760"/>
    </w:pPr>
    <w:rPr>
      <w:rFonts w:ascii="Times New Roman" w:hAnsi="Times New Roman" w:cs="Times New Roman"/>
      <w:sz w:val="18"/>
      <w:szCs w:val="18"/>
    </w:rPr>
  </w:style>
  <w:style w:type="paragraph" w:styleId="BodyText2">
    <w:name w:val="Body Text 2"/>
    <w:basedOn w:val="Normal"/>
    <w:link w:val="BodyText2Char"/>
    <w:rsid w:val="007956E5"/>
    <w:rPr>
      <w:rFonts w:cs="Times New Roman"/>
      <w:sz w:val="20"/>
      <w:szCs w:val="20"/>
      <w:lang w:eastAsia="en-CA"/>
    </w:rPr>
  </w:style>
  <w:style w:type="character" w:customStyle="1" w:styleId="BodyText2Char">
    <w:name w:val="Body Text 2 Char"/>
    <w:link w:val="BodyText2"/>
    <w:locked/>
    <w:rsid w:val="007528BF"/>
    <w:rPr>
      <w:rFonts w:ascii="Arial Narrow" w:hAnsi="Arial Narrow"/>
      <w:lang w:val="en-GB" w:eastAsia="x-none"/>
    </w:rPr>
  </w:style>
  <w:style w:type="paragraph" w:styleId="FootnoteText">
    <w:name w:val="footnote text"/>
    <w:aliases w:val="Footnote Text Char,Geneva 9 Char,Font: Geneva 9 Char,Boston 10 Char,f Char,otnote Text Char,Footnote Char,ft Char,single space Char,Footnote Text Char Char Char Char Char,Footnote Text Char Char Char1,footnote text Char,Geneva 9,Boston 10"/>
    <w:basedOn w:val="Normal"/>
    <w:link w:val="FootnoteTextChar1"/>
    <w:rsid w:val="007956E5"/>
    <w:pPr>
      <w:jc w:val="both"/>
    </w:pPr>
    <w:rPr>
      <w:rFonts w:cs="Times New Roman"/>
      <w:sz w:val="20"/>
      <w:szCs w:val="20"/>
      <w:lang w:val="en-US"/>
    </w:rPr>
  </w:style>
  <w:style w:type="character" w:customStyle="1" w:styleId="FootnoteTextChar1">
    <w:name w:val="Footnote Text Char1"/>
    <w:aliases w:val="Footnote Text Char Char,Geneva 9 Char Char,Font: Geneva 9 Char Char,Boston 10 Char Char,f Char Char,otnote Text Char Char,Footnote Char Char,ft Char Char,single space Char Char,Footnote Text Char Char Char Char Char Char"/>
    <w:link w:val="FootnoteText"/>
    <w:locked/>
    <w:rsid w:val="00E97A62"/>
    <w:rPr>
      <w:rFonts w:ascii="Arial Narrow" w:hAnsi="Arial Narrow"/>
      <w:sz w:val="20"/>
      <w:lang w:val="en-GB" w:eastAsia="en-US"/>
    </w:rPr>
  </w:style>
  <w:style w:type="paragraph" w:styleId="Title">
    <w:name w:val="Title"/>
    <w:basedOn w:val="Normal"/>
    <w:link w:val="TitleChar"/>
    <w:qFormat/>
    <w:rsid w:val="007956E5"/>
    <w:pPr>
      <w:jc w:val="center"/>
    </w:pPr>
    <w:rPr>
      <w:rFonts w:ascii="Cambria" w:hAnsi="Cambria" w:cs="Times New Roman"/>
      <w:b/>
      <w:kern w:val="28"/>
      <w:sz w:val="32"/>
      <w:szCs w:val="20"/>
      <w:lang w:eastAsia="en-CA"/>
    </w:rPr>
  </w:style>
  <w:style w:type="paragraph" w:customStyle="1" w:styleId="Main">
    <w:name w:val="Main"/>
    <w:basedOn w:val="Normal"/>
    <w:rsid w:val="007956E5"/>
    <w:pPr>
      <w:suppressAutoHyphens/>
      <w:jc w:val="both"/>
    </w:pPr>
    <w:rPr>
      <w:rFonts w:ascii="Arial" w:hAnsi="Arial" w:cs="Arial"/>
      <w:spacing w:val="-2"/>
      <w:sz w:val="18"/>
      <w:szCs w:val="18"/>
    </w:rPr>
  </w:style>
  <w:style w:type="character" w:customStyle="1" w:styleId="TitleChar">
    <w:name w:val="Title Char"/>
    <w:link w:val="Title"/>
    <w:locked/>
    <w:rsid w:val="007528BF"/>
    <w:rPr>
      <w:rFonts w:ascii="Cambria" w:hAnsi="Cambria"/>
      <w:b/>
      <w:kern w:val="28"/>
      <w:sz w:val="32"/>
      <w:lang w:val="en-GB" w:eastAsia="x-none"/>
    </w:rPr>
  </w:style>
  <w:style w:type="paragraph" w:customStyle="1" w:styleId="SmallText">
    <w:name w:val="Small Text"/>
    <w:basedOn w:val="Normal"/>
    <w:rsid w:val="007956E5"/>
    <w:pPr>
      <w:suppressAutoHyphens/>
      <w:jc w:val="both"/>
    </w:pPr>
    <w:rPr>
      <w:rFonts w:ascii="Arial" w:hAnsi="Arial" w:cs="Arial"/>
      <w:spacing w:val="-2"/>
      <w:sz w:val="18"/>
      <w:szCs w:val="18"/>
    </w:rPr>
  </w:style>
  <w:style w:type="paragraph" w:customStyle="1" w:styleId="MainParagraph">
    <w:name w:val="Main Paragraph"/>
    <w:basedOn w:val="Normal"/>
    <w:autoRedefine/>
    <w:rsid w:val="007956E5"/>
    <w:pPr>
      <w:spacing w:after="120"/>
      <w:jc w:val="both"/>
    </w:pPr>
    <w:rPr>
      <w:sz w:val="20"/>
      <w:szCs w:val="20"/>
    </w:rPr>
  </w:style>
  <w:style w:type="paragraph" w:customStyle="1" w:styleId="TITLEOFSECTIONS">
    <w:name w:val="TITLE OF SECTIONS"/>
    <w:basedOn w:val="Heading1"/>
    <w:autoRedefine/>
    <w:rsid w:val="007956E5"/>
    <w:pPr>
      <w:numPr>
        <w:numId w:val="0"/>
      </w:numPr>
      <w:tabs>
        <w:tab w:val="left" w:pos="8435"/>
      </w:tabs>
      <w:spacing w:after="120"/>
      <w:jc w:val="left"/>
    </w:pPr>
    <w:rPr>
      <w:sz w:val="24"/>
      <w:szCs w:val="24"/>
    </w:rPr>
  </w:style>
  <w:style w:type="character" w:styleId="Hyperlink">
    <w:name w:val="Hyperlink"/>
    <w:basedOn w:val="DefaultParagraphFont"/>
    <w:rsid w:val="007956E5"/>
    <w:rPr>
      <w:color w:val="0000FF"/>
      <w:u w:val="single"/>
    </w:rPr>
  </w:style>
  <w:style w:type="character" w:styleId="FollowedHyperlink">
    <w:name w:val="FollowedHyperlink"/>
    <w:basedOn w:val="DefaultParagraphFont"/>
    <w:rsid w:val="007956E5"/>
    <w:rPr>
      <w:color w:val="800080"/>
      <w:u w:val="single"/>
    </w:rPr>
  </w:style>
  <w:style w:type="character" w:styleId="FootnoteReference">
    <w:name w:val="footnote reference"/>
    <w:aliases w:val="16 Point,Superscript 6 Point,Superscript 6 Point + 11 pt,SUPERS,Footnote Reference Superscript,Ref,de nota al pie,number,BVI fnr,ftref,Footnote Reference Number,Footnote Reference_LVL6,Footnote Reference_LVL61,Знак сноски-FN"/>
    <w:basedOn w:val="DefaultParagraphFont"/>
    <w:rsid w:val="007956E5"/>
    <w:rPr>
      <w:vertAlign w:val="superscript"/>
    </w:rPr>
  </w:style>
  <w:style w:type="paragraph" w:styleId="BlockText">
    <w:name w:val="Block Text"/>
    <w:basedOn w:val="Normal"/>
    <w:rsid w:val="007956E5"/>
    <w:pPr>
      <w:ind w:left="113" w:right="113"/>
      <w:jc w:val="both"/>
    </w:pPr>
  </w:style>
  <w:style w:type="paragraph" w:styleId="ListBullet">
    <w:name w:val="List Bullet"/>
    <w:basedOn w:val="Normal"/>
    <w:autoRedefine/>
    <w:rsid w:val="007956E5"/>
    <w:rPr>
      <w:color w:val="FFFFFF"/>
    </w:rPr>
  </w:style>
  <w:style w:type="paragraph" w:styleId="DocumentMap">
    <w:name w:val="Document Map"/>
    <w:basedOn w:val="Normal"/>
    <w:link w:val="DocumentMapChar"/>
    <w:rsid w:val="007956E5"/>
    <w:pPr>
      <w:shd w:val="clear" w:color="auto" w:fill="000080"/>
    </w:pPr>
    <w:rPr>
      <w:rFonts w:ascii="Times New Roman" w:hAnsi="Times New Roman" w:cs="Times New Roman"/>
      <w:sz w:val="2"/>
      <w:szCs w:val="20"/>
      <w:lang w:eastAsia="en-CA"/>
    </w:rPr>
  </w:style>
  <w:style w:type="character" w:customStyle="1" w:styleId="DocumentMapChar">
    <w:name w:val="Document Map Char"/>
    <w:link w:val="DocumentMap"/>
    <w:locked/>
    <w:rsid w:val="007528BF"/>
    <w:rPr>
      <w:sz w:val="2"/>
      <w:lang w:val="en-GB" w:eastAsia="x-none"/>
    </w:rPr>
  </w:style>
  <w:style w:type="paragraph" w:customStyle="1" w:styleId="GVWDHeading1">
    <w:name w:val="GVWD Heading 1"/>
    <w:basedOn w:val="Normal"/>
    <w:next w:val="GVWDBody"/>
    <w:rsid w:val="007956E5"/>
    <w:pPr>
      <w:numPr>
        <w:numId w:val="8"/>
      </w:numPr>
    </w:pPr>
    <w:rPr>
      <w:rFonts w:ascii="Arial" w:hAnsi="Arial" w:cs="Arial"/>
      <w:b/>
      <w:bCs/>
    </w:rPr>
  </w:style>
  <w:style w:type="paragraph" w:customStyle="1" w:styleId="GVWDBody">
    <w:name w:val="GVWD Body"/>
    <w:basedOn w:val="Normal"/>
    <w:rsid w:val="007956E5"/>
    <w:pPr>
      <w:ind w:left="720"/>
      <w:jc w:val="both"/>
    </w:pPr>
    <w:rPr>
      <w:rFonts w:ascii="Arial" w:hAnsi="Arial" w:cs="Arial"/>
    </w:rPr>
  </w:style>
  <w:style w:type="paragraph" w:customStyle="1" w:styleId="GVWDHeading2">
    <w:name w:val="GVWD Heading 2"/>
    <w:basedOn w:val="Normal"/>
    <w:next w:val="GVWDBody"/>
    <w:rsid w:val="007956E5"/>
    <w:pPr>
      <w:numPr>
        <w:ilvl w:val="1"/>
        <w:numId w:val="8"/>
      </w:numPr>
    </w:pPr>
    <w:rPr>
      <w:rFonts w:ascii="Arial" w:hAnsi="Arial" w:cs="Arial"/>
      <w:b/>
      <w:bCs/>
    </w:rPr>
  </w:style>
  <w:style w:type="paragraph" w:customStyle="1" w:styleId="GVWDHeading3">
    <w:name w:val="GVWD Heading 3"/>
    <w:basedOn w:val="Normal"/>
    <w:rsid w:val="007956E5"/>
    <w:pPr>
      <w:numPr>
        <w:numId w:val="9"/>
      </w:numPr>
    </w:pPr>
    <w:rPr>
      <w:rFonts w:ascii="Arial (W1)" w:hAnsi="Arial (W1)" w:cs="Arial (W1)"/>
      <w:b/>
      <w:bCs/>
    </w:rPr>
  </w:style>
  <w:style w:type="paragraph" w:customStyle="1" w:styleId="GVWDDescr">
    <w:name w:val="GVWD Descr"/>
    <w:basedOn w:val="Normal"/>
    <w:rsid w:val="007956E5"/>
    <w:pPr>
      <w:ind w:left="720"/>
    </w:pPr>
    <w:rPr>
      <w:rFonts w:ascii="Arial" w:hAnsi="Arial" w:cs="Arial"/>
      <w:u w:val="single"/>
    </w:rPr>
  </w:style>
  <w:style w:type="paragraph" w:customStyle="1" w:styleId="GVWDDeliv">
    <w:name w:val="GVWD Deliv"/>
    <w:basedOn w:val="Normal"/>
    <w:rsid w:val="007956E5"/>
    <w:pPr>
      <w:ind w:left="720"/>
    </w:pPr>
    <w:rPr>
      <w:rFonts w:ascii="Arial" w:hAnsi="Arial" w:cs="Arial"/>
      <w:u w:val="single"/>
    </w:rPr>
  </w:style>
  <w:style w:type="paragraph" w:customStyle="1" w:styleId="Bullet2">
    <w:name w:val="Bullet 2"/>
    <w:basedOn w:val="Normal"/>
    <w:rsid w:val="007956E5"/>
  </w:style>
  <w:style w:type="paragraph" w:customStyle="1" w:styleId="CVBodyText">
    <w:name w:val="CV Body Text"/>
    <w:basedOn w:val="BodyText"/>
    <w:rsid w:val="007956E5"/>
    <w:pPr>
      <w:spacing w:after="240"/>
      <w:ind w:left="0"/>
    </w:pPr>
  </w:style>
  <w:style w:type="paragraph" w:customStyle="1" w:styleId="H2">
    <w:name w:val="H2"/>
    <w:basedOn w:val="Normal"/>
    <w:next w:val="Normal"/>
    <w:rsid w:val="007956E5"/>
    <w:pPr>
      <w:keepNext/>
      <w:spacing w:before="100" w:after="100"/>
      <w:outlineLvl w:val="2"/>
    </w:pPr>
    <w:rPr>
      <w:rFonts w:ascii="Times New Roman" w:hAnsi="Times New Roman" w:cs="Times New Roman"/>
      <w:b/>
      <w:bCs/>
      <w:sz w:val="36"/>
      <w:szCs w:val="36"/>
    </w:rPr>
  </w:style>
  <w:style w:type="paragraph" w:customStyle="1" w:styleId="Achievement">
    <w:name w:val="Achievement"/>
    <w:basedOn w:val="BodyText"/>
    <w:rsid w:val="007956E5"/>
    <w:pPr>
      <w:widowControl w:val="0"/>
      <w:tabs>
        <w:tab w:val="num" w:pos="0"/>
      </w:tabs>
      <w:spacing w:after="60" w:line="240" w:lineRule="atLeast"/>
      <w:ind w:left="0"/>
    </w:pPr>
    <w:rPr>
      <w:rFonts w:ascii="Garamond" w:hAnsi="Garamond" w:cs="Garamond"/>
    </w:rPr>
  </w:style>
  <w:style w:type="paragraph" w:styleId="BodyText3">
    <w:name w:val="Body Text 3"/>
    <w:basedOn w:val="Normal"/>
    <w:link w:val="BodyText3Char"/>
    <w:rsid w:val="007956E5"/>
    <w:pPr>
      <w:spacing w:before="120"/>
      <w:jc w:val="center"/>
    </w:pPr>
    <w:rPr>
      <w:rFonts w:cs="Times New Roman"/>
      <w:b/>
      <w:noProof/>
      <w:szCs w:val="20"/>
      <w:lang w:val="en-CA"/>
    </w:rPr>
  </w:style>
  <w:style w:type="character" w:customStyle="1" w:styleId="BodyText3Char">
    <w:name w:val="Body Text 3 Char"/>
    <w:link w:val="BodyText3"/>
    <w:locked/>
    <w:rsid w:val="00EE6768"/>
    <w:rPr>
      <w:rFonts w:ascii="Arial Narrow" w:eastAsia="SimSun" w:hAnsi="Arial Narrow"/>
      <w:b/>
      <w:noProof/>
      <w:sz w:val="22"/>
      <w:lang w:val="en-CA" w:eastAsia="en-US"/>
    </w:rPr>
  </w:style>
  <w:style w:type="paragraph" w:customStyle="1" w:styleId="CVBullet">
    <w:name w:val="CV Bullet"/>
    <w:basedOn w:val="Normal"/>
    <w:rsid w:val="007956E5"/>
    <w:pPr>
      <w:keepNext/>
      <w:numPr>
        <w:numId w:val="11"/>
      </w:numPr>
      <w:spacing w:after="80"/>
      <w:outlineLvl w:val="0"/>
    </w:pPr>
    <w:rPr>
      <w:rFonts w:ascii="Times New Roman" w:hAnsi="Times New Roman" w:cs="Times New Roman"/>
      <w:sz w:val="20"/>
      <w:szCs w:val="20"/>
    </w:rPr>
  </w:style>
  <w:style w:type="paragraph" w:styleId="BodyTextIndent2">
    <w:name w:val="Body Text Indent 2"/>
    <w:basedOn w:val="Normal"/>
    <w:link w:val="BodyTextIndent2Char"/>
    <w:rsid w:val="007956E5"/>
    <w:pPr>
      <w:ind w:left="720"/>
    </w:pPr>
    <w:rPr>
      <w:rFonts w:cs="Times New Roman"/>
      <w:sz w:val="20"/>
      <w:szCs w:val="20"/>
      <w:lang w:eastAsia="en-CA"/>
    </w:rPr>
  </w:style>
  <w:style w:type="paragraph" w:customStyle="1" w:styleId="BULLET1">
    <w:name w:val="BULLET1"/>
    <w:basedOn w:val="Normal"/>
    <w:rsid w:val="007956E5"/>
    <w:pPr>
      <w:numPr>
        <w:numId w:val="13"/>
      </w:numPr>
      <w:suppressAutoHyphens/>
      <w:spacing w:after="120"/>
    </w:pPr>
    <w:rPr>
      <w:rFonts w:ascii="Times New Roman" w:hAnsi="Times New Roman" w:cs="Times New Roman"/>
      <w:sz w:val="23"/>
      <w:szCs w:val="23"/>
    </w:rPr>
  </w:style>
  <w:style w:type="character" w:customStyle="1" w:styleId="BodyTextIndent2Char">
    <w:name w:val="Body Text Indent 2 Char"/>
    <w:link w:val="BodyTextIndent2"/>
    <w:locked/>
    <w:rsid w:val="007528BF"/>
    <w:rPr>
      <w:rFonts w:ascii="Arial Narrow" w:hAnsi="Arial Narrow"/>
      <w:lang w:val="en-GB" w:eastAsia="x-none"/>
    </w:rPr>
  </w:style>
  <w:style w:type="paragraph" w:customStyle="1" w:styleId="BodyText23">
    <w:name w:val="Body Text 23"/>
    <w:basedOn w:val="Normal"/>
    <w:rsid w:val="007956E5"/>
    <w:pPr>
      <w:widowControl w:val="0"/>
      <w:tabs>
        <w:tab w:val="left" w:pos="547"/>
      </w:tabs>
    </w:pPr>
    <w:rPr>
      <w:rFonts w:ascii="Times New Roman" w:hAnsi="Times New Roman" w:cs="Times New Roman"/>
    </w:rPr>
  </w:style>
  <w:style w:type="paragraph" w:styleId="Subtitle">
    <w:name w:val="Subtitle"/>
    <w:basedOn w:val="Normal"/>
    <w:link w:val="SubtitleChar"/>
    <w:qFormat/>
    <w:rsid w:val="007956E5"/>
    <w:pPr>
      <w:jc w:val="center"/>
    </w:pPr>
    <w:rPr>
      <w:rFonts w:ascii="Cambria" w:hAnsi="Cambria" w:cs="Times New Roman"/>
      <w:sz w:val="24"/>
      <w:szCs w:val="20"/>
      <w:lang w:eastAsia="en-CA"/>
    </w:rPr>
  </w:style>
  <w:style w:type="character" w:customStyle="1" w:styleId="SubtitleChar">
    <w:name w:val="Subtitle Char"/>
    <w:link w:val="Subtitle"/>
    <w:locked/>
    <w:rsid w:val="007528BF"/>
    <w:rPr>
      <w:rFonts w:ascii="Cambria" w:hAnsi="Cambria"/>
      <w:sz w:val="24"/>
      <w:lang w:val="en-GB" w:eastAsia="x-none"/>
    </w:rPr>
  </w:style>
  <w:style w:type="paragraph" w:styleId="ListBullet2">
    <w:name w:val="List Bullet 2"/>
    <w:basedOn w:val="Normal"/>
    <w:rsid w:val="007956E5"/>
    <w:pPr>
      <w:numPr>
        <w:numId w:val="5"/>
      </w:numPr>
      <w:tabs>
        <w:tab w:val="clear" w:pos="360"/>
        <w:tab w:val="num" w:pos="720"/>
      </w:tabs>
      <w:ind w:left="720"/>
    </w:pPr>
  </w:style>
  <w:style w:type="paragraph" w:customStyle="1" w:styleId="ColorfulShading-Accent11">
    <w:name w:val="Colorful Shading - Accent 11"/>
    <w:hidden/>
    <w:semiHidden/>
    <w:rsid w:val="007956E5"/>
    <w:rPr>
      <w:rFonts w:ascii="Arial Narrow" w:hAnsi="Arial Narrow" w:cs="Arial Narrow"/>
      <w:sz w:val="22"/>
      <w:szCs w:val="22"/>
      <w:lang w:val="en-US" w:eastAsia="en-US"/>
    </w:rPr>
  </w:style>
  <w:style w:type="paragraph" w:customStyle="1" w:styleId="Default">
    <w:name w:val="Default"/>
    <w:rsid w:val="007956E5"/>
    <w:pPr>
      <w:autoSpaceDE w:val="0"/>
      <w:autoSpaceDN w:val="0"/>
      <w:adjustRightInd w:val="0"/>
    </w:pPr>
    <w:rPr>
      <w:rFonts w:ascii="Myriad Pro" w:eastAsia="MS Mincho" w:hAnsi="Myriad Pro" w:cs="Myriad Pro"/>
      <w:color w:val="000000"/>
      <w:sz w:val="24"/>
      <w:szCs w:val="24"/>
      <w:lang w:val="en-US" w:eastAsia="ja-JP"/>
    </w:rPr>
  </w:style>
  <w:style w:type="paragraph" w:customStyle="1" w:styleId="DecisionLevel">
    <w:name w:val="Decision Level"/>
    <w:basedOn w:val="Normal"/>
    <w:rsid w:val="007956E5"/>
    <w:pPr>
      <w:spacing w:before="360" w:after="240"/>
      <w:jc w:val="both"/>
    </w:pPr>
    <w:rPr>
      <w:rFonts w:ascii="Times New Roman" w:hAnsi="Times New Roman" w:cs="Times New Roman"/>
      <w:b/>
      <w:bCs/>
      <w:sz w:val="24"/>
      <w:szCs w:val="24"/>
      <w:u w:val="single"/>
    </w:rPr>
  </w:style>
  <w:style w:type="paragraph" w:customStyle="1" w:styleId="Text">
    <w:name w:val="Text"/>
    <w:basedOn w:val="Normal"/>
    <w:rsid w:val="007956E5"/>
    <w:pPr>
      <w:spacing w:before="240" w:line="252" w:lineRule="auto"/>
      <w:jc w:val="both"/>
    </w:pPr>
    <w:rPr>
      <w:rFonts w:ascii="Times New Roman" w:hAnsi="Times New Roman" w:cs="Times New Roman"/>
    </w:rPr>
  </w:style>
  <w:style w:type="paragraph" w:customStyle="1" w:styleId="sidetekst">
    <w:name w:val="sidetekst"/>
    <w:basedOn w:val="Normal"/>
    <w:rsid w:val="007956E5"/>
    <w:pPr>
      <w:framePr w:w="1985" w:hSpace="181" w:vSpace="181" w:wrap="auto" w:vAnchor="text" w:hAnchor="page" w:y="1"/>
    </w:pPr>
    <w:rPr>
      <w:rFonts w:ascii="Arial" w:hAnsi="Arial" w:cs="Arial"/>
      <w:b/>
      <w:bCs/>
      <w:i/>
      <w:iCs/>
      <w:sz w:val="18"/>
      <w:szCs w:val="18"/>
    </w:rPr>
  </w:style>
  <w:style w:type="paragraph" w:customStyle="1" w:styleId="TextPIMSEntries">
    <w:name w:val="Text PIMS Entries"/>
    <w:basedOn w:val="Normal"/>
    <w:rsid w:val="007956E5"/>
    <w:pPr>
      <w:spacing w:after="120"/>
      <w:ind w:left="567"/>
      <w:jc w:val="both"/>
    </w:pPr>
    <w:rPr>
      <w:rFonts w:ascii="Times New Roman" w:hAnsi="Times New Roman" w:cs="Times New Roman"/>
    </w:rPr>
  </w:style>
  <w:style w:type="paragraph" w:customStyle="1" w:styleId="List1">
    <w:name w:val="List1"/>
    <w:basedOn w:val="Text"/>
    <w:rsid w:val="007956E5"/>
    <w:pPr>
      <w:numPr>
        <w:numId w:val="15"/>
      </w:numPr>
    </w:pPr>
  </w:style>
  <w:style w:type="paragraph" w:customStyle="1" w:styleId="Level">
    <w:name w:val="Level"/>
    <w:basedOn w:val="Text"/>
    <w:rsid w:val="007956E5"/>
    <w:pPr>
      <w:spacing w:before="120" w:after="120" w:line="240" w:lineRule="auto"/>
      <w:jc w:val="right"/>
    </w:pPr>
    <w:rPr>
      <w:b/>
      <w:bCs/>
    </w:rPr>
  </w:style>
  <w:style w:type="paragraph" w:customStyle="1" w:styleId="TextPIMSBullet">
    <w:name w:val="Text PIMS Bullet"/>
    <w:basedOn w:val="TextPIMSEntries"/>
    <w:rsid w:val="007956E5"/>
    <w:pPr>
      <w:numPr>
        <w:numId w:val="16"/>
      </w:numPr>
      <w:ind w:left="924" w:hanging="357"/>
      <w:jc w:val="left"/>
    </w:pPr>
  </w:style>
  <w:style w:type="paragraph" w:customStyle="1" w:styleId="PIMSEntries">
    <w:name w:val="PIMS Entries"/>
    <w:basedOn w:val="Text"/>
    <w:rsid w:val="007956E5"/>
    <w:pPr>
      <w:keepNext/>
      <w:spacing w:after="240"/>
    </w:pPr>
    <w:rPr>
      <w:b/>
      <w:bCs/>
      <w:i/>
      <w:iCs/>
      <w:u w:val="single"/>
    </w:rPr>
  </w:style>
  <w:style w:type="paragraph" w:customStyle="1" w:styleId="ClearanceLevel">
    <w:name w:val="Clearance Level"/>
    <w:basedOn w:val="Text"/>
    <w:next w:val="Text"/>
    <w:rsid w:val="007956E5"/>
    <w:pPr>
      <w:spacing w:before="120" w:after="120" w:line="240" w:lineRule="auto"/>
      <w:jc w:val="right"/>
    </w:pPr>
    <w:rPr>
      <w:i/>
      <w:iCs/>
    </w:rPr>
  </w:style>
  <w:style w:type="paragraph" w:customStyle="1" w:styleId="TextBullet">
    <w:name w:val="Text Bullet"/>
    <w:basedOn w:val="Text"/>
    <w:rsid w:val="007956E5"/>
    <w:pPr>
      <w:spacing w:before="120" w:after="120" w:line="240" w:lineRule="auto"/>
    </w:pPr>
  </w:style>
  <w:style w:type="paragraph" w:customStyle="1" w:styleId="Textbullets">
    <w:name w:val="Text bullets"/>
    <w:basedOn w:val="Text"/>
    <w:rsid w:val="007956E5"/>
    <w:pPr>
      <w:numPr>
        <w:numId w:val="17"/>
      </w:numPr>
      <w:spacing w:before="120" w:after="120" w:line="240" w:lineRule="auto"/>
    </w:pPr>
    <w:rPr>
      <w:sz w:val="24"/>
      <w:szCs w:val="24"/>
    </w:rPr>
  </w:style>
  <w:style w:type="paragraph" w:customStyle="1" w:styleId="Listdots">
    <w:name w:val="List (dots)"/>
    <w:basedOn w:val="Normal"/>
    <w:rsid w:val="007956E5"/>
    <w:pPr>
      <w:numPr>
        <w:numId w:val="18"/>
      </w:numPr>
      <w:jc w:val="both"/>
    </w:pPr>
    <w:rPr>
      <w:rFonts w:ascii="Times New Roman" w:hAnsi="Times New Roman" w:cs="Times New Roman"/>
      <w:sz w:val="24"/>
      <w:szCs w:val="24"/>
    </w:rPr>
  </w:style>
  <w:style w:type="paragraph" w:customStyle="1" w:styleId="OmniPage2">
    <w:name w:val="OmniPage #2"/>
    <w:basedOn w:val="Normal"/>
    <w:rsid w:val="007956E5"/>
    <w:pPr>
      <w:tabs>
        <w:tab w:val="left" w:pos="4245"/>
        <w:tab w:val="left" w:pos="8745"/>
        <w:tab w:val="right" w:pos="11152"/>
      </w:tabs>
      <w:spacing w:line="311" w:lineRule="exact"/>
      <w:ind w:left="52" w:right="2104"/>
    </w:pPr>
    <w:rPr>
      <w:rFonts w:ascii="Times New Roman" w:hAnsi="Times New Roman" w:cs="Times New Roman"/>
      <w:sz w:val="20"/>
      <w:szCs w:val="20"/>
    </w:rPr>
  </w:style>
  <w:style w:type="paragraph" w:customStyle="1" w:styleId="OmniPage1">
    <w:name w:val="OmniPage #1"/>
    <w:basedOn w:val="Normal"/>
    <w:rsid w:val="007956E5"/>
    <w:pPr>
      <w:tabs>
        <w:tab w:val="left" w:pos="160"/>
        <w:tab w:val="left" w:pos="328"/>
        <w:tab w:val="left" w:pos="4585"/>
        <w:tab w:val="right" w:pos="8804"/>
      </w:tabs>
      <w:spacing w:line="308" w:lineRule="exact"/>
      <w:ind w:left="50" w:right="50"/>
    </w:pPr>
    <w:rPr>
      <w:rFonts w:ascii="Times New Roman" w:hAnsi="Times New Roman" w:cs="Times New Roman"/>
      <w:sz w:val="20"/>
      <w:szCs w:val="20"/>
    </w:rPr>
  </w:style>
  <w:style w:type="paragraph" w:customStyle="1" w:styleId="BankNormal">
    <w:name w:val="BankNormal"/>
    <w:basedOn w:val="Normal"/>
    <w:rsid w:val="007956E5"/>
    <w:pPr>
      <w:spacing w:after="240"/>
    </w:pPr>
    <w:rPr>
      <w:rFonts w:ascii="Times New Roman" w:hAnsi="Times New Roman" w:cs="Times New Roman"/>
      <w:sz w:val="24"/>
      <w:szCs w:val="24"/>
    </w:rPr>
  </w:style>
  <w:style w:type="paragraph" w:customStyle="1" w:styleId="Outline">
    <w:name w:val="Outline"/>
    <w:basedOn w:val="Normal"/>
    <w:rsid w:val="007956E5"/>
    <w:pPr>
      <w:spacing w:before="240"/>
    </w:pPr>
    <w:rPr>
      <w:rFonts w:ascii="Times New Roman" w:hAnsi="Times New Roman" w:cs="Times New Roman"/>
      <w:kern w:val="28"/>
      <w:sz w:val="24"/>
      <w:szCs w:val="24"/>
    </w:rPr>
  </w:style>
  <w:style w:type="paragraph" w:customStyle="1" w:styleId="Outline1">
    <w:name w:val="Outline1"/>
    <w:basedOn w:val="Outline"/>
    <w:next w:val="Outline2"/>
    <w:rsid w:val="007956E5"/>
    <w:pPr>
      <w:keepNext/>
      <w:tabs>
        <w:tab w:val="num" w:pos="360"/>
      </w:tabs>
      <w:ind w:left="360" w:hanging="360"/>
    </w:pPr>
  </w:style>
  <w:style w:type="paragraph" w:customStyle="1" w:styleId="Outline2">
    <w:name w:val="Outline2"/>
    <w:basedOn w:val="Normal"/>
    <w:rsid w:val="007956E5"/>
    <w:pPr>
      <w:tabs>
        <w:tab w:val="num" w:pos="864"/>
      </w:tabs>
      <w:spacing w:before="240"/>
      <w:ind w:left="864" w:hanging="504"/>
    </w:pPr>
    <w:rPr>
      <w:rFonts w:ascii="Times New Roman" w:hAnsi="Times New Roman" w:cs="Times New Roman"/>
      <w:kern w:val="28"/>
      <w:sz w:val="24"/>
      <w:szCs w:val="24"/>
    </w:rPr>
  </w:style>
  <w:style w:type="paragraph" w:customStyle="1" w:styleId="Outline3">
    <w:name w:val="Outline3"/>
    <w:basedOn w:val="Normal"/>
    <w:rsid w:val="007956E5"/>
    <w:pPr>
      <w:tabs>
        <w:tab w:val="num" w:pos="1368"/>
      </w:tabs>
      <w:spacing w:before="240"/>
      <w:ind w:left="1368" w:hanging="504"/>
    </w:pPr>
    <w:rPr>
      <w:rFonts w:ascii="Times New Roman" w:hAnsi="Times New Roman" w:cs="Times New Roman"/>
      <w:kern w:val="28"/>
      <w:sz w:val="24"/>
      <w:szCs w:val="24"/>
    </w:rPr>
  </w:style>
  <w:style w:type="paragraph" w:styleId="BodyTextIndent3">
    <w:name w:val="Body Text Indent 3"/>
    <w:basedOn w:val="Normal"/>
    <w:link w:val="BodyTextIndent3Char"/>
    <w:rsid w:val="007956E5"/>
    <w:pPr>
      <w:ind w:left="720"/>
    </w:pPr>
    <w:rPr>
      <w:rFonts w:cs="Times New Roman"/>
      <w:sz w:val="16"/>
      <w:szCs w:val="20"/>
      <w:lang w:eastAsia="en-CA"/>
    </w:rPr>
  </w:style>
  <w:style w:type="character" w:customStyle="1" w:styleId="BodyTextIndent3Char">
    <w:name w:val="Body Text Indent 3 Char"/>
    <w:link w:val="BodyTextIndent3"/>
    <w:locked/>
    <w:rsid w:val="007528BF"/>
    <w:rPr>
      <w:rFonts w:ascii="Arial Narrow" w:hAnsi="Arial Narrow"/>
      <w:sz w:val="16"/>
      <w:lang w:val="en-GB" w:eastAsia="x-none"/>
    </w:rPr>
  </w:style>
  <w:style w:type="paragraph" w:customStyle="1" w:styleId="Textoindependiente">
    <w:name w:val="Texto.independiente"/>
    <w:basedOn w:val="Normal"/>
    <w:rsid w:val="007956E5"/>
    <w:pPr>
      <w:spacing w:after="120"/>
    </w:pPr>
    <w:rPr>
      <w:rFonts w:ascii="Times New Roman" w:hAnsi="Times New Roman" w:cs="Times New Roman"/>
      <w:sz w:val="24"/>
      <w:szCs w:val="24"/>
      <w:lang w:val="da-DK"/>
    </w:rPr>
  </w:style>
  <w:style w:type="paragraph" w:styleId="Caption">
    <w:name w:val="caption"/>
    <w:aliases w:val="TOC Caption"/>
    <w:basedOn w:val="Normal"/>
    <w:next w:val="Normal"/>
    <w:qFormat/>
    <w:rsid w:val="007956E5"/>
    <w:pPr>
      <w:framePr w:w="3941" w:h="4665" w:hRule="exact" w:hSpace="245" w:vSpace="245" w:wrap="auto" w:vAnchor="text" w:hAnchor="page" w:x="7316" w:y="592"/>
      <w:pBdr>
        <w:top w:val="single" w:sz="4" w:space="1" w:color="auto"/>
        <w:left w:val="single" w:sz="4" w:space="4" w:color="auto"/>
        <w:bottom w:val="single" w:sz="4" w:space="1" w:color="auto"/>
        <w:right w:val="single" w:sz="4" w:space="4" w:color="auto"/>
      </w:pBdr>
      <w:shd w:val="pct10" w:color="auto" w:fill="auto"/>
      <w:tabs>
        <w:tab w:val="right" w:pos="3060"/>
      </w:tabs>
    </w:pPr>
    <w:rPr>
      <w:rFonts w:ascii="Arial" w:hAnsi="Arial" w:cs="Arial"/>
      <w:b/>
      <w:bCs/>
    </w:rPr>
  </w:style>
  <w:style w:type="paragraph" w:styleId="CommentText">
    <w:name w:val="annotation text"/>
    <w:basedOn w:val="Normal"/>
    <w:link w:val="CommentTextChar"/>
    <w:uiPriority w:val="99"/>
    <w:qFormat/>
    <w:rsid w:val="007956E5"/>
    <w:rPr>
      <w:rFonts w:ascii="Times New Roman" w:hAnsi="Times New Roman" w:cs="Times New Roman"/>
      <w:noProof/>
      <w:sz w:val="20"/>
      <w:szCs w:val="20"/>
      <w:lang w:val="en-CA"/>
    </w:rPr>
  </w:style>
  <w:style w:type="paragraph" w:customStyle="1" w:styleId="head1">
    <w:name w:val="head1"/>
    <w:rsid w:val="007956E5"/>
    <w:pPr>
      <w:widowControl w:val="0"/>
      <w:tabs>
        <w:tab w:val="left" w:pos="0"/>
        <w:tab w:val="left" w:pos="2160"/>
        <w:tab w:val="left" w:pos="2899"/>
        <w:tab w:val="left" w:pos="4680"/>
        <w:tab w:val="left" w:pos="8659"/>
        <w:tab w:val="left" w:pos="9360"/>
      </w:tabs>
      <w:suppressAutoHyphens/>
    </w:pPr>
    <w:rPr>
      <w:sz w:val="24"/>
      <w:szCs w:val="24"/>
      <w:lang w:val="en-US" w:eastAsia="en-US"/>
    </w:rPr>
  </w:style>
  <w:style w:type="character" w:customStyle="1" w:styleId="CommentTextChar">
    <w:name w:val="Comment Text Char"/>
    <w:link w:val="CommentText"/>
    <w:locked/>
    <w:rsid w:val="00A341BF"/>
    <w:rPr>
      <w:noProof/>
      <w:lang w:val="en-CA" w:eastAsia="en-US"/>
    </w:rPr>
  </w:style>
  <w:style w:type="paragraph" w:customStyle="1" w:styleId="Memoheading">
    <w:name w:val="Memo heading"/>
    <w:rsid w:val="00C1277B"/>
    <w:rPr>
      <w:lang w:val="en-GB" w:eastAsia="en-US"/>
    </w:rPr>
  </w:style>
  <w:style w:type="paragraph" w:customStyle="1" w:styleId="BodyText21">
    <w:name w:val="Body Text 21"/>
    <w:basedOn w:val="Normal"/>
    <w:rsid w:val="007956E5"/>
    <w:pPr>
      <w:widowControl w:val="0"/>
      <w:spacing w:after="120"/>
      <w:ind w:left="397" w:hanging="397"/>
      <w:jc w:val="both"/>
    </w:pPr>
    <w:rPr>
      <w:rFonts w:ascii="Arial" w:hAnsi="Arial" w:cs="Arial"/>
    </w:rPr>
  </w:style>
  <w:style w:type="paragraph" w:customStyle="1" w:styleId="Marin">
    <w:name w:val="Marin"/>
    <w:basedOn w:val="Normal"/>
    <w:rsid w:val="007956E5"/>
    <w:pPr>
      <w:spacing w:after="120"/>
      <w:jc w:val="both"/>
    </w:pPr>
    <w:rPr>
      <w:rFonts w:ascii="Arial" w:hAnsi="Arial" w:cs="Arial"/>
      <w:sz w:val="24"/>
      <w:szCs w:val="24"/>
    </w:rPr>
  </w:style>
  <w:style w:type="paragraph" w:customStyle="1" w:styleId="Outline4">
    <w:name w:val="Outline4"/>
    <w:basedOn w:val="Normal"/>
    <w:rsid w:val="007956E5"/>
    <w:pPr>
      <w:numPr>
        <w:ilvl w:val="3"/>
        <w:numId w:val="19"/>
      </w:numPr>
      <w:tabs>
        <w:tab w:val="clear" w:pos="2304"/>
        <w:tab w:val="num" w:pos="1872"/>
      </w:tabs>
      <w:spacing w:before="240"/>
      <w:ind w:left="1872" w:hanging="504"/>
    </w:pPr>
    <w:rPr>
      <w:rFonts w:ascii="Times New Roman" w:hAnsi="Times New Roman" w:cs="Times New Roman"/>
      <w:kern w:val="28"/>
      <w:sz w:val="24"/>
      <w:szCs w:val="24"/>
    </w:rPr>
  </w:style>
  <w:style w:type="paragraph" w:customStyle="1" w:styleId="outlinebullet">
    <w:name w:val="outlinebullet"/>
    <w:basedOn w:val="Normal"/>
    <w:rsid w:val="007956E5"/>
    <w:pPr>
      <w:numPr>
        <w:numId w:val="20"/>
      </w:numPr>
      <w:tabs>
        <w:tab w:val="clear" w:pos="360"/>
        <w:tab w:val="left" w:pos="1440"/>
      </w:tabs>
      <w:spacing w:before="120"/>
      <w:ind w:left="1440" w:hanging="450"/>
    </w:pPr>
    <w:rPr>
      <w:rFonts w:ascii="Times New Roman" w:hAnsi="Times New Roman" w:cs="Times New Roman"/>
      <w:sz w:val="24"/>
      <w:szCs w:val="24"/>
    </w:rPr>
  </w:style>
  <w:style w:type="paragraph" w:styleId="NormalWeb">
    <w:name w:val="Normal (Web)"/>
    <w:basedOn w:val="Normal"/>
    <w:link w:val="NormalWebChar"/>
    <w:rsid w:val="007956E5"/>
    <w:pPr>
      <w:spacing w:before="100" w:after="100"/>
    </w:pPr>
    <w:rPr>
      <w:rFonts w:ascii="Times New Roman" w:hAnsi="Times New Roman" w:cs="Times New Roman"/>
      <w:sz w:val="24"/>
      <w:szCs w:val="20"/>
    </w:rPr>
  </w:style>
  <w:style w:type="paragraph" w:customStyle="1" w:styleId="AnnexTitle">
    <w:name w:val="Annex Title"/>
    <w:basedOn w:val="Normal"/>
    <w:rsid w:val="007956E5"/>
    <w:pPr>
      <w:jc w:val="center"/>
    </w:pPr>
    <w:rPr>
      <w:rFonts w:ascii="Times New Roman" w:hAnsi="Times New Roman" w:cs="Times New Roman"/>
      <w:b/>
      <w:bCs/>
      <w:sz w:val="24"/>
      <w:szCs w:val="24"/>
    </w:rPr>
  </w:style>
  <w:style w:type="character" w:customStyle="1" w:styleId="i">
    <w:name w:val="i"/>
    <w:aliases w:val="ii,iii"/>
    <w:rsid w:val="007956E5"/>
    <w:rPr>
      <w:rFonts w:ascii="Times New Roman" w:hAnsi="Times New Roman"/>
      <w:sz w:val="24"/>
      <w:lang w:val="en-US" w:eastAsia="x-none"/>
    </w:rPr>
  </w:style>
  <w:style w:type="character" w:customStyle="1" w:styleId="a123">
    <w:name w:val="a1.2.3"/>
    <w:rsid w:val="007956E5"/>
  </w:style>
  <w:style w:type="character" w:customStyle="1" w:styleId="iiiiii">
    <w:name w:val="i.ii.iii"/>
    <w:rsid w:val="007956E5"/>
  </w:style>
  <w:style w:type="character" w:customStyle="1" w:styleId="a">
    <w:name w:val="_a"/>
    <w:rsid w:val="007956E5"/>
  </w:style>
  <w:style w:type="paragraph" w:customStyle="1" w:styleId="05">
    <w:name w:val="05"/>
    <w:basedOn w:val="Normal"/>
    <w:rsid w:val="007956E5"/>
    <w:pPr>
      <w:widowControl w:val="0"/>
      <w:ind w:left="300" w:right="4" w:hanging="300"/>
      <w:jc w:val="both"/>
    </w:pPr>
    <w:rPr>
      <w:rFonts w:ascii="Times" w:hAnsi="Times" w:cs="Times"/>
      <w:sz w:val="24"/>
      <w:szCs w:val="24"/>
      <w:lang w:val="fr-FR"/>
    </w:rPr>
  </w:style>
  <w:style w:type="paragraph" w:customStyle="1" w:styleId="8">
    <w:name w:val="????????? 8"/>
    <w:basedOn w:val="a0"/>
    <w:next w:val="a0"/>
    <w:rsid w:val="007956E5"/>
    <w:pPr>
      <w:keepNext/>
    </w:pPr>
    <w:rPr>
      <w:b/>
      <w:bCs/>
      <w:sz w:val="24"/>
      <w:szCs w:val="24"/>
    </w:rPr>
  </w:style>
  <w:style w:type="paragraph" w:customStyle="1" w:styleId="a0">
    <w:name w:val="???????"/>
    <w:rsid w:val="00C1277B"/>
    <w:pPr>
      <w:widowControl w:val="0"/>
    </w:pPr>
    <w:rPr>
      <w:lang w:val="ru-RU" w:eastAsia="en-US"/>
    </w:rPr>
  </w:style>
  <w:style w:type="paragraph" w:customStyle="1" w:styleId="1">
    <w:name w:val="???????? ?????1"/>
    <w:basedOn w:val="a0"/>
    <w:rsid w:val="007956E5"/>
    <w:pPr>
      <w:spacing w:before="120" w:after="120"/>
      <w:jc w:val="both"/>
    </w:pPr>
    <w:rPr>
      <w:sz w:val="24"/>
      <w:szCs w:val="24"/>
    </w:rPr>
  </w:style>
  <w:style w:type="paragraph" w:customStyle="1" w:styleId="2">
    <w:name w:val="???????? ????? ? ???????? 2"/>
    <w:basedOn w:val="a0"/>
    <w:rsid w:val="007956E5"/>
    <w:pPr>
      <w:ind w:left="360"/>
      <w:jc w:val="both"/>
    </w:pPr>
    <w:rPr>
      <w:sz w:val="24"/>
      <w:szCs w:val="24"/>
    </w:rPr>
  </w:style>
  <w:style w:type="paragraph" w:customStyle="1" w:styleId="f4">
    <w:name w:val="f4"/>
    <w:rsid w:val="007956E5"/>
    <w:pPr>
      <w:widowControl w:val="0"/>
    </w:pPr>
    <w:rPr>
      <w:rFonts w:ascii="CG Times" w:hAnsi="CG Times" w:cs="CG Times"/>
      <w:sz w:val="22"/>
      <w:szCs w:val="22"/>
      <w:lang w:val="en-AU" w:eastAsia="en-US"/>
    </w:rPr>
  </w:style>
  <w:style w:type="paragraph" w:customStyle="1" w:styleId="ListBullets">
    <w:name w:val="List Bullets"/>
    <w:basedOn w:val="Normal"/>
    <w:rsid w:val="007956E5"/>
    <w:pPr>
      <w:numPr>
        <w:numId w:val="21"/>
      </w:numPr>
    </w:pPr>
    <w:rPr>
      <w:rFonts w:ascii="Times New Roman" w:hAnsi="Times New Roman" w:cs="Times New Roman"/>
      <w:sz w:val="24"/>
      <w:szCs w:val="24"/>
    </w:rPr>
  </w:style>
  <w:style w:type="paragraph" w:customStyle="1" w:styleId="TableBullets">
    <w:name w:val="Table Bullets"/>
    <w:basedOn w:val="ListBullets"/>
    <w:autoRedefine/>
    <w:rsid w:val="007956E5"/>
    <w:pPr>
      <w:numPr>
        <w:numId w:val="22"/>
      </w:numPr>
      <w:tabs>
        <w:tab w:val="clear" w:pos="360"/>
        <w:tab w:val="num" w:pos="644"/>
        <w:tab w:val="num" w:pos="720"/>
      </w:tabs>
      <w:ind w:left="720" w:hanging="720"/>
    </w:pPr>
  </w:style>
  <w:style w:type="paragraph" w:customStyle="1" w:styleId="TableSub-Title">
    <w:name w:val="Table Sub-Title"/>
    <w:basedOn w:val="Normal"/>
    <w:rsid w:val="007956E5"/>
    <w:pPr>
      <w:ind w:left="360" w:hanging="360"/>
    </w:pPr>
    <w:rPr>
      <w:rFonts w:ascii="Times New Roman" w:hAnsi="Times New Roman" w:cs="Times New Roman"/>
      <w:b/>
      <w:bCs/>
      <w:sz w:val="24"/>
      <w:szCs w:val="24"/>
    </w:rPr>
  </w:style>
  <w:style w:type="paragraph" w:customStyle="1" w:styleId="TableTitle">
    <w:name w:val="Table Title"/>
    <w:basedOn w:val="Normal"/>
    <w:rsid w:val="007956E5"/>
    <w:pPr>
      <w:spacing w:before="120" w:after="120"/>
      <w:jc w:val="center"/>
    </w:pPr>
    <w:rPr>
      <w:rFonts w:ascii="Times New Roman" w:hAnsi="Times New Roman" w:cs="Times New Roman"/>
      <w:b/>
      <w:bCs/>
      <w:sz w:val="24"/>
      <w:szCs w:val="24"/>
    </w:rPr>
  </w:style>
  <w:style w:type="paragraph" w:customStyle="1" w:styleId="TableGridRight">
    <w:name w:val="Table Grid Right"/>
    <w:basedOn w:val="Normal"/>
    <w:rsid w:val="007956E5"/>
    <w:pPr>
      <w:jc w:val="right"/>
    </w:pPr>
    <w:rPr>
      <w:rFonts w:ascii="Times New Roman" w:hAnsi="Times New Roman" w:cs="Times New Roman"/>
      <w:sz w:val="24"/>
      <w:szCs w:val="24"/>
    </w:rPr>
  </w:style>
  <w:style w:type="paragraph" w:customStyle="1" w:styleId="FootnoteReference1">
    <w:name w:val="Footnote Reference1"/>
    <w:basedOn w:val="Normal"/>
    <w:rsid w:val="007956E5"/>
    <w:pPr>
      <w:widowControl w:val="0"/>
    </w:pPr>
    <w:rPr>
      <w:rFonts w:ascii="Times" w:hAnsi="Times" w:cs="Times"/>
      <w:position w:val="7"/>
      <w:lang w:val="en-CA"/>
    </w:rPr>
  </w:style>
  <w:style w:type="paragraph" w:customStyle="1" w:styleId="TableHeaderPage">
    <w:name w:val="Table Header Page"/>
    <w:basedOn w:val="Normal"/>
    <w:rsid w:val="007956E5"/>
    <w:pPr>
      <w:spacing w:before="60" w:after="60"/>
    </w:pPr>
    <w:rPr>
      <w:rFonts w:ascii="Times New Roman" w:hAnsi="Times New Roman" w:cs="Times New Roman"/>
      <w:b/>
      <w:bCs/>
      <w:sz w:val="20"/>
      <w:szCs w:val="20"/>
    </w:rPr>
  </w:style>
  <w:style w:type="paragraph" w:customStyle="1" w:styleId="Tahoma">
    <w:name w:val="Tahoma"/>
    <w:basedOn w:val="Normal"/>
    <w:rsid w:val="007956E5"/>
    <w:pPr>
      <w:spacing w:after="120"/>
      <w:jc w:val="both"/>
    </w:pPr>
    <w:rPr>
      <w:rFonts w:ascii="Tahoma" w:hAnsi="Tahoma" w:cs="Tahoma"/>
      <w:sz w:val="20"/>
      <w:szCs w:val="20"/>
      <w:lang w:val="hr-HR"/>
    </w:rPr>
  </w:style>
  <w:style w:type="paragraph" w:customStyle="1" w:styleId="head01">
    <w:name w:val="head01"/>
    <w:rsid w:val="007956E5"/>
    <w:pPr>
      <w:spacing w:after="240"/>
      <w:jc w:val="center"/>
    </w:pPr>
    <w:rPr>
      <w:rFonts w:ascii="CG Times (W1)" w:hAnsi="CG Times (W1)" w:cs="CG Times (W1)"/>
      <w:b/>
      <w:bCs/>
      <w:caps/>
      <w:sz w:val="28"/>
      <w:szCs w:val="28"/>
      <w:lang w:val="en-US" w:eastAsia="en-US"/>
    </w:rPr>
  </w:style>
  <w:style w:type="paragraph" w:customStyle="1" w:styleId="xl43">
    <w:name w:val="xl43"/>
    <w:basedOn w:val="Normal"/>
    <w:rsid w:val="007956E5"/>
    <w:pPr>
      <w:pBdr>
        <w:left w:val="single" w:sz="8" w:space="0" w:color="auto"/>
        <w:bottom w:val="single" w:sz="4" w:space="0" w:color="auto"/>
        <w:right w:val="single" w:sz="4" w:space="0" w:color="auto"/>
      </w:pBdr>
      <w:spacing w:before="100" w:after="100"/>
    </w:pPr>
    <w:rPr>
      <w:rFonts w:ascii="Times New Roman" w:hAnsi="Times New Roman" w:cs="Times New Roman"/>
      <w:sz w:val="24"/>
      <w:szCs w:val="24"/>
    </w:rPr>
  </w:style>
  <w:style w:type="character" w:styleId="CommentReference">
    <w:name w:val="annotation reference"/>
    <w:basedOn w:val="DefaultParagraphFont"/>
    <w:uiPriority w:val="99"/>
    <w:rsid w:val="007956E5"/>
    <w:rPr>
      <w:sz w:val="16"/>
    </w:rPr>
  </w:style>
  <w:style w:type="paragraph" w:customStyle="1" w:styleId="NormalbulletsChar">
    <w:name w:val="Normal bullets Char"/>
    <w:basedOn w:val="Normal"/>
    <w:rsid w:val="007956E5"/>
    <w:pPr>
      <w:numPr>
        <w:numId w:val="23"/>
      </w:numPr>
    </w:pPr>
    <w:rPr>
      <w:rFonts w:ascii="Arial" w:hAnsi="Arial" w:cs="Arial"/>
      <w:sz w:val="24"/>
      <w:szCs w:val="24"/>
    </w:rPr>
  </w:style>
  <w:style w:type="paragraph" w:styleId="CommentSubject">
    <w:name w:val="annotation subject"/>
    <w:basedOn w:val="CommentText"/>
    <w:next w:val="CommentText"/>
    <w:link w:val="CommentSubjectChar"/>
    <w:rsid w:val="007956E5"/>
    <w:rPr>
      <w:rFonts w:ascii="Arial Narrow" w:hAnsi="Arial Narrow"/>
      <w:b/>
      <w:lang w:val="en-GB"/>
    </w:rPr>
  </w:style>
  <w:style w:type="character" w:customStyle="1" w:styleId="CommentSubjectChar">
    <w:name w:val="Comment Subject Char"/>
    <w:link w:val="CommentSubject"/>
    <w:locked/>
    <w:rsid w:val="007528BF"/>
    <w:rPr>
      <w:rFonts w:ascii="Arial Narrow" w:hAnsi="Arial Narrow"/>
      <w:b/>
      <w:noProof/>
      <w:sz w:val="20"/>
      <w:lang w:val="en-GB" w:eastAsia="en-US"/>
    </w:rPr>
  </w:style>
  <w:style w:type="paragraph" w:customStyle="1" w:styleId="Sub-Para1underX">
    <w:name w:val="Sub-Para 1 under X."/>
    <w:basedOn w:val="Normal"/>
    <w:rsid w:val="007956E5"/>
    <w:pPr>
      <w:numPr>
        <w:numId w:val="24"/>
      </w:numPr>
    </w:pPr>
    <w:rPr>
      <w:rFonts w:ascii="Arial" w:hAnsi="Arial" w:cs="Arial"/>
      <w:sz w:val="20"/>
      <w:szCs w:val="20"/>
    </w:rPr>
  </w:style>
  <w:style w:type="character" w:customStyle="1" w:styleId="CharChar">
    <w:name w:val="Char Char"/>
    <w:rsid w:val="007956E5"/>
    <w:rPr>
      <w:sz w:val="24"/>
      <w:lang w:val="en-US" w:eastAsia="en-US"/>
    </w:rPr>
  </w:style>
  <w:style w:type="character" w:styleId="Strong">
    <w:name w:val="Strong"/>
    <w:basedOn w:val="DefaultParagraphFont"/>
    <w:qFormat/>
    <w:rsid w:val="007956E5"/>
    <w:rPr>
      <w:b/>
    </w:rPr>
  </w:style>
  <w:style w:type="paragraph" w:styleId="ListBullet5">
    <w:name w:val="List Bullet 5"/>
    <w:basedOn w:val="Normal"/>
    <w:autoRedefine/>
    <w:rsid w:val="007956E5"/>
    <w:pPr>
      <w:numPr>
        <w:numId w:val="6"/>
      </w:numPr>
      <w:tabs>
        <w:tab w:val="num" w:pos="1440"/>
        <w:tab w:val="num" w:pos="1800"/>
      </w:tabs>
      <w:ind w:left="1800"/>
      <w:jc w:val="both"/>
    </w:pPr>
    <w:rPr>
      <w:rFonts w:ascii="Times New Roman" w:hAnsi="Times New Roman" w:cs="Times New Roman"/>
      <w:sz w:val="24"/>
      <w:szCs w:val="24"/>
    </w:rPr>
  </w:style>
  <w:style w:type="paragraph" w:customStyle="1" w:styleId="noel">
    <w:name w:val="noel"/>
    <w:basedOn w:val="Heading2"/>
    <w:rsid w:val="007956E5"/>
    <w:pPr>
      <w:numPr>
        <w:ilvl w:val="0"/>
        <w:numId w:val="0"/>
      </w:numPr>
      <w:tabs>
        <w:tab w:val="clear" w:pos="720"/>
      </w:tabs>
    </w:pPr>
    <w:rPr>
      <w:rFonts w:ascii="Times New Roman" w:hAnsi="Times New Roman" w:cs="Times New Roman"/>
      <w:b w:val="0"/>
      <w:bCs w:val="0"/>
      <w:smallCaps/>
      <w:spacing w:val="6"/>
      <w:sz w:val="23"/>
      <w:szCs w:val="23"/>
    </w:rPr>
  </w:style>
  <w:style w:type="paragraph" w:customStyle="1" w:styleId="nomal">
    <w:name w:val="nomal"/>
    <w:basedOn w:val="noel"/>
    <w:rsid w:val="007956E5"/>
    <w:pPr>
      <w:keepNext w:val="0"/>
      <w:outlineLvl w:val="9"/>
    </w:pPr>
    <w:rPr>
      <w:smallCaps w:val="0"/>
      <w:spacing w:val="0"/>
    </w:rPr>
  </w:style>
  <w:style w:type="paragraph" w:customStyle="1" w:styleId="StyleBulletBold">
    <w:name w:val="Style Bullet + Bold"/>
    <w:basedOn w:val="Normal"/>
    <w:rsid w:val="000D0407"/>
    <w:pPr>
      <w:tabs>
        <w:tab w:val="num" w:pos="360"/>
      </w:tabs>
      <w:ind w:left="360" w:hanging="360"/>
    </w:pPr>
    <w:rPr>
      <w:rFonts w:ascii="Times New Roman" w:hAnsi="Times New Roman" w:cs="Times New Roman"/>
      <w:sz w:val="24"/>
      <w:szCs w:val="24"/>
      <w:lang w:eastAsia="fr-FR"/>
    </w:rPr>
  </w:style>
  <w:style w:type="paragraph" w:customStyle="1" w:styleId="BalloonText1">
    <w:name w:val="Balloon Text1"/>
    <w:basedOn w:val="Normal"/>
    <w:semiHidden/>
    <w:rsid w:val="0041518C"/>
    <w:rPr>
      <w:sz w:val="16"/>
      <w:szCs w:val="16"/>
      <w:lang w:val="en-CA"/>
    </w:rPr>
  </w:style>
  <w:style w:type="paragraph" w:customStyle="1" w:styleId="CommentSubject1">
    <w:name w:val="Comment Subject1"/>
    <w:basedOn w:val="CommentText"/>
    <w:next w:val="CommentText"/>
    <w:semiHidden/>
    <w:rsid w:val="0041518C"/>
    <w:rPr>
      <w:b/>
      <w:bCs/>
    </w:rPr>
  </w:style>
  <w:style w:type="paragraph" w:customStyle="1" w:styleId="TableContents">
    <w:name w:val="Table Contents"/>
    <w:basedOn w:val="BodyText"/>
    <w:rsid w:val="0041518C"/>
    <w:pPr>
      <w:suppressAutoHyphens/>
      <w:ind w:left="0"/>
    </w:pPr>
    <w:rPr>
      <w:rFonts w:ascii="Book Antiqua" w:hAnsi="Book Antiqua" w:cs="Book Antiqua"/>
      <w:i/>
      <w:iCs/>
      <w:lang w:val="en-CA"/>
    </w:rPr>
  </w:style>
  <w:style w:type="paragraph" w:customStyle="1" w:styleId="TableHeading">
    <w:name w:val="Table Heading"/>
    <w:basedOn w:val="TableContents"/>
    <w:rsid w:val="0041518C"/>
    <w:pPr>
      <w:jc w:val="center"/>
    </w:pPr>
    <w:rPr>
      <w:b/>
      <w:bCs/>
    </w:rPr>
  </w:style>
  <w:style w:type="paragraph" w:styleId="ListNumber">
    <w:name w:val="List Number"/>
    <w:basedOn w:val="Normal"/>
    <w:rsid w:val="0041518C"/>
    <w:pPr>
      <w:widowControl w:val="0"/>
      <w:tabs>
        <w:tab w:val="num" w:pos="1440"/>
      </w:tabs>
      <w:ind w:left="360" w:hanging="360"/>
    </w:pPr>
    <w:rPr>
      <w:rFonts w:ascii="Arial" w:hAnsi="Arial" w:cs="Arial"/>
      <w:lang w:val="ru-RU" w:eastAsia="ru-RU"/>
    </w:rPr>
  </w:style>
  <w:style w:type="character" w:customStyle="1" w:styleId="WW8Num35z0">
    <w:name w:val="WW8Num35z0"/>
    <w:rsid w:val="0041518C"/>
    <w:rPr>
      <w:rFonts w:ascii="Symbol" w:hAnsi="Symbol"/>
    </w:rPr>
  </w:style>
  <w:style w:type="paragraph" w:styleId="Signature">
    <w:name w:val="Signature"/>
    <w:basedOn w:val="Normal"/>
    <w:link w:val="SignatureChar"/>
    <w:rsid w:val="0041518C"/>
    <w:pPr>
      <w:suppressAutoHyphens/>
      <w:jc w:val="both"/>
    </w:pPr>
    <w:rPr>
      <w:rFonts w:cs="Times New Roman"/>
      <w:sz w:val="20"/>
      <w:szCs w:val="20"/>
      <w:lang w:eastAsia="en-CA"/>
    </w:rPr>
  </w:style>
  <w:style w:type="character" w:customStyle="1" w:styleId="SignatureChar">
    <w:name w:val="Signature Char"/>
    <w:link w:val="Signature"/>
    <w:locked/>
    <w:rsid w:val="007528BF"/>
    <w:rPr>
      <w:rFonts w:ascii="Arial Narrow" w:hAnsi="Arial Narrow"/>
      <w:lang w:val="en-GB" w:eastAsia="x-none"/>
    </w:rPr>
  </w:style>
  <w:style w:type="paragraph" w:styleId="HTMLPreformatted">
    <w:name w:val="HTML Preformatted"/>
    <w:basedOn w:val="Normal"/>
    <w:link w:val="HTMLPreformattedChar"/>
    <w:rsid w:val="0041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eastAsia="en-CA"/>
    </w:rPr>
  </w:style>
  <w:style w:type="character" w:customStyle="1" w:styleId="HTMLPreformattedChar">
    <w:name w:val="HTML Preformatted Char"/>
    <w:link w:val="HTMLPreformatted"/>
    <w:locked/>
    <w:rsid w:val="007528BF"/>
    <w:rPr>
      <w:rFonts w:ascii="Courier New" w:hAnsi="Courier New"/>
      <w:sz w:val="20"/>
      <w:lang w:val="en-GB" w:eastAsia="x-none"/>
    </w:rPr>
  </w:style>
  <w:style w:type="paragraph" w:customStyle="1" w:styleId="bodytext1">
    <w:name w:val="bodytext1"/>
    <w:basedOn w:val="Normal"/>
    <w:rsid w:val="0041518C"/>
    <w:pPr>
      <w:spacing w:after="60"/>
    </w:pPr>
    <w:rPr>
      <w:rFonts w:ascii="Times New Roman" w:hAnsi="Times New Roman" w:cs="Times New Roman"/>
      <w:color w:val="5E5E5E"/>
      <w:sz w:val="24"/>
      <w:szCs w:val="24"/>
      <w:lang w:val="en-CA"/>
    </w:rPr>
  </w:style>
  <w:style w:type="table" w:styleId="TableGrid">
    <w:name w:val="Table Grid"/>
    <w:basedOn w:val="TableNormal"/>
    <w:rsid w:val="00415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
    <w:name w:val="Char Char1 Char Char Char Char Char Char Char Char"/>
    <w:basedOn w:val="Normal"/>
    <w:rsid w:val="0041518C"/>
    <w:pPr>
      <w:widowControl w:val="0"/>
      <w:jc w:val="both"/>
    </w:pPr>
    <w:rPr>
      <w:rFonts w:ascii="Times New Roman" w:hAnsi="Times New Roman" w:cs="Times New Roman"/>
      <w:kern w:val="2"/>
      <w:sz w:val="32"/>
      <w:szCs w:val="32"/>
      <w:lang w:eastAsia="zh-CN"/>
    </w:rPr>
  </w:style>
  <w:style w:type="paragraph" w:customStyle="1" w:styleId="CharCharCharChar">
    <w:name w:val="Char Char Char Char"/>
    <w:basedOn w:val="Normal"/>
    <w:rsid w:val="0041518C"/>
    <w:pPr>
      <w:widowControl w:val="0"/>
      <w:jc w:val="both"/>
    </w:pPr>
    <w:rPr>
      <w:rFonts w:ascii="Times New Roman" w:hAnsi="Times New Roman" w:cs="Times New Roman"/>
      <w:kern w:val="2"/>
      <w:sz w:val="32"/>
      <w:szCs w:val="32"/>
      <w:lang w:eastAsia="zh-CN"/>
    </w:rPr>
  </w:style>
  <w:style w:type="character" w:customStyle="1" w:styleId="shorttext">
    <w:name w:val="short_text"/>
    <w:rsid w:val="0041518C"/>
  </w:style>
  <w:style w:type="paragraph" w:customStyle="1" w:styleId="CharCharCharCharCharChar">
    <w:name w:val="Char Char Char Char Char Char"/>
    <w:basedOn w:val="Normal"/>
    <w:rsid w:val="0041518C"/>
    <w:pPr>
      <w:widowControl w:val="0"/>
      <w:jc w:val="both"/>
    </w:pPr>
    <w:rPr>
      <w:rFonts w:ascii="Times New Roman" w:hAnsi="Times New Roman" w:cs="Times New Roman"/>
      <w:kern w:val="2"/>
      <w:sz w:val="32"/>
      <w:szCs w:val="32"/>
      <w:lang w:eastAsia="zh-CN"/>
    </w:rPr>
  </w:style>
  <w:style w:type="paragraph" w:customStyle="1" w:styleId="bodycopy">
    <w:name w:val="bodycopy"/>
    <w:basedOn w:val="Normal"/>
    <w:rsid w:val="0041518C"/>
    <w:pPr>
      <w:spacing w:before="100" w:beforeAutospacing="1" w:after="100" w:afterAutospacing="1"/>
      <w:jc w:val="both"/>
    </w:pPr>
    <w:rPr>
      <w:rFonts w:ascii="Arial" w:hAnsi="Arial" w:cs="Arial"/>
      <w:sz w:val="21"/>
      <w:szCs w:val="21"/>
    </w:rPr>
  </w:style>
  <w:style w:type="paragraph" w:customStyle="1" w:styleId="style18">
    <w:name w:val="style18"/>
    <w:basedOn w:val="Normal"/>
    <w:rsid w:val="0041518C"/>
    <w:pPr>
      <w:spacing w:before="100" w:beforeAutospacing="1" w:after="100" w:afterAutospacing="1"/>
      <w:jc w:val="both"/>
    </w:pPr>
    <w:rPr>
      <w:rFonts w:ascii="Arial Unicode MS" w:hAnsi="Arial Unicode MS" w:cs="Arial Unicode MS"/>
      <w:color w:val="000000"/>
      <w:sz w:val="24"/>
      <w:szCs w:val="24"/>
    </w:rPr>
  </w:style>
  <w:style w:type="character" w:customStyle="1" w:styleId="highlightedsearchterm">
    <w:name w:val="highlightedsearchterm"/>
    <w:rsid w:val="0041518C"/>
  </w:style>
  <w:style w:type="character" w:customStyle="1" w:styleId="shorttext1">
    <w:name w:val="short_text1"/>
    <w:rsid w:val="0041518C"/>
    <w:rPr>
      <w:sz w:val="29"/>
    </w:rPr>
  </w:style>
  <w:style w:type="character" w:customStyle="1" w:styleId="mediumtext1">
    <w:name w:val="medium_text1"/>
    <w:rsid w:val="0041518C"/>
    <w:rPr>
      <w:sz w:val="24"/>
    </w:rPr>
  </w:style>
  <w:style w:type="character" w:customStyle="1" w:styleId="NormalWebChar">
    <w:name w:val="Normal (Web) Char"/>
    <w:link w:val="NormalWeb"/>
    <w:locked/>
    <w:rsid w:val="003953DA"/>
    <w:rPr>
      <w:sz w:val="24"/>
      <w:lang w:val="en-GB" w:eastAsia="en-US"/>
    </w:rPr>
  </w:style>
  <w:style w:type="paragraph" w:customStyle="1" w:styleId="yiv639124904msobodytext">
    <w:name w:val="yiv639124904msobodytext"/>
    <w:basedOn w:val="Normal"/>
    <w:rsid w:val="00C05717"/>
    <w:pPr>
      <w:spacing w:before="100" w:beforeAutospacing="1" w:after="100" w:afterAutospacing="1"/>
    </w:pPr>
    <w:rPr>
      <w:rFonts w:ascii="Times New Roman" w:eastAsia="Batang" w:hAnsi="Times New Roman" w:cs="Times New Roman"/>
      <w:sz w:val="24"/>
      <w:szCs w:val="24"/>
      <w:lang w:eastAsia="ko-KR"/>
    </w:rPr>
  </w:style>
  <w:style w:type="paragraph" w:customStyle="1" w:styleId="yiv639124904msonormal">
    <w:name w:val="yiv639124904msonormal"/>
    <w:basedOn w:val="Normal"/>
    <w:rsid w:val="00C05717"/>
    <w:pPr>
      <w:spacing w:before="100" w:beforeAutospacing="1" w:after="100" w:afterAutospacing="1"/>
    </w:pPr>
    <w:rPr>
      <w:rFonts w:ascii="Times New Roman" w:eastAsia="Batang" w:hAnsi="Times New Roman" w:cs="Times New Roman"/>
      <w:sz w:val="24"/>
      <w:szCs w:val="24"/>
      <w:lang w:eastAsia="ko-KR"/>
    </w:rPr>
  </w:style>
  <w:style w:type="character" w:customStyle="1" w:styleId="yiv639124904msofootnotereference">
    <w:name w:val="yiv639124904msofootnotereference"/>
    <w:rsid w:val="00C05717"/>
  </w:style>
  <w:style w:type="paragraph" w:customStyle="1" w:styleId="Ecotext">
    <w:name w:val="Eco text"/>
    <w:link w:val="EcotextCar"/>
    <w:rsid w:val="00385AE8"/>
    <w:pPr>
      <w:spacing w:before="180" w:after="180" w:line="288" w:lineRule="auto"/>
      <w:jc w:val="both"/>
    </w:pPr>
    <w:rPr>
      <w:rFonts w:ascii="Arial" w:hAnsi="Arial"/>
      <w:sz w:val="22"/>
      <w:szCs w:val="22"/>
      <w:lang w:val="fr-CA" w:eastAsia="fr-FR"/>
    </w:rPr>
  </w:style>
  <w:style w:type="character" w:customStyle="1" w:styleId="EcotextCar">
    <w:name w:val="Eco text Car"/>
    <w:link w:val="Ecotext"/>
    <w:locked/>
    <w:rsid w:val="00385AE8"/>
    <w:rPr>
      <w:rFonts w:ascii="Arial" w:hAnsi="Arial"/>
      <w:sz w:val="22"/>
      <w:lang w:val="fr-CA" w:eastAsia="fr-FR"/>
    </w:rPr>
  </w:style>
  <w:style w:type="paragraph" w:customStyle="1" w:styleId="BlockQuotation">
    <w:name w:val="Block Quotation"/>
    <w:basedOn w:val="Normal"/>
    <w:semiHidden/>
    <w:rsid w:val="000E734B"/>
    <w:pPr>
      <w:widowControl w:val="0"/>
      <w:tabs>
        <w:tab w:val="left" w:pos="720"/>
        <w:tab w:val="left" w:pos="1080"/>
        <w:tab w:val="left" w:pos="126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right="-1080" w:hanging="720"/>
      <w:textAlignment w:val="baseline"/>
    </w:pPr>
    <w:rPr>
      <w:rFonts w:ascii="Times" w:hAnsi="Times" w:cs="Times"/>
      <w:sz w:val="24"/>
      <w:szCs w:val="24"/>
      <w:lang w:eastAsia="ja-JP"/>
    </w:rPr>
  </w:style>
  <w:style w:type="character" w:styleId="HTMLTypewriter">
    <w:name w:val="HTML Typewriter"/>
    <w:basedOn w:val="DefaultParagraphFont"/>
    <w:rsid w:val="000E734B"/>
    <w:rPr>
      <w:rFonts w:ascii="Courier New" w:hAnsi="Courier New"/>
      <w:sz w:val="20"/>
    </w:rPr>
  </w:style>
  <w:style w:type="paragraph" w:styleId="Index3">
    <w:name w:val="index 3"/>
    <w:basedOn w:val="Normal"/>
    <w:next w:val="Normal"/>
    <w:autoRedefine/>
    <w:rsid w:val="000E734B"/>
    <w:pPr>
      <w:ind w:left="720" w:hanging="240"/>
    </w:pPr>
    <w:rPr>
      <w:rFonts w:ascii="Arial" w:hAnsi="Arial" w:cs="Arial"/>
      <w:sz w:val="20"/>
      <w:szCs w:val="20"/>
    </w:rPr>
  </w:style>
  <w:style w:type="paragraph" w:customStyle="1" w:styleId="Heading41">
    <w:name w:val="Heading 41"/>
    <w:basedOn w:val="Heading4"/>
    <w:semiHidden/>
    <w:rsid w:val="000E734B"/>
    <w:pPr>
      <w:numPr>
        <w:ilvl w:val="0"/>
        <w:numId w:val="0"/>
      </w:numPr>
      <w:spacing w:before="120"/>
      <w:ind w:left="567"/>
      <w:jc w:val="left"/>
    </w:pPr>
    <w:rPr>
      <w:rFonts w:ascii="Arial" w:hAnsi="Arial" w:cs="Arial"/>
      <w:i w:val="0"/>
      <w:iCs w:val="0"/>
      <w:sz w:val="20"/>
      <w:szCs w:val="20"/>
    </w:rPr>
  </w:style>
  <w:style w:type="paragraph" w:customStyle="1" w:styleId="romanbullets">
    <w:name w:val="roman bullets"/>
    <w:basedOn w:val="Normal"/>
    <w:semiHidden/>
    <w:rsid w:val="000E734B"/>
    <w:pPr>
      <w:numPr>
        <w:numId w:val="27"/>
      </w:numPr>
    </w:pPr>
    <w:rPr>
      <w:rFonts w:ascii="Arial" w:hAnsi="Arial" w:cs="Arial"/>
      <w:sz w:val="20"/>
      <w:szCs w:val="20"/>
    </w:rPr>
  </w:style>
  <w:style w:type="paragraph" w:customStyle="1" w:styleId="ColorfulList-Accent11">
    <w:name w:val="Colorful List - Accent 11"/>
    <w:basedOn w:val="Normal"/>
    <w:link w:val="ColorfulList-Accent1Char"/>
    <w:rsid w:val="000E734B"/>
    <w:pPr>
      <w:ind w:left="720"/>
    </w:pPr>
    <w:rPr>
      <w:rFonts w:ascii=".VnTime" w:hAnsi=".VnTime" w:cs="Times New Roman"/>
      <w:sz w:val="28"/>
      <w:szCs w:val="20"/>
      <w:lang w:eastAsia="en-CA"/>
    </w:rPr>
  </w:style>
  <w:style w:type="character" w:customStyle="1" w:styleId="apple-style-span">
    <w:name w:val="apple-style-span"/>
    <w:rsid w:val="00973FE5"/>
  </w:style>
  <w:style w:type="paragraph" w:customStyle="1" w:styleId="Body">
    <w:name w:val="Body"/>
    <w:basedOn w:val="Normal"/>
    <w:rsid w:val="000408DA"/>
    <w:pPr>
      <w:widowControl w:val="0"/>
      <w:spacing w:after="120"/>
    </w:pPr>
    <w:rPr>
      <w:rFonts w:ascii="CG Times" w:hAnsi="CG Times" w:cs="CG Times"/>
      <w:sz w:val="23"/>
      <w:szCs w:val="23"/>
    </w:rPr>
  </w:style>
  <w:style w:type="paragraph" w:customStyle="1" w:styleId="MediumGrid21">
    <w:name w:val="Medium Grid 21"/>
    <w:basedOn w:val="Default"/>
    <w:next w:val="Default"/>
    <w:rsid w:val="009C0E05"/>
    <w:rPr>
      <w:rFonts w:ascii="Arial" w:eastAsia="SimSun" w:hAnsi="Arial" w:cs="Arial"/>
      <w:color w:val="auto"/>
      <w:lang w:eastAsia="en-US"/>
    </w:rPr>
  </w:style>
  <w:style w:type="character" w:customStyle="1" w:styleId="ssens">
    <w:name w:val="ssens"/>
    <w:rsid w:val="00AC2DB8"/>
  </w:style>
  <w:style w:type="paragraph" w:customStyle="1" w:styleId="CharCharCharCharCharCharCharCharCharCharCharCharCharCharCharCharCharChar">
    <w:name w:val="Char Char Char Char Char Char Char Char Char Char Char Char Char Char Char Char Char Char"/>
    <w:basedOn w:val="Normal"/>
    <w:autoRedefine/>
    <w:rsid w:val="0011177B"/>
    <w:pPr>
      <w:autoSpaceDE w:val="0"/>
      <w:autoSpaceDN w:val="0"/>
      <w:adjustRightInd w:val="0"/>
    </w:pPr>
    <w:rPr>
      <w:rFonts w:ascii="Arial" w:hAnsi="Arial" w:cs="Arial"/>
      <w:sz w:val="20"/>
      <w:szCs w:val="20"/>
      <w:lang w:val="en-ZA" w:eastAsia="en-ZA"/>
    </w:rPr>
  </w:style>
  <w:style w:type="paragraph" w:customStyle="1" w:styleId="Arial">
    <w:name w:val="Arial"/>
    <w:basedOn w:val="Normal"/>
    <w:link w:val="ArialChar"/>
    <w:rsid w:val="00B25EEE"/>
    <w:pPr>
      <w:framePr w:w="4861" w:h="9178" w:hRule="exact" w:hSpace="180" w:wrap="auto" w:vAnchor="text" w:hAnchor="page" w:x="1441" w:y="256"/>
      <w:autoSpaceDE w:val="0"/>
      <w:autoSpaceDN w:val="0"/>
      <w:adjustRightInd w:val="0"/>
    </w:pPr>
    <w:rPr>
      <w:rFonts w:ascii="Times New Roman" w:hAnsi="Times New Roman" w:cs="Times New Roman"/>
      <w:color w:val="000000"/>
      <w:sz w:val="24"/>
      <w:szCs w:val="20"/>
      <w:lang w:eastAsia="en-GB"/>
    </w:rPr>
  </w:style>
  <w:style w:type="character" w:customStyle="1" w:styleId="ArialChar">
    <w:name w:val="Arial Char"/>
    <w:link w:val="Arial"/>
    <w:locked/>
    <w:rsid w:val="00B25EEE"/>
    <w:rPr>
      <w:color w:val="000000"/>
      <w:sz w:val="24"/>
      <w:lang w:val="en-GB" w:eastAsia="en-GB"/>
    </w:rPr>
  </w:style>
  <w:style w:type="paragraph" w:styleId="NormalIndent">
    <w:name w:val="Normal Indent"/>
    <w:basedOn w:val="Normal"/>
    <w:locked/>
    <w:rsid w:val="007E3D46"/>
    <w:pPr>
      <w:ind w:left="720"/>
    </w:pPr>
  </w:style>
  <w:style w:type="character" w:customStyle="1" w:styleId="CharChar25">
    <w:name w:val="Char Char25"/>
    <w:locked/>
    <w:rsid w:val="00F373D4"/>
    <w:rPr>
      <w:rFonts w:ascii="Arial" w:hAnsi="Arial"/>
      <w:b/>
      <w:sz w:val="28"/>
      <w:lang w:val="en-GB" w:eastAsia="x-none"/>
    </w:rPr>
  </w:style>
  <w:style w:type="character" w:customStyle="1" w:styleId="CharChar24">
    <w:name w:val="Char Char24"/>
    <w:locked/>
    <w:rsid w:val="00F373D4"/>
    <w:rPr>
      <w:rFonts w:ascii="Arial Narrow" w:hAnsi="Arial Narrow"/>
      <w:b/>
      <w:sz w:val="22"/>
      <w:lang w:val="en-GB" w:eastAsia="x-none"/>
    </w:rPr>
  </w:style>
  <w:style w:type="character" w:customStyle="1" w:styleId="CharChar23">
    <w:name w:val="Char Char23"/>
    <w:locked/>
    <w:rsid w:val="00F373D4"/>
    <w:rPr>
      <w:rFonts w:ascii="Arial Narrow" w:eastAsia="SimSun" w:hAnsi="Arial Narrow"/>
      <w:b/>
      <w:i/>
      <w:sz w:val="22"/>
      <w:lang w:val="en-GB" w:eastAsia="en-US"/>
    </w:rPr>
  </w:style>
  <w:style w:type="character" w:customStyle="1" w:styleId="CharChar22">
    <w:name w:val="Char Char22"/>
    <w:locked/>
    <w:rsid w:val="00F373D4"/>
    <w:rPr>
      <w:rFonts w:ascii="Arial" w:eastAsia="SimSun" w:hAnsi="Arial"/>
      <w:sz w:val="22"/>
      <w:lang w:val="en-GB" w:eastAsia="en-US"/>
    </w:rPr>
  </w:style>
  <w:style w:type="character" w:customStyle="1" w:styleId="CharChar21">
    <w:name w:val="Char Char21"/>
    <w:locked/>
    <w:rsid w:val="00F373D4"/>
    <w:rPr>
      <w:rFonts w:ascii="Arial" w:eastAsia="SimSun" w:hAnsi="Arial"/>
      <w:i/>
      <w:sz w:val="22"/>
      <w:lang w:val="en-GB" w:eastAsia="en-US"/>
    </w:rPr>
  </w:style>
  <w:style w:type="character" w:customStyle="1" w:styleId="CharChar20">
    <w:name w:val="Char Char20"/>
    <w:locked/>
    <w:rsid w:val="00F373D4"/>
    <w:rPr>
      <w:rFonts w:ascii="Arial" w:eastAsia="SimSun" w:hAnsi="Arial"/>
      <w:sz w:val="22"/>
      <w:lang w:val="en-GB" w:eastAsia="en-US"/>
    </w:rPr>
  </w:style>
  <w:style w:type="character" w:customStyle="1" w:styleId="CharChar19">
    <w:name w:val="Char Char19"/>
    <w:locked/>
    <w:rsid w:val="00F373D4"/>
    <w:rPr>
      <w:rFonts w:ascii="Arial" w:eastAsia="SimSun" w:hAnsi="Arial"/>
      <w:i/>
      <w:sz w:val="22"/>
      <w:lang w:val="en-GB" w:eastAsia="en-US"/>
    </w:rPr>
  </w:style>
  <w:style w:type="character" w:customStyle="1" w:styleId="CharChar18">
    <w:name w:val="Char Char18"/>
    <w:locked/>
    <w:rsid w:val="00F373D4"/>
    <w:rPr>
      <w:rFonts w:ascii="Arial" w:eastAsia="SimSun" w:hAnsi="Arial"/>
      <w:i/>
      <w:sz w:val="18"/>
      <w:lang w:val="en-GB" w:eastAsia="en-US"/>
    </w:rPr>
  </w:style>
  <w:style w:type="character" w:customStyle="1" w:styleId="CharChar16">
    <w:name w:val="Char Char16"/>
    <w:locked/>
    <w:rsid w:val="00F373D4"/>
    <w:rPr>
      <w:rFonts w:ascii="Arial Narrow" w:eastAsia="SimSun" w:hAnsi="Arial Narrow"/>
      <w:sz w:val="24"/>
      <w:lang w:val="en-US" w:eastAsia="en-US"/>
    </w:rPr>
  </w:style>
  <w:style w:type="character" w:customStyle="1" w:styleId="CharChar15">
    <w:name w:val="Char Char15"/>
    <w:semiHidden/>
    <w:locked/>
    <w:rsid w:val="00F373D4"/>
    <w:rPr>
      <w:rFonts w:ascii="Arial Narrow" w:hAnsi="Arial Narrow"/>
      <w:lang w:val="en-GB" w:eastAsia="x-none"/>
    </w:rPr>
  </w:style>
  <w:style w:type="character" w:customStyle="1" w:styleId="CharChar14">
    <w:name w:val="Char Char14"/>
    <w:semiHidden/>
    <w:locked/>
    <w:rsid w:val="00F373D4"/>
    <w:rPr>
      <w:rFonts w:ascii="Arial" w:hAnsi="Arial"/>
      <w:lang w:val="en-US" w:eastAsia="en-US"/>
    </w:rPr>
  </w:style>
  <w:style w:type="character" w:customStyle="1" w:styleId="CharChar13">
    <w:name w:val="Char Char13"/>
    <w:semiHidden/>
    <w:locked/>
    <w:rsid w:val="00F373D4"/>
    <w:rPr>
      <w:rFonts w:ascii="Courier New" w:hAnsi="Courier New"/>
      <w:sz w:val="20"/>
      <w:lang w:val="en-GB" w:eastAsia="x-none"/>
    </w:rPr>
  </w:style>
  <w:style w:type="character" w:customStyle="1" w:styleId="CharChar12">
    <w:name w:val="Char Char12"/>
    <w:semiHidden/>
    <w:locked/>
    <w:rsid w:val="00F373D4"/>
    <w:rPr>
      <w:rFonts w:ascii="Arial Narrow" w:hAnsi="Arial Narrow"/>
      <w:lang w:val="en-GB" w:eastAsia="x-none"/>
    </w:rPr>
  </w:style>
  <w:style w:type="character" w:customStyle="1" w:styleId="BodyTextCharCharChar">
    <w:name w:val="Body Text Char Char Char"/>
    <w:locked/>
    <w:rsid w:val="00F373D4"/>
    <w:rPr>
      <w:lang w:val="en-US" w:eastAsia="en-US"/>
    </w:rPr>
  </w:style>
  <w:style w:type="character" w:customStyle="1" w:styleId="CharChar11">
    <w:name w:val="Char Char11"/>
    <w:semiHidden/>
    <w:locked/>
    <w:rsid w:val="00F373D4"/>
    <w:rPr>
      <w:rFonts w:ascii="Arial Narrow" w:hAnsi="Arial Narrow"/>
      <w:lang w:val="en-GB" w:eastAsia="x-none"/>
    </w:rPr>
  </w:style>
  <w:style w:type="character" w:customStyle="1" w:styleId="CharChar10">
    <w:name w:val="Char Char10"/>
    <w:locked/>
    <w:rsid w:val="00F373D4"/>
    <w:rPr>
      <w:rFonts w:ascii="Cambria" w:hAnsi="Cambria"/>
      <w:b/>
      <w:kern w:val="28"/>
      <w:sz w:val="32"/>
      <w:lang w:val="en-GB" w:eastAsia="x-none"/>
    </w:rPr>
  </w:style>
  <w:style w:type="character" w:customStyle="1" w:styleId="CharChar9">
    <w:name w:val="Char Char9"/>
    <w:semiHidden/>
    <w:locked/>
    <w:rsid w:val="00F373D4"/>
    <w:rPr>
      <w:sz w:val="2"/>
      <w:lang w:val="en-GB" w:eastAsia="x-none"/>
    </w:rPr>
  </w:style>
  <w:style w:type="character" w:customStyle="1" w:styleId="CharChar8">
    <w:name w:val="Char Char8"/>
    <w:locked/>
    <w:rsid w:val="00F373D4"/>
    <w:rPr>
      <w:rFonts w:ascii="Arial Narrow" w:eastAsia="SimSun" w:hAnsi="Arial Narrow"/>
      <w:b/>
      <w:noProof/>
      <w:sz w:val="22"/>
      <w:lang w:val="en-CA" w:eastAsia="en-US"/>
    </w:rPr>
  </w:style>
  <w:style w:type="character" w:customStyle="1" w:styleId="CharChar7">
    <w:name w:val="Char Char7"/>
    <w:semiHidden/>
    <w:locked/>
    <w:rsid w:val="00F373D4"/>
    <w:rPr>
      <w:rFonts w:ascii="Arial Narrow" w:hAnsi="Arial Narrow"/>
      <w:lang w:val="en-GB" w:eastAsia="x-none"/>
    </w:rPr>
  </w:style>
  <w:style w:type="character" w:customStyle="1" w:styleId="CharChar6">
    <w:name w:val="Char Char6"/>
    <w:locked/>
    <w:rsid w:val="00F373D4"/>
    <w:rPr>
      <w:rFonts w:ascii="Cambria" w:hAnsi="Cambria"/>
      <w:sz w:val="24"/>
      <w:lang w:val="en-GB" w:eastAsia="x-none"/>
    </w:rPr>
  </w:style>
  <w:style w:type="character" w:customStyle="1" w:styleId="CharChar17">
    <w:name w:val="Char Char17"/>
    <w:semiHidden/>
    <w:locked/>
    <w:rsid w:val="00F373D4"/>
    <w:rPr>
      <w:sz w:val="2"/>
      <w:lang w:val="en-GB" w:eastAsia="x-none"/>
    </w:rPr>
  </w:style>
  <w:style w:type="character" w:customStyle="1" w:styleId="CharChar5">
    <w:name w:val="Char Char5"/>
    <w:semiHidden/>
    <w:locked/>
    <w:rsid w:val="00F373D4"/>
    <w:rPr>
      <w:rFonts w:ascii="Arial Narrow" w:hAnsi="Arial Narrow"/>
      <w:sz w:val="16"/>
      <w:lang w:val="en-GB" w:eastAsia="x-none"/>
    </w:rPr>
  </w:style>
  <w:style w:type="character" w:customStyle="1" w:styleId="CharChar4">
    <w:name w:val="Char Char4"/>
    <w:locked/>
    <w:rsid w:val="00F373D4"/>
    <w:rPr>
      <w:noProof/>
      <w:lang w:val="en-CA" w:eastAsia="en-US"/>
    </w:rPr>
  </w:style>
  <w:style w:type="character" w:customStyle="1" w:styleId="CharChar2">
    <w:name w:val="Char Char2"/>
    <w:semiHidden/>
    <w:locked/>
    <w:rsid w:val="00F373D4"/>
    <w:rPr>
      <w:rFonts w:ascii="Arial Narrow" w:hAnsi="Arial Narrow"/>
      <w:b/>
      <w:noProof/>
      <w:sz w:val="20"/>
      <w:lang w:val="en-GB" w:eastAsia="en-US"/>
    </w:rPr>
  </w:style>
  <w:style w:type="character" w:customStyle="1" w:styleId="EndnoteTextChar">
    <w:name w:val="Endnote Text Char"/>
    <w:semiHidden/>
    <w:locked/>
    <w:rsid w:val="00F373D4"/>
    <w:rPr>
      <w:rFonts w:ascii="Arial Narrow" w:hAnsi="Arial Narrow"/>
      <w:lang w:val="en-GB" w:eastAsia="x-none"/>
    </w:rPr>
  </w:style>
  <w:style w:type="character" w:customStyle="1" w:styleId="CharChar1">
    <w:name w:val="Char Char1"/>
    <w:semiHidden/>
    <w:locked/>
    <w:rsid w:val="00F373D4"/>
    <w:rPr>
      <w:rFonts w:ascii="Courier New" w:hAnsi="Courier New"/>
      <w:sz w:val="20"/>
      <w:lang w:val="en-GB" w:eastAsia="x-none"/>
    </w:rPr>
  </w:style>
  <w:style w:type="character" w:customStyle="1" w:styleId="CharChar3">
    <w:name w:val="Char Char3"/>
    <w:locked/>
    <w:rsid w:val="00F373D4"/>
    <w:rPr>
      <w:sz w:val="24"/>
      <w:lang w:val="en-GB" w:eastAsia="en-US"/>
    </w:rPr>
  </w:style>
  <w:style w:type="paragraph" w:customStyle="1" w:styleId="head2">
    <w:name w:val="head2"/>
    <w:basedOn w:val="Normal"/>
    <w:rsid w:val="00AF6ED7"/>
    <w:pPr>
      <w:spacing w:before="100" w:beforeAutospacing="1" w:after="100" w:afterAutospacing="1"/>
    </w:pPr>
    <w:rPr>
      <w:rFonts w:ascii="Arial" w:hAnsi="Arial" w:cs="Arial"/>
      <w:b/>
      <w:bCs/>
      <w:color w:val="666666"/>
      <w:sz w:val="25"/>
      <w:szCs w:val="25"/>
      <w:lang w:val="en-US"/>
    </w:rPr>
  </w:style>
  <w:style w:type="paragraph" w:customStyle="1" w:styleId="Heading51">
    <w:name w:val="Heading 51"/>
    <w:basedOn w:val="Normal"/>
    <w:next w:val="Normal"/>
    <w:rsid w:val="00DB516C"/>
    <w:pPr>
      <w:pBdr>
        <w:bottom w:val="single" w:sz="6" w:space="1" w:color="4F81BD"/>
      </w:pBdr>
      <w:spacing w:before="300" w:line="276" w:lineRule="auto"/>
      <w:outlineLvl w:val="4"/>
    </w:pPr>
    <w:rPr>
      <w:rFonts w:ascii="Calibri" w:hAnsi="Calibri" w:cs="Times New Roman"/>
      <w:b/>
      <w:caps/>
      <w:spacing w:val="10"/>
      <w:lang w:val="en-US"/>
    </w:rPr>
  </w:style>
  <w:style w:type="character" w:customStyle="1" w:styleId="ColorfulList-Accent1Char">
    <w:name w:val="Colorful List - Accent 1 Char"/>
    <w:link w:val="ColorfulList-Accent11"/>
    <w:locked/>
    <w:rsid w:val="00DB516C"/>
    <w:rPr>
      <w:rFonts w:ascii=".VnTime" w:hAnsi=".VnTime"/>
      <w:sz w:val="28"/>
      <w:lang w:val="en-GB" w:eastAsia="x-none"/>
    </w:rPr>
  </w:style>
  <w:style w:type="paragraph" w:customStyle="1" w:styleId="Heading31">
    <w:name w:val="Heading 31"/>
    <w:basedOn w:val="Heading51"/>
    <w:next w:val="Normal"/>
    <w:rsid w:val="009B7048"/>
  </w:style>
  <w:style w:type="character" w:customStyle="1" w:styleId="FootnoteTextChar3">
    <w:name w:val="Footnote Text Char3"/>
    <w:aliases w:val="single space Char1,Footnote Text Char Char Char Char Char1,Footnote Text Char Char Char2,Footnote Text Char2 Char1,Footnote Text Char1 Char1 Char1,Footnote Text Char Char Char Char2,Footnote Text Char2 Char Char Char Char1,f Char1"/>
    <w:locked/>
    <w:rsid w:val="009B7048"/>
    <w:rPr>
      <w:rFonts w:eastAsia="Times New Roman"/>
      <w:sz w:val="20"/>
    </w:rPr>
  </w:style>
  <w:style w:type="paragraph" w:customStyle="1" w:styleId="Normalbullet">
    <w:name w:val="Normal bullet"/>
    <w:basedOn w:val="Normal"/>
    <w:link w:val="NormalbulletChar"/>
    <w:rsid w:val="009B7048"/>
    <w:pPr>
      <w:spacing w:after="200" w:line="276" w:lineRule="auto"/>
    </w:pPr>
    <w:rPr>
      <w:rFonts w:ascii="Calibri" w:hAnsi="Calibri" w:cs="Times New Roman"/>
      <w:szCs w:val="20"/>
      <w:lang w:val="en-US"/>
    </w:rPr>
  </w:style>
  <w:style w:type="character" w:customStyle="1" w:styleId="NormalbulletChar">
    <w:name w:val="Normal bullet Char"/>
    <w:link w:val="Normalbullet"/>
    <w:locked/>
    <w:rsid w:val="009B7048"/>
    <w:rPr>
      <w:rFonts w:ascii="Calibri" w:hAnsi="Calibri"/>
      <w:sz w:val="22"/>
      <w:lang w:val="en-US" w:eastAsia="en-US"/>
    </w:rPr>
  </w:style>
  <w:style w:type="paragraph" w:styleId="BodyTextFirstIndent">
    <w:name w:val="Body Text First Indent"/>
    <w:basedOn w:val="BodyText"/>
    <w:link w:val="BodyTextFirstIndentChar"/>
    <w:locked/>
    <w:rsid w:val="00C326C1"/>
    <w:pPr>
      <w:spacing w:after="120"/>
      <w:ind w:left="0" w:firstLine="210"/>
      <w:jc w:val="left"/>
    </w:pPr>
    <w:rPr>
      <w:rFonts w:ascii="Arial Narrow" w:hAnsi="Arial Narrow" w:cs="Arial Narrow"/>
      <w:sz w:val="22"/>
      <w:szCs w:val="22"/>
      <w:lang w:val="en-GB"/>
    </w:rPr>
  </w:style>
  <w:style w:type="character" w:customStyle="1" w:styleId="BodyTextFirstIndentChar">
    <w:name w:val="Body Text First Indent Char"/>
    <w:link w:val="BodyTextFirstIndent"/>
    <w:locked/>
    <w:rsid w:val="00A3208E"/>
    <w:rPr>
      <w:rFonts w:ascii="Arial Narrow" w:hAnsi="Arial Narrow"/>
      <w:lang w:val="en-GB" w:eastAsia="en-US"/>
    </w:rPr>
  </w:style>
  <w:style w:type="character" w:customStyle="1" w:styleId="BodyTextChar2">
    <w:name w:val="Body Text Char2"/>
    <w:aliases w:val="Body Text Char Char1"/>
    <w:locked/>
    <w:rsid w:val="00D53A9A"/>
    <w:rPr>
      <w:lang w:val="en-US" w:eastAsia="en-US"/>
    </w:rPr>
  </w:style>
  <w:style w:type="paragraph" w:styleId="EndnoteText">
    <w:name w:val="endnote text"/>
    <w:basedOn w:val="Normal"/>
    <w:link w:val="EndnoteTextChar1"/>
    <w:locked/>
    <w:rsid w:val="00294FD7"/>
    <w:rPr>
      <w:rFonts w:cs="Times New Roman"/>
      <w:sz w:val="20"/>
      <w:szCs w:val="20"/>
      <w:lang w:eastAsia="en-CA"/>
    </w:rPr>
  </w:style>
  <w:style w:type="character" w:customStyle="1" w:styleId="EndnoteTextChar1">
    <w:name w:val="Endnote Text Char1"/>
    <w:link w:val="EndnoteText"/>
    <w:locked/>
    <w:rsid w:val="00A3208E"/>
    <w:rPr>
      <w:rFonts w:ascii="Arial Narrow" w:hAnsi="Arial Narrow"/>
      <w:sz w:val="20"/>
      <w:lang w:val="en-GB" w:eastAsia="en-US"/>
    </w:rPr>
  </w:style>
  <w:style w:type="character" w:styleId="EndnoteReference">
    <w:name w:val="endnote reference"/>
    <w:basedOn w:val="DefaultParagraphFont"/>
    <w:locked/>
    <w:rsid w:val="00294FD7"/>
    <w:rPr>
      <w:vertAlign w:val="superscript"/>
    </w:rPr>
  </w:style>
  <w:style w:type="paragraph" w:customStyle="1" w:styleId="font6">
    <w:name w:val="font6"/>
    <w:basedOn w:val="Normal"/>
    <w:rsid w:val="00DC0289"/>
    <w:pPr>
      <w:autoSpaceDE w:val="0"/>
      <w:autoSpaceDN w:val="0"/>
      <w:adjustRightInd w:val="0"/>
      <w:spacing w:before="100" w:after="100"/>
      <w:ind w:right="108"/>
    </w:pPr>
    <w:rPr>
      <w:rFonts w:ascii="Arial" w:hAnsi="Arial" w:cs="Times New Roman"/>
      <w:sz w:val="20"/>
      <w:szCs w:val="20"/>
      <w:lang w:val="es-ES"/>
    </w:rPr>
  </w:style>
  <w:style w:type="paragraph" w:customStyle="1" w:styleId="TableinArialNarrow">
    <w:name w:val="Table in Arial Narrow"/>
    <w:basedOn w:val="Normal"/>
    <w:rsid w:val="008A08A8"/>
    <w:pPr>
      <w:tabs>
        <w:tab w:val="left" w:pos="425"/>
        <w:tab w:val="left" w:pos="567"/>
        <w:tab w:val="left" w:pos="709"/>
      </w:tabs>
      <w:snapToGrid w:val="0"/>
      <w:spacing w:before="40" w:after="20"/>
      <w:ind w:left="28" w:right="28"/>
    </w:pPr>
    <w:rPr>
      <w:rFonts w:cs="Times New Roman"/>
      <w:sz w:val="20"/>
      <w:szCs w:val="20"/>
    </w:rPr>
  </w:style>
  <w:style w:type="paragraph" w:customStyle="1" w:styleId="ListParagraph1">
    <w:name w:val="List Paragraph1"/>
    <w:aliases w:val="Bullets"/>
    <w:basedOn w:val="Normal"/>
    <w:rsid w:val="008A08A8"/>
    <w:pPr>
      <w:bidi/>
      <w:spacing w:before="120" w:line="360" w:lineRule="auto"/>
      <w:ind w:left="720" w:hanging="357"/>
      <w:contextualSpacing/>
    </w:pPr>
    <w:rPr>
      <w:rFonts w:ascii="Calibri" w:hAnsi="Calibri" w:cs="Arial"/>
      <w:lang w:val="en-US" w:bidi="he-IL"/>
    </w:rPr>
  </w:style>
  <w:style w:type="table" w:styleId="TableList3">
    <w:name w:val="Table List 3"/>
    <w:basedOn w:val="TableNormal"/>
    <w:locked/>
    <w:rsid w:val="001A30FD"/>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yiv3409539797msolistparagraph">
    <w:name w:val="yiv3409539797msolistparagraph"/>
    <w:basedOn w:val="Normal"/>
    <w:rsid w:val="00051856"/>
    <w:pPr>
      <w:spacing w:before="100" w:beforeAutospacing="1" w:after="100" w:afterAutospacing="1"/>
    </w:pPr>
    <w:rPr>
      <w:rFonts w:ascii="Times New Roman" w:hAnsi="Times New Roman" w:cs="Times New Roman"/>
      <w:sz w:val="24"/>
      <w:szCs w:val="24"/>
      <w:lang w:val="en-US"/>
    </w:rPr>
  </w:style>
  <w:style w:type="paragraph" w:customStyle="1" w:styleId="yiv3409539797msonormal">
    <w:name w:val="yiv3409539797msonormal"/>
    <w:basedOn w:val="Normal"/>
    <w:rsid w:val="00051856"/>
    <w:pPr>
      <w:spacing w:before="100" w:beforeAutospacing="1" w:after="100" w:afterAutospacing="1"/>
    </w:pPr>
    <w:rPr>
      <w:rFonts w:ascii="Times New Roman" w:hAnsi="Times New Roman" w:cs="Times New Roman"/>
      <w:sz w:val="24"/>
      <w:szCs w:val="24"/>
      <w:lang w:val="en-US"/>
    </w:rPr>
  </w:style>
  <w:style w:type="paragraph" w:customStyle="1" w:styleId="Address">
    <w:name w:val="Address"/>
    <w:basedOn w:val="Normal"/>
    <w:rsid w:val="003E4ABF"/>
    <w:rPr>
      <w:rFonts w:ascii="Times New Roman" w:hAnsi="Times New Roman" w:cs="Times New Roman"/>
      <w:sz w:val="24"/>
      <w:szCs w:val="20"/>
      <w:lang w:val="fr-FR"/>
    </w:rPr>
  </w:style>
  <w:style w:type="paragraph" w:styleId="ListParagraph">
    <w:name w:val="List Paragraph"/>
    <w:aliases w:val="REPORT Bullet"/>
    <w:basedOn w:val="Normal"/>
    <w:link w:val="ListParagraphChar"/>
    <w:uiPriority w:val="34"/>
    <w:qFormat/>
    <w:rsid w:val="003E4ABF"/>
    <w:pPr>
      <w:ind w:left="720"/>
      <w:contextualSpacing/>
    </w:pPr>
    <w:rPr>
      <w:rFonts w:ascii="Times New Roman" w:hAnsi="Times New Roman" w:cs="Times New Roman"/>
      <w:sz w:val="24"/>
      <w:szCs w:val="24"/>
    </w:rPr>
  </w:style>
  <w:style w:type="paragraph" w:customStyle="1" w:styleId="xl66">
    <w:name w:val="xl66"/>
    <w:basedOn w:val="Normal"/>
    <w:rsid w:val="00C11929"/>
    <w:pPr>
      <w:pBdr>
        <w:top w:val="single" w:sz="4" w:space="0" w:color="auto"/>
        <w:left w:val="single" w:sz="4" w:space="0" w:color="auto"/>
        <w:bottom w:val="single" w:sz="4" w:space="0" w:color="auto"/>
      </w:pBdr>
      <w:spacing w:before="100" w:beforeAutospacing="1" w:after="100" w:afterAutospacing="1"/>
      <w:jc w:val="center"/>
    </w:pPr>
    <w:rPr>
      <w:rFonts w:ascii="Myriad Pro" w:hAnsi="Myriad Pro" w:cs="Times New Roman"/>
      <w:b/>
      <w:bCs/>
      <w:sz w:val="16"/>
      <w:szCs w:val="16"/>
      <w:lang w:val="mk-MK" w:eastAsia="mk-MK"/>
    </w:rPr>
  </w:style>
  <w:style w:type="paragraph" w:styleId="Revision">
    <w:name w:val="Revision"/>
    <w:hidden/>
    <w:semiHidden/>
    <w:rsid w:val="00D31981"/>
    <w:rPr>
      <w:rFonts w:ascii="Arial Narrow" w:hAnsi="Arial Narrow" w:cs="Arial Narrow"/>
      <w:sz w:val="22"/>
      <w:szCs w:val="22"/>
      <w:lang w:val="en-GB" w:eastAsia="en-US"/>
    </w:rPr>
  </w:style>
  <w:style w:type="character" w:styleId="Emphasis">
    <w:name w:val="Emphasis"/>
    <w:basedOn w:val="DefaultParagraphFont"/>
    <w:qFormat/>
    <w:locked/>
    <w:rsid w:val="00831CF2"/>
    <w:rPr>
      <w:b/>
    </w:rPr>
  </w:style>
  <w:style w:type="character" w:customStyle="1" w:styleId="st1">
    <w:name w:val="st1"/>
    <w:rsid w:val="00831CF2"/>
  </w:style>
  <w:style w:type="character" w:customStyle="1" w:styleId="FootnoteTextChar2Char">
    <w:name w:val="Footnote Text Char2 Char"/>
    <w:aliases w:val="Footnote Text Char1 Char1 Char,Footnote Text Char Char Char Char1,Footnote Text Char1 Char"/>
    <w:rsid w:val="007F0FCB"/>
    <w:rPr>
      <w:lang w:val="en-US" w:eastAsia="en-US"/>
    </w:rPr>
  </w:style>
  <w:style w:type="table" w:customStyle="1" w:styleId="TableGrid1">
    <w:name w:val="Table Grid1"/>
    <w:rsid w:val="00AE35B7"/>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REPORT Bullet Char"/>
    <w:link w:val="ListParagraph"/>
    <w:uiPriority w:val="34"/>
    <w:locked/>
    <w:rsid w:val="00EC79E3"/>
    <w:rPr>
      <w:sz w:val="24"/>
      <w:lang w:val="en-GB" w:eastAsia="en-US"/>
    </w:rPr>
  </w:style>
  <w:style w:type="paragraph" w:customStyle="1" w:styleId="PNtext">
    <w:name w:val="PN_text"/>
    <w:basedOn w:val="Normal"/>
    <w:rsid w:val="00EC79E3"/>
    <w:pPr>
      <w:spacing w:before="200" w:after="200" w:line="276" w:lineRule="auto"/>
      <w:ind w:left="567"/>
      <w:jc w:val="both"/>
    </w:pPr>
    <w:rPr>
      <w:rFonts w:ascii="Times New Roman" w:hAnsi="Times New Roman" w:cs="Arial"/>
      <w:lang w:val="en-US"/>
    </w:rPr>
  </w:style>
  <w:style w:type="paragraph" w:customStyle="1" w:styleId="PNbullet">
    <w:name w:val="PN_bullet"/>
    <w:basedOn w:val="PNtext"/>
    <w:rsid w:val="00EC79E3"/>
    <w:pPr>
      <w:numPr>
        <w:numId w:val="33"/>
      </w:numPr>
      <w:contextualSpacing/>
    </w:pPr>
  </w:style>
  <w:style w:type="paragraph" w:customStyle="1" w:styleId="PNtabletext">
    <w:name w:val="PN_tabletext"/>
    <w:basedOn w:val="PNtext"/>
    <w:rsid w:val="00EC79E3"/>
    <w:pPr>
      <w:spacing w:before="60" w:after="60"/>
      <w:ind w:left="0"/>
    </w:pPr>
  </w:style>
  <w:style w:type="paragraph" w:styleId="NoSpacing">
    <w:name w:val="No Spacing"/>
    <w:link w:val="NoSpacingChar"/>
    <w:uiPriority w:val="1"/>
    <w:qFormat/>
    <w:rsid w:val="00FF6264"/>
    <w:rPr>
      <w:rFonts w:ascii="Calibri" w:hAnsi="Calibri"/>
      <w:sz w:val="22"/>
      <w:szCs w:val="22"/>
      <w:lang w:val="en-US" w:eastAsia="en-US"/>
    </w:rPr>
  </w:style>
  <w:style w:type="paragraph" w:customStyle="1" w:styleId="Heading11">
    <w:name w:val="Heading 11"/>
    <w:basedOn w:val="Normal"/>
    <w:next w:val="Normal"/>
    <w:rsid w:val="00FF626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cs="Times New Roman"/>
      <w:b/>
      <w:bCs/>
      <w:caps/>
      <w:color w:val="FFFFFF"/>
      <w:spacing w:val="15"/>
      <w:sz w:val="20"/>
      <w:szCs w:val="20"/>
      <w:lang w:val="en-US"/>
    </w:rPr>
  </w:style>
  <w:style w:type="paragraph" w:customStyle="1" w:styleId="a1">
    <w:name w:val="Без интервала"/>
    <w:rsid w:val="00B84A60"/>
    <w:rPr>
      <w:sz w:val="22"/>
      <w:szCs w:val="22"/>
      <w:lang w:val="ru-RU" w:eastAsia="en-US"/>
    </w:rPr>
  </w:style>
  <w:style w:type="character" w:customStyle="1" w:styleId="NoSpacingChar">
    <w:name w:val="No Spacing Char"/>
    <w:link w:val="NoSpacing"/>
    <w:locked/>
    <w:rsid w:val="00B84A60"/>
    <w:rPr>
      <w:rFonts w:ascii="Calibri" w:hAnsi="Calibri"/>
      <w:lang w:val="en-US" w:eastAsia="en-US"/>
    </w:rPr>
  </w:style>
  <w:style w:type="table" w:customStyle="1" w:styleId="TableGrid2">
    <w:name w:val="Table Grid2"/>
    <w:rsid w:val="009A2B91"/>
    <w:pPr>
      <w:ind w:left="357" w:hanging="357"/>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1">
    <w:name w:val="Light Grid - Accent 51"/>
    <w:rsid w:val="00414FB4"/>
    <w:rPr>
      <w:rFonts w:ascii="Calibri" w:hAnsi="Calibri"/>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ordiaUPC" w:eastAsia="Times New Roman" w:hAnsi="Cordia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ordiaUPC" w:eastAsia="Times New Roman" w:hAnsi="Cordia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diaUPC" w:eastAsia="Times New Roman" w:hAnsi="CordiaUPC" w:cs="Times New Roman"/>
        <w:b/>
        <w:bCs/>
      </w:rPr>
    </w:tblStylePr>
    <w:tblStylePr w:type="lastCol">
      <w:rPr>
        <w:rFonts w:ascii="CordiaUPC" w:eastAsia="Times New Roman" w:hAnsi="Cordia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List31">
    <w:name w:val="Table List 31"/>
    <w:locked/>
    <w:rsid w:val="00414FB4"/>
    <w:pPr>
      <w:ind w:left="357" w:hanging="357"/>
      <w:jc w:val="center"/>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eGrid11">
    <w:name w:val="Table Grid11"/>
    <w:rsid w:val="00414FB4"/>
    <w:pPr>
      <w:ind w:left="357" w:hanging="357"/>
      <w:jc w:val="center"/>
    </w:pPr>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414FB4"/>
    <w:pPr>
      <w:ind w:left="357" w:hanging="357"/>
      <w:jc w:val="center"/>
    </w:pPr>
    <w:rPr>
      <w:rFonts w:ascii="Calibri" w:hAnsi="Calibri"/>
      <w:sz w:val="22"/>
      <w:szCs w:val="22"/>
      <w:lang w:val="en-AU" w:eastAsia="en-AU"/>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414FB4"/>
    <w:pPr>
      <w:spacing w:line="259" w:lineRule="auto"/>
      <w:ind w:left="5" w:hanging="357"/>
      <w:jc w:val="center"/>
    </w:pPr>
    <w:rPr>
      <w:color w:val="000000"/>
      <w:szCs w:val="22"/>
      <w:lang w:val="en-AU" w:eastAsia="en-AU"/>
    </w:rPr>
  </w:style>
  <w:style w:type="character" w:customStyle="1" w:styleId="footnotedescriptionChar">
    <w:name w:val="footnote description Char"/>
    <w:link w:val="footnotedescription"/>
    <w:locked/>
    <w:rsid w:val="00414FB4"/>
    <w:rPr>
      <w:rFonts w:eastAsia="Times New Roman"/>
      <w:color w:val="000000"/>
      <w:sz w:val="20"/>
      <w:lang w:val="en-AU" w:eastAsia="en-AU"/>
    </w:rPr>
  </w:style>
  <w:style w:type="character" w:customStyle="1" w:styleId="footnotemark">
    <w:name w:val="footnote mark"/>
    <w:hidden/>
    <w:rsid w:val="00414FB4"/>
    <w:rPr>
      <w:rFonts w:ascii="Times New Roman" w:hAnsi="Times New Roman"/>
      <w:color w:val="000000"/>
      <w:sz w:val="20"/>
      <w:vertAlign w:val="superscript"/>
    </w:rPr>
  </w:style>
  <w:style w:type="paragraph" w:customStyle="1" w:styleId="bullet">
    <w:name w:val="bullet"/>
    <w:basedOn w:val="BodyText"/>
    <w:rsid w:val="00414FB4"/>
    <w:pPr>
      <w:numPr>
        <w:numId w:val="37"/>
      </w:numPr>
      <w:spacing w:before="120"/>
      <w:ind w:left="357" w:hanging="357"/>
    </w:pPr>
    <w:rPr>
      <w:rFonts w:ascii="Arial" w:hAnsi="Arial"/>
      <w:sz w:val="22"/>
      <w:lang w:val="en-GB"/>
    </w:rPr>
  </w:style>
  <w:style w:type="character" w:customStyle="1" w:styleId="Heading1Char1">
    <w:name w:val="Heading 1 Char1"/>
    <w:aliases w:val="normal Char1,Section Char1,Section Heading Char1,Article Heading Char1,HEADING 1 Char1,App1 Char1,EASI 1 Char1,Hoofdstuk Char1,Heading 1-nonum Char1,H1 Char1,1 Char1,h1 Char1,Header 1 Char1,heading Char1,Chapter Headline Char1,II+ Char"/>
    <w:rsid w:val="00414FB4"/>
    <w:rPr>
      <w:rFonts w:ascii="Cambria" w:hAnsi="Cambria"/>
      <w:color w:val="365F91"/>
      <w:sz w:val="32"/>
      <w:lang w:val="en-GB" w:eastAsia="en-US"/>
    </w:rPr>
  </w:style>
  <w:style w:type="character" w:customStyle="1" w:styleId="Geneva9CharChar1">
    <w:name w:val="Geneva 9 Char Char1"/>
    <w:aliases w:val="Font: Geneva 9 Char Char1,Boston 10 Char Char1,f Char Char1,otnote Text Char Char1,Footnote Char Char1,ft Char Char1,single space Char Char1,Footnote Text Char Char Char Char Char Char1,footnote text Char Char"/>
    <w:semiHidden/>
    <w:rsid w:val="00414FB4"/>
    <w:rPr>
      <w:rFonts w:ascii="Arial Narrow" w:hAnsi="Arial Narrow"/>
      <w:sz w:val="20"/>
      <w:lang w:val="en-GB" w:eastAsia="en-US"/>
    </w:rPr>
  </w:style>
  <w:style w:type="table" w:customStyle="1" w:styleId="TableList311">
    <w:name w:val="Table List 311"/>
    <w:semiHidden/>
    <w:rsid w:val="00414FB4"/>
    <w:pPr>
      <w:ind w:left="357" w:hanging="357"/>
      <w:jc w:val="center"/>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ghtGrid-Accent510">
    <w:name w:val="Light Grid - Accent 51"/>
    <w:rsid w:val="00414FB4"/>
    <w:rPr>
      <w:rFonts w:ascii="Calibri" w:hAnsi="Calibri"/>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TableGrid10">
    <w:name w:val="TableGrid1"/>
    <w:rsid w:val="00414FB4"/>
    <w:pPr>
      <w:ind w:left="357" w:hanging="357"/>
      <w:jc w:val="center"/>
    </w:pPr>
    <w:rPr>
      <w:rFonts w:ascii="Calibri" w:hAnsi="Calibri"/>
      <w:sz w:val="22"/>
      <w:szCs w:val="22"/>
      <w:lang w:val="en-AU" w:eastAsia="en-AU"/>
    </w:rPr>
    <w:tblPr>
      <w:tblCellMar>
        <w:top w:w="0" w:type="dxa"/>
        <w:left w:w="0" w:type="dxa"/>
        <w:bottom w:w="0" w:type="dxa"/>
        <w:right w:w="0" w:type="dxa"/>
      </w:tblCellMar>
    </w:tblPr>
  </w:style>
  <w:style w:type="table" w:customStyle="1" w:styleId="TableGrid3">
    <w:name w:val="Table Grid3"/>
    <w:rsid w:val="00414FB4"/>
    <w:pPr>
      <w:ind w:left="357" w:hanging="357"/>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414FB4"/>
    <w:pPr>
      <w:ind w:left="357" w:hanging="357"/>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414FB4"/>
    <w:pPr>
      <w:ind w:left="357" w:hanging="357"/>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rsid w:val="00414FB4"/>
    <w:pPr>
      <w:widowControl w:val="0"/>
      <w:ind w:left="103"/>
    </w:pPr>
    <w:rPr>
      <w:rFonts w:ascii="Calibri" w:hAnsi="Calibri" w:cs="Calibri"/>
      <w:lang w:val="en-US"/>
    </w:rPr>
  </w:style>
  <w:style w:type="paragraph" w:customStyle="1" w:styleId="Heading21">
    <w:name w:val="Heading 21"/>
    <w:basedOn w:val="Normal"/>
    <w:next w:val="Normal"/>
    <w:autoRedefine/>
    <w:rsid w:val="00414FB4"/>
    <w:pPr>
      <w:keepNext/>
      <w:tabs>
        <w:tab w:val="num" w:pos="142"/>
        <w:tab w:val="left" w:pos="720"/>
      </w:tabs>
      <w:spacing w:before="120" w:after="120"/>
      <w:jc w:val="both"/>
      <w:outlineLvl w:val="1"/>
    </w:pPr>
    <w:rPr>
      <w:rFonts w:ascii="Calibri" w:hAnsi="Calibri" w:cs="Arial"/>
      <w:b/>
      <w:bCs/>
      <w:sz w:val="28"/>
      <w:szCs w:val="28"/>
    </w:rPr>
  </w:style>
  <w:style w:type="table" w:customStyle="1" w:styleId="LightGrid-Accent511">
    <w:name w:val="Light Grid - Accent 511"/>
    <w:semiHidden/>
    <w:rsid w:val="00414FB4"/>
    <w:rPr>
      <w:rFonts w:ascii="Calibri" w:hAnsi="Calibri"/>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character" w:customStyle="1" w:styleId="Heading2Char1">
    <w:name w:val="Heading 2 Char1"/>
    <w:semiHidden/>
    <w:rsid w:val="00414FB4"/>
    <w:rPr>
      <w:rFonts w:ascii="Cambria" w:hAnsi="Cambria"/>
      <w:color w:val="365F91"/>
      <w:sz w:val="26"/>
    </w:rPr>
  </w:style>
  <w:style w:type="table" w:customStyle="1" w:styleId="TableGrid20">
    <w:name w:val="TableGrid2"/>
    <w:rsid w:val="00414FB4"/>
    <w:pPr>
      <w:ind w:left="357" w:hanging="357"/>
      <w:jc w:val="center"/>
    </w:pPr>
    <w:rPr>
      <w:rFonts w:ascii="Calibri" w:hAnsi="Calibri"/>
      <w:sz w:val="22"/>
      <w:szCs w:val="22"/>
      <w:lang w:val="en-AU" w:eastAsia="en-AU"/>
    </w:rPr>
    <w:tblPr>
      <w:tblCellMar>
        <w:top w:w="0" w:type="dxa"/>
        <w:left w:w="0" w:type="dxa"/>
        <w:bottom w:w="0" w:type="dxa"/>
        <w:right w:w="0" w:type="dxa"/>
      </w:tblCellMar>
    </w:tblPr>
  </w:style>
  <w:style w:type="table" w:customStyle="1" w:styleId="LightGrid-Accent52">
    <w:name w:val="Light Grid - Accent 52"/>
    <w:rsid w:val="00414FB4"/>
    <w:rPr>
      <w:rFonts w:ascii="Calibri" w:hAnsi="Calibri"/>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512">
    <w:name w:val="Light Grid - Accent 512"/>
    <w:semiHidden/>
    <w:rsid w:val="00414FB4"/>
    <w:rPr>
      <w:rFonts w:ascii="Calibri" w:hAnsi="Calibri"/>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paragraph" w:customStyle="1" w:styleId="m2774024185329148481m-3536077785126600388m8553678494102252884msolistparagraph">
    <w:name w:val="m_2774024185329148481m_-3536077785126600388m8553678494102252884msolistparagraph"/>
    <w:basedOn w:val="Normal"/>
    <w:rsid w:val="009F5C85"/>
    <w:pPr>
      <w:spacing w:before="100" w:beforeAutospacing="1" w:after="100" w:afterAutospacing="1"/>
    </w:pPr>
    <w:rPr>
      <w:rFonts w:ascii="Times New Roman" w:hAnsi="Times New Roman" w:cs="Times New Roman"/>
      <w:sz w:val="24"/>
      <w:szCs w:val="24"/>
      <w:lang w:val="en-CA" w:eastAsia="en-CA"/>
    </w:rPr>
  </w:style>
  <w:style w:type="character" w:customStyle="1" w:styleId="Mention1">
    <w:name w:val="Mention1"/>
    <w:semiHidden/>
    <w:rsid w:val="000A494B"/>
    <w:rPr>
      <w:color w:val="2B579A"/>
      <w:shd w:val="clear" w:color="auto" w:fill="E6E6E6"/>
    </w:rPr>
  </w:style>
  <w:style w:type="character" w:customStyle="1" w:styleId="Mention2">
    <w:name w:val="Mention2"/>
    <w:semiHidden/>
    <w:rsid w:val="003B7869"/>
    <w:rPr>
      <w:color w:val="2B579A"/>
      <w:shd w:val="clear" w:color="auto" w:fill="E6E6E6"/>
    </w:rPr>
  </w:style>
  <w:style w:type="character" w:customStyle="1" w:styleId="apple-converted-space">
    <w:name w:val="apple-converted-space"/>
    <w:basedOn w:val="DefaultParagraphFont"/>
    <w:rsid w:val="00497425"/>
    <w:rPr>
      <w:rFonts w:cs="Times New Roman"/>
    </w:rPr>
  </w:style>
  <w:style w:type="character" w:customStyle="1" w:styleId="CommentTextChar1">
    <w:name w:val="Comment Text Char1"/>
    <w:locked/>
    <w:rsid w:val="00590665"/>
    <w:rPr>
      <w:noProof/>
      <w:lang w:val="en-CA" w:eastAsia="en-US"/>
    </w:rPr>
  </w:style>
  <w:style w:type="paragraph" w:styleId="EnvelopeReturn">
    <w:name w:val="envelope return"/>
    <w:basedOn w:val="Normal"/>
    <w:uiPriority w:val="99"/>
    <w:unhideWhenUsed/>
    <w:locked/>
    <w:rsid w:val="00D7499F"/>
    <w:pPr>
      <w:jc w:val="both"/>
    </w:pPr>
    <w:rPr>
      <w:rFonts w:ascii="Tahoma" w:eastAsiaTheme="majorEastAsia" w:hAnsi="Tahoma" w:cstheme="majorBidi"/>
      <w:sz w:val="20"/>
      <w:szCs w:val="20"/>
      <w:lang w:val="hr-H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
      <w:marLeft w:val="0"/>
      <w:marRight w:val="0"/>
      <w:marTop w:val="0"/>
      <w:marBottom w:val="0"/>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296">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
      <w:marLeft w:val="0"/>
      <w:marRight w:val="0"/>
      <w:marTop w:val="0"/>
      <w:marBottom w:val="0"/>
      <w:divBdr>
        <w:top w:val="none" w:sz="0" w:space="0" w:color="auto"/>
        <w:left w:val="none" w:sz="0" w:space="0" w:color="auto"/>
        <w:bottom w:val="none" w:sz="0" w:space="0" w:color="auto"/>
        <w:right w:val="none" w:sz="0" w:space="0" w:color="auto"/>
      </w:divBdr>
      <w:divsChild>
        <w:div w:id="246">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249">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25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31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
      <w:marLeft w:val="0"/>
      <w:marRight w:val="0"/>
      <w:marTop w:val="0"/>
      <w:marBottom w:val="0"/>
      <w:divBdr>
        <w:top w:val="none" w:sz="0" w:space="0" w:color="auto"/>
        <w:left w:val="none" w:sz="0" w:space="0" w:color="auto"/>
        <w:bottom w:val="none" w:sz="0" w:space="0" w:color="auto"/>
        <w:right w:val="none" w:sz="0" w:space="0" w:color="auto"/>
      </w:divBdr>
      <w:divsChild>
        <w:div w:id="314">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sChild>
    </w:div>
    <w:div w:id="292">
      <w:marLeft w:val="0"/>
      <w:marRight w:val="0"/>
      <w:marTop w:val="0"/>
      <w:marBottom w:val="0"/>
      <w:divBdr>
        <w:top w:val="none" w:sz="0" w:space="0" w:color="auto"/>
        <w:left w:val="none" w:sz="0" w:space="0" w:color="auto"/>
        <w:bottom w:val="none" w:sz="0" w:space="0" w:color="auto"/>
        <w:right w:val="none" w:sz="0" w:space="0" w:color="auto"/>
      </w:divBdr>
      <w:divsChild>
        <w:div w:id="295">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sChild>
    </w:div>
    <w:div w:id="326">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
      <w:marLeft w:val="0"/>
      <w:marRight w:val="0"/>
      <w:marTop w:val="0"/>
      <w:marBottom w:val="0"/>
      <w:divBdr>
        <w:top w:val="none" w:sz="0" w:space="0" w:color="auto"/>
        <w:left w:val="none" w:sz="0" w:space="0" w:color="auto"/>
        <w:bottom w:val="none" w:sz="0" w:space="0" w:color="auto"/>
        <w:right w:val="none" w:sz="0" w:space="0" w:color="auto"/>
      </w:divBdr>
      <w:divsChild>
        <w:div w:id="305">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131"/>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single" w:sz="48" w:space="3" w:color="D9E2ED"/>
                <w:left w:val="single" w:sz="48" w:space="11" w:color="D9E2ED"/>
                <w:bottom w:val="single" w:sz="48" w:space="3" w:color="D9E2ED"/>
                <w:right w:val="single" w:sz="48" w:space="11" w:color="D9E2ED"/>
              </w:divBdr>
              <w:divsChild>
                <w:div w:id="263">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sChild>
    </w:div>
    <w:div w:id="37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1">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7">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51">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 w:id="454">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sChild>
        <w:div w:id="438">
          <w:marLeft w:val="547"/>
          <w:marRight w:val="0"/>
          <w:marTop w:val="154"/>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sChild>
        <w:div w:id="424">
          <w:marLeft w:val="547"/>
          <w:marRight w:val="0"/>
          <w:marTop w:val="154"/>
          <w:marBottom w:val="0"/>
          <w:divBdr>
            <w:top w:val="none" w:sz="0" w:space="0" w:color="auto"/>
            <w:left w:val="none" w:sz="0" w:space="0" w:color="auto"/>
            <w:bottom w:val="none" w:sz="0" w:space="0" w:color="auto"/>
            <w:right w:val="none" w:sz="0" w:space="0" w:color="auto"/>
          </w:divBdr>
        </w:div>
      </w:divsChild>
    </w:div>
    <w:div w:id="423">
      <w:marLeft w:val="0"/>
      <w:marRight w:val="0"/>
      <w:marTop w:val="0"/>
      <w:marBottom w:val="0"/>
      <w:divBdr>
        <w:top w:val="none" w:sz="0" w:space="0" w:color="auto"/>
        <w:left w:val="none" w:sz="0" w:space="0" w:color="auto"/>
        <w:bottom w:val="none" w:sz="0" w:space="0" w:color="auto"/>
        <w:right w:val="none" w:sz="0" w:space="0" w:color="auto"/>
      </w:divBdr>
    </w:div>
    <w:div w:id="425">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sChild>
        <w:div w:id="381">
          <w:marLeft w:val="806"/>
          <w:marRight w:val="0"/>
          <w:marTop w:val="134"/>
          <w:marBottom w:val="0"/>
          <w:divBdr>
            <w:top w:val="none" w:sz="0" w:space="0" w:color="auto"/>
            <w:left w:val="none" w:sz="0" w:space="0" w:color="auto"/>
            <w:bottom w:val="none" w:sz="0" w:space="0" w:color="auto"/>
            <w:right w:val="none" w:sz="0" w:space="0" w:color="auto"/>
          </w:divBdr>
        </w:div>
        <w:div w:id="421">
          <w:marLeft w:val="806"/>
          <w:marRight w:val="0"/>
          <w:marTop w:val="134"/>
          <w:marBottom w:val="0"/>
          <w:divBdr>
            <w:top w:val="none" w:sz="0" w:space="0" w:color="auto"/>
            <w:left w:val="none" w:sz="0" w:space="0" w:color="auto"/>
            <w:bottom w:val="none" w:sz="0" w:space="0" w:color="auto"/>
            <w:right w:val="none" w:sz="0" w:space="0" w:color="auto"/>
          </w:divBdr>
        </w:div>
      </w:divsChild>
    </w:div>
    <w:div w:id="444">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sChild>
        <w:div w:id="387">
          <w:marLeft w:val="1166"/>
          <w:marRight w:val="0"/>
          <w:marTop w:val="134"/>
          <w:marBottom w:val="0"/>
          <w:divBdr>
            <w:top w:val="none" w:sz="0" w:space="0" w:color="auto"/>
            <w:left w:val="none" w:sz="0" w:space="0" w:color="auto"/>
            <w:bottom w:val="none" w:sz="0" w:space="0" w:color="auto"/>
            <w:right w:val="none" w:sz="0" w:space="0" w:color="auto"/>
          </w:divBdr>
        </w:div>
        <w:div w:id="402">
          <w:marLeft w:val="1166"/>
          <w:marRight w:val="0"/>
          <w:marTop w:val="134"/>
          <w:marBottom w:val="0"/>
          <w:divBdr>
            <w:top w:val="none" w:sz="0" w:space="0" w:color="auto"/>
            <w:left w:val="none" w:sz="0" w:space="0" w:color="auto"/>
            <w:bottom w:val="none" w:sz="0" w:space="0" w:color="auto"/>
            <w:right w:val="none" w:sz="0" w:space="0" w:color="auto"/>
          </w:divBdr>
        </w:div>
      </w:divsChild>
    </w:div>
    <w:div w:id="449">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sChild>
        <w:div w:id="433">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464">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sChild>
                <w:div w:id="37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sChild>
        <w:div w:id="426">
          <w:marLeft w:val="547"/>
          <w:marRight w:val="0"/>
          <w:marTop w:val="154"/>
          <w:marBottom w:val="0"/>
          <w:divBdr>
            <w:top w:val="none" w:sz="0" w:space="0" w:color="auto"/>
            <w:left w:val="none" w:sz="0" w:space="0" w:color="auto"/>
            <w:bottom w:val="none" w:sz="0" w:space="0" w:color="auto"/>
            <w:right w:val="none" w:sz="0" w:space="0" w:color="auto"/>
          </w:divBdr>
        </w:div>
        <w:div w:id="42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montenegro.travel" TargetMode="External"/><Relationship Id="rId39" Type="http://schemas.openxmlformats.org/officeDocument/2006/relationships/footer" Target="footer8.xml"/><Relationship Id="rId21" Type="http://schemas.openxmlformats.org/officeDocument/2006/relationships/footer" Target="footer4.xml"/><Relationship Id="rId34" Type="http://schemas.openxmlformats.org/officeDocument/2006/relationships/hyperlink" Target="http://www.montenegro.travel" TargetMode="External"/><Relationship Id="rId42" Type="http://schemas.openxmlformats.org/officeDocument/2006/relationships/image" Target="media/image6.emf"/><Relationship Id="rId47" Type="http://schemas.openxmlformats.org/officeDocument/2006/relationships/footer" Target="footer9.xml"/><Relationship Id="rId50" Type="http://schemas.openxmlformats.org/officeDocument/2006/relationships/hyperlink" Target="http://www.vijesti.me/caffe/lake-fest-i-u-znaku-ekologije-sejo-sexon-zeleni-festival-to-se-slaze-sa-mojim-vjerskim-uvjerenjima-944648" TargetMode="External"/><Relationship Id="rId55" Type="http://schemas.openxmlformats.org/officeDocument/2006/relationships/header" Target="header18.xml"/><Relationship Id="rId63"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image" Target="media/image5.emf"/><Relationship Id="rId54" Type="http://schemas.openxmlformats.org/officeDocument/2006/relationships/header" Target="header17.xm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negro.travel" TargetMode="Externa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4.xml"/><Relationship Id="rId53" Type="http://schemas.openxmlformats.org/officeDocument/2006/relationships/hyperlink" Target="http://www.calculateco2.me" TargetMode="External"/><Relationship Id="rId58"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hyperlink" Target="http://web.undp.org/evaluation/documents/guidance/GEF/mid-term/Guidance_Midterm%20Review%20_EN_2014.pdf" TargetMode="External"/><Relationship Id="rId49" Type="http://schemas.openxmlformats.org/officeDocument/2006/relationships/hyperlink" Target="http://www.southernsoulfestival.com/" TargetMode="External"/><Relationship Id="rId57" Type="http://schemas.openxmlformats.org/officeDocument/2006/relationships/header" Target="header19.xml"/><Relationship Id="rId61"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oter" Target="footer7.xml"/><Relationship Id="rId44" Type="http://schemas.openxmlformats.org/officeDocument/2006/relationships/image" Target="media/image8.emf"/><Relationship Id="rId52" Type="http://schemas.openxmlformats.org/officeDocument/2006/relationships/hyperlink" Target="http://www.lowcarbonmne.me" TargetMode="External"/><Relationship Id="rId60" Type="http://schemas.openxmlformats.org/officeDocument/2006/relationships/header" Target="header20.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3.emf"/><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web.undp.org/evaluation/documents/guidance/GEF/mid-term/Guidance_Midterm%20Review%20_EN_2014.pdf" TargetMode="External"/><Relationship Id="rId43" Type="http://schemas.openxmlformats.org/officeDocument/2006/relationships/image" Target="media/image7.emf"/><Relationship Id="rId48" Type="http://schemas.openxmlformats.org/officeDocument/2006/relationships/header" Target="header16.xml"/><Relationship Id="rId56" Type="http://schemas.openxmlformats.org/officeDocument/2006/relationships/footer" Target="footer10.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volimpodgoricu.me/2017/05/30/podgorica-city-groove-spektakl-koji-se-ne-propusta/" TargetMode="External"/><Relationship Id="rId3" Type="http://schemas.openxmlformats.org/officeDocument/2006/relationships/styles" Target="styles.xml"/><Relationship Id="rId12" Type="http://schemas.openxmlformats.org/officeDocument/2006/relationships/hyperlink" Target="http://greentravelerguides.com/tips/green-certifiers/" TargetMode="External"/><Relationship Id="rId17" Type="http://schemas.openxmlformats.org/officeDocument/2006/relationships/hyperlink" Target="http://web.undp.org/evaluation/documents/guidance/GEF/midterm/Guidance_Midterm%20Review%20_EN_2014.pdf" TargetMode="External"/><Relationship Id="rId25" Type="http://schemas.openxmlformats.org/officeDocument/2006/relationships/image" Target="media/image4.emf"/><Relationship Id="rId33" Type="http://schemas.openxmlformats.org/officeDocument/2006/relationships/hyperlink" Target="http://greentravelerguides.com/tips/green-certifiers/" TargetMode="External"/><Relationship Id="rId38" Type="http://schemas.openxmlformats.org/officeDocument/2006/relationships/header" Target="header12.xml"/><Relationship Id="rId46" Type="http://schemas.openxmlformats.org/officeDocument/2006/relationships/header" Target="header15.xml"/><Relationship Id="rId59"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volimpodgoricu.me/2017/05/30/podgorica-city-groove-spektakl-koji-se-ne-propusta/" TargetMode="External"/><Relationship Id="rId13" Type="http://schemas.openxmlformats.org/officeDocument/2006/relationships/hyperlink" Target="http://www.undg.org/docs/11653/UNDP-PME-Handbook-(2009).pdf" TargetMode="External"/><Relationship Id="rId3" Type="http://schemas.openxmlformats.org/officeDocument/2006/relationships/hyperlink" Target="http://www.montenegro.travel/en" TargetMode="External"/><Relationship Id="rId7" Type="http://schemas.openxmlformats.org/officeDocument/2006/relationships/hyperlink" Target="http://www.vijesti.me/caffe/lake-fest-i-u-znaku-ekologije-sejo-sexon-zeleni-festival-to-se-slaze-sa-mojim-vjerskim-uvjerenjima-944648" TargetMode="External"/><Relationship Id="rId12" Type="http://schemas.openxmlformats.org/officeDocument/2006/relationships/hyperlink" Target="http://www.undp.org/content/undp/en/home/librarypage/capacity-building/discussion-paper--innovations-in-monitoring---evaluating-results/" TargetMode="External"/><Relationship Id="rId2" Type="http://schemas.openxmlformats.org/officeDocument/2006/relationships/hyperlink" Target="https://www.wttc.org/-/media/files/reports/economic-impact-research/countries-2017/montenegro2017.pdf" TargetMode="External"/><Relationship Id="rId16" Type="http://schemas.openxmlformats.org/officeDocument/2006/relationships/hyperlink" Target="http://www.unevaluation.org/unegcodeofconduct" TargetMode="External"/><Relationship Id="rId1" Type="http://schemas.openxmlformats.org/officeDocument/2006/relationships/hyperlink" Target="http://www.worldometers.info" TargetMode="External"/><Relationship Id="rId6" Type="http://schemas.openxmlformats.org/officeDocument/2006/relationships/hyperlink" Target="http://www.southernsoulfestival.com/" TargetMode="External"/><Relationship Id="rId11" Type="http://schemas.openxmlformats.org/officeDocument/2006/relationships/hyperlink" Target="http://www.undp.org/content/undp/en/home/librarypage/capacity-building/discussion-paper--innovations-in-monitoring---evaluating-results/" TargetMode="External"/><Relationship Id="rId5" Type="http://schemas.openxmlformats.org/officeDocument/2006/relationships/hyperlink" Target="http://www.energetska-efikasnost.me/index.php?l=en" TargetMode="External"/><Relationship Id="rId15" Type="http://schemas.openxmlformats.org/officeDocument/2006/relationships/hyperlink" Target="http://www.unevaluation.org/unegcodeofconduct" TargetMode="External"/><Relationship Id="rId10" Type="http://schemas.openxmlformats.org/officeDocument/2006/relationships/hyperlink" Target="http://www.calculateco2.me" TargetMode="External"/><Relationship Id="rId4" Type="http://schemas.openxmlformats.org/officeDocument/2006/relationships/hyperlink" Target="http://www.ctu-montenegro.org" TargetMode="External"/><Relationship Id="rId9" Type="http://schemas.openxmlformats.org/officeDocument/2006/relationships/hyperlink" Target="http://www.lowcarbonmne.me" TargetMode="External"/><Relationship Id="rId14" Type="http://schemas.openxmlformats.org/officeDocument/2006/relationships/hyperlink" Target="http://www.undg.org/docs/11653/UNDP-PME-Handbook-(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CEAF5-C299-465F-89EB-6C5CB111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28622</Words>
  <Characters>163152</Characters>
  <Application>Microsoft Office Word</Application>
  <DocSecurity>0</DocSecurity>
  <Lines>1359</Lines>
  <Paragraphs>382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synopsis</vt:lpstr>
      <vt:lpstr>Executive Summary</vt:lpstr>
      <vt:lpstr>abbreviations</vt:lpstr>
      <vt:lpstr>introduction</vt:lpstr>
      <vt:lpstr>    Purpose of the Mid-Term Review </vt:lpstr>
      <vt:lpstr>    Scope and Methodology</vt:lpstr>
      <vt:lpstr>    Structure of the MTR Report</vt:lpstr>
      <vt:lpstr>Project description and development context</vt:lpstr>
      <vt:lpstr>    Development Context</vt:lpstr>
      <vt:lpstr>    Problems that TCNT Project Seeks to Address</vt:lpstr>
      <vt:lpstr>    TCNT Project Description and Strategy</vt:lpstr>
      <vt:lpstr>    TCNT Project Implementation Arrangements</vt:lpstr>
      <vt:lpstr>    TCNT Project Timing and Milestones</vt:lpstr>
      <vt:lpstr>    Main Stakeholders</vt:lpstr>
      <vt:lpstr>Findings</vt:lpstr>
      <vt:lpstr>    Project Strategy</vt:lpstr>
      <vt:lpstr>        Project Design </vt:lpstr>
      <vt:lpstr>        Analysis of Project Results Framework </vt:lpstr>
      <vt:lpstr>    Progress towards Results</vt:lpstr>
      <vt:lpstr>        Progress towards Outcome Analysis</vt:lpstr>
      <vt:lpstr>        Remaining Barriers to Achieving Project Objective</vt:lpstr>
      <vt:lpstr>    Project Implementation and Adaptive Management</vt:lpstr>
      <vt:lpstr>        Management Arrangements</vt:lpstr>
      <vt:lpstr>        Work Planning</vt:lpstr>
      <vt:lpstr>        Finance and Co-Finance</vt:lpstr>
      <vt:lpstr>        Project Level Monitoring and Evaluation Systems</vt:lpstr>
      <vt:lpstr>        Stakeholder Engagement</vt:lpstr>
      <vt:lpstr>        Reporting</vt:lpstr>
      <vt:lpstr>        Communications</vt:lpstr>
    </vt:vector>
  </TitlesOfParts>
  <Company>Clean Energy Alternatives</Company>
  <LinksUpToDate>false</LinksUpToDate>
  <CharactersWithSpaces>191392</CharactersWithSpaces>
  <SharedDoc>false</SharedDoc>
  <HLinks>
    <vt:vector size="174" baseType="variant">
      <vt:variant>
        <vt:i4>7405686</vt:i4>
      </vt:variant>
      <vt:variant>
        <vt:i4>234</vt:i4>
      </vt:variant>
      <vt:variant>
        <vt:i4>0</vt:i4>
      </vt:variant>
      <vt:variant>
        <vt:i4>5</vt:i4>
      </vt:variant>
      <vt:variant>
        <vt:lpwstr>http://www.calculateco2.me/</vt:lpwstr>
      </vt:variant>
      <vt:variant>
        <vt:lpwstr/>
      </vt:variant>
      <vt:variant>
        <vt:i4>7864356</vt:i4>
      </vt:variant>
      <vt:variant>
        <vt:i4>231</vt:i4>
      </vt:variant>
      <vt:variant>
        <vt:i4>0</vt:i4>
      </vt:variant>
      <vt:variant>
        <vt:i4>5</vt:i4>
      </vt:variant>
      <vt:variant>
        <vt:lpwstr>http://www.lowcarbonmne.me/</vt:lpwstr>
      </vt:variant>
      <vt:variant>
        <vt:lpwstr/>
      </vt:variant>
      <vt:variant>
        <vt:i4>7340084</vt:i4>
      </vt:variant>
      <vt:variant>
        <vt:i4>228</vt:i4>
      </vt:variant>
      <vt:variant>
        <vt:i4>0</vt:i4>
      </vt:variant>
      <vt:variant>
        <vt:i4>5</vt:i4>
      </vt:variant>
      <vt:variant>
        <vt:lpwstr>http://volimpodgoricu.me/2017/05/30/podgorica-city-groove-spektakl-koji-se-ne-propusta/</vt:lpwstr>
      </vt:variant>
      <vt:variant>
        <vt:lpwstr/>
      </vt:variant>
      <vt:variant>
        <vt:i4>5701650</vt:i4>
      </vt:variant>
      <vt:variant>
        <vt:i4>225</vt:i4>
      </vt:variant>
      <vt:variant>
        <vt:i4>0</vt:i4>
      </vt:variant>
      <vt:variant>
        <vt:i4>5</vt:i4>
      </vt:variant>
      <vt:variant>
        <vt:lpwstr>http://www.vijesti.me/caffe/lake-fest-i-u-znaku-ekologije-sejo-sexon-zeleni-festival-to-se-slaze-sa-mojim-vjerskim-uvjerenjima-944648</vt:lpwstr>
      </vt:variant>
      <vt:variant>
        <vt:lpwstr/>
      </vt:variant>
      <vt:variant>
        <vt:i4>4325446</vt:i4>
      </vt:variant>
      <vt:variant>
        <vt:i4>222</vt:i4>
      </vt:variant>
      <vt:variant>
        <vt:i4>0</vt:i4>
      </vt:variant>
      <vt:variant>
        <vt:i4>5</vt:i4>
      </vt:variant>
      <vt:variant>
        <vt:lpwstr>http://www.southernsoulfestival.com/</vt:lpwstr>
      </vt:variant>
      <vt:variant>
        <vt:lpwstr/>
      </vt:variant>
      <vt:variant>
        <vt:i4>7143450</vt:i4>
      </vt:variant>
      <vt:variant>
        <vt:i4>219</vt:i4>
      </vt:variant>
      <vt:variant>
        <vt:i4>0</vt:i4>
      </vt:variant>
      <vt:variant>
        <vt:i4>5</vt:i4>
      </vt:variant>
      <vt:variant>
        <vt:lpwstr>http://web.undp.org/evaluation/documents/guidance/GEF/mid-term/Guidance_Midterm Review _EN_2014.pdf</vt:lpwstr>
      </vt:variant>
      <vt:variant>
        <vt:lpwstr/>
      </vt:variant>
      <vt:variant>
        <vt:i4>7143450</vt:i4>
      </vt:variant>
      <vt:variant>
        <vt:i4>216</vt:i4>
      </vt:variant>
      <vt:variant>
        <vt:i4>0</vt:i4>
      </vt:variant>
      <vt:variant>
        <vt:i4>5</vt:i4>
      </vt:variant>
      <vt:variant>
        <vt:lpwstr>http://web.undp.org/evaluation/documents/guidance/GEF/mid-term/Guidance_Midterm Review _EN_2014.pdf</vt:lpwstr>
      </vt:variant>
      <vt:variant>
        <vt:lpwstr/>
      </vt:variant>
      <vt:variant>
        <vt:i4>1835101</vt:i4>
      </vt:variant>
      <vt:variant>
        <vt:i4>213</vt:i4>
      </vt:variant>
      <vt:variant>
        <vt:i4>0</vt:i4>
      </vt:variant>
      <vt:variant>
        <vt:i4>5</vt:i4>
      </vt:variant>
      <vt:variant>
        <vt:lpwstr>http://www.montenegro.travel/</vt:lpwstr>
      </vt:variant>
      <vt:variant>
        <vt:lpwstr/>
      </vt:variant>
      <vt:variant>
        <vt:i4>4259867</vt:i4>
      </vt:variant>
      <vt:variant>
        <vt:i4>210</vt:i4>
      </vt:variant>
      <vt:variant>
        <vt:i4>0</vt:i4>
      </vt:variant>
      <vt:variant>
        <vt:i4>5</vt:i4>
      </vt:variant>
      <vt:variant>
        <vt:lpwstr>http://greentravelerguides.com/tips/green-certifiers/</vt:lpwstr>
      </vt:variant>
      <vt:variant>
        <vt:lpwstr/>
      </vt:variant>
      <vt:variant>
        <vt:i4>1835101</vt:i4>
      </vt:variant>
      <vt:variant>
        <vt:i4>204</vt:i4>
      </vt:variant>
      <vt:variant>
        <vt:i4>0</vt:i4>
      </vt:variant>
      <vt:variant>
        <vt:i4>5</vt:i4>
      </vt:variant>
      <vt:variant>
        <vt:lpwstr>http://www.montenegro.travel/</vt:lpwstr>
      </vt:variant>
      <vt:variant>
        <vt:lpwstr/>
      </vt:variant>
      <vt:variant>
        <vt:i4>786480</vt:i4>
      </vt:variant>
      <vt:variant>
        <vt:i4>201</vt:i4>
      </vt:variant>
      <vt:variant>
        <vt:i4>0</vt:i4>
      </vt:variant>
      <vt:variant>
        <vt:i4>5</vt:i4>
      </vt:variant>
      <vt:variant>
        <vt:lpwstr>http://web.undp.org/evaluation/documents/guidance/GEF/midterm/Guidance_Midterm Review _EN_2014.pdf</vt:lpwstr>
      </vt:variant>
      <vt:variant>
        <vt:lpwstr/>
      </vt:variant>
      <vt:variant>
        <vt:i4>4259867</vt:i4>
      </vt:variant>
      <vt:variant>
        <vt:i4>198</vt:i4>
      </vt:variant>
      <vt:variant>
        <vt:i4>0</vt:i4>
      </vt:variant>
      <vt:variant>
        <vt:i4>5</vt:i4>
      </vt:variant>
      <vt:variant>
        <vt:lpwstr>http://greentravelerguides.com/tips/green-certifiers/</vt:lpwstr>
      </vt:variant>
      <vt:variant>
        <vt:lpwstr/>
      </vt:variant>
      <vt:variant>
        <vt:i4>1835101</vt:i4>
      </vt:variant>
      <vt:variant>
        <vt:i4>195</vt:i4>
      </vt:variant>
      <vt:variant>
        <vt:i4>0</vt:i4>
      </vt:variant>
      <vt:variant>
        <vt:i4>5</vt:i4>
      </vt:variant>
      <vt:variant>
        <vt:lpwstr>http://www.montenegro.travel/</vt:lpwstr>
      </vt:variant>
      <vt:variant>
        <vt:lpwstr/>
      </vt:variant>
      <vt:variant>
        <vt:i4>4849738</vt:i4>
      </vt:variant>
      <vt:variant>
        <vt:i4>45</vt:i4>
      </vt:variant>
      <vt:variant>
        <vt:i4>0</vt:i4>
      </vt:variant>
      <vt:variant>
        <vt:i4>5</vt:i4>
      </vt:variant>
      <vt:variant>
        <vt:lpwstr>http://www.unevaluation.org/unegcodeofconduct</vt:lpwstr>
      </vt:variant>
      <vt:variant>
        <vt:lpwstr/>
      </vt:variant>
      <vt:variant>
        <vt:i4>4849738</vt:i4>
      </vt:variant>
      <vt:variant>
        <vt:i4>42</vt:i4>
      </vt:variant>
      <vt:variant>
        <vt:i4>0</vt:i4>
      </vt:variant>
      <vt:variant>
        <vt:i4>5</vt:i4>
      </vt:variant>
      <vt:variant>
        <vt:lpwstr>http://www.unevaluation.org/unegcodeofconduct</vt:lpwstr>
      </vt:variant>
      <vt:variant>
        <vt:lpwstr/>
      </vt:variant>
      <vt:variant>
        <vt:i4>7798820</vt:i4>
      </vt:variant>
      <vt:variant>
        <vt:i4>39</vt:i4>
      </vt:variant>
      <vt:variant>
        <vt:i4>0</vt:i4>
      </vt:variant>
      <vt:variant>
        <vt:i4>5</vt:i4>
      </vt:variant>
      <vt:variant>
        <vt:lpwstr>http://www.undg.org/docs/11653/UNDP-PME-Handbook-(2009).pdf</vt:lpwstr>
      </vt:variant>
      <vt:variant>
        <vt:lpwstr/>
      </vt:variant>
      <vt:variant>
        <vt:i4>7798820</vt:i4>
      </vt:variant>
      <vt:variant>
        <vt:i4>36</vt:i4>
      </vt:variant>
      <vt:variant>
        <vt:i4>0</vt:i4>
      </vt:variant>
      <vt:variant>
        <vt:i4>5</vt:i4>
      </vt:variant>
      <vt:variant>
        <vt:lpwstr>http://www.undg.org/docs/11653/UNDP-PME-Handbook-(2009).pdf</vt:lpwstr>
      </vt:variant>
      <vt:variant>
        <vt:lpwstr/>
      </vt:variant>
      <vt:variant>
        <vt:i4>65610</vt:i4>
      </vt:variant>
      <vt:variant>
        <vt:i4>33</vt:i4>
      </vt:variant>
      <vt:variant>
        <vt:i4>0</vt:i4>
      </vt:variant>
      <vt:variant>
        <vt:i4>5</vt:i4>
      </vt:variant>
      <vt:variant>
        <vt:lpwstr>http://www.undp.org/content/undp/en/home/librarypage/capacity-building/discussion-paper--innovations-in-monitoring---evaluating-results/</vt:lpwstr>
      </vt:variant>
      <vt:variant>
        <vt:lpwstr/>
      </vt:variant>
      <vt:variant>
        <vt:i4>65610</vt:i4>
      </vt:variant>
      <vt:variant>
        <vt:i4>30</vt:i4>
      </vt:variant>
      <vt:variant>
        <vt:i4>0</vt:i4>
      </vt:variant>
      <vt:variant>
        <vt:i4>5</vt:i4>
      </vt:variant>
      <vt:variant>
        <vt:lpwstr>http://www.undp.org/content/undp/en/home/librarypage/capacity-building/discussion-paper--innovations-in-monitoring---evaluating-results/</vt:lpwstr>
      </vt:variant>
      <vt:variant>
        <vt:lpwstr/>
      </vt:variant>
      <vt:variant>
        <vt:i4>7405686</vt:i4>
      </vt:variant>
      <vt:variant>
        <vt:i4>27</vt:i4>
      </vt:variant>
      <vt:variant>
        <vt:i4>0</vt:i4>
      </vt:variant>
      <vt:variant>
        <vt:i4>5</vt:i4>
      </vt:variant>
      <vt:variant>
        <vt:lpwstr>http://www.calculateco2.me/</vt:lpwstr>
      </vt:variant>
      <vt:variant>
        <vt:lpwstr/>
      </vt:variant>
      <vt:variant>
        <vt:i4>7864356</vt:i4>
      </vt:variant>
      <vt:variant>
        <vt:i4>24</vt:i4>
      </vt:variant>
      <vt:variant>
        <vt:i4>0</vt:i4>
      </vt:variant>
      <vt:variant>
        <vt:i4>5</vt:i4>
      </vt:variant>
      <vt:variant>
        <vt:lpwstr>http://www.lowcarbonmne.me/</vt:lpwstr>
      </vt:variant>
      <vt:variant>
        <vt:lpwstr/>
      </vt:variant>
      <vt:variant>
        <vt:i4>7340084</vt:i4>
      </vt:variant>
      <vt:variant>
        <vt:i4>21</vt:i4>
      </vt:variant>
      <vt:variant>
        <vt:i4>0</vt:i4>
      </vt:variant>
      <vt:variant>
        <vt:i4>5</vt:i4>
      </vt:variant>
      <vt:variant>
        <vt:lpwstr>http://volimpodgoricu.me/2017/05/30/podgorica-city-groove-spektakl-koji-se-ne-propusta/</vt:lpwstr>
      </vt:variant>
      <vt:variant>
        <vt:lpwstr/>
      </vt:variant>
      <vt:variant>
        <vt:i4>5701650</vt:i4>
      </vt:variant>
      <vt:variant>
        <vt:i4>18</vt:i4>
      </vt:variant>
      <vt:variant>
        <vt:i4>0</vt:i4>
      </vt:variant>
      <vt:variant>
        <vt:i4>5</vt:i4>
      </vt:variant>
      <vt:variant>
        <vt:lpwstr>http://www.vijesti.me/caffe/lake-fest-i-u-znaku-ekologije-sejo-sexon-zeleni-festival-to-se-slaze-sa-mojim-vjerskim-uvjerenjima-944648</vt:lpwstr>
      </vt:variant>
      <vt:variant>
        <vt:lpwstr/>
      </vt:variant>
      <vt:variant>
        <vt:i4>4325446</vt:i4>
      </vt:variant>
      <vt:variant>
        <vt:i4>15</vt:i4>
      </vt:variant>
      <vt:variant>
        <vt:i4>0</vt:i4>
      </vt:variant>
      <vt:variant>
        <vt:i4>5</vt:i4>
      </vt:variant>
      <vt:variant>
        <vt:lpwstr>http://www.southernsoulfestival.com/</vt:lpwstr>
      </vt:variant>
      <vt:variant>
        <vt:lpwstr/>
      </vt:variant>
      <vt:variant>
        <vt:i4>7864444</vt:i4>
      </vt:variant>
      <vt:variant>
        <vt:i4>12</vt:i4>
      </vt:variant>
      <vt:variant>
        <vt:i4>0</vt:i4>
      </vt:variant>
      <vt:variant>
        <vt:i4>5</vt:i4>
      </vt:variant>
      <vt:variant>
        <vt:lpwstr>http://www.energetska-efikasnost.me/index.php?l=en</vt:lpwstr>
      </vt:variant>
      <vt:variant>
        <vt:lpwstr/>
      </vt:variant>
      <vt:variant>
        <vt:i4>4128892</vt:i4>
      </vt:variant>
      <vt:variant>
        <vt:i4>9</vt:i4>
      </vt:variant>
      <vt:variant>
        <vt:i4>0</vt:i4>
      </vt:variant>
      <vt:variant>
        <vt:i4>5</vt:i4>
      </vt:variant>
      <vt:variant>
        <vt:lpwstr>http://www.ctu-montenegro.org/</vt:lpwstr>
      </vt:variant>
      <vt:variant>
        <vt:lpwstr/>
      </vt:variant>
      <vt:variant>
        <vt:i4>7929970</vt:i4>
      </vt:variant>
      <vt:variant>
        <vt:i4>6</vt:i4>
      </vt:variant>
      <vt:variant>
        <vt:i4>0</vt:i4>
      </vt:variant>
      <vt:variant>
        <vt:i4>5</vt:i4>
      </vt:variant>
      <vt:variant>
        <vt:lpwstr>http://www.montenegro.travel/en</vt:lpwstr>
      </vt:variant>
      <vt:variant>
        <vt:lpwstr/>
      </vt:variant>
      <vt:variant>
        <vt:i4>1638494</vt:i4>
      </vt:variant>
      <vt:variant>
        <vt:i4>3</vt:i4>
      </vt:variant>
      <vt:variant>
        <vt:i4>0</vt:i4>
      </vt:variant>
      <vt:variant>
        <vt:i4>5</vt:i4>
      </vt:variant>
      <vt:variant>
        <vt:lpwstr>https://www.wttc.org/-/media/files/reports/economic-impact-research/countries-2017/montenegro2017.pdf</vt:lpwstr>
      </vt:variant>
      <vt:variant>
        <vt:lpwstr/>
      </vt:variant>
      <vt:variant>
        <vt:i4>917568</vt:i4>
      </vt:variant>
      <vt:variant>
        <vt:i4>0</vt:i4>
      </vt:variant>
      <vt:variant>
        <vt:i4>0</vt:i4>
      </vt:variant>
      <vt:variant>
        <vt:i4>5</vt:i4>
      </vt:variant>
      <vt:variant>
        <vt:lpwstr>http://www.worldometers.info/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Roland Wong</dc:creator>
  <cp:keywords/>
  <dc:description/>
  <cp:lastModifiedBy>Aleksandra Kikovic</cp:lastModifiedBy>
  <cp:revision>2</cp:revision>
  <cp:lastPrinted>2017-05-14T17:03:00Z</cp:lastPrinted>
  <dcterms:created xsi:type="dcterms:W3CDTF">2017-09-18T14:05:00Z</dcterms:created>
  <dcterms:modified xsi:type="dcterms:W3CDTF">2017-09-18T14:05:00Z</dcterms:modified>
</cp:coreProperties>
</file>