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0198" w:type="dxa"/>
        <w:tblInd w:w="1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26"/>
        <w:gridCol w:w="1272"/>
      </w:tblGrid>
      <w:tr w:rsidR="00794FA1" w:rsidRPr="00721EFF" w14:paraId="12531477" w14:textId="77777777" w:rsidTr="00794FA1">
        <w:trPr>
          <w:trHeight w:val="380"/>
        </w:trPr>
        <w:tc>
          <w:tcPr>
            <w:tcW w:w="8925" w:type="dxa"/>
            <w:tcBorders>
              <w:top w:val="nil"/>
              <w:left w:val="nil"/>
              <w:bottom w:val="nil"/>
              <w:right w:val="nil"/>
            </w:tcBorders>
            <w:shd w:val="clear" w:color="auto" w:fill="auto"/>
            <w:tcMar>
              <w:top w:w="80" w:type="dxa"/>
              <w:left w:w="80" w:type="dxa"/>
              <w:bottom w:w="80" w:type="dxa"/>
              <w:right w:w="80" w:type="dxa"/>
            </w:tcMar>
            <w:vAlign w:val="bottom"/>
          </w:tcPr>
          <w:p w14:paraId="1D3298CB" w14:textId="77777777" w:rsidR="00794FA1" w:rsidRPr="008553E7" w:rsidRDefault="00794FA1" w:rsidP="00794FA1">
            <w:pPr>
              <w:pStyle w:val="Sous-titre"/>
            </w:pPr>
            <w:bookmarkStart w:id="0" w:name="_GoBack"/>
            <w:bookmarkEnd w:id="0"/>
            <w:r w:rsidRPr="00721EFF">
              <w:rPr>
                <w:rStyle w:val="Numrodepage"/>
                <w:rFonts w:ascii="Calibri" w:eastAsia="Calibri" w:hAnsi="Calibri" w:cs="Calibri"/>
                <w:sz w:val="32"/>
                <w:szCs w:val="32"/>
              </w:rPr>
              <w:t>SOMMAIRE</w:t>
            </w:r>
          </w:p>
        </w:tc>
        <w:tc>
          <w:tcPr>
            <w:tcW w:w="1272" w:type="dxa"/>
            <w:tcBorders>
              <w:top w:val="nil"/>
              <w:left w:val="nil"/>
              <w:bottom w:val="nil"/>
              <w:right w:val="nil"/>
            </w:tcBorders>
            <w:shd w:val="clear" w:color="auto" w:fill="auto"/>
            <w:tcMar>
              <w:top w:w="80" w:type="dxa"/>
              <w:left w:w="80" w:type="dxa"/>
              <w:bottom w:w="80" w:type="dxa"/>
              <w:right w:w="80" w:type="dxa"/>
            </w:tcMar>
            <w:vAlign w:val="bottom"/>
          </w:tcPr>
          <w:p w14:paraId="391C6B74" w14:textId="77777777" w:rsidR="00794FA1" w:rsidRPr="00F34734" w:rsidRDefault="00794FA1" w:rsidP="00794FA1">
            <w:pPr>
              <w:rPr>
                <w:rFonts w:ascii="Calibri" w:hAnsi="Calibri"/>
              </w:rPr>
            </w:pPr>
          </w:p>
        </w:tc>
      </w:tr>
      <w:tr w:rsidR="00794FA1" w:rsidRPr="00721EFF" w14:paraId="00D298DE" w14:textId="77777777" w:rsidTr="00794FA1">
        <w:trPr>
          <w:trHeight w:val="311"/>
        </w:trPr>
        <w:tc>
          <w:tcPr>
            <w:tcW w:w="8925" w:type="dxa"/>
            <w:tcBorders>
              <w:top w:val="nil"/>
              <w:left w:val="nil"/>
              <w:bottom w:val="nil"/>
              <w:right w:val="nil"/>
            </w:tcBorders>
            <w:shd w:val="clear" w:color="auto" w:fill="auto"/>
            <w:tcMar>
              <w:top w:w="80" w:type="dxa"/>
              <w:left w:w="80" w:type="dxa"/>
              <w:bottom w:w="80" w:type="dxa"/>
              <w:right w:w="80" w:type="dxa"/>
            </w:tcMar>
            <w:vAlign w:val="bottom"/>
          </w:tcPr>
          <w:p w14:paraId="1844CC1C" w14:textId="77777777" w:rsidR="00794FA1" w:rsidRPr="00F34734" w:rsidRDefault="00794FA1" w:rsidP="00794FA1">
            <w:pPr>
              <w:rPr>
                <w:rFonts w:ascii="Calibri" w:hAnsi="Calibri"/>
              </w:rPr>
            </w:pPr>
          </w:p>
        </w:tc>
        <w:tc>
          <w:tcPr>
            <w:tcW w:w="1272" w:type="dxa"/>
            <w:tcBorders>
              <w:top w:val="nil"/>
              <w:left w:val="nil"/>
              <w:bottom w:val="nil"/>
              <w:right w:val="nil"/>
            </w:tcBorders>
            <w:shd w:val="clear" w:color="auto" w:fill="auto"/>
            <w:tcMar>
              <w:top w:w="80" w:type="dxa"/>
              <w:left w:w="80" w:type="dxa"/>
              <w:bottom w:w="80" w:type="dxa"/>
              <w:right w:w="80" w:type="dxa"/>
            </w:tcMar>
            <w:vAlign w:val="bottom"/>
          </w:tcPr>
          <w:p w14:paraId="22570E76" w14:textId="77777777" w:rsidR="00794FA1" w:rsidRPr="00F34734" w:rsidRDefault="00794FA1" w:rsidP="00794FA1">
            <w:pPr>
              <w:pStyle w:val="Corps"/>
              <w:jc w:val="center"/>
              <w:rPr>
                <w:rFonts w:ascii="Calibri" w:hAnsi="Calibri"/>
              </w:rPr>
            </w:pPr>
            <w:r w:rsidRPr="00F34734">
              <w:rPr>
                <w:rStyle w:val="Numrodepage"/>
                <w:rFonts w:ascii="Calibri" w:hAnsi="Calibri"/>
                <w:sz w:val="28"/>
                <w:szCs w:val="28"/>
              </w:rPr>
              <w:t>Page</w:t>
            </w:r>
          </w:p>
        </w:tc>
      </w:tr>
      <w:tr w:rsidR="00794FA1" w:rsidRPr="00721EFF" w14:paraId="303658D3" w14:textId="77777777" w:rsidTr="00794FA1">
        <w:trPr>
          <w:trHeight w:val="350"/>
        </w:trPr>
        <w:tc>
          <w:tcPr>
            <w:tcW w:w="8925" w:type="dxa"/>
            <w:tcBorders>
              <w:top w:val="nil"/>
              <w:left w:val="nil"/>
              <w:bottom w:val="nil"/>
              <w:right w:val="nil"/>
            </w:tcBorders>
            <w:shd w:val="clear" w:color="auto" w:fill="auto"/>
            <w:tcMar>
              <w:top w:w="80" w:type="dxa"/>
              <w:left w:w="80" w:type="dxa"/>
              <w:bottom w:w="80" w:type="dxa"/>
              <w:right w:w="80" w:type="dxa"/>
            </w:tcMar>
            <w:vAlign w:val="bottom"/>
          </w:tcPr>
          <w:p w14:paraId="2A3F2184" w14:textId="77777777" w:rsidR="00794FA1" w:rsidRPr="00F34734" w:rsidRDefault="00794FA1" w:rsidP="00794FA1">
            <w:pPr>
              <w:pStyle w:val="Corps"/>
              <w:rPr>
                <w:rFonts w:ascii="Calibri" w:hAnsi="Calibri"/>
              </w:rPr>
            </w:pPr>
            <w:r w:rsidRPr="00F34734">
              <w:rPr>
                <w:rStyle w:val="Numrodepage"/>
                <w:rFonts w:ascii="Calibri" w:hAnsi="Calibri"/>
                <w:sz w:val="26"/>
                <w:szCs w:val="26"/>
              </w:rPr>
              <w:t>Sommaire</w:t>
            </w:r>
          </w:p>
        </w:tc>
        <w:tc>
          <w:tcPr>
            <w:tcW w:w="1272" w:type="dxa"/>
            <w:tcBorders>
              <w:top w:val="nil"/>
              <w:left w:val="nil"/>
              <w:bottom w:val="nil"/>
              <w:right w:val="nil"/>
            </w:tcBorders>
            <w:shd w:val="clear" w:color="auto" w:fill="auto"/>
            <w:tcMar>
              <w:top w:w="80" w:type="dxa"/>
              <w:left w:w="80" w:type="dxa"/>
              <w:bottom w:w="80" w:type="dxa"/>
              <w:right w:w="80" w:type="dxa"/>
            </w:tcMar>
            <w:vAlign w:val="bottom"/>
          </w:tcPr>
          <w:p w14:paraId="52F58684" w14:textId="77777777" w:rsidR="00794FA1" w:rsidRPr="00F34734" w:rsidRDefault="00794FA1" w:rsidP="00794FA1">
            <w:pPr>
              <w:pStyle w:val="Corps"/>
              <w:jc w:val="center"/>
              <w:rPr>
                <w:rFonts w:ascii="Calibri" w:hAnsi="Calibri"/>
              </w:rPr>
            </w:pPr>
            <w:r w:rsidRPr="00F34734">
              <w:rPr>
                <w:rStyle w:val="Numrodepage"/>
                <w:rFonts w:ascii="Calibri" w:hAnsi="Calibri"/>
                <w:b/>
                <w:bCs/>
              </w:rPr>
              <w:t>1</w:t>
            </w:r>
          </w:p>
        </w:tc>
      </w:tr>
      <w:tr w:rsidR="00794FA1" w:rsidRPr="00721EFF" w14:paraId="142CEE0E" w14:textId="77777777" w:rsidTr="00794FA1">
        <w:trPr>
          <w:trHeight w:val="350"/>
        </w:trPr>
        <w:tc>
          <w:tcPr>
            <w:tcW w:w="8925" w:type="dxa"/>
            <w:tcBorders>
              <w:top w:val="nil"/>
              <w:left w:val="nil"/>
              <w:bottom w:val="nil"/>
              <w:right w:val="nil"/>
            </w:tcBorders>
            <w:shd w:val="clear" w:color="auto" w:fill="auto"/>
            <w:tcMar>
              <w:top w:w="80" w:type="dxa"/>
              <w:left w:w="80" w:type="dxa"/>
              <w:bottom w:w="80" w:type="dxa"/>
              <w:right w:w="80" w:type="dxa"/>
            </w:tcMar>
            <w:vAlign w:val="bottom"/>
          </w:tcPr>
          <w:p w14:paraId="2FFA50CC" w14:textId="77777777" w:rsidR="00794FA1" w:rsidRPr="00F34734" w:rsidRDefault="00794FA1" w:rsidP="00794FA1">
            <w:pPr>
              <w:pStyle w:val="Corps"/>
              <w:rPr>
                <w:rFonts w:ascii="Calibri" w:hAnsi="Calibri"/>
              </w:rPr>
            </w:pPr>
            <w:r w:rsidRPr="00F34734">
              <w:rPr>
                <w:rStyle w:val="Numrodepage"/>
                <w:rFonts w:ascii="Calibri" w:hAnsi="Calibri"/>
                <w:sz w:val="26"/>
                <w:szCs w:val="26"/>
              </w:rPr>
              <w:t>Acronymes</w:t>
            </w:r>
          </w:p>
        </w:tc>
        <w:tc>
          <w:tcPr>
            <w:tcW w:w="1272" w:type="dxa"/>
            <w:tcBorders>
              <w:top w:val="nil"/>
              <w:left w:val="nil"/>
              <w:bottom w:val="nil"/>
              <w:right w:val="nil"/>
            </w:tcBorders>
            <w:shd w:val="clear" w:color="auto" w:fill="auto"/>
            <w:tcMar>
              <w:top w:w="80" w:type="dxa"/>
              <w:left w:w="80" w:type="dxa"/>
              <w:bottom w:w="80" w:type="dxa"/>
              <w:right w:w="80" w:type="dxa"/>
            </w:tcMar>
            <w:vAlign w:val="bottom"/>
          </w:tcPr>
          <w:p w14:paraId="30FA7A27" w14:textId="77777777" w:rsidR="00794FA1" w:rsidRPr="00F34734" w:rsidRDefault="00794FA1" w:rsidP="00794FA1">
            <w:pPr>
              <w:pStyle w:val="Corps"/>
              <w:jc w:val="center"/>
              <w:rPr>
                <w:rFonts w:ascii="Calibri" w:hAnsi="Calibri"/>
              </w:rPr>
            </w:pPr>
            <w:r w:rsidRPr="00F34734">
              <w:rPr>
                <w:rStyle w:val="Numrodepage"/>
                <w:rFonts w:ascii="Calibri" w:hAnsi="Calibri"/>
                <w:b/>
                <w:bCs/>
              </w:rPr>
              <w:t>2</w:t>
            </w:r>
          </w:p>
        </w:tc>
      </w:tr>
      <w:tr w:rsidR="00794FA1" w:rsidRPr="00721EFF" w14:paraId="057E143C" w14:textId="77777777" w:rsidTr="00794FA1">
        <w:trPr>
          <w:trHeight w:val="350"/>
        </w:trPr>
        <w:tc>
          <w:tcPr>
            <w:tcW w:w="8925" w:type="dxa"/>
            <w:tcBorders>
              <w:top w:val="nil"/>
              <w:left w:val="nil"/>
              <w:bottom w:val="nil"/>
              <w:right w:val="nil"/>
            </w:tcBorders>
            <w:shd w:val="clear" w:color="auto" w:fill="auto"/>
            <w:tcMar>
              <w:top w:w="80" w:type="dxa"/>
              <w:left w:w="80" w:type="dxa"/>
              <w:bottom w:w="80" w:type="dxa"/>
              <w:right w:w="80" w:type="dxa"/>
            </w:tcMar>
            <w:vAlign w:val="bottom"/>
          </w:tcPr>
          <w:p w14:paraId="1AB5584B" w14:textId="77777777" w:rsidR="00794FA1" w:rsidRPr="00F34734" w:rsidRDefault="00794FA1" w:rsidP="00794FA1">
            <w:pPr>
              <w:pStyle w:val="Corps"/>
              <w:rPr>
                <w:rFonts w:ascii="Calibri" w:hAnsi="Calibri"/>
              </w:rPr>
            </w:pPr>
            <w:r w:rsidRPr="00F34734">
              <w:rPr>
                <w:rStyle w:val="Numrodepage"/>
                <w:rFonts w:ascii="Calibri" w:hAnsi="Calibri"/>
                <w:sz w:val="26"/>
                <w:szCs w:val="26"/>
              </w:rPr>
              <w:t>Liste des Figures</w:t>
            </w:r>
          </w:p>
        </w:tc>
        <w:tc>
          <w:tcPr>
            <w:tcW w:w="1272" w:type="dxa"/>
            <w:tcBorders>
              <w:top w:val="nil"/>
              <w:left w:val="nil"/>
              <w:bottom w:val="nil"/>
              <w:right w:val="nil"/>
            </w:tcBorders>
            <w:shd w:val="clear" w:color="auto" w:fill="auto"/>
            <w:tcMar>
              <w:top w:w="80" w:type="dxa"/>
              <w:left w:w="80" w:type="dxa"/>
              <w:bottom w:w="80" w:type="dxa"/>
              <w:right w:w="80" w:type="dxa"/>
            </w:tcMar>
            <w:vAlign w:val="bottom"/>
          </w:tcPr>
          <w:p w14:paraId="3A08FA7B" w14:textId="77777777" w:rsidR="00794FA1" w:rsidRPr="00F34734" w:rsidRDefault="00794FA1" w:rsidP="00794FA1">
            <w:pPr>
              <w:pStyle w:val="Corps"/>
              <w:jc w:val="center"/>
              <w:rPr>
                <w:rFonts w:ascii="Calibri" w:hAnsi="Calibri"/>
              </w:rPr>
            </w:pPr>
            <w:r w:rsidRPr="00F34734">
              <w:rPr>
                <w:rStyle w:val="Numrodepage"/>
                <w:rFonts w:ascii="Calibri" w:hAnsi="Calibri"/>
                <w:b/>
                <w:bCs/>
              </w:rPr>
              <w:t>3</w:t>
            </w:r>
          </w:p>
        </w:tc>
      </w:tr>
      <w:tr w:rsidR="00794FA1" w:rsidRPr="00721EFF" w14:paraId="05C41F30" w14:textId="77777777" w:rsidTr="00794FA1">
        <w:trPr>
          <w:trHeight w:val="350"/>
        </w:trPr>
        <w:tc>
          <w:tcPr>
            <w:tcW w:w="8925" w:type="dxa"/>
            <w:tcBorders>
              <w:top w:val="nil"/>
              <w:left w:val="nil"/>
              <w:bottom w:val="nil"/>
              <w:right w:val="nil"/>
            </w:tcBorders>
            <w:shd w:val="clear" w:color="auto" w:fill="auto"/>
            <w:tcMar>
              <w:top w:w="80" w:type="dxa"/>
              <w:left w:w="80" w:type="dxa"/>
              <w:bottom w:w="80" w:type="dxa"/>
              <w:right w:w="80" w:type="dxa"/>
            </w:tcMar>
            <w:vAlign w:val="bottom"/>
          </w:tcPr>
          <w:p w14:paraId="50DAE337" w14:textId="77777777" w:rsidR="00794FA1" w:rsidRPr="00F34734" w:rsidRDefault="00794FA1" w:rsidP="00794FA1">
            <w:pPr>
              <w:pStyle w:val="Corps"/>
              <w:rPr>
                <w:rFonts w:ascii="Calibri" w:hAnsi="Calibri"/>
              </w:rPr>
            </w:pPr>
            <w:r w:rsidRPr="00F34734">
              <w:rPr>
                <w:rStyle w:val="Numrodepage"/>
                <w:rFonts w:ascii="Calibri" w:hAnsi="Calibri"/>
                <w:sz w:val="26"/>
                <w:szCs w:val="26"/>
              </w:rPr>
              <w:t>Liste des annexes</w:t>
            </w:r>
          </w:p>
        </w:tc>
        <w:tc>
          <w:tcPr>
            <w:tcW w:w="1272" w:type="dxa"/>
            <w:tcBorders>
              <w:top w:val="nil"/>
              <w:left w:val="nil"/>
              <w:bottom w:val="nil"/>
              <w:right w:val="nil"/>
            </w:tcBorders>
            <w:shd w:val="clear" w:color="auto" w:fill="auto"/>
            <w:tcMar>
              <w:top w:w="80" w:type="dxa"/>
              <w:left w:w="80" w:type="dxa"/>
              <w:bottom w:w="80" w:type="dxa"/>
              <w:right w:w="80" w:type="dxa"/>
            </w:tcMar>
            <w:vAlign w:val="bottom"/>
          </w:tcPr>
          <w:p w14:paraId="784B8F44" w14:textId="77777777" w:rsidR="00794FA1" w:rsidRPr="00F34734" w:rsidRDefault="00794FA1" w:rsidP="00794FA1">
            <w:pPr>
              <w:pStyle w:val="Corps"/>
              <w:jc w:val="center"/>
              <w:rPr>
                <w:rFonts w:ascii="Calibri" w:hAnsi="Calibri"/>
              </w:rPr>
            </w:pPr>
            <w:r w:rsidRPr="00F34734">
              <w:rPr>
                <w:rStyle w:val="Numrodepage"/>
                <w:rFonts w:ascii="Calibri" w:hAnsi="Calibri"/>
                <w:b/>
                <w:bCs/>
              </w:rPr>
              <w:t>4</w:t>
            </w:r>
          </w:p>
        </w:tc>
      </w:tr>
      <w:tr w:rsidR="00794FA1" w:rsidRPr="00721EFF" w14:paraId="577F725B" w14:textId="77777777" w:rsidTr="00794FA1">
        <w:trPr>
          <w:trHeight w:val="345"/>
        </w:trPr>
        <w:tc>
          <w:tcPr>
            <w:tcW w:w="8925" w:type="dxa"/>
            <w:tcBorders>
              <w:top w:val="nil"/>
              <w:left w:val="nil"/>
              <w:bottom w:val="nil"/>
              <w:right w:val="nil"/>
            </w:tcBorders>
            <w:shd w:val="clear" w:color="auto" w:fill="auto"/>
            <w:tcMar>
              <w:top w:w="80" w:type="dxa"/>
              <w:left w:w="80" w:type="dxa"/>
              <w:bottom w:w="80" w:type="dxa"/>
              <w:right w:w="80" w:type="dxa"/>
            </w:tcMar>
            <w:vAlign w:val="bottom"/>
          </w:tcPr>
          <w:p w14:paraId="4FED351A" w14:textId="77777777" w:rsidR="00794FA1" w:rsidRPr="00F34734" w:rsidRDefault="00794FA1" w:rsidP="00794FA1">
            <w:pPr>
              <w:pStyle w:val="Corps"/>
              <w:rPr>
                <w:rFonts w:ascii="Calibri" w:hAnsi="Calibri"/>
              </w:rPr>
            </w:pPr>
            <w:r w:rsidRPr="00F34734">
              <w:rPr>
                <w:rStyle w:val="Numrodepage"/>
                <w:rFonts w:ascii="Calibri" w:hAnsi="Calibri"/>
                <w:sz w:val="26"/>
                <w:szCs w:val="26"/>
              </w:rPr>
              <w:t xml:space="preserve">Résumé Exécutif </w:t>
            </w:r>
          </w:p>
        </w:tc>
        <w:tc>
          <w:tcPr>
            <w:tcW w:w="1272" w:type="dxa"/>
            <w:tcBorders>
              <w:top w:val="nil"/>
              <w:left w:val="nil"/>
              <w:bottom w:val="nil"/>
              <w:right w:val="nil"/>
            </w:tcBorders>
            <w:shd w:val="clear" w:color="auto" w:fill="auto"/>
            <w:tcMar>
              <w:top w:w="80" w:type="dxa"/>
              <w:left w:w="80" w:type="dxa"/>
              <w:bottom w:w="80" w:type="dxa"/>
              <w:right w:w="80" w:type="dxa"/>
            </w:tcMar>
            <w:vAlign w:val="bottom"/>
          </w:tcPr>
          <w:p w14:paraId="5A1AF6EB" w14:textId="77777777" w:rsidR="00794FA1" w:rsidRPr="00F34734" w:rsidRDefault="00794FA1" w:rsidP="00794FA1">
            <w:pPr>
              <w:pStyle w:val="Corps"/>
              <w:jc w:val="center"/>
              <w:rPr>
                <w:rFonts w:ascii="Calibri" w:hAnsi="Calibri"/>
              </w:rPr>
            </w:pPr>
            <w:r w:rsidRPr="00F34734">
              <w:rPr>
                <w:rStyle w:val="Numrodepage"/>
                <w:rFonts w:ascii="Calibri" w:hAnsi="Calibri"/>
                <w:b/>
                <w:bCs/>
              </w:rPr>
              <w:t>5</w:t>
            </w:r>
          </w:p>
        </w:tc>
      </w:tr>
      <w:tr w:rsidR="00794FA1" w:rsidRPr="00721EFF" w14:paraId="5693C02C" w14:textId="77777777" w:rsidTr="00794FA1">
        <w:trPr>
          <w:trHeight w:val="350"/>
        </w:trPr>
        <w:tc>
          <w:tcPr>
            <w:tcW w:w="8925" w:type="dxa"/>
            <w:tcBorders>
              <w:top w:val="nil"/>
              <w:left w:val="nil"/>
              <w:bottom w:val="nil"/>
              <w:right w:val="nil"/>
            </w:tcBorders>
            <w:shd w:val="clear" w:color="auto" w:fill="auto"/>
            <w:tcMar>
              <w:top w:w="80" w:type="dxa"/>
              <w:left w:w="80" w:type="dxa"/>
              <w:bottom w:w="80" w:type="dxa"/>
              <w:right w:w="80" w:type="dxa"/>
            </w:tcMar>
            <w:vAlign w:val="bottom"/>
          </w:tcPr>
          <w:p w14:paraId="4F52F6DB" w14:textId="77777777" w:rsidR="00794FA1" w:rsidRPr="00F34734" w:rsidRDefault="00794FA1" w:rsidP="000B48D6">
            <w:pPr>
              <w:pStyle w:val="Corps"/>
              <w:numPr>
                <w:ilvl w:val="0"/>
                <w:numId w:val="34"/>
              </w:numPr>
              <w:rPr>
                <w:rFonts w:ascii="Calibri" w:hAnsi="Calibri"/>
              </w:rPr>
            </w:pPr>
            <w:r w:rsidRPr="00F34734">
              <w:rPr>
                <w:rStyle w:val="Numrodepage"/>
                <w:rFonts w:ascii="Calibri" w:hAnsi="Calibri"/>
                <w:sz w:val="26"/>
                <w:szCs w:val="26"/>
              </w:rPr>
              <w:t>Introduction</w:t>
            </w:r>
          </w:p>
        </w:tc>
        <w:tc>
          <w:tcPr>
            <w:tcW w:w="1272" w:type="dxa"/>
            <w:tcBorders>
              <w:top w:val="nil"/>
              <w:left w:val="nil"/>
              <w:bottom w:val="nil"/>
              <w:right w:val="nil"/>
            </w:tcBorders>
            <w:shd w:val="clear" w:color="auto" w:fill="auto"/>
            <w:tcMar>
              <w:top w:w="80" w:type="dxa"/>
              <w:left w:w="80" w:type="dxa"/>
              <w:bottom w:w="80" w:type="dxa"/>
              <w:right w:w="80" w:type="dxa"/>
            </w:tcMar>
            <w:vAlign w:val="bottom"/>
          </w:tcPr>
          <w:p w14:paraId="3CD51BAE" w14:textId="2A5ACEAE" w:rsidR="00794FA1" w:rsidRPr="00F34734" w:rsidRDefault="00794FA1" w:rsidP="00794FA1">
            <w:pPr>
              <w:pStyle w:val="Corps"/>
              <w:jc w:val="center"/>
              <w:rPr>
                <w:rFonts w:ascii="Calibri" w:hAnsi="Calibri"/>
              </w:rPr>
            </w:pPr>
            <w:r w:rsidRPr="00F34734">
              <w:rPr>
                <w:rStyle w:val="Numrodepage"/>
                <w:rFonts w:ascii="Calibri" w:hAnsi="Calibri"/>
                <w:b/>
                <w:bCs/>
              </w:rPr>
              <w:t>1</w:t>
            </w:r>
            <w:r w:rsidR="0064343F">
              <w:rPr>
                <w:rStyle w:val="Numrodepage"/>
                <w:rFonts w:ascii="Calibri" w:hAnsi="Calibri"/>
                <w:b/>
                <w:bCs/>
              </w:rPr>
              <w:t>2</w:t>
            </w:r>
          </w:p>
        </w:tc>
      </w:tr>
      <w:tr w:rsidR="00794FA1" w:rsidRPr="00721EFF" w14:paraId="42164B02" w14:textId="77777777" w:rsidTr="00794FA1">
        <w:trPr>
          <w:trHeight w:val="350"/>
        </w:trPr>
        <w:tc>
          <w:tcPr>
            <w:tcW w:w="8925" w:type="dxa"/>
            <w:tcBorders>
              <w:top w:val="nil"/>
              <w:left w:val="nil"/>
              <w:bottom w:val="nil"/>
              <w:right w:val="nil"/>
            </w:tcBorders>
            <w:shd w:val="clear" w:color="auto" w:fill="auto"/>
            <w:tcMar>
              <w:top w:w="80" w:type="dxa"/>
              <w:left w:w="80" w:type="dxa"/>
              <w:bottom w:w="80" w:type="dxa"/>
              <w:right w:w="80" w:type="dxa"/>
            </w:tcMar>
            <w:vAlign w:val="bottom"/>
          </w:tcPr>
          <w:p w14:paraId="7D402947" w14:textId="77777777" w:rsidR="00794FA1" w:rsidRPr="00F34734" w:rsidRDefault="00794FA1" w:rsidP="000B48D6">
            <w:pPr>
              <w:pStyle w:val="Corps"/>
              <w:numPr>
                <w:ilvl w:val="0"/>
                <w:numId w:val="34"/>
              </w:numPr>
              <w:rPr>
                <w:rFonts w:ascii="Calibri" w:hAnsi="Calibri"/>
              </w:rPr>
            </w:pPr>
            <w:r w:rsidRPr="00F34734">
              <w:rPr>
                <w:rStyle w:val="Numrodepage"/>
                <w:rFonts w:ascii="Calibri" w:hAnsi="Calibri"/>
                <w:sz w:val="26"/>
                <w:szCs w:val="26"/>
              </w:rPr>
              <w:t>Objectifs et méthodologie de l'évaluation</w:t>
            </w:r>
          </w:p>
        </w:tc>
        <w:tc>
          <w:tcPr>
            <w:tcW w:w="1272" w:type="dxa"/>
            <w:tcBorders>
              <w:top w:val="nil"/>
              <w:left w:val="nil"/>
              <w:bottom w:val="nil"/>
              <w:right w:val="nil"/>
            </w:tcBorders>
            <w:shd w:val="clear" w:color="auto" w:fill="auto"/>
            <w:tcMar>
              <w:top w:w="80" w:type="dxa"/>
              <w:left w:w="80" w:type="dxa"/>
              <w:bottom w:w="80" w:type="dxa"/>
              <w:right w:w="80" w:type="dxa"/>
            </w:tcMar>
            <w:vAlign w:val="bottom"/>
          </w:tcPr>
          <w:p w14:paraId="217C8C12" w14:textId="74BFC0CB" w:rsidR="00794FA1" w:rsidRPr="00F34734" w:rsidRDefault="00794FA1" w:rsidP="00794FA1">
            <w:pPr>
              <w:pStyle w:val="Corps"/>
              <w:jc w:val="center"/>
              <w:rPr>
                <w:rFonts w:ascii="Calibri" w:hAnsi="Calibri"/>
              </w:rPr>
            </w:pPr>
            <w:r w:rsidRPr="00F34734">
              <w:rPr>
                <w:rStyle w:val="Numrodepage"/>
                <w:rFonts w:ascii="Calibri" w:hAnsi="Calibri"/>
                <w:b/>
                <w:bCs/>
              </w:rPr>
              <w:t>1</w:t>
            </w:r>
            <w:r w:rsidR="00F12434">
              <w:rPr>
                <w:rStyle w:val="Numrodepage"/>
                <w:rFonts w:ascii="Calibri" w:hAnsi="Calibri"/>
                <w:b/>
                <w:bCs/>
              </w:rPr>
              <w:t>3</w:t>
            </w:r>
          </w:p>
        </w:tc>
      </w:tr>
      <w:tr w:rsidR="00794FA1" w:rsidRPr="00721EFF" w14:paraId="29413E16" w14:textId="77777777" w:rsidTr="00794FA1">
        <w:trPr>
          <w:trHeight w:val="350"/>
        </w:trPr>
        <w:tc>
          <w:tcPr>
            <w:tcW w:w="8925" w:type="dxa"/>
            <w:tcBorders>
              <w:top w:val="nil"/>
              <w:left w:val="nil"/>
              <w:bottom w:val="nil"/>
              <w:right w:val="nil"/>
            </w:tcBorders>
            <w:shd w:val="clear" w:color="auto" w:fill="auto"/>
            <w:tcMar>
              <w:top w:w="80" w:type="dxa"/>
              <w:left w:w="80" w:type="dxa"/>
              <w:bottom w:w="80" w:type="dxa"/>
              <w:right w:w="80" w:type="dxa"/>
            </w:tcMar>
            <w:vAlign w:val="bottom"/>
          </w:tcPr>
          <w:p w14:paraId="6C48559A" w14:textId="77777777" w:rsidR="00794FA1" w:rsidRPr="00F34734" w:rsidRDefault="00794FA1" w:rsidP="000B48D6">
            <w:pPr>
              <w:pStyle w:val="Corps"/>
              <w:numPr>
                <w:ilvl w:val="0"/>
                <w:numId w:val="34"/>
              </w:numPr>
              <w:rPr>
                <w:rFonts w:ascii="Calibri" w:hAnsi="Calibri"/>
              </w:rPr>
            </w:pPr>
            <w:r w:rsidRPr="00F34734">
              <w:rPr>
                <w:rStyle w:val="Numrodepage"/>
                <w:rFonts w:ascii="Calibri" w:hAnsi="Calibri"/>
                <w:sz w:val="26"/>
                <w:szCs w:val="26"/>
              </w:rPr>
              <w:t>Description du contexte du développement du Projet</w:t>
            </w:r>
          </w:p>
        </w:tc>
        <w:tc>
          <w:tcPr>
            <w:tcW w:w="1272" w:type="dxa"/>
            <w:tcBorders>
              <w:top w:val="nil"/>
              <w:left w:val="nil"/>
              <w:bottom w:val="nil"/>
              <w:right w:val="nil"/>
            </w:tcBorders>
            <w:shd w:val="clear" w:color="auto" w:fill="auto"/>
            <w:tcMar>
              <w:top w:w="80" w:type="dxa"/>
              <w:left w:w="80" w:type="dxa"/>
              <w:bottom w:w="80" w:type="dxa"/>
              <w:right w:w="80" w:type="dxa"/>
            </w:tcMar>
            <w:vAlign w:val="bottom"/>
          </w:tcPr>
          <w:p w14:paraId="2E08F8E5" w14:textId="654F703B" w:rsidR="00794FA1" w:rsidRPr="00F34734" w:rsidRDefault="00794FA1" w:rsidP="00794FA1">
            <w:pPr>
              <w:pStyle w:val="Corps"/>
              <w:jc w:val="center"/>
              <w:rPr>
                <w:rFonts w:ascii="Calibri" w:hAnsi="Calibri"/>
              </w:rPr>
            </w:pPr>
            <w:r w:rsidRPr="00F34734">
              <w:rPr>
                <w:rStyle w:val="Numrodepage"/>
                <w:rFonts w:ascii="Calibri" w:hAnsi="Calibri"/>
                <w:b/>
                <w:bCs/>
              </w:rPr>
              <w:t>1</w:t>
            </w:r>
            <w:r w:rsidR="00F12434">
              <w:rPr>
                <w:rStyle w:val="Numrodepage"/>
                <w:rFonts w:ascii="Calibri" w:hAnsi="Calibri"/>
                <w:b/>
                <w:bCs/>
              </w:rPr>
              <w:t>5</w:t>
            </w:r>
          </w:p>
        </w:tc>
      </w:tr>
      <w:tr w:rsidR="00794FA1" w:rsidRPr="00721EFF" w14:paraId="66BD1D5F" w14:textId="77777777" w:rsidTr="00794FA1">
        <w:trPr>
          <w:trHeight w:val="350"/>
        </w:trPr>
        <w:tc>
          <w:tcPr>
            <w:tcW w:w="8925" w:type="dxa"/>
            <w:tcBorders>
              <w:top w:val="nil"/>
              <w:left w:val="nil"/>
              <w:bottom w:val="nil"/>
              <w:right w:val="nil"/>
            </w:tcBorders>
            <w:shd w:val="clear" w:color="auto" w:fill="auto"/>
            <w:tcMar>
              <w:top w:w="80" w:type="dxa"/>
              <w:left w:w="80" w:type="dxa"/>
              <w:bottom w:w="80" w:type="dxa"/>
              <w:right w:w="80" w:type="dxa"/>
            </w:tcMar>
            <w:vAlign w:val="bottom"/>
          </w:tcPr>
          <w:p w14:paraId="46F7A41D" w14:textId="77777777" w:rsidR="00794FA1" w:rsidRPr="00F34734" w:rsidRDefault="00794FA1" w:rsidP="000B48D6">
            <w:pPr>
              <w:pStyle w:val="Corps"/>
              <w:numPr>
                <w:ilvl w:val="0"/>
                <w:numId w:val="34"/>
              </w:numPr>
              <w:rPr>
                <w:rFonts w:ascii="Calibri" w:hAnsi="Calibri"/>
              </w:rPr>
            </w:pPr>
            <w:r w:rsidRPr="00F34734">
              <w:rPr>
                <w:rStyle w:val="Numrodepage"/>
                <w:rFonts w:ascii="Calibri" w:hAnsi="Calibri"/>
                <w:sz w:val="26"/>
                <w:szCs w:val="26"/>
              </w:rPr>
              <w:t>Logique d'intervention du Projet</w:t>
            </w:r>
          </w:p>
        </w:tc>
        <w:tc>
          <w:tcPr>
            <w:tcW w:w="1272" w:type="dxa"/>
            <w:tcBorders>
              <w:top w:val="nil"/>
              <w:left w:val="nil"/>
              <w:bottom w:val="nil"/>
              <w:right w:val="nil"/>
            </w:tcBorders>
            <w:shd w:val="clear" w:color="auto" w:fill="auto"/>
            <w:tcMar>
              <w:top w:w="80" w:type="dxa"/>
              <w:left w:w="80" w:type="dxa"/>
              <w:bottom w:w="80" w:type="dxa"/>
              <w:right w:w="80" w:type="dxa"/>
            </w:tcMar>
            <w:vAlign w:val="bottom"/>
          </w:tcPr>
          <w:p w14:paraId="255FC960" w14:textId="6FD6D7DA" w:rsidR="00794FA1" w:rsidRPr="00F34734" w:rsidRDefault="00794FA1" w:rsidP="00794FA1">
            <w:pPr>
              <w:pStyle w:val="Corps"/>
              <w:jc w:val="center"/>
              <w:rPr>
                <w:rFonts w:ascii="Calibri" w:hAnsi="Calibri"/>
              </w:rPr>
            </w:pPr>
            <w:r w:rsidRPr="00F34734">
              <w:rPr>
                <w:rStyle w:val="Numrodepage"/>
                <w:rFonts w:ascii="Calibri" w:hAnsi="Calibri"/>
                <w:b/>
                <w:bCs/>
              </w:rPr>
              <w:t>1</w:t>
            </w:r>
            <w:r w:rsidR="00F12434">
              <w:rPr>
                <w:rStyle w:val="Numrodepage"/>
                <w:rFonts w:ascii="Calibri" w:hAnsi="Calibri"/>
                <w:b/>
                <w:bCs/>
              </w:rPr>
              <w:t>7</w:t>
            </w:r>
          </w:p>
        </w:tc>
      </w:tr>
      <w:tr w:rsidR="00794FA1" w:rsidRPr="00721EFF" w14:paraId="317789D6" w14:textId="77777777" w:rsidTr="00794FA1">
        <w:trPr>
          <w:trHeight w:val="350"/>
        </w:trPr>
        <w:tc>
          <w:tcPr>
            <w:tcW w:w="8925" w:type="dxa"/>
            <w:tcBorders>
              <w:top w:val="nil"/>
              <w:left w:val="nil"/>
              <w:bottom w:val="nil"/>
              <w:right w:val="nil"/>
            </w:tcBorders>
            <w:shd w:val="clear" w:color="auto" w:fill="auto"/>
            <w:tcMar>
              <w:top w:w="80" w:type="dxa"/>
              <w:left w:w="80" w:type="dxa"/>
              <w:bottom w:w="80" w:type="dxa"/>
              <w:right w:w="80" w:type="dxa"/>
            </w:tcMar>
            <w:vAlign w:val="bottom"/>
          </w:tcPr>
          <w:p w14:paraId="001CB9E1" w14:textId="77777777" w:rsidR="00794FA1" w:rsidRPr="00F34734" w:rsidRDefault="00794FA1" w:rsidP="000B48D6">
            <w:pPr>
              <w:pStyle w:val="Corps"/>
              <w:numPr>
                <w:ilvl w:val="0"/>
                <w:numId w:val="34"/>
              </w:numPr>
              <w:rPr>
                <w:rFonts w:ascii="Calibri" w:hAnsi="Calibri"/>
              </w:rPr>
            </w:pPr>
            <w:r w:rsidRPr="00F34734">
              <w:rPr>
                <w:rStyle w:val="Numrodepage"/>
                <w:rFonts w:ascii="Calibri" w:hAnsi="Calibri"/>
                <w:sz w:val="26"/>
                <w:szCs w:val="26"/>
              </w:rPr>
              <w:t>Evaluation des aspects programmatiques et stratégiques du Projet</w:t>
            </w:r>
          </w:p>
        </w:tc>
        <w:tc>
          <w:tcPr>
            <w:tcW w:w="1272" w:type="dxa"/>
            <w:tcBorders>
              <w:top w:val="nil"/>
              <w:left w:val="nil"/>
              <w:bottom w:val="nil"/>
              <w:right w:val="nil"/>
            </w:tcBorders>
            <w:shd w:val="clear" w:color="auto" w:fill="auto"/>
            <w:tcMar>
              <w:top w:w="80" w:type="dxa"/>
              <w:left w:w="80" w:type="dxa"/>
              <w:bottom w:w="80" w:type="dxa"/>
              <w:right w:w="80" w:type="dxa"/>
            </w:tcMar>
            <w:vAlign w:val="bottom"/>
          </w:tcPr>
          <w:p w14:paraId="6913A395" w14:textId="152363F6" w:rsidR="00794FA1" w:rsidRPr="00F34734" w:rsidRDefault="00794FA1" w:rsidP="00794FA1">
            <w:pPr>
              <w:pStyle w:val="Corps"/>
              <w:jc w:val="center"/>
              <w:rPr>
                <w:rFonts w:ascii="Calibri" w:hAnsi="Calibri"/>
              </w:rPr>
            </w:pPr>
            <w:r w:rsidRPr="00F34734">
              <w:rPr>
                <w:rStyle w:val="Numrodepage"/>
                <w:rFonts w:ascii="Calibri" w:hAnsi="Calibri"/>
                <w:b/>
                <w:bCs/>
              </w:rPr>
              <w:t>1</w:t>
            </w:r>
            <w:r w:rsidR="00F12434">
              <w:rPr>
                <w:rStyle w:val="Numrodepage"/>
                <w:rFonts w:ascii="Calibri" w:hAnsi="Calibri"/>
                <w:b/>
                <w:bCs/>
              </w:rPr>
              <w:t>8</w:t>
            </w:r>
          </w:p>
        </w:tc>
      </w:tr>
      <w:tr w:rsidR="00794FA1" w:rsidRPr="00721EFF" w14:paraId="78458336" w14:textId="77777777" w:rsidTr="004142CF">
        <w:trPr>
          <w:trHeight w:val="350"/>
        </w:trPr>
        <w:tc>
          <w:tcPr>
            <w:tcW w:w="8925" w:type="dxa"/>
            <w:tcBorders>
              <w:top w:val="nil"/>
              <w:left w:val="nil"/>
              <w:bottom w:val="nil"/>
              <w:right w:val="nil"/>
            </w:tcBorders>
            <w:shd w:val="clear" w:color="auto" w:fill="auto"/>
            <w:tcMar>
              <w:top w:w="80" w:type="dxa"/>
              <w:left w:w="80" w:type="dxa"/>
              <w:bottom w:w="80" w:type="dxa"/>
              <w:right w:w="80" w:type="dxa"/>
            </w:tcMar>
            <w:vAlign w:val="bottom"/>
          </w:tcPr>
          <w:p w14:paraId="51EF9E86" w14:textId="43BBCBBF" w:rsidR="004142CF" w:rsidRPr="00F12434" w:rsidRDefault="00794FA1" w:rsidP="00F12434">
            <w:pPr>
              <w:pStyle w:val="Corps"/>
              <w:numPr>
                <w:ilvl w:val="1"/>
                <w:numId w:val="34"/>
              </w:numPr>
              <w:rPr>
                <w:rFonts w:ascii="Calibri" w:hAnsi="Calibri"/>
              </w:rPr>
            </w:pPr>
            <w:r w:rsidRPr="00F34734">
              <w:rPr>
                <w:rStyle w:val="Numrodepage"/>
                <w:rFonts w:ascii="Calibri" w:hAnsi="Calibri"/>
                <w:sz w:val="26"/>
                <w:szCs w:val="26"/>
              </w:rPr>
              <w:t>Déterminant Pertinence/Conception du Projet</w:t>
            </w:r>
          </w:p>
        </w:tc>
        <w:tc>
          <w:tcPr>
            <w:tcW w:w="1272" w:type="dxa"/>
            <w:tcBorders>
              <w:top w:val="nil"/>
              <w:left w:val="nil"/>
              <w:bottom w:val="nil"/>
              <w:right w:val="nil"/>
            </w:tcBorders>
            <w:shd w:val="clear" w:color="auto" w:fill="auto"/>
            <w:tcMar>
              <w:top w:w="80" w:type="dxa"/>
              <w:left w:w="80" w:type="dxa"/>
              <w:bottom w:w="80" w:type="dxa"/>
              <w:right w:w="80" w:type="dxa"/>
            </w:tcMar>
          </w:tcPr>
          <w:p w14:paraId="70A154F7" w14:textId="719E6AE6" w:rsidR="00794FA1" w:rsidRPr="00F34734" w:rsidRDefault="00794FA1" w:rsidP="004142CF">
            <w:pPr>
              <w:pStyle w:val="Corps"/>
              <w:jc w:val="center"/>
              <w:rPr>
                <w:rFonts w:ascii="Calibri" w:hAnsi="Calibri"/>
              </w:rPr>
            </w:pPr>
            <w:r w:rsidRPr="00F34734">
              <w:rPr>
                <w:rStyle w:val="Numrodepage"/>
                <w:rFonts w:ascii="Calibri" w:hAnsi="Calibri"/>
                <w:b/>
                <w:bCs/>
              </w:rPr>
              <w:t>1</w:t>
            </w:r>
            <w:r w:rsidR="00F12434">
              <w:rPr>
                <w:rStyle w:val="Numrodepage"/>
                <w:rFonts w:ascii="Calibri" w:hAnsi="Calibri"/>
                <w:b/>
                <w:bCs/>
              </w:rPr>
              <w:t>8</w:t>
            </w:r>
          </w:p>
        </w:tc>
      </w:tr>
      <w:tr w:rsidR="00794FA1" w:rsidRPr="00721EFF" w14:paraId="6FF3BE5D" w14:textId="77777777" w:rsidTr="00794FA1">
        <w:trPr>
          <w:trHeight w:val="350"/>
        </w:trPr>
        <w:tc>
          <w:tcPr>
            <w:tcW w:w="8925" w:type="dxa"/>
            <w:tcBorders>
              <w:top w:val="nil"/>
              <w:left w:val="nil"/>
              <w:bottom w:val="nil"/>
              <w:right w:val="nil"/>
            </w:tcBorders>
            <w:shd w:val="clear" w:color="auto" w:fill="auto"/>
            <w:tcMar>
              <w:top w:w="80" w:type="dxa"/>
              <w:left w:w="80" w:type="dxa"/>
              <w:bottom w:w="80" w:type="dxa"/>
              <w:right w:w="80" w:type="dxa"/>
            </w:tcMar>
            <w:vAlign w:val="bottom"/>
          </w:tcPr>
          <w:p w14:paraId="1DC795A5" w14:textId="50171DAA" w:rsidR="004142CF" w:rsidRPr="00F12434" w:rsidRDefault="00794FA1" w:rsidP="00F12434">
            <w:pPr>
              <w:pStyle w:val="Corps"/>
              <w:numPr>
                <w:ilvl w:val="1"/>
                <w:numId w:val="34"/>
              </w:numPr>
              <w:rPr>
                <w:rFonts w:ascii="Calibri" w:hAnsi="Calibri"/>
                <w:sz w:val="26"/>
                <w:szCs w:val="26"/>
              </w:rPr>
            </w:pPr>
            <w:r w:rsidRPr="00F34734">
              <w:rPr>
                <w:rStyle w:val="Numrodepage"/>
                <w:rFonts w:ascii="Calibri" w:hAnsi="Calibri"/>
                <w:sz w:val="26"/>
                <w:szCs w:val="26"/>
              </w:rPr>
              <w:t>Déterminant Efficacité du Projet</w:t>
            </w:r>
          </w:p>
        </w:tc>
        <w:tc>
          <w:tcPr>
            <w:tcW w:w="1272" w:type="dxa"/>
            <w:tcBorders>
              <w:top w:val="nil"/>
              <w:left w:val="nil"/>
              <w:bottom w:val="nil"/>
              <w:right w:val="nil"/>
            </w:tcBorders>
            <w:shd w:val="clear" w:color="auto" w:fill="auto"/>
            <w:tcMar>
              <w:top w:w="80" w:type="dxa"/>
              <w:left w:w="80" w:type="dxa"/>
              <w:bottom w:w="80" w:type="dxa"/>
              <w:right w:w="80" w:type="dxa"/>
            </w:tcMar>
            <w:vAlign w:val="bottom"/>
          </w:tcPr>
          <w:p w14:paraId="0CC4AB7E" w14:textId="21D9E2AB" w:rsidR="00794FA1" w:rsidRPr="00F34734" w:rsidRDefault="00F12434" w:rsidP="00794FA1">
            <w:pPr>
              <w:pStyle w:val="Corps"/>
              <w:jc w:val="center"/>
              <w:rPr>
                <w:rFonts w:ascii="Calibri" w:hAnsi="Calibri"/>
              </w:rPr>
            </w:pPr>
            <w:r>
              <w:rPr>
                <w:rStyle w:val="Numrodepage"/>
                <w:rFonts w:ascii="Calibri" w:hAnsi="Calibri"/>
                <w:b/>
                <w:bCs/>
              </w:rPr>
              <w:t>22</w:t>
            </w:r>
            <w:r w:rsidR="004F355E">
              <w:rPr>
                <w:rStyle w:val="Numrodepage"/>
                <w:rFonts w:ascii="Calibri" w:hAnsi="Calibri"/>
                <w:b/>
                <w:bCs/>
              </w:rPr>
              <w:t xml:space="preserve"> </w:t>
            </w:r>
          </w:p>
        </w:tc>
      </w:tr>
      <w:tr w:rsidR="00794FA1" w:rsidRPr="00721EFF" w14:paraId="38C2EC2C" w14:textId="77777777" w:rsidTr="00794FA1">
        <w:trPr>
          <w:trHeight w:val="350"/>
        </w:trPr>
        <w:tc>
          <w:tcPr>
            <w:tcW w:w="8925" w:type="dxa"/>
            <w:tcBorders>
              <w:top w:val="nil"/>
              <w:left w:val="nil"/>
              <w:bottom w:val="nil"/>
              <w:right w:val="nil"/>
            </w:tcBorders>
            <w:shd w:val="clear" w:color="auto" w:fill="auto"/>
            <w:tcMar>
              <w:top w:w="80" w:type="dxa"/>
              <w:left w:w="80" w:type="dxa"/>
              <w:bottom w:w="80" w:type="dxa"/>
              <w:right w:w="80" w:type="dxa"/>
            </w:tcMar>
            <w:vAlign w:val="bottom"/>
          </w:tcPr>
          <w:p w14:paraId="74DADB76" w14:textId="3D067303" w:rsidR="00794FA1" w:rsidRPr="00F34734" w:rsidRDefault="00F12434" w:rsidP="004F355E">
            <w:pPr>
              <w:pStyle w:val="Paragraphedeliste"/>
              <w:numPr>
                <w:ilvl w:val="0"/>
                <w:numId w:val="16"/>
              </w:numPr>
              <w:rPr>
                <w:rFonts w:ascii="Calibri" w:hAnsi="Calibri"/>
                <w:sz w:val="26"/>
                <w:szCs w:val="26"/>
              </w:rPr>
            </w:pPr>
            <w:r>
              <w:rPr>
                <w:rStyle w:val="Numrodepage"/>
                <w:rFonts w:ascii="Calibri" w:hAnsi="Calibri"/>
                <w:sz w:val="26"/>
                <w:szCs w:val="26"/>
              </w:rPr>
              <w:t xml:space="preserve">Axe 1 </w:t>
            </w:r>
            <w:r w:rsidR="00794FA1" w:rsidRPr="00F34734">
              <w:rPr>
                <w:rStyle w:val="Numrodepage"/>
                <w:rFonts w:ascii="Calibri" w:hAnsi="Calibri"/>
                <w:sz w:val="26"/>
                <w:szCs w:val="26"/>
              </w:rPr>
              <w:t>Réhabilitation des Réseaux SAEP</w:t>
            </w:r>
          </w:p>
        </w:tc>
        <w:tc>
          <w:tcPr>
            <w:tcW w:w="1272" w:type="dxa"/>
            <w:tcBorders>
              <w:top w:val="nil"/>
              <w:left w:val="nil"/>
              <w:bottom w:val="nil"/>
              <w:right w:val="nil"/>
            </w:tcBorders>
            <w:shd w:val="clear" w:color="auto" w:fill="auto"/>
            <w:tcMar>
              <w:top w:w="80" w:type="dxa"/>
              <w:left w:w="80" w:type="dxa"/>
              <w:bottom w:w="80" w:type="dxa"/>
              <w:right w:w="80" w:type="dxa"/>
            </w:tcMar>
            <w:vAlign w:val="bottom"/>
          </w:tcPr>
          <w:p w14:paraId="0B222A71" w14:textId="392E3726" w:rsidR="00794FA1" w:rsidRPr="00F34734" w:rsidRDefault="00794FA1" w:rsidP="00794FA1">
            <w:pPr>
              <w:pStyle w:val="Corps"/>
              <w:jc w:val="center"/>
              <w:rPr>
                <w:rFonts w:ascii="Calibri" w:hAnsi="Calibri"/>
              </w:rPr>
            </w:pPr>
            <w:r w:rsidRPr="00F34734">
              <w:rPr>
                <w:rStyle w:val="Numrodepage"/>
                <w:rFonts w:ascii="Calibri" w:hAnsi="Calibri"/>
                <w:b/>
                <w:bCs/>
              </w:rPr>
              <w:t>2</w:t>
            </w:r>
            <w:r w:rsidR="00F12434">
              <w:rPr>
                <w:rStyle w:val="Numrodepage"/>
                <w:rFonts w:ascii="Calibri" w:hAnsi="Calibri"/>
                <w:b/>
                <w:bCs/>
              </w:rPr>
              <w:t>2</w:t>
            </w:r>
          </w:p>
        </w:tc>
      </w:tr>
      <w:tr w:rsidR="00794FA1" w:rsidRPr="00721EFF" w14:paraId="34321EEC" w14:textId="77777777" w:rsidTr="00794FA1">
        <w:trPr>
          <w:trHeight w:val="350"/>
        </w:trPr>
        <w:tc>
          <w:tcPr>
            <w:tcW w:w="8925" w:type="dxa"/>
            <w:tcBorders>
              <w:top w:val="nil"/>
              <w:left w:val="nil"/>
              <w:bottom w:val="nil"/>
              <w:right w:val="nil"/>
            </w:tcBorders>
            <w:shd w:val="clear" w:color="auto" w:fill="auto"/>
            <w:tcMar>
              <w:top w:w="80" w:type="dxa"/>
              <w:left w:w="80" w:type="dxa"/>
              <w:bottom w:w="80" w:type="dxa"/>
              <w:right w:w="80" w:type="dxa"/>
            </w:tcMar>
            <w:vAlign w:val="bottom"/>
          </w:tcPr>
          <w:p w14:paraId="28EB1386" w14:textId="3B771B7F" w:rsidR="00794FA1" w:rsidRPr="00F34734" w:rsidRDefault="00F12434" w:rsidP="004F355E">
            <w:pPr>
              <w:pStyle w:val="Paragraphedeliste"/>
              <w:numPr>
                <w:ilvl w:val="0"/>
                <w:numId w:val="17"/>
              </w:numPr>
              <w:rPr>
                <w:rFonts w:ascii="Calibri" w:hAnsi="Calibri"/>
                <w:sz w:val="26"/>
                <w:szCs w:val="26"/>
              </w:rPr>
            </w:pPr>
            <w:r>
              <w:rPr>
                <w:rStyle w:val="Numrodepage"/>
                <w:rFonts w:ascii="Calibri" w:hAnsi="Calibri"/>
                <w:sz w:val="26"/>
                <w:szCs w:val="26"/>
              </w:rPr>
              <w:t xml:space="preserve">Axe 2 </w:t>
            </w:r>
            <w:r w:rsidR="00794FA1" w:rsidRPr="00F34734">
              <w:rPr>
                <w:rStyle w:val="Numrodepage"/>
                <w:rFonts w:ascii="Calibri" w:hAnsi="Calibri"/>
                <w:sz w:val="26"/>
                <w:szCs w:val="26"/>
              </w:rPr>
              <w:t>Renforcement des capacités des acteurs</w:t>
            </w:r>
          </w:p>
        </w:tc>
        <w:tc>
          <w:tcPr>
            <w:tcW w:w="1272" w:type="dxa"/>
            <w:tcBorders>
              <w:top w:val="nil"/>
              <w:left w:val="nil"/>
              <w:bottom w:val="nil"/>
              <w:right w:val="nil"/>
            </w:tcBorders>
            <w:shd w:val="clear" w:color="auto" w:fill="auto"/>
            <w:tcMar>
              <w:top w:w="80" w:type="dxa"/>
              <w:left w:w="80" w:type="dxa"/>
              <w:bottom w:w="80" w:type="dxa"/>
              <w:right w:w="80" w:type="dxa"/>
            </w:tcMar>
            <w:vAlign w:val="bottom"/>
          </w:tcPr>
          <w:p w14:paraId="5D58D6B7" w14:textId="24F04ED0" w:rsidR="00794FA1" w:rsidRPr="00F34734" w:rsidRDefault="00794FA1" w:rsidP="00794FA1">
            <w:pPr>
              <w:pStyle w:val="Corps"/>
              <w:jc w:val="center"/>
              <w:rPr>
                <w:rFonts w:ascii="Calibri" w:hAnsi="Calibri"/>
              </w:rPr>
            </w:pPr>
            <w:r w:rsidRPr="00F34734">
              <w:rPr>
                <w:rStyle w:val="Numrodepage"/>
                <w:rFonts w:ascii="Calibri" w:hAnsi="Calibri"/>
                <w:b/>
                <w:bCs/>
              </w:rPr>
              <w:t>3</w:t>
            </w:r>
            <w:r w:rsidR="00F12434">
              <w:rPr>
                <w:rStyle w:val="Numrodepage"/>
                <w:rFonts w:ascii="Calibri" w:hAnsi="Calibri"/>
                <w:b/>
                <w:bCs/>
              </w:rPr>
              <w:t>1</w:t>
            </w:r>
          </w:p>
        </w:tc>
      </w:tr>
      <w:tr w:rsidR="00794FA1" w:rsidRPr="00721EFF" w14:paraId="68F0992F" w14:textId="77777777" w:rsidTr="00794FA1">
        <w:trPr>
          <w:trHeight w:val="350"/>
        </w:trPr>
        <w:tc>
          <w:tcPr>
            <w:tcW w:w="8925" w:type="dxa"/>
            <w:tcBorders>
              <w:top w:val="nil"/>
              <w:left w:val="nil"/>
              <w:bottom w:val="nil"/>
              <w:right w:val="nil"/>
            </w:tcBorders>
            <w:shd w:val="clear" w:color="auto" w:fill="auto"/>
            <w:tcMar>
              <w:top w:w="80" w:type="dxa"/>
              <w:left w:w="80" w:type="dxa"/>
              <w:bottom w:w="80" w:type="dxa"/>
              <w:right w:w="80" w:type="dxa"/>
            </w:tcMar>
            <w:vAlign w:val="bottom"/>
          </w:tcPr>
          <w:p w14:paraId="01D9018E" w14:textId="320C3F3B" w:rsidR="00794FA1" w:rsidRPr="00F34734" w:rsidRDefault="004F355E" w:rsidP="00794FA1">
            <w:pPr>
              <w:pStyle w:val="Corps"/>
              <w:rPr>
                <w:rFonts w:ascii="Calibri" w:hAnsi="Calibri"/>
              </w:rPr>
            </w:pPr>
            <w:r>
              <w:rPr>
                <w:rStyle w:val="Numrodepage"/>
                <w:rFonts w:ascii="Calibri" w:hAnsi="Calibri"/>
              </w:rPr>
              <w:t xml:space="preserve">      </w:t>
            </w:r>
            <w:r w:rsidRPr="004F355E">
              <w:rPr>
                <w:rStyle w:val="Numrodepage"/>
                <w:rFonts w:ascii="Calibri" w:hAnsi="Calibri"/>
              </w:rPr>
              <w:t xml:space="preserve">5.3 </w:t>
            </w:r>
            <w:r w:rsidR="00F12434">
              <w:rPr>
                <w:rStyle w:val="Numrodepage"/>
                <w:rFonts w:ascii="Calibri" w:hAnsi="Calibri"/>
              </w:rPr>
              <w:t xml:space="preserve"> </w:t>
            </w:r>
            <w:r w:rsidR="00794FA1" w:rsidRPr="00F34734">
              <w:rPr>
                <w:rStyle w:val="Numrodepage"/>
                <w:rFonts w:ascii="Calibri" w:hAnsi="Calibri"/>
                <w:sz w:val="26"/>
                <w:szCs w:val="26"/>
              </w:rPr>
              <w:t>Déterminant Efficience du Projet</w:t>
            </w:r>
          </w:p>
        </w:tc>
        <w:tc>
          <w:tcPr>
            <w:tcW w:w="1272" w:type="dxa"/>
            <w:tcBorders>
              <w:top w:val="nil"/>
              <w:left w:val="nil"/>
              <w:bottom w:val="nil"/>
              <w:right w:val="nil"/>
            </w:tcBorders>
            <w:shd w:val="clear" w:color="auto" w:fill="auto"/>
            <w:tcMar>
              <w:top w:w="80" w:type="dxa"/>
              <w:left w:w="80" w:type="dxa"/>
              <w:bottom w:w="80" w:type="dxa"/>
              <w:right w:w="80" w:type="dxa"/>
            </w:tcMar>
            <w:vAlign w:val="bottom"/>
          </w:tcPr>
          <w:p w14:paraId="7D1D5270" w14:textId="7E70D4DA" w:rsidR="00794FA1" w:rsidRPr="00F34734" w:rsidRDefault="00794FA1" w:rsidP="00794FA1">
            <w:pPr>
              <w:pStyle w:val="Corps"/>
              <w:jc w:val="center"/>
              <w:rPr>
                <w:rFonts w:ascii="Calibri" w:hAnsi="Calibri"/>
              </w:rPr>
            </w:pPr>
            <w:r w:rsidRPr="00F34734">
              <w:rPr>
                <w:rStyle w:val="Numrodepage"/>
                <w:rFonts w:ascii="Calibri" w:hAnsi="Calibri"/>
                <w:b/>
                <w:bCs/>
              </w:rPr>
              <w:t>4</w:t>
            </w:r>
            <w:r w:rsidR="00F12434">
              <w:rPr>
                <w:rStyle w:val="Numrodepage"/>
                <w:rFonts w:ascii="Calibri" w:hAnsi="Calibri"/>
                <w:b/>
                <w:bCs/>
              </w:rPr>
              <w:t>2</w:t>
            </w:r>
          </w:p>
        </w:tc>
      </w:tr>
      <w:tr w:rsidR="00794FA1" w:rsidRPr="00721EFF" w14:paraId="6B098784" w14:textId="77777777" w:rsidTr="00794FA1">
        <w:trPr>
          <w:trHeight w:val="350"/>
        </w:trPr>
        <w:tc>
          <w:tcPr>
            <w:tcW w:w="8925" w:type="dxa"/>
            <w:tcBorders>
              <w:top w:val="nil"/>
              <w:left w:val="nil"/>
              <w:bottom w:val="nil"/>
              <w:right w:val="nil"/>
            </w:tcBorders>
            <w:shd w:val="clear" w:color="auto" w:fill="auto"/>
            <w:tcMar>
              <w:top w:w="80" w:type="dxa"/>
              <w:left w:w="80" w:type="dxa"/>
              <w:bottom w:w="80" w:type="dxa"/>
              <w:right w:w="80" w:type="dxa"/>
            </w:tcMar>
            <w:vAlign w:val="bottom"/>
          </w:tcPr>
          <w:p w14:paraId="713192A3" w14:textId="4C71CDA6" w:rsidR="00794FA1" w:rsidRPr="00F34734" w:rsidRDefault="004F355E" w:rsidP="00794FA1">
            <w:pPr>
              <w:pStyle w:val="Corps"/>
              <w:rPr>
                <w:rFonts w:ascii="Calibri" w:hAnsi="Calibri"/>
              </w:rPr>
            </w:pPr>
            <w:r>
              <w:rPr>
                <w:rStyle w:val="Numrodepage"/>
                <w:rFonts w:ascii="Calibri" w:hAnsi="Calibri"/>
              </w:rPr>
              <w:t xml:space="preserve">     </w:t>
            </w:r>
            <w:r w:rsidR="00170D0D">
              <w:rPr>
                <w:rStyle w:val="Numrodepage"/>
                <w:rFonts w:ascii="Calibri" w:hAnsi="Calibri"/>
              </w:rPr>
              <w:t xml:space="preserve"> </w:t>
            </w:r>
            <w:r w:rsidRPr="004F355E">
              <w:rPr>
                <w:rStyle w:val="Numrodepage"/>
                <w:rFonts w:ascii="Calibri" w:hAnsi="Calibri"/>
              </w:rPr>
              <w:t>5.4</w:t>
            </w:r>
            <w:r>
              <w:rPr>
                <w:rStyle w:val="Numrodepage"/>
                <w:rFonts w:ascii="Calibri" w:hAnsi="Calibri"/>
                <w:sz w:val="26"/>
                <w:szCs w:val="26"/>
              </w:rPr>
              <w:t xml:space="preserve"> </w:t>
            </w:r>
            <w:r w:rsidR="00794FA1" w:rsidRPr="00F34734">
              <w:rPr>
                <w:rStyle w:val="Numrodepage"/>
                <w:rFonts w:ascii="Calibri" w:hAnsi="Calibri"/>
                <w:sz w:val="26"/>
                <w:szCs w:val="26"/>
              </w:rPr>
              <w:t>Déterminant Durabilité du Projet</w:t>
            </w:r>
          </w:p>
        </w:tc>
        <w:tc>
          <w:tcPr>
            <w:tcW w:w="1272" w:type="dxa"/>
            <w:tcBorders>
              <w:top w:val="nil"/>
              <w:left w:val="nil"/>
              <w:bottom w:val="nil"/>
              <w:right w:val="nil"/>
            </w:tcBorders>
            <w:shd w:val="clear" w:color="auto" w:fill="auto"/>
            <w:tcMar>
              <w:top w:w="80" w:type="dxa"/>
              <w:left w:w="80" w:type="dxa"/>
              <w:bottom w:w="80" w:type="dxa"/>
              <w:right w:w="80" w:type="dxa"/>
            </w:tcMar>
            <w:vAlign w:val="bottom"/>
          </w:tcPr>
          <w:p w14:paraId="15D36D01" w14:textId="01550C0D" w:rsidR="00794FA1" w:rsidRPr="00F34734" w:rsidRDefault="00794FA1" w:rsidP="00794FA1">
            <w:pPr>
              <w:pStyle w:val="Corps"/>
              <w:jc w:val="center"/>
              <w:rPr>
                <w:rFonts w:ascii="Calibri" w:hAnsi="Calibri"/>
              </w:rPr>
            </w:pPr>
            <w:r w:rsidRPr="00F34734">
              <w:rPr>
                <w:rStyle w:val="Numrodepage"/>
                <w:rFonts w:ascii="Calibri" w:hAnsi="Calibri"/>
                <w:b/>
                <w:bCs/>
              </w:rPr>
              <w:t>4</w:t>
            </w:r>
            <w:r w:rsidR="00F12434">
              <w:rPr>
                <w:rStyle w:val="Numrodepage"/>
                <w:rFonts w:ascii="Calibri" w:hAnsi="Calibri"/>
                <w:b/>
                <w:bCs/>
              </w:rPr>
              <w:t>4</w:t>
            </w:r>
          </w:p>
        </w:tc>
      </w:tr>
      <w:tr w:rsidR="00794FA1" w:rsidRPr="00721EFF" w14:paraId="1895A982" w14:textId="77777777" w:rsidTr="00794FA1">
        <w:trPr>
          <w:trHeight w:val="350"/>
        </w:trPr>
        <w:tc>
          <w:tcPr>
            <w:tcW w:w="8925" w:type="dxa"/>
            <w:tcBorders>
              <w:top w:val="nil"/>
              <w:left w:val="nil"/>
              <w:bottom w:val="nil"/>
              <w:right w:val="nil"/>
            </w:tcBorders>
            <w:shd w:val="clear" w:color="auto" w:fill="auto"/>
            <w:tcMar>
              <w:top w:w="80" w:type="dxa"/>
              <w:left w:w="80" w:type="dxa"/>
              <w:bottom w:w="80" w:type="dxa"/>
              <w:right w:w="80" w:type="dxa"/>
            </w:tcMar>
            <w:vAlign w:val="bottom"/>
          </w:tcPr>
          <w:p w14:paraId="67A0D015" w14:textId="77777777" w:rsidR="00794FA1" w:rsidRPr="00F34734" w:rsidRDefault="00794FA1" w:rsidP="000B48D6">
            <w:pPr>
              <w:pStyle w:val="Corps"/>
              <w:numPr>
                <w:ilvl w:val="0"/>
                <w:numId w:val="35"/>
              </w:numPr>
              <w:rPr>
                <w:rFonts w:ascii="Calibri" w:hAnsi="Calibri"/>
              </w:rPr>
            </w:pPr>
            <w:r w:rsidRPr="00F34734">
              <w:rPr>
                <w:rStyle w:val="Numrodepage"/>
                <w:rFonts w:ascii="Calibri" w:hAnsi="Calibri"/>
                <w:sz w:val="26"/>
                <w:szCs w:val="26"/>
              </w:rPr>
              <w:t>Evaluation des aspects opérationnels et de Planification</w:t>
            </w:r>
          </w:p>
        </w:tc>
        <w:tc>
          <w:tcPr>
            <w:tcW w:w="1272" w:type="dxa"/>
            <w:tcBorders>
              <w:top w:val="nil"/>
              <w:left w:val="nil"/>
              <w:bottom w:val="nil"/>
              <w:right w:val="nil"/>
            </w:tcBorders>
            <w:shd w:val="clear" w:color="auto" w:fill="auto"/>
            <w:tcMar>
              <w:top w:w="80" w:type="dxa"/>
              <w:left w:w="80" w:type="dxa"/>
              <w:bottom w:w="80" w:type="dxa"/>
              <w:right w:w="80" w:type="dxa"/>
            </w:tcMar>
            <w:vAlign w:val="bottom"/>
          </w:tcPr>
          <w:p w14:paraId="1F5B9CA8" w14:textId="63546B3A" w:rsidR="00794FA1" w:rsidRPr="00F34734" w:rsidRDefault="00794FA1" w:rsidP="00794FA1">
            <w:pPr>
              <w:pStyle w:val="Corps"/>
              <w:jc w:val="center"/>
              <w:rPr>
                <w:rFonts w:ascii="Calibri" w:hAnsi="Calibri"/>
              </w:rPr>
            </w:pPr>
            <w:r w:rsidRPr="00F34734">
              <w:rPr>
                <w:rStyle w:val="Numrodepage"/>
                <w:rFonts w:ascii="Calibri" w:hAnsi="Calibri"/>
                <w:b/>
                <w:bCs/>
              </w:rPr>
              <w:t>4</w:t>
            </w:r>
            <w:r w:rsidR="00F12434">
              <w:rPr>
                <w:rStyle w:val="Numrodepage"/>
                <w:rFonts w:ascii="Calibri" w:hAnsi="Calibri"/>
                <w:b/>
                <w:bCs/>
              </w:rPr>
              <w:t>6</w:t>
            </w:r>
          </w:p>
        </w:tc>
      </w:tr>
      <w:tr w:rsidR="00794FA1" w:rsidRPr="00721EFF" w14:paraId="0A61C89D" w14:textId="77777777" w:rsidTr="00794FA1">
        <w:trPr>
          <w:trHeight w:val="349"/>
        </w:trPr>
        <w:tc>
          <w:tcPr>
            <w:tcW w:w="8925" w:type="dxa"/>
            <w:tcBorders>
              <w:top w:val="nil"/>
              <w:left w:val="nil"/>
              <w:bottom w:val="nil"/>
              <w:right w:val="nil"/>
            </w:tcBorders>
            <w:shd w:val="clear" w:color="auto" w:fill="auto"/>
            <w:tcMar>
              <w:top w:w="80" w:type="dxa"/>
              <w:left w:w="80" w:type="dxa"/>
              <w:bottom w:w="80" w:type="dxa"/>
              <w:right w:w="80" w:type="dxa"/>
            </w:tcMar>
            <w:vAlign w:val="bottom"/>
          </w:tcPr>
          <w:p w14:paraId="409496D9" w14:textId="77777777" w:rsidR="00794FA1" w:rsidRPr="0016336C" w:rsidRDefault="00794FA1" w:rsidP="000B48D6">
            <w:pPr>
              <w:pStyle w:val="Corps"/>
              <w:numPr>
                <w:ilvl w:val="0"/>
                <w:numId w:val="36"/>
              </w:numPr>
              <w:rPr>
                <w:rFonts w:ascii="Calibri" w:hAnsi="Calibri"/>
              </w:rPr>
            </w:pPr>
            <w:r w:rsidRPr="0016336C">
              <w:rPr>
                <w:rStyle w:val="Numrodepage"/>
                <w:rFonts w:ascii="Calibri" w:hAnsi="Calibri"/>
                <w:sz w:val="26"/>
                <w:szCs w:val="26"/>
              </w:rPr>
              <w:t>Conclusion Générale et Recommandations</w:t>
            </w:r>
          </w:p>
        </w:tc>
        <w:tc>
          <w:tcPr>
            <w:tcW w:w="1272" w:type="dxa"/>
            <w:tcBorders>
              <w:top w:val="nil"/>
              <w:left w:val="nil"/>
              <w:bottom w:val="nil"/>
              <w:right w:val="nil"/>
            </w:tcBorders>
            <w:shd w:val="clear" w:color="auto" w:fill="auto"/>
            <w:tcMar>
              <w:top w:w="80" w:type="dxa"/>
              <w:left w:w="80" w:type="dxa"/>
              <w:bottom w:w="80" w:type="dxa"/>
              <w:right w:w="80" w:type="dxa"/>
            </w:tcMar>
            <w:vAlign w:val="bottom"/>
          </w:tcPr>
          <w:p w14:paraId="1F6BECA2" w14:textId="4E04706E" w:rsidR="00794FA1" w:rsidRPr="0016336C" w:rsidRDefault="00794FA1" w:rsidP="00794FA1">
            <w:pPr>
              <w:pStyle w:val="Corps"/>
              <w:jc w:val="center"/>
              <w:rPr>
                <w:rFonts w:ascii="Calibri" w:hAnsi="Calibri"/>
              </w:rPr>
            </w:pPr>
            <w:r w:rsidRPr="0016336C">
              <w:rPr>
                <w:rStyle w:val="Numrodepage"/>
                <w:rFonts w:ascii="Calibri" w:hAnsi="Calibri"/>
                <w:b/>
                <w:bCs/>
              </w:rPr>
              <w:t>4</w:t>
            </w:r>
            <w:r w:rsidR="00F12434">
              <w:rPr>
                <w:rStyle w:val="Numrodepage"/>
                <w:rFonts w:ascii="Calibri" w:hAnsi="Calibri"/>
                <w:b/>
                <w:bCs/>
              </w:rPr>
              <w:t>8</w:t>
            </w:r>
          </w:p>
        </w:tc>
      </w:tr>
    </w:tbl>
    <w:p w14:paraId="6459E6A1" w14:textId="77777777" w:rsidR="00794FA1" w:rsidRPr="00F34734" w:rsidRDefault="00794FA1" w:rsidP="00794FA1">
      <w:pPr>
        <w:pStyle w:val="Corps"/>
        <w:widowControl w:val="0"/>
        <w:ind w:left="56" w:hanging="56"/>
        <w:rPr>
          <w:rFonts w:ascii="Calibri" w:hAnsi="Calibri"/>
        </w:rPr>
      </w:pPr>
    </w:p>
    <w:p w14:paraId="67F1A626" w14:textId="1B5A147D" w:rsidR="00794FA1" w:rsidRPr="00F34734" w:rsidRDefault="00794FA1" w:rsidP="00794FA1">
      <w:pPr>
        <w:pStyle w:val="Corps"/>
        <w:ind w:firstLine="708"/>
        <w:jc w:val="both"/>
        <w:rPr>
          <w:rStyle w:val="Numrodepage"/>
          <w:rFonts w:ascii="Calibri" w:eastAsia="Arial" w:hAnsi="Calibri" w:cs="Arial"/>
          <w:sz w:val="26"/>
          <w:szCs w:val="26"/>
        </w:rPr>
      </w:pPr>
      <w:r w:rsidRPr="00F34734">
        <w:rPr>
          <w:rStyle w:val="Numrodepage"/>
          <w:rFonts w:ascii="Calibri" w:hAnsi="Calibri"/>
          <w:sz w:val="26"/>
          <w:szCs w:val="26"/>
          <w:lang w:val="de-DE"/>
        </w:rPr>
        <w:t>Annexes</w:t>
      </w:r>
      <w:r w:rsidRPr="00F34734">
        <w:rPr>
          <w:rStyle w:val="Numrodepage"/>
          <w:rFonts w:ascii="Calibri" w:hAnsi="Calibri"/>
          <w:sz w:val="26"/>
          <w:szCs w:val="26"/>
          <w:lang w:val="de-DE"/>
        </w:rPr>
        <w:tab/>
      </w:r>
      <w:r w:rsidRPr="00F34734">
        <w:rPr>
          <w:rStyle w:val="Numrodepage"/>
          <w:rFonts w:ascii="Calibri" w:hAnsi="Calibri"/>
          <w:sz w:val="26"/>
          <w:szCs w:val="26"/>
          <w:lang w:val="de-DE"/>
        </w:rPr>
        <w:tab/>
      </w:r>
      <w:r w:rsidRPr="00F34734">
        <w:rPr>
          <w:rStyle w:val="Numrodepage"/>
          <w:rFonts w:ascii="Calibri" w:hAnsi="Calibri"/>
          <w:sz w:val="26"/>
          <w:szCs w:val="26"/>
          <w:lang w:val="de-DE"/>
        </w:rPr>
        <w:tab/>
      </w:r>
      <w:r w:rsidRPr="00F34734">
        <w:rPr>
          <w:rStyle w:val="Numrodepage"/>
          <w:rFonts w:ascii="Calibri" w:hAnsi="Calibri"/>
          <w:sz w:val="26"/>
          <w:szCs w:val="26"/>
          <w:lang w:val="de-DE"/>
        </w:rPr>
        <w:tab/>
      </w:r>
      <w:r w:rsidRPr="00F34734">
        <w:rPr>
          <w:rStyle w:val="Numrodepage"/>
          <w:rFonts w:ascii="Calibri" w:hAnsi="Calibri"/>
          <w:sz w:val="26"/>
          <w:szCs w:val="26"/>
          <w:lang w:val="de-DE"/>
        </w:rPr>
        <w:tab/>
      </w:r>
      <w:r w:rsidRPr="00F34734">
        <w:rPr>
          <w:rStyle w:val="Numrodepage"/>
          <w:rFonts w:ascii="Calibri" w:hAnsi="Calibri"/>
          <w:sz w:val="26"/>
          <w:szCs w:val="26"/>
          <w:lang w:val="de-DE"/>
        </w:rPr>
        <w:tab/>
      </w:r>
      <w:r w:rsidRPr="00F34734">
        <w:rPr>
          <w:rStyle w:val="Numrodepage"/>
          <w:rFonts w:ascii="Calibri" w:hAnsi="Calibri"/>
          <w:sz w:val="26"/>
          <w:szCs w:val="26"/>
          <w:lang w:val="de-DE"/>
        </w:rPr>
        <w:tab/>
      </w:r>
      <w:r w:rsidRPr="00F34734">
        <w:rPr>
          <w:rStyle w:val="Numrodepage"/>
          <w:rFonts w:ascii="Calibri" w:hAnsi="Calibri"/>
          <w:sz w:val="26"/>
          <w:szCs w:val="26"/>
          <w:lang w:val="de-DE"/>
        </w:rPr>
        <w:tab/>
      </w:r>
      <w:r w:rsidRPr="00F34734">
        <w:rPr>
          <w:rStyle w:val="Numrodepage"/>
          <w:rFonts w:ascii="Calibri" w:hAnsi="Calibri"/>
          <w:sz w:val="26"/>
          <w:szCs w:val="26"/>
          <w:lang w:val="de-DE"/>
        </w:rPr>
        <w:tab/>
        <w:t xml:space="preserve">         </w:t>
      </w:r>
      <w:r w:rsidRPr="00F34734">
        <w:rPr>
          <w:rStyle w:val="Numrodepage"/>
          <w:rFonts w:ascii="Calibri" w:hAnsi="Calibri"/>
          <w:sz w:val="26"/>
          <w:szCs w:val="26"/>
          <w:lang w:val="de-DE"/>
        </w:rPr>
        <w:tab/>
      </w:r>
      <w:r w:rsidRPr="00F34734">
        <w:rPr>
          <w:rStyle w:val="Numrodepage"/>
          <w:rFonts w:ascii="Calibri" w:hAnsi="Calibri"/>
          <w:sz w:val="26"/>
          <w:szCs w:val="26"/>
          <w:lang w:val="de-DE"/>
        </w:rPr>
        <w:tab/>
        <w:t xml:space="preserve">     </w:t>
      </w:r>
      <w:r w:rsidR="00F12434">
        <w:rPr>
          <w:rStyle w:val="Numrodepage"/>
          <w:rFonts w:ascii="Calibri" w:hAnsi="Calibri"/>
          <w:sz w:val="26"/>
          <w:szCs w:val="26"/>
          <w:lang w:val="de-DE"/>
        </w:rPr>
        <w:t xml:space="preserve"> </w:t>
      </w:r>
      <w:r w:rsidRPr="00F34734">
        <w:rPr>
          <w:rStyle w:val="Numrodepage"/>
          <w:rFonts w:ascii="Calibri" w:hAnsi="Calibri"/>
          <w:sz w:val="26"/>
          <w:szCs w:val="26"/>
        </w:rPr>
        <w:t>50</w:t>
      </w:r>
    </w:p>
    <w:p w14:paraId="3C7FDCB7" w14:textId="77777777" w:rsidR="00794FA1" w:rsidRDefault="00794FA1" w:rsidP="00794FA1">
      <w:pPr>
        <w:pStyle w:val="Corps"/>
        <w:rPr>
          <w:rFonts w:ascii="Calibri" w:eastAsia="Calibri" w:hAnsi="Calibri" w:cs="Calibri"/>
          <w:b/>
          <w:bCs/>
        </w:rPr>
      </w:pPr>
    </w:p>
    <w:p w14:paraId="2B94F9BF" w14:textId="77777777" w:rsidR="00F61CE1" w:rsidRPr="006F55BC" w:rsidRDefault="00F61CE1" w:rsidP="00794FA1">
      <w:pPr>
        <w:pStyle w:val="Corps"/>
        <w:rPr>
          <w:rFonts w:ascii="Calibri" w:eastAsia="Calibri" w:hAnsi="Calibri" w:cs="Calibri"/>
          <w:b/>
          <w:bCs/>
        </w:rPr>
      </w:pPr>
    </w:p>
    <w:p w14:paraId="10433B50" w14:textId="77777777" w:rsidR="00794FA1" w:rsidRPr="006F55BC" w:rsidRDefault="00794FA1" w:rsidP="00794FA1">
      <w:pPr>
        <w:pStyle w:val="Corps"/>
        <w:jc w:val="center"/>
        <w:rPr>
          <w:rFonts w:ascii="Calibri" w:eastAsia="Calibri" w:hAnsi="Calibri" w:cs="Calibri"/>
          <w:b/>
          <w:bCs/>
        </w:rPr>
      </w:pPr>
    </w:p>
    <w:p w14:paraId="7E4735F0" w14:textId="77777777" w:rsidR="00794FA1" w:rsidRPr="006F55BC" w:rsidRDefault="00794FA1" w:rsidP="00794FA1">
      <w:pPr>
        <w:pStyle w:val="Corps"/>
        <w:jc w:val="center"/>
        <w:rPr>
          <w:rFonts w:ascii="Calibri" w:eastAsia="Calibri" w:hAnsi="Calibri" w:cs="Calibri"/>
          <w:b/>
          <w:bCs/>
        </w:rPr>
      </w:pPr>
    </w:p>
    <w:p w14:paraId="0CED3C24" w14:textId="77777777" w:rsidR="00794FA1" w:rsidRPr="006F55BC" w:rsidRDefault="00794FA1" w:rsidP="00794FA1">
      <w:pPr>
        <w:pStyle w:val="Corps"/>
        <w:jc w:val="center"/>
        <w:rPr>
          <w:rFonts w:ascii="Calibri" w:eastAsia="Calibri" w:hAnsi="Calibri" w:cs="Calibri"/>
          <w:b/>
          <w:bCs/>
        </w:rPr>
      </w:pPr>
    </w:p>
    <w:p w14:paraId="6E199D1F" w14:textId="77777777" w:rsidR="00794FA1" w:rsidRDefault="00794FA1" w:rsidP="00794FA1">
      <w:pPr>
        <w:pStyle w:val="Corps"/>
        <w:rPr>
          <w:rFonts w:ascii="Calibri" w:eastAsia="Calibri" w:hAnsi="Calibri" w:cs="Calibri"/>
          <w:b/>
          <w:bCs/>
        </w:rPr>
      </w:pPr>
    </w:p>
    <w:p w14:paraId="1E87738F" w14:textId="77777777" w:rsidR="007E4A96" w:rsidRDefault="007E4A96" w:rsidP="00794FA1">
      <w:pPr>
        <w:pStyle w:val="Corps"/>
        <w:rPr>
          <w:rFonts w:ascii="Calibri" w:eastAsia="Calibri" w:hAnsi="Calibri" w:cs="Calibri"/>
          <w:b/>
          <w:bCs/>
        </w:rPr>
      </w:pPr>
    </w:p>
    <w:p w14:paraId="4D69068C" w14:textId="77777777" w:rsidR="007E4A96" w:rsidRPr="006F55BC" w:rsidRDefault="007E4A96" w:rsidP="00794FA1">
      <w:pPr>
        <w:pStyle w:val="Corps"/>
        <w:rPr>
          <w:rFonts w:ascii="Calibri" w:eastAsia="Calibri" w:hAnsi="Calibri" w:cs="Calibri"/>
          <w:b/>
          <w:bCs/>
        </w:rPr>
      </w:pPr>
    </w:p>
    <w:p w14:paraId="67ADA818" w14:textId="77777777" w:rsidR="00794FA1" w:rsidRPr="006F55BC" w:rsidRDefault="00794FA1" w:rsidP="00794FA1">
      <w:pPr>
        <w:pStyle w:val="Corps"/>
        <w:jc w:val="center"/>
        <w:rPr>
          <w:rFonts w:ascii="Calibri" w:eastAsia="Calibri" w:hAnsi="Calibri" w:cs="Calibri"/>
          <w:b/>
          <w:bCs/>
        </w:rPr>
      </w:pPr>
    </w:p>
    <w:tbl>
      <w:tblPr>
        <w:tblStyle w:val="TableNormal"/>
        <w:tblW w:w="87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45"/>
        <w:gridCol w:w="6780"/>
      </w:tblGrid>
      <w:tr w:rsidR="007E4A96" w:rsidRPr="00721EFF" w14:paraId="3129CE79" w14:textId="77777777" w:rsidTr="007E4A96">
        <w:trPr>
          <w:trHeight w:val="233"/>
          <w:jc w:val="center"/>
        </w:trPr>
        <w:tc>
          <w:tcPr>
            <w:tcW w:w="8725" w:type="dxa"/>
            <w:gridSpan w:val="2"/>
            <w:tcBorders>
              <w:top w:val="nil"/>
              <w:left w:val="nil"/>
              <w:bottom w:val="nil"/>
              <w:right w:val="nil"/>
            </w:tcBorders>
            <w:shd w:val="clear" w:color="auto" w:fill="auto"/>
            <w:tcMar>
              <w:top w:w="80" w:type="dxa"/>
              <w:left w:w="80" w:type="dxa"/>
              <w:bottom w:w="80" w:type="dxa"/>
              <w:right w:w="80" w:type="dxa"/>
            </w:tcMar>
            <w:vAlign w:val="center"/>
          </w:tcPr>
          <w:p w14:paraId="576DFA57" w14:textId="69D63E4D" w:rsidR="007E4A96" w:rsidRPr="00F34734" w:rsidRDefault="007E4A96" w:rsidP="007E4A96">
            <w:pPr>
              <w:jc w:val="center"/>
              <w:rPr>
                <w:rFonts w:ascii="Calibri" w:hAnsi="Calibri"/>
              </w:rPr>
            </w:pPr>
            <w:r w:rsidRPr="00F34734">
              <w:rPr>
                <w:rStyle w:val="Numrodepage"/>
                <w:rFonts w:ascii="Calibri" w:hAnsi="Calibri"/>
              </w:rPr>
              <w:t>ACRONYMES</w:t>
            </w:r>
          </w:p>
        </w:tc>
      </w:tr>
      <w:tr w:rsidR="00794FA1" w:rsidRPr="00721EFF" w14:paraId="14457A8E" w14:textId="77777777" w:rsidTr="00794FA1">
        <w:trPr>
          <w:trHeight w:val="232"/>
          <w:jc w:val="center"/>
        </w:trPr>
        <w:tc>
          <w:tcPr>
            <w:tcW w:w="1945" w:type="dxa"/>
            <w:tcBorders>
              <w:top w:val="nil"/>
              <w:left w:val="nil"/>
              <w:bottom w:val="nil"/>
              <w:right w:val="nil"/>
            </w:tcBorders>
            <w:shd w:val="clear" w:color="auto" w:fill="auto"/>
            <w:tcMar>
              <w:top w:w="80" w:type="dxa"/>
              <w:left w:w="80" w:type="dxa"/>
              <w:bottom w:w="80" w:type="dxa"/>
              <w:right w:w="80" w:type="dxa"/>
            </w:tcMar>
            <w:vAlign w:val="bottom"/>
          </w:tcPr>
          <w:p w14:paraId="2BE2BCE5" w14:textId="77777777" w:rsidR="00794FA1" w:rsidRPr="00F34734" w:rsidRDefault="00794FA1" w:rsidP="00794FA1">
            <w:pPr>
              <w:rPr>
                <w:rFonts w:ascii="Calibri" w:hAnsi="Calibri"/>
              </w:rPr>
            </w:pPr>
          </w:p>
        </w:tc>
        <w:tc>
          <w:tcPr>
            <w:tcW w:w="6780" w:type="dxa"/>
            <w:tcBorders>
              <w:top w:val="nil"/>
              <w:left w:val="nil"/>
              <w:bottom w:val="nil"/>
              <w:right w:val="nil"/>
            </w:tcBorders>
            <w:shd w:val="clear" w:color="auto" w:fill="auto"/>
            <w:tcMar>
              <w:top w:w="80" w:type="dxa"/>
              <w:left w:w="80" w:type="dxa"/>
              <w:bottom w:w="80" w:type="dxa"/>
              <w:right w:w="80" w:type="dxa"/>
            </w:tcMar>
            <w:vAlign w:val="bottom"/>
          </w:tcPr>
          <w:p w14:paraId="347554DD" w14:textId="77777777" w:rsidR="00794FA1" w:rsidRPr="00F34734" w:rsidRDefault="00794FA1" w:rsidP="00794FA1">
            <w:pPr>
              <w:rPr>
                <w:rFonts w:ascii="Calibri" w:hAnsi="Calibri"/>
              </w:rPr>
            </w:pPr>
          </w:p>
        </w:tc>
      </w:tr>
      <w:tr w:rsidR="00794FA1" w:rsidRPr="00014DC0" w14:paraId="0D9F13F8" w14:textId="77777777" w:rsidTr="0086385B">
        <w:trPr>
          <w:trHeight w:val="233"/>
          <w:jc w:val="center"/>
        </w:trPr>
        <w:tc>
          <w:tcPr>
            <w:tcW w:w="1945" w:type="dxa"/>
            <w:tcBorders>
              <w:top w:val="nil"/>
              <w:left w:val="nil"/>
              <w:bottom w:val="nil"/>
              <w:right w:val="nil"/>
            </w:tcBorders>
            <w:shd w:val="clear" w:color="auto" w:fill="auto"/>
            <w:tcMar>
              <w:top w:w="80" w:type="dxa"/>
              <w:left w:w="80" w:type="dxa"/>
              <w:bottom w:w="80" w:type="dxa"/>
              <w:right w:w="80" w:type="dxa"/>
            </w:tcMar>
            <w:vAlign w:val="center"/>
          </w:tcPr>
          <w:p w14:paraId="487B4C03" w14:textId="77777777" w:rsidR="00794FA1" w:rsidRPr="00F34734" w:rsidRDefault="00794FA1" w:rsidP="0086385B">
            <w:pPr>
              <w:pStyle w:val="Corps"/>
              <w:jc w:val="center"/>
              <w:rPr>
                <w:rFonts w:ascii="Calibri" w:hAnsi="Calibri"/>
              </w:rPr>
            </w:pPr>
            <w:r w:rsidRPr="00F34734">
              <w:rPr>
                <w:rStyle w:val="Numrodepage"/>
                <w:rFonts w:ascii="Calibri" w:hAnsi="Calibri"/>
              </w:rPr>
              <w:t>ACNP</w:t>
            </w:r>
          </w:p>
        </w:tc>
        <w:tc>
          <w:tcPr>
            <w:tcW w:w="6780" w:type="dxa"/>
            <w:tcBorders>
              <w:top w:val="nil"/>
              <w:left w:val="nil"/>
              <w:bottom w:val="nil"/>
              <w:right w:val="nil"/>
            </w:tcBorders>
            <w:shd w:val="clear" w:color="auto" w:fill="auto"/>
            <w:tcMar>
              <w:top w:w="80" w:type="dxa"/>
              <w:left w:w="80" w:type="dxa"/>
              <w:bottom w:w="80" w:type="dxa"/>
              <w:right w:w="80" w:type="dxa"/>
            </w:tcMar>
            <w:vAlign w:val="bottom"/>
          </w:tcPr>
          <w:p w14:paraId="3D1FF24C" w14:textId="77777777" w:rsidR="00794FA1" w:rsidRPr="00F34734" w:rsidRDefault="00794FA1" w:rsidP="00794FA1">
            <w:pPr>
              <w:pStyle w:val="Corps"/>
              <w:rPr>
                <w:rFonts w:ascii="Calibri" w:hAnsi="Calibri"/>
              </w:rPr>
            </w:pPr>
            <w:r w:rsidRPr="00F34734">
              <w:rPr>
                <w:rStyle w:val="Numrodepage"/>
                <w:rFonts w:ascii="Calibri" w:hAnsi="Calibri"/>
              </w:rPr>
              <w:t xml:space="preserve">Assistant coordinateur national du projet </w:t>
            </w:r>
          </w:p>
        </w:tc>
      </w:tr>
      <w:tr w:rsidR="00794FA1" w:rsidRPr="00721EFF" w14:paraId="7F626420" w14:textId="77777777" w:rsidTr="0086385B">
        <w:trPr>
          <w:trHeight w:val="233"/>
          <w:jc w:val="center"/>
        </w:trPr>
        <w:tc>
          <w:tcPr>
            <w:tcW w:w="1945" w:type="dxa"/>
            <w:tcBorders>
              <w:top w:val="nil"/>
              <w:left w:val="nil"/>
              <w:bottom w:val="nil"/>
              <w:right w:val="nil"/>
            </w:tcBorders>
            <w:shd w:val="clear" w:color="auto" w:fill="auto"/>
            <w:tcMar>
              <w:top w:w="80" w:type="dxa"/>
              <w:left w:w="80" w:type="dxa"/>
              <w:bottom w:w="80" w:type="dxa"/>
              <w:right w:w="80" w:type="dxa"/>
            </w:tcMar>
            <w:vAlign w:val="center"/>
          </w:tcPr>
          <w:p w14:paraId="2ACDDA13" w14:textId="77777777" w:rsidR="00794FA1" w:rsidRPr="00F34734" w:rsidRDefault="00794FA1" w:rsidP="0086385B">
            <w:pPr>
              <w:pStyle w:val="Corps"/>
              <w:jc w:val="center"/>
              <w:rPr>
                <w:rFonts w:ascii="Calibri" w:hAnsi="Calibri"/>
              </w:rPr>
            </w:pPr>
            <w:r w:rsidRPr="00F34734">
              <w:rPr>
                <w:rStyle w:val="Numrodepage"/>
                <w:rFonts w:ascii="Calibri" w:hAnsi="Calibri"/>
              </w:rPr>
              <w:t>AGR</w:t>
            </w:r>
          </w:p>
        </w:tc>
        <w:tc>
          <w:tcPr>
            <w:tcW w:w="6780" w:type="dxa"/>
            <w:tcBorders>
              <w:top w:val="nil"/>
              <w:left w:val="nil"/>
              <w:bottom w:val="nil"/>
              <w:right w:val="nil"/>
            </w:tcBorders>
            <w:shd w:val="clear" w:color="auto" w:fill="auto"/>
            <w:tcMar>
              <w:top w:w="80" w:type="dxa"/>
              <w:left w:w="80" w:type="dxa"/>
              <w:bottom w:w="80" w:type="dxa"/>
              <w:right w:w="80" w:type="dxa"/>
            </w:tcMar>
            <w:vAlign w:val="bottom"/>
          </w:tcPr>
          <w:p w14:paraId="3633E198" w14:textId="77777777" w:rsidR="00794FA1" w:rsidRPr="00F34734" w:rsidRDefault="00794FA1" w:rsidP="00794FA1">
            <w:pPr>
              <w:pStyle w:val="Corps"/>
              <w:rPr>
                <w:rFonts w:ascii="Calibri" w:hAnsi="Calibri"/>
              </w:rPr>
            </w:pPr>
            <w:r w:rsidRPr="00F34734">
              <w:rPr>
                <w:rStyle w:val="Numrodepage"/>
                <w:rFonts w:ascii="Calibri" w:hAnsi="Calibri"/>
              </w:rPr>
              <w:t>Activités génératrices de revenus</w:t>
            </w:r>
          </w:p>
        </w:tc>
      </w:tr>
      <w:tr w:rsidR="00794FA1" w:rsidRPr="00014DC0" w14:paraId="721A0A43" w14:textId="77777777" w:rsidTr="0086385B">
        <w:trPr>
          <w:trHeight w:val="233"/>
          <w:jc w:val="center"/>
        </w:trPr>
        <w:tc>
          <w:tcPr>
            <w:tcW w:w="1945" w:type="dxa"/>
            <w:tcBorders>
              <w:top w:val="nil"/>
              <w:left w:val="nil"/>
              <w:bottom w:val="nil"/>
              <w:right w:val="nil"/>
            </w:tcBorders>
            <w:shd w:val="clear" w:color="auto" w:fill="auto"/>
            <w:tcMar>
              <w:top w:w="80" w:type="dxa"/>
              <w:left w:w="80" w:type="dxa"/>
              <w:bottom w:w="80" w:type="dxa"/>
              <w:right w:w="80" w:type="dxa"/>
            </w:tcMar>
            <w:vAlign w:val="center"/>
          </w:tcPr>
          <w:p w14:paraId="7CA80CA4" w14:textId="77777777" w:rsidR="00794FA1" w:rsidRPr="00F34734" w:rsidRDefault="00794FA1" w:rsidP="0086385B">
            <w:pPr>
              <w:pStyle w:val="Corps"/>
              <w:jc w:val="center"/>
              <w:rPr>
                <w:rFonts w:ascii="Calibri" w:hAnsi="Calibri"/>
              </w:rPr>
            </w:pPr>
            <w:r w:rsidRPr="00F34734">
              <w:rPr>
                <w:rStyle w:val="Numrodepage"/>
                <w:rFonts w:ascii="Calibri" w:hAnsi="Calibri"/>
              </w:rPr>
              <w:lastRenderedPageBreak/>
              <w:t>ARPE</w:t>
            </w:r>
          </w:p>
        </w:tc>
        <w:tc>
          <w:tcPr>
            <w:tcW w:w="6780" w:type="dxa"/>
            <w:tcBorders>
              <w:top w:val="nil"/>
              <w:left w:val="nil"/>
              <w:bottom w:val="nil"/>
              <w:right w:val="nil"/>
            </w:tcBorders>
            <w:shd w:val="clear" w:color="auto" w:fill="auto"/>
            <w:tcMar>
              <w:top w:w="80" w:type="dxa"/>
              <w:left w:w="80" w:type="dxa"/>
              <w:bottom w:w="80" w:type="dxa"/>
              <w:right w:w="80" w:type="dxa"/>
            </w:tcMar>
            <w:vAlign w:val="bottom"/>
          </w:tcPr>
          <w:p w14:paraId="55F9FADE" w14:textId="77777777" w:rsidR="00794FA1" w:rsidRPr="00F34734" w:rsidRDefault="00794FA1" w:rsidP="00794FA1">
            <w:pPr>
              <w:pStyle w:val="Corps"/>
              <w:rPr>
                <w:rFonts w:ascii="Calibri" w:hAnsi="Calibri"/>
              </w:rPr>
            </w:pPr>
            <w:r w:rsidRPr="00F34734">
              <w:rPr>
                <w:rStyle w:val="Numrodepage"/>
                <w:rFonts w:ascii="Calibri" w:hAnsi="Calibri"/>
              </w:rPr>
              <w:t>Association Régionale de Protection de l’Environnement</w:t>
            </w:r>
          </w:p>
        </w:tc>
      </w:tr>
      <w:tr w:rsidR="00794FA1" w:rsidRPr="00014DC0" w14:paraId="56291B9C" w14:textId="77777777" w:rsidTr="0086385B">
        <w:trPr>
          <w:trHeight w:val="233"/>
          <w:jc w:val="center"/>
        </w:trPr>
        <w:tc>
          <w:tcPr>
            <w:tcW w:w="1945" w:type="dxa"/>
            <w:tcBorders>
              <w:top w:val="nil"/>
              <w:left w:val="nil"/>
              <w:bottom w:val="nil"/>
              <w:right w:val="nil"/>
            </w:tcBorders>
            <w:shd w:val="clear" w:color="auto" w:fill="auto"/>
            <w:tcMar>
              <w:top w:w="80" w:type="dxa"/>
              <w:left w:w="80" w:type="dxa"/>
              <w:bottom w:w="80" w:type="dxa"/>
              <w:right w:w="80" w:type="dxa"/>
            </w:tcMar>
            <w:vAlign w:val="center"/>
          </w:tcPr>
          <w:p w14:paraId="6C089097" w14:textId="77777777" w:rsidR="00794FA1" w:rsidRPr="00F34734" w:rsidRDefault="00794FA1" w:rsidP="0086385B">
            <w:pPr>
              <w:pStyle w:val="Corps"/>
              <w:jc w:val="center"/>
              <w:rPr>
                <w:rFonts w:ascii="Calibri" w:hAnsi="Calibri"/>
              </w:rPr>
            </w:pPr>
            <w:r w:rsidRPr="00F34734">
              <w:rPr>
                <w:rStyle w:val="Numrodepage"/>
                <w:rFonts w:ascii="Calibri" w:hAnsi="Calibri"/>
              </w:rPr>
              <w:t>ATPDD</w:t>
            </w:r>
          </w:p>
        </w:tc>
        <w:tc>
          <w:tcPr>
            <w:tcW w:w="6780" w:type="dxa"/>
            <w:tcBorders>
              <w:top w:val="nil"/>
              <w:left w:val="nil"/>
              <w:bottom w:val="nil"/>
              <w:right w:val="nil"/>
            </w:tcBorders>
            <w:shd w:val="clear" w:color="auto" w:fill="auto"/>
            <w:tcMar>
              <w:top w:w="80" w:type="dxa"/>
              <w:left w:w="80" w:type="dxa"/>
              <w:bottom w:w="80" w:type="dxa"/>
              <w:right w:w="80" w:type="dxa"/>
            </w:tcMar>
            <w:vAlign w:val="bottom"/>
          </w:tcPr>
          <w:p w14:paraId="1F9FF28F" w14:textId="73579F73" w:rsidR="00794FA1" w:rsidRPr="00F34734" w:rsidRDefault="00794FA1" w:rsidP="00794FA1">
            <w:pPr>
              <w:pStyle w:val="Corps"/>
              <w:rPr>
                <w:rFonts w:ascii="Calibri" w:hAnsi="Calibri"/>
              </w:rPr>
            </w:pPr>
            <w:r w:rsidRPr="00F34734">
              <w:rPr>
                <w:rStyle w:val="Numrodepage"/>
                <w:rFonts w:ascii="Calibri" w:hAnsi="Calibri"/>
              </w:rPr>
              <w:t>Association Tunisien</w:t>
            </w:r>
            <w:r w:rsidR="0086385B">
              <w:rPr>
                <w:rStyle w:val="Numrodepage"/>
                <w:rFonts w:ascii="Calibri" w:hAnsi="Calibri"/>
              </w:rPr>
              <w:t>ne de promotion du Droit à la D</w:t>
            </w:r>
            <w:r w:rsidRPr="00F34734">
              <w:rPr>
                <w:rStyle w:val="Numrodepage"/>
                <w:rFonts w:ascii="Calibri" w:hAnsi="Calibri"/>
              </w:rPr>
              <w:t xml:space="preserve">ifférence </w:t>
            </w:r>
          </w:p>
        </w:tc>
      </w:tr>
      <w:tr w:rsidR="00794FA1" w:rsidRPr="00721EFF" w14:paraId="65224887" w14:textId="77777777" w:rsidTr="0086385B">
        <w:trPr>
          <w:trHeight w:val="233"/>
          <w:jc w:val="center"/>
        </w:trPr>
        <w:tc>
          <w:tcPr>
            <w:tcW w:w="1945" w:type="dxa"/>
            <w:tcBorders>
              <w:top w:val="nil"/>
              <w:left w:val="nil"/>
              <w:bottom w:val="nil"/>
              <w:right w:val="nil"/>
            </w:tcBorders>
            <w:shd w:val="clear" w:color="auto" w:fill="auto"/>
            <w:tcMar>
              <w:top w:w="80" w:type="dxa"/>
              <w:left w:w="80" w:type="dxa"/>
              <w:bottom w:w="80" w:type="dxa"/>
              <w:right w:w="80" w:type="dxa"/>
            </w:tcMar>
            <w:vAlign w:val="center"/>
          </w:tcPr>
          <w:p w14:paraId="02150A57" w14:textId="77777777" w:rsidR="00794FA1" w:rsidRPr="00F34734" w:rsidRDefault="00794FA1" w:rsidP="0086385B">
            <w:pPr>
              <w:pStyle w:val="Corps"/>
              <w:jc w:val="center"/>
              <w:rPr>
                <w:rFonts w:ascii="Calibri" w:hAnsi="Calibri"/>
              </w:rPr>
            </w:pPr>
            <w:r w:rsidRPr="00F34734">
              <w:rPr>
                <w:rStyle w:val="Numrodepage"/>
                <w:rFonts w:ascii="Calibri" w:hAnsi="Calibri"/>
              </w:rPr>
              <w:t>BF</w:t>
            </w:r>
          </w:p>
        </w:tc>
        <w:tc>
          <w:tcPr>
            <w:tcW w:w="6780" w:type="dxa"/>
            <w:tcBorders>
              <w:top w:val="nil"/>
              <w:left w:val="nil"/>
              <w:bottom w:val="nil"/>
              <w:right w:val="nil"/>
            </w:tcBorders>
            <w:shd w:val="clear" w:color="auto" w:fill="auto"/>
            <w:tcMar>
              <w:top w:w="80" w:type="dxa"/>
              <w:left w:w="80" w:type="dxa"/>
              <w:bottom w:w="80" w:type="dxa"/>
              <w:right w:w="80" w:type="dxa"/>
            </w:tcMar>
            <w:vAlign w:val="bottom"/>
          </w:tcPr>
          <w:p w14:paraId="7C3A56D6" w14:textId="77777777" w:rsidR="00794FA1" w:rsidRPr="00F34734" w:rsidRDefault="00794FA1" w:rsidP="00794FA1">
            <w:pPr>
              <w:pStyle w:val="Corps"/>
              <w:rPr>
                <w:rFonts w:ascii="Calibri" w:hAnsi="Calibri"/>
              </w:rPr>
            </w:pPr>
            <w:r w:rsidRPr="00F34734">
              <w:rPr>
                <w:rStyle w:val="Numrodepage"/>
                <w:rFonts w:ascii="Calibri" w:hAnsi="Calibri"/>
              </w:rPr>
              <w:t>Borne Fontaine</w:t>
            </w:r>
          </w:p>
        </w:tc>
      </w:tr>
      <w:tr w:rsidR="00794FA1" w:rsidRPr="00721EFF" w14:paraId="40F83DBA" w14:textId="77777777" w:rsidTr="0086385B">
        <w:trPr>
          <w:trHeight w:val="233"/>
          <w:jc w:val="center"/>
        </w:trPr>
        <w:tc>
          <w:tcPr>
            <w:tcW w:w="1945" w:type="dxa"/>
            <w:tcBorders>
              <w:top w:val="nil"/>
              <w:left w:val="nil"/>
              <w:bottom w:val="nil"/>
              <w:right w:val="nil"/>
            </w:tcBorders>
            <w:shd w:val="clear" w:color="auto" w:fill="auto"/>
            <w:tcMar>
              <w:top w:w="80" w:type="dxa"/>
              <w:left w:w="80" w:type="dxa"/>
              <w:bottom w:w="80" w:type="dxa"/>
              <w:right w:w="80" w:type="dxa"/>
            </w:tcMar>
            <w:vAlign w:val="center"/>
          </w:tcPr>
          <w:p w14:paraId="6F454C77" w14:textId="77777777" w:rsidR="00794FA1" w:rsidRPr="00F34734" w:rsidRDefault="00794FA1" w:rsidP="0086385B">
            <w:pPr>
              <w:pStyle w:val="Corps"/>
              <w:jc w:val="center"/>
              <w:rPr>
                <w:rFonts w:ascii="Calibri" w:hAnsi="Calibri"/>
              </w:rPr>
            </w:pPr>
            <w:r w:rsidRPr="00F34734">
              <w:rPr>
                <w:rStyle w:val="Numrodepage"/>
                <w:rFonts w:ascii="Calibri" w:hAnsi="Calibri"/>
              </w:rPr>
              <w:t>BI</w:t>
            </w:r>
          </w:p>
        </w:tc>
        <w:tc>
          <w:tcPr>
            <w:tcW w:w="6780" w:type="dxa"/>
            <w:tcBorders>
              <w:top w:val="nil"/>
              <w:left w:val="nil"/>
              <w:bottom w:val="nil"/>
              <w:right w:val="nil"/>
            </w:tcBorders>
            <w:shd w:val="clear" w:color="auto" w:fill="auto"/>
            <w:tcMar>
              <w:top w:w="80" w:type="dxa"/>
              <w:left w:w="80" w:type="dxa"/>
              <w:bottom w:w="80" w:type="dxa"/>
              <w:right w:w="80" w:type="dxa"/>
            </w:tcMar>
            <w:vAlign w:val="bottom"/>
          </w:tcPr>
          <w:p w14:paraId="509360DF" w14:textId="77777777" w:rsidR="00794FA1" w:rsidRPr="00F34734" w:rsidRDefault="00794FA1" w:rsidP="00794FA1">
            <w:pPr>
              <w:pStyle w:val="Corps"/>
              <w:rPr>
                <w:rFonts w:ascii="Calibri" w:hAnsi="Calibri"/>
              </w:rPr>
            </w:pPr>
            <w:r w:rsidRPr="00F34734">
              <w:rPr>
                <w:rStyle w:val="Numrodepage"/>
                <w:rFonts w:ascii="Calibri" w:hAnsi="Calibri"/>
              </w:rPr>
              <w:t>Branchement individuel</w:t>
            </w:r>
          </w:p>
        </w:tc>
      </w:tr>
      <w:tr w:rsidR="00794FA1" w:rsidRPr="00721EFF" w14:paraId="5676472D" w14:textId="77777777" w:rsidTr="0086385B">
        <w:trPr>
          <w:trHeight w:val="233"/>
          <w:jc w:val="center"/>
        </w:trPr>
        <w:tc>
          <w:tcPr>
            <w:tcW w:w="1945" w:type="dxa"/>
            <w:tcBorders>
              <w:top w:val="nil"/>
              <w:left w:val="nil"/>
              <w:bottom w:val="nil"/>
              <w:right w:val="nil"/>
            </w:tcBorders>
            <w:shd w:val="clear" w:color="auto" w:fill="auto"/>
            <w:tcMar>
              <w:top w:w="80" w:type="dxa"/>
              <w:left w:w="80" w:type="dxa"/>
              <w:bottom w:w="80" w:type="dxa"/>
              <w:right w:w="80" w:type="dxa"/>
            </w:tcMar>
            <w:vAlign w:val="center"/>
          </w:tcPr>
          <w:p w14:paraId="0E64E5EF" w14:textId="77777777" w:rsidR="00794FA1" w:rsidRPr="00F34734" w:rsidRDefault="00794FA1" w:rsidP="0086385B">
            <w:pPr>
              <w:pStyle w:val="Corps"/>
              <w:jc w:val="center"/>
              <w:rPr>
                <w:rFonts w:ascii="Calibri" w:hAnsi="Calibri"/>
              </w:rPr>
            </w:pPr>
            <w:r w:rsidRPr="00F34734">
              <w:rPr>
                <w:rStyle w:val="Numrodepage"/>
                <w:rFonts w:ascii="Calibri" w:hAnsi="Calibri"/>
              </w:rPr>
              <w:t>CA</w:t>
            </w:r>
          </w:p>
        </w:tc>
        <w:tc>
          <w:tcPr>
            <w:tcW w:w="6780" w:type="dxa"/>
            <w:tcBorders>
              <w:top w:val="nil"/>
              <w:left w:val="nil"/>
              <w:bottom w:val="nil"/>
              <w:right w:val="nil"/>
            </w:tcBorders>
            <w:shd w:val="clear" w:color="auto" w:fill="auto"/>
            <w:tcMar>
              <w:top w:w="80" w:type="dxa"/>
              <w:left w:w="80" w:type="dxa"/>
              <w:bottom w:w="80" w:type="dxa"/>
              <w:right w:w="80" w:type="dxa"/>
            </w:tcMar>
            <w:vAlign w:val="bottom"/>
          </w:tcPr>
          <w:p w14:paraId="4FD5C1BD" w14:textId="77777777" w:rsidR="00794FA1" w:rsidRPr="00F34734" w:rsidRDefault="00794FA1" w:rsidP="00794FA1">
            <w:pPr>
              <w:pStyle w:val="Corps"/>
              <w:rPr>
                <w:rFonts w:ascii="Calibri" w:hAnsi="Calibri"/>
              </w:rPr>
            </w:pPr>
            <w:r w:rsidRPr="00F34734">
              <w:rPr>
                <w:rStyle w:val="Numrodepage"/>
                <w:rFonts w:ascii="Calibri" w:hAnsi="Calibri"/>
              </w:rPr>
              <w:t>Conseil d'administration</w:t>
            </w:r>
          </w:p>
        </w:tc>
      </w:tr>
      <w:tr w:rsidR="00794FA1" w:rsidRPr="00014DC0" w14:paraId="1E2AF4D1" w14:textId="77777777" w:rsidTr="0086385B">
        <w:trPr>
          <w:trHeight w:val="233"/>
          <w:jc w:val="center"/>
        </w:trPr>
        <w:tc>
          <w:tcPr>
            <w:tcW w:w="1945" w:type="dxa"/>
            <w:tcBorders>
              <w:top w:val="nil"/>
              <w:left w:val="nil"/>
              <w:bottom w:val="nil"/>
              <w:right w:val="nil"/>
            </w:tcBorders>
            <w:shd w:val="clear" w:color="auto" w:fill="auto"/>
            <w:tcMar>
              <w:top w:w="80" w:type="dxa"/>
              <w:left w:w="80" w:type="dxa"/>
              <w:bottom w:w="80" w:type="dxa"/>
              <w:right w:w="80" w:type="dxa"/>
            </w:tcMar>
            <w:vAlign w:val="center"/>
          </w:tcPr>
          <w:p w14:paraId="1295692F" w14:textId="77777777" w:rsidR="00794FA1" w:rsidRPr="00F34734" w:rsidRDefault="00794FA1" w:rsidP="0086385B">
            <w:pPr>
              <w:pStyle w:val="Corps"/>
              <w:jc w:val="center"/>
              <w:rPr>
                <w:rFonts w:ascii="Calibri" w:hAnsi="Calibri"/>
              </w:rPr>
            </w:pPr>
            <w:r w:rsidRPr="00F34734">
              <w:rPr>
                <w:rStyle w:val="Numrodepage"/>
                <w:rFonts w:ascii="Calibri" w:hAnsi="Calibri"/>
              </w:rPr>
              <w:t>CGDR</w:t>
            </w:r>
          </w:p>
        </w:tc>
        <w:tc>
          <w:tcPr>
            <w:tcW w:w="6780" w:type="dxa"/>
            <w:tcBorders>
              <w:top w:val="nil"/>
              <w:left w:val="nil"/>
              <w:bottom w:val="nil"/>
              <w:right w:val="nil"/>
            </w:tcBorders>
            <w:shd w:val="clear" w:color="auto" w:fill="auto"/>
            <w:tcMar>
              <w:top w:w="80" w:type="dxa"/>
              <w:left w:w="80" w:type="dxa"/>
              <w:bottom w:w="80" w:type="dxa"/>
              <w:right w:w="80" w:type="dxa"/>
            </w:tcMar>
            <w:vAlign w:val="bottom"/>
          </w:tcPr>
          <w:p w14:paraId="08F0EFC4" w14:textId="77777777" w:rsidR="00794FA1" w:rsidRPr="00F34734" w:rsidRDefault="00794FA1" w:rsidP="00794FA1">
            <w:pPr>
              <w:pStyle w:val="Corps"/>
              <w:rPr>
                <w:rFonts w:ascii="Calibri" w:hAnsi="Calibri"/>
              </w:rPr>
            </w:pPr>
            <w:r w:rsidRPr="00F34734">
              <w:rPr>
                <w:rStyle w:val="Numrodepage"/>
                <w:rFonts w:ascii="Calibri" w:hAnsi="Calibri"/>
              </w:rPr>
              <w:t>Commissariat général de développement agricole</w:t>
            </w:r>
          </w:p>
        </w:tc>
      </w:tr>
      <w:tr w:rsidR="00794FA1" w:rsidRPr="00721EFF" w14:paraId="0114F109" w14:textId="77777777" w:rsidTr="0086385B">
        <w:trPr>
          <w:trHeight w:val="233"/>
          <w:jc w:val="center"/>
        </w:trPr>
        <w:tc>
          <w:tcPr>
            <w:tcW w:w="1945" w:type="dxa"/>
            <w:tcBorders>
              <w:top w:val="nil"/>
              <w:left w:val="nil"/>
              <w:bottom w:val="nil"/>
              <w:right w:val="nil"/>
            </w:tcBorders>
            <w:shd w:val="clear" w:color="auto" w:fill="auto"/>
            <w:tcMar>
              <w:top w:w="80" w:type="dxa"/>
              <w:left w:w="80" w:type="dxa"/>
              <w:bottom w:w="80" w:type="dxa"/>
              <w:right w:w="80" w:type="dxa"/>
            </w:tcMar>
            <w:vAlign w:val="center"/>
          </w:tcPr>
          <w:p w14:paraId="70FEBBC2" w14:textId="77777777" w:rsidR="00794FA1" w:rsidRPr="00F34734" w:rsidRDefault="00794FA1" w:rsidP="0086385B">
            <w:pPr>
              <w:pStyle w:val="Corps"/>
              <w:jc w:val="center"/>
              <w:rPr>
                <w:rFonts w:ascii="Calibri" w:hAnsi="Calibri"/>
              </w:rPr>
            </w:pPr>
            <w:r w:rsidRPr="00F34734">
              <w:rPr>
                <w:rStyle w:val="Numrodepage"/>
                <w:rFonts w:ascii="Calibri" w:hAnsi="Calibri"/>
              </w:rPr>
              <w:t>COPIL</w:t>
            </w:r>
          </w:p>
        </w:tc>
        <w:tc>
          <w:tcPr>
            <w:tcW w:w="6780" w:type="dxa"/>
            <w:tcBorders>
              <w:top w:val="nil"/>
              <w:left w:val="nil"/>
              <w:bottom w:val="nil"/>
              <w:right w:val="nil"/>
            </w:tcBorders>
            <w:shd w:val="clear" w:color="auto" w:fill="auto"/>
            <w:tcMar>
              <w:top w:w="80" w:type="dxa"/>
              <w:left w:w="80" w:type="dxa"/>
              <w:bottom w:w="80" w:type="dxa"/>
              <w:right w:w="80" w:type="dxa"/>
            </w:tcMar>
            <w:vAlign w:val="bottom"/>
          </w:tcPr>
          <w:p w14:paraId="7775E667" w14:textId="77777777" w:rsidR="00794FA1" w:rsidRPr="00F34734" w:rsidRDefault="00794FA1" w:rsidP="00794FA1">
            <w:pPr>
              <w:pStyle w:val="Corps"/>
              <w:rPr>
                <w:rFonts w:ascii="Calibri" w:hAnsi="Calibri"/>
              </w:rPr>
            </w:pPr>
            <w:r w:rsidRPr="00F34734">
              <w:rPr>
                <w:rStyle w:val="Numrodepage"/>
                <w:rFonts w:ascii="Calibri" w:hAnsi="Calibri"/>
              </w:rPr>
              <w:t>Comité de pilotage</w:t>
            </w:r>
          </w:p>
        </w:tc>
      </w:tr>
      <w:tr w:rsidR="00794FA1" w:rsidRPr="00014DC0" w14:paraId="03F93B09" w14:textId="77777777" w:rsidTr="0086385B">
        <w:trPr>
          <w:trHeight w:val="233"/>
          <w:jc w:val="center"/>
        </w:trPr>
        <w:tc>
          <w:tcPr>
            <w:tcW w:w="1945" w:type="dxa"/>
            <w:tcBorders>
              <w:top w:val="nil"/>
              <w:left w:val="nil"/>
              <w:bottom w:val="nil"/>
              <w:right w:val="nil"/>
            </w:tcBorders>
            <w:shd w:val="clear" w:color="auto" w:fill="auto"/>
            <w:tcMar>
              <w:top w:w="80" w:type="dxa"/>
              <w:left w:w="80" w:type="dxa"/>
              <w:bottom w:w="80" w:type="dxa"/>
              <w:right w:w="80" w:type="dxa"/>
            </w:tcMar>
            <w:vAlign w:val="center"/>
          </w:tcPr>
          <w:p w14:paraId="1B6FA43D" w14:textId="77777777" w:rsidR="00794FA1" w:rsidRPr="00F34734" w:rsidRDefault="00794FA1" w:rsidP="0086385B">
            <w:pPr>
              <w:pStyle w:val="Corps"/>
              <w:jc w:val="center"/>
              <w:rPr>
                <w:rFonts w:ascii="Calibri" w:hAnsi="Calibri"/>
              </w:rPr>
            </w:pPr>
            <w:r w:rsidRPr="00F34734">
              <w:rPr>
                <w:rStyle w:val="Numrodepage"/>
                <w:rFonts w:ascii="Calibri" w:hAnsi="Calibri"/>
              </w:rPr>
              <w:t>CRDA</w:t>
            </w:r>
          </w:p>
        </w:tc>
        <w:tc>
          <w:tcPr>
            <w:tcW w:w="6780" w:type="dxa"/>
            <w:tcBorders>
              <w:top w:val="nil"/>
              <w:left w:val="nil"/>
              <w:bottom w:val="nil"/>
              <w:right w:val="nil"/>
            </w:tcBorders>
            <w:shd w:val="clear" w:color="auto" w:fill="auto"/>
            <w:tcMar>
              <w:top w:w="80" w:type="dxa"/>
              <w:left w:w="80" w:type="dxa"/>
              <w:bottom w:w="80" w:type="dxa"/>
              <w:right w:w="80" w:type="dxa"/>
            </w:tcMar>
            <w:vAlign w:val="bottom"/>
          </w:tcPr>
          <w:p w14:paraId="24FC73F5" w14:textId="77777777" w:rsidR="00794FA1" w:rsidRPr="00F34734" w:rsidRDefault="00794FA1" w:rsidP="00794FA1">
            <w:pPr>
              <w:pStyle w:val="Corps"/>
              <w:rPr>
                <w:rFonts w:ascii="Calibri" w:hAnsi="Calibri"/>
              </w:rPr>
            </w:pPr>
            <w:r w:rsidRPr="00F34734">
              <w:rPr>
                <w:rStyle w:val="Numrodepage"/>
                <w:rFonts w:ascii="Calibri" w:hAnsi="Calibri"/>
              </w:rPr>
              <w:t>Commissariat régional de développement agricole</w:t>
            </w:r>
          </w:p>
        </w:tc>
      </w:tr>
      <w:tr w:rsidR="00794FA1" w:rsidRPr="00014DC0" w14:paraId="09963CDC" w14:textId="77777777" w:rsidTr="0086385B">
        <w:trPr>
          <w:trHeight w:val="233"/>
          <w:jc w:val="center"/>
        </w:trPr>
        <w:tc>
          <w:tcPr>
            <w:tcW w:w="1945" w:type="dxa"/>
            <w:tcBorders>
              <w:top w:val="nil"/>
              <w:left w:val="nil"/>
              <w:bottom w:val="nil"/>
              <w:right w:val="nil"/>
            </w:tcBorders>
            <w:shd w:val="clear" w:color="auto" w:fill="auto"/>
            <w:tcMar>
              <w:top w:w="80" w:type="dxa"/>
              <w:left w:w="80" w:type="dxa"/>
              <w:bottom w:w="80" w:type="dxa"/>
              <w:right w:w="80" w:type="dxa"/>
            </w:tcMar>
            <w:vAlign w:val="center"/>
          </w:tcPr>
          <w:p w14:paraId="0B5A8CDF" w14:textId="77777777" w:rsidR="00794FA1" w:rsidRPr="00F34734" w:rsidRDefault="00794FA1" w:rsidP="0086385B">
            <w:pPr>
              <w:pStyle w:val="Corps"/>
              <w:jc w:val="center"/>
              <w:rPr>
                <w:rFonts w:ascii="Calibri" w:hAnsi="Calibri"/>
              </w:rPr>
            </w:pPr>
            <w:r w:rsidRPr="00F34734">
              <w:rPr>
                <w:rStyle w:val="Numrodepage"/>
                <w:rFonts w:ascii="Calibri" w:hAnsi="Calibri"/>
              </w:rPr>
              <w:t>DGGREE</w:t>
            </w:r>
          </w:p>
        </w:tc>
        <w:tc>
          <w:tcPr>
            <w:tcW w:w="6780" w:type="dxa"/>
            <w:tcBorders>
              <w:top w:val="nil"/>
              <w:left w:val="nil"/>
              <w:bottom w:val="nil"/>
              <w:right w:val="nil"/>
            </w:tcBorders>
            <w:shd w:val="clear" w:color="auto" w:fill="auto"/>
            <w:tcMar>
              <w:top w:w="80" w:type="dxa"/>
              <w:left w:w="80" w:type="dxa"/>
              <w:bottom w:w="80" w:type="dxa"/>
              <w:right w:w="80" w:type="dxa"/>
            </w:tcMar>
            <w:vAlign w:val="bottom"/>
          </w:tcPr>
          <w:p w14:paraId="2BDAF282" w14:textId="77777777" w:rsidR="00794FA1" w:rsidRPr="00F34734" w:rsidRDefault="00794FA1" w:rsidP="00794FA1">
            <w:pPr>
              <w:pStyle w:val="Corps"/>
              <w:rPr>
                <w:rFonts w:ascii="Calibri" w:hAnsi="Calibri"/>
              </w:rPr>
            </w:pPr>
            <w:r w:rsidRPr="00F34734">
              <w:rPr>
                <w:rStyle w:val="Numrodepage"/>
                <w:rFonts w:ascii="Calibri" w:hAnsi="Calibri"/>
              </w:rPr>
              <w:t xml:space="preserve">Direction Générale du Génie Rural et de l’Exploitation des Eaux </w:t>
            </w:r>
          </w:p>
        </w:tc>
      </w:tr>
      <w:tr w:rsidR="00794FA1" w:rsidRPr="00014DC0" w14:paraId="0D1980EB" w14:textId="77777777" w:rsidTr="0086385B">
        <w:trPr>
          <w:trHeight w:val="233"/>
          <w:jc w:val="center"/>
        </w:trPr>
        <w:tc>
          <w:tcPr>
            <w:tcW w:w="1945" w:type="dxa"/>
            <w:tcBorders>
              <w:top w:val="nil"/>
              <w:left w:val="nil"/>
              <w:bottom w:val="nil"/>
              <w:right w:val="nil"/>
            </w:tcBorders>
            <w:shd w:val="clear" w:color="auto" w:fill="auto"/>
            <w:tcMar>
              <w:top w:w="80" w:type="dxa"/>
              <w:left w:w="80" w:type="dxa"/>
              <w:bottom w:w="80" w:type="dxa"/>
              <w:right w:w="80" w:type="dxa"/>
            </w:tcMar>
            <w:vAlign w:val="center"/>
          </w:tcPr>
          <w:p w14:paraId="63A974A9" w14:textId="77777777" w:rsidR="00794FA1" w:rsidRPr="00F34734" w:rsidRDefault="00794FA1" w:rsidP="0086385B">
            <w:pPr>
              <w:pStyle w:val="Corps"/>
              <w:jc w:val="center"/>
              <w:rPr>
                <w:rFonts w:ascii="Calibri" w:hAnsi="Calibri"/>
              </w:rPr>
            </w:pPr>
            <w:r w:rsidRPr="00F34734">
              <w:rPr>
                <w:rStyle w:val="Numrodepage"/>
                <w:rFonts w:ascii="Calibri" w:hAnsi="Calibri"/>
              </w:rPr>
              <w:t>FJCC</w:t>
            </w:r>
          </w:p>
        </w:tc>
        <w:tc>
          <w:tcPr>
            <w:tcW w:w="6780" w:type="dxa"/>
            <w:tcBorders>
              <w:top w:val="nil"/>
              <w:left w:val="nil"/>
              <w:bottom w:val="nil"/>
              <w:right w:val="nil"/>
            </w:tcBorders>
            <w:shd w:val="clear" w:color="auto" w:fill="auto"/>
            <w:tcMar>
              <w:top w:w="80" w:type="dxa"/>
              <w:left w:w="80" w:type="dxa"/>
              <w:bottom w:w="80" w:type="dxa"/>
              <w:right w:w="80" w:type="dxa"/>
            </w:tcMar>
            <w:vAlign w:val="bottom"/>
          </w:tcPr>
          <w:p w14:paraId="76ED6A72" w14:textId="77777777" w:rsidR="00794FA1" w:rsidRPr="00F34734" w:rsidRDefault="00794FA1" w:rsidP="00794FA1">
            <w:pPr>
              <w:pStyle w:val="Corps"/>
              <w:rPr>
                <w:rFonts w:ascii="Calibri" w:hAnsi="Calibri"/>
              </w:rPr>
            </w:pPr>
            <w:r w:rsidRPr="00F34734">
              <w:rPr>
                <w:rStyle w:val="Numrodepage"/>
                <w:rFonts w:ascii="Calibri" w:hAnsi="Calibri"/>
              </w:rPr>
              <w:t>Forum des Jeunes pour la Culture Citoyenne</w:t>
            </w:r>
          </w:p>
        </w:tc>
      </w:tr>
      <w:tr w:rsidR="00794FA1" w:rsidRPr="00014DC0" w14:paraId="0E07B440" w14:textId="77777777" w:rsidTr="0086385B">
        <w:trPr>
          <w:trHeight w:val="233"/>
          <w:jc w:val="center"/>
        </w:trPr>
        <w:tc>
          <w:tcPr>
            <w:tcW w:w="1945" w:type="dxa"/>
            <w:tcBorders>
              <w:top w:val="nil"/>
              <w:left w:val="nil"/>
              <w:bottom w:val="nil"/>
              <w:right w:val="nil"/>
            </w:tcBorders>
            <w:shd w:val="clear" w:color="auto" w:fill="auto"/>
            <w:tcMar>
              <w:top w:w="80" w:type="dxa"/>
              <w:left w:w="80" w:type="dxa"/>
              <w:bottom w:w="80" w:type="dxa"/>
              <w:right w:w="80" w:type="dxa"/>
            </w:tcMar>
            <w:vAlign w:val="center"/>
          </w:tcPr>
          <w:p w14:paraId="26736142" w14:textId="77777777" w:rsidR="00794FA1" w:rsidRPr="00F34734" w:rsidRDefault="00794FA1" w:rsidP="0086385B">
            <w:pPr>
              <w:pStyle w:val="Corps"/>
              <w:jc w:val="center"/>
              <w:rPr>
                <w:rFonts w:ascii="Calibri" w:hAnsi="Calibri"/>
              </w:rPr>
            </w:pPr>
            <w:r w:rsidRPr="00F34734">
              <w:rPr>
                <w:rStyle w:val="Numrodepage"/>
                <w:rFonts w:ascii="Calibri" w:hAnsi="Calibri"/>
              </w:rPr>
              <w:t>GAR/ABDH</w:t>
            </w:r>
          </w:p>
        </w:tc>
        <w:tc>
          <w:tcPr>
            <w:tcW w:w="6780" w:type="dxa"/>
            <w:tcBorders>
              <w:top w:val="nil"/>
              <w:left w:val="nil"/>
              <w:bottom w:val="nil"/>
              <w:right w:val="nil"/>
            </w:tcBorders>
            <w:shd w:val="clear" w:color="auto" w:fill="auto"/>
            <w:tcMar>
              <w:top w:w="80" w:type="dxa"/>
              <w:left w:w="80" w:type="dxa"/>
              <w:bottom w:w="80" w:type="dxa"/>
              <w:right w:w="80" w:type="dxa"/>
            </w:tcMar>
            <w:vAlign w:val="bottom"/>
          </w:tcPr>
          <w:p w14:paraId="3366E90F" w14:textId="77777777" w:rsidR="00794FA1" w:rsidRPr="00F34734" w:rsidRDefault="00794FA1" w:rsidP="00794FA1">
            <w:pPr>
              <w:pStyle w:val="Corps"/>
              <w:rPr>
                <w:rFonts w:ascii="Calibri" w:hAnsi="Calibri"/>
              </w:rPr>
            </w:pPr>
            <w:r w:rsidRPr="00F34734">
              <w:rPr>
                <w:rStyle w:val="Numrodepage"/>
                <w:rFonts w:ascii="Calibri" w:hAnsi="Calibri"/>
              </w:rPr>
              <w:t xml:space="preserve">Gestion Axée sur les Résultats/ Approche basée sur les droits de l’Homme </w:t>
            </w:r>
          </w:p>
        </w:tc>
      </w:tr>
      <w:tr w:rsidR="00794FA1" w:rsidRPr="00721EFF" w14:paraId="3E09C7E0" w14:textId="77777777" w:rsidTr="0086385B">
        <w:trPr>
          <w:trHeight w:val="233"/>
          <w:jc w:val="center"/>
        </w:trPr>
        <w:tc>
          <w:tcPr>
            <w:tcW w:w="1945" w:type="dxa"/>
            <w:tcBorders>
              <w:top w:val="nil"/>
              <w:left w:val="nil"/>
              <w:bottom w:val="nil"/>
              <w:right w:val="nil"/>
            </w:tcBorders>
            <w:shd w:val="clear" w:color="auto" w:fill="auto"/>
            <w:tcMar>
              <w:top w:w="80" w:type="dxa"/>
              <w:left w:w="80" w:type="dxa"/>
              <w:bottom w:w="80" w:type="dxa"/>
              <w:right w:w="80" w:type="dxa"/>
            </w:tcMar>
            <w:vAlign w:val="center"/>
          </w:tcPr>
          <w:p w14:paraId="589ABFE2" w14:textId="77777777" w:rsidR="00794FA1" w:rsidRPr="00F34734" w:rsidRDefault="00794FA1" w:rsidP="0086385B">
            <w:pPr>
              <w:pStyle w:val="Corps"/>
              <w:jc w:val="center"/>
              <w:rPr>
                <w:rFonts w:ascii="Calibri" w:hAnsi="Calibri"/>
              </w:rPr>
            </w:pPr>
            <w:r w:rsidRPr="00F34734">
              <w:rPr>
                <w:rStyle w:val="Numrodepage"/>
                <w:rFonts w:ascii="Calibri" w:hAnsi="Calibri"/>
              </w:rPr>
              <w:t>GDA</w:t>
            </w:r>
          </w:p>
        </w:tc>
        <w:tc>
          <w:tcPr>
            <w:tcW w:w="6780" w:type="dxa"/>
            <w:tcBorders>
              <w:top w:val="nil"/>
              <w:left w:val="nil"/>
              <w:bottom w:val="nil"/>
              <w:right w:val="nil"/>
            </w:tcBorders>
            <w:shd w:val="clear" w:color="auto" w:fill="auto"/>
            <w:tcMar>
              <w:top w:w="80" w:type="dxa"/>
              <w:left w:w="80" w:type="dxa"/>
              <w:bottom w:w="80" w:type="dxa"/>
              <w:right w:w="80" w:type="dxa"/>
            </w:tcMar>
            <w:vAlign w:val="bottom"/>
          </w:tcPr>
          <w:p w14:paraId="43C029A0" w14:textId="77777777" w:rsidR="00794FA1" w:rsidRPr="00F34734" w:rsidRDefault="00794FA1" w:rsidP="00794FA1">
            <w:pPr>
              <w:pStyle w:val="Corps"/>
              <w:rPr>
                <w:rFonts w:ascii="Calibri" w:hAnsi="Calibri"/>
              </w:rPr>
            </w:pPr>
            <w:r w:rsidRPr="00F34734">
              <w:rPr>
                <w:rStyle w:val="Numrodepage"/>
                <w:rFonts w:ascii="Calibri" w:hAnsi="Calibri"/>
              </w:rPr>
              <w:t>Groupement de développement agricole</w:t>
            </w:r>
          </w:p>
        </w:tc>
      </w:tr>
      <w:tr w:rsidR="00794FA1" w:rsidRPr="00721EFF" w14:paraId="3CC628C7" w14:textId="77777777" w:rsidTr="0086385B">
        <w:trPr>
          <w:trHeight w:val="233"/>
          <w:jc w:val="center"/>
        </w:trPr>
        <w:tc>
          <w:tcPr>
            <w:tcW w:w="1945" w:type="dxa"/>
            <w:tcBorders>
              <w:top w:val="nil"/>
              <w:left w:val="nil"/>
              <w:bottom w:val="nil"/>
              <w:right w:val="nil"/>
            </w:tcBorders>
            <w:shd w:val="clear" w:color="auto" w:fill="auto"/>
            <w:tcMar>
              <w:top w:w="80" w:type="dxa"/>
              <w:left w:w="80" w:type="dxa"/>
              <w:bottom w:w="80" w:type="dxa"/>
              <w:right w:w="80" w:type="dxa"/>
            </w:tcMar>
            <w:vAlign w:val="center"/>
          </w:tcPr>
          <w:p w14:paraId="1845B3AB" w14:textId="77777777" w:rsidR="00794FA1" w:rsidRPr="00F34734" w:rsidRDefault="00794FA1" w:rsidP="0086385B">
            <w:pPr>
              <w:pStyle w:val="Corps"/>
              <w:jc w:val="center"/>
              <w:rPr>
                <w:rFonts w:ascii="Calibri" w:hAnsi="Calibri"/>
              </w:rPr>
            </w:pPr>
            <w:r w:rsidRPr="00F34734">
              <w:rPr>
                <w:rStyle w:val="Numrodepage"/>
                <w:rFonts w:ascii="Calibri" w:hAnsi="Calibri"/>
              </w:rPr>
              <w:t>GEFT</w:t>
            </w:r>
          </w:p>
        </w:tc>
        <w:tc>
          <w:tcPr>
            <w:tcW w:w="6780" w:type="dxa"/>
            <w:tcBorders>
              <w:top w:val="nil"/>
              <w:left w:val="nil"/>
              <w:bottom w:val="nil"/>
              <w:right w:val="nil"/>
            </w:tcBorders>
            <w:shd w:val="clear" w:color="auto" w:fill="auto"/>
            <w:tcMar>
              <w:top w:w="80" w:type="dxa"/>
              <w:left w:w="80" w:type="dxa"/>
              <w:bottom w:w="80" w:type="dxa"/>
              <w:right w:w="80" w:type="dxa"/>
            </w:tcMar>
            <w:vAlign w:val="bottom"/>
          </w:tcPr>
          <w:p w14:paraId="450A720D" w14:textId="77777777" w:rsidR="00794FA1" w:rsidRPr="00F34734" w:rsidRDefault="00794FA1" w:rsidP="00794FA1">
            <w:pPr>
              <w:pStyle w:val="Corps"/>
              <w:rPr>
                <w:rFonts w:ascii="Calibri" w:hAnsi="Calibri"/>
              </w:rPr>
            </w:pPr>
            <w:r w:rsidRPr="00F34734">
              <w:rPr>
                <w:rStyle w:val="Numrodepage"/>
                <w:rFonts w:ascii="Calibri" w:hAnsi="Calibri"/>
              </w:rPr>
              <w:t>Global Environment &amp; Technology Foundation</w:t>
            </w:r>
          </w:p>
        </w:tc>
      </w:tr>
      <w:tr w:rsidR="00794FA1" w:rsidRPr="00721EFF" w14:paraId="3A83271B" w14:textId="77777777" w:rsidTr="0086385B">
        <w:trPr>
          <w:trHeight w:val="233"/>
          <w:jc w:val="center"/>
        </w:trPr>
        <w:tc>
          <w:tcPr>
            <w:tcW w:w="1945" w:type="dxa"/>
            <w:tcBorders>
              <w:top w:val="nil"/>
              <w:left w:val="nil"/>
              <w:bottom w:val="nil"/>
              <w:right w:val="nil"/>
            </w:tcBorders>
            <w:shd w:val="clear" w:color="auto" w:fill="auto"/>
            <w:tcMar>
              <w:top w:w="80" w:type="dxa"/>
              <w:left w:w="80" w:type="dxa"/>
              <w:bottom w:w="80" w:type="dxa"/>
              <w:right w:w="80" w:type="dxa"/>
            </w:tcMar>
            <w:vAlign w:val="center"/>
          </w:tcPr>
          <w:p w14:paraId="19171BC8" w14:textId="77777777" w:rsidR="00794FA1" w:rsidRPr="00F34734" w:rsidRDefault="00794FA1" w:rsidP="0086385B">
            <w:pPr>
              <w:pStyle w:val="Corps"/>
              <w:jc w:val="center"/>
              <w:rPr>
                <w:rFonts w:ascii="Calibri" w:hAnsi="Calibri"/>
              </w:rPr>
            </w:pPr>
            <w:r w:rsidRPr="00F34734">
              <w:rPr>
                <w:rStyle w:val="Numrodepage"/>
                <w:rFonts w:ascii="Calibri" w:hAnsi="Calibri"/>
              </w:rPr>
              <w:t>GOV</w:t>
            </w:r>
          </w:p>
        </w:tc>
        <w:tc>
          <w:tcPr>
            <w:tcW w:w="6780" w:type="dxa"/>
            <w:tcBorders>
              <w:top w:val="nil"/>
              <w:left w:val="nil"/>
              <w:bottom w:val="nil"/>
              <w:right w:val="nil"/>
            </w:tcBorders>
            <w:shd w:val="clear" w:color="auto" w:fill="auto"/>
            <w:tcMar>
              <w:top w:w="80" w:type="dxa"/>
              <w:left w:w="80" w:type="dxa"/>
              <w:bottom w:w="80" w:type="dxa"/>
              <w:right w:w="80" w:type="dxa"/>
            </w:tcMar>
            <w:vAlign w:val="bottom"/>
          </w:tcPr>
          <w:p w14:paraId="2691980E" w14:textId="77777777" w:rsidR="00794FA1" w:rsidRPr="00F34734" w:rsidRDefault="00794FA1" w:rsidP="00794FA1">
            <w:pPr>
              <w:pStyle w:val="Corps"/>
              <w:rPr>
                <w:rFonts w:ascii="Calibri" w:hAnsi="Calibri"/>
              </w:rPr>
            </w:pPr>
            <w:r w:rsidRPr="00F34734">
              <w:rPr>
                <w:rStyle w:val="Numrodepage"/>
                <w:rFonts w:ascii="Calibri" w:hAnsi="Calibri"/>
              </w:rPr>
              <w:t>Gouvernorat</w:t>
            </w:r>
          </w:p>
        </w:tc>
      </w:tr>
      <w:tr w:rsidR="00794FA1" w:rsidRPr="00721EFF" w14:paraId="49693FE3" w14:textId="77777777" w:rsidTr="0086385B">
        <w:trPr>
          <w:trHeight w:val="233"/>
          <w:jc w:val="center"/>
        </w:trPr>
        <w:tc>
          <w:tcPr>
            <w:tcW w:w="1945" w:type="dxa"/>
            <w:tcBorders>
              <w:top w:val="nil"/>
              <w:left w:val="nil"/>
              <w:bottom w:val="nil"/>
              <w:right w:val="nil"/>
            </w:tcBorders>
            <w:shd w:val="clear" w:color="auto" w:fill="auto"/>
            <w:tcMar>
              <w:top w:w="80" w:type="dxa"/>
              <w:left w:w="80" w:type="dxa"/>
              <w:bottom w:w="80" w:type="dxa"/>
              <w:right w:w="80" w:type="dxa"/>
            </w:tcMar>
            <w:vAlign w:val="center"/>
          </w:tcPr>
          <w:p w14:paraId="547FFE5D" w14:textId="77777777" w:rsidR="00794FA1" w:rsidRPr="00F34734" w:rsidRDefault="00794FA1" w:rsidP="0086385B">
            <w:pPr>
              <w:pStyle w:val="Corps"/>
              <w:jc w:val="center"/>
              <w:rPr>
                <w:rFonts w:ascii="Calibri" w:hAnsi="Calibri"/>
              </w:rPr>
            </w:pPr>
            <w:r w:rsidRPr="00F34734">
              <w:rPr>
                <w:rStyle w:val="Numrodepage"/>
                <w:rFonts w:ascii="Calibri" w:hAnsi="Calibri"/>
              </w:rPr>
              <w:t>GR</w:t>
            </w:r>
          </w:p>
        </w:tc>
        <w:tc>
          <w:tcPr>
            <w:tcW w:w="6780" w:type="dxa"/>
            <w:tcBorders>
              <w:top w:val="nil"/>
              <w:left w:val="nil"/>
              <w:bottom w:val="nil"/>
              <w:right w:val="nil"/>
            </w:tcBorders>
            <w:shd w:val="clear" w:color="auto" w:fill="auto"/>
            <w:tcMar>
              <w:top w:w="80" w:type="dxa"/>
              <w:left w:w="80" w:type="dxa"/>
              <w:bottom w:w="80" w:type="dxa"/>
              <w:right w:w="80" w:type="dxa"/>
            </w:tcMar>
            <w:vAlign w:val="bottom"/>
          </w:tcPr>
          <w:p w14:paraId="4D4E2188" w14:textId="77777777" w:rsidR="00794FA1" w:rsidRPr="00F34734" w:rsidRDefault="00794FA1" w:rsidP="00794FA1">
            <w:pPr>
              <w:pStyle w:val="Corps"/>
              <w:rPr>
                <w:rFonts w:ascii="Calibri" w:hAnsi="Calibri"/>
              </w:rPr>
            </w:pPr>
            <w:r w:rsidRPr="00F34734">
              <w:rPr>
                <w:rStyle w:val="Numrodepage"/>
                <w:rFonts w:ascii="Calibri" w:hAnsi="Calibri"/>
              </w:rPr>
              <w:t xml:space="preserve">Génie Rural </w:t>
            </w:r>
          </w:p>
        </w:tc>
      </w:tr>
      <w:tr w:rsidR="00794FA1" w:rsidRPr="00721EFF" w14:paraId="19818184" w14:textId="77777777" w:rsidTr="0086385B">
        <w:trPr>
          <w:trHeight w:val="233"/>
          <w:jc w:val="center"/>
        </w:trPr>
        <w:tc>
          <w:tcPr>
            <w:tcW w:w="1945" w:type="dxa"/>
            <w:tcBorders>
              <w:top w:val="nil"/>
              <w:left w:val="nil"/>
              <w:bottom w:val="nil"/>
              <w:right w:val="nil"/>
            </w:tcBorders>
            <w:shd w:val="clear" w:color="auto" w:fill="auto"/>
            <w:tcMar>
              <w:top w:w="80" w:type="dxa"/>
              <w:left w:w="80" w:type="dxa"/>
              <w:bottom w:w="80" w:type="dxa"/>
              <w:right w:w="80" w:type="dxa"/>
            </w:tcMar>
            <w:vAlign w:val="center"/>
          </w:tcPr>
          <w:p w14:paraId="65C4CD5E" w14:textId="77777777" w:rsidR="00794FA1" w:rsidRPr="00F34734" w:rsidRDefault="00794FA1" w:rsidP="0086385B">
            <w:pPr>
              <w:pStyle w:val="Corps"/>
              <w:jc w:val="center"/>
              <w:rPr>
                <w:rFonts w:ascii="Calibri" w:hAnsi="Calibri"/>
              </w:rPr>
            </w:pPr>
            <w:r w:rsidRPr="00F34734">
              <w:rPr>
                <w:rStyle w:val="Numrodepage"/>
                <w:rFonts w:ascii="Calibri" w:hAnsi="Calibri"/>
              </w:rPr>
              <w:t>ml</w:t>
            </w:r>
          </w:p>
        </w:tc>
        <w:tc>
          <w:tcPr>
            <w:tcW w:w="6780" w:type="dxa"/>
            <w:tcBorders>
              <w:top w:val="nil"/>
              <w:left w:val="nil"/>
              <w:bottom w:val="nil"/>
              <w:right w:val="nil"/>
            </w:tcBorders>
            <w:shd w:val="clear" w:color="auto" w:fill="auto"/>
            <w:tcMar>
              <w:top w:w="80" w:type="dxa"/>
              <w:left w:w="80" w:type="dxa"/>
              <w:bottom w:w="80" w:type="dxa"/>
              <w:right w:w="80" w:type="dxa"/>
            </w:tcMar>
            <w:vAlign w:val="bottom"/>
          </w:tcPr>
          <w:p w14:paraId="4A076A30" w14:textId="77777777" w:rsidR="00794FA1" w:rsidRPr="00F34734" w:rsidRDefault="00794FA1" w:rsidP="00794FA1">
            <w:pPr>
              <w:pStyle w:val="Corps"/>
              <w:rPr>
                <w:rFonts w:ascii="Calibri" w:hAnsi="Calibri"/>
              </w:rPr>
            </w:pPr>
            <w:r w:rsidRPr="00F34734">
              <w:rPr>
                <w:rStyle w:val="Numrodepage"/>
                <w:rFonts w:ascii="Calibri" w:hAnsi="Calibri"/>
              </w:rPr>
              <w:t>mètre linéaire</w:t>
            </w:r>
          </w:p>
        </w:tc>
      </w:tr>
      <w:tr w:rsidR="00794FA1" w:rsidRPr="00014DC0" w14:paraId="4BCC4627" w14:textId="77777777" w:rsidTr="0086385B">
        <w:trPr>
          <w:trHeight w:val="453"/>
          <w:jc w:val="center"/>
        </w:trPr>
        <w:tc>
          <w:tcPr>
            <w:tcW w:w="1945" w:type="dxa"/>
            <w:tcBorders>
              <w:top w:val="nil"/>
              <w:left w:val="nil"/>
              <w:bottom w:val="nil"/>
              <w:right w:val="nil"/>
            </w:tcBorders>
            <w:shd w:val="clear" w:color="auto" w:fill="auto"/>
            <w:tcMar>
              <w:top w:w="80" w:type="dxa"/>
              <w:left w:w="80" w:type="dxa"/>
              <w:bottom w:w="80" w:type="dxa"/>
              <w:right w:w="80" w:type="dxa"/>
            </w:tcMar>
            <w:vAlign w:val="center"/>
          </w:tcPr>
          <w:p w14:paraId="185262C6" w14:textId="77777777" w:rsidR="00794FA1" w:rsidRPr="00F34734" w:rsidRDefault="00794FA1" w:rsidP="0086385B">
            <w:pPr>
              <w:pStyle w:val="Corps"/>
              <w:jc w:val="center"/>
              <w:rPr>
                <w:rFonts w:ascii="Calibri" w:hAnsi="Calibri"/>
              </w:rPr>
            </w:pPr>
            <w:r w:rsidRPr="00F34734">
              <w:rPr>
                <w:rStyle w:val="Numrodepage"/>
                <w:rFonts w:ascii="Calibri" w:hAnsi="Calibri"/>
              </w:rPr>
              <w:t>MDICI</w:t>
            </w:r>
          </w:p>
        </w:tc>
        <w:tc>
          <w:tcPr>
            <w:tcW w:w="6780" w:type="dxa"/>
            <w:tcBorders>
              <w:top w:val="nil"/>
              <w:left w:val="nil"/>
              <w:bottom w:val="nil"/>
              <w:right w:val="nil"/>
            </w:tcBorders>
            <w:shd w:val="clear" w:color="auto" w:fill="auto"/>
            <w:tcMar>
              <w:top w:w="80" w:type="dxa"/>
              <w:left w:w="80" w:type="dxa"/>
              <w:bottom w:w="80" w:type="dxa"/>
              <w:right w:w="80" w:type="dxa"/>
            </w:tcMar>
            <w:vAlign w:val="bottom"/>
          </w:tcPr>
          <w:p w14:paraId="2BA3F3CA" w14:textId="77777777" w:rsidR="00794FA1" w:rsidRPr="00F34734" w:rsidRDefault="00794FA1" w:rsidP="00794FA1">
            <w:pPr>
              <w:pStyle w:val="Corps"/>
              <w:rPr>
                <w:rFonts w:ascii="Calibri" w:hAnsi="Calibri"/>
              </w:rPr>
            </w:pPr>
            <w:r w:rsidRPr="00F34734">
              <w:rPr>
                <w:rStyle w:val="Numrodepage"/>
                <w:rFonts w:ascii="Calibri" w:hAnsi="Calibri"/>
              </w:rPr>
              <w:t xml:space="preserve">Ministère de Développement de l'Investissement et de la Coopération Internationale </w:t>
            </w:r>
          </w:p>
        </w:tc>
      </w:tr>
      <w:tr w:rsidR="00794FA1" w:rsidRPr="00014DC0" w14:paraId="6A6CAC01" w14:textId="77777777" w:rsidTr="0086385B">
        <w:trPr>
          <w:trHeight w:val="233"/>
          <w:jc w:val="center"/>
        </w:trPr>
        <w:tc>
          <w:tcPr>
            <w:tcW w:w="1945" w:type="dxa"/>
            <w:tcBorders>
              <w:top w:val="nil"/>
              <w:left w:val="nil"/>
              <w:bottom w:val="nil"/>
              <w:right w:val="nil"/>
            </w:tcBorders>
            <w:shd w:val="clear" w:color="auto" w:fill="auto"/>
            <w:tcMar>
              <w:top w:w="80" w:type="dxa"/>
              <w:left w:w="80" w:type="dxa"/>
              <w:bottom w:w="80" w:type="dxa"/>
              <w:right w:w="80" w:type="dxa"/>
            </w:tcMar>
            <w:vAlign w:val="center"/>
          </w:tcPr>
          <w:p w14:paraId="76AC21BA" w14:textId="77777777" w:rsidR="00794FA1" w:rsidRPr="00F34734" w:rsidRDefault="00794FA1" w:rsidP="0086385B">
            <w:pPr>
              <w:pStyle w:val="Corps"/>
              <w:jc w:val="center"/>
              <w:rPr>
                <w:rFonts w:ascii="Calibri" w:hAnsi="Calibri"/>
              </w:rPr>
            </w:pPr>
            <w:r w:rsidRPr="00F34734">
              <w:rPr>
                <w:rStyle w:val="Numrodepage"/>
                <w:rFonts w:ascii="Calibri" w:hAnsi="Calibri"/>
              </w:rPr>
              <w:t>OMD</w:t>
            </w:r>
          </w:p>
        </w:tc>
        <w:tc>
          <w:tcPr>
            <w:tcW w:w="6780" w:type="dxa"/>
            <w:tcBorders>
              <w:top w:val="nil"/>
              <w:left w:val="nil"/>
              <w:bottom w:val="nil"/>
              <w:right w:val="nil"/>
            </w:tcBorders>
            <w:shd w:val="clear" w:color="auto" w:fill="auto"/>
            <w:tcMar>
              <w:top w:w="80" w:type="dxa"/>
              <w:left w:w="80" w:type="dxa"/>
              <w:bottom w:w="80" w:type="dxa"/>
              <w:right w:w="80" w:type="dxa"/>
            </w:tcMar>
            <w:vAlign w:val="bottom"/>
          </w:tcPr>
          <w:p w14:paraId="4496DB6D" w14:textId="44B821A0" w:rsidR="00794FA1" w:rsidRPr="008907E0" w:rsidRDefault="00794FA1" w:rsidP="00794FA1">
            <w:pPr>
              <w:pStyle w:val="Corps"/>
              <w:rPr>
                <w:rFonts w:ascii="Calibri" w:hAnsi="Calibri"/>
              </w:rPr>
            </w:pPr>
            <w:r w:rsidRPr="00F34734">
              <w:rPr>
                <w:rStyle w:val="Numrodepage"/>
                <w:rFonts w:ascii="Calibri" w:hAnsi="Calibri"/>
              </w:rPr>
              <w:t>Objectif</w:t>
            </w:r>
            <w:r>
              <w:rPr>
                <w:rStyle w:val="Numrodepage"/>
                <w:rFonts w:ascii="Calibri" w:hAnsi="Calibri"/>
              </w:rPr>
              <w:t>s du M</w:t>
            </w:r>
            <w:r w:rsidRPr="008907E0">
              <w:rPr>
                <w:rStyle w:val="Numrodepage"/>
                <w:rFonts w:ascii="Calibri" w:hAnsi="Calibri"/>
              </w:rPr>
              <w:t xml:space="preserve">illénaire </w:t>
            </w:r>
            <w:r>
              <w:rPr>
                <w:rStyle w:val="Numrodepage"/>
                <w:rFonts w:ascii="Calibri" w:hAnsi="Calibri"/>
              </w:rPr>
              <w:t>pour l</w:t>
            </w:r>
            <w:r w:rsidR="0086385B">
              <w:rPr>
                <w:rStyle w:val="Numrodepage"/>
                <w:rFonts w:ascii="Calibri" w:hAnsi="Calibri"/>
              </w:rPr>
              <w:t>e D</w:t>
            </w:r>
            <w:r w:rsidRPr="008907E0">
              <w:rPr>
                <w:rStyle w:val="Numrodepage"/>
                <w:rFonts w:ascii="Calibri" w:hAnsi="Calibri"/>
              </w:rPr>
              <w:t>éveloppement</w:t>
            </w:r>
          </w:p>
        </w:tc>
      </w:tr>
      <w:tr w:rsidR="00794FA1" w:rsidRPr="00721EFF" w14:paraId="6A0F61E8" w14:textId="77777777" w:rsidTr="0086385B">
        <w:trPr>
          <w:trHeight w:val="233"/>
          <w:jc w:val="center"/>
        </w:trPr>
        <w:tc>
          <w:tcPr>
            <w:tcW w:w="1945" w:type="dxa"/>
            <w:tcBorders>
              <w:top w:val="nil"/>
              <w:left w:val="nil"/>
              <w:bottom w:val="nil"/>
              <w:right w:val="nil"/>
            </w:tcBorders>
            <w:shd w:val="clear" w:color="auto" w:fill="auto"/>
            <w:tcMar>
              <w:top w:w="80" w:type="dxa"/>
              <w:left w:w="80" w:type="dxa"/>
              <w:bottom w:w="80" w:type="dxa"/>
              <w:right w:w="80" w:type="dxa"/>
            </w:tcMar>
            <w:vAlign w:val="center"/>
          </w:tcPr>
          <w:p w14:paraId="660F802C" w14:textId="77777777" w:rsidR="00794FA1" w:rsidRPr="008907E0" w:rsidRDefault="00794FA1" w:rsidP="0086385B">
            <w:pPr>
              <w:pStyle w:val="Corps"/>
              <w:jc w:val="center"/>
              <w:rPr>
                <w:rFonts w:ascii="Calibri" w:hAnsi="Calibri"/>
              </w:rPr>
            </w:pPr>
            <w:r w:rsidRPr="008907E0">
              <w:rPr>
                <w:rStyle w:val="Numrodepage"/>
                <w:rFonts w:ascii="Calibri" w:hAnsi="Calibri"/>
              </w:rPr>
              <w:t>ONG</w:t>
            </w:r>
          </w:p>
        </w:tc>
        <w:tc>
          <w:tcPr>
            <w:tcW w:w="6780" w:type="dxa"/>
            <w:tcBorders>
              <w:top w:val="nil"/>
              <w:left w:val="nil"/>
              <w:bottom w:val="nil"/>
              <w:right w:val="nil"/>
            </w:tcBorders>
            <w:shd w:val="clear" w:color="auto" w:fill="auto"/>
            <w:tcMar>
              <w:top w:w="80" w:type="dxa"/>
              <w:left w:w="80" w:type="dxa"/>
              <w:bottom w:w="80" w:type="dxa"/>
              <w:right w:w="80" w:type="dxa"/>
            </w:tcMar>
            <w:vAlign w:val="bottom"/>
          </w:tcPr>
          <w:p w14:paraId="7BB501B4" w14:textId="77777777" w:rsidR="00794FA1" w:rsidRPr="008907E0" w:rsidRDefault="00794FA1" w:rsidP="00794FA1">
            <w:pPr>
              <w:pStyle w:val="Corps"/>
              <w:rPr>
                <w:rFonts w:ascii="Calibri" w:hAnsi="Calibri"/>
              </w:rPr>
            </w:pPr>
            <w:r w:rsidRPr="008907E0">
              <w:rPr>
                <w:rStyle w:val="Numrodepage"/>
                <w:rFonts w:ascii="Calibri" w:hAnsi="Calibri"/>
              </w:rPr>
              <w:t>Organisation Non Gouvernementale</w:t>
            </w:r>
          </w:p>
        </w:tc>
      </w:tr>
      <w:tr w:rsidR="00794FA1" w:rsidRPr="00014DC0" w14:paraId="31F8CF1E" w14:textId="77777777" w:rsidTr="0086385B">
        <w:trPr>
          <w:trHeight w:val="233"/>
          <w:jc w:val="center"/>
        </w:trPr>
        <w:tc>
          <w:tcPr>
            <w:tcW w:w="1945" w:type="dxa"/>
            <w:tcBorders>
              <w:top w:val="nil"/>
              <w:left w:val="nil"/>
              <w:bottom w:val="nil"/>
              <w:right w:val="nil"/>
            </w:tcBorders>
            <w:shd w:val="clear" w:color="auto" w:fill="auto"/>
            <w:tcMar>
              <w:top w:w="80" w:type="dxa"/>
              <w:left w:w="80" w:type="dxa"/>
              <w:bottom w:w="80" w:type="dxa"/>
              <w:right w:w="80" w:type="dxa"/>
            </w:tcMar>
            <w:vAlign w:val="center"/>
          </w:tcPr>
          <w:p w14:paraId="6B2BE383" w14:textId="77777777" w:rsidR="00794FA1" w:rsidRPr="008907E0" w:rsidRDefault="00794FA1" w:rsidP="0086385B">
            <w:pPr>
              <w:pStyle w:val="Corps"/>
              <w:jc w:val="center"/>
              <w:rPr>
                <w:rFonts w:ascii="Calibri" w:hAnsi="Calibri"/>
              </w:rPr>
            </w:pPr>
            <w:r w:rsidRPr="008907E0">
              <w:rPr>
                <w:rStyle w:val="Numrodepage"/>
                <w:rFonts w:ascii="Calibri" w:hAnsi="Calibri"/>
              </w:rPr>
              <w:t>PNUD</w:t>
            </w:r>
          </w:p>
        </w:tc>
        <w:tc>
          <w:tcPr>
            <w:tcW w:w="6780" w:type="dxa"/>
            <w:tcBorders>
              <w:top w:val="nil"/>
              <w:left w:val="nil"/>
              <w:bottom w:val="nil"/>
              <w:right w:val="nil"/>
            </w:tcBorders>
            <w:shd w:val="clear" w:color="auto" w:fill="auto"/>
            <w:tcMar>
              <w:top w:w="80" w:type="dxa"/>
              <w:left w:w="80" w:type="dxa"/>
              <w:bottom w:w="80" w:type="dxa"/>
              <w:right w:w="80" w:type="dxa"/>
            </w:tcMar>
            <w:vAlign w:val="bottom"/>
          </w:tcPr>
          <w:p w14:paraId="0DC3F774" w14:textId="77777777" w:rsidR="00794FA1" w:rsidRPr="008907E0" w:rsidRDefault="00794FA1" w:rsidP="00794FA1">
            <w:pPr>
              <w:pStyle w:val="Corps"/>
              <w:rPr>
                <w:rFonts w:ascii="Calibri" w:hAnsi="Calibri"/>
              </w:rPr>
            </w:pPr>
            <w:r w:rsidRPr="008907E0">
              <w:rPr>
                <w:rStyle w:val="Numrodepage"/>
                <w:rFonts w:ascii="Calibri" w:hAnsi="Calibri"/>
              </w:rPr>
              <w:t xml:space="preserve">Programme des Nations Unies pour le Développement </w:t>
            </w:r>
          </w:p>
        </w:tc>
      </w:tr>
      <w:tr w:rsidR="00794FA1" w:rsidRPr="00721EFF" w14:paraId="4B487AA1" w14:textId="77777777" w:rsidTr="0086385B">
        <w:trPr>
          <w:trHeight w:val="233"/>
          <w:jc w:val="center"/>
        </w:trPr>
        <w:tc>
          <w:tcPr>
            <w:tcW w:w="1945" w:type="dxa"/>
            <w:tcBorders>
              <w:top w:val="nil"/>
              <w:left w:val="nil"/>
              <w:bottom w:val="nil"/>
              <w:right w:val="nil"/>
            </w:tcBorders>
            <w:shd w:val="clear" w:color="auto" w:fill="auto"/>
            <w:tcMar>
              <w:top w:w="80" w:type="dxa"/>
              <w:left w:w="80" w:type="dxa"/>
              <w:bottom w:w="80" w:type="dxa"/>
              <w:right w:w="80" w:type="dxa"/>
            </w:tcMar>
            <w:vAlign w:val="center"/>
          </w:tcPr>
          <w:p w14:paraId="312E91A8" w14:textId="77777777" w:rsidR="00794FA1" w:rsidRPr="008907E0" w:rsidRDefault="00794FA1" w:rsidP="0086385B">
            <w:pPr>
              <w:pStyle w:val="Corps"/>
              <w:jc w:val="center"/>
              <w:rPr>
                <w:rFonts w:ascii="Calibri" w:hAnsi="Calibri"/>
              </w:rPr>
            </w:pPr>
            <w:r w:rsidRPr="008907E0">
              <w:rPr>
                <w:rStyle w:val="Numrodepage"/>
                <w:rFonts w:ascii="Calibri" w:hAnsi="Calibri"/>
              </w:rPr>
              <w:t>PTA</w:t>
            </w:r>
          </w:p>
        </w:tc>
        <w:tc>
          <w:tcPr>
            <w:tcW w:w="6780" w:type="dxa"/>
            <w:tcBorders>
              <w:top w:val="nil"/>
              <w:left w:val="nil"/>
              <w:bottom w:val="nil"/>
              <w:right w:val="nil"/>
            </w:tcBorders>
            <w:shd w:val="clear" w:color="auto" w:fill="auto"/>
            <w:tcMar>
              <w:top w:w="80" w:type="dxa"/>
              <w:left w:w="80" w:type="dxa"/>
              <w:bottom w:w="80" w:type="dxa"/>
              <w:right w:w="80" w:type="dxa"/>
            </w:tcMar>
            <w:vAlign w:val="bottom"/>
          </w:tcPr>
          <w:p w14:paraId="6296B91D" w14:textId="77777777" w:rsidR="00794FA1" w:rsidRPr="008907E0" w:rsidRDefault="00794FA1" w:rsidP="00794FA1">
            <w:pPr>
              <w:pStyle w:val="Corps"/>
              <w:rPr>
                <w:rFonts w:ascii="Calibri" w:hAnsi="Calibri"/>
              </w:rPr>
            </w:pPr>
            <w:r w:rsidRPr="008907E0">
              <w:rPr>
                <w:rStyle w:val="Numrodepage"/>
                <w:rFonts w:ascii="Calibri" w:hAnsi="Calibri"/>
              </w:rPr>
              <w:t>Plan de travail annuel</w:t>
            </w:r>
          </w:p>
        </w:tc>
      </w:tr>
      <w:tr w:rsidR="00794FA1" w:rsidRPr="00721EFF" w14:paraId="6316C496" w14:textId="77777777" w:rsidTr="0086385B">
        <w:trPr>
          <w:trHeight w:val="233"/>
          <w:jc w:val="center"/>
        </w:trPr>
        <w:tc>
          <w:tcPr>
            <w:tcW w:w="1945" w:type="dxa"/>
            <w:tcBorders>
              <w:top w:val="nil"/>
              <w:left w:val="nil"/>
              <w:bottom w:val="nil"/>
              <w:right w:val="nil"/>
            </w:tcBorders>
            <w:shd w:val="clear" w:color="auto" w:fill="auto"/>
            <w:tcMar>
              <w:top w:w="80" w:type="dxa"/>
              <w:left w:w="80" w:type="dxa"/>
              <w:bottom w:w="80" w:type="dxa"/>
              <w:right w:w="80" w:type="dxa"/>
            </w:tcMar>
            <w:vAlign w:val="center"/>
          </w:tcPr>
          <w:p w14:paraId="36955E50" w14:textId="77777777" w:rsidR="00794FA1" w:rsidRPr="008907E0" w:rsidRDefault="00794FA1" w:rsidP="0086385B">
            <w:pPr>
              <w:pStyle w:val="Corps"/>
              <w:jc w:val="center"/>
              <w:rPr>
                <w:rFonts w:ascii="Calibri" w:hAnsi="Calibri"/>
              </w:rPr>
            </w:pPr>
            <w:r w:rsidRPr="008907E0">
              <w:rPr>
                <w:rStyle w:val="Numrodepage"/>
                <w:rFonts w:ascii="Calibri" w:hAnsi="Calibri"/>
              </w:rPr>
              <w:t>PPP</w:t>
            </w:r>
          </w:p>
        </w:tc>
        <w:tc>
          <w:tcPr>
            <w:tcW w:w="6780" w:type="dxa"/>
            <w:tcBorders>
              <w:top w:val="nil"/>
              <w:left w:val="nil"/>
              <w:bottom w:val="nil"/>
              <w:right w:val="nil"/>
            </w:tcBorders>
            <w:shd w:val="clear" w:color="auto" w:fill="auto"/>
            <w:tcMar>
              <w:top w:w="80" w:type="dxa"/>
              <w:left w:w="80" w:type="dxa"/>
              <w:bottom w:w="80" w:type="dxa"/>
              <w:right w:w="80" w:type="dxa"/>
            </w:tcMar>
            <w:vAlign w:val="bottom"/>
          </w:tcPr>
          <w:p w14:paraId="1B4FE527" w14:textId="77777777" w:rsidR="00794FA1" w:rsidRPr="008907E0" w:rsidRDefault="00794FA1" w:rsidP="00794FA1">
            <w:pPr>
              <w:pStyle w:val="Corps"/>
              <w:rPr>
                <w:rFonts w:ascii="Calibri" w:hAnsi="Calibri"/>
              </w:rPr>
            </w:pPr>
            <w:r w:rsidRPr="008907E0">
              <w:rPr>
                <w:rStyle w:val="Numrodepage"/>
                <w:rFonts w:ascii="Calibri" w:hAnsi="Calibri"/>
              </w:rPr>
              <w:t>Partenariat Public-Privé</w:t>
            </w:r>
          </w:p>
        </w:tc>
      </w:tr>
      <w:tr w:rsidR="00794FA1" w:rsidRPr="00014DC0" w14:paraId="1E980865" w14:textId="77777777" w:rsidTr="0086385B">
        <w:trPr>
          <w:trHeight w:val="233"/>
          <w:jc w:val="center"/>
        </w:trPr>
        <w:tc>
          <w:tcPr>
            <w:tcW w:w="1945" w:type="dxa"/>
            <w:tcBorders>
              <w:top w:val="nil"/>
              <w:left w:val="nil"/>
              <w:bottom w:val="nil"/>
              <w:right w:val="nil"/>
            </w:tcBorders>
            <w:shd w:val="clear" w:color="auto" w:fill="auto"/>
            <w:tcMar>
              <w:top w:w="80" w:type="dxa"/>
              <w:left w:w="80" w:type="dxa"/>
              <w:bottom w:w="80" w:type="dxa"/>
              <w:right w:w="80" w:type="dxa"/>
            </w:tcMar>
            <w:vAlign w:val="center"/>
          </w:tcPr>
          <w:p w14:paraId="7B8089E7" w14:textId="77777777" w:rsidR="00794FA1" w:rsidRPr="008907E0" w:rsidRDefault="00794FA1" w:rsidP="0086385B">
            <w:pPr>
              <w:pStyle w:val="Corps"/>
              <w:jc w:val="center"/>
              <w:rPr>
                <w:rFonts w:ascii="Calibri" w:hAnsi="Calibri"/>
              </w:rPr>
            </w:pPr>
            <w:r w:rsidRPr="008907E0">
              <w:rPr>
                <w:rStyle w:val="Numrodepage"/>
                <w:rFonts w:ascii="Calibri" w:hAnsi="Calibri"/>
              </w:rPr>
              <w:t>SAEP</w:t>
            </w:r>
          </w:p>
        </w:tc>
        <w:tc>
          <w:tcPr>
            <w:tcW w:w="6780" w:type="dxa"/>
            <w:tcBorders>
              <w:top w:val="nil"/>
              <w:left w:val="nil"/>
              <w:bottom w:val="nil"/>
              <w:right w:val="nil"/>
            </w:tcBorders>
            <w:shd w:val="clear" w:color="auto" w:fill="auto"/>
            <w:tcMar>
              <w:top w:w="80" w:type="dxa"/>
              <w:left w:w="80" w:type="dxa"/>
              <w:bottom w:w="80" w:type="dxa"/>
              <w:right w:w="80" w:type="dxa"/>
            </w:tcMar>
            <w:vAlign w:val="bottom"/>
          </w:tcPr>
          <w:p w14:paraId="0D3753D7" w14:textId="77777777" w:rsidR="00794FA1" w:rsidRPr="008907E0" w:rsidRDefault="00794FA1" w:rsidP="00794FA1">
            <w:pPr>
              <w:pStyle w:val="Corps"/>
              <w:rPr>
                <w:rFonts w:ascii="Calibri" w:hAnsi="Calibri"/>
              </w:rPr>
            </w:pPr>
            <w:r w:rsidRPr="008907E0">
              <w:rPr>
                <w:rStyle w:val="Numrodepage"/>
                <w:rFonts w:ascii="Calibri" w:hAnsi="Calibri"/>
              </w:rPr>
              <w:t>Système d'alimentation en eau potable</w:t>
            </w:r>
          </w:p>
        </w:tc>
      </w:tr>
    </w:tbl>
    <w:p w14:paraId="4986C164" w14:textId="77777777" w:rsidR="00794FA1" w:rsidRDefault="00794FA1" w:rsidP="00794FA1">
      <w:pPr>
        <w:pStyle w:val="Corps"/>
        <w:widowControl w:val="0"/>
        <w:ind w:left="70" w:hanging="70"/>
        <w:jc w:val="center"/>
        <w:rPr>
          <w:rFonts w:ascii="Calibri" w:eastAsia="Calibri" w:hAnsi="Calibri" w:cs="Calibri"/>
          <w:b/>
          <w:bCs/>
        </w:rPr>
      </w:pPr>
    </w:p>
    <w:p w14:paraId="5C3D834E" w14:textId="77777777" w:rsidR="0086385B" w:rsidRDefault="0086385B" w:rsidP="00794FA1">
      <w:pPr>
        <w:pStyle w:val="Corps"/>
        <w:widowControl w:val="0"/>
        <w:ind w:left="70" w:hanging="70"/>
        <w:jc w:val="center"/>
        <w:rPr>
          <w:rFonts w:ascii="Calibri" w:eastAsia="Calibri" w:hAnsi="Calibri" w:cs="Calibri"/>
          <w:b/>
          <w:bCs/>
        </w:rPr>
      </w:pPr>
    </w:p>
    <w:p w14:paraId="3EE3205A" w14:textId="77777777" w:rsidR="0086385B" w:rsidRDefault="0086385B" w:rsidP="00794FA1">
      <w:pPr>
        <w:pStyle w:val="Corps"/>
        <w:widowControl w:val="0"/>
        <w:ind w:left="70" w:hanging="70"/>
        <w:jc w:val="center"/>
        <w:rPr>
          <w:rFonts w:ascii="Calibri" w:eastAsia="Calibri" w:hAnsi="Calibri" w:cs="Calibri"/>
          <w:b/>
          <w:bCs/>
        </w:rPr>
      </w:pPr>
    </w:p>
    <w:p w14:paraId="2A5CEE72" w14:textId="77777777" w:rsidR="0086385B" w:rsidRDefault="0086385B" w:rsidP="00794FA1">
      <w:pPr>
        <w:pStyle w:val="Corps"/>
        <w:widowControl w:val="0"/>
        <w:ind w:left="70" w:hanging="70"/>
        <w:jc w:val="center"/>
        <w:rPr>
          <w:rFonts w:ascii="Calibri" w:eastAsia="Calibri" w:hAnsi="Calibri" w:cs="Calibri"/>
          <w:b/>
          <w:bCs/>
        </w:rPr>
      </w:pPr>
    </w:p>
    <w:p w14:paraId="4A344569" w14:textId="77777777" w:rsidR="0086385B" w:rsidRDefault="0086385B" w:rsidP="00794FA1">
      <w:pPr>
        <w:pStyle w:val="Corps"/>
        <w:widowControl w:val="0"/>
        <w:ind w:left="70" w:hanging="70"/>
        <w:jc w:val="center"/>
        <w:rPr>
          <w:rFonts w:ascii="Calibri" w:eastAsia="Calibri" w:hAnsi="Calibri" w:cs="Calibri"/>
          <w:b/>
          <w:bCs/>
        </w:rPr>
      </w:pPr>
    </w:p>
    <w:p w14:paraId="5257973F" w14:textId="77777777" w:rsidR="0086385B" w:rsidRPr="006F55BC" w:rsidRDefault="0086385B" w:rsidP="00794FA1">
      <w:pPr>
        <w:pStyle w:val="Corps"/>
        <w:widowControl w:val="0"/>
        <w:ind w:left="70" w:hanging="70"/>
        <w:jc w:val="center"/>
        <w:rPr>
          <w:rFonts w:ascii="Calibri" w:eastAsia="Calibri" w:hAnsi="Calibri" w:cs="Calibri"/>
          <w:b/>
          <w:bCs/>
        </w:rPr>
      </w:pPr>
    </w:p>
    <w:p w14:paraId="51B5E3BB" w14:textId="77777777" w:rsidR="00794FA1" w:rsidRPr="006F55BC" w:rsidRDefault="00794FA1" w:rsidP="00794FA1">
      <w:pPr>
        <w:pStyle w:val="Corps"/>
        <w:jc w:val="center"/>
        <w:rPr>
          <w:rFonts w:ascii="Calibri" w:eastAsia="Calibri" w:hAnsi="Calibri" w:cs="Calibri"/>
          <w:b/>
          <w:bCs/>
        </w:rPr>
      </w:pPr>
    </w:p>
    <w:p w14:paraId="49EE64EF" w14:textId="77777777" w:rsidR="00794FA1" w:rsidRPr="006F55BC" w:rsidRDefault="00794FA1" w:rsidP="00794FA1">
      <w:pPr>
        <w:pStyle w:val="Corps"/>
        <w:jc w:val="center"/>
        <w:rPr>
          <w:rFonts w:ascii="Calibri" w:eastAsia="Calibri" w:hAnsi="Calibri" w:cs="Calibri"/>
          <w:b/>
          <w:bCs/>
        </w:rPr>
      </w:pPr>
    </w:p>
    <w:p w14:paraId="59A30328" w14:textId="77777777" w:rsidR="00794FA1" w:rsidRPr="006F55BC" w:rsidRDefault="00794FA1" w:rsidP="00794FA1">
      <w:pPr>
        <w:pStyle w:val="Corps"/>
        <w:jc w:val="center"/>
        <w:rPr>
          <w:rFonts w:ascii="Calibri" w:eastAsia="Calibri" w:hAnsi="Calibri" w:cs="Calibri"/>
          <w:b/>
          <w:bCs/>
        </w:rPr>
      </w:pPr>
    </w:p>
    <w:p w14:paraId="5DBD09AB" w14:textId="77777777" w:rsidR="00794FA1" w:rsidRPr="006F55BC" w:rsidRDefault="00794FA1" w:rsidP="00794FA1">
      <w:pPr>
        <w:pStyle w:val="Corps"/>
        <w:jc w:val="center"/>
        <w:rPr>
          <w:rFonts w:ascii="Calibri" w:eastAsia="Calibri" w:hAnsi="Calibri" w:cs="Calibri"/>
          <w:b/>
          <w:bCs/>
        </w:rPr>
      </w:pPr>
    </w:p>
    <w:p w14:paraId="3828D3CA" w14:textId="77777777" w:rsidR="00794FA1" w:rsidRPr="006F55BC" w:rsidRDefault="00794FA1" w:rsidP="00794FA1">
      <w:pPr>
        <w:pStyle w:val="Corps"/>
        <w:jc w:val="center"/>
        <w:rPr>
          <w:rFonts w:ascii="Calibri" w:eastAsia="Calibri" w:hAnsi="Calibri" w:cs="Calibri"/>
          <w:b/>
          <w:bCs/>
        </w:rPr>
      </w:pPr>
    </w:p>
    <w:p w14:paraId="294C3936" w14:textId="77777777" w:rsidR="00794FA1" w:rsidRPr="006F55BC" w:rsidRDefault="00794FA1" w:rsidP="00794FA1">
      <w:pPr>
        <w:pStyle w:val="Corps"/>
        <w:rPr>
          <w:rFonts w:ascii="Calibri" w:eastAsia="Calibri" w:hAnsi="Calibri" w:cs="Calibri"/>
          <w:b/>
          <w:bCs/>
        </w:rPr>
      </w:pPr>
    </w:p>
    <w:p w14:paraId="4331F8EF" w14:textId="77777777" w:rsidR="00794FA1" w:rsidRDefault="00794FA1" w:rsidP="0086385B">
      <w:pPr>
        <w:pStyle w:val="Corps"/>
        <w:rPr>
          <w:rFonts w:ascii="Calibri" w:eastAsia="Calibri" w:hAnsi="Calibri" w:cs="Calibri"/>
          <w:b/>
          <w:bCs/>
        </w:rPr>
      </w:pPr>
    </w:p>
    <w:p w14:paraId="44EB2EA6" w14:textId="77777777" w:rsidR="00170D0D" w:rsidRDefault="00170D0D" w:rsidP="0086385B">
      <w:pPr>
        <w:pStyle w:val="Corps"/>
        <w:rPr>
          <w:rFonts w:ascii="Calibri" w:eastAsia="Calibri" w:hAnsi="Calibri" w:cs="Calibri"/>
          <w:b/>
          <w:bCs/>
        </w:rPr>
      </w:pPr>
    </w:p>
    <w:p w14:paraId="0D696BE0" w14:textId="77777777" w:rsidR="00170D0D" w:rsidRPr="006F55BC" w:rsidRDefault="00170D0D" w:rsidP="0086385B">
      <w:pPr>
        <w:pStyle w:val="Corps"/>
        <w:rPr>
          <w:rFonts w:ascii="Calibri" w:eastAsia="Calibri" w:hAnsi="Calibri" w:cs="Calibri"/>
          <w:b/>
          <w:bCs/>
        </w:rPr>
      </w:pPr>
    </w:p>
    <w:tbl>
      <w:tblPr>
        <w:tblStyle w:val="TableNormal"/>
        <w:tblW w:w="92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88"/>
        <w:gridCol w:w="6884"/>
        <w:gridCol w:w="1276"/>
      </w:tblGrid>
      <w:tr w:rsidR="004707FD" w:rsidRPr="00721EFF" w14:paraId="29898700" w14:textId="77777777" w:rsidTr="007E4A96">
        <w:trPr>
          <w:trHeight w:val="370"/>
        </w:trPr>
        <w:tc>
          <w:tcPr>
            <w:tcW w:w="7972" w:type="dxa"/>
            <w:gridSpan w:val="2"/>
            <w:tcBorders>
              <w:top w:val="nil"/>
              <w:left w:val="nil"/>
              <w:bottom w:val="nil"/>
              <w:right w:val="nil"/>
            </w:tcBorders>
            <w:shd w:val="clear" w:color="auto" w:fill="auto"/>
            <w:tcMar>
              <w:top w:w="80" w:type="dxa"/>
              <w:left w:w="80" w:type="dxa"/>
              <w:bottom w:w="80" w:type="dxa"/>
              <w:right w:w="80" w:type="dxa"/>
            </w:tcMar>
            <w:vAlign w:val="center"/>
          </w:tcPr>
          <w:p w14:paraId="6F27AF08" w14:textId="77777777" w:rsidR="00794FA1" w:rsidRPr="00B672B9" w:rsidRDefault="00794FA1" w:rsidP="007E4A96">
            <w:pPr>
              <w:pStyle w:val="Corps"/>
              <w:jc w:val="center"/>
              <w:rPr>
                <w:rFonts w:ascii="Calibri" w:hAnsi="Calibri"/>
              </w:rPr>
            </w:pPr>
            <w:r w:rsidRPr="00B672B9">
              <w:rPr>
                <w:rStyle w:val="Numrodepage"/>
                <w:rFonts w:ascii="Calibri" w:hAnsi="Calibri"/>
                <w:sz w:val="28"/>
                <w:szCs w:val="28"/>
              </w:rPr>
              <w:t>LISTE DES FIGURES</w:t>
            </w:r>
          </w:p>
        </w:tc>
        <w:tc>
          <w:tcPr>
            <w:tcW w:w="1276" w:type="dxa"/>
            <w:tcBorders>
              <w:top w:val="nil"/>
              <w:left w:val="nil"/>
              <w:bottom w:val="nil"/>
              <w:right w:val="nil"/>
            </w:tcBorders>
            <w:shd w:val="clear" w:color="auto" w:fill="auto"/>
            <w:tcMar>
              <w:top w:w="80" w:type="dxa"/>
              <w:left w:w="80" w:type="dxa"/>
              <w:bottom w:w="80" w:type="dxa"/>
              <w:right w:w="80" w:type="dxa"/>
            </w:tcMar>
            <w:vAlign w:val="bottom"/>
          </w:tcPr>
          <w:p w14:paraId="6072A750" w14:textId="77777777" w:rsidR="00794FA1" w:rsidRPr="00B672B9" w:rsidRDefault="00794FA1" w:rsidP="00794FA1">
            <w:pPr>
              <w:rPr>
                <w:rFonts w:ascii="Calibri" w:hAnsi="Calibri"/>
              </w:rPr>
            </w:pPr>
          </w:p>
        </w:tc>
      </w:tr>
      <w:tr w:rsidR="004707FD" w:rsidRPr="00721EFF" w14:paraId="77F48260" w14:textId="77777777" w:rsidTr="004707FD">
        <w:trPr>
          <w:trHeight w:val="232"/>
        </w:trPr>
        <w:tc>
          <w:tcPr>
            <w:tcW w:w="1088" w:type="dxa"/>
            <w:tcBorders>
              <w:top w:val="nil"/>
              <w:left w:val="nil"/>
              <w:bottom w:val="nil"/>
              <w:right w:val="nil"/>
            </w:tcBorders>
            <w:shd w:val="clear" w:color="auto" w:fill="auto"/>
            <w:tcMar>
              <w:top w:w="80" w:type="dxa"/>
              <w:left w:w="80" w:type="dxa"/>
              <w:bottom w:w="80" w:type="dxa"/>
              <w:right w:w="80" w:type="dxa"/>
            </w:tcMar>
            <w:vAlign w:val="bottom"/>
          </w:tcPr>
          <w:p w14:paraId="1C0CC3CC" w14:textId="77777777" w:rsidR="00794FA1" w:rsidRPr="00B672B9" w:rsidRDefault="00794FA1" w:rsidP="00794FA1">
            <w:pPr>
              <w:rPr>
                <w:rFonts w:ascii="Calibri" w:hAnsi="Calibri"/>
              </w:rPr>
            </w:pPr>
          </w:p>
        </w:tc>
        <w:tc>
          <w:tcPr>
            <w:tcW w:w="6884" w:type="dxa"/>
            <w:tcBorders>
              <w:top w:val="nil"/>
              <w:left w:val="nil"/>
              <w:bottom w:val="nil"/>
              <w:right w:val="nil"/>
            </w:tcBorders>
            <w:shd w:val="clear" w:color="auto" w:fill="auto"/>
            <w:tcMar>
              <w:top w:w="80" w:type="dxa"/>
              <w:left w:w="80" w:type="dxa"/>
              <w:bottom w:w="80" w:type="dxa"/>
              <w:right w:w="80" w:type="dxa"/>
            </w:tcMar>
            <w:vAlign w:val="bottom"/>
          </w:tcPr>
          <w:p w14:paraId="30C036D0" w14:textId="77777777" w:rsidR="00794FA1" w:rsidRPr="00B672B9" w:rsidRDefault="00794FA1" w:rsidP="00794FA1">
            <w:pPr>
              <w:rPr>
                <w:rFonts w:ascii="Calibri" w:hAnsi="Calibri"/>
              </w:rPr>
            </w:pPr>
          </w:p>
        </w:tc>
        <w:tc>
          <w:tcPr>
            <w:tcW w:w="1276" w:type="dxa"/>
            <w:tcBorders>
              <w:top w:val="nil"/>
              <w:left w:val="nil"/>
              <w:bottom w:val="nil"/>
              <w:right w:val="nil"/>
            </w:tcBorders>
            <w:shd w:val="clear" w:color="auto" w:fill="auto"/>
            <w:tcMar>
              <w:top w:w="80" w:type="dxa"/>
              <w:left w:w="80" w:type="dxa"/>
              <w:bottom w:w="80" w:type="dxa"/>
              <w:right w:w="80" w:type="dxa"/>
            </w:tcMar>
            <w:vAlign w:val="bottom"/>
          </w:tcPr>
          <w:p w14:paraId="59038AE6" w14:textId="77777777" w:rsidR="00794FA1" w:rsidRPr="00B672B9" w:rsidRDefault="00794FA1" w:rsidP="00794FA1">
            <w:pPr>
              <w:rPr>
                <w:rFonts w:ascii="Calibri" w:hAnsi="Calibri"/>
              </w:rPr>
            </w:pPr>
          </w:p>
        </w:tc>
      </w:tr>
      <w:tr w:rsidR="004707FD" w:rsidRPr="00721EFF" w14:paraId="0AAC1C9C" w14:textId="77777777" w:rsidTr="004707FD">
        <w:trPr>
          <w:trHeight w:val="611"/>
        </w:trPr>
        <w:tc>
          <w:tcPr>
            <w:tcW w:w="1088" w:type="dxa"/>
            <w:tcBorders>
              <w:top w:val="nil"/>
              <w:left w:val="nil"/>
              <w:bottom w:val="nil"/>
              <w:right w:val="nil"/>
            </w:tcBorders>
            <w:shd w:val="clear" w:color="auto" w:fill="auto"/>
            <w:tcMar>
              <w:top w:w="80" w:type="dxa"/>
              <w:left w:w="80" w:type="dxa"/>
              <w:bottom w:w="80" w:type="dxa"/>
              <w:right w:w="80" w:type="dxa"/>
            </w:tcMar>
            <w:vAlign w:val="bottom"/>
          </w:tcPr>
          <w:p w14:paraId="7A3AA17F" w14:textId="77777777" w:rsidR="00794FA1" w:rsidRPr="00B672B9" w:rsidRDefault="00794FA1" w:rsidP="00794FA1">
            <w:pPr>
              <w:pStyle w:val="Corps"/>
              <w:rPr>
                <w:rFonts w:ascii="Calibri" w:hAnsi="Calibri"/>
              </w:rPr>
            </w:pPr>
            <w:r w:rsidRPr="00B672B9">
              <w:rPr>
                <w:rStyle w:val="Numrodepage"/>
                <w:rFonts w:ascii="Calibri" w:hAnsi="Calibri"/>
                <w:sz w:val="26"/>
                <w:szCs w:val="26"/>
              </w:rPr>
              <w:lastRenderedPageBreak/>
              <w:t>Numéro</w:t>
            </w:r>
          </w:p>
        </w:tc>
        <w:tc>
          <w:tcPr>
            <w:tcW w:w="6884" w:type="dxa"/>
            <w:tcBorders>
              <w:top w:val="nil"/>
              <w:left w:val="nil"/>
              <w:bottom w:val="nil"/>
              <w:right w:val="nil"/>
            </w:tcBorders>
            <w:shd w:val="clear" w:color="auto" w:fill="auto"/>
            <w:tcMar>
              <w:top w:w="80" w:type="dxa"/>
              <w:left w:w="80" w:type="dxa"/>
              <w:bottom w:w="80" w:type="dxa"/>
              <w:right w:w="80" w:type="dxa"/>
            </w:tcMar>
            <w:vAlign w:val="bottom"/>
          </w:tcPr>
          <w:p w14:paraId="36527275" w14:textId="77777777" w:rsidR="00794FA1" w:rsidRPr="00B672B9" w:rsidRDefault="00794FA1" w:rsidP="00794FA1">
            <w:pPr>
              <w:pStyle w:val="Corps"/>
              <w:jc w:val="center"/>
              <w:rPr>
                <w:rFonts w:ascii="Calibri" w:hAnsi="Calibri"/>
              </w:rPr>
            </w:pPr>
            <w:r w:rsidRPr="00B672B9">
              <w:rPr>
                <w:rStyle w:val="Numrodepage"/>
                <w:rFonts w:ascii="Calibri" w:hAnsi="Calibri"/>
              </w:rPr>
              <w:t>DESIGNATION</w:t>
            </w:r>
          </w:p>
        </w:tc>
        <w:tc>
          <w:tcPr>
            <w:tcW w:w="1276" w:type="dxa"/>
            <w:tcBorders>
              <w:top w:val="nil"/>
              <w:left w:val="nil"/>
              <w:bottom w:val="nil"/>
              <w:right w:val="nil"/>
            </w:tcBorders>
            <w:shd w:val="clear" w:color="auto" w:fill="auto"/>
            <w:tcMar>
              <w:top w:w="80" w:type="dxa"/>
              <w:left w:w="80" w:type="dxa"/>
              <w:bottom w:w="80" w:type="dxa"/>
              <w:right w:w="80" w:type="dxa"/>
            </w:tcMar>
            <w:vAlign w:val="bottom"/>
          </w:tcPr>
          <w:p w14:paraId="13FDCCF2" w14:textId="77777777" w:rsidR="00794FA1" w:rsidRPr="00B672B9" w:rsidRDefault="00794FA1" w:rsidP="00794FA1">
            <w:pPr>
              <w:pStyle w:val="Corps"/>
              <w:jc w:val="center"/>
              <w:rPr>
                <w:rFonts w:ascii="Calibri" w:hAnsi="Calibri"/>
              </w:rPr>
            </w:pPr>
            <w:r w:rsidRPr="00B672B9">
              <w:rPr>
                <w:rStyle w:val="Numrodepage"/>
                <w:rFonts w:ascii="Calibri" w:hAnsi="Calibri"/>
                <w:sz w:val="26"/>
                <w:szCs w:val="26"/>
              </w:rPr>
              <w:t>Page</w:t>
            </w:r>
          </w:p>
        </w:tc>
      </w:tr>
      <w:tr w:rsidR="004707FD" w:rsidRPr="00721EFF" w14:paraId="4064D9BA" w14:textId="77777777" w:rsidTr="004707FD">
        <w:trPr>
          <w:trHeight w:val="560"/>
        </w:trPr>
        <w:tc>
          <w:tcPr>
            <w:tcW w:w="1088" w:type="dxa"/>
            <w:tcBorders>
              <w:top w:val="nil"/>
              <w:left w:val="nil"/>
              <w:bottom w:val="nil"/>
              <w:right w:val="nil"/>
            </w:tcBorders>
            <w:shd w:val="clear" w:color="auto" w:fill="auto"/>
            <w:tcMar>
              <w:top w:w="80" w:type="dxa"/>
              <w:left w:w="80" w:type="dxa"/>
              <w:bottom w:w="80" w:type="dxa"/>
              <w:right w:w="80" w:type="dxa"/>
            </w:tcMar>
            <w:vAlign w:val="center"/>
          </w:tcPr>
          <w:p w14:paraId="07D24519" w14:textId="77777777" w:rsidR="00794FA1" w:rsidRPr="0086385B" w:rsidRDefault="00794FA1" w:rsidP="00794FA1">
            <w:pPr>
              <w:pStyle w:val="Corps"/>
              <w:jc w:val="center"/>
              <w:rPr>
                <w:rFonts w:ascii="Calibri" w:hAnsi="Calibri"/>
              </w:rPr>
            </w:pPr>
            <w:r w:rsidRPr="0086385B">
              <w:rPr>
                <w:rStyle w:val="Numrodepage"/>
                <w:rFonts w:ascii="Calibri" w:hAnsi="Calibri"/>
              </w:rPr>
              <w:t>1</w:t>
            </w:r>
          </w:p>
        </w:tc>
        <w:tc>
          <w:tcPr>
            <w:tcW w:w="6884" w:type="dxa"/>
            <w:tcBorders>
              <w:top w:val="nil"/>
              <w:left w:val="nil"/>
              <w:bottom w:val="nil"/>
              <w:right w:val="nil"/>
            </w:tcBorders>
            <w:shd w:val="clear" w:color="auto" w:fill="auto"/>
            <w:tcMar>
              <w:top w:w="80" w:type="dxa"/>
              <w:left w:w="80" w:type="dxa"/>
              <w:bottom w:w="80" w:type="dxa"/>
              <w:right w:w="80" w:type="dxa"/>
            </w:tcMar>
            <w:vAlign w:val="center"/>
          </w:tcPr>
          <w:p w14:paraId="28B17AF1" w14:textId="77777777" w:rsidR="00794FA1" w:rsidRPr="0086385B" w:rsidRDefault="00794FA1" w:rsidP="00794FA1">
            <w:pPr>
              <w:pStyle w:val="Corps"/>
              <w:rPr>
                <w:rFonts w:ascii="Calibri" w:hAnsi="Calibri"/>
              </w:rPr>
            </w:pPr>
            <w:r w:rsidRPr="0086385B">
              <w:rPr>
                <w:rStyle w:val="Numrodepage"/>
                <w:rFonts w:ascii="Calibri" w:hAnsi="Calibri"/>
              </w:rPr>
              <w:t>Esquisse Stratégique de la Logique d’intervention du Projet</w:t>
            </w:r>
          </w:p>
        </w:tc>
        <w:tc>
          <w:tcPr>
            <w:tcW w:w="1276" w:type="dxa"/>
            <w:tcBorders>
              <w:top w:val="nil"/>
              <w:left w:val="nil"/>
              <w:bottom w:val="nil"/>
              <w:right w:val="nil"/>
            </w:tcBorders>
            <w:shd w:val="clear" w:color="auto" w:fill="auto"/>
            <w:tcMar>
              <w:top w:w="80" w:type="dxa"/>
              <w:left w:w="80" w:type="dxa"/>
              <w:bottom w:w="80" w:type="dxa"/>
              <w:right w:w="80" w:type="dxa"/>
            </w:tcMar>
            <w:vAlign w:val="bottom"/>
          </w:tcPr>
          <w:p w14:paraId="3BC6457E" w14:textId="77777777" w:rsidR="00794FA1" w:rsidRPr="0086385B" w:rsidRDefault="00794FA1" w:rsidP="00794FA1">
            <w:pPr>
              <w:pStyle w:val="Corps"/>
              <w:jc w:val="center"/>
              <w:rPr>
                <w:rFonts w:ascii="Calibri" w:hAnsi="Calibri"/>
              </w:rPr>
            </w:pPr>
            <w:r w:rsidRPr="0086385B">
              <w:rPr>
                <w:rStyle w:val="Numrodepage"/>
                <w:rFonts w:ascii="Calibri" w:hAnsi="Calibri"/>
              </w:rPr>
              <w:t>18</w:t>
            </w:r>
          </w:p>
        </w:tc>
      </w:tr>
      <w:tr w:rsidR="004707FD" w:rsidRPr="00721EFF" w14:paraId="6305BF85" w14:textId="77777777" w:rsidTr="004707FD">
        <w:trPr>
          <w:trHeight w:val="560"/>
        </w:trPr>
        <w:tc>
          <w:tcPr>
            <w:tcW w:w="1088" w:type="dxa"/>
            <w:tcBorders>
              <w:top w:val="nil"/>
              <w:left w:val="nil"/>
              <w:bottom w:val="nil"/>
              <w:right w:val="nil"/>
            </w:tcBorders>
            <w:shd w:val="clear" w:color="auto" w:fill="auto"/>
            <w:tcMar>
              <w:top w:w="80" w:type="dxa"/>
              <w:left w:w="80" w:type="dxa"/>
              <w:bottom w:w="80" w:type="dxa"/>
              <w:right w:w="80" w:type="dxa"/>
            </w:tcMar>
            <w:vAlign w:val="center"/>
          </w:tcPr>
          <w:p w14:paraId="78017E12" w14:textId="77777777" w:rsidR="00794FA1" w:rsidRPr="0086385B" w:rsidRDefault="00794FA1" w:rsidP="00794FA1">
            <w:pPr>
              <w:pStyle w:val="Corps"/>
              <w:jc w:val="center"/>
              <w:rPr>
                <w:rFonts w:ascii="Calibri" w:hAnsi="Calibri"/>
              </w:rPr>
            </w:pPr>
            <w:r w:rsidRPr="0086385B">
              <w:rPr>
                <w:rStyle w:val="Numrodepage"/>
                <w:rFonts w:ascii="Calibri" w:hAnsi="Calibri"/>
              </w:rPr>
              <w:t>2</w:t>
            </w:r>
          </w:p>
        </w:tc>
        <w:tc>
          <w:tcPr>
            <w:tcW w:w="6884" w:type="dxa"/>
            <w:tcBorders>
              <w:top w:val="nil"/>
              <w:left w:val="nil"/>
              <w:bottom w:val="nil"/>
              <w:right w:val="nil"/>
            </w:tcBorders>
            <w:shd w:val="clear" w:color="auto" w:fill="auto"/>
            <w:tcMar>
              <w:top w:w="80" w:type="dxa"/>
              <w:left w:w="80" w:type="dxa"/>
              <w:bottom w:w="80" w:type="dxa"/>
              <w:right w:w="80" w:type="dxa"/>
            </w:tcMar>
            <w:vAlign w:val="center"/>
          </w:tcPr>
          <w:p w14:paraId="6C4E8002" w14:textId="77777777" w:rsidR="00794FA1" w:rsidRPr="0086385B" w:rsidRDefault="00794FA1" w:rsidP="00794FA1">
            <w:pPr>
              <w:pStyle w:val="Corps"/>
              <w:rPr>
                <w:rFonts w:ascii="Calibri" w:hAnsi="Calibri"/>
              </w:rPr>
            </w:pPr>
            <w:r w:rsidRPr="0086385B">
              <w:rPr>
                <w:rStyle w:val="Numrodepage"/>
                <w:rFonts w:ascii="Calibri" w:hAnsi="Calibri"/>
              </w:rPr>
              <w:t xml:space="preserve">Infrastructures  Situation globale -Toutes localités confondues </w:t>
            </w:r>
          </w:p>
        </w:tc>
        <w:tc>
          <w:tcPr>
            <w:tcW w:w="1276" w:type="dxa"/>
            <w:tcBorders>
              <w:top w:val="nil"/>
              <w:left w:val="nil"/>
              <w:bottom w:val="nil"/>
              <w:right w:val="nil"/>
            </w:tcBorders>
            <w:shd w:val="clear" w:color="auto" w:fill="auto"/>
            <w:tcMar>
              <w:top w:w="80" w:type="dxa"/>
              <w:left w:w="80" w:type="dxa"/>
              <w:bottom w:w="80" w:type="dxa"/>
              <w:right w:w="80" w:type="dxa"/>
            </w:tcMar>
            <w:vAlign w:val="bottom"/>
          </w:tcPr>
          <w:p w14:paraId="1A91B627" w14:textId="77777777" w:rsidR="00794FA1" w:rsidRPr="0086385B" w:rsidRDefault="00794FA1" w:rsidP="00794FA1">
            <w:pPr>
              <w:pStyle w:val="Corps"/>
              <w:jc w:val="center"/>
              <w:rPr>
                <w:rFonts w:ascii="Calibri" w:hAnsi="Calibri"/>
              </w:rPr>
            </w:pPr>
            <w:r w:rsidRPr="0086385B">
              <w:rPr>
                <w:rStyle w:val="Numrodepage"/>
                <w:rFonts w:ascii="Calibri" w:hAnsi="Calibri"/>
              </w:rPr>
              <w:t>24</w:t>
            </w:r>
          </w:p>
        </w:tc>
      </w:tr>
      <w:tr w:rsidR="004707FD" w:rsidRPr="00721EFF" w14:paraId="4DCDB906" w14:textId="77777777" w:rsidTr="004707FD">
        <w:trPr>
          <w:trHeight w:val="560"/>
        </w:trPr>
        <w:tc>
          <w:tcPr>
            <w:tcW w:w="1088" w:type="dxa"/>
            <w:tcBorders>
              <w:top w:val="nil"/>
              <w:left w:val="nil"/>
              <w:bottom w:val="nil"/>
              <w:right w:val="nil"/>
            </w:tcBorders>
            <w:shd w:val="clear" w:color="auto" w:fill="auto"/>
            <w:tcMar>
              <w:top w:w="80" w:type="dxa"/>
              <w:left w:w="80" w:type="dxa"/>
              <w:bottom w:w="80" w:type="dxa"/>
              <w:right w:w="80" w:type="dxa"/>
            </w:tcMar>
            <w:vAlign w:val="center"/>
          </w:tcPr>
          <w:p w14:paraId="6E914AD9" w14:textId="77777777" w:rsidR="00794FA1" w:rsidRPr="0086385B" w:rsidRDefault="00794FA1" w:rsidP="00794FA1">
            <w:pPr>
              <w:pStyle w:val="Corps"/>
              <w:jc w:val="center"/>
              <w:rPr>
                <w:rFonts w:ascii="Calibri" w:hAnsi="Calibri"/>
              </w:rPr>
            </w:pPr>
            <w:r w:rsidRPr="0086385B">
              <w:rPr>
                <w:rStyle w:val="Numrodepage"/>
                <w:rFonts w:ascii="Calibri" w:hAnsi="Calibri"/>
              </w:rPr>
              <w:t>3</w:t>
            </w:r>
          </w:p>
        </w:tc>
        <w:tc>
          <w:tcPr>
            <w:tcW w:w="6884" w:type="dxa"/>
            <w:tcBorders>
              <w:top w:val="nil"/>
              <w:left w:val="nil"/>
              <w:bottom w:val="nil"/>
              <w:right w:val="nil"/>
            </w:tcBorders>
            <w:shd w:val="clear" w:color="auto" w:fill="auto"/>
            <w:tcMar>
              <w:top w:w="80" w:type="dxa"/>
              <w:left w:w="80" w:type="dxa"/>
              <w:bottom w:w="80" w:type="dxa"/>
              <w:right w:w="80" w:type="dxa"/>
            </w:tcMar>
            <w:vAlign w:val="center"/>
          </w:tcPr>
          <w:p w14:paraId="56F1587F" w14:textId="77777777" w:rsidR="00794FA1" w:rsidRPr="0086385B" w:rsidRDefault="00794FA1" w:rsidP="00794FA1">
            <w:pPr>
              <w:pStyle w:val="Corps"/>
              <w:rPr>
                <w:rFonts w:ascii="Calibri" w:hAnsi="Calibri"/>
              </w:rPr>
            </w:pPr>
            <w:r w:rsidRPr="0086385B">
              <w:rPr>
                <w:rStyle w:val="Numrodepage"/>
                <w:rFonts w:ascii="Calibri" w:hAnsi="Calibri"/>
              </w:rPr>
              <w:t xml:space="preserve">Bénéficiaires Situation globale -Toutes localités confondues  </w:t>
            </w:r>
          </w:p>
        </w:tc>
        <w:tc>
          <w:tcPr>
            <w:tcW w:w="1276" w:type="dxa"/>
            <w:tcBorders>
              <w:top w:val="nil"/>
              <w:left w:val="nil"/>
              <w:bottom w:val="nil"/>
              <w:right w:val="nil"/>
            </w:tcBorders>
            <w:shd w:val="clear" w:color="auto" w:fill="auto"/>
            <w:tcMar>
              <w:top w:w="80" w:type="dxa"/>
              <w:left w:w="80" w:type="dxa"/>
              <w:bottom w:w="80" w:type="dxa"/>
              <w:right w:w="80" w:type="dxa"/>
            </w:tcMar>
            <w:vAlign w:val="bottom"/>
          </w:tcPr>
          <w:p w14:paraId="03DCEF1C" w14:textId="77777777" w:rsidR="00794FA1" w:rsidRPr="0086385B" w:rsidRDefault="00794FA1" w:rsidP="00794FA1">
            <w:pPr>
              <w:pStyle w:val="Corps"/>
              <w:jc w:val="center"/>
              <w:rPr>
                <w:rFonts w:ascii="Calibri" w:hAnsi="Calibri"/>
              </w:rPr>
            </w:pPr>
            <w:r w:rsidRPr="0086385B">
              <w:rPr>
                <w:rStyle w:val="Numrodepage"/>
                <w:rFonts w:ascii="Calibri" w:hAnsi="Calibri"/>
              </w:rPr>
              <w:t>24</w:t>
            </w:r>
          </w:p>
        </w:tc>
      </w:tr>
      <w:tr w:rsidR="004707FD" w:rsidRPr="00721EFF" w14:paraId="03770D25" w14:textId="77777777" w:rsidTr="004707FD">
        <w:trPr>
          <w:trHeight w:val="560"/>
        </w:trPr>
        <w:tc>
          <w:tcPr>
            <w:tcW w:w="1088" w:type="dxa"/>
            <w:tcBorders>
              <w:top w:val="nil"/>
              <w:left w:val="nil"/>
              <w:bottom w:val="nil"/>
              <w:right w:val="nil"/>
            </w:tcBorders>
            <w:shd w:val="clear" w:color="auto" w:fill="auto"/>
            <w:tcMar>
              <w:top w:w="80" w:type="dxa"/>
              <w:left w:w="80" w:type="dxa"/>
              <w:bottom w:w="80" w:type="dxa"/>
              <w:right w:w="80" w:type="dxa"/>
            </w:tcMar>
            <w:vAlign w:val="center"/>
          </w:tcPr>
          <w:p w14:paraId="683FE954" w14:textId="77777777" w:rsidR="00794FA1" w:rsidRPr="0086385B" w:rsidRDefault="00794FA1" w:rsidP="00794FA1">
            <w:pPr>
              <w:pStyle w:val="Corps"/>
              <w:jc w:val="center"/>
              <w:rPr>
                <w:rFonts w:ascii="Calibri" w:hAnsi="Calibri"/>
              </w:rPr>
            </w:pPr>
            <w:r w:rsidRPr="0086385B">
              <w:rPr>
                <w:rStyle w:val="Numrodepage"/>
                <w:rFonts w:ascii="Calibri" w:hAnsi="Calibri"/>
              </w:rPr>
              <w:t>4</w:t>
            </w:r>
          </w:p>
        </w:tc>
        <w:tc>
          <w:tcPr>
            <w:tcW w:w="6884" w:type="dxa"/>
            <w:tcBorders>
              <w:top w:val="nil"/>
              <w:left w:val="nil"/>
              <w:bottom w:val="nil"/>
              <w:right w:val="nil"/>
            </w:tcBorders>
            <w:shd w:val="clear" w:color="auto" w:fill="auto"/>
            <w:tcMar>
              <w:top w:w="80" w:type="dxa"/>
              <w:left w:w="80" w:type="dxa"/>
              <w:bottom w:w="80" w:type="dxa"/>
              <w:right w:w="80" w:type="dxa"/>
            </w:tcMar>
            <w:vAlign w:val="center"/>
          </w:tcPr>
          <w:p w14:paraId="76E726A9" w14:textId="77777777" w:rsidR="00794FA1" w:rsidRPr="0086385B" w:rsidRDefault="00794FA1" w:rsidP="00794FA1">
            <w:pPr>
              <w:pStyle w:val="Corps"/>
              <w:rPr>
                <w:rFonts w:ascii="Calibri" w:hAnsi="Calibri"/>
              </w:rPr>
            </w:pPr>
            <w:r w:rsidRPr="0086385B">
              <w:rPr>
                <w:rStyle w:val="Numrodepage"/>
                <w:rFonts w:ascii="Calibri" w:hAnsi="Calibri"/>
              </w:rPr>
              <w:t>Réhabilitation des SAEP par Gouvernorat/nombre</w:t>
            </w:r>
          </w:p>
        </w:tc>
        <w:tc>
          <w:tcPr>
            <w:tcW w:w="1276" w:type="dxa"/>
            <w:tcBorders>
              <w:top w:val="nil"/>
              <w:left w:val="nil"/>
              <w:bottom w:val="nil"/>
              <w:right w:val="nil"/>
            </w:tcBorders>
            <w:shd w:val="clear" w:color="auto" w:fill="auto"/>
            <w:tcMar>
              <w:top w:w="80" w:type="dxa"/>
              <w:left w:w="80" w:type="dxa"/>
              <w:bottom w:w="80" w:type="dxa"/>
              <w:right w:w="80" w:type="dxa"/>
            </w:tcMar>
            <w:vAlign w:val="bottom"/>
          </w:tcPr>
          <w:p w14:paraId="1CC317DC" w14:textId="77777777" w:rsidR="00794FA1" w:rsidRPr="0086385B" w:rsidRDefault="00794FA1" w:rsidP="00794FA1">
            <w:pPr>
              <w:pStyle w:val="Corps"/>
              <w:jc w:val="center"/>
              <w:rPr>
                <w:rFonts w:ascii="Calibri" w:hAnsi="Calibri"/>
              </w:rPr>
            </w:pPr>
            <w:r w:rsidRPr="0086385B">
              <w:rPr>
                <w:rStyle w:val="Numrodepage"/>
                <w:rFonts w:ascii="Calibri" w:hAnsi="Calibri"/>
              </w:rPr>
              <w:t>25</w:t>
            </w:r>
          </w:p>
        </w:tc>
      </w:tr>
      <w:tr w:rsidR="004707FD" w:rsidRPr="00721EFF" w14:paraId="3C5F4955" w14:textId="77777777" w:rsidTr="004707FD">
        <w:trPr>
          <w:trHeight w:val="560"/>
        </w:trPr>
        <w:tc>
          <w:tcPr>
            <w:tcW w:w="1088" w:type="dxa"/>
            <w:tcBorders>
              <w:top w:val="nil"/>
              <w:left w:val="nil"/>
              <w:bottom w:val="nil"/>
              <w:right w:val="nil"/>
            </w:tcBorders>
            <w:shd w:val="clear" w:color="auto" w:fill="auto"/>
            <w:tcMar>
              <w:top w:w="80" w:type="dxa"/>
              <w:left w:w="80" w:type="dxa"/>
              <w:bottom w:w="80" w:type="dxa"/>
              <w:right w:w="80" w:type="dxa"/>
            </w:tcMar>
            <w:vAlign w:val="center"/>
          </w:tcPr>
          <w:p w14:paraId="093FFD17" w14:textId="77777777" w:rsidR="00794FA1" w:rsidRPr="0086385B" w:rsidRDefault="00794FA1" w:rsidP="00794FA1">
            <w:pPr>
              <w:pStyle w:val="Corps"/>
              <w:jc w:val="center"/>
              <w:rPr>
                <w:rFonts w:ascii="Calibri" w:hAnsi="Calibri"/>
              </w:rPr>
            </w:pPr>
            <w:r w:rsidRPr="0086385B">
              <w:rPr>
                <w:rStyle w:val="Numrodepage"/>
                <w:rFonts w:ascii="Calibri" w:hAnsi="Calibri"/>
              </w:rPr>
              <w:t>5</w:t>
            </w:r>
          </w:p>
        </w:tc>
        <w:tc>
          <w:tcPr>
            <w:tcW w:w="6884" w:type="dxa"/>
            <w:tcBorders>
              <w:top w:val="nil"/>
              <w:left w:val="nil"/>
              <w:bottom w:val="nil"/>
              <w:right w:val="nil"/>
            </w:tcBorders>
            <w:shd w:val="clear" w:color="auto" w:fill="auto"/>
            <w:tcMar>
              <w:top w:w="80" w:type="dxa"/>
              <w:left w:w="80" w:type="dxa"/>
              <w:bottom w:w="80" w:type="dxa"/>
              <w:right w:w="80" w:type="dxa"/>
            </w:tcMar>
            <w:vAlign w:val="center"/>
          </w:tcPr>
          <w:p w14:paraId="76DD1B1E" w14:textId="77777777" w:rsidR="00794FA1" w:rsidRPr="0086385B" w:rsidRDefault="00794FA1" w:rsidP="00794FA1">
            <w:pPr>
              <w:pStyle w:val="Corps"/>
              <w:rPr>
                <w:rFonts w:ascii="Calibri" w:hAnsi="Calibri"/>
              </w:rPr>
            </w:pPr>
            <w:r w:rsidRPr="0086385B">
              <w:rPr>
                <w:rStyle w:val="Numrodepage"/>
                <w:rFonts w:ascii="Calibri" w:hAnsi="Calibri"/>
              </w:rPr>
              <w:t>Réseau de conduites installées/ par Gouvernorat/mètre linéaire</w:t>
            </w:r>
          </w:p>
        </w:tc>
        <w:tc>
          <w:tcPr>
            <w:tcW w:w="1276" w:type="dxa"/>
            <w:tcBorders>
              <w:top w:val="nil"/>
              <w:left w:val="nil"/>
              <w:bottom w:val="nil"/>
              <w:right w:val="nil"/>
            </w:tcBorders>
            <w:shd w:val="clear" w:color="auto" w:fill="auto"/>
            <w:tcMar>
              <w:top w:w="80" w:type="dxa"/>
              <w:left w:w="80" w:type="dxa"/>
              <w:bottom w:w="80" w:type="dxa"/>
              <w:right w:w="80" w:type="dxa"/>
            </w:tcMar>
            <w:vAlign w:val="bottom"/>
          </w:tcPr>
          <w:p w14:paraId="1B663DD8" w14:textId="77777777" w:rsidR="00794FA1" w:rsidRPr="0086385B" w:rsidRDefault="00794FA1" w:rsidP="00794FA1">
            <w:pPr>
              <w:pStyle w:val="Corps"/>
              <w:jc w:val="center"/>
              <w:rPr>
                <w:rFonts w:ascii="Calibri" w:hAnsi="Calibri"/>
              </w:rPr>
            </w:pPr>
            <w:r w:rsidRPr="0086385B">
              <w:rPr>
                <w:rStyle w:val="Numrodepage"/>
                <w:rFonts w:ascii="Calibri" w:hAnsi="Calibri"/>
              </w:rPr>
              <w:t>32</w:t>
            </w:r>
          </w:p>
        </w:tc>
      </w:tr>
      <w:tr w:rsidR="004707FD" w:rsidRPr="00721EFF" w14:paraId="3AAC531E" w14:textId="77777777" w:rsidTr="004707FD">
        <w:trPr>
          <w:trHeight w:val="560"/>
        </w:trPr>
        <w:tc>
          <w:tcPr>
            <w:tcW w:w="1088" w:type="dxa"/>
            <w:tcBorders>
              <w:top w:val="nil"/>
              <w:left w:val="nil"/>
              <w:bottom w:val="nil"/>
              <w:right w:val="nil"/>
            </w:tcBorders>
            <w:shd w:val="clear" w:color="auto" w:fill="auto"/>
            <w:tcMar>
              <w:top w:w="80" w:type="dxa"/>
              <w:left w:w="80" w:type="dxa"/>
              <w:bottom w:w="80" w:type="dxa"/>
              <w:right w:w="80" w:type="dxa"/>
            </w:tcMar>
            <w:vAlign w:val="center"/>
          </w:tcPr>
          <w:p w14:paraId="2E8D0EC2" w14:textId="77777777" w:rsidR="00794FA1" w:rsidRPr="0086385B" w:rsidRDefault="00794FA1" w:rsidP="00794FA1">
            <w:pPr>
              <w:pStyle w:val="Corps"/>
              <w:jc w:val="center"/>
              <w:rPr>
                <w:rFonts w:ascii="Calibri" w:hAnsi="Calibri"/>
              </w:rPr>
            </w:pPr>
            <w:r w:rsidRPr="0086385B">
              <w:rPr>
                <w:rStyle w:val="Numrodepage"/>
                <w:rFonts w:ascii="Calibri" w:hAnsi="Calibri"/>
              </w:rPr>
              <w:t>6</w:t>
            </w:r>
          </w:p>
        </w:tc>
        <w:tc>
          <w:tcPr>
            <w:tcW w:w="6884" w:type="dxa"/>
            <w:tcBorders>
              <w:top w:val="nil"/>
              <w:left w:val="nil"/>
              <w:bottom w:val="nil"/>
              <w:right w:val="nil"/>
            </w:tcBorders>
            <w:shd w:val="clear" w:color="auto" w:fill="auto"/>
            <w:tcMar>
              <w:top w:w="80" w:type="dxa"/>
              <w:left w:w="80" w:type="dxa"/>
              <w:bottom w:w="80" w:type="dxa"/>
              <w:right w:w="80" w:type="dxa"/>
            </w:tcMar>
            <w:vAlign w:val="center"/>
          </w:tcPr>
          <w:p w14:paraId="747BE9E3" w14:textId="77777777" w:rsidR="00794FA1" w:rsidRPr="0086385B" w:rsidRDefault="00794FA1" w:rsidP="00794FA1">
            <w:pPr>
              <w:pStyle w:val="Corps"/>
              <w:rPr>
                <w:rFonts w:ascii="Calibri" w:hAnsi="Calibri"/>
              </w:rPr>
            </w:pPr>
            <w:r w:rsidRPr="0086385B">
              <w:rPr>
                <w:rStyle w:val="Numrodepage"/>
                <w:rFonts w:ascii="Calibri" w:hAnsi="Calibri"/>
              </w:rPr>
              <w:t>Bornes individuelles installées par Gouvernorat/nombre</w:t>
            </w:r>
          </w:p>
        </w:tc>
        <w:tc>
          <w:tcPr>
            <w:tcW w:w="1276" w:type="dxa"/>
            <w:tcBorders>
              <w:top w:val="nil"/>
              <w:left w:val="nil"/>
              <w:bottom w:val="nil"/>
              <w:right w:val="nil"/>
            </w:tcBorders>
            <w:shd w:val="clear" w:color="auto" w:fill="auto"/>
            <w:tcMar>
              <w:top w:w="80" w:type="dxa"/>
              <w:left w:w="80" w:type="dxa"/>
              <w:bottom w:w="80" w:type="dxa"/>
              <w:right w:w="80" w:type="dxa"/>
            </w:tcMar>
            <w:vAlign w:val="bottom"/>
          </w:tcPr>
          <w:p w14:paraId="50C89942" w14:textId="77777777" w:rsidR="00794FA1" w:rsidRPr="0086385B" w:rsidRDefault="00794FA1" w:rsidP="00794FA1">
            <w:pPr>
              <w:pStyle w:val="Corps"/>
              <w:jc w:val="center"/>
              <w:rPr>
                <w:rFonts w:ascii="Calibri" w:hAnsi="Calibri"/>
              </w:rPr>
            </w:pPr>
            <w:r w:rsidRPr="0086385B">
              <w:rPr>
                <w:rStyle w:val="Numrodepage"/>
                <w:rFonts w:ascii="Calibri" w:hAnsi="Calibri"/>
              </w:rPr>
              <w:t>35</w:t>
            </w:r>
          </w:p>
        </w:tc>
      </w:tr>
      <w:tr w:rsidR="004707FD" w:rsidRPr="00721EFF" w14:paraId="517C3FAC" w14:textId="77777777" w:rsidTr="004707FD">
        <w:trPr>
          <w:trHeight w:val="560"/>
        </w:trPr>
        <w:tc>
          <w:tcPr>
            <w:tcW w:w="1088" w:type="dxa"/>
            <w:tcBorders>
              <w:top w:val="nil"/>
              <w:left w:val="nil"/>
              <w:bottom w:val="nil"/>
              <w:right w:val="nil"/>
            </w:tcBorders>
            <w:shd w:val="clear" w:color="auto" w:fill="auto"/>
            <w:tcMar>
              <w:top w:w="80" w:type="dxa"/>
              <w:left w:w="80" w:type="dxa"/>
              <w:bottom w:w="80" w:type="dxa"/>
              <w:right w:w="80" w:type="dxa"/>
            </w:tcMar>
            <w:vAlign w:val="center"/>
          </w:tcPr>
          <w:p w14:paraId="7FFD6D14" w14:textId="77777777" w:rsidR="00794FA1" w:rsidRPr="0086385B" w:rsidRDefault="00794FA1" w:rsidP="00794FA1">
            <w:pPr>
              <w:pStyle w:val="Corps"/>
              <w:jc w:val="center"/>
              <w:rPr>
                <w:rFonts w:ascii="Calibri" w:hAnsi="Calibri"/>
              </w:rPr>
            </w:pPr>
            <w:r w:rsidRPr="0086385B">
              <w:rPr>
                <w:rStyle w:val="Numrodepage"/>
                <w:rFonts w:ascii="Calibri" w:hAnsi="Calibri"/>
              </w:rPr>
              <w:t>7</w:t>
            </w:r>
          </w:p>
        </w:tc>
        <w:tc>
          <w:tcPr>
            <w:tcW w:w="6884" w:type="dxa"/>
            <w:tcBorders>
              <w:top w:val="nil"/>
              <w:left w:val="nil"/>
              <w:bottom w:val="nil"/>
              <w:right w:val="nil"/>
            </w:tcBorders>
            <w:shd w:val="clear" w:color="auto" w:fill="auto"/>
            <w:tcMar>
              <w:top w:w="80" w:type="dxa"/>
              <w:left w:w="80" w:type="dxa"/>
              <w:bottom w:w="80" w:type="dxa"/>
              <w:right w:w="80" w:type="dxa"/>
            </w:tcMar>
            <w:vAlign w:val="center"/>
          </w:tcPr>
          <w:p w14:paraId="384E8789" w14:textId="77777777" w:rsidR="00794FA1" w:rsidRPr="0086385B" w:rsidRDefault="00794FA1" w:rsidP="00794FA1">
            <w:pPr>
              <w:pStyle w:val="Corps"/>
              <w:rPr>
                <w:rFonts w:ascii="Calibri" w:hAnsi="Calibri"/>
              </w:rPr>
            </w:pPr>
            <w:r w:rsidRPr="0086385B">
              <w:rPr>
                <w:rStyle w:val="Numrodepage"/>
                <w:rFonts w:ascii="Calibri" w:hAnsi="Calibri"/>
              </w:rPr>
              <w:t>Total Population bénéficiaire par Gouvernorat</w:t>
            </w:r>
          </w:p>
        </w:tc>
        <w:tc>
          <w:tcPr>
            <w:tcW w:w="1276" w:type="dxa"/>
            <w:tcBorders>
              <w:top w:val="nil"/>
              <w:left w:val="nil"/>
              <w:bottom w:val="nil"/>
              <w:right w:val="nil"/>
            </w:tcBorders>
            <w:shd w:val="clear" w:color="auto" w:fill="auto"/>
            <w:tcMar>
              <w:top w:w="80" w:type="dxa"/>
              <w:left w:w="80" w:type="dxa"/>
              <w:bottom w:w="80" w:type="dxa"/>
              <w:right w:w="80" w:type="dxa"/>
            </w:tcMar>
            <w:vAlign w:val="bottom"/>
          </w:tcPr>
          <w:p w14:paraId="37B26292" w14:textId="77777777" w:rsidR="00794FA1" w:rsidRPr="0086385B" w:rsidRDefault="00794FA1" w:rsidP="00794FA1">
            <w:pPr>
              <w:pStyle w:val="Corps"/>
              <w:jc w:val="center"/>
              <w:rPr>
                <w:rFonts w:ascii="Calibri" w:hAnsi="Calibri"/>
              </w:rPr>
            </w:pPr>
            <w:r w:rsidRPr="0086385B">
              <w:rPr>
                <w:rStyle w:val="Numrodepage"/>
                <w:rFonts w:ascii="Calibri" w:hAnsi="Calibri"/>
              </w:rPr>
              <w:t>36</w:t>
            </w:r>
          </w:p>
        </w:tc>
      </w:tr>
      <w:tr w:rsidR="004707FD" w:rsidRPr="00721EFF" w14:paraId="7DCE0C09" w14:textId="77777777" w:rsidTr="004707FD">
        <w:trPr>
          <w:trHeight w:val="560"/>
        </w:trPr>
        <w:tc>
          <w:tcPr>
            <w:tcW w:w="1088" w:type="dxa"/>
            <w:tcBorders>
              <w:top w:val="nil"/>
              <w:left w:val="nil"/>
              <w:bottom w:val="nil"/>
              <w:right w:val="nil"/>
            </w:tcBorders>
            <w:shd w:val="clear" w:color="auto" w:fill="auto"/>
            <w:tcMar>
              <w:top w:w="80" w:type="dxa"/>
              <w:left w:w="80" w:type="dxa"/>
              <w:bottom w:w="80" w:type="dxa"/>
              <w:right w:w="80" w:type="dxa"/>
            </w:tcMar>
            <w:vAlign w:val="center"/>
          </w:tcPr>
          <w:p w14:paraId="26A39203" w14:textId="77777777" w:rsidR="00794FA1" w:rsidRPr="0086385B" w:rsidRDefault="00794FA1" w:rsidP="00794FA1">
            <w:pPr>
              <w:pStyle w:val="Corps"/>
              <w:jc w:val="center"/>
              <w:rPr>
                <w:rFonts w:ascii="Calibri" w:hAnsi="Calibri"/>
              </w:rPr>
            </w:pPr>
            <w:r w:rsidRPr="0086385B">
              <w:rPr>
                <w:rStyle w:val="Numrodepage"/>
                <w:rFonts w:ascii="Calibri" w:hAnsi="Calibri"/>
              </w:rPr>
              <w:t>8</w:t>
            </w:r>
          </w:p>
        </w:tc>
        <w:tc>
          <w:tcPr>
            <w:tcW w:w="6884" w:type="dxa"/>
            <w:tcBorders>
              <w:top w:val="nil"/>
              <w:left w:val="nil"/>
              <w:bottom w:val="nil"/>
              <w:right w:val="nil"/>
            </w:tcBorders>
            <w:shd w:val="clear" w:color="auto" w:fill="auto"/>
            <w:tcMar>
              <w:top w:w="80" w:type="dxa"/>
              <w:left w:w="80" w:type="dxa"/>
              <w:bottom w:w="80" w:type="dxa"/>
              <w:right w:w="80" w:type="dxa"/>
            </w:tcMar>
            <w:vAlign w:val="center"/>
          </w:tcPr>
          <w:p w14:paraId="6C253F79" w14:textId="77777777" w:rsidR="00794FA1" w:rsidRPr="0086385B" w:rsidRDefault="00794FA1" w:rsidP="00794FA1">
            <w:pPr>
              <w:pStyle w:val="Corps"/>
              <w:rPr>
                <w:rFonts w:ascii="Calibri" w:hAnsi="Calibri"/>
              </w:rPr>
            </w:pPr>
            <w:r w:rsidRPr="0086385B">
              <w:rPr>
                <w:rStyle w:val="Numrodepage"/>
                <w:rFonts w:ascii="Calibri" w:hAnsi="Calibri"/>
              </w:rPr>
              <w:t>Familles Bénéficiaires par Gouvernorat</w:t>
            </w:r>
          </w:p>
        </w:tc>
        <w:tc>
          <w:tcPr>
            <w:tcW w:w="1276" w:type="dxa"/>
            <w:tcBorders>
              <w:top w:val="nil"/>
              <w:left w:val="nil"/>
              <w:bottom w:val="nil"/>
              <w:right w:val="nil"/>
            </w:tcBorders>
            <w:shd w:val="clear" w:color="auto" w:fill="auto"/>
            <w:tcMar>
              <w:top w:w="80" w:type="dxa"/>
              <w:left w:w="80" w:type="dxa"/>
              <w:bottom w:w="80" w:type="dxa"/>
              <w:right w:w="80" w:type="dxa"/>
            </w:tcMar>
            <w:vAlign w:val="bottom"/>
          </w:tcPr>
          <w:p w14:paraId="6C01029C" w14:textId="77777777" w:rsidR="00794FA1" w:rsidRPr="0086385B" w:rsidRDefault="00794FA1" w:rsidP="00794FA1">
            <w:pPr>
              <w:pStyle w:val="Corps"/>
              <w:jc w:val="center"/>
              <w:rPr>
                <w:rFonts w:ascii="Calibri" w:hAnsi="Calibri"/>
              </w:rPr>
            </w:pPr>
            <w:r w:rsidRPr="0086385B">
              <w:rPr>
                <w:rStyle w:val="Numrodepage"/>
                <w:rFonts w:ascii="Calibri" w:hAnsi="Calibri"/>
              </w:rPr>
              <w:t>40</w:t>
            </w:r>
          </w:p>
        </w:tc>
      </w:tr>
      <w:tr w:rsidR="004707FD" w:rsidRPr="00721EFF" w14:paraId="5F94869A" w14:textId="77777777" w:rsidTr="004707FD">
        <w:trPr>
          <w:trHeight w:val="560"/>
        </w:trPr>
        <w:tc>
          <w:tcPr>
            <w:tcW w:w="1088" w:type="dxa"/>
            <w:tcBorders>
              <w:top w:val="nil"/>
              <w:left w:val="nil"/>
              <w:bottom w:val="nil"/>
              <w:right w:val="nil"/>
            </w:tcBorders>
            <w:shd w:val="clear" w:color="auto" w:fill="auto"/>
            <w:tcMar>
              <w:top w:w="80" w:type="dxa"/>
              <w:left w:w="80" w:type="dxa"/>
              <w:bottom w:w="80" w:type="dxa"/>
              <w:right w:w="80" w:type="dxa"/>
            </w:tcMar>
            <w:vAlign w:val="center"/>
          </w:tcPr>
          <w:p w14:paraId="64B0AEBA" w14:textId="77777777" w:rsidR="00794FA1" w:rsidRPr="0086385B" w:rsidRDefault="00794FA1" w:rsidP="00794FA1">
            <w:pPr>
              <w:pStyle w:val="Corps"/>
              <w:jc w:val="center"/>
              <w:rPr>
                <w:rFonts w:ascii="Calibri" w:hAnsi="Calibri"/>
              </w:rPr>
            </w:pPr>
            <w:r w:rsidRPr="0086385B">
              <w:rPr>
                <w:rStyle w:val="Numrodepage"/>
                <w:rFonts w:ascii="Calibri" w:hAnsi="Calibri"/>
              </w:rPr>
              <w:t>9</w:t>
            </w:r>
          </w:p>
        </w:tc>
        <w:tc>
          <w:tcPr>
            <w:tcW w:w="6884" w:type="dxa"/>
            <w:tcBorders>
              <w:top w:val="nil"/>
              <w:left w:val="nil"/>
              <w:bottom w:val="nil"/>
              <w:right w:val="nil"/>
            </w:tcBorders>
            <w:shd w:val="clear" w:color="auto" w:fill="auto"/>
            <w:tcMar>
              <w:top w:w="80" w:type="dxa"/>
              <w:left w:w="80" w:type="dxa"/>
              <w:bottom w:w="80" w:type="dxa"/>
              <w:right w:w="80" w:type="dxa"/>
            </w:tcMar>
            <w:vAlign w:val="center"/>
          </w:tcPr>
          <w:p w14:paraId="692C0057" w14:textId="77777777" w:rsidR="00794FA1" w:rsidRPr="0086385B" w:rsidRDefault="00794FA1" w:rsidP="00794FA1">
            <w:pPr>
              <w:pStyle w:val="Corps"/>
              <w:rPr>
                <w:rFonts w:ascii="Calibri" w:hAnsi="Calibri"/>
              </w:rPr>
            </w:pPr>
            <w:r w:rsidRPr="0086385B">
              <w:rPr>
                <w:rStyle w:val="Numrodepage"/>
                <w:rFonts w:ascii="Calibri" w:hAnsi="Calibri"/>
              </w:rPr>
              <w:t>Femmes bénéficiaires par Gouvernorat</w:t>
            </w:r>
          </w:p>
        </w:tc>
        <w:tc>
          <w:tcPr>
            <w:tcW w:w="1276" w:type="dxa"/>
            <w:tcBorders>
              <w:top w:val="nil"/>
              <w:left w:val="nil"/>
              <w:bottom w:val="nil"/>
              <w:right w:val="nil"/>
            </w:tcBorders>
            <w:shd w:val="clear" w:color="auto" w:fill="auto"/>
            <w:tcMar>
              <w:top w:w="80" w:type="dxa"/>
              <w:left w:w="80" w:type="dxa"/>
              <w:bottom w:w="80" w:type="dxa"/>
              <w:right w:w="80" w:type="dxa"/>
            </w:tcMar>
            <w:vAlign w:val="bottom"/>
          </w:tcPr>
          <w:p w14:paraId="58160396" w14:textId="77777777" w:rsidR="00794FA1" w:rsidRPr="0086385B" w:rsidRDefault="00794FA1" w:rsidP="00794FA1">
            <w:pPr>
              <w:pStyle w:val="Corps"/>
              <w:jc w:val="center"/>
              <w:rPr>
                <w:rFonts w:ascii="Calibri" w:hAnsi="Calibri"/>
              </w:rPr>
            </w:pPr>
            <w:r w:rsidRPr="0086385B">
              <w:rPr>
                <w:rStyle w:val="Numrodepage"/>
                <w:rFonts w:ascii="Calibri" w:hAnsi="Calibri"/>
              </w:rPr>
              <w:t>42</w:t>
            </w:r>
          </w:p>
        </w:tc>
      </w:tr>
      <w:tr w:rsidR="004707FD" w:rsidRPr="00721EFF" w14:paraId="59815C68" w14:textId="77777777" w:rsidTr="004707FD">
        <w:trPr>
          <w:trHeight w:val="560"/>
        </w:trPr>
        <w:tc>
          <w:tcPr>
            <w:tcW w:w="1088" w:type="dxa"/>
            <w:tcBorders>
              <w:top w:val="nil"/>
              <w:left w:val="nil"/>
              <w:bottom w:val="nil"/>
              <w:right w:val="nil"/>
            </w:tcBorders>
            <w:shd w:val="clear" w:color="auto" w:fill="auto"/>
            <w:tcMar>
              <w:top w:w="80" w:type="dxa"/>
              <w:left w:w="80" w:type="dxa"/>
              <w:bottom w:w="80" w:type="dxa"/>
              <w:right w:w="80" w:type="dxa"/>
            </w:tcMar>
            <w:vAlign w:val="center"/>
          </w:tcPr>
          <w:p w14:paraId="5FFCBE79" w14:textId="77777777" w:rsidR="00794FA1" w:rsidRPr="0086385B" w:rsidRDefault="00794FA1" w:rsidP="00794FA1">
            <w:pPr>
              <w:pStyle w:val="Corps"/>
              <w:jc w:val="center"/>
              <w:rPr>
                <w:rFonts w:ascii="Calibri" w:hAnsi="Calibri"/>
              </w:rPr>
            </w:pPr>
            <w:r w:rsidRPr="0086385B">
              <w:rPr>
                <w:rStyle w:val="Numrodepage"/>
                <w:rFonts w:ascii="Calibri" w:hAnsi="Calibri"/>
              </w:rPr>
              <w:t>10</w:t>
            </w:r>
          </w:p>
        </w:tc>
        <w:tc>
          <w:tcPr>
            <w:tcW w:w="6884" w:type="dxa"/>
            <w:tcBorders>
              <w:top w:val="nil"/>
              <w:left w:val="nil"/>
              <w:bottom w:val="nil"/>
              <w:right w:val="nil"/>
            </w:tcBorders>
            <w:shd w:val="clear" w:color="auto" w:fill="auto"/>
            <w:tcMar>
              <w:top w:w="80" w:type="dxa"/>
              <w:left w:w="80" w:type="dxa"/>
              <w:bottom w:w="80" w:type="dxa"/>
              <w:right w:w="80" w:type="dxa"/>
            </w:tcMar>
            <w:vAlign w:val="center"/>
          </w:tcPr>
          <w:p w14:paraId="7E2423CF" w14:textId="77777777" w:rsidR="00794FA1" w:rsidRPr="0086385B" w:rsidRDefault="00794FA1" w:rsidP="00794FA1">
            <w:pPr>
              <w:pStyle w:val="Corps"/>
              <w:rPr>
                <w:rFonts w:ascii="Calibri" w:hAnsi="Calibri"/>
              </w:rPr>
            </w:pPr>
            <w:r w:rsidRPr="0086385B">
              <w:rPr>
                <w:rStyle w:val="Numrodepage"/>
                <w:rFonts w:ascii="Calibri" w:hAnsi="Calibri"/>
              </w:rPr>
              <w:t>Bénéficiaires du Programme développé par les ONG</w:t>
            </w:r>
          </w:p>
        </w:tc>
        <w:tc>
          <w:tcPr>
            <w:tcW w:w="1276" w:type="dxa"/>
            <w:tcBorders>
              <w:top w:val="nil"/>
              <w:left w:val="nil"/>
              <w:bottom w:val="nil"/>
              <w:right w:val="nil"/>
            </w:tcBorders>
            <w:shd w:val="clear" w:color="auto" w:fill="auto"/>
            <w:tcMar>
              <w:top w:w="80" w:type="dxa"/>
              <w:left w:w="80" w:type="dxa"/>
              <w:bottom w:w="80" w:type="dxa"/>
              <w:right w:w="80" w:type="dxa"/>
            </w:tcMar>
            <w:vAlign w:val="bottom"/>
          </w:tcPr>
          <w:p w14:paraId="4B7EC611" w14:textId="77777777" w:rsidR="00794FA1" w:rsidRPr="0086385B" w:rsidRDefault="00794FA1" w:rsidP="00794FA1">
            <w:pPr>
              <w:pStyle w:val="Corps"/>
              <w:jc w:val="center"/>
              <w:rPr>
                <w:rFonts w:ascii="Calibri" w:hAnsi="Calibri"/>
              </w:rPr>
            </w:pPr>
            <w:r w:rsidRPr="0086385B">
              <w:rPr>
                <w:rStyle w:val="Numrodepage"/>
                <w:rFonts w:ascii="Calibri" w:hAnsi="Calibri"/>
              </w:rPr>
              <w:t>42</w:t>
            </w:r>
          </w:p>
        </w:tc>
      </w:tr>
      <w:tr w:rsidR="004707FD" w:rsidRPr="00721EFF" w14:paraId="0495BB4B" w14:textId="77777777" w:rsidTr="004707FD">
        <w:trPr>
          <w:trHeight w:val="611"/>
        </w:trPr>
        <w:tc>
          <w:tcPr>
            <w:tcW w:w="1088" w:type="dxa"/>
            <w:tcBorders>
              <w:top w:val="nil"/>
              <w:left w:val="nil"/>
              <w:bottom w:val="nil"/>
              <w:right w:val="nil"/>
            </w:tcBorders>
            <w:shd w:val="clear" w:color="auto" w:fill="auto"/>
            <w:tcMar>
              <w:top w:w="80" w:type="dxa"/>
              <w:left w:w="80" w:type="dxa"/>
              <w:bottom w:w="80" w:type="dxa"/>
              <w:right w:w="80" w:type="dxa"/>
            </w:tcMar>
            <w:vAlign w:val="center"/>
          </w:tcPr>
          <w:p w14:paraId="52C2E0A4" w14:textId="77777777" w:rsidR="00794FA1" w:rsidRPr="0086385B" w:rsidRDefault="00794FA1" w:rsidP="00794FA1">
            <w:pPr>
              <w:pStyle w:val="Corps"/>
              <w:jc w:val="center"/>
              <w:rPr>
                <w:rFonts w:ascii="Calibri" w:hAnsi="Calibri"/>
              </w:rPr>
            </w:pPr>
            <w:r w:rsidRPr="0086385B">
              <w:rPr>
                <w:rStyle w:val="Numrodepage"/>
                <w:rFonts w:ascii="Calibri" w:hAnsi="Calibri"/>
              </w:rPr>
              <w:t>11</w:t>
            </w:r>
          </w:p>
        </w:tc>
        <w:tc>
          <w:tcPr>
            <w:tcW w:w="6884" w:type="dxa"/>
            <w:tcBorders>
              <w:top w:val="nil"/>
              <w:left w:val="nil"/>
              <w:bottom w:val="nil"/>
              <w:right w:val="nil"/>
            </w:tcBorders>
            <w:shd w:val="clear" w:color="auto" w:fill="auto"/>
            <w:tcMar>
              <w:top w:w="80" w:type="dxa"/>
              <w:left w:w="80" w:type="dxa"/>
              <w:bottom w:w="80" w:type="dxa"/>
              <w:right w:w="80" w:type="dxa"/>
            </w:tcMar>
            <w:vAlign w:val="center"/>
          </w:tcPr>
          <w:p w14:paraId="1930CBC5" w14:textId="77777777" w:rsidR="00794FA1" w:rsidRPr="0086385B" w:rsidRDefault="00794FA1" w:rsidP="00794FA1">
            <w:pPr>
              <w:pStyle w:val="Corps"/>
              <w:rPr>
                <w:rFonts w:ascii="Calibri" w:hAnsi="Calibri"/>
              </w:rPr>
            </w:pPr>
            <w:r w:rsidRPr="0086385B">
              <w:rPr>
                <w:rStyle w:val="Numrodepage"/>
                <w:rFonts w:ascii="Calibri" w:hAnsi="Calibri"/>
              </w:rPr>
              <w:t>Cartographie des Bénéficiaires du Programme principal de renforcement des capacités</w:t>
            </w:r>
          </w:p>
        </w:tc>
        <w:tc>
          <w:tcPr>
            <w:tcW w:w="1276" w:type="dxa"/>
            <w:tcBorders>
              <w:top w:val="nil"/>
              <w:left w:val="nil"/>
              <w:bottom w:val="nil"/>
              <w:right w:val="nil"/>
            </w:tcBorders>
            <w:shd w:val="clear" w:color="auto" w:fill="auto"/>
            <w:tcMar>
              <w:top w:w="80" w:type="dxa"/>
              <w:left w:w="80" w:type="dxa"/>
              <w:bottom w:w="80" w:type="dxa"/>
              <w:right w:w="80" w:type="dxa"/>
            </w:tcMar>
            <w:vAlign w:val="bottom"/>
          </w:tcPr>
          <w:p w14:paraId="00061664" w14:textId="77777777" w:rsidR="00794FA1" w:rsidRPr="0086385B" w:rsidRDefault="00794FA1" w:rsidP="00794FA1">
            <w:pPr>
              <w:pStyle w:val="Corps"/>
              <w:jc w:val="center"/>
              <w:rPr>
                <w:rFonts w:ascii="Calibri" w:hAnsi="Calibri"/>
              </w:rPr>
            </w:pPr>
            <w:r w:rsidRPr="0086385B">
              <w:rPr>
                <w:rStyle w:val="Numrodepage"/>
                <w:rFonts w:ascii="Calibri" w:hAnsi="Calibri"/>
              </w:rPr>
              <w:t>43</w:t>
            </w:r>
          </w:p>
        </w:tc>
      </w:tr>
      <w:tr w:rsidR="004707FD" w:rsidRPr="00721EFF" w14:paraId="32F26EA5" w14:textId="77777777" w:rsidTr="004707FD">
        <w:trPr>
          <w:trHeight w:val="560"/>
        </w:trPr>
        <w:tc>
          <w:tcPr>
            <w:tcW w:w="1088" w:type="dxa"/>
            <w:tcBorders>
              <w:top w:val="nil"/>
              <w:left w:val="nil"/>
              <w:bottom w:val="nil"/>
              <w:right w:val="nil"/>
            </w:tcBorders>
            <w:shd w:val="clear" w:color="auto" w:fill="auto"/>
            <w:tcMar>
              <w:top w:w="80" w:type="dxa"/>
              <w:left w:w="80" w:type="dxa"/>
              <w:bottom w:w="80" w:type="dxa"/>
              <w:right w:w="80" w:type="dxa"/>
            </w:tcMar>
            <w:vAlign w:val="center"/>
          </w:tcPr>
          <w:p w14:paraId="7F3EF23A" w14:textId="77777777" w:rsidR="00794FA1" w:rsidRPr="0086385B" w:rsidRDefault="00794FA1" w:rsidP="00794FA1">
            <w:pPr>
              <w:pStyle w:val="Corps"/>
              <w:jc w:val="center"/>
              <w:rPr>
                <w:rFonts w:ascii="Calibri" w:hAnsi="Calibri"/>
              </w:rPr>
            </w:pPr>
            <w:r w:rsidRPr="0086385B">
              <w:rPr>
                <w:rStyle w:val="Numrodepage"/>
                <w:rFonts w:ascii="Calibri" w:hAnsi="Calibri"/>
              </w:rPr>
              <w:t>12</w:t>
            </w:r>
          </w:p>
        </w:tc>
        <w:tc>
          <w:tcPr>
            <w:tcW w:w="6884" w:type="dxa"/>
            <w:tcBorders>
              <w:top w:val="nil"/>
              <w:left w:val="nil"/>
              <w:bottom w:val="nil"/>
              <w:right w:val="nil"/>
            </w:tcBorders>
            <w:shd w:val="clear" w:color="auto" w:fill="auto"/>
            <w:tcMar>
              <w:top w:w="80" w:type="dxa"/>
              <w:left w:w="80" w:type="dxa"/>
              <w:bottom w:w="80" w:type="dxa"/>
              <w:right w:w="80" w:type="dxa"/>
            </w:tcMar>
            <w:vAlign w:val="center"/>
          </w:tcPr>
          <w:p w14:paraId="2CDF9B98" w14:textId="77777777" w:rsidR="00794FA1" w:rsidRPr="0086385B" w:rsidRDefault="00794FA1" w:rsidP="00794FA1">
            <w:pPr>
              <w:pStyle w:val="Corps"/>
              <w:rPr>
                <w:rFonts w:ascii="Calibri" w:hAnsi="Calibri"/>
              </w:rPr>
            </w:pPr>
            <w:r w:rsidRPr="0086385B">
              <w:rPr>
                <w:rStyle w:val="Numrodepage"/>
                <w:rFonts w:ascii="Calibri" w:hAnsi="Calibri"/>
              </w:rPr>
              <w:t>Perception des usagers quant à l'importance et l'influence des GDA</w:t>
            </w:r>
          </w:p>
        </w:tc>
        <w:tc>
          <w:tcPr>
            <w:tcW w:w="1276" w:type="dxa"/>
            <w:tcBorders>
              <w:top w:val="nil"/>
              <w:left w:val="nil"/>
              <w:bottom w:val="nil"/>
              <w:right w:val="nil"/>
            </w:tcBorders>
            <w:shd w:val="clear" w:color="auto" w:fill="auto"/>
            <w:tcMar>
              <w:top w:w="80" w:type="dxa"/>
              <w:left w:w="80" w:type="dxa"/>
              <w:bottom w:w="80" w:type="dxa"/>
              <w:right w:w="80" w:type="dxa"/>
            </w:tcMar>
            <w:vAlign w:val="bottom"/>
          </w:tcPr>
          <w:p w14:paraId="1960D5B0" w14:textId="77777777" w:rsidR="00794FA1" w:rsidRPr="0086385B" w:rsidRDefault="00794FA1" w:rsidP="00794FA1">
            <w:pPr>
              <w:pStyle w:val="Corps"/>
              <w:jc w:val="center"/>
              <w:rPr>
                <w:rFonts w:ascii="Calibri" w:hAnsi="Calibri"/>
              </w:rPr>
            </w:pPr>
            <w:r w:rsidRPr="0086385B">
              <w:rPr>
                <w:rStyle w:val="Numrodepage"/>
                <w:rFonts w:ascii="Calibri" w:hAnsi="Calibri"/>
              </w:rPr>
              <w:t>33</w:t>
            </w:r>
          </w:p>
        </w:tc>
      </w:tr>
      <w:tr w:rsidR="004707FD" w:rsidRPr="00721EFF" w14:paraId="78FB37D2" w14:textId="77777777" w:rsidTr="004707FD">
        <w:trPr>
          <w:trHeight w:val="560"/>
        </w:trPr>
        <w:tc>
          <w:tcPr>
            <w:tcW w:w="1088" w:type="dxa"/>
            <w:tcBorders>
              <w:top w:val="nil"/>
              <w:left w:val="nil"/>
              <w:bottom w:val="nil"/>
              <w:right w:val="nil"/>
            </w:tcBorders>
            <w:shd w:val="clear" w:color="auto" w:fill="auto"/>
            <w:tcMar>
              <w:top w:w="80" w:type="dxa"/>
              <w:left w:w="80" w:type="dxa"/>
              <w:bottom w:w="80" w:type="dxa"/>
              <w:right w:w="80" w:type="dxa"/>
            </w:tcMar>
            <w:vAlign w:val="center"/>
          </w:tcPr>
          <w:p w14:paraId="198B8224" w14:textId="77777777" w:rsidR="00794FA1" w:rsidRPr="0086385B" w:rsidRDefault="00794FA1" w:rsidP="00794FA1">
            <w:pPr>
              <w:pStyle w:val="Corps"/>
              <w:jc w:val="center"/>
              <w:rPr>
                <w:rFonts w:ascii="Calibri" w:hAnsi="Calibri"/>
              </w:rPr>
            </w:pPr>
            <w:r w:rsidRPr="0086385B">
              <w:rPr>
                <w:rStyle w:val="Numrodepage"/>
                <w:rFonts w:ascii="Calibri" w:hAnsi="Calibri"/>
              </w:rPr>
              <w:t>13</w:t>
            </w:r>
          </w:p>
        </w:tc>
        <w:tc>
          <w:tcPr>
            <w:tcW w:w="6884" w:type="dxa"/>
            <w:tcBorders>
              <w:top w:val="nil"/>
              <w:left w:val="nil"/>
              <w:bottom w:val="nil"/>
              <w:right w:val="nil"/>
            </w:tcBorders>
            <w:shd w:val="clear" w:color="auto" w:fill="auto"/>
            <w:tcMar>
              <w:top w:w="80" w:type="dxa"/>
              <w:left w:w="80" w:type="dxa"/>
              <w:bottom w:w="80" w:type="dxa"/>
              <w:right w:w="80" w:type="dxa"/>
            </w:tcMar>
            <w:vAlign w:val="center"/>
          </w:tcPr>
          <w:p w14:paraId="180C5C86" w14:textId="77777777" w:rsidR="00794FA1" w:rsidRPr="0086385B" w:rsidRDefault="00794FA1" w:rsidP="00794FA1">
            <w:pPr>
              <w:pStyle w:val="Corps"/>
              <w:rPr>
                <w:rFonts w:ascii="Calibri" w:hAnsi="Calibri"/>
              </w:rPr>
            </w:pPr>
            <w:r w:rsidRPr="0086385B">
              <w:rPr>
                <w:rStyle w:val="Numrodepage"/>
                <w:rFonts w:ascii="Calibri" w:hAnsi="Calibri"/>
              </w:rPr>
              <w:t>Participation des acteurs locaux à l'analyse genre</w:t>
            </w:r>
          </w:p>
        </w:tc>
        <w:tc>
          <w:tcPr>
            <w:tcW w:w="1276" w:type="dxa"/>
            <w:tcBorders>
              <w:top w:val="nil"/>
              <w:left w:val="nil"/>
              <w:bottom w:val="nil"/>
              <w:right w:val="nil"/>
            </w:tcBorders>
            <w:shd w:val="clear" w:color="auto" w:fill="auto"/>
            <w:tcMar>
              <w:top w:w="80" w:type="dxa"/>
              <w:left w:w="80" w:type="dxa"/>
              <w:bottom w:w="80" w:type="dxa"/>
              <w:right w:w="80" w:type="dxa"/>
            </w:tcMar>
            <w:vAlign w:val="bottom"/>
          </w:tcPr>
          <w:p w14:paraId="2D46320F" w14:textId="77777777" w:rsidR="00794FA1" w:rsidRPr="0086385B" w:rsidRDefault="00794FA1" w:rsidP="00794FA1">
            <w:pPr>
              <w:pStyle w:val="Corps"/>
              <w:jc w:val="center"/>
              <w:rPr>
                <w:rFonts w:ascii="Calibri" w:hAnsi="Calibri"/>
              </w:rPr>
            </w:pPr>
            <w:r w:rsidRPr="0086385B">
              <w:rPr>
                <w:rStyle w:val="Numrodepage"/>
                <w:rFonts w:ascii="Calibri" w:hAnsi="Calibri"/>
              </w:rPr>
              <w:t>36</w:t>
            </w:r>
          </w:p>
        </w:tc>
      </w:tr>
      <w:tr w:rsidR="004707FD" w:rsidRPr="00721EFF" w14:paraId="73EEB68B" w14:textId="77777777" w:rsidTr="004707FD">
        <w:trPr>
          <w:trHeight w:val="560"/>
        </w:trPr>
        <w:tc>
          <w:tcPr>
            <w:tcW w:w="1088" w:type="dxa"/>
            <w:tcBorders>
              <w:top w:val="nil"/>
              <w:left w:val="nil"/>
              <w:bottom w:val="nil"/>
              <w:right w:val="nil"/>
            </w:tcBorders>
            <w:shd w:val="clear" w:color="auto" w:fill="auto"/>
            <w:tcMar>
              <w:top w:w="80" w:type="dxa"/>
              <w:left w:w="80" w:type="dxa"/>
              <w:bottom w:w="80" w:type="dxa"/>
              <w:right w:w="80" w:type="dxa"/>
            </w:tcMar>
            <w:vAlign w:val="center"/>
          </w:tcPr>
          <w:p w14:paraId="58997357" w14:textId="77777777" w:rsidR="00794FA1" w:rsidRPr="0086385B" w:rsidRDefault="00794FA1" w:rsidP="00794FA1">
            <w:pPr>
              <w:pStyle w:val="Corps"/>
              <w:jc w:val="center"/>
              <w:rPr>
                <w:rFonts w:ascii="Calibri" w:hAnsi="Calibri"/>
              </w:rPr>
            </w:pPr>
            <w:r w:rsidRPr="0086385B">
              <w:rPr>
                <w:rStyle w:val="Numrodepage"/>
                <w:rFonts w:ascii="Calibri" w:hAnsi="Calibri"/>
              </w:rPr>
              <w:t>14</w:t>
            </w:r>
          </w:p>
        </w:tc>
        <w:tc>
          <w:tcPr>
            <w:tcW w:w="6884" w:type="dxa"/>
            <w:tcBorders>
              <w:top w:val="nil"/>
              <w:left w:val="nil"/>
              <w:bottom w:val="nil"/>
              <w:right w:val="nil"/>
            </w:tcBorders>
            <w:shd w:val="clear" w:color="auto" w:fill="auto"/>
            <w:tcMar>
              <w:top w:w="80" w:type="dxa"/>
              <w:left w:w="80" w:type="dxa"/>
              <w:bottom w:w="80" w:type="dxa"/>
              <w:right w:w="80" w:type="dxa"/>
            </w:tcMar>
            <w:vAlign w:val="center"/>
          </w:tcPr>
          <w:p w14:paraId="11EABAC8" w14:textId="77777777" w:rsidR="00794FA1" w:rsidRPr="0086385B" w:rsidRDefault="00794FA1" w:rsidP="00794FA1">
            <w:pPr>
              <w:pStyle w:val="Corps"/>
              <w:rPr>
                <w:rFonts w:ascii="Calibri" w:hAnsi="Calibri"/>
              </w:rPr>
            </w:pPr>
            <w:r w:rsidRPr="0086385B">
              <w:rPr>
                <w:rStyle w:val="Numrodepage"/>
                <w:rFonts w:ascii="Calibri" w:hAnsi="Calibri"/>
              </w:rPr>
              <w:t>Sources de financement du projet</w:t>
            </w:r>
          </w:p>
        </w:tc>
        <w:tc>
          <w:tcPr>
            <w:tcW w:w="1276" w:type="dxa"/>
            <w:tcBorders>
              <w:top w:val="nil"/>
              <w:left w:val="nil"/>
              <w:bottom w:val="nil"/>
              <w:right w:val="nil"/>
            </w:tcBorders>
            <w:shd w:val="clear" w:color="auto" w:fill="auto"/>
            <w:tcMar>
              <w:top w:w="80" w:type="dxa"/>
              <w:left w:w="80" w:type="dxa"/>
              <w:bottom w:w="80" w:type="dxa"/>
              <w:right w:w="80" w:type="dxa"/>
            </w:tcMar>
            <w:vAlign w:val="bottom"/>
          </w:tcPr>
          <w:p w14:paraId="750C4CE4" w14:textId="77777777" w:rsidR="00794FA1" w:rsidRPr="0086385B" w:rsidRDefault="00794FA1" w:rsidP="00794FA1">
            <w:pPr>
              <w:pStyle w:val="Corps"/>
              <w:jc w:val="center"/>
              <w:rPr>
                <w:rFonts w:ascii="Calibri" w:hAnsi="Calibri"/>
              </w:rPr>
            </w:pPr>
            <w:r w:rsidRPr="0086385B">
              <w:rPr>
                <w:rStyle w:val="Numrodepage"/>
                <w:rFonts w:ascii="Calibri" w:hAnsi="Calibri"/>
              </w:rPr>
              <w:t>38</w:t>
            </w:r>
          </w:p>
        </w:tc>
      </w:tr>
      <w:tr w:rsidR="004707FD" w:rsidRPr="00721EFF" w14:paraId="3CB2A925" w14:textId="77777777" w:rsidTr="004707FD">
        <w:trPr>
          <w:trHeight w:val="560"/>
        </w:trPr>
        <w:tc>
          <w:tcPr>
            <w:tcW w:w="1088" w:type="dxa"/>
            <w:tcBorders>
              <w:top w:val="nil"/>
              <w:left w:val="nil"/>
              <w:bottom w:val="nil"/>
              <w:right w:val="nil"/>
            </w:tcBorders>
            <w:shd w:val="clear" w:color="auto" w:fill="auto"/>
            <w:tcMar>
              <w:top w:w="80" w:type="dxa"/>
              <w:left w:w="80" w:type="dxa"/>
              <w:bottom w:w="80" w:type="dxa"/>
              <w:right w:w="80" w:type="dxa"/>
            </w:tcMar>
            <w:vAlign w:val="center"/>
          </w:tcPr>
          <w:p w14:paraId="27DDEC1B" w14:textId="77777777" w:rsidR="00794FA1" w:rsidRPr="0086385B" w:rsidRDefault="00794FA1" w:rsidP="00794FA1">
            <w:pPr>
              <w:pStyle w:val="Corps"/>
              <w:jc w:val="center"/>
              <w:rPr>
                <w:rFonts w:ascii="Calibri" w:hAnsi="Calibri"/>
              </w:rPr>
            </w:pPr>
            <w:r w:rsidRPr="0086385B">
              <w:rPr>
                <w:rStyle w:val="Numrodepage"/>
                <w:rFonts w:ascii="Calibri" w:hAnsi="Calibri"/>
              </w:rPr>
              <w:t>15</w:t>
            </w:r>
          </w:p>
        </w:tc>
        <w:tc>
          <w:tcPr>
            <w:tcW w:w="6884" w:type="dxa"/>
            <w:tcBorders>
              <w:top w:val="nil"/>
              <w:left w:val="nil"/>
              <w:bottom w:val="nil"/>
              <w:right w:val="nil"/>
            </w:tcBorders>
            <w:shd w:val="clear" w:color="auto" w:fill="auto"/>
            <w:tcMar>
              <w:top w:w="80" w:type="dxa"/>
              <w:left w:w="80" w:type="dxa"/>
              <w:bottom w:w="80" w:type="dxa"/>
              <w:right w:w="80" w:type="dxa"/>
            </w:tcMar>
            <w:vAlign w:val="center"/>
          </w:tcPr>
          <w:p w14:paraId="07B79A29" w14:textId="77777777" w:rsidR="00794FA1" w:rsidRPr="0086385B" w:rsidRDefault="00794FA1" w:rsidP="00794FA1">
            <w:pPr>
              <w:pStyle w:val="Corps"/>
              <w:rPr>
                <w:rFonts w:ascii="Calibri" w:hAnsi="Calibri"/>
              </w:rPr>
            </w:pPr>
            <w:r w:rsidRPr="0086385B">
              <w:rPr>
                <w:rStyle w:val="Numrodepage"/>
                <w:rFonts w:ascii="Calibri" w:hAnsi="Calibri"/>
              </w:rPr>
              <w:t>Evolution des dépenses durant l'exécution du projet</w:t>
            </w:r>
          </w:p>
        </w:tc>
        <w:tc>
          <w:tcPr>
            <w:tcW w:w="1276" w:type="dxa"/>
            <w:tcBorders>
              <w:top w:val="nil"/>
              <w:left w:val="nil"/>
              <w:bottom w:val="nil"/>
              <w:right w:val="nil"/>
            </w:tcBorders>
            <w:shd w:val="clear" w:color="auto" w:fill="auto"/>
            <w:tcMar>
              <w:top w:w="80" w:type="dxa"/>
              <w:left w:w="80" w:type="dxa"/>
              <w:bottom w:w="80" w:type="dxa"/>
              <w:right w:w="80" w:type="dxa"/>
            </w:tcMar>
            <w:vAlign w:val="bottom"/>
          </w:tcPr>
          <w:p w14:paraId="29A1BBE9" w14:textId="77777777" w:rsidR="00794FA1" w:rsidRPr="0086385B" w:rsidRDefault="00794FA1" w:rsidP="00794FA1">
            <w:pPr>
              <w:pStyle w:val="Corps"/>
              <w:jc w:val="center"/>
              <w:rPr>
                <w:rFonts w:ascii="Calibri" w:hAnsi="Calibri"/>
              </w:rPr>
            </w:pPr>
            <w:r w:rsidRPr="0086385B">
              <w:rPr>
                <w:rStyle w:val="Numrodepage"/>
                <w:rFonts w:ascii="Calibri" w:hAnsi="Calibri"/>
              </w:rPr>
              <w:t>38</w:t>
            </w:r>
          </w:p>
        </w:tc>
      </w:tr>
      <w:tr w:rsidR="004707FD" w:rsidRPr="00721EFF" w14:paraId="4F3BA203" w14:textId="77777777" w:rsidTr="004707FD">
        <w:trPr>
          <w:trHeight w:val="560"/>
        </w:trPr>
        <w:tc>
          <w:tcPr>
            <w:tcW w:w="1088" w:type="dxa"/>
            <w:tcBorders>
              <w:top w:val="nil"/>
              <w:left w:val="nil"/>
              <w:bottom w:val="nil"/>
              <w:right w:val="nil"/>
            </w:tcBorders>
            <w:shd w:val="clear" w:color="auto" w:fill="auto"/>
            <w:tcMar>
              <w:top w:w="80" w:type="dxa"/>
              <w:left w:w="80" w:type="dxa"/>
              <w:bottom w:w="80" w:type="dxa"/>
              <w:right w:w="80" w:type="dxa"/>
            </w:tcMar>
            <w:vAlign w:val="center"/>
          </w:tcPr>
          <w:p w14:paraId="2D0FBF91" w14:textId="77777777" w:rsidR="00794FA1" w:rsidRPr="0086385B" w:rsidRDefault="00794FA1" w:rsidP="00794FA1">
            <w:pPr>
              <w:pStyle w:val="Corps"/>
              <w:jc w:val="center"/>
              <w:rPr>
                <w:rFonts w:ascii="Calibri" w:hAnsi="Calibri"/>
              </w:rPr>
            </w:pPr>
            <w:r w:rsidRPr="0086385B">
              <w:rPr>
                <w:rStyle w:val="Numrodepage"/>
                <w:rFonts w:ascii="Calibri" w:hAnsi="Calibri"/>
              </w:rPr>
              <w:t>16</w:t>
            </w:r>
          </w:p>
        </w:tc>
        <w:tc>
          <w:tcPr>
            <w:tcW w:w="6884" w:type="dxa"/>
            <w:tcBorders>
              <w:top w:val="nil"/>
              <w:left w:val="nil"/>
              <w:bottom w:val="nil"/>
              <w:right w:val="nil"/>
            </w:tcBorders>
            <w:shd w:val="clear" w:color="auto" w:fill="auto"/>
            <w:tcMar>
              <w:top w:w="80" w:type="dxa"/>
              <w:left w:w="80" w:type="dxa"/>
              <w:bottom w:w="80" w:type="dxa"/>
              <w:right w:w="80" w:type="dxa"/>
            </w:tcMar>
            <w:vAlign w:val="center"/>
          </w:tcPr>
          <w:p w14:paraId="5034F052" w14:textId="77777777" w:rsidR="00794FA1" w:rsidRPr="0086385B" w:rsidRDefault="00794FA1" w:rsidP="00794FA1">
            <w:pPr>
              <w:pStyle w:val="Corps"/>
              <w:rPr>
                <w:rFonts w:ascii="Calibri" w:hAnsi="Calibri"/>
              </w:rPr>
            </w:pPr>
            <w:r w:rsidRPr="0086385B">
              <w:rPr>
                <w:rStyle w:val="Numrodepage"/>
                <w:rFonts w:ascii="Calibri" w:hAnsi="Calibri"/>
              </w:rPr>
              <w:t>Répartition des dépenses par activité</w:t>
            </w:r>
          </w:p>
        </w:tc>
        <w:tc>
          <w:tcPr>
            <w:tcW w:w="1276" w:type="dxa"/>
            <w:tcBorders>
              <w:top w:val="nil"/>
              <w:left w:val="nil"/>
              <w:bottom w:val="nil"/>
              <w:right w:val="nil"/>
            </w:tcBorders>
            <w:shd w:val="clear" w:color="auto" w:fill="auto"/>
            <w:tcMar>
              <w:top w:w="80" w:type="dxa"/>
              <w:left w:w="80" w:type="dxa"/>
              <w:bottom w:w="80" w:type="dxa"/>
              <w:right w:w="80" w:type="dxa"/>
            </w:tcMar>
            <w:vAlign w:val="bottom"/>
          </w:tcPr>
          <w:p w14:paraId="19F4610B" w14:textId="77777777" w:rsidR="00794FA1" w:rsidRPr="0086385B" w:rsidRDefault="00794FA1" w:rsidP="00794FA1">
            <w:pPr>
              <w:pStyle w:val="Corps"/>
              <w:jc w:val="center"/>
              <w:rPr>
                <w:rFonts w:ascii="Calibri" w:hAnsi="Calibri"/>
              </w:rPr>
            </w:pPr>
            <w:r w:rsidRPr="0086385B">
              <w:rPr>
                <w:rStyle w:val="Numrodepage"/>
                <w:rFonts w:ascii="Calibri" w:hAnsi="Calibri"/>
              </w:rPr>
              <w:t>39</w:t>
            </w:r>
          </w:p>
        </w:tc>
      </w:tr>
    </w:tbl>
    <w:p w14:paraId="3DC31DB7" w14:textId="77777777" w:rsidR="00794FA1" w:rsidRDefault="00794FA1" w:rsidP="00794FA1">
      <w:pPr>
        <w:pStyle w:val="Corps"/>
        <w:rPr>
          <w:rFonts w:ascii="Calibri" w:eastAsia="Calibri" w:hAnsi="Calibri" w:cs="Calibri"/>
          <w:b/>
          <w:bCs/>
        </w:rPr>
      </w:pPr>
    </w:p>
    <w:p w14:paraId="05523E62" w14:textId="77777777" w:rsidR="0086385B" w:rsidRDefault="0086385B" w:rsidP="00794FA1">
      <w:pPr>
        <w:pStyle w:val="Corps"/>
        <w:rPr>
          <w:rFonts w:ascii="Calibri" w:eastAsia="Calibri" w:hAnsi="Calibri" w:cs="Calibri"/>
          <w:b/>
          <w:bCs/>
        </w:rPr>
      </w:pPr>
    </w:p>
    <w:p w14:paraId="3F2FD7B2" w14:textId="77777777" w:rsidR="0086385B" w:rsidRDefault="0086385B" w:rsidP="00794FA1">
      <w:pPr>
        <w:pStyle w:val="Corps"/>
        <w:rPr>
          <w:rFonts w:ascii="Calibri" w:eastAsia="Calibri" w:hAnsi="Calibri" w:cs="Calibri"/>
          <w:b/>
          <w:bCs/>
        </w:rPr>
      </w:pPr>
    </w:p>
    <w:p w14:paraId="297293F1" w14:textId="77777777" w:rsidR="0086385B" w:rsidRDefault="0086385B" w:rsidP="00794FA1">
      <w:pPr>
        <w:pStyle w:val="Corps"/>
        <w:rPr>
          <w:rFonts w:ascii="Calibri" w:eastAsia="Calibri" w:hAnsi="Calibri" w:cs="Calibri"/>
          <w:b/>
          <w:bCs/>
        </w:rPr>
      </w:pPr>
    </w:p>
    <w:p w14:paraId="1B6C142E" w14:textId="77777777" w:rsidR="004707FD" w:rsidRDefault="004707FD" w:rsidP="00794FA1">
      <w:pPr>
        <w:pStyle w:val="Corps"/>
        <w:rPr>
          <w:rFonts w:ascii="Calibri" w:eastAsia="Calibri" w:hAnsi="Calibri" w:cs="Calibri"/>
          <w:b/>
          <w:bCs/>
        </w:rPr>
      </w:pPr>
    </w:p>
    <w:p w14:paraId="2BA25AF2" w14:textId="77777777" w:rsidR="0086385B" w:rsidRPr="006F55BC" w:rsidRDefault="0086385B" w:rsidP="00794FA1">
      <w:pPr>
        <w:pStyle w:val="Corps"/>
        <w:rPr>
          <w:rFonts w:ascii="Calibri" w:eastAsia="Calibri" w:hAnsi="Calibri" w:cs="Calibri"/>
          <w:b/>
          <w:bCs/>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96"/>
        <w:gridCol w:w="6724"/>
        <w:gridCol w:w="1152"/>
      </w:tblGrid>
      <w:tr w:rsidR="007E4A96" w:rsidRPr="00721EFF" w14:paraId="29E66550" w14:textId="77777777" w:rsidTr="007E4A96">
        <w:trPr>
          <w:trHeight w:val="331"/>
          <w:jc w:val="center"/>
        </w:trPr>
        <w:tc>
          <w:tcPr>
            <w:tcW w:w="9072" w:type="dxa"/>
            <w:gridSpan w:val="3"/>
            <w:tcBorders>
              <w:top w:val="nil"/>
              <w:left w:val="nil"/>
              <w:bottom w:val="nil"/>
              <w:right w:val="nil"/>
            </w:tcBorders>
            <w:shd w:val="clear" w:color="auto" w:fill="auto"/>
            <w:tcMar>
              <w:top w:w="80" w:type="dxa"/>
              <w:left w:w="80" w:type="dxa"/>
              <w:bottom w:w="80" w:type="dxa"/>
              <w:right w:w="80" w:type="dxa"/>
            </w:tcMar>
            <w:vAlign w:val="center"/>
          </w:tcPr>
          <w:p w14:paraId="1D88F331" w14:textId="2BA3DB04" w:rsidR="007E4A96" w:rsidRPr="00B672B9" w:rsidRDefault="007E4A96" w:rsidP="007E4A96">
            <w:pPr>
              <w:jc w:val="center"/>
              <w:rPr>
                <w:rFonts w:ascii="Calibri" w:hAnsi="Calibri"/>
              </w:rPr>
            </w:pPr>
            <w:r w:rsidRPr="00B672B9">
              <w:rPr>
                <w:rStyle w:val="Numrodepage"/>
                <w:rFonts w:ascii="Calibri" w:hAnsi="Calibri"/>
                <w:sz w:val="28"/>
                <w:szCs w:val="28"/>
              </w:rPr>
              <w:t>LISTE DES ANNEXES</w:t>
            </w:r>
          </w:p>
        </w:tc>
      </w:tr>
      <w:tr w:rsidR="007E4A96" w:rsidRPr="00721EFF" w14:paraId="62AFD28C" w14:textId="77777777" w:rsidTr="007E4A96">
        <w:trPr>
          <w:trHeight w:val="292"/>
          <w:jc w:val="center"/>
        </w:trPr>
        <w:tc>
          <w:tcPr>
            <w:tcW w:w="1196" w:type="dxa"/>
            <w:tcBorders>
              <w:top w:val="nil"/>
              <w:left w:val="nil"/>
              <w:bottom w:val="nil"/>
              <w:right w:val="nil"/>
            </w:tcBorders>
            <w:shd w:val="clear" w:color="auto" w:fill="auto"/>
            <w:tcMar>
              <w:top w:w="80" w:type="dxa"/>
              <w:left w:w="80" w:type="dxa"/>
              <w:bottom w:w="80" w:type="dxa"/>
              <w:right w:w="80" w:type="dxa"/>
            </w:tcMar>
            <w:vAlign w:val="bottom"/>
          </w:tcPr>
          <w:p w14:paraId="06C96A1F" w14:textId="77777777" w:rsidR="00794FA1" w:rsidRPr="00B672B9" w:rsidRDefault="00794FA1" w:rsidP="00794FA1">
            <w:pPr>
              <w:rPr>
                <w:rFonts w:ascii="Calibri" w:hAnsi="Calibri"/>
              </w:rPr>
            </w:pPr>
          </w:p>
        </w:tc>
        <w:tc>
          <w:tcPr>
            <w:tcW w:w="6724" w:type="dxa"/>
            <w:tcBorders>
              <w:top w:val="nil"/>
              <w:left w:val="nil"/>
              <w:bottom w:val="nil"/>
              <w:right w:val="nil"/>
            </w:tcBorders>
            <w:shd w:val="clear" w:color="auto" w:fill="auto"/>
            <w:tcMar>
              <w:top w:w="80" w:type="dxa"/>
              <w:left w:w="80" w:type="dxa"/>
              <w:bottom w:w="80" w:type="dxa"/>
              <w:right w:w="80" w:type="dxa"/>
            </w:tcMar>
            <w:vAlign w:val="bottom"/>
          </w:tcPr>
          <w:p w14:paraId="77F8DDFE" w14:textId="77777777" w:rsidR="00794FA1" w:rsidRPr="00B672B9" w:rsidRDefault="00794FA1" w:rsidP="00794FA1">
            <w:pPr>
              <w:rPr>
                <w:rFonts w:ascii="Calibri" w:hAnsi="Calibri"/>
              </w:rPr>
            </w:pPr>
          </w:p>
        </w:tc>
        <w:tc>
          <w:tcPr>
            <w:tcW w:w="1152" w:type="dxa"/>
            <w:tcBorders>
              <w:top w:val="nil"/>
              <w:left w:val="nil"/>
              <w:bottom w:val="nil"/>
              <w:right w:val="nil"/>
            </w:tcBorders>
            <w:shd w:val="clear" w:color="auto" w:fill="auto"/>
            <w:tcMar>
              <w:top w:w="80" w:type="dxa"/>
              <w:left w:w="80" w:type="dxa"/>
              <w:bottom w:w="80" w:type="dxa"/>
              <w:right w:w="80" w:type="dxa"/>
            </w:tcMar>
            <w:vAlign w:val="bottom"/>
          </w:tcPr>
          <w:p w14:paraId="216960B5" w14:textId="77777777" w:rsidR="00794FA1" w:rsidRPr="00B672B9" w:rsidRDefault="00794FA1" w:rsidP="00794FA1">
            <w:pPr>
              <w:pStyle w:val="Corps"/>
              <w:jc w:val="center"/>
              <w:rPr>
                <w:rFonts w:ascii="Calibri" w:hAnsi="Calibri"/>
              </w:rPr>
            </w:pPr>
            <w:r w:rsidRPr="00B672B9">
              <w:rPr>
                <w:rStyle w:val="Numrodepage"/>
                <w:rFonts w:ascii="Calibri" w:hAnsi="Calibri"/>
              </w:rPr>
              <w:t>Page</w:t>
            </w:r>
          </w:p>
        </w:tc>
      </w:tr>
      <w:tr w:rsidR="007E4A96" w:rsidRPr="00721EFF" w14:paraId="42620742" w14:textId="77777777" w:rsidTr="007E4A96">
        <w:trPr>
          <w:trHeight w:val="560"/>
          <w:jc w:val="center"/>
        </w:trPr>
        <w:tc>
          <w:tcPr>
            <w:tcW w:w="1196" w:type="dxa"/>
            <w:tcBorders>
              <w:top w:val="nil"/>
              <w:left w:val="nil"/>
              <w:bottom w:val="nil"/>
              <w:right w:val="nil"/>
            </w:tcBorders>
            <w:shd w:val="clear" w:color="auto" w:fill="auto"/>
            <w:tcMar>
              <w:top w:w="80" w:type="dxa"/>
              <w:left w:w="80" w:type="dxa"/>
              <w:bottom w:w="80" w:type="dxa"/>
              <w:right w:w="80" w:type="dxa"/>
            </w:tcMar>
            <w:vAlign w:val="center"/>
          </w:tcPr>
          <w:p w14:paraId="0E2D3A0D" w14:textId="77777777" w:rsidR="00794FA1" w:rsidRPr="0086385B" w:rsidRDefault="00794FA1" w:rsidP="00794FA1">
            <w:pPr>
              <w:pStyle w:val="Corps"/>
              <w:jc w:val="center"/>
              <w:rPr>
                <w:rFonts w:ascii="Calibri" w:hAnsi="Calibri"/>
              </w:rPr>
            </w:pPr>
            <w:r w:rsidRPr="0086385B">
              <w:rPr>
                <w:rStyle w:val="Numrodepage"/>
                <w:rFonts w:ascii="Calibri" w:hAnsi="Calibri"/>
              </w:rPr>
              <w:lastRenderedPageBreak/>
              <w:t>1</w:t>
            </w:r>
          </w:p>
        </w:tc>
        <w:tc>
          <w:tcPr>
            <w:tcW w:w="6724" w:type="dxa"/>
            <w:tcBorders>
              <w:top w:val="nil"/>
              <w:left w:val="nil"/>
              <w:bottom w:val="nil"/>
              <w:right w:val="nil"/>
            </w:tcBorders>
            <w:shd w:val="clear" w:color="auto" w:fill="auto"/>
            <w:tcMar>
              <w:top w:w="80" w:type="dxa"/>
              <w:left w:w="80" w:type="dxa"/>
              <w:bottom w:w="80" w:type="dxa"/>
              <w:right w:w="80" w:type="dxa"/>
            </w:tcMar>
            <w:vAlign w:val="center"/>
          </w:tcPr>
          <w:p w14:paraId="7818BB7E" w14:textId="77777777" w:rsidR="00794FA1" w:rsidRPr="0086385B" w:rsidRDefault="00794FA1" w:rsidP="00794FA1">
            <w:pPr>
              <w:pStyle w:val="Corps"/>
              <w:rPr>
                <w:rFonts w:ascii="Calibri" w:hAnsi="Calibri"/>
              </w:rPr>
            </w:pPr>
            <w:r w:rsidRPr="0086385B">
              <w:rPr>
                <w:rStyle w:val="Numrodepage"/>
                <w:rFonts w:ascii="Calibri" w:hAnsi="Calibri"/>
              </w:rPr>
              <w:t>Liste des documents consultés</w:t>
            </w:r>
          </w:p>
        </w:tc>
        <w:tc>
          <w:tcPr>
            <w:tcW w:w="1152" w:type="dxa"/>
            <w:tcBorders>
              <w:top w:val="nil"/>
              <w:left w:val="nil"/>
              <w:bottom w:val="nil"/>
              <w:right w:val="nil"/>
            </w:tcBorders>
            <w:shd w:val="clear" w:color="auto" w:fill="auto"/>
            <w:tcMar>
              <w:top w:w="80" w:type="dxa"/>
              <w:left w:w="80" w:type="dxa"/>
              <w:bottom w:w="80" w:type="dxa"/>
              <w:right w:w="80" w:type="dxa"/>
            </w:tcMar>
            <w:vAlign w:val="center"/>
          </w:tcPr>
          <w:p w14:paraId="67DDC882" w14:textId="77777777" w:rsidR="00794FA1" w:rsidRPr="0086385B" w:rsidRDefault="00794FA1" w:rsidP="00794FA1">
            <w:pPr>
              <w:pStyle w:val="Corps"/>
              <w:jc w:val="center"/>
              <w:rPr>
                <w:rFonts w:ascii="Calibri" w:hAnsi="Calibri"/>
              </w:rPr>
            </w:pPr>
            <w:r w:rsidRPr="0086385B">
              <w:rPr>
                <w:rStyle w:val="Numrodepage"/>
                <w:rFonts w:ascii="Calibri" w:hAnsi="Calibri"/>
                <w:b/>
                <w:bCs/>
              </w:rPr>
              <w:t>51</w:t>
            </w:r>
          </w:p>
        </w:tc>
      </w:tr>
      <w:tr w:rsidR="007E4A96" w:rsidRPr="00721EFF" w14:paraId="07382AC4" w14:textId="77777777" w:rsidTr="007E4A96">
        <w:trPr>
          <w:trHeight w:val="560"/>
          <w:jc w:val="center"/>
        </w:trPr>
        <w:tc>
          <w:tcPr>
            <w:tcW w:w="1196" w:type="dxa"/>
            <w:tcBorders>
              <w:top w:val="nil"/>
              <w:left w:val="nil"/>
              <w:bottom w:val="nil"/>
              <w:right w:val="nil"/>
            </w:tcBorders>
            <w:shd w:val="clear" w:color="auto" w:fill="auto"/>
            <w:tcMar>
              <w:top w:w="80" w:type="dxa"/>
              <w:left w:w="80" w:type="dxa"/>
              <w:bottom w:w="80" w:type="dxa"/>
              <w:right w:w="80" w:type="dxa"/>
            </w:tcMar>
            <w:vAlign w:val="center"/>
          </w:tcPr>
          <w:p w14:paraId="45BD3542" w14:textId="77777777" w:rsidR="00794FA1" w:rsidRPr="0086385B" w:rsidRDefault="00794FA1" w:rsidP="00794FA1">
            <w:pPr>
              <w:pStyle w:val="Corps"/>
              <w:jc w:val="center"/>
              <w:rPr>
                <w:rFonts w:ascii="Calibri" w:hAnsi="Calibri"/>
              </w:rPr>
            </w:pPr>
            <w:r w:rsidRPr="0086385B">
              <w:rPr>
                <w:rStyle w:val="Numrodepage"/>
                <w:rFonts w:ascii="Calibri" w:hAnsi="Calibri"/>
              </w:rPr>
              <w:t>2</w:t>
            </w:r>
          </w:p>
        </w:tc>
        <w:tc>
          <w:tcPr>
            <w:tcW w:w="6724" w:type="dxa"/>
            <w:tcBorders>
              <w:top w:val="nil"/>
              <w:left w:val="nil"/>
              <w:bottom w:val="nil"/>
              <w:right w:val="nil"/>
            </w:tcBorders>
            <w:shd w:val="clear" w:color="auto" w:fill="auto"/>
            <w:tcMar>
              <w:top w:w="80" w:type="dxa"/>
              <w:left w:w="80" w:type="dxa"/>
              <w:bottom w:w="80" w:type="dxa"/>
              <w:right w:w="80" w:type="dxa"/>
            </w:tcMar>
            <w:vAlign w:val="center"/>
          </w:tcPr>
          <w:p w14:paraId="06B10D5B" w14:textId="77777777" w:rsidR="00794FA1" w:rsidRPr="0086385B" w:rsidRDefault="00794FA1" w:rsidP="00794FA1">
            <w:pPr>
              <w:pStyle w:val="Corps"/>
              <w:rPr>
                <w:rFonts w:ascii="Calibri" w:hAnsi="Calibri"/>
              </w:rPr>
            </w:pPr>
            <w:r w:rsidRPr="0086385B">
              <w:rPr>
                <w:rStyle w:val="Numrodepage"/>
                <w:rFonts w:ascii="Calibri" w:hAnsi="Calibri"/>
              </w:rPr>
              <w:t>Liste des Personnes rencontrées</w:t>
            </w:r>
          </w:p>
        </w:tc>
        <w:tc>
          <w:tcPr>
            <w:tcW w:w="1152" w:type="dxa"/>
            <w:tcBorders>
              <w:top w:val="nil"/>
              <w:left w:val="nil"/>
              <w:bottom w:val="nil"/>
              <w:right w:val="nil"/>
            </w:tcBorders>
            <w:shd w:val="clear" w:color="auto" w:fill="auto"/>
            <w:tcMar>
              <w:top w:w="80" w:type="dxa"/>
              <w:left w:w="80" w:type="dxa"/>
              <w:bottom w:w="80" w:type="dxa"/>
              <w:right w:w="80" w:type="dxa"/>
            </w:tcMar>
            <w:vAlign w:val="center"/>
          </w:tcPr>
          <w:p w14:paraId="515A1082" w14:textId="77777777" w:rsidR="00794FA1" w:rsidRPr="0086385B" w:rsidRDefault="00794FA1" w:rsidP="00794FA1">
            <w:pPr>
              <w:pStyle w:val="Corps"/>
              <w:jc w:val="center"/>
              <w:rPr>
                <w:rFonts w:ascii="Calibri" w:hAnsi="Calibri"/>
              </w:rPr>
            </w:pPr>
            <w:r w:rsidRPr="0086385B">
              <w:rPr>
                <w:rStyle w:val="Numrodepage"/>
                <w:rFonts w:ascii="Calibri" w:hAnsi="Calibri"/>
                <w:b/>
                <w:bCs/>
              </w:rPr>
              <w:t>54</w:t>
            </w:r>
          </w:p>
        </w:tc>
      </w:tr>
      <w:tr w:rsidR="007E4A96" w:rsidRPr="00721EFF" w14:paraId="5674589F" w14:textId="77777777" w:rsidTr="007E4A96">
        <w:trPr>
          <w:trHeight w:val="560"/>
          <w:jc w:val="center"/>
        </w:trPr>
        <w:tc>
          <w:tcPr>
            <w:tcW w:w="1196" w:type="dxa"/>
            <w:tcBorders>
              <w:top w:val="nil"/>
              <w:left w:val="nil"/>
              <w:bottom w:val="nil"/>
              <w:right w:val="nil"/>
            </w:tcBorders>
            <w:shd w:val="clear" w:color="auto" w:fill="auto"/>
            <w:tcMar>
              <w:top w:w="80" w:type="dxa"/>
              <w:left w:w="80" w:type="dxa"/>
              <w:bottom w:w="80" w:type="dxa"/>
              <w:right w:w="80" w:type="dxa"/>
            </w:tcMar>
            <w:vAlign w:val="center"/>
          </w:tcPr>
          <w:p w14:paraId="10CD4506" w14:textId="77777777" w:rsidR="00794FA1" w:rsidRPr="0086385B" w:rsidRDefault="00794FA1" w:rsidP="00794FA1">
            <w:pPr>
              <w:pStyle w:val="Corps"/>
              <w:jc w:val="center"/>
              <w:rPr>
                <w:rFonts w:ascii="Calibri" w:hAnsi="Calibri"/>
              </w:rPr>
            </w:pPr>
            <w:r w:rsidRPr="0086385B">
              <w:rPr>
                <w:rStyle w:val="Numrodepage"/>
                <w:rFonts w:ascii="Calibri" w:hAnsi="Calibri"/>
              </w:rPr>
              <w:t>3</w:t>
            </w:r>
          </w:p>
        </w:tc>
        <w:tc>
          <w:tcPr>
            <w:tcW w:w="6724" w:type="dxa"/>
            <w:tcBorders>
              <w:top w:val="nil"/>
              <w:left w:val="nil"/>
              <w:bottom w:val="nil"/>
              <w:right w:val="nil"/>
            </w:tcBorders>
            <w:shd w:val="clear" w:color="auto" w:fill="auto"/>
            <w:tcMar>
              <w:top w:w="80" w:type="dxa"/>
              <w:left w:w="80" w:type="dxa"/>
              <w:bottom w:w="80" w:type="dxa"/>
              <w:right w:w="80" w:type="dxa"/>
            </w:tcMar>
            <w:vAlign w:val="center"/>
          </w:tcPr>
          <w:p w14:paraId="2DDDA3EA" w14:textId="77777777" w:rsidR="00794FA1" w:rsidRPr="0086385B" w:rsidRDefault="00794FA1" w:rsidP="00794FA1">
            <w:pPr>
              <w:pStyle w:val="Corps"/>
              <w:rPr>
                <w:rFonts w:ascii="Calibri" w:hAnsi="Calibri"/>
              </w:rPr>
            </w:pPr>
            <w:r w:rsidRPr="0086385B">
              <w:rPr>
                <w:rStyle w:val="Numrodepage"/>
                <w:rFonts w:ascii="Calibri" w:hAnsi="Calibri"/>
              </w:rPr>
              <w:t>Interview Chefs d'arrondissement CRDA</w:t>
            </w:r>
          </w:p>
        </w:tc>
        <w:tc>
          <w:tcPr>
            <w:tcW w:w="1152" w:type="dxa"/>
            <w:tcBorders>
              <w:top w:val="nil"/>
              <w:left w:val="nil"/>
              <w:bottom w:val="nil"/>
              <w:right w:val="nil"/>
            </w:tcBorders>
            <w:shd w:val="clear" w:color="auto" w:fill="auto"/>
            <w:tcMar>
              <w:top w:w="80" w:type="dxa"/>
              <w:left w:w="80" w:type="dxa"/>
              <w:bottom w:w="80" w:type="dxa"/>
              <w:right w:w="80" w:type="dxa"/>
            </w:tcMar>
            <w:vAlign w:val="center"/>
          </w:tcPr>
          <w:p w14:paraId="2AE60C58" w14:textId="77777777" w:rsidR="00794FA1" w:rsidRPr="0086385B" w:rsidRDefault="00794FA1" w:rsidP="00794FA1">
            <w:pPr>
              <w:pStyle w:val="Corps"/>
              <w:jc w:val="center"/>
              <w:rPr>
                <w:rFonts w:ascii="Calibri" w:hAnsi="Calibri"/>
              </w:rPr>
            </w:pPr>
            <w:r w:rsidRPr="0086385B">
              <w:rPr>
                <w:rStyle w:val="Numrodepage"/>
                <w:rFonts w:ascii="Calibri" w:hAnsi="Calibri"/>
                <w:b/>
                <w:bCs/>
              </w:rPr>
              <w:t>56</w:t>
            </w:r>
          </w:p>
        </w:tc>
      </w:tr>
      <w:tr w:rsidR="007E4A96" w:rsidRPr="00721EFF" w14:paraId="051DA4C1" w14:textId="77777777" w:rsidTr="007E4A96">
        <w:trPr>
          <w:trHeight w:val="560"/>
          <w:jc w:val="center"/>
        </w:trPr>
        <w:tc>
          <w:tcPr>
            <w:tcW w:w="1196" w:type="dxa"/>
            <w:tcBorders>
              <w:top w:val="nil"/>
              <w:left w:val="nil"/>
              <w:bottom w:val="nil"/>
              <w:right w:val="nil"/>
            </w:tcBorders>
            <w:shd w:val="clear" w:color="auto" w:fill="auto"/>
            <w:tcMar>
              <w:top w:w="80" w:type="dxa"/>
              <w:left w:w="80" w:type="dxa"/>
              <w:bottom w:w="80" w:type="dxa"/>
              <w:right w:w="80" w:type="dxa"/>
            </w:tcMar>
            <w:vAlign w:val="center"/>
          </w:tcPr>
          <w:p w14:paraId="48789EA2" w14:textId="77777777" w:rsidR="00794FA1" w:rsidRPr="0086385B" w:rsidRDefault="00794FA1" w:rsidP="00794FA1">
            <w:pPr>
              <w:pStyle w:val="Corps"/>
              <w:jc w:val="center"/>
              <w:rPr>
                <w:rFonts w:ascii="Calibri" w:hAnsi="Calibri"/>
              </w:rPr>
            </w:pPr>
            <w:r w:rsidRPr="0086385B">
              <w:rPr>
                <w:rStyle w:val="Numrodepage"/>
                <w:rFonts w:ascii="Calibri" w:hAnsi="Calibri"/>
              </w:rPr>
              <w:t>4</w:t>
            </w:r>
          </w:p>
        </w:tc>
        <w:tc>
          <w:tcPr>
            <w:tcW w:w="6724" w:type="dxa"/>
            <w:tcBorders>
              <w:top w:val="nil"/>
              <w:left w:val="nil"/>
              <w:bottom w:val="nil"/>
              <w:right w:val="nil"/>
            </w:tcBorders>
            <w:shd w:val="clear" w:color="auto" w:fill="auto"/>
            <w:tcMar>
              <w:top w:w="80" w:type="dxa"/>
              <w:left w:w="80" w:type="dxa"/>
              <w:bottom w:w="80" w:type="dxa"/>
              <w:right w:w="80" w:type="dxa"/>
            </w:tcMar>
            <w:vAlign w:val="center"/>
          </w:tcPr>
          <w:p w14:paraId="566A82A5" w14:textId="77777777" w:rsidR="00794FA1" w:rsidRPr="0086385B" w:rsidRDefault="00794FA1" w:rsidP="00794FA1">
            <w:pPr>
              <w:pStyle w:val="Corps"/>
              <w:rPr>
                <w:rFonts w:ascii="Calibri" w:hAnsi="Calibri"/>
              </w:rPr>
            </w:pPr>
            <w:r w:rsidRPr="0086385B">
              <w:rPr>
                <w:rStyle w:val="Numrodepage"/>
                <w:rFonts w:ascii="Calibri" w:hAnsi="Calibri"/>
              </w:rPr>
              <w:t>Interview Chefs Cellule GDA</w:t>
            </w:r>
          </w:p>
        </w:tc>
        <w:tc>
          <w:tcPr>
            <w:tcW w:w="1152" w:type="dxa"/>
            <w:tcBorders>
              <w:top w:val="nil"/>
              <w:left w:val="nil"/>
              <w:bottom w:val="nil"/>
              <w:right w:val="nil"/>
            </w:tcBorders>
            <w:shd w:val="clear" w:color="auto" w:fill="auto"/>
            <w:tcMar>
              <w:top w:w="80" w:type="dxa"/>
              <w:left w:w="80" w:type="dxa"/>
              <w:bottom w:w="80" w:type="dxa"/>
              <w:right w:w="80" w:type="dxa"/>
            </w:tcMar>
            <w:vAlign w:val="center"/>
          </w:tcPr>
          <w:p w14:paraId="4F22CCF5" w14:textId="77777777" w:rsidR="00794FA1" w:rsidRPr="0086385B" w:rsidRDefault="00794FA1" w:rsidP="00794FA1">
            <w:pPr>
              <w:pStyle w:val="Corps"/>
              <w:jc w:val="center"/>
              <w:rPr>
                <w:rFonts w:ascii="Calibri" w:hAnsi="Calibri"/>
              </w:rPr>
            </w:pPr>
            <w:r w:rsidRPr="0086385B">
              <w:rPr>
                <w:rStyle w:val="Numrodepage"/>
                <w:rFonts w:ascii="Calibri" w:hAnsi="Calibri"/>
                <w:b/>
                <w:bCs/>
              </w:rPr>
              <w:t>57</w:t>
            </w:r>
          </w:p>
        </w:tc>
      </w:tr>
      <w:tr w:rsidR="007E4A96" w:rsidRPr="00721EFF" w14:paraId="393E7731" w14:textId="77777777" w:rsidTr="007E4A96">
        <w:trPr>
          <w:trHeight w:val="560"/>
          <w:jc w:val="center"/>
        </w:trPr>
        <w:tc>
          <w:tcPr>
            <w:tcW w:w="1196" w:type="dxa"/>
            <w:tcBorders>
              <w:top w:val="nil"/>
              <w:left w:val="nil"/>
              <w:bottom w:val="nil"/>
              <w:right w:val="nil"/>
            </w:tcBorders>
            <w:shd w:val="clear" w:color="auto" w:fill="auto"/>
            <w:tcMar>
              <w:top w:w="80" w:type="dxa"/>
              <w:left w:w="80" w:type="dxa"/>
              <w:bottom w:w="80" w:type="dxa"/>
              <w:right w:w="80" w:type="dxa"/>
            </w:tcMar>
            <w:vAlign w:val="center"/>
          </w:tcPr>
          <w:p w14:paraId="5D463A1B" w14:textId="77777777" w:rsidR="00794FA1" w:rsidRPr="0086385B" w:rsidRDefault="00794FA1" w:rsidP="00794FA1">
            <w:pPr>
              <w:pStyle w:val="Corps"/>
              <w:jc w:val="center"/>
              <w:rPr>
                <w:rFonts w:ascii="Calibri" w:hAnsi="Calibri"/>
              </w:rPr>
            </w:pPr>
            <w:r w:rsidRPr="0086385B">
              <w:rPr>
                <w:rStyle w:val="Numrodepage"/>
                <w:rFonts w:ascii="Calibri" w:hAnsi="Calibri"/>
              </w:rPr>
              <w:t>5</w:t>
            </w:r>
          </w:p>
        </w:tc>
        <w:tc>
          <w:tcPr>
            <w:tcW w:w="6724" w:type="dxa"/>
            <w:tcBorders>
              <w:top w:val="nil"/>
              <w:left w:val="nil"/>
              <w:bottom w:val="nil"/>
              <w:right w:val="nil"/>
            </w:tcBorders>
            <w:shd w:val="clear" w:color="auto" w:fill="auto"/>
            <w:tcMar>
              <w:top w:w="80" w:type="dxa"/>
              <w:left w:w="80" w:type="dxa"/>
              <w:bottom w:w="80" w:type="dxa"/>
              <w:right w:w="80" w:type="dxa"/>
            </w:tcMar>
            <w:vAlign w:val="center"/>
          </w:tcPr>
          <w:p w14:paraId="6A300E46" w14:textId="77777777" w:rsidR="00794FA1" w:rsidRPr="0086385B" w:rsidRDefault="00794FA1" w:rsidP="00794FA1">
            <w:pPr>
              <w:pStyle w:val="Corps"/>
              <w:rPr>
                <w:rFonts w:ascii="Calibri" w:hAnsi="Calibri"/>
              </w:rPr>
            </w:pPr>
            <w:r w:rsidRPr="0086385B">
              <w:rPr>
                <w:rStyle w:val="Numrodepage"/>
                <w:rFonts w:ascii="Calibri" w:hAnsi="Calibri"/>
              </w:rPr>
              <w:t>Sondage population locale</w:t>
            </w:r>
          </w:p>
        </w:tc>
        <w:tc>
          <w:tcPr>
            <w:tcW w:w="1152" w:type="dxa"/>
            <w:tcBorders>
              <w:top w:val="nil"/>
              <w:left w:val="nil"/>
              <w:bottom w:val="nil"/>
              <w:right w:val="nil"/>
            </w:tcBorders>
            <w:shd w:val="clear" w:color="auto" w:fill="auto"/>
            <w:tcMar>
              <w:top w:w="80" w:type="dxa"/>
              <w:left w:w="80" w:type="dxa"/>
              <w:bottom w:w="80" w:type="dxa"/>
              <w:right w:w="80" w:type="dxa"/>
            </w:tcMar>
            <w:vAlign w:val="center"/>
          </w:tcPr>
          <w:p w14:paraId="50A085EB" w14:textId="77777777" w:rsidR="00794FA1" w:rsidRPr="0086385B" w:rsidRDefault="00794FA1" w:rsidP="00794FA1">
            <w:pPr>
              <w:pStyle w:val="Corps"/>
              <w:jc w:val="center"/>
              <w:rPr>
                <w:rFonts w:ascii="Calibri" w:hAnsi="Calibri"/>
              </w:rPr>
            </w:pPr>
            <w:r w:rsidRPr="0086385B">
              <w:rPr>
                <w:rStyle w:val="Numrodepage"/>
                <w:rFonts w:ascii="Calibri" w:hAnsi="Calibri"/>
                <w:b/>
                <w:bCs/>
              </w:rPr>
              <w:t>58</w:t>
            </w:r>
          </w:p>
        </w:tc>
      </w:tr>
      <w:tr w:rsidR="007E4A96" w:rsidRPr="00721EFF" w14:paraId="2771C61B" w14:textId="77777777" w:rsidTr="007E4A96">
        <w:trPr>
          <w:trHeight w:val="560"/>
          <w:jc w:val="center"/>
        </w:trPr>
        <w:tc>
          <w:tcPr>
            <w:tcW w:w="1196" w:type="dxa"/>
            <w:tcBorders>
              <w:top w:val="nil"/>
              <w:left w:val="nil"/>
              <w:bottom w:val="nil"/>
              <w:right w:val="nil"/>
            </w:tcBorders>
            <w:shd w:val="clear" w:color="auto" w:fill="auto"/>
            <w:tcMar>
              <w:top w:w="80" w:type="dxa"/>
              <w:left w:w="80" w:type="dxa"/>
              <w:bottom w:w="80" w:type="dxa"/>
              <w:right w:w="80" w:type="dxa"/>
            </w:tcMar>
            <w:vAlign w:val="center"/>
          </w:tcPr>
          <w:p w14:paraId="2C6F5F14" w14:textId="77777777" w:rsidR="00794FA1" w:rsidRPr="0086385B" w:rsidRDefault="00794FA1" w:rsidP="00794FA1">
            <w:pPr>
              <w:pStyle w:val="Corps"/>
              <w:jc w:val="center"/>
              <w:rPr>
                <w:rFonts w:ascii="Calibri" w:hAnsi="Calibri"/>
              </w:rPr>
            </w:pPr>
            <w:r w:rsidRPr="0086385B">
              <w:rPr>
                <w:rStyle w:val="Numrodepage"/>
                <w:rFonts w:ascii="Calibri" w:hAnsi="Calibri"/>
              </w:rPr>
              <w:t>6</w:t>
            </w:r>
          </w:p>
        </w:tc>
        <w:tc>
          <w:tcPr>
            <w:tcW w:w="6724" w:type="dxa"/>
            <w:tcBorders>
              <w:top w:val="nil"/>
              <w:left w:val="nil"/>
              <w:bottom w:val="nil"/>
              <w:right w:val="nil"/>
            </w:tcBorders>
            <w:shd w:val="clear" w:color="auto" w:fill="auto"/>
            <w:tcMar>
              <w:top w:w="80" w:type="dxa"/>
              <w:left w:w="80" w:type="dxa"/>
              <w:bottom w:w="80" w:type="dxa"/>
              <w:right w:w="80" w:type="dxa"/>
            </w:tcMar>
            <w:vAlign w:val="center"/>
          </w:tcPr>
          <w:p w14:paraId="479F58A8" w14:textId="77777777" w:rsidR="00794FA1" w:rsidRPr="0086385B" w:rsidRDefault="00794FA1" w:rsidP="00794FA1">
            <w:pPr>
              <w:pStyle w:val="Corps"/>
              <w:rPr>
                <w:rFonts w:ascii="Calibri" w:hAnsi="Calibri"/>
              </w:rPr>
            </w:pPr>
            <w:r w:rsidRPr="0086385B">
              <w:rPr>
                <w:rStyle w:val="Numrodepage"/>
                <w:rFonts w:ascii="Calibri" w:hAnsi="Calibri"/>
              </w:rPr>
              <w:t>Grille évaluation Assistants régionaux</w:t>
            </w:r>
          </w:p>
        </w:tc>
        <w:tc>
          <w:tcPr>
            <w:tcW w:w="1152" w:type="dxa"/>
            <w:tcBorders>
              <w:top w:val="nil"/>
              <w:left w:val="nil"/>
              <w:bottom w:val="nil"/>
              <w:right w:val="nil"/>
            </w:tcBorders>
            <w:shd w:val="clear" w:color="auto" w:fill="auto"/>
            <w:tcMar>
              <w:top w:w="80" w:type="dxa"/>
              <w:left w:w="80" w:type="dxa"/>
              <w:bottom w:w="80" w:type="dxa"/>
              <w:right w:w="80" w:type="dxa"/>
            </w:tcMar>
            <w:vAlign w:val="center"/>
          </w:tcPr>
          <w:p w14:paraId="47190F6E" w14:textId="77777777" w:rsidR="00794FA1" w:rsidRPr="0086385B" w:rsidRDefault="00794FA1" w:rsidP="00794FA1">
            <w:pPr>
              <w:pStyle w:val="Corps"/>
              <w:jc w:val="center"/>
              <w:rPr>
                <w:rFonts w:ascii="Calibri" w:hAnsi="Calibri"/>
              </w:rPr>
            </w:pPr>
            <w:r w:rsidRPr="0086385B">
              <w:rPr>
                <w:rStyle w:val="Numrodepage"/>
                <w:rFonts w:ascii="Calibri" w:hAnsi="Calibri"/>
                <w:b/>
                <w:bCs/>
              </w:rPr>
              <w:t>65</w:t>
            </w:r>
          </w:p>
        </w:tc>
      </w:tr>
      <w:tr w:rsidR="007E4A96" w:rsidRPr="00721EFF" w14:paraId="65856FC6" w14:textId="77777777" w:rsidTr="007E4A96">
        <w:trPr>
          <w:trHeight w:val="560"/>
          <w:jc w:val="center"/>
        </w:trPr>
        <w:tc>
          <w:tcPr>
            <w:tcW w:w="1196" w:type="dxa"/>
            <w:tcBorders>
              <w:top w:val="nil"/>
              <w:left w:val="nil"/>
              <w:bottom w:val="nil"/>
              <w:right w:val="nil"/>
            </w:tcBorders>
            <w:shd w:val="clear" w:color="auto" w:fill="auto"/>
            <w:tcMar>
              <w:top w:w="80" w:type="dxa"/>
              <w:left w:w="80" w:type="dxa"/>
              <w:bottom w:w="80" w:type="dxa"/>
              <w:right w:w="80" w:type="dxa"/>
            </w:tcMar>
            <w:vAlign w:val="center"/>
          </w:tcPr>
          <w:p w14:paraId="52C9B6CD" w14:textId="77777777" w:rsidR="00794FA1" w:rsidRPr="0086385B" w:rsidRDefault="00794FA1" w:rsidP="00794FA1">
            <w:pPr>
              <w:pStyle w:val="Corps"/>
              <w:jc w:val="center"/>
              <w:rPr>
                <w:rFonts w:ascii="Calibri" w:hAnsi="Calibri"/>
              </w:rPr>
            </w:pPr>
            <w:r w:rsidRPr="0086385B">
              <w:rPr>
                <w:rStyle w:val="Numrodepage"/>
                <w:rFonts w:ascii="Calibri" w:hAnsi="Calibri"/>
              </w:rPr>
              <w:t>7</w:t>
            </w:r>
          </w:p>
        </w:tc>
        <w:tc>
          <w:tcPr>
            <w:tcW w:w="6724" w:type="dxa"/>
            <w:tcBorders>
              <w:top w:val="nil"/>
              <w:left w:val="nil"/>
              <w:bottom w:val="nil"/>
              <w:right w:val="nil"/>
            </w:tcBorders>
            <w:shd w:val="clear" w:color="auto" w:fill="auto"/>
            <w:tcMar>
              <w:top w:w="80" w:type="dxa"/>
              <w:left w:w="80" w:type="dxa"/>
              <w:bottom w:w="80" w:type="dxa"/>
              <w:right w:w="80" w:type="dxa"/>
            </w:tcMar>
            <w:vAlign w:val="center"/>
          </w:tcPr>
          <w:p w14:paraId="1F76AAC5" w14:textId="77777777" w:rsidR="00794FA1" w:rsidRPr="0086385B" w:rsidRDefault="00794FA1" w:rsidP="00794FA1">
            <w:pPr>
              <w:pStyle w:val="Corps"/>
              <w:rPr>
                <w:rFonts w:ascii="Calibri" w:hAnsi="Calibri"/>
              </w:rPr>
            </w:pPr>
            <w:r w:rsidRPr="0086385B">
              <w:rPr>
                <w:rStyle w:val="Numrodepage"/>
                <w:rFonts w:ascii="Calibri" w:hAnsi="Calibri"/>
              </w:rPr>
              <w:t>Grille évaluation Intervenants CIFAD</w:t>
            </w:r>
          </w:p>
        </w:tc>
        <w:tc>
          <w:tcPr>
            <w:tcW w:w="1152" w:type="dxa"/>
            <w:tcBorders>
              <w:top w:val="nil"/>
              <w:left w:val="nil"/>
              <w:bottom w:val="nil"/>
              <w:right w:val="nil"/>
            </w:tcBorders>
            <w:shd w:val="clear" w:color="auto" w:fill="auto"/>
            <w:tcMar>
              <w:top w:w="80" w:type="dxa"/>
              <w:left w:w="80" w:type="dxa"/>
              <w:bottom w:w="80" w:type="dxa"/>
              <w:right w:w="80" w:type="dxa"/>
            </w:tcMar>
            <w:vAlign w:val="center"/>
          </w:tcPr>
          <w:p w14:paraId="2682084E" w14:textId="77777777" w:rsidR="00794FA1" w:rsidRPr="0086385B" w:rsidRDefault="00794FA1" w:rsidP="00794FA1">
            <w:pPr>
              <w:pStyle w:val="Corps"/>
              <w:jc w:val="center"/>
              <w:rPr>
                <w:rFonts w:ascii="Calibri" w:hAnsi="Calibri"/>
              </w:rPr>
            </w:pPr>
            <w:r w:rsidRPr="0086385B">
              <w:rPr>
                <w:rStyle w:val="Numrodepage"/>
                <w:rFonts w:ascii="Calibri" w:hAnsi="Calibri"/>
                <w:b/>
                <w:bCs/>
              </w:rPr>
              <w:t>68</w:t>
            </w:r>
          </w:p>
        </w:tc>
      </w:tr>
      <w:tr w:rsidR="007E4A96" w:rsidRPr="00721EFF" w14:paraId="733BB4A0" w14:textId="77777777" w:rsidTr="007E4A96">
        <w:trPr>
          <w:trHeight w:val="560"/>
          <w:jc w:val="center"/>
        </w:trPr>
        <w:tc>
          <w:tcPr>
            <w:tcW w:w="1196" w:type="dxa"/>
            <w:tcBorders>
              <w:top w:val="nil"/>
              <w:left w:val="nil"/>
              <w:bottom w:val="nil"/>
              <w:right w:val="nil"/>
            </w:tcBorders>
            <w:shd w:val="clear" w:color="auto" w:fill="auto"/>
            <w:tcMar>
              <w:top w:w="80" w:type="dxa"/>
              <w:left w:w="80" w:type="dxa"/>
              <w:bottom w:w="80" w:type="dxa"/>
              <w:right w:w="80" w:type="dxa"/>
            </w:tcMar>
            <w:vAlign w:val="center"/>
          </w:tcPr>
          <w:p w14:paraId="4B1DFE28" w14:textId="77777777" w:rsidR="00794FA1" w:rsidRPr="0086385B" w:rsidRDefault="00794FA1" w:rsidP="00794FA1">
            <w:pPr>
              <w:pStyle w:val="Corps"/>
              <w:jc w:val="center"/>
              <w:rPr>
                <w:rFonts w:ascii="Calibri" w:hAnsi="Calibri"/>
              </w:rPr>
            </w:pPr>
            <w:r w:rsidRPr="0086385B">
              <w:rPr>
                <w:rStyle w:val="Numrodepage"/>
                <w:rFonts w:ascii="Calibri" w:hAnsi="Calibri"/>
              </w:rPr>
              <w:t>8</w:t>
            </w:r>
          </w:p>
        </w:tc>
        <w:tc>
          <w:tcPr>
            <w:tcW w:w="6724" w:type="dxa"/>
            <w:tcBorders>
              <w:top w:val="nil"/>
              <w:left w:val="nil"/>
              <w:bottom w:val="nil"/>
              <w:right w:val="nil"/>
            </w:tcBorders>
            <w:shd w:val="clear" w:color="auto" w:fill="auto"/>
            <w:tcMar>
              <w:top w:w="80" w:type="dxa"/>
              <w:left w:w="80" w:type="dxa"/>
              <w:bottom w:w="80" w:type="dxa"/>
              <w:right w:w="80" w:type="dxa"/>
            </w:tcMar>
            <w:vAlign w:val="center"/>
          </w:tcPr>
          <w:p w14:paraId="58AC2EB4" w14:textId="77777777" w:rsidR="00794FA1" w:rsidRPr="0086385B" w:rsidRDefault="00794FA1" w:rsidP="00794FA1">
            <w:pPr>
              <w:pStyle w:val="Corps"/>
              <w:rPr>
                <w:rFonts w:ascii="Calibri" w:hAnsi="Calibri"/>
              </w:rPr>
            </w:pPr>
            <w:r w:rsidRPr="0086385B">
              <w:rPr>
                <w:rStyle w:val="Numrodepage"/>
                <w:rFonts w:ascii="Calibri" w:hAnsi="Calibri"/>
              </w:rPr>
              <w:t>Grille évaluation Intervenants TPAD/CILG</w:t>
            </w:r>
          </w:p>
        </w:tc>
        <w:tc>
          <w:tcPr>
            <w:tcW w:w="1152" w:type="dxa"/>
            <w:tcBorders>
              <w:top w:val="nil"/>
              <w:left w:val="nil"/>
              <w:bottom w:val="nil"/>
              <w:right w:val="nil"/>
            </w:tcBorders>
            <w:shd w:val="clear" w:color="auto" w:fill="auto"/>
            <w:tcMar>
              <w:top w:w="80" w:type="dxa"/>
              <w:left w:w="80" w:type="dxa"/>
              <w:bottom w:w="80" w:type="dxa"/>
              <w:right w:w="80" w:type="dxa"/>
            </w:tcMar>
            <w:vAlign w:val="center"/>
          </w:tcPr>
          <w:p w14:paraId="608897FD" w14:textId="77777777" w:rsidR="00794FA1" w:rsidRPr="0086385B" w:rsidRDefault="00794FA1" w:rsidP="00794FA1">
            <w:pPr>
              <w:pStyle w:val="Corps"/>
              <w:jc w:val="center"/>
              <w:rPr>
                <w:rFonts w:ascii="Calibri" w:hAnsi="Calibri"/>
              </w:rPr>
            </w:pPr>
            <w:r w:rsidRPr="0086385B">
              <w:rPr>
                <w:rStyle w:val="Numrodepage"/>
                <w:rFonts w:ascii="Calibri" w:hAnsi="Calibri"/>
                <w:b/>
                <w:bCs/>
              </w:rPr>
              <w:t>74</w:t>
            </w:r>
          </w:p>
        </w:tc>
      </w:tr>
      <w:tr w:rsidR="007E4A96" w:rsidRPr="00721EFF" w14:paraId="54E2A4FA" w14:textId="77777777" w:rsidTr="007E4A96">
        <w:trPr>
          <w:trHeight w:val="560"/>
          <w:jc w:val="center"/>
        </w:trPr>
        <w:tc>
          <w:tcPr>
            <w:tcW w:w="1196" w:type="dxa"/>
            <w:tcBorders>
              <w:top w:val="nil"/>
              <w:left w:val="nil"/>
              <w:bottom w:val="nil"/>
              <w:right w:val="nil"/>
            </w:tcBorders>
            <w:shd w:val="clear" w:color="auto" w:fill="auto"/>
            <w:tcMar>
              <w:top w:w="80" w:type="dxa"/>
              <w:left w:w="80" w:type="dxa"/>
              <w:bottom w:w="80" w:type="dxa"/>
              <w:right w:w="80" w:type="dxa"/>
            </w:tcMar>
            <w:vAlign w:val="center"/>
          </w:tcPr>
          <w:p w14:paraId="548D57A8" w14:textId="77777777" w:rsidR="00794FA1" w:rsidRPr="0086385B" w:rsidRDefault="00794FA1" w:rsidP="00794FA1">
            <w:pPr>
              <w:pStyle w:val="Corps"/>
              <w:jc w:val="center"/>
              <w:rPr>
                <w:rFonts w:ascii="Calibri" w:hAnsi="Calibri"/>
              </w:rPr>
            </w:pPr>
            <w:r w:rsidRPr="0086385B">
              <w:rPr>
                <w:rStyle w:val="Numrodepage"/>
                <w:rFonts w:ascii="Calibri" w:hAnsi="Calibri"/>
              </w:rPr>
              <w:t>9</w:t>
            </w:r>
          </w:p>
        </w:tc>
        <w:tc>
          <w:tcPr>
            <w:tcW w:w="6724" w:type="dxa"/>
            <w:tcBorders>
              <w:top w:val="nil"/>
              <w:left w:val="nil"/>
              <w:bottom w:val="nil"/>
              <w:right w:val="nil"/>
            </w:tcBorders>
            <w:shd w:val="clear" w:color="auto" w:fill="auto"/>
            <w:tcMar>
              <w:top w:w="80" w:type="dxa"/>
              <w:left w:w="80" w:type="dxa"/>
              <w:bottom w:w="80" w:type="dxa"/>
              <w:right w:w="80" w:type="dxa"/>
            </w:tcMar>
            <w:vAlign w:val="center"/>
          </w:tcPr>
          <w:p w14:paraId="4D68B9D9" w14:textId="77777777" w:rsidR="00794FA1" w:rsidRPr="0086385B" w:rsidRDefault="00794FA1" w:rsidP="00794FA1">
            <w:pPr>
              <w:pStyle w:val="Corps"/>
              <w:rPr>
                <w:rFonts w:ascii="Calibri" w:hAnsi="Calibri"/>
              </w:rPr>
            </w:pPr>
            <w:r w:rsidRPr="0086385B">
              <w:rPr>
                <w:rStyle w:val="Numrodepage"/>
                <w:rFonts w:ascii="Calibri" w:hAnsi="Calibri"/>
              </w:rPr>
              <w:t>Consultation des Partenaires privilégiés</w:t>
            </w:r>
          </w:p>
        </w:tc>
        <w:tc>
          <w:tcPr>
            <w:tcW w:w="1152" w:type="dxa"/>
            <w:tcBorders>
              <w:top w:val="nil"/>
              <w:left w:val="nil"/>
              <w:bottom w:val="nil"/>
              <w:right w:val="nil"/>
            </w:tcBorders>
            <w:shd w:val="clear" w:color="auto" w:fill="auto"/>
            <w:tcMar>
              <w:top w:w="80" w:type="dxa"/>
              <w:left w:w="80" w:type="dxa"/>
              <w:bottom w:w="80" w:type="dxa"/>
              <w:right w:w="80" w:type="dxa"/>
            </w:tcMar>
            <w:vAlign w:val="center"/>
          </w:tcPr>
          <w:p w14:paraId="45AE904D" w14:textId="77777777" w:rsidR="00794FA1" w:rsidRPr="0086385B" w:rsidRDefault="00794FA1" w:rsidP="00794FA1">
            <w:pPr>
              <w:pStyle w:val="Corps"/>
              <w:jc w:val="center"/>
              <w:rPr>
                <w:rFonts w:ascii="Calibri" w:hAnsi="Calibri"/>
              </w:rPr>
            </w:pPr>
            <w:r w:rsidRPr="0086385B">
              <w:rPr>
                <w:rStyle w:val="Numrodepage"/>
                <w:rFonts w:ascii="Calibri" w:hAnsi="Calibri"/>
                <w:b/>
                <w:bCs/>
              </w:rPr>
              <w:t>78</w:t>
            </w:r>
          </w:p>
        </w:tc>
      </w:tr>
      <w:tr w:rsidR="007E4A96" w:rsidRPr="00721EFF" w14:paraId="655B3872" w14:textId="77777777" w:rsidTr="007E4A96">
        <w:trPr>
          <w:trHeight w:val="611"/>
          <w:jc w:val="center"/>
        </w:trPr>
        <w:tc>
          <w:tcPr>
            <w:tcW w:w="1196" w:type="dxa"/>
            <w:tcBorders>
              <w:top w:val="nil"/>
              <w:left w:val="nil"/>
              <w:bottom w:val="nil"/>
              <w:right w:val="nil"/>
            </w:tcBorders>
            <w:shd w:val="clear" w:color="auto" w:fill="auto"/>
            <w:tcMar>
              <w:top w:w="80" w:type="dxa"/>
              <w:left w:w="80" w:type="dxa"/>
              <w:bottom w:w="80" w:type="dxa"/>
              <w:right w:w="80" w:type="dxa"/>
            </w:tcMar>
            <w:vAlign w:val="center"/>
          </w:tcPr>
          <w:p w14:paraId="15DFDDD8" w14:textId="77777777" w:rsidR="00794FA1" w:rsidRPr="0086385B" w:rsidRDefault="00794FA1" w:rsidP="00794FA1">
            <w:pPr>
              <w:pStyle w:val="Corps"/>
              <w:jc w:val="center"/>
              <w:rPr>
                <w:rFonts w:ascii="Calibri" w:hAnsi="Calibri"/>
              </w:rPr>
            </w:pPr>
            <w:r w:rsidRPr="0086385B">
              <w:rPr>
                <w:rStyle w:val="Numrodepage"/>
                <w:rFonts w:ascii="Calibri" w:hAnsi="Calibri"/>
              </w:rPr>
              <w:t>10</w:t>
            </w:r>
          </w:p>
        </w:tc>
        <w:tc>
          <w:tcPr>
            <w:tcW w:w="6724" w:type="dxa"/>
            <w:tcBorders>
              <w:top w:val="nil"/>
              <w:left w:val="nil"/>
              <w:bottom w:val="nil"/>
              <w:right w:val="nil"/>
            </w:tcBorders>
            <w:shd w:val="clear" w:color="auto" w:fill="auto"/>
            <w:tcMar>
              <w:top w:w="80" w:type="dxa"/>
              <w:left w:w="80" w:type="dxa"/>
              <w:bottom w:w="80" w:type="dxa"/>
              <w:right w:w="80" w:type="dxa"/>
            </w:tcMar>
            <w:vAlign w:val="center"/>
          </w:tcPr>
          <w:p w14:paraId="484E64D6" w14:textId="77777777" w:rsidR="00794FA1" w:rsidRPr="0086385B" w:rsidRDefault="00794FA1" w:rsidP="00794FA1">
            <w:pPr>
              <w:pStyle w:val="Corps"/>
              <w:rPr>
                <w:rFonts w:ascii="Calibri" w:hAnsi="Calibri"/>
              </w:rPr>
            </w:pPr>
            <w:r w:rsidRPr="0086385B">
              <w:rPr>
                <w:rStyle w:val="Numrodepage"/>
                <w:rFonts w:ascii="Calibri" w:hAnsi="Calibri"/>
              </w:rPr>
              <w:t>Termes de références Evaluation finale du Projet</w:t>
            </w:r>
          </w:p>
        </w:tc>
        <w:tc>
          <w:tcPr>
            <w:tcW w:w="1152" w:type="dxa"/>
            <w:tcBorders>
              <w:top w:val="nil"/>
              <w:left w:val="nil"/>
              <w:bottom w:val="nil"/>
              <w:right w:val="nil"/>
            </w:tcBorders>
            <w:shd w:val="clear" w:color="auto" w:fill="auto"/>
            <w:tcMar>
              <w:top w:w="80" w:type="dxa"/>
              <w:left w:w="80" w:type="dxa"/>
              <w:bottom w:w="80" w:type="dxa"/>
              <w:right w:w="80" w:type="dxa"/>
            </w:tcMar>
            <w:vAlign w:val="center"/>
          </w:tcPr>
          <w:p w14:paraId="027F3685" w14:textId="77777777" w:rsidR="00794FA1" w:rsidRPr="0086385B" w:rsidRDefault="00794FA1" w:rsidP="00794FA1">
            <w:pPr>
              <w:pStyle w:val="Corps"/>
              <w:jc w:val="center"/>
              <w:rPr>
                <w:rFonts w:ascii="Calibri" w:hAnsi="Calibri"/>
              </w:rPr>
            </w:pPr>
            <w:r w:rsidRPr="0086385B">
              <w:rPr>
                <w:rStyle w:val="Numrodepage"/>
                <w:rFonts w:ascii="Calibri" w:hAnsi="Calibri"/>
                <w:b/>
                <w:bCs/>
              </w:rPr>
              <w:t>83-91</w:t>
            </w:r>
          </w:p>
        </w:tc>
      </w:tr>
    </w:tbl>
    <w:p w14:paraId="36947D4A" w14:textId="77777777" w:rsidR="00794FA1" w:rsidRPr="006F55BC" w:rsidRDefault="00794FA1" w:rsidP="00794FA1">
      <w:pPr>
        <w:pStyle w:val="Corps"/>
        <w:jc w:val="center"/>
        <w:rPr>
          <w:rFonts w:ascii="Calibri" w:eastAsia="Calibri" w:hAnsi="Calibri" w:cs="Calibri"/>
          <w:b/>
          <w:bCs/>
        </w:rPr>
      </w:pPr>
    </w:p>
    <w:p w14:paraId="79974A5C" w14:textId="77777777" w:rsidR="00794FA1" w:rsidRPr="006F55BC" w:rsidRDefault="00794FA1" w:rsidP="00794FA1">
      <w:pPr>
        <w:pStyle w:val="Corps"/>
        <w:jc w:val="center"/>
        <w:rPr>
          <w:rFonts w:ascii="Calibri" w:eastAsia="Calibri" w:hAnsi="Calibri" w:cs="Calibri"/>
          <w:b/>
          <w:bCs/>
        </w:rPr>
      </w:pPr>
    </w:p>
    <w:p w14:paraId="3C0C9A64" w14:textId="77777777" w:rsidR="00794FA1" w:rsidRPr="006F55BC" w:rsidRDefault="00794FA1" w:rsidP="00794FA1">
      <w:pPr>
        <w:pStyle w:val="Corps"/>
        <w:jc w:val="center"/>
        <w:rPr>
          <w:rFonts w:ascii="Calibri" w:eastAsia="Calibri" w:hAnsi="Calibri" w:cs="Calibri"/>
          <w:b/>
          <w:bCs/>
        </w:rPr>
      </w:pPr>
    </w:p>
    <w:p w14:paraId="4A8BC89E" w14:textId="77777777" w:rsidR="00794FA1" w:rsidRPr="006F55BC" w:rsidRDefault="00794FA1" w:rsidP="00794FA1">
      <w:pPr>
        <w:pStyle w:val="Corps"/>
        <w:jc w:val="center"/>
        <w:rPr>
          <w:rFonts w:ascii="Calibri" w:eastAsia="Calibri" w:hAnsi="Calibri" w:cs="Calibri"/>
          <w:b/>
          <w:bCs/>
        </w:rPr>
      </w:pPr>
    </w:p>
    <w:p w14:paraId="6F9C2A84" w14:textId="77777777" w:rsidR="00794FA1" w:rsidRPr="006F55BC" w:rsidRDefault="00794FA1" w:rsidP="00794FA1">
      <w:pPr>
        <w:pStyle w:val="Corps"/>
        <w:jc w:val="center"/>
        <w:rPr>
          <w:rFonts w:ascii="Calibri" w:eastAsia="Calibri" w:hAnsi="Calibri" w:cs="Calibri"/>
          <w:b/>
          <w:bCs/>
        </w:rPr>
      </w:pPr>
    </w:p>
    <w:p w14:paraId="5517F0FB" w14:textId="77777777" w:rsidR="00794FA1" w:rsidRPr="006F55BC" w:rsidRDefault="00794FA1" w:rsidP="00794FA1">
      <w:pPr>
        <w:pStyle w:val="Corps"/>
        <w:jc w:val="center"/>
        <w:rPr>
          <w:rFonts w:ascii="Calibri" w:eastAsia="Calibri" w:hAnsi="Calibri" w:cs="Calibri"/>
          <w:b/>
          <w:bCs/>
        </w:rPr>
      </w:pPr>
    </w:p>
    <w:p w14:paraId="1313D4DC" w14:textId="77777777" w:rsidR="001B4FAB" w:rsidRDefault="001B4FAB" w:rsidP="00256042"/>
    <w:p w14:paraId="12849DBC" w14:textId="77777777" w:rsidR="00794FA1" w:rsidRDefault="00794FA1" w:rsidP="00256042"/>
    <w:p w14:paraId="04A3F2E4" w14:textId="77777777" w:rsidR="00794FA1" w:rsidRDefault="00794FA1" w:rsidP="00256042"/>
    <w:p w14:paraId="20A9D425" w14:textId="77777777" w:rsidR="00794FA1" w:rsidRDefault="00794FA1" w:rsidP="00256042"/>
    <w:p w14:paraId="2E3C5593" w14:textId="77777777" w:rsidR="00794FA1" w:rsidRDefault="00794FA1" w:rsidP="00256042"/>
    <w:p w14:paraId="5BABC2D7" w14:textId="77777777" w:rsidR="00794FA1" w:rsidRDefault="00794FA1" w:rsidP="00256042"/>
    <w:p w14:paraId="675E9529" w14:textId="77777777" w:rsidR="00794FA1" w:rsidRDefault="00794FA1" w:rsidP="00256042"/>
    <w:p w14:paraId="328D24AE" w14:textId="77777777" w:rsidR="00794FA1" w:rsidRDefault="00794FA1" w:rsidP="00256042"/>
    <w:p w14:paraId="6BC4F86E" w14:textId="77777777" w:rsidR="00794FA1" w:rsidRDefault="00794FA1" w:rsidP="00256042"/>
    <w:p w14:paraId="7E7B9043" w14:textId="77777777" w:rsidR="00794FA1" w:rsidRDefault="00794FA1" w:rsidP="00256042"/>
    <w:p w14:paraId="655A67BA" w14:textId="77777777" w:rsidR="00794FA1" w:rsidRDefault="00794FA1" w:rsidP="00256042"/>
    <w:p w14:paraId="584A417B" w14:textId="77777777" w:rsidR="00794FA1" w:rsidRDefault="00794FA1" w:rsidP="00256042"/>
    <w:p w14:paraId="33BEEFA4" w14:textId="77777777" w:rsidR="00794FA1" w:rsidRDefault="00794FA1" w:rsidP="00256042"/>
    <w:p w14:paraId="3EFC25E5" w14:textId="77777777" w:rsidR="00794FA1" w:rsidRDefault="00794FA1" w:rsidP="00256042"/>
    <w:p w14:paraId="6A468852" w14:textId="77777777" w:rsidR="00794FA1" w:rsidRDefault="00794FA1" w:rsidP="00256042"/>
    <w:p w14:paraId="091340E2" w14:textId="77777777" w:rsidR="00D11278" w:rsidRDefault="00D11278" w:rsidP="00256042"/>
    <w:p w14:paraId="45A80A47" w14:textId="77777777" w:rsidR="00D11278" w:rsidRDefault="00D11278" w:rsidP="00256042"/>
    <w:p w14:paraId="6680668C" w14:textId="77777777" w:rsidR="007B7B53" w:rsidRDefault="007B7B53" w:rsidP="00256042">
      <w:pPr>
        <w:pStyle w:val="Corps"/>
        <w:jc w:val="center"/>
        <w:rPr>
          <w:rStyle w:val="Numrodepage"/>
          <w:rFonts w:ascii="Calibri" w:eastAsia="Calibri" w:hAnsi="Calibri" w:cs="Calibri"/>
          <w:b/>
          <w:bCs/>
        </w:rPr>
      </w:pPr>
    </w:p>
    <w:p w14:paraId="61BD2113" w14:textId="77777777" w:rsidR="007B7B53" w:rsidRDefault="007B7B53" w:rsidP="00256042">
      <w:pPr>
        <w:pStyle w:val="Corps"/>
        <w:jc w:val="center"/>
        <w:rPr>
          <w:rStyle w:val="Numrodepage"/>
          <w:rFonts w:ascii="Calibri" w:eastAsia="Calibri" w:hAnsi="Calibri" w:cs="Calibri"/>
          <w:b/>
          <w:bCs/>
        </w:rPr>
      </w:pPr>
    </w:p>
    <w:p w14:paraId="7AD9B0AB" w14:textId="69555C67" w:rsidR="007A1E89" w:rsidRPr="006F55BC" w:rsidRDefault="00794FA1" w:rsidP="00256042">
      <w:pPr>
        <w:pStyle w:val="Corps"/>
        <w:jc w:val="center"/>
        <w:rPr>
          <w:rStyle w:val="Numrodepage"/>
          <w:rFonts w:ascii="Calibri" w:eastAsia="Calibri" w:hAnsi="Calibri" w:cs="Calibri"/>
          <w:b/>
          <w:bCs/>
        </w:rPr>
      </w:pPr>
      <w:r>
        <w:rPr>
          <w:rStyle w:val="Numrodepage"/>
          <w:rFonts w:ascii="Calibri" w:eastAsia="Calibri" w:hAnsi="Calibri" w:cs="Calibri"/>
          <w:b/>
          <w:bCs/>
        </w:rPr>
        <w:t>RESUME</w:t>
      </w:r>
      <w:r w:rsidRPr="006F55BC">
        <w:rPr>
          <w:rStyle w:val="Numrodepage"/>
          <w:rFonts w:ascii="Calibri" w:eastAsia="Calibri" w:hAnsi="Calibri" w:cs="Calibri"/>
          <w:b/>
          <w:bCs/>
        </w:rPr>
        <w:t xml:space="preserve"> </w:t>
      </w:r>
      <w:r w:rsidR="007A1E89" w:rsidRPr="006F55BC">
        <w:rPr>
          <w:rStyle w:val="Numrodepage"/>
          <w:rFonts w:ascii="Calibri" w:eastAsia="Calibri" w:hAnsi="Calibri" w:cs="Calibri"/>
          <w:b/>
          <w:bCs/>
        </w:rPr>
        <w:t xml:space="preserve"> EXECUTIF</w:t>
      </w:r>
    </w:p>
    <w:p w14:paraId="0C5B8B88" w14:textId="77777777" w:rsidR="007A1E89" w:rsidRPr="006F55BC" w:rsidRDefault="007A1E89" w:rsidP="00256042">
      <w:pPr>
        <w:pStyle w:val="Corps"/>
        <w:rPr>
          <w:rFonts w:ascii="Calibri" w:eastAsia="Calibri" w:hAnsi="Calibri" w:cs="Calibri"/>
        </w:rPr>
      </w:pPr>
    </w:p>
    <w:p w14:paraId="6EC183D8" w14:textId="77777777" w:rsidR="004F7407" w:rsidRPr="007716EE" w:rsidRDefault="007A1E89" w:rsidP="008228BE">
      <w:pPr>
        <w:pStyle w:val="Corps"/>
        <w:jc w:val="both"/>
        <w:rPr>
          <w:rStyle w:val="Numrodepage"/>
          <w:rFonts w:ascii="Calibri" w:hAnsi="Calibri"/>
          <w:sz w:val="22"/>
          <w:szCs w:val="22"/>
        </w:rPr>
      </w:pPr>
      <w:r w:rsidRPr="00CB640A">
        <w:rPr>
          <w:rStyle w:val="Numrodepage"/>
          <w:rFonts w:ascii="Calibri" w:hAnsi="Calibri"/>
          <w:sz w:val="22"/>
          <w:szCs w:val="22"/>
        </w:rPr>
        <w:lastRenderedPageBreak/>
        <w:t>Le présent rapport constitue l’évaluation finale indépendante du projet « Amélioration de la gouvernance locale de l’eau potable en milieu rural »</w:t>
      </w:r>
      <w:r w:rsidRPr="00CB640A">
        <w:rPr>
          <w:rStyle w:val="Numrodepage"/>
          <w:rFonts w:ascii="Calibri" w:hAnsi="Calibri"/>
          <w:sz w:val="22"/>
          <w:szCs w:val="22"/>
          <w:lang w:val="it-IT"/>
        </w:rPr>
        <w:t xml:space="preserve">. </w:t>
      </w:r>
      <w:r w:rsidR="004F7407" w:rsidRPr="007716EE">
        <w:rPr>
          <w:rStyle w:val="Numrodepage"/>
          <w:rFonts w:ascii="Calibri" w:hAnsi="Calibri"/>
          <w:sz w:val="22"/>
          <w:szCs w:val="22"/>
        </w:rPr>
        <w:t>Ce rapport relate les constations de l’évaluation, les conclusions tirées, les leçons apprises et formule des recommandations</w:t>
      </w:r>
    </w:p>
    <w:p w14:paraId="2E06F1E0" w14:textId="77777777" w:rsidR="004F7407" w:rsidRPr="00D64339" w:rsidRDefault="004F7407" w:rsidP="008228BE">
      <w:pPr>
        <w:pStyle w:val="Corps"/>
        <w:jc w:val="both"/>
        <w:rPr>
          <w:rStyle w:val="Numrodepage"/>
          <w:rFonts w:ascii="Calibri" w:hAnsi="Calibri"/>
          <w:sz w:val="6"/>
          <w:szCs w:val="6"/>
          <w:lang w:val="it-IT"/>
        </w:rPr>
      </w:pPr>
    </w:p>
    <w:p w14:paraId="23843E34" w14:textId="7EA621F2" w:rsidR="00B94F05" w:rsidRPr="00E201F6" w:rsidRDefault="007A1E89" w:rsidP="008228BE">
      <w:pPr>
        <w:pStyle w:val="Corps"/>
        <w:jc w:val="both"/>
        <w:rPr>
          <w:rStyle w:val="Numrodepage"/>
          <w:rFonts w:ascii="Calibri" w:hAnsi="Calibri"/>
          <w:sz w:val="22"/>
          <w:szCs w:val="22"/>
          <w:lang w:val="it-IT"/>
        </w:rPr>
      </w:pPr>
      <w:r w:rsidRPr="00CB640A">
        <w:rPr>
          <w:rStyle w:val="Numrodepage"/>
          <w:rFonts w:ascii="Calibri" w:hAnsi="Calibri"/>
          <w:sz w:val="22"/>
          <w:szCs w:val="22"/>
          <w:lang w:val="it-IT"/>
        </w:rPr>
        <w:t>Il s</w:t>
      </w:r>
      <w:r w:rsidRPr="00CB640A">
        <w:rPr>
          <w:rStyle w:val="Numrodepage"/>
          <w:rFonts w:ascii="Calibri" w:hAnsi="Calibri"/>
          <w:sz w:val="22"/>
          <w:szCs w:val="22"/>
        </w:rPr>
        <w:t xml:space="preserve">’agit d’un projet </w:t>
      </w:r>
      <w:r w:rsidR="00B94F05">
        <w:rPr>
          <w:rStyle w:val="Numrodepage"/>
          <w:rFonts w:ascii="Calibri" w:hAnsi="Calibri"/>
          <w:sz w:val="22"/>
          <w:szCs w:val="22"/>
        </w:rPr>
        <w:t>ayant</w:t>
      </w:r>
      <w:r w:rsidRPr="00CB640A">
        <w:rPr>
          <w:rStyle w:val="Numrodepage"/>
          <w:rFonts w:ascii="Calibri" w:hAnsi="Calibri"/>
          <w:sz w:val="22"/>
          <w:szCs w:val="22"/>
        </w:rPr>
        <w:t xml:space="preserve"> pour objectif d’appuyer le gouvernement de la Tunisie dans la réalisation de l’objectif 7 du </w:t>
      </w:r>
      <w:r w:rsidR="00B94F05" w:rsidRPr="00CB640A">
        <w:rPr>
          <w:rStyle w:val="Numrodepage"/>
          <w:rFonts w:ascii="Calibri" w:hAnsi="Calibri"/>
          <w:sz w:val="22"/>
          <w:szCs w:val="22"/>
        </w:rPr>
        <w:t>Millénaire:</w:t>
      </w:r>
      <w:r w:rsidRPr="00CB640A">
        <w:rPr>
          <w:rStyle w:val="Numrodepage"/>
          <w:rFonts w:ascii="Calibri" w:hAnsi="Calibri"/>
          <w:sz w:val="22"/>
          <w:szCs w:val="22"/>
        </w:rPr>
        <w:t xml:space="preserve"> </w:t>
      </w:r>
    </w:p>
    <w:p w14:paraId="14A61D97" w14:textId="77777777" w:rsidR="00B94F05" w:rsidRDefault="00B94F05" w:rsidP="008228BE">
      <w:pPr>
        <w:pStyle w:val="Corps"/>
        <w:jc w:val="center"/>
        <w:rPr>
          <w:rStyle w:val="Numrodepage"/>
          <w:rFonts w:ascii="Calibri" w:hAnsi="Calibri"/>
          <w:sz w:val="22"/>
          <w:szCs w:val="22"/>
        </w:rPr>
      </w:pPr>
      <w:r>
        <w:rPr>
          <w:rStyle w:val="Numrodepage"/>
          <w:rFonts w:ascii="Calibri" w:hAnsi="Calibri"/>
          <w:sz w:val="22"/>
          <w:szCs w:val="22"/>
        </w:rPr>
        <w:t>« </w:t>
      </w:r>
      <w:r w:rsidR="007A1E89" w:rsidRPr="00CB640A">
        <w:rPr>
          <w:rStyle w:val="Numrodepage"/>
          <w:rFonts w:ascii="Calibri" w:hAnsi="Calibri"/>
          <w:sz w:val="22"/>
          <w:szCs w:val="22"/>
        </w:rPr>
        <w:t xml:space="preserve">Assurer un environnement durable et précisément la cible 7.C de l’OMD 7 : </w:t>
      </w:r>
    </w:p>
    <w:p w14:paraId="34B9BD86" w14:textId="36D427C3" w:rsidR="00B94F05" w:rsidRDefault="007A1E89" w:rsidP="008228BE">
      <w:pPr>
        <w:pStyle w:val="Corps"/>
        <w:jc w:val="center"/>
        <w:rPr>
          <w:rStyle w:val="Numrodepage"/>
          <w:rFonts w:ascii="Calibri" w:hAnsi="Calibri"/>
          <w:b/>
          <w:bCs/>
          <w:color w:val="333333"/>
          <w:sz w:val="22"/>
          <w:szCs w:val="22"/>
          <w:u w:color="333333"/>
        </w:rPr>
      </w:pPr>
      <w:r w:rsidRPr="00CB640A">
        <w:rPr>
          <w:rStyle w:val="Numrodepage"/>
          <w:rFonts w:ascii="Calibri" w:hAnsi="Calibri"/>
          <w:b/>
          <w:bCs/>
          <w:color w:val="333333"/>
          <w:sz w:val="22"/>
          <w:szCs w:val="22"/>
          <w:u w:color="333333"/>
        </w:rPr>
        <w:t>Réduire de moitié, d'ici à 2015, le pourcentage de la population qui n'a pas accès de façon durable à un</w:t>
      </w:r>
      <w:r w:rsidRPr="00CB640A">
        <w:rPr>
          <w:rStyle w:val="Numrodepage"/>
          <w:rFonts w:ascii="Calibri" w:hAnsi="Calibri"/>
          <w:sz w:val="22"/>
          <w:szCs w:val="22"/>
        </w:rPr>
        <w:t xml:space="preserve"> </w:t>
      </w:r>
      <w:r w:rsidRPr="00CB640A">
        <w:rPr>
          <w:rStyle w:val="Numrodepage"/>
          <w:rFonts w:ascii="Calibri" w:hAnsi="Calibri"/>
          <w:b/>
          <w:bCs/>
          <w:color w:val="333333"/>
          <w:sz w:val="22"/>
          <w:szCs w:val="22"/>
          <w:u w:color="333333"/>
        </w:rPr>
        <w:t>approvisionnement en eau potable et à un s</w:t>
      </w:r>
      <w:r w:rsidR="00B94F05">
        <w:rPr>
          <w:rStyle w:val="Numrodepage"/>
          <w:rFonts w:ascii="Calibri" w:hAnsi="Calibri"/>
          <w:b/>
          <w:bCs/>
          <w:color w:val="333333"/>
          <w:sz w:val="22"/>
          <w:szCs w:val="22"/>
          <w:u w:color="333333"/>
        </w:rPr>
        <w:t>ystème d'assainissement de base »</w:t>
      </w:r>
      <w:r w:rsidRPr="00CB640A">
        <w:rPr>
          <w:rStyle w:val="Numrodepage"/>
          <w:rFonts w:ascii="Calibri" w:hAnsi="Calibri"/>
          <w:b/>
          <w:bCs/>
          <w:color w:val="333333"/>
          <w:sz w:val="22"/>
          <w:szCs w:val="22"/>
          <w:u w:color="333333"/>
        </w:rPr>
        <w:t xml:space="preserve"> </w:t>
      </w:r>
    </w:p>
    <w:p w14:paraId="5F0FDA33" w14:textId="77777777" w:rsidR="00E163B2" w:rsidRPr="00E163B2" w:rsidRDefault="00E163B2" w:rsidP="008228BE">
      <w:pPr>
        <w:pStyle w:val="Corps"/>
        <w:rPr>
          <w:rStyle w:val="Numrodepage"/>
          <w:rFonts w:ascii="Calibri" w:hAnsi="Calibri"/>
          <w:b/>
          <w:bCs/>
          <w:color w:val="333333"/>
          <w:sz w:val="10"/>
          <w:szCs w:val="10"/>
          <w:u w:color="333333"/>
        </w:rPr>
      </w:pPr>
    </w:p>
    <w:p w14:paraId="083226D5" w14:textId="10EBDEE5" w:rsidR="00E163B2" w:rsidRPr="004F7407" w:rsidRDefault="004104C3" w:rsidP="008228BE">
      <w:pPr>
        <w:pStyle w:val="Corps"/>
        <w:jc w:val="both"/>
        <w:rPr>
          <w:rStyle w:val="Numrodepage"/>
          <w:rFonts w:ascii="Calibri" w:hAnsi="Calibri"/>
          <w:sz w:val="22"/>
          <w:szCs w:val="22"/>
        </w:rPr>
      </w:pPr>
      <w:r>
        <w:rPr>
          <w:rStyle w:val="Numrodepage"/>
          <w:rFonts w:ascii="Calibri" w:hAnsi="Calibri"/>
          <w:sz w:val="22"/>
          <w:szCs w:val="22"/>
        </w:rPr>
        <w:t xml:space="preserve">Le projet a été </w:t>
      </w:r>
      <w:r w:rsidRPr="00CB640A">
        <w:rPr>
          <w:rStyle w:val="Numrodepage"/>
          <w:rFonts w:ascii="Calibri" w:hAnsi="Calibri"/>
          <w:sz w:val="22"/>
          <w:szCs w:val="22"/>
        </w:rPr>
        <w:t xml:space="preserve">engagé en 2012 pour une durée initiale de 36 mois (mars 2012 à février 2015).  </w:t>
      </w:r>
      <w:r>
        <w:rPr>
          <w:rStyle w:val="Numrodepage"/>
          <w:rFonts w:ascii="Calibri" w:hAnsi="Calibri"/>
          <w:sz w:val="22"/>
          <w:szCs w:val="22"/>
        </w:rPr>
        <w:t xml:space="preserve">Durant sa phase de mise en œuvre, il </w:t>
      </w:r>
      <w:r w:rsidRPr="00661B80">
        <w:rPr>
          <w:rStyle w:val="Numrodepage"/>
          <w:rFonts w:ascii="Calibri" w:hAnsi="Calibri"/>
          <w:sz w:val="22"/>
          <w:szCs w:val="22"/>
        </w:rPr>
        <w:t xml:space="preserve">a </w:t>
      </w:r>
      <w:r>
        <w:rPr>
          <w:rStyle w:val="Numrodepage"/>
          <w:rFonts w:ascii="Calibri" w:hAnsi="Calibri"/>
          <w:sz w:val="22"/>
          <w:szCs w:val="22"/>
        </w:rPr>
        <w:t>bénéficié d’une</w:t>
      </w:r>
      <w:r w:rsidRPr="00661B80">
        <w:rPr>
          <w:rStyle w:val="Numrodepage"/>
          <w:rFonts w:ascii="Calibri" w:hAnsi="Calibri"/>
          <w:sz w:val="22"/>
          <w:szCs w:val="22"/>
        </w:rPr>
        <w:t xml:space="preserve"> extension au 31 décembre 2015</w:t>
      </w:r>
      <w:r>
        <w:rPr>
          <w:rStyle w:val="Numrodepage"/>
          <w:rFonts w:ascii="Calibri" w:hAnsi="Calibri"/>
          <w:sz w:val="22"/>
          <w:szCs w:val="22"/>
        </w:rPr>
        <w:t xml:space="preserve"> puis jusqu’au 30 Juin 2016. </w:t>
      </w:r>
      <w:r w:rsidR="000107B2" w:rsidRPr="009C2859">
        <w:rPr>
          <w:rStyle w:val="Numrodepage"/>
          <w:rFonts w:ascii="Calibri" w:hAnsi="Calibri"/>
          <w:sz w:val="22"/>
          <w:szCs w:val="22"/>
        </w:rPr>
        <w:t xml:space="preserve">Sa clôture opérationnelle </w:t>
      </w:r>
      <w:r w:rsidR="000F7378">
        <w:rPr>
          <w:rStyle w:val="Numrodepage"/>
          <w:rFonts w:ascii="Calibri" w:hAnsi="Calibri"/>
          <w:sz w:val="22"/>
          <w:szCs w:val="22"/>
        </w:rPr>
        <w:t>a été</w:t>
      </w:r>
      <w:r w:rsidR="000107B2" w:rsidRPr="009C2859">
        <w:rPr>
          <w:rStyle w:val="Numrodepage"/>
          <w:rFonts w:ascii="Calibri" w:hAnsi="Calibri"/>
          <w:sz w:val="22"/>
          <w:szCs w:val="22"/>
        </w:rPr>
        <w:t xml:space="preserve"> prévue pour mars 2017.</w:t>
      </w:r>
    </w:p>
    <w:p w14:paraId="2CD2C8D2" w14:textId="3D1D9560" w:rsidR="00861C46" w:rsidRDefault="00A7064D" w:rsidP="008228BE">
      <w:pPr>
        <w:pStyle w:val="Corps"/>
        <w:jc w:val="both"/>
        <w:rPr>
          <w:rStyle w:val="Numrodepage"/>
          <w:rFonts w:ascii="Calibri" w:eastAsia="Arial" w:hAnsi="Calibri" w:cs="Arial"/>
          <w:sz w:val="22"/>
          <w:szCs w:val="22"/>
        </w:rPr>
      </w:pPr>
      <w:r w:rsidRPr="00CB640A">
        <w:rPr>
          <w:rStyle w:val="Numrodepage"/>
          <w:rFonts w:ascii="Calibri" w:hAnsi="Calibri"/>
          <w:sz w:val="22"/>
          <w:szCs w:val="22"/>
        </w:rPr>
        <w:t>Son financement a été graduel. Le projet a dé</w:t>
      </w:r>
      <w:r w:rsidRPr="003244EB">
        <w:rPr>
          <w:rStyle w:val="Numrodepage"/>
          <w:rFonts w:ascii="Calibri" w:hAnsi="Calibri"/>
          <w:sz w:val="22"/>
          <w:szCs w:val="22"/>
        </w:rPr>
        <w:t>marr</w:t>
      </w:r>
      <w:r>
        <w:rPr>
          <w:rStyle w:val="Numrodepage"/>
          <w:rFonts w:ascii="Calibri" w:hAnsi="Calibri"/>
          <w:sz w:val="22"/>
          <w:szCs w:val="22"/>
        </w:rPr>
        <w:t xml:space="preserve">é avec </w:t>
      </w:r>
      <w:r w:rsidR="003C679A">
        <w:rPr>
          <w:rStyle w:val="Numrodepage"/>
          <w:rFonts w:ascii="Calibri" w:hAnsi="Calibri"/>
          <w:sz w:val="22"/>
          <w:szCs w:val="22"/>
        </w:rPr>
        <w:t xml:space="preserve">un budget de </w:t>
      </w:r>
      <w:r>
        <w:rPr>
          <w:rStyle w:val="Numrodepage"/>
          <w:rFonts w:ascii="Calibri" w:hAnsi="Calibri"/>
          <w:sz w:val="22"/>
          <w:szCs w:val="22"/>
        </w:rPr>
        <w:t xml:space="preserve">1.400.000 USD. </w:t>
      </w:r>
      <w:r w:rsidRPr="00CB640A">
        <w:rPr>
          <w:rStyle w:val="Numrodepage"/>
          <w:rFonts w:ascii="Calibri" w:hAnsi="Calibri"/>
          <w:sz w:val="22"/>
          <w:szCs w:val="22"/>
        </w:rPr>
        <w:t xml:space="preserve">II a pu mobiliser par la suite 1.000.000 USD grâce à </w:t>
      </w:r>
      <w:r w:rsidRPr="00CB640A">
        <w:rPr>
          <w:rStyle w:val="Numrodepage"/>
          <w:rFonts w:ascii="Calibri" w:hAnsi="Calibri"/>
          <w:sz w:val="22"/>
          <w:szCs w:val="22"/>
          <w:lang w:val="it-IT"/>
        </w:rPr>
        <w:t xml:space="preserve">une </w:t>
      </w:r>
      <w:r w:rsidRPr="00463248">
        <w:rPr>
          <w:rStyle w:val="Numrodepage"/>
          <w:rFonts w:ascii="Calibri" w:hAnsi="Calibri"/>
          <w:sz w:val="22"/>
          <w:szCs w:val="22"/>
        </w:rPr>
        <w:t>opportunité</w:t>
      </w:r>
      <w:r w:rsidRPr="00CB640A">
        <w:rPr>
          <w:rStyle w:val="Numrodepage"/>
          <w:rFonts w:ascii="Calibri" w:hAnsi="Calibri"/>
          <w:sz w:val="22"/>
          <w:szCs w:val="22"/>
        </w:rPr>
        <w:t xml:space="preserve"> de « fonds d’urgence » du Gouvernement du Japon.</w:t>
      </w:r>
      <w:r>
        <w:rPr>
          <w:rStyle w:val="Numrodepage"/>
          <w:rFonts w:ascii="Calibri" w:eastAsia="Arial" w:hAnsi="Calibri" w:cs="Arial"/>
          <w:sz w:val="22"/>
          <w:szCs w:val="22"/>
        </w:rPr>
        <w:t xml:space="preserve"> </w:t>
      </w:r>
    </w:p>
    <w:p w14:paraId="147BE14D" w14:textId="6C4DEEBA" w:rsidR="00861C46" w:rsidRDefault="00A7064D" w:rsidP="008228BE">
      <w:pPr>
        <w:pStyle w:val="Corps"/>
        <w:ind w:firstLine="360"/>
        <w:jc w:val="both"/>
        <w:rPr>
          <w:rStyle w:val="Numrodepage"/>
          <w:rFonts w:ascii="Calibri" w:hAnsi="Calibri"/>
          <w:sz w:val="22"/>
          <w:szCs w:val="22"/>
        </w:rPr>
      </w:pPr>
      <w:r w:rsidRPr="00CB640A">
        <w:rPr>
          <w:rStyle w:val="Numrodepage"/>
          <w:rFonts w:ascii="Calibri" w:hAnsi="Calibri"/>
          <w:sz w:val="22"/>
          <w:szCs w:val="22"/>
        </w:rPr>
        <w:t xml:space="preserve">La mobilisation de fonds supplémentaires s’est poursuivie jusqu’au terme du projet. </w:t>
      </w:r>
    </w:p>
    <w:p w14:paraId="07085BDA" w14:textId="43D2C08C" w:rsidR="00E163B2" w:rsidRPr="004F7407" w:rsidRDefault="00A7064D" w:rsidP="008228BE">
      <w:pPr>
        <w:pStyle w:val="Corps"/>
        <w:jc w:val="both"/>
        <w:rPr>
          <w:rStyle w:val="Numrodepage"/>
          <w:rFonts w:ascii="Calibri" w:hAnsi="Calibri"/>
          <w:sz w:val="22"/>
          <w:szCs w:val="22"/>
        </w:rPr>
      </w:pPr>
      <w:r>
        <w:rPr>
          <w:rStyle w:val="Numrodepage"/>
          <w:rFonts w:ascii="Calibri" w:hAnsi="Calibri"/>
          <w:sz w:val="22"/>
          <w:szCs w:val="22"/>
        </w:rPr>
        <w:t xml:space="preserve">L’enveloppe totale atteinte s’élève à 2.490.000 USD, </w:t>
      </w:r>
      <w:r w:rsidRPr="00CB640A">
        <w:rPr>
          <w:rStyle w:val="Numrodepage"/>
          <w:rFonts w:ascii="Calibri" w:hAnsi="Calibri"/>
          <w:sz w:val="22"/>
          <w:szCs w:val="22"/>
        </w:rPr>
        <w:t>représentant les contributions de six donateurs à savoir : Japon (1.000.000), Tunisie (600.000), GEFT Coca Cola (600.000), Finlande financement direct (110.000) WGP –AS financement indirect Finlande (115.000), PNUD (65.000).</w:t>
      </w:r>
    </w:p>
    <w:p w14:paraId="2B376026" w14:textId="67776D01" w:rsidR="000107B2" w:rsidRDefault="000107B2" w:rsidP="008228BE">
      <w:pPr>
        <w:pStyle w:val="Corps"/>
        <w:jc w:val="both"/>
        <w:rPr>
          <w:rStyle w:val="Numrodepage"/>
          <w:rFonts w:ascii="Calibri" w:hAnsi="Calibri"/>
          <w:sz w:val="22"/>
          <w:szCs w:val="22"/>
        </w:rPr>
      </w:pPr>
      <w:r w:rsidRPr="00CB640A">
        <w:rPr>
          <w:rStyle w:val="Numrodepage"/>
          <w:rFonts w:ascii="Calibri" w:hAnsi="Calibri"/>
          <w:sz w:val="22"/>
          <w:szCs w:val="22"/>
        </w:rPr>
        <w:t xml:space="preserve">Il </w:t>
      </w:r>
      <w:r>
        <w:rPr>
          <w:rStyle w:val="Numrodepage"/>
          <w:rFonts w:ascii="Calibri" w:hAnsi="Calibri"/>
          <w:sz w:val="22"/>
          <w:szCs w:val="22"/>
        </w:rPr>
        <w:t>a été exécuté</w:t>
      </w:r>
      <w:r w:rsidRPr="00CB640A">
        <w:rPr>
          <w:rStyle w:val="Numrodepage"/>
          <w:rFonts w:ascii="Calibri" w:hAnsi="Calibri"/>
          <w:sz w:val="22"/>
          <w:szCs w:val="22"/>
        </w:rPr>
        <w:t xml:space="preserve"> selon la modalité de mise en œuvre NIM (National </w:t>
      </w:r>
      <w:r w:rsidRPr="00463248">
        <w:rPr>
          <w:rStyle w:val="Numrodepage"/>
          <w:rFonts w:ascii="Calibri" w:hAnsi="Calibri"/>
          <w:sz w:val="22"/>
          <w:szCs w:val="22"/>
          <w:lang w:val="en-US"/>
        </w:rPr>
        <w:t>Implementation</w:t>
      </w:r>
      <w:r w:rsidRPr="00CB640A">
        <w:rPr>
          <w:rStyle w:val="Numrodepage"/>
          <w:rFonts w:ascii="Calibri" w:hAnsi="Calibri"/>
          <w:sz w:val="22"/>
          <w:szCs w:val="22"/>
        </w:rPr>
        <w:t>) par la Direction générale du génie rural et de l’exploitation des eaux (DGGREE) auprès du Ministère de l’</w:t>
      </w:r>
      <w:r w:rsidR="00463248" w:rsidRPr="00463248">
        <w:rPr>
          <w:rStyle w:val="Numrodepage"/>
          <w:rFonts w:ascii="Calibri" w:hAnsi="Calibri"/>
          <w:sz w:val="22"/>
          <w:szCs w:val="22"/>
        </w:rPr>
        <w:t>A</w:t>
      </w:r>
      <w:r w:rsidRPr="00463248">
        <w:rPr>
          <w:rStyle w:val="Numrodepage"/>
          <w:rFonts w:ascii="Calibri" w:hAnsi="Calibri"/>
          <w:sz w:val="22"/>
          <w:szCs w:val="22"/>
        </w:rPr>
        <w:t>griculture</w:t>
      </w:r>
      <w:r w:rsidRPr="00CB640A">
        <w:rPr>
          <w:rStyle w:val="Numrodepage"/>
          <w:rFonts w:ascii="Calibri" w:hAnsi="Calibri"/>
          <w:sz w:val="22"/>
          <w:szCs w:val="22"/>
        </w:rPr>
        <w:t>, en collaboration avec le Programme des Nations Unies pour le Développement (PNUD)</w:t>
      </w:r>
      <w:r>
        <w:rPr>
          <w:rStyle w:val="Numrodepage"/>
          <w:rFonts w:ascii="Calibri" w:hAnsi="Calibri"/>
          <w:sz w:val="22"/>
          <w:szCs w:val="22"/>
        </w:rPr>
        <w:t>.</w:t>
      </w:r>
    </w:p>
    <w:p w14:paraId="7E32BAB4" w14:textId="13229436" w:rsidR="00E163B2" w:rsidRDefault="004F7407" w:rsidP="008228BE">
      <w:pPr>
        <w:pStyle w:val="Corps"/>
        <w:jc w:val="both"/>
        <w:rPr>
          <w:rStyle w:val="Numrodepage"/>
          <w:rFonts w:ascii="Calibri" w:hAnsi="Calibri"/>
          <w:sz w:val="22"/>
          <w:szCs w:val="22"/>
        </w:rPr>
      </w:pPr>
      <w:r>
        <w:rPr>
          <w:rStyle w:val="Numrodepage"/>
          <w:rFonts w:ascii="Calibri" w:hAnsi="Calibri"/>
          <w:sz w:val="22"/>
          <w:szCs w:val="22"/>
        </w:rPr>
        <w:t>Il</w:t>
      </w:r>
      <w:r w:rsidR="00E163B2">
        <w:rPr>
          <w:rStyle w:val="Numrodepage"/>
          <w:rFonts w:ascii="Calibri" w:hAnsi="Calibri"/>
          <w:sz w:val="22"/>
          <w:szCs w:val="22"/>
        </w:rPr>
        <w:t xml:space="preserve"> a</w:t>
      </w:r>
      <w:r w:rsidR="000107B2" w:rsidRPr="009C2859">
        <w:rPr>
          <w:rStyle w:val="Numrodepage"/>
          <w:rFonts w:ascii="Calibri" w:hAnsi="Calibri"/>
          <w:sz w:val="22"/>
          <w:szCs w:val="22"/>
        </w:rPr>
        <w:t xml:space="preserve"> été réalisé en collaboration avec les acteurs et partenaires nationaux, régionaux et locaux et suivant une approche participative, pluridisciplinaires et multi-acteurs.</w:t>
      </w:r>
    </w:p>
    <w:p w14:paraId="57B1D3B1" w14:textId="77777777" w:rsidR="00463248" w:rsidRPr="00463248" w:rsidRDefault="00463248" w:rsidP="008228BE">
      <w:pPr>
        <w:pStyle w:val="Corps"/>
        <w:jc w:val="both"/>
        <w:rPr>
          <w:rStyle w:val="Numrodepage"/>
          <w:rFonts w:ascii="Calibri" w:hAnsi="Calibri"/>
          <w:sz w:val="10"/>
          <w:szCs w:val="10"/>
        </w:rPr>
      </w:pPr>
    </w:p>
    <w:p w14:paraId="6B9D9AD9" w14:textId="0615CDA7" w:rsidR="00463248" w:rsidRDefault="00D62A87" w:rsidP="008228BE">
      <w:pPr>
        <w:pStyle w:val="Corps"/>
        <w:jc w:val="both"/>
        <w:rPr>
          <w:rStyle w:val="Numrodepage"/>
          <w:rFonts w:ascii="Calibri" w:hAnsi="Calibri"/>
          <w:sz w:val="22"/>
          <w:szCs w:val="22"/>
        </w:rPr>
      </w:pPr>
      <w:r w:rsidRPr="00D62A87">
        <w:rPr>
          <w:rStyle w:val="Numrodepage"/>
          <w:rFonts w:ascii="Calibri" w:hAnsi="Calibri"/>
          <w:color w:val="000000" w:themeColor="text1"/>
          <w:sz w:val="22"/>
          <w:szCs w:val="22"/>
        </w:rPr>
        <w:t xml:space="preserve">Concrètement </w:t>
      </w:r>
      <w:r>
        <w:rPr>
          <w:rStyle w:val="Numrodepage"/>
          <w:rFonts w:ascii="Calibri" w:hAnsi="Calibri"/>
          <w:color w:val="000000" w:themeColor="text1"/>
          <w:sz w:val="22"/>
          <w:szCs w:val="22"/>
        </w:rPr>
        <w:t>l</w:t>
      </w:r>
      <w:r w:rsidR="00463248">
        <w:rPr>
          <w:rStyle w:val="Numrodepage"/>
          <w:rFonts w:ascii="Calibri" w:hAnsi="Calibri"/>
          <w:sz w:val="22"/>
          <w:szCs w:val="22"/>
        </w:rPr>
        <w:t xml:space="preserve">e projet couvre deux grands volets : La réhabilitation de systèmes d’alimentation en eau potable (SAEP) et un volet de renforcement de capacités. </w:t>
      </w:r>
    </w:p>
    <w:p w14:paraId="1F18BF29" w14:textId="553FE3C8" w:rsidR="00E163B2" w:rsidRPr="001C0B75" w:rsidRDefault="00E163B2" w:rsidP="008228BE">
      <w:pPr>
        <w:pStyle w:val="Corps"/>
        <w:jc w:val="both"/>
        <w:rPr>
          <w:rStyle w:val="Numrodepage"/>
          <w:rFonts w:ascii="Calibri" w:eastAsia="Arial" w:hAnsi="Calibri" w:cs="Arial"/>
          <w:sz w:val="22"/>
          <w:szCs w:val="22"/>
        </w:rPr>
      </w:pPr>
      <w:r w:rsidRPr="001C0B75">
        <w:rPr>
          <w:rStyle w:val="Numrodepage"/>
          <w:rFonts w:ascii="Calibri" w:hAnsi="Calibri"/>
          <w:sz w:val="22"/>
          <w:szCs w:val="22"/>
        </w:rPr>
        <w:t>Il a fait appel à des entreprises privées locales pour réaliser l’opération Réhabilitation des SAEP et à une panoplie d’intervenants issus du secteur privé et du tissu associatif pour son volet renforcement des capacités</w:t>
      </w:r>
      <w:r w:rsidR="00783C09">
        <w:rPr>
          <w:rStyle w:val="Numrodepage"/>
          <w:rFonts w:ascii="Calibri" w:hAnsi="Calibri"/>
          <w:sz w:val="22"/>
          <w:szCs w:val="22"/>
        </w:rPr>
        <w:t>,</w:t>
      </w:r>
      <w:r w:rsidRPr="001C0B75">
        <w:rPr>
          <w:rStyle w:val="Numrodepage"/>
          <w:rFonts w:ascii="Calibri" w:hAnsi="Calibri"/>
          <w:sz w:val="22"/>
          <w:szCs w:val="22"/>
        </w:rPr>
        <w:t xml:space="preserve"> dont les trois principaux sont</w:t>
      </w:r>
      <w:r w:rsidR="001C0B75" w:rsidRPr="001C0B75">
        <w:rPr>
          <w:rStyle w:val="Numrodepage"/>
          <w:rFonts w:ascii="Calibri" w:hAnsi="Calibri"/>
          <w:sz w:val="22"/>
          <w:szCs w:val="22"/>
        </w:rPr>
        <w:t xml:space="preserve"> : </w:t>
      </w:r>
      <w:r w:rsidRPr="001C0B75">
        <w:rPr>
          <w:rStyle w:val="Numrodepage"/>
          <w:rFonts w:ascii="Calibri" w:hAnsi="Calibri"/>
          <w:sz w:val="22"/>
          <w:szCs w:val="22"/>
        </w:rPr>
        <w:t>un Consortium d’expertise TPAD/CILG</w:t>
      </w:r>
      <w:r w:rsidR="00783C09">
        <w:rPr>
          <w:rStyle w:val="Numrodepage"/>
          <w:rFonts w:ascii="Calibri" w:hAnsi="Calibri"/>
          <w:sz w:val="22"/>
          <w:szCs w:val="22"/>
        </w:rPr>
        <w:t>,</w:t>
      </w:r>
      <w:r w:rsidRPr="001C0B75">
        <w:rPr>
          <w:rStyle w:val="Numrodepage"/>
          <w:rFonts w:ascii="Calibri" w:hAnsi="Calibri"/>
          <w:sz w:val="22"/>
          <w:szCs w:val="22"/>
        </w:rPr>
        <w:t xml:space="preserve"> un Cabinet d’ingéni</w:t>
      </w:r>
      <w:r w:rsidR="00783C09">
        <w:rPr>
          <w:rStyle w:val="Numrodepage"/>
          <w:rFonts w:ascii="Calibri" w:hAnsi="Calibri"/>
          <w:sz w:val="22"/>
          <w:szCs w:val="22"/>
        </w:rPr>
        <w:t xml:space="preserve">erie en formation dénommé CIFAD et </w:t>
      </w:r>
      <w:r w:rsidR="00783C09" w:rsidRPr="001C0B75">
        <w:rPr>
          <w:rStyle w:val="Numrodepage"/>
          <w:rFonts w:ascii="Calibri" w:hAnsi="Calibri"/>
          <w:sz w:val="22"/>
          <w:szCs w:val="22"/>
        </w:rPr>
        <w:t>quatre (04) ONG loc</w:t>
      </w:r>
      <w:r w:rsidR="00783C09">
        <w:rPr>
          <w:rStyle w:val="Numrodepage"/>
          <w:rFonts w:ascii="Calibri" w:hAnsi="Calibri"/>
          <w:sz w:val="22"/>
          <w:szCs w:val="22"/>
        </w:rPr>
        <w:t>ales.</w:t>
      </w:r>
    </w:p>
    <w:p w14:paraId="4990DB75" w14:textId="704DB568" w:rsidR="0009625B" w:rsidRPr="009C2859" w:rsidRDefault="001A30C4" w:rsidP="008228BE">
      <w:pPr>
        <w:pStyle w:val="Corps"/>
        <w:jc w:val="both"/>
        <w:rPr>
          <w:rStyle w:val="Numrodepage"/>
          <w:rFonts w:ascii="Calibri" w:eastAsia="Arial" w:hAnsi="Calibri" w:cs="Arial"/>
          <w:sz w:val="22"/>
          <w:szCs w:val="22"/>
        </w:rPr>
      </w:pPr>
      <w:r>
        <w:rPr>
          <w:rStyle w:val="Numrodepage"/>
          <w:rFonts w:ascii="Calibri" w:hAnsi="Calibri"/>
          <w:sz w:val="22"/>
          <w:szCs w:val="22"/>
        </w:rPr>
        <w:t>Comme support de base</w:t>
      </w:r>
      <w:r w:rsidR="0009625B">
        <w:rPr>
          <w:rStyle w:val="Numrodepage"/>
          <w:rFonts w:ascii="Calibri" w:hAnsi="Calibri"/>
          <w:sz w:val="22"/>
          <w:szCs w:val="22"/>
        </w:rPr>
        <w:t>, une démarche Benchmarking a été menée à travers l’organisation d’</w:t>
      </w:r>
      <w:r w:rsidR="0009625B" w:rsidRPr="001C0B75">
        <w:rPr>
          <w:rStyle w:val="Numrodepage"/>
          <w:rFonts w:ascii="Calibri" w:hAnsi="Calibri"/>
          <w:sz w:val="22"/>
          <w:szCs w:val="22"/>
        </w:rPr>
        <w:t xml:space="preserve">une conférence internationale dénommée « Water </w:t>
      </w:r>
      <w:r w:rsidR="0009625B" w:rsidRPr="001C0B75">
        <w:rPr>
          <w:rStyle w:val="Numrodepage"/>
          <w:rFonts w:ascii="Calibri" w:hAnsi="Calibri"/>
          <w:sz w:val="22"/>
          <w:szCs w:val="22"/>
          <w:lang w:val="en-US"/>
        </w:rPr>
        <w:t>Days »</w:t>
      </w:r>
      <w:r w:rsidR="0009625B" w:rsidRPr="001C0B75">
        <w:rPr>
          <w:rStyle w:val="Numrodepage"/>
          <w:rFonts w:ascii="Calibri" w:hAnsi="Calibri"/>
          <w:sz w:val="22"/>
          <w:szCs w:val="22"/>
        </w:rPr>
        <w:t>.</w:t>
      </w:r>
      <w:r w:rsidR="0009625B" w:rsidRPr="001C0B75">
        <w:rPr>
          <w:rStyle w:val="Numrodepage"/>
          <w:rFonts w:ascii="Calibri" w:hAnsi="Calibri"/>
          <w:sz w:val="22"/>
          <w:szCs w:val="22"/>
          <w:shd w:val="clear" w:color="auto" w:fill="FFFFFF"/>
        </w:rPr>
        <w:t> </w:t>
      </w:r>
      <w:r w:rsidR="0009625B" w:rsidRPr="001C0B75">
        <w:rPr>
          <w:rStyle w:val="Numrodepage"/>
          <w:rFonts w:ascii="Calibri" w:hAnsi="Calibri"/>
          <w:sz w:val="22"/>
          <w:szCs w:val="22"/>
        </w:rPr>
        <w:t>L’objectif de cet événement était de capitaliser les expériences vécues sur le plan international dans le domaine de l’approvisionnement en eau potable en milieu rural, avec un focus particulier sur le public-</w:t>
      </w:r>
      <w:r w:rsidR="0009625B">
        <w:rPr>
          <w:rStyle w:val="Numrodepage"/>
          <w:rFonts w:ascii="Calibri" w:hAnsi="Calibri"/>
          <w:sz w:val="22"/>
          <w:szCs w:val="22"/>
          <w:lang w:val="en-US"/>
        </w:rPr>
        <w:t>private-partners</w:t>
      </w:r>
      <w:r w:rsidR="0009625B" w:rsidRPr="001C0B75">
        <w:rPr>
          <w:rStyle w:val="Numrodepage"/>
          <w:rFonts w:ascii="Calibri" w:hAnsi="Calibri"/>
          <w:sz w:val="22"/>
          <w:szCs w:val="22"/>
          <w:lang w:val="en-US"/>
        </w:rPr>
        <w:t>hip</w:t>
      </w:r>
      <w:r w:rsidR="0009625B" w:rsidRPr="001C0B75">
        <w:rPr>
          <w:rStyle w:val="Numrodepage"/>
          <w:rFonts w:ascii="Calibri" w:hAnsi="Calibri"/>
          <w:sz w:val="22"/>
          <w:szCs w:val="22"/>
        </w:rPr>
        <w:t xml:space="preserve"> (PPP</w:t>
      </w:r>
      <w:r w:rsidR="0009625B" w:rsidRPr="009C2859">
        <w:rPr>
          <w:rStyle w:val="Numrodepage"/>
          <w:rFonts w:ascii="Calibri" w:hAnsi="Calibri"/>
          <w:sz w:val="22"/>
          <w:szCs w:val="22"/>
        </w:rPr>
        <w:t xml:space="preserve">).  </w:t>
      </w:r>
    </w:p>
    <w:p w14:paraId="347BC2F4" w14:textId="77777777" w:rsidR="00E163B2" w:rsidRPr="004E7E41" w:rsidRDefault="00E163B2" w:rsidP="008228BE">
      <w:pPr>
        <w:pStyle w:val="Corps"/>
        <w:rPr>
          <w:rStyle w:val="Numrodepage"/>
          <w:rFonts w:ascii="Calibri" w:hAnsi="Calibri"/>
          <w:sz w:val="10"/>
          <w:szCs w:val="10"/>
        </w:rPr>
      </w:pPr>
    </w:p>
    <w:p w14:paraId="41A46E4C" w14:textId="27E27AE5" w:rsidR="000107B2" w:rsidRDefault="000107B2" w:rsidP="008228BE">
      <w:pPr>
        <w:pStyle w:val="Corps"/>
        <w:ind w:firstLine="360"/>
        <w:rPr>
          <w:rStyle w:val="Numrodepage"/>
          <w:rFonts w:ascii="Calibri" w:hAnsi="Calibri"/>
          <w:sz w:val="22"/>
          <w:szCs w:val="22"/>
        </w:rPr>
      </w:pPr>
      <w:r>
        <w:rPr>
          <w:rStyle w:val="Numrodepage"/>
          <w:rFonts w:ascii="Calibri" w:hAnsi="Calibri"/>
          <w:sz w:val="22"/>
          <w:szCs w:val="22"/>
        </w:rPr>
        <w:t xml:space="preserve">Les </w:t>
      </w:r>
      <w:r w:rsidR="00452277">
        <w:rPr>
          <w:rStyle w:val="Numrodepage"/>
          <w:rFonts w:ascii="Calibri" w:hAnsi="Calibri"/>
          <w:sz w:val="22"/>
          <w:szCs w:val="22"/>
        </w:rPr>
        <w:t xml:space="preserve">interventions menées à travers ce projet </w:t>
      </w:r>
      <w:r>
        <w:rPr>
          <w:rStyle w:val="Numrodepage"/>
          <w:rFonts w:ascii="Calibri" w:hAnsi="Calibri"/>
          <w:sz w:val="22"/>
          <w:szCs w:val="22"/>
        </w:rPr>
        <w:t>se devaient </w:t>
      </w:r>
      <w:r w:rsidR="005A5FC1">
        <w:rPr>
          <w:rStyle w:val="Numrodepage"/>
          <w:rFonts w:ascii="Calibri" w:hAnsi="Calibri"/>
          <w:sz w:val="22"/>
          <w:szCs w:val="22"/>
        </w:rPr>
        <w:t xml:space="preserve">aboutir </w:t>
      </w:r>
      <w:r w:rsidR="00C625D5">
        <w:rPr>
          <w:rStyle w:val="Numrodepage"/>
          <w:rFonts w:ascii="Calibri" w:hAnsi="Calibri"/>
          <w:sz w:val="22"/>
          <w:szCs w:val="22"/>
        </w:rPr>
        <w:t xml:space="preserve">aux résultats ci-après </w:t>
      </w:r>
      <w:r>
        <w:rPr>
          <w:rStyle w:val="Numrodepage"/>
          <w:rFonts w:ascii="Calibri" w:hAnsi="Calibri"/>
          <w:sz w:val="22"/>
          <w:szCs w:val="22"/>
        </w:rPr>
        <w:t xml:space="preserve">: </w:t>
      </w:r>
    </w:p>
    <w:p w14:paraId="5C2825F6" w14:textId="2172106F" w:rsidR="000107B2" w:rsidRDefault="005A5FC1" w:rsidP="004F355E">
      <w:pPr>
        <w:pStyle w:val="Corps"/>
        <w:numPr>
          <w:ilvl w:val="0"/>
          <w:numId w:val="6"/>
        </w:numPr>
        <w:ind w:left="0"/>
        <w:jc w:val="both"/>
        <w:rPr>
          <w:rStyle w:val="Numrodepage"/>
          <w:rFonts w:ascii="Calibri" w:hAnsi="Calibri"/>
          <w:sz w:val="22"/>
          <w:szCs w:val="22"/>
        </w:rPr>
      </w:pPr>
      <w:r>
        <w:rPr>
          <w:rStyle w:val="Numrodepage"/>
          <w:rFonts w:ascii="Calibri" w:hAnsi="Calibri"/>
          <w:sz w:val="22"/>
          <w:szCs w:val="22"/>
        </w:rPr>
        <w:t>R</w:t>
      </w:r>
      <w:r w:rsidR="000107B2">
        <w:rPr>
          <w:rStyle w:val="Numrodepage"/>
          <w:rFonts w:ascii="Calibri" w:hAnsi="Calibri"/>
          <w:sz w:val="22"/>
          <w:szCs w:val="22"/>
        </w:rPr>
        <w:t xml:space="preserve">éhabiliter des systèmes d’alimentation en eau potable dans </w:t>
      </w:r>
      <w:r w:rsidR="0062423C">
        <w:rPr>
          <w:rStyle w:val="Numrodepage"/>
          <w:rFonts w:ascii="Calibri" w:hAnsi="Calibri"/>
          <w:sz w:val="22"/>
          <w:szCs w:val="22"/>
        </w:rPr>
        <w:t xml:space="preserve">douze (12) </w:t>
      </w:r>
      <w:r w:rsidR="000107B2">
        <w:rPr>
          <w:rStyle w:val="Numrodepage"/>
          <w:rFonts w:ascii="Calibri" w:hAnsi="Calibri"/>
          <w:sz w:val="22"/>
          <w:szCs w:val="22"/>
        </w:rPr>
        <w:t>localités</w:t>
      </w:r>
      <w:r w:rsidR="0062423C">
        <w:rPr>
          <w:rStyle w:val="Numrodepage"/>
          <w:rFonts w:ascii="Calibri" w:hAnsi="Calibri"/>
          <w:sz w:val="22"/>
          <w:szCs w:val="22"/>
        </w:rPr>
        <w:t>, nombre</w:t>
      </w:r>
      <w:r w:rsidR="000107B2">
        <w:rPr>
          <w:rStyle w:val="Numrodepage"/>
          <w:rFonts w:ascii="Calibri" w:hAnsi="Calibri"/>
          <w:sz w:val="22"/>
          <w:szCs w:val="22"/>
        </w:rPr>
        <w:t xml:space="preserve"> qui a évolué durant la mise en œuvre du projet pour atteindre un total de 18 localités, réparties sur 4 gouvernorats</w:t>
      </w:r>
      <w:r w:rsidR="000107B2" w:rsidRPr="00F063BB">
        <w:rPr>
          <w:rStyle w:val="Numrodepage"/>
          <w:rFonts w:ascii="Calibri" w:hAnsi="Calibri"/>
          <w:sz w:val="22"/>
          <w:szCs w:val="22"/>
        </w:rPr>
        <w:t xml:space="preserve"> </w:t>
      </w:r>
    </w:p>
    <w:p w14:paraId="0B452BBB" w14:textId="0CBFF9D2" w:rsidR="000107B2" w:rsidRDefault="005A5FC1" w:rsidP="004F355E">
      <w:pPr>
        <w:pStyle w:val="Corps"/>
        <w:numPr>
          <w:ilvl w:val="0"/>
          <w:numId w:val="6"/>
        </w:numPr>
        <w:ind w:left="0"/>
        <w:jc w:val="both"/>
        <w:rPr>
          <w:rStyle w:val="Numrodepage"/>
          <w:rFonts w:ascii="Calibri" w:hAnsi="Calibri"/>
          <w:sz w:val="22"/>
          <w:szCs w:val="22"/>
        </w:rPr>
      </w:pPr>
      <w:r>
        <w:rPr>
          <w:rStyle w:val="Numrodepage"/>
          <w:rFonts w:ascii="Calibri" w:hAnsi="Calibri"/>
          <w:sz w:val="22"/>
          <w:szCs w:val="22"/>
        </w:rPr>
        <w:t>E</w:t>
      </w:r>
      <w:r w:rsidR="00670432">
        <w:rPr>
          <w:rStyle w:val="Numrodepage"/>
          <w:rFonts w:ascii="Calibri" w:hAnsi="Calibri"/>
          <w:sz w:val="22"/>
          <w:szCs w:val="22"/>
        </w:rPr>
        <w:t>ncourager et</w:t>
      </w:r>
      <w:r w:rsidR="000107B2" w:rsidRPr="00CB640A">
        <w:rPr>
          <w:rStyle w:val="Numrodepage"/>
          <w:rFonts w:ascii="Calibri" w:hAnsi="Calibri"/>
          <w:sz w:val="22"/>
          <w:szCs w:val="22"/>
        </w:rPr>
        <w:t xml:space="preserve"> consolider la participation et le partenariat dans les processus de décision aux niveaux régional et local pour une meilleure gouvernance de l’eau potable en milieu rural</w:t>
      </w:r>
      <w:r w:rsidR="000107B2" w:rsidRPr="00F063BB">
        <w:rPr>
          <w:rStyle w:val="Numrodepage"/>
          <w:rFonts w:ascii="Calibri" w:hAnsi="Calibri"/>
          <w:sz w:val="22"/>
          <w:szCs w:val="22"/>
        </w:rPr>
        <w:t xml:space="preserve"> </w:t>
      </w:r>
    </w:p>
    <w:p w14:paraId="77AB64D8" w14:textId="64298F9C" w:rsidR="000107B2" w:rsidRDefault="005A5FC1" w:rsidP="004F355E">
      <w:pPr>
        <w:pStyle w:val="Corps"/>
        <w:numPr>
          <w:ilvl w:val="0"/>
          <w:numId w:val="6"/>
        </w:numPr>
        <w:ind w:left="0"/>
        <w:jc w:val="both"/>
        <w:rPr>
          <w:rStyle w:val="Numrodepage"/>
          <w:rFonts w:ascii="Calibri" w:hAnsi="Calibri"/>
          <w:sz w:val="22"/>
          <w:szCs w:val="22"/>
        </w:rPr>
      </w:pPr>
      <w:r>
        <w:rPr>
          <w:rStyle w:val="Numrodepage"/>
          <w:rFonts w:ascii="Calibri" w:hAnsi="Calibri"/>
          <w:sz w:val="22"/>
          <w:szCs w:val="22"/>
        </w:rPr>
        <w:t>O</w:t>
      </w:r>
      <w:r w:rsidR="000107B2" w:rsidRPr="00F063BB">
        <w:rPr>
          <w:rStyle w:val="Numrodepage"/>
          <w:rFonts w:ascii="Calibri" w:hAnsi="Calibri"/>
          <w:sz w:val="22"/>
          <w:szCs w:val="22"/>
        </w:rPr>
        <w:t xml:space="preserve">pérationnaliser les mécanismes aux niveaux régional et local pour permettre la participation des populations locales (hommes, femmes et jeunes), de la société civile et du secteur privé dans la planification et la mise en œuvre de l’exploitation et de la gestion des programmes d’eau potable </w:t>
      </w:r>
    </w:p>
    <w:p w14:paraId="0548B05A" w14:textId="54F219A1" w:rsidR="000107B2" w:rsidRDefault="005A5FC1" w:rsidP="004F355E">
      <w:pPr>
        <w:pStyle w:val="Corps"/>
        <w:numPr>
          <w:ilvl w:val="0"/>
          <w:numId w:val="6"/>
        </w:numPr>
        <w:ind w:left="0"/>
        <w:jc w:val="both"/>
        <w:rPr>
          <w:rStyle w:val="Numrodepage"/>
          <w:rFonts w:ascii="Calibri" w:hAnsi="Calibri"/>
          <w:sz w:val="22"/>
          <w:szCs w:val="22"/>
        </w:rPr>
      </w:pPr>
      <w:r>
        <w:rPr>
          <w:rStyle w:val="Numrodepage"/>
          <w:rFonts w:ascii="Calibri" w:hAnsi="Calibri"/>
          <w:sz w:val="22"/>
          <w:szCs w:val="22"/>
        </w:rPr>
        <w:t>D</w:t>
      </w:r>
      <w:r w:rsidR="000107B2" w:rsidRPr="00F063BB">
        <w:rPr>
          <w:rStyle w:val="Numrodepage"/>
          <w:rFonts w:ascii="Calibri" w:hAnsi="Calibri"/>
          <w:sz w:val="22"/>
          <w:szCs w:val="22"/>
        </w:rPr>
        <w:t xml:space="preserve">ocumenter, diffuser et répliquer ses acquis et ses bonnes pratiques dans </w:t>
      </w:r>
      <w:r w:rsidR="00861C46">
        <w:rPr>
          <w:rStyle w:val="Numrodepage"/>
          <w:rFonts w:ascii="Calibri" w:hAnsi="Calibri"/>
          <w:sz w:val="22"/>
          <w:szCs w:val="22"/>
        </w:rPr>
        <w:t xml:space="preserve">d’autres régions du pays voire </w:t>
      </w:r>
      <w:r w:rsidR="000107B2" w:rsidRPr="00F063BB">
        <w:rPr>
          <w:rStyle w:val="Numrodepage"/>
          <w:rFonts w:ascii="Calibri" w:hAnsi="Calibri"/>
          <w:sz w:val="22"/>
          <w:szCs w:val="22"/>
        </w:rPr>
        <w:t xml:space="preserve">dans d’autres pays similaires dans le cadre du projet </w:t>
      </w:r>
      <w:r w:rsidR="000107B2" w:rsidRPr="001C0B75">
        <w:rPr>
          <w:rStyle w:val="Numrodepage"/>
          <w:rFonts w:ascii="Calibri" w:hAnsi="Calibri"/>
          <w:sz w:val="22"/>
          <w:szCs w:val="22"/>
        </w:rPr>
        <w:t>régional</w:t>
      </w:r>
      <w:r w:rsidR="000107B2" w:rsidRPr="00F063BB">
        <w:rPr>
          <w:rStyle w:val="Numrodepage"/>
          <w:rFonts w:ascii="Calibri" w:hAnsi="Calibri"/>
          <w:sz w:val="22"/>
          <w:szCs w:val="22"/>
          <w:lang w:val="it-IT"/>
        </w:rPr>
        <w:t xml:space="preserve"> </w:t>
      </w:r>
      <w:r w:rsidR="000107B2" w:rsidRPr="00F063BB">
        <w:rPr>
          <w:rStyle w:val="Numrodepage"/>
          <w:rFonts w:ascii="Calibri" w:hAnsi="Calibri"/>
          <w:sz w:val="22"/>
          <w:szCs w:val="22"/>
        </w:rPr>
        <w:t>« Gouvernance de l’eau dans les pays Arabes ».</w:t>
      </w:r>
    </w:p>
    <w:p w14:paraId="332D32FF" w14:textId="77777777" w:rsidR="001C0B75" w:rsidRDefault="001C0B75" w:rsidP="008228BE">
      <w:pPr>
        <w:pStyle w:val="Paragraphedeliste"/>
        <w:ind w:left="0"/>
        <w:rPr>
          <w:rStyle w:val="Numrodepage"/>
          <w:rFonts w:ascii="Calibri" w:hAnsi="Calibri"/>
          <w:sz w:val="10"/>
          <w:szCs w:val="10"/>
        </w:rPr>
      </w:pPr>
    </w:p>
    <w:p w14:paraId="2F405856" w14:textId="77777777" w:rsidR="005A5FC1" w:rsidRPr="00670432" w:rsidRDefault="005A5FC1" w:rsidP="00670432">
      <w:pPr>
        <w:rPr>
          <w:rStyle w:val="Numrodepage"/>
          <w:rFonts w:ascii="Calibri" w:hAnsi="Calibri"/>
        </w:rPr>
      </w:pPr>
      <w:r w:rsidRPr="00670432">
        <w:rPr>
          <w:rStyle w:val="Numrodepage"/>
          <w:rFonts w:ascii="Calibri" w:hAnsi="Calibri"/>
          <w:sz w:val="22"/>
          <w:szCs w:val="22"/>
        </w:rPr>
        <w:t xml:space="preserve">Le projet étant arrivé à terme, son évaluation est une activité normale de la planification du projet. </w:t>
      </w:r>
    </w:p>
    <w:p w14:paraId="22605411" w14:textId="6B5E1986" w:rsidR="008F618D" w:rsidRDefault="005A5FC1" w:rsidP="008228BE">
      <w:pPr>
        <w:pStyle w:val="Corps"/>
        <w:jc w:val="both"/>
        <w:rPr>
          <w:rStyle w:val="Numrodepage"/>
          <w:rFonts w:ascii="Calibri" w:hAnsi="Calibri"/>
          <w:sz w:val="22"/>
          <w:szCs w:val="22"/>
        </w:rPr>
      </w:pPr>
      <w:r w:rsidRPr="007716EE">
        <w:rPr>
          <w:rStyle w:val="Numrodepage"/>
          <w:rFonts w:ascii="Calibri" w:hAnsi="Calibri"/>
          <w:sz w:val="22"/>
          <w:szCs w:val="22"/>
        </w:rPr>
        <w:t xml:space="preserve">Les objectifs de cette évaluation consistent à apprécier l’atteinte des résultats attendus du projet et son impact et à tirer des enseignements </w:t>
      </w:r>
      <w:r w:rsidR="004F7407">
        <w:rPr>
          <w:rStyle w:val="Numrodepage"/>
          <w:rFonts w:ascii="Calibri" w:hAnsi="Calibri"/>
          <w:sz w:val="22"/>
          <w:szCs w:val="22"/>
        </w:rPr>
        <w:t xml:space="preserve">de sa conception et de sa mise en œuvre. </w:t>
      </w:r>
    </w:p>
    <w:p w14:paraId="7C227EA7" w14:textId="67F55D90" w:rsidR="008F618D" w:rsidRDefault="008F618D" w:rsidP="008228BE">
      <w:pPr>
        <w:pStyle w:val="Corps"/>
        <w:ind w:firstLine="360"/>
        <w:jc w:val="both"/>
        <w:rPr>
          <w:rStyle w:val="Numrodepage"/>
          <w:rFonts w:ascii="Calibri" w:hAnsi="Calibri"/>
          <w:sz w:val="22"/>
          <w:szCs w:val="22"/>
        </w:rPr>
      </w:pPr>
      <w:r>
        <w:rPr>
          <w:rStyle w:val="Numrodepage"/>
          <w:rFonts w:ascii="Calibri" w:hAnsi="Calibri"/>
          <w:sz w:val="22"/>
          <w:szCs w:val="22"/>
        </w:rPr>
        <w:t xml:space="preserve">Pour répondre à ces objectifs, </w:t>
      </w:r>
      <w:r w:rsidR="004F7407">
        <w:rPr>
          <w:rStyle w:val="Numrodepage"/>
          <w:rFonts w:ascii="Calibri" w:hAnsi="Calibri"/>
          <w:sz w:val="22"/>
          <w:szCs w:val="22"/>
        </w:rPr>
        <w:t xml:space="preserve">nous nous sommes attachés </w:t>
      </w:r>
      <w:r w:rsidR="00727460">
        <w:rPr>
          <w:rStyle w:val="Numrodepage"/>
          <w:rFonts w:ascii="Calibri" w:hAnsi="Calibri"/>
          <w:sz w:val="22"/>
          <w:szCs w:val="22"/>
        </w:rPr>
        <w:t>à cerner les</w:t>
      </w:r>
      <w:r w:rsidR="004F7407">
        <w:rPr>
          <w:rStyle w:val="Numrodepage"/>
          <w:rFonts w:ascii="Calibri" w:hAnsi="Calibri"/>
          <w:sz w:val="22"/>
          <w:szCs w:val="22"/>
        </w:rPr>
        <w:t xml:space="preserve"> </w:t>
      </w:r>
      <w:r w:rsidR="004F7407" w:rsidRPr="009C2859">
        <w:rPr>
          <w:rStyle w:val="Numrodepage"/>
          <w:rFonts w:ascii="Calibri" w:hAnsi="Calibri"/>
          <w:sz w:val="22"/>
          <w:szCs w:val="22"/>
        </w:rPr>
        <w:t xml:space="preserve">deux </w:t>
      </w:r>
      <w:r w:rsidR="004F7407">
        <w:rPr>
          <w:rStyle w:val="Numrodepage"/>
          <w:rFonts w:ascii="Calibri" w:hAnsi="Calibri"/>
          <w:sz w:val="22"/>
          <w:szCs w:val="22"/>
        </w:rPr>
        <w:t xml:space="preserve">principales </w:t>
      </w:r>
      <w:r w:rsidR="004F7407" w:rsidRPr="009C2859">
        <w:rPr>
          <w:rStyle w:val="Numrodepage"/>
          <w:rFonts w:ascii="Calibri" w:hAnsi="Calibri"/>
          <w:sz w:val="22"/>
          <w:szCs w:val="22"/>
        </w:rPr>
        <w:t>dimensions </w:t>
      </w:r>
      <w:r w:rsidR="004F7407">
        <w:rPr>
          <w:rStyle w:val="Numrodepage"/>
          <w:rFonts w:ascii="Calibri" w:hAnsi="Calibri"/>
          <w:sz w:val="22"/>
          <w:szCs w:val="22"/>
        </w:rPr>
        <w:t xml:space="preserve">suivantes </w:t>
      </w:r>
    </w:p>
    <w:p w14:paraId="0D480053" w14:textId="77777777" w:rsidR="005A5FC1" w:rsidRPr="00E201F6" w:rsidRDefault="005A5FC1" w:rsidP="008228BE">
      <w:pPr>
        <w:pStyle w:val="Corps"/>
        <w:jc w:val="both"/>
        <w:rPr>
          <w:rStyle w:val="Numrodepage"/>
          <w:rFonts w:ascii="Calibri" w:hAnsi="Calibri"/>
          <w:sz w:val="10"/>
          <w:szCs w:val="10"/>
        </w:rPr>
      </w:pPr>
    </w:p>
    <w:p w14:paraId="080E9724" w14:textId="77777777" w:rsidR="005A5FC1" w:rsidRPr="009C2859" w:rsidRDefault="005A5FC1" w:rsidP="008228BE">
      <w:pPr>
        <w:pStyle w:val="Paragraphedeliste"/>
        <w:numPr>
          <w:ilvl w:val="0"/>
          <w:numId w:val="2"/>
        </w:numPr>
        <w:ind w:left="0"/>
        <w:jc w:val="both"/>
        <w:rPr>
          <w:rStyle w:val="Numrodepage"/>
          <w:rFonts w:ascii="Calibri" w:eastAsia="Arial" w:hAnsi="Calibri" w:cs="Arial"/>
          <w:sz w:val="22"/>
          <w:szCs w:val="22"/>
        </w:rPr>
      </w:pPr>
      <w:r w:rsidRPr="009C2859">
        <w:rPr>
          <w:rStyle w:val="Numrodepage"/>
          <w:rFonts w:ascii="Calibri" w:hAnsi="Calibri"/>
          <w:sz w:val="22"/>
          <w:szCs w:val="22"/>
        </w:rPr>
        <w:t>Déterminer dans quelle mesure le projet a pleinement mis en œuvre les activités prévues et obtenu des produits (outputs) et effets (</w:t>
      </w:r>
      <w:r w:rsidRPr="007716EE">
        <w:rPr>
          <w:rStyle w:val="Numrodepage"/>
          <w:rFonts w:ascii="Calibri" w:hAnsi="Calibri"/>
          <w:sz w:val="22"/>
          <w:szCs w:val="22"/>
          <w:lang w:val="en-US"/>
        </w:rPr>
        <w:t>outcome)</w:t>
      </w:r>
      <w:r w:rsidRPr="009C2859">
        <w:rPr>
          <w:rStyle w:val="Numrodepage"/>
          <w:rFonts w:ascii="Calibri" w:hAnsi="Calibri"/>
          <w:sz w:val="22"/>
          <w:szCs w:val="22"/>
        </w:rPr>
        <w:t xml:space="preserve"> attendus.</w:t>
      </w:r>
    </w:p>
    <w:p w14:paraId="047DC201" w14:textId="53118C83" w:rsidR="006C5705" w:rsidRPr="006C5705" w:rsidRDefault="005A5FC1" w:rsidP="008228BE">
      <w:pPr>
        <w:pStyle w:val="Paragraphedeliste"/>
        <w:numPr>
          <w:ilvl w:val="0"/>
          <w:numId w:val="2"/>
        </w:numPr>
        <w:ind w:left="0"/>
        <w:jc w:val="both"/>
        <w:rPr>
          <w:rStyle w:val="Numrodepage"/>
          <w:rFonts w:ascii="Calibri" w:eastAsia="Arial" w:hAnsi="Calibri" w:cs="Arial"/>
          <w:sz w:val="22"/>
          <w:szCs w:val="22"/>
        </w:rPr>
      </w:pPr>
      <w:r w:rsidRPr="009C2859">
        <w:rPr>
          <w:rStyle w:val="Numrodepage"/>
          <w:rFonts w:ascii="Calibri" w:hAnsi="Calibri"/>
          <w:sz w:val="22"/>
          <w:szCs w:val="22"/>
        </w:rPr>
        <w:t xml:space="preserve">Procéder à un examen des points clés des modalités de mise en œuvre, </w:t>
      </w:r>
      <w:r w:rsidR="00EF0748">
        <w:rPr>
          <w:rStyle w:val="Numrodepage"/>
          <w:rFonts w:ascii="Calibri" w:hAnsi="Calibri"/>
          <w:sz w:val="22"/>
          <w:szCs w:val="22"/>
        </w:rPr>
        <w:t>pour tirer d</w:t>
      </w:r>
      <w:r w:rsidR="006C5705">
        <w:rPr>
          <w:rStyle w:val="Numrodepage"/>
          <w:rFonts w:ascii="Calibri" w:hAnsi="Calibri"/>
          <w:sz w:val="22"/>
          <w:szCs w:val="22"/>
        </w:rPr>
        <w:t xml:space="preserve">es enseignements </w:t>
      </w:r>
      <w:r w:rsidR="00EF0748">
        <w:rPr>
          <w:rStyle w:val="Numrodepage"/>
          <w:rFonts w:ascii="Calibri" w:hAnsi="Calibri"/>
          <w:sz w:val="22"/>
          <w:szCs w:val="22"/>
        </w:rPr>
        <w:t xml:space="preserve">utiles </w:t>
      </w:r>
      <w:r w:rsidR="006C5705">
        <w:rPr>
          <w:rStyle w:val="Numrodepage"/>
          <w:rFonts w:ascii="Calibri" w:hAnsi="Calibri"/>
          <w:sz w:val="22"/>
          <w:szCs w:val="22"/>
        </w:rPr>
        <w:t xml:space="preserve">des pratiques </w:t>
      </w:r>
      <w:r w:rsidR="00EF0748">
        <w:rPr>
          <w:rStyle w:val="Numrodepage"/>
          <w:rFonts w:ascii="Calibri" w:hAnsi="Calibri"/>
          <w:sz w:val="22"/>
          <w:szCs w:val="22"/>
        </w:rPr>
        <w:t>exécutées</w:t>
      </w:r>
      <w:r w:rsidR="00861C46">
        <w:rPr>
          <w:rStyle w:val="Numrodepage"/>
          <w:rFonts w:ascii="Calibri" w:hAnsi="Calibri"/>
          <w:sz w:val="22"/>
          <w:szCs w:val="22"/>
        </w:rPr>
        <w:t>, d’identifier les bonnes pratiques en vue de capitaliser les acquis</w:t>
      </w:r>
    </w:p>
    <w:p w14:paraId="6253FED5" w14:textId="77777777" w:rsidR="005A5FC1" w:rsidRPr="009C2859" w:rsidRDefault="005A5FC1" w:rsidP="008228BE">
      <w:pPr>
        <w:pStyle w:val="Corps"/>
        <w:jc w:val="both"/>
        <w:rPr>
          <w:rFonts w:ascii="Calibri" w:eastAsia="Arial" w:hAnsi="Calibri" w:cs="Arial"/>
          <w:b/>
          <w:bCs/>
          <w:sz w:val="10"/>
          <w:szCs w:val="10"/>
        </w:rPr>
      </w:pPr>
    </w:p>
    <w:p w14:paraId="4B642A2A" w14:textId="3D8D89F1" w:rsidR="005A5FC1" w:rsidRPr="006F55BC" w:rsidRDefault="005A5FC1" w:rsidP="008228BE">
      <w:pPr>
        <w:pStyle w:val="Corps"/>
        <w:jc w:val="both"/>
        <w:rPr>
          <w:rStyle w:val="Numrodepage"/>
          <w:rFonts w:ascii="Calibri" w:eastAsia="Calibri" w:hAnsi="Calibri" w:cs="Calibri"/>
          <w:sz w:val="22"/>
          <w:szCs w:val="22"/>
        </w:rPr>
      </w:pPr>
      <w:r w:rsidRPr="009C2859">
        <w:rPr>
          <w:rStyle w:val="Numrodepage"/>
          <w:rFonts w:ascii="Calibri" w:hAnsi="Calibri"/>
          <w:sz w:val="22"/>
          <w:szCs w:val="22"/>
        </w:rPr>
        <w:t xml:space="preserve">La mission d’évaluation a eu lieu durant le dernier trimestre 2016. </w:t>
      </w:r>
      <w:r w:rsidRPr="006F55BC">
        <w:rPr>
          <w:rStyle w:val="Numrodepage"/>
          <w:rFonts w:ascii="Calibri" w:eastAsia="Calibri" w:hAnsi="Calibri" w:cs="Calibri"/>
          <w:sz w:val="22"/>
          <w:szCs w:val="22"/>
        </w:rPr>
        <w:t xml:space="preserve">En vue de </w:t>
      </w:r>
      <w:r w:rsidR="008A7C9A">
        <w:rPr>
          <w:rStyle w:val="Numrodepage"/>
          <w:rFonts w:ascii="Calibri" w:eastAsia="Calibri" w:hAnsi="Calibri" w:cs="Calibri"/>
          <w:sz w:val="22"/>
          <w:szCs w:val="22"/>
        </w:rPr>
        <w:t>dégager</w:t>
      </w:r>
      <w:r w:rsidRPr="006F55BC">
        <w:rPr>
          <w:rStyle w:val="Numrodepage"/>
          <w:rFonts w:ascii="Calibri" w:eastAsia="Calibri" w:hAnsi="Calibri" w:cs="Calibri"/>
          <w:sz w:val="22"/>
          <w:szCs w:val="22"/>
        </w:rPr>
        <w:t xml:space="preserve"> les tenants et les aboutissants du projet, l’évaluation porte autant sur le projet dans sa globalité que sur chaque axe d’intervention et sur chaque activité réalisé</w:t>
      </w:r>
      <w:r w:rsidRPr="006F55BC">
        <w:rPr>
          <w:rStyle w:val="Numrodepage"/>
          <w:rFonts w:ascii="Calibri" w:eastAsia="Calibri" w:hAnsi="Calibri" w:cs="Calibri"/>
          <w:sz w:val="22"/>
          <w:szCs w:val="22"/>
          <w:lang w:val="it-IT"/>
        </w:rPr>
        <w:t>e.</w:t>
      </w:r>
    </w:p>
    <w:p w14:paraId="5CB25F9A" w14:textId="77777777" w:rsidR="005A5FC1" w:rsidRPr="009C2859" w:rsidRDefault="005A5FC1" w:rsidP="008228BE">
      <w:pPr>
        <w:pStyle w:val="Corps"/>
        <w:jc w:val="both"/>
        <w:rPr>
          <w:rStyle w:val="Numrodepage"/>
          <w:rFonts w:ascii="Calibri" w:eastAsia="Arial" w:hAnsi="Calibri" w:cs="Arial"/>
          <w:sz w:val="10"/>
          <w:szCs w:val="10"/>
        </w:rPr>
      </w:pPr>
      <w:r w:rsidRPr="006F55BC">
        <w:rPr>
          <w:rStyle w:val="Numrodepage"/>
          <w:rFonts w:ascii="Calibri" w:eastAsia="Calibri" w:hAnsi="Calibri" w:cs="Calibri"/>
          <w:sz w:val="22"/>
          <w:szCs w:val="22"/>
        </w:rPr>
        <w:lastRenderedPageBreak/>
        <w:t>Elle est structurée de manière à recueillir des informations pertinentes au moyen de sources multiples complémentaires : analyse documentaire, missions de terrain (constat in visu), interviews des acteurs privilégiés, entretiens avec les bénéficiaires, enquêtes par questionnaires.</w:t>
      </w:r>
    </w:p>
    <w:p w14:paraId="420A88B0" w14:textId="77777777" w:rsidR="005A5FC1" w:rsidRPr="009C2859" w:rsidRDefault="005A5FC1" w:rsidP="008228BE">
      <w:pPr>
        <w:pStyle w:val="Paragraphedeliste"/>
        <w:ind w:left="0"/>
        <w:jc w:val="both"/>
        <w:rPr>
          <w:rFonts w:ascii="Calibri" w:eastAsia="Arial" w:hAnsi="Calibri" w:cs="Arial"/>
          <w:sz w:val="10"/>
          <w:szCs w:val="10"/>
        </w:rPr>
      </w:pPr>
    </w:p>
    <w:p w14:paraId="0BF68F03" w14:textId="0EFF3491" w:rsidR="00861C46" w:rsidRDefault="00861C46" w:rsidP="008228BE">
      <w:pPr>
        <w:pStyle w:val="Paragraphedeliste"/>
        <w:ind w:left="0"/>
        <w:jc w:val="both"/>
        <w:rPr>
          <w:rStyle w:val="Numrodepage"/>
          <w:rFonts w:ascii="Calibri" w:hAnsi="Calibri"/>
          <w:sz w:val="22"/>
          <w:szCs w:val="22"/>
        </w:rPr>
      </w:pPr>
      <w:r w:rsidRPr="000E5CC8">
        <w:rPr>
          <w:rStyle w:val="Numrodepage"/>
          <w:rFonts w:ascii="Calibri" w:hAnsi="Calibri"/>
          <w:bCs/>
          <w:sz w:val="22"/>
          <w:szCs w:val="22"/>
        </w:rPr>
        <w:t>Concernant l’analyse des données</w:t>
      </w:r>
      <w:r w:rsidRPr="009C2859">
        <w:rPr>
          <w:rStyle w:val="Numrodepage"/>
          <w:rFonts w:ascii="Calibri" w:hAnsi="Calibri"/>
          <w:sz w:val="22"/>
          <w:szCs w:val="22"/>
        </w:rPr>
        <w:t xml:space="preserve">, celle-ci a été effectuée à trois niveaux, conformément aux </w:t>
      </w:r>
      <w:r w:rsidR="00670432">
        <w:rPr>
          <w:rStyle w:val="Numrodepage"/>
          <w:rFonts w:ascii="Calibri" w:hAnsi="Calibri"/>
          <w:sz w:val="22"/>
          <w:szCs w:val="22"/>
        </w:rPr>
        <w:t>TDR</w:t>
      </w:r>
      <w:r w:rsidRPr="009C2859">
        <w:rPr>
          <w:rStyle w:val="Numrodepage"/>
          <w:rFonts w:ascii="Calibri" w:hAnsi="Calibri"/>
          <w:sz w:val="22"/>
          <w:szCs w:val="22"/>
        </w:rPr>
        <w:t xml:space="preserve">. </w:t>
      </w:r>
    </w:p>
    <w:p w14:paraId="613E0488" w14:textId="77777777" w:rsidR="004E7E41" w:rsidRPr="004E7E41" w:rsidRDefault="004E7E41" w:rsidP="008228BE">
      <w:pPr>
        <w:pStyle w:val="Paragraphedeliste"/>
        <w:ind w:left="0"/>
        <w:jc w:val="both"/>
        <w:rPr>
          <w:rStyle w:val="Numrodepage"/>
          <w:rFonts w:ascii="Calibri" w:eastAsia="Arial" w:hAnsi="Calibri" w:cs="Arial"/>
          <w:sz w:val="10"/>
          <w:szCs w:val="10"/>
        </w:rPr>
      </w:pPr>
    </w:p>
    <w:p w14:paraId="6514C27C" w14:textId="0E57A669" w:rsidR="000E5CC8" w:rsidRPr="00670432" w:rsidRDefault="00EE5D08" w:rsidP="00670432">
      <w:pPr>
        <w:jc w:val="both"/>
        <w:rPr>
          <w:rStyle w:val="Numrodepage"/>
          <w:rFonts w:ascii="Calibri" w:hAnsi="Calibri"/>
          <w:sz w:val="22"/>
          <w:szCs w:val="22"/>
        </w:rPr>
      </w:pPr>
      <w:r w:rsidRPr="00670432">
        <w:rPr>
          <w:rStyle w:val="Numrodepage"/>
          <w:rFonts w:ascii="Calibri" w:hAnsi="Calibri"/>
          <w:sz w:val="22"/>
          <w:szCs w:val="22"/>
          <w:u w:val="single"/>
        </w:rPr>
        <w:t>N</w:t>
      </w:r>
      <w:r w:rsidR="000E5CC8" w:rsidRPr="00670432">
        <w:rPr>
          <w:rStyle w:val="Numrodepage"/>
          <w:rFonts w:ascii="Calibri" w:hAnsi="Calibri"/>
          <w:sz w:val="22"/>
          <w:szCs w:val="22"/>
          <w:u w:val="single"/>
        </w:rPr>
        <w:t>iveau 1 </w:t>
      </w:r>
      <w:r w:rsidR="000E5CC8" w:rsidRPr="00670432">
        <w:rPr>
          <w:rStyle w:val="Numrodepage"/>
          <w:rFonts w:ascii="Calibri" w:hAnsi="Calibri"/>
          <w:sz w:val="22"/>
          <w:szCs w:val="22"/>
        </w:rPr>
        <w:t xml:space="preserve">: Ont été abordés, </w:t>
      </w:r>
      <w:r w:rsidR="000E5CC8" w:rsidRPr="00670432">
        <w:rPr>
          <w:rStyle w:val="Numrodepage"/>
          <w:rFonts w:ascii="Calibri" w:hAnsi="Calibri"/>
          <w:b/>
          <w:bCs/>
          <w:sz w:val="22"/>
          <w:szCs w:val="22"/>
        </w:rPr>
        <w:t>les aspects programmatiques et stratégiques</w:t>
      </w:r>
      <w:r w:rsidR="000E5CC8" w:rsidRPr="00670432">
        <w:rPr>
          <w:rStyle w:val="Numrodepage"/>
          <w:rFonts w:ascii="Calibri" w:hAnsi="Calibri"/>
          <w:sz w:val="22"/>
          <w:szCs w:val="22"/>
        </w:rPr>
        <w:t xml:space="preserve">, </w:t>
      </w:r>
      <w:r w:rsidR="00676771" w:rsidRPr="00670432">
        <w:rPr>
          <w:rStyle w:val="Numrodepage"/>
          <w:rFonts w:ascii="Calibri" w:hAnsi="Calibri"/>
          <w:sz w:val="22"/>
          <w:szCs w:val="22"/>
        </w:rPr>
        <w:t xml:space="preserve">sur le plan </w:t>
      </w:r>
      <w:r w:rsidR="000E5CC8" w:rsidRPr="00670432">
        <w:rPr>
          <w:rStyle w:val="Numrodepage"/>
          <w:rFonts w:ascii="Calibri" w:hAnsi="Calibri"/>
          <w:sz w:val="22"/>
          <w:szCs w:val="22"/>
        </w:rPr>
        <w:t xml:space="preserve">: </w:t>
      </w:r>
    </w:p>
    <w:p w14:paraId="729A044C" w14:textId="3958FF67" w:rsidR="00676771" w:rsidRPr="009C2859" w:rsidRDefault="00D34CC8" w:rsidP="004F355E">
      <w:pPr>
        <w:pStyle w:val="Paragraphedeliste"/>
        <w:numPr>
          <w:ilvl w:val="0"/>
          <w:numId w:val="5"/>
        </w:numPr>
        <w:ind w:left="0"/>
        <w:jc w:val="both"/>
        <w:rPr>
          <w:rStyle w:val="Numrodepage"/>
          <w:rFonts w:ascii="Calibri" w:eastAsia="Arial" w:hAnsi="Calibri" w:cs="Arial"/>
          <w:sz w:val="22"/>
          <w:szCs w:val="22"/>
        </w:rPr>
      </w:pPr>
      <w:r>
        <w:rPr>
          <w:rStyle w:val="Numrodepage"/>
          <w:rFonts w:ascii="Calibri" w:hAnsi="Calibri"/>
          <w:sz w:val="22"/>
          <w:szCs w:val="22"/>
        </w:rPr>
        <w:t>d</w:t>
      </w:r>
      <w:r w:rsidR="00676771">
        <w:rPr>
          <w:rStyle w:val="Numrodepage"/>
          <w:rFonts w:ascii="Calibri" w:hAnsi="Calibri"/>
          <w:sz w:val="22"/>
          <w:szCs w:val="22"/>
        </w:rPr>
        <w:t>e l</w:t>
      </w:r>
      <w:r w:rsidR="00676771" w:rsidRPr="009C2859">
        <w:rPr>
          <w:rStyle w:val="Numrodepage"/>
          <w:rFonts w:ascii="Calibri" w:hAnsi="Calibri"/>
          <w:sz w:val="22"/>
          <w:szCs w:val="22"/>
        </w:rPr>
        <w:t>a stratégie du projet en évaluant l’adéquation du cadre logique avec les priorités stratégiques du projet</w:t>
      </w:r>
    </w:p>
    <w:p w14:paraId="687603EF" w14:textId="1F7C7E02" w:rsidR="000E5CC8" w:rsidRPr="00676771" w:rsidRDefault="00D34CC8" w:rsidP="004F355E">
      <w:pPr>
        <w:pStyle w:val="Paragraphedeliste"/>
        <w:numPr>
          <w:ilvl w:val="0"/>
          <w:numId w:val="5"/>
        </w:numPr>
        <w:ind w:left="0"/>
        <w:jc w:val="both"/>
        <w:rPr>
          <w:rStyle w:val="Numrodepage"/>
          <w:rFonts w:ascii="Calibri" w:eastAsia="Arial" w:hAnsi="Calibri" w:cs="Arial"/>
          <w:sz w:val="22"/>
          <w:szCs w:val="22"/>
        </w:rPr>
      </w:pPr>
      <w:r>
        <w:rPr>
          <w:rStyle w:val="Numrodepage"/>
          <w:rFonts w:ascii="Calibri" w:hAnsi="Calibri"/>
          <w:sz w:val="22"/>
          <w:szCs w:val="22"/>
        </w:rPr>
        <w:t>d</w:t>
      </w:r>
      <w:r w:rsidR="00676771">
        <w:rPr>
          <w:rStyle w:val="Numrodepage"/>
          <w:rFonts w:ascii="Calibri" w:hAnsi="Calibri"/>
          <w:sz w:val="22"/>
          <w:szCs w:val="22"/>
        </w:rPr>
        <w:t>es effets</w:t>
      </w:r>
      <w:r w:rsidR="000E5CC8" w:rsidRPr="004A7282">
        <w:rPr>
          <w:rStyle w:val="Numrodepage"/>
          <w:rFonts w:ascii="Calibri" w:hAnsi="Calibri"/>
          <w:sz w:val="22"/>
          <w:szCs w:val="22"/>
        </w:rPr>
        <w:t xml:space="preserve"> induit</w:t>
      </w:r>
      <w:r w:rsidR="00676771">
        <w:rPr>
          <w:rStyle w:val="Numrodepage"/>
          <w:rFonts w:ascii="Calibri" w:hAnsi="Calibri"/>
          <w:sz w:val="22"/>
          <w:szCs w:val="22"/>
        </w:rPr>
        <w:t>s</w:t>
      </w:r>
      <w:r w:rsidR="000E5CC8" w:rsidRPr="004A7282">
        <w:rPr>
          <w:rStyle w:val="Numrodepage"/>
          <w:rFonts w:ascii="Calibri" w:hAnsi="Calibri"/>
          <w:sz w:val="22"/>
          <w:szCs w:val="22"/>
        </w:rPr>
        <w:t xml:space="preserve"> par le projet, en rapport avec l’amélioration concrète de l’accès à l’eau potable des populations cibles et </w:t>
      </w:r>
      <w:r w:rsidR="000E5CC8">
        <w:rPr>
          <w:rStyle w:val="Numrodepage"/>
          <w:rFonts w:ascii="Calibri" w:hAnsi="Calibri"/>
          <w:sz w:val="22"/>
          <w:szCs w:val="22"/>
        </w:rPr>
        <w:t>en rapport avec l’impact du programme de</w:t>
      </w:r>
      <w:r w:rsidR="000E5CC8" w:rsidRPr="004A7282">
        <w:rPr>
          <w:rStyle w:val="Numrodepage"/>
          <w:rFonts w:ascii="Calibri" w:hAnsi="Calibri"/>
          <w:sz w:val="22"/>
          <w:szCs w:val="22"/>
        </w:rPr>
        <w:t xml:space="preserve"> renforcement des capacités des acteurs locaux et régionaux</w:t>
      </w:r>
      <w:r w:rsidR="000E5CC8">
        <w:rPr>
          <w:rStyle w:val="Numrodepage"/>
          <w:rFonts w:ascii="Calibri" w:hAnsi="Calibri"/>
          <w:sz w:val="22"/>
          <w:szCs w:val="22"/>
        </w:rPr>
        <w:t xml:space="preserve"> sur la gouvernance de l’eau potable</w:t>
      </w:r>
    </w:p>
    <w:p w14:paraId="08D74FA9" w14:textId="004D2F05" w:rsidR="00861C46" w:rsidRPr="00676771" w:rsidRDefault="00D34CC8" w:rsidP="004F355E">
      <w:pPr>
        <w:pStyle w:val="Paragraphedeliste"/>
        <w:numPr>
          <w:ilvl w:val="0"/>
          <w:numId w:val="5"/>
        </w:numPr>
        <w:ind w:left="0"/>
        <w:jc w:val="both"/>
        <w:rPr>
          <w:rStyle w:val="Numrodepage"/>
          <w:rFonts w:ascii="Calibri" w:eastAsia="Arial" w:hAnsi="Calibri" w:cs="Arial"/>
          <w:sz w:val="22"/>
          <w:szCs w:val="22"/>
        </w:rPr>
      </w:pPr>
      <w:r>
        <w:rPr>
          <w:rStyle w:val="Numrodepage"/>
          <w:rFonts w:ascii="Calibri" w:hAnsi="Calibri"/>
          <w:sz w:val="22"/>
          <w:szCs w:val="22"/>
        </w:rPr>
        <w:t>d</w:t>
      </w:r>
      <w:r w:rsidR="004E7E41">
        <w:rPr>
          <w:rStyle w:val="Numrodepage"/>
          <w:rFonts w:ascii="Calibri" w:hAnsi="Calibri"/>
          <w:sz w:val="22"/>
          <w:szCs w:val="22"/>
        </w:rPr>
        <w:t>e l</w:t>
      </w:r>
      <w:r w:rsidR="00861C46" w:rsidRPr="00676771">
        <w:rPr>
          <w:rStyle w:val="Numrodepage"/>
          <w:rFonts w:ascii="Calibri" w:hAnsi="Calibri"/>
          <w:sz w:val="22"/>
          <w:szCs w:val="22"/>
        </w:rPr>
        <w:t>a durabilité du projet à travers l’évaluation du degré de soutenabilité des résultats du projet</w:t>
      </w:r>
    </w:p>
    <w:p w14:paraId="4717AF3B" w14:textId="1662A419" w:rsidR="00861C46" w:rsidRPr="004E7E41" w:rsidRDefault="004E7E41" w:rsidP="004F355E">
      <w:pPr>
        <w:pStyle w:val="Paragraphedeliste"/>
        <w:numPr>
          <w:ilvl w:val="0"/>
          <w:numId w:val="5"/>
        </w:numPr>
        <w:ind w:left="0"/>
        <w:jc w:val="both"/>
        <w:rPr>
          <w:rStyle w:val="Numrodepage"/>
          <w:rFonts w:ascii="Calibri" w:eastAsia="Arial" w:hAnsi="Calibri" w:cs="Arial"/>
          <w:sz w:val="22"/>
          <w:szCs w:val="22"/>
        </w:rPr>
      </w:pPr>
      <w:r>
        <w:rPr>
          <w:rStyle w:val="Numrodepage"/>
          <w:rFonts w:ascii="Calibri" w:hAnsi="Calibri"/>
          <w:sz w:val="22"/>
          <w:szCs w:val="22"/>
        </w:rPr>
        <w:t xml:space="preserve">De </w:t>
      </w:r>
      <w:r w:rsidR="00861C46" w:rsidRPr="00676771">
        <w:rPr>
          <w:rStyle w:val="Numrodepage"/>
          <w:rFonts w:ascii="Calibri" w:hAnsi="Calibri"/>
          <w:sz w:val="22"/>
          <w:szCs w:val="22"/>
        </w:rPr>
        <w:t>La perspective genre en mesurant dans quelle mesure le projet a intégré l’aspect genre</w:t>
      </w:r>
    </w:p>
    <w:p w14:paraId="2340D11D" w14:textId="77777777" w:rsidR="004E7E41" w:rsidRPr="004E7E41" w:rsidRDefault="004E7E41" w:rsidP="008228BE">
      <w:pPr>
        <w:pStyle w:val="Paragraphedeliste"/>
        <w:ind w:left="0"/>
        <w:jc w:val="both"/>
        <w:rPr>
          <w:rStyle w:val="Numrodepage"/>
          <w:rFonts w:ascii="Calibri" w:eastAsia="Arial" w:hAnsi="Calibri" w:cs="Arial"/>
          <w:sz w:val="10"/>
          <w:szCs w:val="10"/>
        </w:rPr>
      </w:pPr>
    </w:p>
    <w:p w14:paraId="72AA440C" w14:textId="7F9FEAF0" w:rsidR="00861C46" w:rsidRDefault="00EE5D08" w:rsidP="008228BE">
      <w:pPr>
        <w:pStyle w:val="Paragraphedeliste"/>
        <w:ind w:left="0"/>
        <w:jc w:val="both"/>
        <w:rPr>
          <w:rStyle w:val="Numrodepage"/>
          <w:rFonts w:ascii="Calibri" w:hAnsi="Calibri"/>
          <w:sz w:val="22"/>
          <w:szCs w:val="22"/>
        </w:rPr>
      </w:pPr>
      <w:r>
        <w:rPr>
          <w:rStyle w:val="Numrodepage"/>
          <w:rFonts w:ascii="Calibri" w:hAnsi="Calibri"/>
          <w:sz w:val="22"/>
          <w:szCs w:val="22"/>
          <w:u w:val="single"/>
        </w:rPr>
        <w:t>N</w:t>
      </w:r>
      <w:r w:rsidR="00861C46" w:rsidRPr="009C2859">
        <w:rPr>
          <w:rStyle w:val="Numrodepage"/>
          <w:rFonts w:ascii="Calibri" w:hAnsi="Calibri"/>
          <w:sz w:val="22"/>
          <w:szCs w:val="22"/>
          <w:u w:val="single"/>
        </w:rPr>
        <w:t>iveau 2 </w:t>
      </w:r>
      <w:r w:rsidR="00861C46" w:rsidRPr="009C2859">
        <w:rPr>
          <w:rStyle w:val="Numrodepage"/>
          <w:rFonts w:ascii="Calibri" w:hAnsi="Calibri"/>
          <w:sz w:val="22"/>
          <w:szCs w:val="22"/>
        </w:rPr>
        <w:t xml:space="preserve">: Ont été abordés </w:t>
      </w:r>
      <w:r w:rsidR="00861C46" w:rsidRPr="009C2859">
        <w:rPr>
          <w:rStyle w:val="Numrodepage"/>
          <w:rFonts w:ascii="Calibri" w:hAnsi="Calibri"/>
          <w:b/>
          <w:bCs/>
          <w:sz w:val="22"/>
          <w:szCs w:val="22"/>
        </w:rPr>
        <w:t>les aspects opérationnels et de planification</w:t>
      </w:r>
      <w:r w:rsidR="00861C46" w:rsidRPr="009C2859">
        <w:rPr>
          <w:rStyle w:val="Numrodepage"/>
          <w:rFonts w:ascii="Calibri" w:hAnsi="Calibri"/>
          <w:sz w:val="22"/>
          <w:szCs w:val="22"/>
        </w:rPr>
        <w:t xml:space="preserve">. Ceux-ci se rapportent au système de suivi appliqué, au système de gestion des risques, à la planification opérationnelle, à l’efficience des ressources allouées </w:t>
      </w:r>
    </w:p>
    <w:p w14:paraId="08A31B1B" w14:textId="77777777" w:rsidR="004E7E41" w:rsidRPr="004E7E41" w:rsidRDefault="004E7E41" w:rsidP="008228BE">
      <w:pPr>
        <w:pStyle w:val="Paragraphedeliste"/>
        <w:ind w:left="0"/>
        <w:jc w:val="both"/>
        <w:rPr>
          <w:rStyle w:val="Numrodepage"/>
          <w:rFonts w:ascii="Calibri" w:eastAsia="Arial" w:hAnsi="Calibri" w:cs="Arial"/>
          <w:sz w:val="10"/>
          <w:szCs w:val="10"/>
        </w:rPr>
      </w:pPr>
    </w:p>
    <w:p w14:paraId="0901637E" w14:textId="0AD7CD79" w:rsidR="00861C46" w:rsidRPr="00670432" w:rsidRDefault="00EE5D08" w:rsidP="00670432">
      <w:pPr>
        <w:jc w:val="both"/>
        <w:rPr>
          <w:rStyle w:val="Numrodepage"/>
          <w:rFonts w:ascii="Calibri" w:hAnsi="Calibri"/>
          <w:sz w:val="22"/>
          <w:szCs w:val="22"/>
        </w:rPr>
      </w:pPr>
      <w:r w:rsidRPr="00670432">
        <w:rPr>
          <w:rStyle w:val="Numrodepage"/>
          <w:rFonts w:ascii="Calibri" w:hAnsi="Calibri"/>
          <w:sz w:val="22"/>
          <w:szCs w:val="22"/>
          <w:u w:val="single"/>
        </w:rPr>
        <w:t>N</w:t>
      </w:r>
      <w:r w:rsidR="00861C46" w:rsidRPr="00670432">
        <w:rPr>
          <w:rStyle w:val="Numrodepage"/>
          <w:rFonts w:ascii="Calibri" w:hAnsi="Calibri"/>
          <w:sz w:val="22"/>
          <w:szCs w:val="22"/>
          <w:u w:val="single"/>
        </w:rPr>
        <w:t>iveau 3 </w:t>
      </w:r>
      <w:r w:rsidR="00861C46" w:rsidRPr="00670432">
        <w:rPr>
          <w:rStyle w:val="Numrodepage"/>
          <w:rFonts w:ascii="Calibri" w:hAnsi="Calibri"/>
          <w:sz w:val="22"/>
          <w:szCs w:val="22"/>
        </w:rPr>
        <w:t>: Les aspects analysés se rapportent à la documentation et communication sur les résultats</w:t>
      </w:r>
    </w:p>
    <w:p w14:paraId="13F253AE" w14:textId="77777777" w:rsidR="00EE5D08" w:rsidRPr="009C2859" w:rsidRDefault="00EE5D08" w:rsidP="008228BE">
      <w:pPr>
        <w:pStyle w:val="Paragraphedeliste"/>
        <w:ind w:left="0"/>
        <w:jc w:val="both"/>
        <w:rPr>
          <w:rStyle w:val="Numrodepage"/>
          <w:rFonts w:ascii="Calibri" w:eastAsia="Arial" w:hAnsi="Calibri" w:cs="Arial"/>
          <w:sz w:val="22"/>
          <w:szCs w:val="22"/>
        </w:rPr>
      </w:pPr>
    </w:p>
    <w:p w14:paraId="79C7A48A" w14:textId="77777777" w:rsidR="007A1E89" w:rsidRPr="009C2859" w:rsidRDefault="007A1E89" w:rsidP="008228BE">
      <w:pPr>
        <w:pStyle w:val="Paragraphedeliste"/>
        <w:ind w:left="0"/>
        <w:jc w:val="both"/>
        <w:rPr>
          <w:rStyle w:val="Numrodepage"/>
          <w:rFonts w:ascii="Calibri" w:eastAsia="Arial" w:hAnsi="Calibri" w:cs="Arial"/>
          <w:sz w:val="10"/>
          <w:szCs w:val="10"/>
        </w:rPr>
      </w:pPr>
    </w:p>
    <w:p w14:paraId="648B6472" w14:textId="478A69F6" w:rsidR="007A1E89" w:rsidRPr="00A47853" w:rsidRDefault="00A813DC" w:rsidP="004F355E">
      <w:pPr>
        <w:pStyle w:val="Corps"/>
        <w:numPr>
          <w:ilvl w:val="0"/>
          <w:numId w:val="14"/>
        </w:numPr>
        <w:ind w:left="0"/>
        <w:jc w:val="center"/>
        <w:rPr>
          <w:rStyle w:val="Numrodepage"/>
          <w:rFonts w:ascii="Calibri" w:hAnsi="Calibri"/>
          <w:sz w:val="20"/>
          <w:szCs w:val="20"/>
        </w:rPr>
      </w:pPr>
      <w:r w:rsidRPr="00A47853">
        <w:rPr>
          <w:rStyle w:val="Numrodepage"/>
          <w:rFonts w:ascii="Calibri" w:hAnsi="Calibri"/>
          <w:sz w:val="20"/>
          <w:szCs w:val="20"/>
        </w:rPr>
        <w:t xml:space="preserve">LES </w:t>
      </w:r>
      <w:r w:rsidRPr="00A47853">
        <w:rPr>
          <w:rStyle w:val="Numrodepage"/>
          <w:rFonts w:ascii="Calibri" w:hAnsi="Calibri"/>
          <w:bCs/>
          <w:sz w:val="20"/>
          <w:szCs w:val="20"/>
        </w:rPr>
        <w:t>PRINCIPA</w:t>
      </w:r>
      <w:r w:rsidR="00EE5D08">
        <w:rPr>
          <w:rStyle w:val="Numrodepage"/>
          <w:rFonts w:ascii="Calibri" w:hAnsi="Calibri"/>
          <w:bCs/>
          <w:sz w:val="20"/>
          <w:szCs w:val="20"/>
        </w:rPr>
        <w:t>UX CONSTATS ET</w:t>
      </w:r>
      <w:r w:rsidRPr="00A47853">
        <w:rPr>
          <w:rStyle w:val="Numrodepage"/>
          <w:rFonts w:ascii="Calibri" w:hAnsi="Calibri"/>
          <w:bCs/>
          <w:sz w:val="20"/>
          <w:szCs w:val="20"/>
        </w:rPr>
        <w:t xml:space="preserve"> CONCLUSIONS</w:t>
      </w:r>
      <w:r w:rsidRPr="00A47853">
        <w:rPr>
          <w:rStyle w:val="Numrodepage"/>
          <w:rFonts w:ascii="Calibri" w:hAnsi="Calibri"/>
          <w:sz w:val="20"/>
          <w:szCs w:val="20"/>
        </w:rPr>
        <w:t xml:space="preserve"> QUE NOUS POUVONS TIRER DE L’ANALYSE EVALUATIVE DE CE PROJET</w:t>
      </w:r>
      <w:r w:rsidR="00A47853">
        <w:rPr>
          <w:rStyle w:val="Numrodepage"/>
          <w:rFonts w:ascii="Calibri" w:hAnsi="Calibri"/>
          <w:sz w:val="20"/>
          <w:szCs w:val="20"/>
        </w:rPr>
        <w:t xml:space="preserve"> PEUVENT SE RESUMER COMME SUIT</w:t>
      </w:r>
    </w:p>
    <w:p w14:paraId="33D10AD7" w14:textId="77777777" w:rsidR="00A813DC" w:rsidRPr="00A813DC" w:rsidRDefault="00A813DC" w:rsidP="008228BE">
      <w:pPr>
        <w:pStyle w:val="Corps"/>
        <w:jc w:val="both"/>
        <w:rPr>
          <w:rStyle w:val="Numrodepage"/>
          <w:rFonts w:ascii="Calibri" w:hAnsi="Calibri"/>
          <w:sz w:val="10"/>
          <w:szCs w:val="10"/>
        </w:rPr>
      </w:pPr>
    </w:p>
    <w:p w14:paraId="27B7A01C" w14:textId="103742B4" w:rsidR="00D5222B" w:rsidRDefault="00D86E4F" w:rsidP="008228BE">
      <w:pPr>
        <w:pStyle w:val="Corps"/>
        <w:tabs>
          <w:tab w:val="left" w:pos="1418"/>
        </w:tabs>
        <w:jc w:val="both"/>
        <w:rPr>
          <w:rStyle w:val="Numrodepage"/>
          <w:rFonts w:ascii="Calibri" w:hAnsi="Calibri"/>
          <w:sz w:val="22"/>
          <w:szCs w:val="22"/>
        </w:rPr>
      </w:pPr>
      <w:r>
        <w:rPr>
          <w:rStyle w:val="Numrodepage"/>
          <w:rFonts w:ascii="Calibri" w:hAnsi="Calibri"/>
          <w:sz w:val="22"/>
          <w:szCs w:val="22"/>
        </w:rPr>
        <w:t xml:space="preserve"> </w:t>
      </w:r>
      <w:r w:rsidR="00550A16">
        <w:rPr>
          <w:rStyle w:val="Numrodepage"/>
          <w:rFonts w:ascii="Calibri" w:hAnsi="Calibri"/>
          <w:sz w:val="22"/>
          <w:szCs w:val="22"/>
        </w:rPr>
        <w:t>C</w:t>
      </w:r>
      <w:r w:rsidR="009640C5" w:rsidRPr="009640C5">
        <w:rPr>
          <w:rStyle w:val="Numrodepage"/>
          <w:rFonts w:ascii="Calibri" w:hAnsi="Calibri"/>
          <w:sz w:val="22"/>
          <w:szCs w:val="22"/>
        </w:rPr>
        <w:t xml:space="preserve">omme appréciation </w:t>
      </w:r>
      <w:r w:rsidR="00E71E2A">
        <w:rPr>
          <w:rStyle w:val="Numrodepage"/>
          <w:rFonts w:ascii="Calibri" w:hAnsi="Calibri"/>
          <w:sz w:val="22"/>
          <w:szCs w:val="22"/>
        </w:rPr>
        <w:t>d’ordre général</w:t>
      </w:r>
      <w:r w:rsidR="009640C5">
        <w:rPr>
          <w:rStyle w:val="Numrodepage"/>
          <w:rFonts w:ascii="Calibri" w:hAnsi="Calibri"/>
          <w:sz w:val="22"/>
          <w:szCs w:val="22"/>
        </w:rPr>
        <w:t xml:space="preserve">, </w:t>
      </w:r>
      <w:r w:rsidR="00D5222B" w:rsidRPr="00DD1E31">
        <w:rPr>
          <w:rStyle w:val="Numrodepage"/>
          <w:rFonts w:ascii="Calibri" w:hAnsi="Calibri"/>
          <w:sz w:val="22"/>
          <w:szCs w:val="22"/>
        </w:rPr>
        <w:t xml:space="preserve">l’on peut se prononcer sur la réussite du projet </w:t>
      </w:r>
      <w:r w:rsidR="00A813DC">
        <w:rPr>
          <w:rStyle w:val="Numrodepage"/>
          <w:rFonts w:ascii="Calibri" w:hAnsi="Calibri"/>
          <w:sz w:val="22"/>
          <w:szCs w:val="22"/>
        </w:rPr>
        <w:t xml:space="preserve">en ces termes : </w:t>
      </w:r>
    </w:p>
    <w:p w14:paraId="3133C159" w14:textId="4C3C6B09" w:rsidR="00883937" w:rsidRDefault="00C625D5" w:rsidP="008228BE">
      <w:pPr>
        <w:pStyle w:val="Corps"/>
        <w:tabs>
          <w:tab w:val="left" w:pos="1418"/>
        </w:tabs>
        <w:jc w:val="both"/>
        <w:rPr>
          <w:rStyle w:val="Numrodepage"/>
          <w:rFonts w:ascii="Calibri" w:hAnsi="Calibri"/>
          <w:sz w:val="22"/>
          <w:szCs w:val="22"/>
        </w:rPr>
      </w:pPr>
      <w:r>
        <w:rPr>
          <w:rStyle w:val="Numrodepage"/>
          <w:rFonts w:ascii="Calibri" w:hAnsi="Calibri"/>
          <w:sz w:val="22"/>
          <w:szCs w:val="22"/>
        </w:rPr>
        <w:t xml:space="preserve"> </w:t>
      </w:r>
      <w:r w:rsidR="00883937">
        <w:rPr>
          <w:rStyle w:val="Numrodepage"/>
          <w:rFonts w:ascii="Calibri" w:hAnsi="Calibri"/>
          <w:sz w:val="22"/>
          <w:szCs w:val="22"/>
        </w:rPr>
        <w:t>L</w:t>
      </w:r>
      <w:r w:rsidR="00CE1AC0">
        <w:rPr>
          <w:rStyle w:val="Numrodepage"/>
          <w:rFonts w:ascii="Calibri" w:hAnsi="Calibri"/>
          <w:sz w:val="22"/>
          <w:szCs w:val="22"/>
        </w:rPr>
        <w:t>a réussite du projet est nuancée en rapport avec les deux grands volets sur lesquels il a intervenu.</w:t>
      </w:r>
    </w:p>
    <w:p w14:paraId="733D2C5A" w14:textId="39230C72" w:rsidR="00D36295" w:rsidRPr="00DD1E31" w:rsidRDefault="00D5222B" w:rsidP="008228BE">
      <w:pPr>
        <w:pStyle w:val="Corps"/>
        <w:tabs>
          <w:tab w:val="left" w:pos="1418"/>
        </w:tabs>
        <w:jc w:val="both"/>
        <w:rPr>
          <w:rStyle w:val="Numrodepage"/>
          <w:rFonts w:ascii="Calibri" w:eastAsia="Arial" w:hAnsi="Calibri" w:cs="Arial"/>
          <w:sz w:val="22"/>
          <w:szCs w:val="22"/>
        </w:rPr>
      </w:pPr>
      <w:r>
        <w:rPr>
          <w:rStyle w:val="Numrodepage"/>
          <w:rFonts w:ascii="Calibri" w:hAnsi="Calibri"/>
          <w:sz w:val="22"/>
          <w:szCs w:val="22"/>
        </w:rPr>
        <w:t>N</w:t>
      </w:r>
      <w:r w:rsidR="00424638">
        <w:rPr>
          <w:rStyle w:val="Numrodepage"/>
          <w:rFonts w:ascii="Calibri" w:hAnsi="Calibri"/>
          <w:sz w:val="22"/>
          <w:szCs w:val="22"/>
        </w:rPr>
        <w:t>ous pouvons assurer que l</w:t>
      </w:r>
      <w:r w:rsidR="00D36295" w:rsidRPr="00DD1E31">
        <w:rPr>
          <w:rStyle w:val="Numrodepage"/>
          <w:rFonts w:ascii="Calibri" w:hAnsi="Calibri"/>
          <w:sz w:val="22"/>
          <w:szCs w:val="22"/>
        </w:rPr>
        <w:t xml:space="preserve">e projet dans son volet </w:t>
      </w:r>
      <w:r w:rsidR="00D34CC8">
        <w:rPr>
          <w:rStyle w:val="Numrodepage"/>
          <w:rFonts w:ascii="Calibri" w:hAnsi="Calibri"/>
          <w:sz w:val="22"/>
          <w:szCs w:val="22"/>
        </w:rPr>
        <w:t xml:space="preserve">réhabilitation des SAEP pour </w:t>
      </w:r>
      <w:r w:rsidR="00D36295" w:rsidRPr="00DD1E31">
        <w:rPr>
          <w:rStyle w:val="Numrodepage"/>
          <w:rFonts w:ascii="Calibri" w:hAnsi="Calibri"/>
          <w:sz w:val="22"/>
          <w:szCs w:val="22"/>
        </w:rPr>
        <w:t xml:space="preserve">amélioration de </w:t>
      </w:r>
      <w:r w:rsidR="00D36295" w:rsidRPr="003D2E08">
        <w:rPr>
          <w:rStyle w:val="Numrodepage"/>
          <w:rFonts w:ascii="Calibri" w:hAnsi="Calibri"/>
          <w:sz w:val="22"/>
          <w:szCs w:val="22"/>
        </w:rPr>
        <w:t>l’accès à l’eau</w:t>
      </w:r>
      <w:r w:rsidR="00D36295" w:rsidRPr="00DD1E31">
        <w:rPr>
          <w:rStyle w:val="Numrodepage"/>
          <w:rFonts w:ascii="Calibri" w:hAnsi="Calibri"/>
          <w:sz w:val="22"/>
          <w:szCs w:val="22"/>
        </w:rPr>
        <w:t xml:space="preserve"> potable aux communautés cibles, a introduit des conditions favorables pour que cette amélioration soit actuellement une réalité, dont nul ne peut douter, et ce à la satisfaction entière des bénéficiaires. </w:t>
      </w:r>
    </w:p>
    <w:p w14:paraId="2B2D57F7" w14:textId="0A559500" w:rsidR="0061185C" w:rsidRPr="00F60688" w:rsidRDefault="00D36295" w:rsidP="008228BE">
      <w:pPr>
        <w:pStyle w:val="Corps"/>
        <w:jc w:val="both"/>
        <w:rPr>
          <w:rStyle w:val="Numrodepage"/>
          <w:rFonts w:ascii="Calibri" w:hAnsi="Calibri"/>
          <w:bCs/>
          <w:sz w:val="22"/>
          <w:szCs w:val="22"/>
          <w:lang w:val="de-DE"/>
        </w:rPr>
      </w:pPr>
      <w:r w:rsidRPr="00DD1E31">
        <w:rPr>
          <w:rStyle w:val="Numrodepage"/>
          <w:rFonts w:ascii="Calibri" w:hAnsi="Calibri"/>
          <w:sz w:val="22"/>
          <w:szCs w:val="22"/>
        </w:rPr>
        <w:t xml:space="preserve">Concernant le volet relatif </w:t>
      </w:r>
      <w:r w:rsidR="00D34CC8">
        <w:rPr>
          <w:rStyle w:val="Numrodepage"/>
          <w:rFonts w:ascii="Calibri" w:hAnsi="Calibri"/>
          <w:sz w:val="22"/>
          <w:szCs w:val="22"/>
        </w:rPr>
        <w:t xml:space="preserve">au renforcement des compétences devant permettre </w:t>
      </w:r>
      <w:r w:rsidRPr="00DD1E31">
        <w:rPr>
          <w:rStyle w:val="Numrodepage"/>
          <w:rFonts w:ascii="Calibri" w:hAnsi="Calibri"/>
          <w:sz w:val="22"/>
          <w:szCs w:val="22"/>
        </w:rPr>
        <w:t xml:space="preserve"> la mise en place ou du moins  l’initiation d’un système </w:t>
      </w:r>
      <w:r w:rsidRPr="003D2E08">
        <w:rPr>
          <w:rStyle w:val="Numrodepage"/>
          <w:rFonts w:ascii="Calibri" w:hAnsi="Calibri"/>
          <w:sz w:val="22"/>
          <w:szCs w:val="22"/>
        </w:rPr>
        <w:t>amélioré d</w:t>
      </w:r>
      <w:r w:rsidRPr="00DD1E31">
        <w:rPr>
          <w:rStyle w:val="Numrodepage"/>
          <w:rFonts w:ascii="Calibri" w:hAnsi="Calibri"/>
          <w:sz w:val="22"/>
          <w:szCs w:val="22"/>
        </w:rPr>
        <w:t>e gouvernance locale de l’eau potable en milieu rural, le projet a réussi à rassembler un certain nombre de conditions requises d’amélioration de la gestion des SAEP, mais Il n’a pas pour autant pu structurer la dynamique nécessaire allant dans le sens d’un processus viable d’amélioration de la gouvernance et l’inscrire dans une perspective de durabilité.</w:t>
      </w:r>
      <w:r w:rsidRPr="00DD1E31">
        <w:rPr>
          <w:rStyle w:val="Numrodepage"/>
          <w:rFonts w:ascii="Calibri" w:hAnsi="Calibri"/>
          <w:b/>
          <w:bCs/>
          <w:sz w:val="22"/>
          <w:szCs w:val="22"/>
          <w:lang w:val="de-DE"/>
        </w:rPr>
        <w:t xml:space="preserve"> </w:t>
      </w:r>
      <w:r w:rsidR="00F60688" w:rsidRPr="00F60688">
        <w:rPr>
          <w:rStyle w:val="Numrodepage"/>
          <w:rFonts w:ascii="Calibri" w:hAnsi="Calibri"/>
          <w:bCs/>
          <w:sz w:val="22"/>
          <w:szCs w:val="22"/>
        </w:rPr>
        <w:t xml:space="preserve">Processus </w:t>
      </w:r>
      <w:r w:rsidR="00DF0A88">
        <w:rPr>
          <w:rStyle w:val="Numrodepage"/>
          <w:rFonts w:ascii="Calibri" w:hAnsi="Calibri"/>
          <w:bCs/>
          <w:sz w:val="22"/>
          <w:szCs w:val="22"/>
        </w:rPr>
        <w:t xml:space="preserve">qui constitue le socle essentiel de la pérennité du projet et qui </w:t>
      </w:r>
      <w:r w:rsidR="00F60688" w:rsidRPr="00F60688">
        <w:rPr>
          <w:rStyle w:val="Numrodepage"/>
          <w:rFonts w:ascii="Calibri" w:hAnsi="Calibri"/>
          <w:bCs/>
          <w:sz w:val="22"/>
          <w:szCs w:val="22"/>
        </w:rPr>
        <w:t>dépend fortement de l’évolution des changements de comportements et d’attitudes chez les principaux acteurs</w:t>
      </w:r>
      <w:r w:rsidR="00DF0A88">
        <w:rPr>
          <w:rStyle w:val="Numrodepage"/>
          <w:rFonts w:ascii="Calibri" w:hAnsi="Calibri"/>
          <w:bCs/>
          <w:sz w:val="22"/>
          <w:szCs w:val="22"/>
        </w:rPr>
        <w:t xml:space="preserve"> </w:t>
      </w:r>
    </w:p>
    <w:p w14:paraId="721326F9" w14:textId="0A9C8528" w:rsidR="003D2E08" w:rsidRPr="003D2E08" w:rsidRDefault="003D2E08" w:rsidP="008228BE">
      <w:pPr>
        <w:pStyle w:val="Titre2"/>
        <w:spacing w:before="0"/>
        <w:jc w:val="both"/>
        <w:rPr>
          <w:b w:val="0"/>
          <w:bCs w:val="0"/>
          <w:color w:val="000000" w:themeColor="text1"/>
          <w:sz w:val="22"/>
          <w:szCs w:val="22"/>
          <w:u w:color="000000"/>
        </w:rPr>
      </w:pPr>
      <w:r>
        <w:rPr>
          <w:rStyle w:val="Numrodepage"/>
          <w:b w:val="0"/>
          <w:bCs w:val="0"/>
          <w:color w:val="000000" w:themeColor="text1"/>
          <w:sz w:val="22"/>
          <w:szCs w:val="22"/>
          <w:u w:color="000000"/>
        </w:rPr>
        <w:t>D</w:t>
      </w:r>
      <w:r w:rsidR="000E3DD7" w:rsidRPr="000E3DD7">
        <w:rPr>
          <w:rStyle w:val="Numrodepage"/>
          <w:b w:val="0"/>
          <w:bCs w:val="0"/>
          <w:color w:val="000000" w:themeColor="text1"/>
          <w:sz w:val="22"/>
          <w:szCs w:val="22"/>
          <w:u w:color="000000"/>
        </w:rPr>
        <w:t xml:space="preserve">es défis restent à relever pour harmoniser les conditions rassemblées et pour faire démarrer un processus </w:t>
      </w:r>
      <w:r w:rsidR="0061185C">
        <w:rPr>
          <w:rStyle w:val="Numrodepage"/>
          <w:b w:val="0"/>
          <w:bCs w:val="0"/>
          <w:color w:val="000000" w:themeColor="text1"/>
          <w:sz w:val="22"/>
          <w:szCs w:val="22"/>
          <w:u w:color="000000"/>
        </w:rPr>
        <w:t>de dynamique de changement des comportements et attitudes des principaux acteurs</w:t>
      </w:r>
      <w:r>
        <w:rPr>
          <w:rStyle w:val="Numrodepage"/>
          <w:b w:val="0"/>
          <w:bCs w:val="0"/>
          <w:color w:val="000000" w:themeColor="text1"/>
          <w:sz w:val="22"/>
          <w:szCs w:val="22"/>
          <w:u w:color="000000"/>
        </w:rPr>
        <w:t xml:space="preserve">, </w:t>
      </w:r>
      <w:r w:rsidR="000E3DD7" w:rsidRPr="000E3DD7">
        <w:rPr>
          <w:rStyle w:val="Numrodepage"/>
          <w:b w:val="0"/>
          <w:bCs w:val="0"/>
          <w:color w:val="000000" w:themeColor="text1"/>
          <w:sz w:val="22"/>
          <w:szCs w:val="22"/>
          <w:u w:color="000000"/>
        </w:rPr>
        <w:t>aux fins d’asseoir d’une manière durable une gouvernance locale améliorée de l’eau potable dans les localités cibles du projet, susceptible de devenir un modèle viable de gouvernance communautaire de l’eau potable en milieu rural.</w:t>
      </w:r>
    </w:p>
    <w:p w14:paraId="188E5EFD" w14:textId="77777777" w:rsidR="009D4836" w:rsidRPr="00A3057B" w:rsidRDefault="009D4836" w:rsidP="008228BE">
      <w:pPr>
        <w:pStyle w:val="Corps"/>
        <w:jc w:val="both"/>
        <w:rPr>
          <w:rStyle w:val="Numrodepage"/>
          <w:rFonts w:ascii="Calibri" w:eastAsia="Arial" w:hAnsi="Calibri" w:cs="Arial"/>
          <w:sz w:val="10"/>
          <w:szCs w:val="10"/>
        </w:rPr>
      </w:pPr>
    </w:p>
    <w:p w14:paraId="5299554F" w14:textId="6CA75AB6" w:rsidR="007A1E89" w:rsidRPr="00D43F1B" w:rsidRDefault="00A813DC" w:rsidP="004F355E">
      <w:pPr>
        <w:pStyle w:val="Corps"/>
        <w:numPr>
          <w:ilvl w:val="0"/>
          <w:numId w:val="7"/>
        </w:numPr>
        <w:ind w:left="0"/>
        <w:jc w:val="center"/>
        <w:rPr>
          <w:rFonts w:ascii="Calibri" w:eastAsia="Arial" w:hAnsi="Calibri" w:cs="Arial"/>
          <w:sz w:val="20"/>
          <w:szCs w:val="20"/>
        </w:rPr>
      </w:pPr>
      <w:r w:rsidRPr="00D43F1B">
        <w:rPr>
          <w:rFonts w:ascii="Calibri" w:eastAsia="Arial" w:hAnsi="Calibri" w:cs="Arial"/>
          <w:sz w:val="20"/>
          <w:szCs w:val="20"/>
        </w:rPr>
        <w:t>CONCLUSIONS CONCERNANT LES ASPECTS PROGRAMMATIQUES ET STRATEGIQUES</w:t>
      </w:r>
    </w:p>
    <w:p w14:paraId="18DE2C95" w14:textId="77777777" w:rsidR="00F24C98" w:rsidRPr="00F24C98" w:rsidRDefault="00F24C98" w:rsidP="008228BE">
      <w:pPr>
        <w:pStyle w:val="Corps"/>
        <w:jc w:val="both"/>
        <w:rPr>
          <w:rFonts w:ascii="Calibri" w:eastAsia="Arial" w:hAnsi="Calibri" w:cs="Arial"/>
          <w:sz w:val="10"/>
          <w:szCs w:val="10"/>
        </w:rPr>
      </w:pPr>
    </w:p>
    <w:p w14:paraId="5F6AA71E" w14:textId="014DF3CE" w:rsidR="007A1E89" w:rsidRPr="009C2859" w:rsidRDefault="006242D7" w:rsidP="008228BE">
      <w:pPr>
        <w:pStyle w:val="Corps"/>
        <w:jc w:val="both"/>
        <w:rPr>
          <w:rStyle w:val="Numrodepage"/>
          <w:rFonts w:ascii="Calibri" w:eastAsia="Arial" w:hAnsi="Calibri" w:cs="Arial"/>
          <w:sz w:val="16"/>
          <w:szCs w:val="16"/>
        </w:rPr>
      </w:pPr>
      <w:r w:rsidRPr="00D43F1B">
        <w:rPr>
          <w:rStyle w:val="Numrodepage"/>
          <w:rFonts w:ascii="Calibri" w:hAnsi="Calibri"/>
          <w:sz w:val="20"/>
          <w:szCs w:val="20"/>
          <w:u w:val="single"/>
          <w:lang w:val="it-IT"/>
        </w:rPr>
        <w:t xml:space="preserve">LA </w:t>
      </w:r>
      <w:r w:rsidRPr="00D43F1B">
        <w:rPr>
          <w:rStyle w:val="Numrodepage"/>
          <w:rFonts w:ascii="Calibri" w:hAnsi="Calibri"/>
          <w:bCs/>
          <w:sz w:val="20"/>
          <w:szCs w:val="20"/>
          <w:u w:val="single"/>
        </w:rPr>
        <w:t>PERTINENCE</w:t>
      </w:r>
      <w:r w:rsidRPr="00D43F1B">
        <w:rPr>
          <w:rStyle w:val="Numrodepage"/>
          <w:rFonts w:ascii="Calibri" w:hAnsi="Calibri"/>
          <w:sz w:val="20"/>
          <w:szCs w:val="20"/>
          <w:u w:val="single"/>
        </w:rPr>
        <w:t xml:space="preserve"> DE CE PROJET EST CATEGORIQUE</w:t>
      </w:r>
      <w:r w:rsidR="007A1E89" w:rsidRPr="00D43F1B">
        <w:rPr>
          <w:rStyle w:val="Numrodepage"/>
          <w:rFonts w:ascii="Calibri" w:hAnsi="Calibri"/>
          <w:sz w:val="20"/>
          <w:szCs w:val="20"/>
          <w:u w:val="single"/>
        </w:rPr>
        <w:t>.</w:t>
      </w:r>
      <w:r w:rsidR="007A1E89" w:rsidRPr="009C2859">
        <w:rPr>
          <w:rStyle w:val="Numrodepage"/>
          <w:rFonts w:ascii="Calibri" w:hAnsi="Calibri"/>
          <w:sz w:val="22"/>
          <w:szCs w:val="22"/>
        </w:rPr>
        <w:t xml:space="preserve"> Il répond à des besoins réels. Sa cohérence est totale avec la politique nationale de l’eau potable menée en Tunisie et à l’échelle internationale, avec les engagements pris par la Tunisie pour la réalisation de l’objectif 7 du Millénaire</w:t>
      </w:r>
      <w:r w:rsidR="004E7E41">
        <w:rPr>
          <w:rStyle w:val="Numrodepage"/>
          <w:rFonts w:ascii="Calibri" w:hAnsi="Calibri"/>
          <w:sz w:val="22"/>
          <w:szCs w:val="22"/>
        </w:rPr>
        <w:t>, évoqué en début de ce résumé.</w:t>
      </w:r>
      <w:r w:rsidR="007A1E89" w:rsidRPr="009C2859">
        <w:rPr>
          <w:rStyle w:val="Numrodepage"/>
          <w:rFonts w:ascii="Calibri" w:hAnsi="Calibri"/>
          <w:sz w:val="22"/>
          <w:szCs w:val="22"/>
        </w:rPr>
        <w:t xml:space="preserve"> </w:t>
      </w:r>
    </w:p>
    <w:p w14:paraId="199A0790" w14:textId="77777777" w:rsidR="007A1E89" w:rsidRPr="003103A1" w:rsidRDefault="007A1E89" w:rsidP="008228BE">
      <w:pPr>
        <w:pStyle w:val="Corps"/>
        <w:jc w:val="both"/>
        <w:rPr>
          <w:rStyle w:val="Numrodepage"/>
          <w:rFonts w:ascii="Calibri" w:eastAsia="Arial" w:hAnsi="Calibri" w:cs="Arial"/>
          <w:sz w:val="10"/>
          <w:szCs w:val="10"/>
        </w:rPr>
      </w:pPr>
      <w:r w:rsidRPr="009C2859">
        <w:rPr>
          <w:rStyle w:val="Numrodepage"/>
          <w:rFonts w:ascii="Calibri" w:hAnsi="Calibri"/>
          <w:sz w:val="22"/>
          <w:szCs w:val="22"/>
        </w:rPr>
        <w:t xml:space="preserve"> </w:t>
      </w:r>
    </w:p>
    <w:p w14:paraId="60577E44" w14:textId="7ED6B081" w:rsidR="005F5FDB" w:rsidRPr="00B95377" w:rsidRDefault="006242D7" w:rsidP="008228BE">
      <w:pPr>
        <w:pStyle w:val="Corps"/>
        <w:jc w:val="both"/>
        <w:rPr>
          <w:rStyle w:val="Numrodepage"/>
          <w:rFonts w:ascii="Calibri" w:hAnsi="Calibri"/>
          <w:color w:val="000000" w:themeColor="text1"/>
          <w:sz w:val="22"/>
          <w:szCs w:val="22"/>
        </w:rPr>
      </w:pPr>
      <w:r w:rsidRPr="00D43F1B">
        <w:rPr>
          <w:rStyle w:val="Numrodepage"/>
          <w:rFonts w:ascii="Calibri" w:hAnsi="Calibri"/>
          <w:sz w:val="20"/>
          <w:szCs w:val="20"/>
          <w:u w:val="single"/>
        </w:rPr>
        <w:t xml:space="preserve">SA </w:t>
      </w:r>
      <w:r w:rsidRPr="00D43F1B">
        <w:rPr>
          <w:rStyle w:val="Numrodepage"/>
          <w:rFonts w:ascii="Calibri" w:hAnsi="Calibri"/>
          <w:bCs/>
          <w:sz w:val="20"/>
          <w:szCs w:val="20"/>
          <w:u w:val="single"/>
        </w:rPr>
        <w:t>CONCEPTION</w:t>
      </w:r>
      <w:r w:rsidRPr="00D43F1B">
        <w:rPr>
          <w:rStyle w:val="Numrodepage"/>
          <w:rFonts w:ascii="Calibri" w:hAnsi="Calibri"/>
          <w:sz w:val="20"/>
          <w:szCs w:val="20"/>
          <w:u w:val="single"/>
        </w:rPr>
        <w:t xml:space="preserve"> </w:t>
      </w:r>
      <w:r w:rsidR="00D64339">
        <w:rPr>
          <w:rStyle w:val="Numrodepage"/>
          <w:rFonts w:ascii="Calibri" w:hAnsi="Calibri"/>
          <w:sz w:val="20"/>
          <w:szCs w:val="20"/>
          <w:u w:val="single"/>
        </w:rPr>
        <w:t>EST</w:t>
      </w:r>
      <w:r w:rsidRPr="00D43F1B">
        <w:rPr>
          <w:rStyle w:val="Numrodepage"/>
          <w:rFonts w:ascii="Calibri" w:hAnsi="Calibri"/>
          <w:sz w:val="20"/>
          <w:szCs w:val="20"/>
          <w:u w:val="single"/>
        </w:rPr>
        <w:t xml:space="preserve"> ACCEPTABLE</w:t>
      </w:r>
      <w:r w:rsidR="00023DB2" w:rsidRPr="00DD1E31">
        <w:rPr>
          <w:rStyle w:val="Numrodepage"/>
          <w:rFonts w:ascii="Calibri" w:hAnsi="Calibri"/>
          <w:sz w:val="22"/>
          <w:szCs w:val="22"/>
        </w:rPr>
        <w:t>. Le cadre logique construit répond pour une grande part aux exigence</w:t>
      </w:r>
      <w:r w:rsidR="00023DB2">
        <w:rPr>
          <w:rStyle w:val="Numrodepage"/>
          <w:rFonts w:ascii="Calibri" w:hAnsi="Calibri"/>
          <w:sz w:val="22"/>
          <w:szCs w:val="22"/>
        </w:rPr>
        <w:t>s de la confection de cet outil,</w:t>
      </w:r>
      <w:r w:rsidR="00023DB2" w:rsidRPr="00DD1E31">
        <w:rPr>
          <w:rStyle w:val="Numrodepage"/>
          <w:rFonts w:ascii="Calibri" w:hAnsi="Calibri"/>
          <w:sz w:val="22"/>
          <w:szCs w:val="22"/>
        </w:rPr>
        <w:t xml:space="preserve"> </w:t>
      </w:r>
      <w:r w:rsidR="007A1E89" w:rsidRPr="009C2859">
        <w:rPr>
          <w:rStyle w:val="Numrodepage"/>
          <w:rFonts w:ascii="Calibri" w:hAnsi="Calibri"/>
          <w:sz w:val="22"/>
          <w:szCs w:val="22"/>
        </w:rPr>
        <w:t xml:space="preserve">malgré </w:t>
      </w:r>
      <w:r w:rsidR="007A1E89" w:rsidRPr="00D1294B">
        <w:rPr>
          <w:rStyle w:val="Numrodepage"/>
          <w:rFonts w:ascii="Calibri" w:hAnsi="Calibri"/>
          <w:sz w:val="22"/>
          <w:szCs w:val="22"/>
        </w:rPr>
        <w:t xml:space="preserve">quelques maladresses techniques </w:t>
      </w:r>
      <w:r w:rsidR="00B95377">
        <w:rPr>
          <w:rStyle w:val="Numrodepage"/>
          <w:rFonts w:ascii="Calibri" w:hAnsi="Calibri"/>
          <w:sz w:val="22"/>
          <w:szCs w:val="22"/>
        </w:rPr>
        <w:t xml:space="preserve">et inadvertances </w:t>
      </w:r>
      <w:r w:rsidR="007A1E89" w:rsidRPr="00D1294B">
        <w:rPr>
          <w:rStyle w:val="Numrodepage"/>
          <w:rFonts w:ascii="Calibri" w:hAnsi="Calibri"/>
          <w:sz w:val="22"/>
          <w:szCs w:val="22"/>
        </w:rPr>
        <w:t>relevées</w:t>
      </w:r>
      <w:r w:rsidR="005F5FDB">
        <w:rPr>
          <w:rStyle w:val="Numrodepage"/>
          <w:rFonts w:ascii="Calibri" w:hAnsi="Calibri"/>
          <w:sz w:val="22"/>
          <w:szCs w:val="22"/>
        </w:rPr>
        <w:t xml:space="preserve"> à différents niveaux</w:t>
      </w:r>
      <w:r w:rsidR="00EE5D08">
        <w:rPr>
          <w:rStyle w:val="Numrodepage"/>
          <w:rFonts w:ascii="Calibri" w:hAnsi="Calibri"/>
          <w:sz w:val="22"/>
          <w:szCs w:val="22"/>
        </w:rPr>
        <w:t>, telles que</w:t>
      </w:r>
      <w:r w:rsidR="00A47853">
        <w:rPr>
          <w:rStyle w:val="Numrodepage"/>
          <w:rFonts w:ascii="Calibri" w:hAnsi="Calibri"/>
          <w:sz w:val="22"/>
          <w:szCs w:val="22"/>
        </w:rPr>
        <w:t xml:space="preserve"> : Dans la </w:t>
      </w:r>
      <w:r w:rsidR="005F5FDB" w:rsidRPr="00D1294B">
        <w:rPr>
          <w:rStyle w:val="Numrodepage"/>
          <w:rFonts w:ascii="Calibri" w:hAnsi="Calibri"/>
          <w:sz w:val="22"/>
          <w:szCs w:val="22"/>
        </w:rPr>
        <w:t>formulation</w:t>
      </w:r>
      <w:r w:rsidR="005F5FDB" w:rsidRPr="00B42EF3">
        <w:rPr>
          <w:rStyle w:val="Numrodepage"/>
          <w:rFonts w:ascii="Calibri" w:hAnsi="Calibri"/>
          <w:sz w:val="22"/>
          <w:szCs w:val="22"/>
        </w:rPr>
        <w:t xml:space="preserve"> de certains éléments de la chaîne d</w:t>
      </w:r>
      <w:r w:rsidR="005F5FDB">
        <w:rPr>
          <w:rStyle w:val="Numrodepage"/>
          <w:rFonts w:ascii="Calibri" w:hAnsi="Calibri"/>
          <w:sz w:val="22"/>
          <w:szCs w:val="22"/>
        </w:rPr>
        <w:t xml:space="preserve">es résultats </w:t>
      </w:r>
      <w:r w:rsidR="00023DB2">
        <w:rPr>
          <w:rStyle w:val="Numrodepage"/>
          <w:rFonts w:ascii="Calibri" w:hAnsi="Calibri"/>
          <w:sz w:val="22"/>
          <w:szCs w:val="22"/>
        </w:rPr>
        <w:t xml:space="preserve">qui </w:t>
      </w:r>
      <w:r w:rsidR="005F5FDB">
        <w:rPr>
          <w:rStyle w:val="Numrodepage"/>
          <w:rFonts w:ascii="Calibri" w:hAnsi="Calibri"/>
          <w:sz w:val="22"/>
          <w:szCs w:val="22"/>
        </w:rPr>
        <w:t>prête à confusion (</w:t>
      </w:r>
      <w:r w:rsidR="005F5FDB" w:rsidRPr="008850DA">
        <w:rPr>
          <w:rStyle w:val="Numrodepage"/>
          <w:rFonts w:ascii="Calibri" w:hAnsi="Calibri"/>
          <w:sz w:val="22"/>
          <w:szCs w:val="22"/>
        </w:rPr>
        <w:t>output</w:t>
      </w:r>
      <w:r w:rsidR="005F5FDB">
        <w:rPr>
          <w:rStyle w:val="Numrodepage"/>
          <w:rFonts w:ascii="Calibri" w:hAnsi="Calibri"/>
          <w:sz w:val="22"/>
          <w:szCs w:val="22"/>
        </w:rPr>
        <w:t xml:space="preserve"> </w:t>
      </w:r>
      <w:r w:rsidR="005F5FDB" w:rsidRPr="008850DA">
        <w:rPr>
          <w:rStyle w:val="Numrodepage"/>
          <w:rFonts w:ascii="Calibri" w:hAnsi="Calibri"/>
          <w:sz w:val="22"/>
          <w:szCs w:val="22"/>
        </w:rPr>
        <w:t>1</w:t>
      </w:r>
      <w:r w:rsidR="005F5FDB">
        <w:rPr>
          <w:rStyle w:val="Numrodepage"/>
          <w:rFonts w:ascii="Calibri" w:hAnsi="Calibri"/>
          <w:sz w:val="22"/>
          <w:szCs w:val="22"/>
        </w:rPr>
        <w:t>)</w:t>
      </w:r>
      <w:r w:rsidR="00B95377">
        <w:rPr>
          <w:rStyle w:val="Numrodepage"/>
          <w:rFonts w:ascii="Calibri" w:hAnsi="Calibri"/>
          <w:sz w:val="22"/>
          <w:szCs w:val="22"/>
        </w:rPr>
        <w:t xml:space="preserve">, </w:t>
      </w:r>
      <w:r w:rsidR="005F5FDB">
        <w:rPr>
          <w:rStyle w:val="Numrodepage"/>
          <w:rFonts w:ascii="Calibri" w:hAnsi="Calibri"/>
          <w:sz w:val="22"/>
          <w:szCs w:val="22"/>
        </w:rPr>
        <w:t xml:space="preserve"> </w:t>
      </w:r>
      <w:r w:rsidR="00A47853">
        <w:rPr>
          <w:rStyle w:val="Numrodepage"/>
          <w:rFonts w:ascii="Calibri" w:hAnsi="Calibri"/>
          <w:sz w:val="22"/>
          <w:szCs w:val="22"/>
        </w:rPr>
        <w:t>dans</w:t>
      </w:r>
      <w:r w:rsidR="00023DB2">
        <w:rPr>
          <w:rStyle w:val="Numrodepage"/>
          <w:rFonts w:ascii="Calibri" w:hAnsi="Calibri"/>
          <w:sz w:val="22"/>
          <w:szCs w:val="22"/>
        </w:rPr>
        <w:t xml:space="preserve"> </w:t>
      </w:r>
      <w:r w:rsidR="005F5FDB" w:rsidRPr="008850DA">
        <w:rPr>
          <w:rStyle w:val="Numrodepage"/>
          <w:rFonts w:ascii="Calibri" w:hAnsi="Calibri"/>
          <w:sz w:val="22"/>
          <w:szCs w:val="22"/>
        </w:rPr>
        <w:t xml:space="preserve">certains </w:t>
      </w:r>
      <w:r w:rsidR="005F5FDB" w:rsidRPr="00D1294B">
        <w:rPr>
          <w:rStyle w:val="Numrodepage"/>
          <w:rFonts w:ascii="Calibri" w:hAnsi="Calibri"/>
          <w:sz w:val="22"/>
          <w:szCs w:val="22"/>
        </w:rPr>
        <w:t>liens de causalité</w:t>
      </w:r>
      <w:r w:rsidR="005F5FDB" w:rsidRPr="008850DA">
        <w:rPr>
          <w:rStyle w:val="Numrodepage"/>
          <w:rFonts w:ascii="Calibri" w:hAnsi="Calibri"/>
          <w:sz w:val="22"/>
          <w:szCs w:val="22"/>
        </w:rPr>
        <w:t xml:space="preserve"> </w:t>
      </w:r>
      <w:r w:rsidR="00023DB2">
        <w:rPr>
          <w:rStyle w:val="Numrodepage"/>
          <w:rFonts w:ascii="Calibri" w:hAnsi="Calibri"/>
          <w:sz w:val="22"/>
          <w:szCs w:val="22"/>
        </w:rPr>
        <w:t>qui ne sont pas évidents (</w:t>
      </w:r>
      <w:r w:rsidR="005F5FDB" w:rsidRPr="008850DA">
        <w:rPr>
          <w:rStyle w:val="Numrodepage"/>
          <w:rFonts w:ascii="Calibri" w:hAnsi="Calibri"/>
          <w:sz w:val="22"/>
          <w:szCs w:val="22"/>
        </w:rPr>
        <w:t>output 2</w:t>
      </w:r>
      <w:r w:rsidR="00023DB2">
        <w:rPr>
          <w:rStyle w:val="Numrodepage"/>
          <w:rFonts w:ascii="Calibri" w:hAnsi="Calibri"/>
          <w:sz w:val="22"/>
          <w:szCs w:val="22"/>
        </w:rPr>
        <w:t xml:space="preserve">) ou </w:t>
      </w:r>
      <w:r w:rsidR="00023DB2" w:rsidRPr="00B95377">
        <w:rPr>
          <w:rStyle w:val="Numrodepage"/>
          <w:rFonts w:ascii="Calibri" w:hAnsi="Calibri"/>
          <w:color w:val="000000" w:themeColor="text1"/>
          <w:sz w:val="22"/>
          <w:szCs w:val="22"/>
        </w:rPr>
        <w:t xml:space="preserve">dans le niveau de positionnement </w:t>
      </w:r>
      <w:r w:rsidR="00B95377" w:rsidRPr="00B95377">
        <w:rPr>
          <w:rStyle w:val="Numrodepage"/>
          <w:rFonts w:ascii="Calibri" w:hAnsi="Calibri"/>
          <w:color w:val="000000" w:themeColor="text1"/>
          <w:sz w:val="22"/>
          <w:szCs w:val="22"/>
        </w:rPr>
        <w:t xml:space="preserve">inadéquat </w:t>
      </w:r>
      <w:r w:rsidR="00023DB2" w:rsidRPr="00B95377">
        <w:rPr>
          <w:rStyle w:val="Numrodepage"/>
          <w:rFonts w:ascii="Calibri" w:hAnsi="Calibri"/>
          <w:color w:val="000000" w:themeColor="text1"/>
          <w:sz w:val="22"/>
          <w:szCs w:val="22"/>
        </w:rPr>
        <w:t>des éléments formant la logique d’intervention, tel que le positionnement de l’output 2 et celui du champ d’actions 1.3)</w:t>
      </w:r>
    </w:p>
    <w:p w14:paraId="2A7D3D68" w14:textId="5F51C454" w:rsidR="00550A16" w:rsidRPr="0064343F" w:rsidRDefault="005F5FDB" w:rsidP="008228BE">
      <w:pPr>
        <w:pStyle w:val="Corps"/>
        <w:jc w:val="both"/>
        <w:rPr>
          <w:rStyle w:val="Numrodepage"/>
          <w:rFonts w:ascii="Calibri" w:hAnsi="Calibri"/>
          <w:sz w:val="10"/>
          <w:szCs w:val="10"/>
        </w:rPr>
      </w:pPr>
      <w:r w:rsidRPr="00DD1E31">
        <w:rPr>
          <w:rStyle w:val="Numrodepage"/>
          <w:rFonts w:ascii="Calibri" w:hAnsi="Calibri"/>
          <w:sz w:val="22"/>
          <w:szCs w:val="22"/>
        </w:rPr>
        <w:t xml:space="preserve"> </w:t>
      </w:r>
    </w:p>
    <w:p w14:paraId="33843EFF" w14:textId="3CE4D786" w:rsidR="00D27028" w:rsidRDefault="006242D7" w:rsidP="008228BE">
      <w:pPr>
        <w:pStyle w:val="Corps"/>
        <w:jc w:val="both"/>
        <w:rPr>
          <w:rFonts w:ascii="Calibri" w:eastAsia="Calibri" w:hAnsi="Calibri" w:cs="Calibri"/>
          <w:sz w:val="22"/>
          <w:szCs w:val="22"/>
        </w:rPr>
      </w:pPr>
      <w:r w:rsidRPr="0068373E">
        <w:rPr>
          <w:rStyle w:val="Numrodepage"/>
          <w:rFonts w:ascii="Calibri" w:hAnsi="Calibri"/>
          <w:sz w:val="20"/>
          <w:szCs w:val="20"/>
          <w:u w:val="single"/>
        </w:rPr>
        <w:t xml:space="preserve">SUR LE PLAN DE </w:t>
      </w:r>
      <w:r w:rsidRPr="0068373E">
        <w:rPr>
          <w:rStyle w:val="Numrodepage"/>
          <w:rFonts w:ascii="Calibri" w:hAnsi="Calibri"/>
          <w:bCs/>
          <w:sz w:val="20"/>
          <w:szCs w:val="20"/>
          <w:u w:val="single"/>
        </w:rPr>
        <w:t>SON EFFICACITE ET DE SON IMPACT</w:t>
      </w:r>
      <w:r w:rsidR="00D4244E" w:rsidRPr="0068373E">
        <w:rPr>
          <w:rStyle w:val="Numrodepage"/>
          <w:rFonts w:ascii="Calibri" w:hAnsi="Calibri"/>
          <w:sz w:val="20"/>
          <w:szCs w:val="20"/>
          <w:u w:val="single"/>
        </w:rPr>
        <w:t>,</w:t>
      </w:r>
      <w:r w:rsidR="00D867B7" w:rsidRPr="0068373E">
        <w:rPr>
          <w:rStyle w:val="Numrodepage"/>
          <w:rFonts w:ascii="Calibri" w:hAnsi="Calibri"/>
          <w:sz w:val="20"/>
          <w:szCs w:val="20"/>
          <w:u w:val="single"/>
        </w:rPr>
        <w:t xml:space="preserve"> GLOBALEMENT </w:t>
      </w:r>
      <w:r w:rsidR="00D4244E" w:rsidRPr="0068373E">
        <w:rPr>
          <w:rStyle w:val="Numrodepage"/>
          <w:rFonts w:ascii="Calibri" w:hAnsi="Calibri"/>
          <w:sz w:val="20"/>
          <w:szCs w:val="20"/>
          <w:u w:val="single"/>
          <w:shd w:val="clear" w:color="auto" w:fill="FFFFFF"/>
        </w:rPr>
        <w:t xml:space="preserve">LES OBJECTIFS FIXES AU DEPART ONT ETE ATTEINTS </w:t>
      </w:r>
      <w:r w:rsidR="0068373E" w:rsidRPr="0068373E">
        <w:rPr>
          <w:rStyle w:val="Numrodepage"/>
          <w:rFonts w:ascii="Calibri" w:hAnsi="Calibri"/>
          <w:sz w:val="20"/>
          <w:szCs w:val="20"/>
          <w:u w:val="single"/>
          <w:shd w:val="clear" w:color="auto" w:fill="FFFFFF"/>
        </w:rPr>
        <w:t>DANS UNE LARGE MESURE, NONOBSTANT LA NON ATTEINTE PLEINEMENT DE L’OUTCOME</w:t>
      </w:r>
      <w:r w:rsidR="0068373E" w:rsidRPr="00DD1E31">
        <w:rPr>
          <w:rStyle w:val="Numrodepage"/>
          <w:rFonts w:ascii="Calibri" w:hAnsi="Calibri"/>
          <w:sz w:val="22"/>
          <w:szCs w:val="22"/>
          <w:shd w:val="clear" w:color="auto" w:fill="FFFFFF"/>
        </w:rPr>
        <w:t xml:space="preserve"> </w:t>
      </w:r>
      <w:r w:rsidR="007A1E89" w:rsidRPr="00DD1E31">
        <w:rPr>
          <w:rStyle w:val="Numrodepage"/>
          <w:rFonts w:ascii="Calibri" w:hAnsi="Calibri"/>
          <w:sz w:val="22"/>
          <w:szCs w:val="22"/>
          <w:shd w:val="clear" w:color="auto" w:fill="FFFFFF"/>
        </w:rPr>
        <w:t>formul</w:t>
      </w:r>
      <w:r w:rsidR="007A1E89" w:rsidRPr="00BC0198">
        <w:rPr>
          <w:rStyle w:val="Numrodepage"/>
          <w:rFonts w:ascii="Calibri" w:hAnsi="Calibri"/>
          <w:sz w:val="22"/>
          <w:szCs w:val="22"/>
          <w:shd w:val="clear" w:color="auto" w:fill="FFFFFF"/>
        </w:rPr>
        <w:t xml:space="preserve">é au départ </w:t>
      </w:r>
      <w:r w:rsidR="0068373E">
        <w:rPr>
          <w:rStyle w:val="Numrodepage"/>
          <w:rFonts w:ascii="Calibri" w:hAnsi="Calibri"/>
          <w:sz w:val="22"/>
          <w:szCs w:val="22"/>
          <w:shd w:val="clear" w:color="auto" w:fill="FFFFFF"/>
        </w:rPr>
        <w:t>en ces termes « </w:t>
      </w:r>
      <w:r w:rsidR="0068373E" w:rsidRPr="0068373E">
        <w:rPr>
          <w:rFonts w:ascii="Calibri" w:eastAsia="Calibri" w:hAnsi="Calibri" w:cs="Calibri"/>
          <w:spacing w:val="3"/>
          <w:sz w:val="22"/>
          <w:szCs w:val="22"/>
        </w:rPr>
        <w:t>Le</w:t>
      </w:r>
      <w:r w:rsidR="00D27028" w:rsidRPr="0068373E">
        <w:rPr>
          <w:rFonts w:ascii="Calibri" w:eastAsia="Calibri" w:hAnsi="Calibri" w:cs="Calibri"/>
          <w:spacing w:val="9"/>
          <w:sz w:val="22"/>
          <w:szCs w:val="22"/>
        </w:rPr>
        <w:t xml:space="preserve"> </w:t>
      </w:r>
      <w:r w:rsidR="00D27028" w:rsidRPr="0068373E">
        <w:rPr>
          <w:rFonts w:ascii="Calibri" w:eastAsia="Calibri" w:hAnsi="Calibri" w:cs="Calibri"/>
          <w:spacing w:val="3"/>
          <w:sz w:val="22"/>
          <w:szCs w:val="22"/>
        </w:rPr>
        <w:t>produi</w:t>
      </w:r>
      <w:r w:rsidR="00D27028" w:rsidRPr="0068373E">
        <w:rPr>
          <w:rFonts w:ascii="Calibri" w:eastAsia="Calibri" w:hAnsi="Calibri" w:cs="Calibri"/>
          <w:sz w:val="22"/>
          <w:szCs w:val="22"/>
        </w:rPr>
        <w:t>t</w:t>
      </w:r>
      <w:r w:rsidR="00D27028" w:rsidRPr="0068373E">
        <w:rPr>
          <w:rFonts w:ascii="Calibri" w:eastAsia="Calibri" w:hAnsi="Calibri" w:cs="Calibri"/>
          <w:spacing w:val="16"/>
          <w:sz w:val="22"/>
          <w:szCs w:val="22"/>
        </w:rPr>
        <w:t xml:space="preserve"> </w:t>
      </w:r>
      <w:r w:rsidR="00D27028" w:rsidRPr="0068373E">
        <w:rPr>
          <w:rFonts w:ascii="Calibri" w:eastAsia="Calibri" w:hAnsi="Calibri" w:cs="Calibri"/>
          <w:spacing w:val="3"/>
          <w:sz w:val="22"/>
          <w:szCs w:val="22"/>
        </w:rPr>
        <w:t>essentie</w:t>
      </w:r>
      <w:r w:rsidR="00D27028" w:rsidRPr="0068373E">
        <w:rPr>
          <w:rFonts w:ascii="Calibri" w:eastAsia="Calibri" w:hAnsi="Calibri" w:cs="Calibri"/>
          <w:sz w:val="22"/>
          <w:szCs w:val="22"/>
        </w:rPr>
        <w:t>l</w:t>
      </w:r>
      <w:r w:rsidR="00D27028" w:rsidRPr="0068373E">
        <w:rPr>
          <w:rFonts w:ascii="Calibri" w:eastAsia="Calibri" w:hAnsi="Calibri" w:cs="Calibri"/>
          <w:spacing w:val="19"/>
          <w:sz w:val="22"/>
          <w:szCs w:val="22"/>
        </w:rPr>
        <w:t xml:space="preserve"> </w:t>
      </w:r>
      <w:r w:rsidR="00D27028" w:rsidRPr="0068373E">
        <w:rPr>
          <w:rFonts w:ascii="Calibri" w:eastAsia="Calibri" w:hAnsi="Calibri" w:cs="Calibri"/>
          <w:spacing w:val="3"/>
          <w:sz w:val="22"/>
          <w:szCs w:val="22"/>
        </w:rPr>
        <w:t>d</w:t>
      </w:r>
      <w:r w:rsidR="00D27028" w:rsidRPr="0068373E">
        <w:rPr>
          <w:rFonts w:ascii="Calibri" w:eastAsia="Calibri" w:hAnsi="Calibri" w:cs="Calibri"/>
          <w:sz w:val="22"/>
          <w:szCs w:val="22"/>
        </w:rPr>
        <w:t>u</w:t>
      </w:r>
      <w:r w:rsidR="00D27028" w:rsidRPr="0068373E">
        <w:rPr>
          <w:rFonts w:ascii="Calibri" w:eastAsia="Calibri" w:hAnsi="Calibri" w:cs="Calibri"/>
          <w:spacing w:val="9"/>
          <w:sz w:val="22"/>
          <w:szCs w:val="22"/>
        </w:rPr>
        <w:t xml:space="preserve"> </w:t>
      </w:r>
      <w:r w:rsidR="00D27028" w:rsidRPr="0068373E">
        <w:rPr>
          <w:rFonts w:ascii="Calibri" w:eastAsia="Calibri" w:hAnsi="Calibri" w:cs="Calibri"/>
          <w:spacing w:val="3"/>
          <w:sz w:val="22"/>
          <w:szCs w:val="22"/>
        </w:rPr>
        <w:t>proje</w:t>
      </w:r>
      <w:r w:rsidR="00D27028" w:rsidRPr="0068373E">
        <w:rPr>
          <w:rFonts w:ascii="Calibri" w:eastAsia="Calibri" w:hAnsi="Calibri" w:cs="Calibri"/>
          <w:sz w:val="22"/>
          <w:szCs w:val="22"/>
        </w:rPr>
        <w:t>t</w:t>
      </w:r>
      <w:r w:rsidR="00D27028" w:rsidRPr="0068373E">
        <w:rPr>
          <w:rFonts w:ascii="Calibri" w:eastAsia="Calibri" w:hAnsi="Calibri" w:cs="Calibri"/>
          <w:spacing w:val="14"/>
          <w:sz w:val="22"/>
          <w:szCs w:val="22"/>
        </w:rPr>
        <w:t xml:space="preserve"> </w:t>
      </w:r>
      <w:r w:rsidR="0068373E">
        <w:rPr>
          <w:rFonts w:ascii="Calibri" w:eastAsia="Calibri" w:hAnsi="Calibri" w:cs="Calibri"/>
          <w:spacing w:val="14"/>
          <w:sz w:val="22"/>
          <w:szCs w:val="22"/>
        </w:rPr>
        <w:t xml:space="preserve">est </w:t>
      </w:r>
      <w:r w:rsidR="00D27028" w:rsidRPr="0068373E">
        <w:rPr>
          <w:rFonts w:ascii="Calibri" w:eastAsia="Calibri" w:hAnsi="Calibri" w:cs="Calibri"/>
          <w:spacing w:val="3"/>
          <w:sz w:val="22"/>
          <w:szCs w:val="22"/>
        </w:rPr>
        <w:t>d</w:t>
      </w:r>
      <w:r w:rsidR="00D27028" w:rsidRPr="0068373E">
        <w:rPr>
          <w:rFonts w:ascii="Calibri" w:eastAsia="Calibri" w:hAnsi="Calibri" w:cs="Calibri"/>
          <w:sz w:val="22"/>
          <w:szCs w:val="22"/>
        </w:rPr>
        <w:t>e</w:t>
      </w:r>
      <w:r w:rsidR="00D27028" w:rsidRPr="0068373E">
        <w:rPr>
          <w:rFonts w:ascii="Calibri" w:eastAsia="Calibri" w:hAnsi="Calibri" w:cs="Calibri"/>
          <w:spacing w:val="9"/>
          <w:sz w:val="22"/>
          <w:szCs w:val="22"/>
        </w:rPr>
        <w:t xml:space="preserve"> </w:t>
      </w:r>
      <w:r w:rsidR="00D27028" w:rsidRPr="0068373E">
        <w:rPr>
          <w:rFonts w:ascii="Calibri" w:eastAsia="Calibri" w:hAnsi="Calibri" w:cs="Calibri"/>
          <w:spacing w:val="3"/>
          <w:sz w:val="22"/>
          <w:szCs w:val="22"/>
        </w:rPr>
        <w:t>crée</w:t>
      </w:r>
      <w:r w:rsidR="00D27028" w:rsidRPr="0068373E">
        <w:rPr>
          <w:rFonts w:ascii="Calibri" w:eastAsia="Calibri" w:hAnsi="Calibri" w:cs="Calibri"/>
          <w:sz w:val="22"/>
          <w:szCs w:val="22"/>
        </w:rPr>
        <w:t>r</w:t>
      </w:r>
      <w:r w:rsidR="00D27028" w:rsidRPr="0068373E">
        <w:rPr>
          <w:rFonts w:ascii="Calibri" w:eastAsia="Calibri" w:hAnsi="Calibri" w:cs="Calibri"/>
          <w:spacing w:val="13"/>
          <w:sz w:val="22"/>
          <w:szCs w:val="22"/>
        </w:rPr>
        <w:t xml:space="preserve"> </w:t>
      </w:r>
      <w:r w:rsidR="00D27028" w:rsidRPr="0068373E">
        <w:rPr>
          <w:rFonts w:ascii="Calibri" w:eastAsia="Calibri" w:hAnsi="Calibri" w:cs="Calibri"/>
          <w:spacing w:val="3"/>
          <w:sz w:val="22"/>
          <w:szCs w:val="22"/>
        </w:rPr>
        <w:t>de</w:t>
      </w:r>
      <w:r w:rsidR="00D27028" w:rsidRPr="0068373E">
        <w:rPr>
          <w:rFonts w:ascii="Calibri" w:eastAsia="Calibri" w:hAnsi="Calibri" w:cs="Calibri"/>
          <w:sz w:val="22"/>
          <w:szCs w:val="22"/>
        </w:rPr>
        <w:t>s</w:t>
      </w:r>
      <w:r w:rsidR="00D27028" w:rsidRPr="0068373E">
        <w:rPr>
          <w:rFonts w:ascii="Calibri" w:eastAsia="Calibri" w:hAnsi="Calibri" w:cs="Calibri"/>
          <w:spacing w:val="10"/>
          <w:sz w:val="22"/>
          <w:szCs w:val="22"/>
        </w:rPr>
        <w:t xml:space="preserve"> </w:t>
      </w:r>
      <w:r w:rsidR="00D27028" w:rsidRPr="0068373E">
        <w:rPr>
          <w:rFonts w:ascii="Calibri" w:eastAsia="Calibri" w:hAnsi="Calibri" w:cs="Calibri"/>
          <w:spacing w:val="3"/>
          <w:sz w:val="22"/>
          <w:szCs w:val="22"/>
        </w:rPr>
        <w:t>mécanisme</w:t>
      </w:r>
      <w:r w:rsidR="00D27028" w:rsidRPr="0068373E">
        <w:rPr>
          <w:rFonts w:ascii="Calibri" w:eastAsia="Calibri" w:hAnsi="Calibri" w:cs="Calibri"/>
          <w:sz w:val="22"/>
          <w:szCs w:val="22"/>
        </w:rPr>
        <w:t>s</w:t>
      </w:r>
      <w:r w:rsidR="00D27028" w:rsidRPr="0068373E">
        <w:rPr>
          <w:rFonts w:ascii="Calibri" w:eastAsia="Calibri" w:hAnsi="Calibri" w:cs="Calibri"/>
          <w:spacing w:val="24"/>
          <w:sz w:val="22"/>
          <w:szCs w:val="22"/>
        </w:rPr>
        <w:t xml:space="preserve"> </w:t>
      </w:r>
      <w:r w:rsidR="00D27028" w:rsidRPr="0068373E">
        <w:rPr>
          <w:rFonts w:ascii="Calibri" w:eastAsia="Calibri" w:hAnsi="Calibri" w:cs="Calibri"/>
          <w:spacing w:val="3"/>
          <w:sz w:val="22"/>
          <w:szCs w:val="22"/>
        </w:rPr>
        <w:t>a</w:t>
      </w:r>
      <w:r w:rsidR="00D27028" w:rsidRPr="0068373E">
        <w:rPr>
          <w:rFonts w:ascii="Calibri" w:eastAsia="Calibri" w:hAnsi="Calibri" w:cs="Calibri"/>
          <w:sz w:val="22"/>
          <w:szCs w:val="22"/>
        </w:rPr>
        <w:t>u</w:t>
      </w:r>
      <w:r w:rsidR="00D27028" w:rsidRPr="0068373E">
        <w:rPr>
          <w:rFonts w:ascii="Calibri" w:eastAsia="Calibri" w:hAnsi="Calibri" w:cs="Calibri"/>
          <w:spacing w:val="9"/>
          <w:sz w:val="22"/>
          <w:szCs w:val="22"/>
        </w:rPr>
        <w:t xml:space="preserve"> </w:t>
      </w:r>
      <w:r w:rsidR="00D27028" w:rsidRPr="0068373E">
        <w:rPr>
          <w:rFonts w:ascii="Calibri" w:eastAsia="Calibri" w:hAnsi="Calibri" w:cs="Calibri"/>
          <w:spacing w:val="3"/>
          <w:sz w:val="22"/>
          <w:szCs w:val="22"/>
        </w:rPr>
        <w:t>niveau</w:t>
      </w:r>
      <w:r w:rsidR="00D27028" w:rsidRPr="0068373E">
        <w:rPr>
          <w:rFonts w:ascii="Calibri" w:eastAsia="Calibri" w:hAnsi="Calibri" w:cs="Calibri"/>
          <w:sz w:val="22"/>
          <w:szCs w:val="22"/>
        </w:rPr>
        <w:t>x</w:t>
      </w:r>
      <w:r w:rsidR="00D27028" w:rsidRPr="0068373E">
        <w:rPr>
          <w:rFonts w:ascii="Calibri" w:eastAsia="Calibri" w:hAnsi="Calibri" w:cs="Calibri"/>
          <w:spacing w:val="17"/>
          <w:sz w:val="22"/>
          <w:szCs w:val="22"/>
        </w:rPr>
        <w:t xml:space="preserve"> </w:t>
      </w:r>
      <w:r w:rsidR="00D27028" w:rsidRPr="0068373E">
        <w:rPr>
          <w:rFonts w:ascii="Calibri" w:eastAsia="Calibri" w:hAnsi="Calibri" w:cs="Calibri"/>
          <w:spacing w:val="3"/>
          <w:sz w:val="22"/>
          <w:szCs w:val="22"/>
        </w:rPr>
        <w:t>régiona</w:t>
      </w:r>
      <w:r w:rsidR="00D27028" w:rsidRPr="0068373E">
        <w:rPr>
          <w:rFonts w:ascii="Calibri" w:eastAsia="Calibri" w:hAnsi="Calibri" w:cs="Calibri"/>
          <w:sz w:val="22"/>
          <w:szCs w:val="22"/>
        </w:rPr>
        <w:t>l</w:t>
      </w:r>
      <w:r w:rsidR="00D27028" w:rsidRPr="0068373E">
        <w:rPr>
          <w:rFonts w:ascii="Calibri" w:eastAsia="Calibri" w:hAnsi="Calibri" w:cs="Calibri"/>
          <w:spacing w:val="3"/>
          <w:sz w:val="22"/>
          <w:szCs w:val="22"/>
        </w:rPr>
        <w:t xml:space="preserve"> </w:t>
      </w:r>
      <w:r w:rsidR="00D27028" w:rsidRPr="0068373E">
        <w:rPr>
          <w:rFonts w:ascii="Calibri" w:eastAsia="Calibri" w:hAnsi="Calibri" w:cs="Calibri"/>
          <w:spacing w:val="2"/>
          <w:sz w:val="22"/>
          <w:szCs w:val="22"/>
        </w:rPr>
        <w:t>e</w:t>
      </w:r>
      <w:r w:rsidR="00D27028" w:rsidRPr="0068373E">
        <w:rPr>
          <w:rFonts w:ascii="Calibri" w:eastAsia="Calibri" w:hAnsi="Calibri" w:cs="Calibri"/>
          <w:sz w:val="22"/>
          <w:szCs w:val="22"/>
        </w:rPr>
        <w:t>t</w:t>
      </w:r>
      <w:r w:rsidR="00D27028" w:rsidRPr="0068373E">
        <w:rPr>
          <w:rFonts w:ascii="Calibri" w:eastAsia="Calibri" w:hAnsi="Calibri" w:cs="Calibri"/>
          <w:spacing w:val="8"/>
          <w:sz w:val="22"/>
          <w:szCs w:val="22"/>
        </w:rPr>
        <w:t xml:space="preserve"> </w:t>
      </w:r>
      <w:r w:rsidR="00D27028" w:rsidRPr="0068373E">
        <w:rPr>
          <w:rFonts w:ascii="Calibri" w:eastAsia="Calibri" w:hAnsi="Calibri" w:cs="Calibri"/>
          <w:spacing w:val="2"/>
          <w:sz w:val="22"/>
          <w:szCs w:val="22"/>
        </w:rPr>
        <w:t>lo</w:t>
      </w:r>
      <w:r w:rsidR="00D27028" w:rsidRPr="0068373E">
        <w:rPr>
          <w:rFonts w:ascii="Calibri" w:eastAsia="Calibri" w:hAnsi="Calibri" w:cs="Calibri"/>
          <w:spacing w:val="-13"/>
          <w:sz w:val="22"/>
          <w:szCs w:val="22"/>
        </w:rPr>
        <w:t>c</w:t>
      </w:r>
      <w:r w:rsidR="00D27028" w:rsidRPr="0068373E">
        <w:rPr>
          <w:rFonts w:ascii="Calibri" w:eastAsia="Calibri" w:hAnsi="Calibri" w:cs="Calibri"/>
          <w:spacing w:val="1"/>
          <w:sz w:val="22"/>
          <w:szCs w:val="22"/>
        </w:rPr>
        <w:t>a</w:t>
      </w:r>
      <w:r w:rsidR="00D27028" w:rsidRPr="0068373E">
        <w:rPr>
          <w:rFonts w:ascii="Calibri" w:eastAsia="Calibri" w:hAnsi="Calibri" w:cs="Calibri"/>
          <w:sz w:val="22"/>
          <w:szCs w:val="22"/>
        </w:rPr>
        <w:t>l</w:t>
      </w:r>
      <w:r w:rsidR="00D27028" w:rsidRPr="0068373E">
        <w:rPr>
          <w:rFonts w:ascii="Calibri" w:eastAsia="Calibri" w:hAnsi="Calibri" w:cs="Calibri"/>
          <w:spacing w:val="5"/>
          <w:sz w:val="22"/>
          <w:szCs w:val="22"/>
        </w:rPr>
        <w:t xml:space="preserve"> </w:t>
      </w:r>
      <w:r w:rsidR="00D27028" w:rsidRPr="0068373E">
        <w:rPr>
          <w:rFonts w:ascii="Calibri" w:eastAsia="Calibri" w:hAnsi="Calibri" w:cs="Calibri"/>
          <w:spacing w:val="1"/>
          <w:sz w:val="22"/>
          <w:szCs w:val="22"/>
        </w:rPr>
        <w:t>pou</w:t>
      </w:r>
      <w:r w:rsidR="00D27028" w:rsidRPr="0068373E">
        <w:rPr>
          <w:rFonts w:ascii="Calibri" w:eastAsia="Calibri" w:hAnsi="Calibri" w:cs="Calibri"/>
          <w:sz w:val="22"/>
          <w:szCs w:val="22"/>
        </w:rPr>
        <w:t>r</w:t>
      </w:r>
      <w:r w:rsidR="00D27028" w:rsidRPr="0068373E">
        <w:rPr>
          <w:rFonts w:ascii="Calibri" w:eastAsia="Calibri" w:hAnsi="Calibri" w:cs="Calibri"/>
          <w:spacing w:val="5"/>
          <w:sz w:val="22"/>
          <w:szCs w:val="22"/>
        </w:rPr>
        <w:t xml:space="preserve"> </w:t>
      </w:r>
      <w:r w:rsidR="00D27028" w:rsidRPr="0068373E">
        <w:rPr>
          <w:rFonts w:ascii="Calibri" w:eastAsia="Calibri" w:hAnsi="Calibri" w:cs="Calibri"/>
          <w:spacing w:val="1"/>
          <w:w w:val="102"/>
          <w:sz w:val="22"/>
          <w:szCs w:val="22"/>
        </w:rPr>
        <w:t xml:space="preserve">permettre </w:t>
      </w:r>
      <w:r w:rsidR="00D27028" w:rsidRPr="0068373E">
        <w:rPr>
          <w:rFonts w:ascii="Calibri" w:eastAsia="Calibri" w:hAnsi="Calibri" w:cs="Calibri"/>
          <w:spacing w:val="2"/>
          <w:sz w:val="22"/>
          <w:szCs w:val="22"/>
        </w:rPr>
        <w:t>l</w:t>
      </w:r>
      <w:r w:rsidR="00D27028" w:rsidRPr="0068373E">
        <w:rPr>
          <w:rFonts w:ascii="Calibri" w:eastAsia="Calibri" w:hAnsi="Calibri" w:cs="Calibri"/>
          <w:sz w:val="22"/>
          <w:szCs w:val="22"/>
        </w:rPr>
        <w:t>a</w:t>
      </w:r>
      <w:r w:rsidR="00D27028" w:rsidRPr="0068373E">
        <w:rPr>
          <w:rFonts w:ascii="Calibri" w:eastAsia="Calibri" w:hAnsi="Calibri" w:cs="Calibri"/>
          <w:spacing w:val="19"/>
          <w:sz w:val="22"/>
          <w:szCs w:val="22"/>
        </w:rPr>
        <w:t xml:space="preserve"> </w:t>
      </w:r>
      <w:r w:rsidR="00D27028" w:rsidRPr="0068373E">
        <w:rPr>
          <w:rFonts w:ascii="Calibri" w:eastAsia="Calibri" w:hAnsi="Calibri" w:cs="Calibri"/>
          <w:spacing w:val="2"/>
          <w:sz w:val="22"/>
          <w:szCs w:val="22"/>
        </w:rPr>
        <w:t>participatio</w:t>
      </w:r>
      <w:r w:rsidR="00D27028" w:rsidRPr="0068373E">
        <w:rPr>
          <w:rFonts w:ascii="Calibri" w:eastAsia="Calibri" w:hAnsi="Calibri" w:cs="Calibri"/>
          <w:sz w:val="22"/>
          <w:szCs w:val="22"/>
        </w:rPr>
        <w:t>n</w:t>
      </w:r>
      <w:r w:rsidR="00D27028" w:rsidRPr="0068373E">
        <w:rPr>
          <w:rFonts w:ascii="Calibri" w:eastAsia="Calibri" w:hAnsi="Calibri" w:cs="Calibri"/>
          <w:spacing w:val="36"/>
          <w:sz w:val="22"/>
          <w:szCs w:val="22"/>
        </w:rPr>
        <w:t xml:space="preserve"> </w:t>
      </w:r>
      <w:r w:rsidR="00D27028" w:rsidRPr="0068373E">
        <w:rPr>
          <w:rFonts w:ascii="Calibri" w:eastAsia="Calibri" w:hAnsi="Calibri" w:cs="Calibri"/>
          <w:spacing w:val="2"/>
          <w:sz w:val="22"/>
          <w:szCs w:val="22"/>
        </w:rPr>
        <w:t>de</w:t>
      </w:r>
      <w:r w:rsidR="00D27028" w:rsidRPr="0068373E">
        <w:rPr>
          <w:rFonts w:ascii="Calibri" w:eastAsia="Calibri" w:hAnsi="Calibri" w:cs="Calibri"/>
          <w:sz w:val="22"/>
          <w:szCs w:val="22"/>
        </w:rPr>
        <w:t>s</w:t>
      </w:r>
      <w:r w:rsidR="00D27028" w:rsidRPr="0068373E">
        <w:rPr>
          <w:rFonts w:ascii="Calibri" w:eastAsia="Calibri" w:hAnsi="Calibri" w:cs="Calibri"/>
          <w:spacing w:val="21"/>
          <w:sz w:val="22"/>
          <w:szCs w:val="22"/>
        </w:rPr>
        <w:t xml:space="preserve"> </w:t>
      </w:r>
      <w:r w:rsidR="00D27028" w:rsidRPr="0068373E">
        <w:rPr>
          <w:rFonts w:ascii="Calibri" w:eastAsia="Calibri" w:hAnsi="Calibri" w:cs="Calibri"/>
          <w:spacing w:val="2"/>
          <w:sz w:val="22"/>
          <w:szCs w:val="22"/>
        </w:rPr>
        <w:t>personne</w:t>
      </w:r>
      <w:r w:rsidR="00D27028" w:rsidRPr="0068373E">
        <w:rPr>
          <w:rFonts w:ascii="Calibri" w:eastAsia="Calibri" w:hAnsi="Calibri" w:cs="Calibri"/>
          <w:sz w:val="22"/>
          <w:szCs w:val="22"/>
        </w:rPr>
        <w:t>s</w:t>
      </w:r>
      <w:r w:rsidR="00D27028" w:rsidRPr="0068373E">
        <w:rPr>
          <w:rFonts w:ascii="Calibri" w:eastAsia="Calibri" w:hAnsi="Calibri" w:cs="Calibri"/>
          <w:spacing w:val="32"/>
          <w:sz w:val="22"/>
          <w:szCs w:val="22"/>
        </w:rPr>
        <w:t xml:space="preserve"> </w:t>
      </w:r>
      <w:r w:rsidR="00D27028" w:rsidRPr="0068373E">
        <w:rPr>
          <w:rFonts w:ascii="Calibri" w:eastAsia="Calibri" w:hAnsi="Calibri" w:cs="Calibri"/>
          <w:spacing w:val="2"/>
          <w:sz w:val="22"/>
          <w:szCs w:val="22"/>
        </w:rPr>
        <w:t>(hommes</w:t>
      </w:r>
      <w:r w:rsidR="00D27028" w:rsidRPr="0068373E">
        <w:rPr>
          <w:rFonts w:ascii="Calibri" w:eastAsia="Calibri" w:hAnsi="Calibri" w:cs="Calibri"/>
          <w:sz w:val="22"/>
          <w:szCs w:val="22"/>
        </w:rPr>
        <w:t>,</w:t>
      </w:r>
      <w:r w:rsidR="00D27028" w:rsidRPr="0068373E">
        <w:rPr>
          <w:rFonts w:ascii="Calibri" w:eastAsia="Calibri" w:hAnsi="Calibri" w:cs="Calibri"/>
          <w:spacing w:val="32"/>
          <w:sz w:val="22"/>
          <w:szCs w:val="22"/>
        </w:rPr>
        <w:t xml:space="preserve"> </w:t>
      </w:r>
      <w:r w:rsidR="00D27028" w:rsidRPr="0068373E">
        <w:rPr>
          <w:rFonts w:ascii="Calibri" w:eastAsia="Calibri" w:hAnsi="Calibri" w:cs="Calibri"/>
          <w:spacing w:val="2"/>
          <w:sz w:val="22"/>
          <w:szCs w:val="22"/>
        </w:rPr>
        <w:t>femmes</w:t>
      </w:r>
      <w:r w:rsidR="00D27028" w:rsidRPr="0068373E">
        <w:rPr>
          <w:rFonts w:ascii="Calibri" w:eastAsia="Calibri" w:hAnsi="Calibri" w:cs="Calibri"/>
          <w:sz w:val="22"/>
          <w:szCs w:val="22"/>
        </w:rPr>
        <w:t>,</w:t>
      </w:r>
      <w:r w:rsidR="00D27028" w:rsidRPr="0068373E">
        <w:rPr>
          <w:rFonts w:ascii="Calibri" w:eastAsia="Calibri" w:hAnsi="Calibri" w:cs="Calibri"/>
          <w:spacing w:val="29"/>
          <w:sz w:val="22"/>
          <w:szCs w:val="22"/>
        </w:rPr>
        <w:t xml:space="preserve"> </w:t>
      </w:r>
      <w:r w:rsidR="00D27028" w:rsidRPr="0068373E">
        <w:rPr>
          <w:rFonts w:ascii="Calibri" w:eastAsia="Calibri" w:hAnsi="Calibri" w:cs="Calibri"/>
          <w:spacing w:val="2"/>
          <w:sz w:val="22"/>
          <w:szCs w:val="22"/>
        </w:rPr>
        <w:t>jeunes)</w:t>
      </w:r>
      <w:r w:rsidR="00D27028" w:rsidRPr="0068373E">
        <w:rPr>
          <w:rFonts w:ascii="Calibri" w:eastAsia="Calibri" w:hAnsi="Calibri" w:cs="Calibri"/>
          <w:sz w:val="22"/>
          <w:szCs w:val="22"/>
        </w:rPr>
        <w:t>,</w:t>
      </w:r>
      <w:r w:rsidR="00D27028" w:rsidRPr="0068373E">
        <w:rPr>
          <w:rFonts w:ascii="Calibri" w:eastAsia="Calibri" w:hAnsi="Calibri" w:cs="Calibri"/>
          <w:spacing w:val="28"/>
          <w:sz w:val="22"/>
          <w:szCs w:val="22"/>
        </w:rPr>
        <w:t xml:space="preserve"> </w:t>
      </w:r>
      <w:r w:rsidR="00D27028" w:rsidRPr="0068373E">
        <w:rPr>
          <w:rFonts w:ascii="Calibri" w:eastAsia="Calibri" w:hAnsi="Calibri" w:cs="Calibri"/>
          <w:spacing w:val="2"/>
          <w:sz w:val="22"/>
          <w:szCs w:val="22"/>
        </w:rPr>
        <w:t>l</w:t>
      </w:r>
      <w:r w:rsidR="00D27028" w:rsidRPr="0068373E">
        <w:rPr>
          <w:rFonts w:ascii="Calibri" w:eastAsia="Calibri" w:hAnsi="Calibri" w:cs="Calibri"/>
          <w:sz w:val="22"/>
          <w:szCs w:val="22"/>
        </w:rPr>
        <w:t>a</w:t>
      </w:r>
      <w:r w:rsidR="00D27028" w:rsidRPr="0068373E">
        <w:rPr>
          <w:rFonts w:ascii="Calibri" w:eastAsia="Calibri" w:hAnsi="Calibri" w:cs="Calibri"/>
          <w:spacing w:val="19"/>
          <w:sz w:val="22"/>
          <w:szCs w:val="22"/>
        </w:rPr>
        <w:t xml:space="preserve"> </w:t>
      </w:r>
      <w:r w:rsidR="00D27028" w:rsidRPr="0068373E">
        <w:rPr>
          <w:rFonts w:ascii="Calibri" w:eastAsia="Calibri" w:hAnsi="Calibri" w:cs="Calibri"/>
          <w:spacing w:val="2"/>
          <w:sz w:val="22"/>
          <w:szCs w:val="22"/>
        </w:rPr>
        <w:t>S</w:t>
      </w:r>
      <w:r w:rsidR="00D27028" w:rsidRPr="0068373E">
        <w:rPr>
          <w:rFonts w:ascii="Calibri" w:eastAsia="Calibri" w:hAnsi="Calibri" w:cs="Calibri"/>
          <w:sz w:val="22"/>
          <w:szCs w:val="22"/>
        </w:rPr>
        <w:t>C</w:t>
      </w:r>
      <w:r w:rsidR="00D27028" w:rsidRPr="0068373E">
        <w:rPr>
          <w:rFonts w:ascii="Calibri" w:eastAsia="Calibri" w:hAnsi="Calibri" w:cs="Calibri"/>
          <w:spacing w:val="20"/>
          <w:sz w:val="22"/>
          <w:szCs w:val="22"/>
        </w:rPr>
        <w:t xml:space="preserve"> </w:t>
      </w:r>
      <w:r w:rsidR="00D27028" w:rsidRPr="0068373E">
        <w:rPr>
          <w:rFonts w:ascii="Calibri" w:eastAsia="Calibri" w:hAnsi="Calibri" w:cs="Calibri"/>
          <w:spacing w:val="2"/>
          <w:sz w:val="22"/>
          <w:szCs w:val="22"/>
        </w:rPr>
        <w:t>e</w:t>
      </w:r>
      <w:r w:rsidR="00D27028" w:rsidRPr="0068373E">
        <w:rPr>
          <w:rFonts w:ascii="Calibri" w:eastAsia="Calibri" w:hAnsi="Calibri" w:cs="Calibri"/>
          <w:sz w:val="22"/>
          <w:szCs w:val="22"/>
        </w:rPr>
        <w:t>t</w:t>
      </w:r>
      <w:r w:rsidR="00D27028" w:rsidRPr="0068373E">
        <w:rPr>
          <w:rFonts w:ascii="Calibri" w:eastAsia="Calibri" w:hAnsi="Calibri" w:cs="Calibri"/>
          <w:spacing w:val="19"/>
          <w:sz w:val="22"/>
          <w:szCs w:val="22"/>
        </w:rPr>
        <w:t xml:space="preserve"> </w:t>
      </w:r>
      <w:r w:rsidR="00D27028" w:rsidRPr="0068373E">
        <w:rPr>
          <w:rFonts w:ascii="Calibri" w:eastAsia="Calibri" w:hAnsi="Calibri" w:cs="Calibri"/>
          <w:spacing w:val="2"/>
          <w:sz w:val="22"/>
          <w:szCs w:val="22"/>
        </w:rPr>
        <w:t>l</w:t>
      </w:r>
      <w:r w:rsidR="00D27028" w:rsidRPr="0068373E">
        <w:rPr>
          <w:rFonts w:ascii="Calibri" w:eastAsia="Calibri" w:hAnsi="Calibri" w:cs="Calibri"/>
          <w:sz w:val="22"/>
          <w:szCs w:val="22"/>
        </w:rPr>
        <w:t>e</w:t>
      </w:r>
      <w:r w:rsidR="00D27028" w:rsidRPr="0068373E">
        <w:rPr>
          <w:rFonts w:ascii="Calibri" w:eastAsia="Calibri" w:hAnsi="Calibri" w:cs="Calibri"/>
          <w:spacing w:val="19"/>
          <w:sz w:val="22"/>
          <w:szCs w:val="22"/>
        </w:rPr>
        <w:t xml:space="preserve"> </w:t>
      </w:r>
      <w:r w:rsidR="00D27028" w:rsidRPr="0068373E">
        <w:rPr>
          <w:rFonts w:ascii="Calibri" w:eastAsia="Calibri" w:hAnsi="Calibri" w:cs="Calibri"/>
          <w:spacing w:val="2"/>
          <w:sz w:val="22"/>
          <w:szCs w:val="22"/>
        </w:rPr>
        <w:t>secteu</w:t>
      </w:r>
      <w:r w:rsidR="00D27028" w:rsidRPr="0068373E">
        <w:rPr>
          <w:rFonts w:ascii="Calibri" w:eastAsia="Calibri" w:hAnsi="Calibri" w:cs="Calibri"/>
          <w:sz w:val="22"/>
          <w:szCs w:val="22"/>
        </w:rPr>
        <w:t>r</w:t>
      </w:r>
      <w:r w:rsidR="00D27028" w:rsidRPr="0068373E">
        <w:rPr>
          <w:rFonts w:ascii="Calibri" w:eastAsia="Calibri" w:hAnsi="Calibri" w:cs="Calibri"/>
          <w:spacing w:val="27"/>
          <w:sz w:val="22"/>
          <w:szCs w:val="22"/>
        </w:rPr>
        <w:t xml:space="preserve"> </w:t>
      </w:r>
      <w:r w:rsidR="00D27028" w:rsidRPr="0068373E">
        <w:rPr>
          <w:rFonts w:ascii="Calibri" w:eastAsia="Calibri" w:hAnsi="Calibri" w:cs="Calibri"/>
          <w:spacing w:val="2"/>
          <w:sz w:val="22"/>
          <w:szCs w:val="22"/>
        </w:rPr>
        <w:t>priv</w:t>
      </w:r>
      <w:r w:rsidR="00D27028" w:rsidRPr="0068373E">
        <w:rPr>
          <w:rFonts w:ascii="Calibri" w:eastAsia="Calibri" w:hAnsi="Calibri" w:cs="Calibri"/>
          <w:sz w:val="22"/>
          <w:szCs w:val="22"/>
        </w:rPr>
        <w:t>é</w:t>
      </w:r>
      <w:r w:rsidR="00D27028" w:rsidRPr="0068373E">
        <w:rPr>
          <w:rFonts w:ascii="Calibri" w:eastAsia="Calibri" w:hAnsi="Calibri" w:cs="Calibri"/>
          <w:spacing w:val="24"/>
          <w:sz w:val="22"/>
          <w:szCs w:val="22"/>
        </w:rPr>
        <w:t xml:space="preserve"> </w:t>
      </w:r>
      <w:r w:rsidR="00D27028" w:rsidRPr="0068373E">
        <w:rPr>
          <w:rFonts w:ascii="Calibri" w:eastAsia="Calibri" w:hAnsi="Calibri" w:cs="Calibri"/>
          <w:spacing w:val="2"/>
          <w:sz w:val="22"/>
          <w:szCs w:val="22"/>
        </w:rPr>
        <w:t>dan</w:t>
      </w:r>
      <w:r w:rsidR="00D27028" w:rsidRPr="0068373E">
        <w:rPr>
          <w:rFonts w:ascii="Calibri" w:eastAsia="Calibri" w:hAnsi="Calibri" w:cs="Calibri"/>
          <w:sz w:val="22"/>
          <w:szCs w:val="22"/>
        </w:rPr>
        <w:t>s</w:t>
      </w:r>
      <w:r w:rsidR="00D27028" w:rsidRPr="0068373E">
        <w:rPr>
          <w:rFonts w:ascii="Calibri" w:eastAsia="Calibri" w:hAnsi="Calibri" w:cs="Calibri"/>
          <w:spacing w:val="23"/>
          <w:sz w:val="22"/>
          <w:szCs w:val="22"/>
        </w:rPr>
        <w:t xml:space="preserve"> </w:t>
      </w:r>
      <w:r w:rsidR="00D27028" w:rsidRPr="0068373E">
        <w:rPr>
          <w:rFonts w:ascii="Calibri" w:eastAsia="Calibri" w:hAnsi="Calibri" w:cs="Calibri"/>
          <w:spacing w:val="2"/>
          <w:sz w:val="22"/>
          <w:szCs w:val="22"/>
        </w:rPr>
        <w:t>l</w:t>
      </w:r>
      <w:r w:rsidR="00D27028" w:rsidRPr="0068373E">
        <w:rPr>
          <w:rFonts w:ascii="Calibri" w:eastAsia="Calibri" w:hAnsi="Calibri" w:cs="Calibri"/>
          <w:sz w:val="22"/>
          <w:szCs w:val="22"/>
        </w:rPr>
        <w:t>a</w:t>
      </w:r>
      <w:r w:rsidR="00D27028" w:rsidRPr="0068373E">
        <w:rPr>
          <w:rFonts w:ascii="Calibri" w:eastAsia="Calibri" w:hAnsi="Calibri" w:cs="Calibri"/>
          <w:spacing w:val="19"/>
          <w:sz w:val="22"/>
          <w:szCs w:val="22"/>
        </w:rPr>
        <w:t xml:space="preserve"> </w:t>
      </w:r>
      <w:r w:rsidR="00D27028" w:rsidRPr="0068373E">
        <w:rPr>
          <w:rFonts w:ascii="Calibri" w:eastAsia="Calibri" w:hAnsi="Calibri" w:cs="Calibri"/>
          <w:spacing w:val="2"/>
          <w:sz w:val="22"/>
          <w:szCs w:val="22"/>
        </w:rPr>
        <w:t>planificatio</w:t>
      </w:r>
      <w:r w:rsidR="00D27028" w:rsidRPr="0068373E">
        <w:rPr>
          <w:rFonts w:ascii="Calibri" w:eastAsia="Calibri" w:hAnsi="Calibri" w:cs="Calibri"/>
          <w:sz w:val="22"/>
          <w:szCs w:val="22"/>
        </w:rPr>
        <w:t>n</w:t>
      </w:r>
      <w:r w:rsidR="00D27028" w:rsidRPr="0068373E">
        <w:rPr>
          <w:rFonts w:ascii="Calibri" w:eastAsia="Calibri" w:hAnsi="Calibri" w:cs="Calibri"/>
          <w:spacing w:val="35"/>
          <w:sz w:val="22"/>
          <w:szCs w:val="22"/>
        </w:rPr>
        <w:t xml:space="preserve"> </w:t>
      </w:r>
      <w:r w:rsidR="00D27028" w:rsidRPr="0068373E">
        <w:rPr>
          <w:rFonts w:ascii="Calibri" w:eastAsia="Calibri" w:hAnsi="Calibri" w:cs="Calibri"/>
          <w:spacing w:val="2"/>
          <w:sz w:val="22"/>
          <w:szCs w:val="22"/>
        </w:rPr>
        <w:t>e</w:t>
      </w:r>
      <w:r w:rsidR="00D27028" w:rsidRPr="0068373E">
        <w:rPr>
          <w:rFonts w:ascii="Calibri" w:eastAsia="Calibri" w:hAnsi="Calibri" w:cs="Calibri"/>
          <w:sz w:val="22"/>
          <w:szCs w:val="22"/>
        </w:rPr>
        <w:t>t</w:t>
      </w:r>
      <w:r w:rsidR="00D27028" w:rsidRPr="0068373E">
        <w:rPr>
          <w:rFonts w:ascii="Calibri" w:eastAsia="Calibri" w:hAnsi="Calibri" w:cs="Calibri"/>
          <w:spacing w:val="19"/>
          <w:sz w:val="22"/>
          <w:szCs w:val="22"/>
        </w:rPr>
        <w:t xml:space="preserve"> </w:t>
      </w:r>
      <w:r w:rsidR="00D27028" w:rsidRPr="0068373E">
        <w:rPr>
          <w:rFonts w:ascii="Calibri" w:eastAsia="Calibri" w:hAnsi="Calibri" w:cs="Calibri"/>
          <w:spacing w:val="2"/>
          <w:sz w:val="22"/>
          <w:szCs w:val="22"/>
        </w:rPr>
        <w:t>l</w:t>
      </w:r>
      <w:r w:rsidR="00D27028" w:rsidRPr="0068373E">
        <w:rPr>
          <w:rFonts w:ascii="Calibri" w:eastAsia="Calibri" w:hAnsi="Calibri" w:cs="Calibri"/>
          <w:sz w:val="22"/>
          <w:szCs w:val="22"/>
        </w:rPr>
        <w:t>a</w:t>
      </w:r>
      <w:r w:rsidR="00D27028" w:rsidRPr="0068373E">
        <w:rPr>
          <w:rFonts w:ascii="Calibri" w:eastAsia="Calibri" w:hAnsi="Calibri" w:cs="Calibri"/>
          <w:spacing w:val="19"/>
          <w:sz w:val="22"/>
          <w:szCs w:val="22"/>
        </w:rPr>
        <w:t xml:space="preserve"> </w:t>
      </w:r>
      <w:r w:rsidR="00D27028" w:rsidRPr="0068373E">
        <w:rPr>
          <w:rFonts w:ascii="Calibri" w:eastAsia="Calibri" w:hAnsi="Calibri" w:cs="Calibri"/>
          <w:spacing w:val="2"/>
          <w:sz w:val="22"/>
          <w:szCs w:val="22"/>
        </w:rPr>
        <w:t>mis</w:t>
      </w:r>
      <w:r w:rsidR="00D27028" w:rsidRPr="0068373E">
        <w:rPr>
          <w:rFonts w:ascii="Calibri" w:eastAsia="Calibri" w:hAnsi="Calibri" w:cs="Calibri"/>
          <w:sz w:val="22"/>
          <w:szCs w:val="22"/>
        </w:rPr>
        <w:t>e</w:t>
      </w:r>
      <w:r w:rsidR="00D27028" w:rsidRPr="0068373E">
        <w:rPr>
          <w:rFonts w:ascii="Calibri" w:eastAsia="Calibri" w:hAnsi="Calibri" w:cs="Calibri"/>
          <w:spacing w:val="23"/>
          <w:sz w:val="22"/>
          <w:szCs w:val="22"/>
        </w:rPr>
        <w:t xml:space="preserve"> </w:t>
      </w:r>
      <w:r w:rsidR="00D27028" w:rsidRPr="0068373E">
        <w:rPr>
          <w:rFonts w:ascii="Calibri" w:eastAsia="Calibri" w:hAnsi="Calibri" w:cs="Calibri"/>
          <w:spacing w:val="2"/>
          <w:w w:val="102"/>
          <w:sz w:val="22"/>
          <w:szCs w:val="22"/>
        </w:rPr>
        <w:t xml:space="preserve">en </w:t>
      </w:r>
      <w:r w:rsidR="00D27028" w:rsidRPr="0068373E">
        <w:rPr>
          <w:rFonts w:ascii="Calibri" w:eastAsia="Calibri" w:hAnsi="Calibri" w:cs="Calibri"/>
          <w:spacing w:val="2"/>
          <w:sz w:val="22"/>
          <w:szCs w:val="22"/>
        </w:rPr>
        <w:t>œuvr</w:t>
      </w:r>
      <w:r w:rsidR="00D27028" w:rsidRPr="0068373E">
        <w:rPr>
          <w:rFonts w:ascii="Calibri" w:eastAsia="Calibri" w:hAnsi="Calibri" w:cs="Calibri"/>
          <w:sz w:val="22"/>
          <w:szCs w:val="22"/>
        </w:rPr>
        <w:t>e</w:t>
      </w:r>
      <w:r w:rsidR="00D27028" w:rsidRPr="0068373E">
        <w:rPr>
          <w:rFonts w:ascii="Calibri" w:eastAsia="Calibri" w:hAnsi="Calibri" w:cs="Calibri"/>
          <w:spacing w:val="41"/>
          <w:sz w:val="22"/>
          <w:szCs w:val="22"/>
        </w:rPr>
        <w:t xml:space="preserve"> </w:t>
      </w:r>
      <w:r w:rsidR="00D27028" w:rsidRPr="0068373E">
        <w:rPr>
          <w:rFonts w:ascii="Calibri" w:eastAsia="Calibri" w:hAnsi="Calibri" w:cs="Calibri"/>
          <w:spacing w:val="2"/>
          <w:sz w:val="22"/>
          <w:szCs w:val="22"/>
        </w:rPr>
        <w:t>d</w:t>
      </w:r>
      <w:r w:rsidR="00D27028" w:rsidRPr="0068373E">
        <w:rPr>
          <w:rFonts w:ascii="Calibri" w:eastAsia="Calibri" w:hAnsi="Calibri" w:cs="Calibri"/>
          <w:sz w:val="22"/>
          <w:szCs w:val="22"/>
        </w:rPr>
        <w:t>e</w:t>
      </w:r>
      <w:r w:rsidR="00D27028" w:rsidRPr="0068373E">
        <w:rPr>
          <w:rFonts w:ascii="Calibri" w:eastAsia="Calibri" w:hAnsi="Calibri" w:cs="Calibri"/>
          <w:spacing w:val="35"/>
          <w:sz w:val="22"/>
          <w:szCs w:val="22"/>
        </w:rPr>
        <w:t xml:space="preserve"> </w:t>
      </w:r>
      <w:r w:rsidR="00D27028" w:rsidRPr="0068373E">
        <w:rPr>
          <w:rFonts w:ascii="Calibri" w:eastAsia="Calibri" w:hAnsi="Calibri" w:cs="Calibri"/>
          <w:spacing w:val="2"/>
          <w:sz w:val="22"/>
          <w:szCs w:val="22"/>
        </w:rPr>
        <w:t>l’approvisionnemen</w:t>
      </w:r>
      <w:r w:rsidR="00D27028" w:rsidRPr="0068373E">
        <w:rPr>
          <w:rFonts w:ascii="Calibri" w:eastAsia="Calibri" w:hAnsi="Calibri" w:cs="Calibri"/>
          <w:sz w:val="22"/>
          <w:szCs w:val="22"/>
        </w:rPr>
        <w:t xml:space="preserve">t </w:t>
      </w:r>
      <w:r w:rsidR="00D27028" w:rsidRPr="0068373E">
        <w:rPr>
          <w:rFonts w:ascii="Calibri" w:eastAsia="Calibri" w:hAnsi="Calibri" w:cs="Calibri"/>
          <w:spacing w:val="20"/>
          <w:sz w:val="22"/>
          <w:szCs w:val="22"/>
        </w:rPr>
        <w:t xml:space="preserve"> </w:t>
      </w:r>
      <w:r w:rsidR="00D27028" w:rsidRPr="0068373E">
        <w:rPr>
          <w:rFonts w:ascii="Calibri" w:eastAsia="Calibri" w:hAnsi="Calibri" w:cs="Calibri"/>
          <w:spacing w:val="2"/>
          <w:sz w:val="22"/>
          <w:szCs w:val="22"/>
        </w:rPr>
        <w:t>e</w:t>
      </w:r>
      <w:r w:rsidR="00D27028" w:rsidRPr="0068373E">
        <w:rPr>
          <w:rFonts w:ascii="Calibri" w:eastAsia="Calibri" w:hAnsi="Calibri" w:cs="Calibri"/>
          <w:sz w:val="22"/>
          <w:szCs w:val="22"/>
        </w:rPr>
        <w:t>n</w:t>
      </w:r>
      <w:r w:rsidR="00D27028" w:rsidRPr="0068373E">
        <w:rPr>
          <w:rFonts w:ascii="Calibri" w:eastAsia="Calibri" w:hAnsi="Calibri" w:cs="Calibri"/>
          <w:spacing w:val="35"/>
          <w:sz w:val="22"/>
          <w:szCs w:val="22"/>
        </w:rPr>
        <w:t xml:space="preserve"> </w:t>
      </w:r>
      <w:r w:rsidR="00D27028" w:rsidRPr="0068373E">
        <w:rPr>
          <w:rFonts w:ascii="Calibri" w:eastAsia="Calibri" w:hAnsi="Calibri" w:cs="Calibri"/>
          <w:spacing w:val="2"/>
          <w:sz w:val="22"/>
          <w:szCs w:val="22"/>
        </w:rPr>
        <w:t>ea</w:t>
      </w:r>
      <w:r w:rsidR="00D27028" w:rsidRPr="0068373E">
        <w:rPr>
          <w:rFonts w:ascii="Calibri" w:eastAsia="Calibri" w:hAnsi="Calibri" w:cs="Calibri"/>
          <w:sz w:val="22"/>
          <w:szCs w:val="22"/>
        </w:rPr>
        <w:t>u</w:t>
      </w:r>
      <w:r w:rsidR="00D27028" w:rsidRPr="0068373E">
        <w:rPr>
          <w:rFonts w:ascii="Calibri" w:eastAsia="Calibri" w:hAnsi="Calibri" w:cs="Calibri"/>
          <w:spacing w:val="37"/>
          <w:sz w:val="22"/>
          <w:szCs w:val="22"/>
        </w:rPr>
        <w:t xml:space="preserve"> </w:t>
      </w:r>
      <w:r w:rsidR="00D27028" w:rsidRPr="0068373E">
        <w:rPr>
          <w:rFonts w:ascii="Calibri" w:eastAsia="Calibri" w:hAnsi="Calibri" w:cs="Calibri"/>
          <w:spacing w:val="2"/>
          <w:sz w:val="22"/>
          <w:szCs w:val="22"/>
        </w:rPr>
        <w:t>dan</w:t>
      </w:r>
      <w:r w:rsidR="00D27028" w:rsidRPr="0068373E">
        <w:rPr>
          <w:rFonts w:ascii="Calibri" w:eastAsia="Calibri" w:hAnsi="Calibri" w:cs="Calibri"/>
          <w:sz w:val="22"/>
          <w:szCs w:val="22"/>
        </w:rPr>
        <w:t>s</w:t>
      </w:r>
      <w:r w:rsidR="00D27028" w:rsidRPr="0068373E">
        <w:rPr>
          <w:rFonts w:ascii="Calibri" w:eastAsia="Calibri" w:hAnsi="Calibri" w:cs="Calibri"/>
          <w:spacing w:val="39"/>
          <w:sz w:val="22"/>
          <w:szCs w:val="22"/>
        </w:rPr>
        <w:t xml:space="preserve"> </w:t>
      </w:r>
      <w:r w:rsidR="00D27028" w:rsidRPr="0068373E">
        <w:rPr>
          <w:rFonts w:ascii="Calibri" w:eastAsia="Calibri" w:hAnsi="Calibri" w:cs="Calibri"/>
          <w:spacing w:val="2"/>
          <w:sz w:val="22"/>
          <w:szCs w:val="22"/>
        </w:rPr>
        <w:t>le</w:t>
      </w:r>
      <w:r w:rsidR="00D27028" w:rsidRPr="0068373E">
        <w:rPr>
          <w:rFonts w:ascii="Calibri" w:eastAsia="Calibri" w:hAnsi="Calibri" w:cs="Calibri"/>
          <w:sz w:val="22"/>
          <w:szCs w:val="22"/>
        </w:rPr>
        <w:t>s</w:t>
      </w:r>
      <w:r w:rsidR="00D27028" w:rsidRPr="0068373E">
        <w:rPr>
          <w:rFonts w:ascii="Calibri" w:eastAsia="Calibri" w:hAnsi="Calibri" w:cs="Calibri"/>
          <w:spacing w:val="36"/>
          <w:sz w:val="22"/>
          <w:szCs w:val="22"/>
        </w:rPr>
        <w:t xml:space="preserve"> </w:t>
      </w:r>
      <w:r w:rsidR="00D27028" w:rsidRPr="0068373E">
        <w:rPr>
          <w:rFonts w:ascii="Calibri" w:eastAsia="Calibri" w:hAnsi="Calibri" w:cs="Calibri"/>
          <w:spacing w:val="2"/>
          <w:sz w:val="22"/>
          <w:szCs w:val="22"/>
        </w:rPr>
        <w:t>zone</w:t>
      </w:r>
      <w:r w:rsidR="00D27028" w:rsidRPr="0068373E">
        <w:rPr>
          <w:rFonts w:ascii="Calibri" w:eastAsia="Calibri" w:hAnsi="Calibri" w:cs="Calibri"/>
          <w:sz w:val="22"/>
          <w:szCs w:val="22"/>
        </w:rPr>
        <w:t>s</w:t>
      </w:r>
      <w:r w:rsidR="00D27028" w:rsidRPr="0068373E">
        <w:rPr>
          <w:rFonts w:ascii="Calibri" w:eastAsia="Calibri" w:hAnsi="Calibri" w:cs="Calibri"/>
          <w:spacing w:val="40"/>
          <w:sz w:val="22"/>
          <w:szCs w:val="22"/>
        </w:rPr>
        <w:t xml:space="preserve"> </w:t>
      </w:r>
      <w:r w:rsidR="00D27028" w:rsidRPr="0068373E">
        <w:rPr>
          <w:rFonts w:ascii="Calibri" w:eastAsia="Calibri" w:hAnsi="Calibri" w:cs="Calibri"/>
          <w:spacing w:val="2"/>
          <w:sz w:val="22"/>
          <w:szCs w:val="22"/>
        </w:rPr>
        <w:t>rurales</w:t>
      </w:r>
      <w:r w:rsidR="0068373E">
        <w:rPr>
          <w:rFonts w:ascii="Calibri" w:eastAsia="Calibri" w:hAnsi="Calibri" w:cs="Calibri"/>
          <w:spacing w:val="2"/>
          <w:sz w:val="22"/>
          <w:szCs w:val="22"/>
        </w:rPr>
        <w:t> »</w:t>
      </w:r>
      <w:r w:rsidR="00D27028" w:rsidRPr="0068373E">
        <w:rPr>
          <w:rFonts w:ascii="Calibri" w:eastAsia="Calibri" w:hAnsi="Calibri" w:cs="Calibri"/>
          <w:sz w:val="22"/>
          <w:szCs w:val="22"/>
        </w:rPr>
        <w:t xml:space="preserve">.  </w:t>
      </w:r>
    </w:p>
    <w:p w14:paraId="2C9D4F4D" w14:textId="77777777" w:rsidR="00C17613" w:rsidRPr="0068373E" w:rsidRDefault="00C17613" w:rsidP="008228BE">
      <w:pPr>
        <w:pStyle w:val="Corps"/>
        <w:jc w:val="both"/>
        <w:rPr>
          <w:rStyle w:val="Numrodepage"/>
          <w:rFonts w:ascii="Calibri" w:hAnsi="Calibri"/>
          <w:sz w:val="22"/>
          <w:szCs w:val="22"/>
          <w:shd w:val="clear" w:color="auto" w:fill="FFFFFF"/>
        </w:rPr>
      </w:pPr>
    </w:p>
    <w:p w14:paraId="5EBD4ED1" w14:textId="77777777" w:rsidR="007A1E89" w:rsidRPr="00BC0198" w:rsidRDefault="007A1E89" w:rsidP="008228BE">
      <w:pPr>
        <w:pStyle w:val="Paragraphedeliste"/>
        <w:ind w:left="0"/>
        <w:jc w:val="both"/>
        <w:rPr>
          <w:rStyle w:val="Numrodepage"/>
          <w:rFonts w:ascii="Calibri" w:eastAsia="Arial" w:hAnsi="Calibri" w:cs="Arial"/>
          <w:sz w:val="10"/>
          <w:szCs w:val="10"/>
        </w:rPr>
      </w:pPr>
    </w:p>
    <w:p w14:paraId="231F64C0" w14:textId="6166AB19" w:rsidR="006242D7" w:rsidRPr="007F3140" w:rsidRDefault="00D4244E" w:rsidP="004F355E">
      <w:pPr>
        <w:pStyle w:val="Paragraphedeliste"/>
        <w:numPr>
          <w:ilvl w:val="0"/>
          <w:numId w:val="15"/>
        </w:numPr>
        <w:tabs>
          <w:tab w:val="left" w:pos="851"/>
        </w:tabs>
        <w:ind w:left="0"/>
        <w:jc w:val="both"/>
        <w:rPr>
          <w:rStyle w:val="Numrodepage"/>
          <w:rFonts w:ascii="Calibri" w:eastAsia="Arial" w:hAnsi="Calibri" w:cs="Arial"/>
          <w:sz w:val="22"/>
          <w:szCs w:val="22"/>
        </w:rPr>
      </w:pPr>
      <w:r w:rsidRPr="007F3140">
        <w:rPr>
          <w:rStyle w:val="Numrodepage"/>
          <w:rFonts w:ascii="Calibri" w:hAnsi="Calibri"/>
          <w:b/>
          <w:sz w:val="22"/>
          <w:szCs w:val="22"/>
        </w:rPr>
        <w:t>Spécifiquement s</w:t>
      </w:r>
      <w:r w:rsidR="007A1E89" w:rsidRPr="007F3140">
        <w:rPr>
          <w:rStyle w:val="Numrodepage"/>
          <w:rFonts w:ascii="Calibri" w:hAnsi="Calibri"/>
          <w:b/>
          <w:sz w:val="22"/>
          <w:szCs w:val="22"/>
        </w:rPr>
        <w:t xml:space="preserve">e rapportant à </w:t>
      </w:r>
      <w:r w:rsidR="006242D7" w:rsidRPr="007F3140">
        <w:rPr>
          <w:rStyle w:val="Numrodepage"/>
          <w:rFonts w:ascii="Calibri" w:hAnsi="Calibri"/>
          <w:b/>
          <w:sz w:val="22"/>
          <w:szCs w:val="22"/>
        </w:rPr>
        <w:t xml:space="preserve">l’efficacité et à l’impact de </w:t>
      </w:r>
      <w:r w:rsidR="007A1E89" w:rsidRPr="007F3140">
        <w:rPr>
          <w:rStyle w:val="Numrodepage"/>
          <w:rFonts w:ascii="Calibri" w:hAnsi="Calibri"/>
          <w:b/>
          <w:sz w:val="22"/>
          <w:szCs w:val="22"/>
        </w:rPr>
        <w:t xml:space="preserve">l’opération de </w:t>
      </w:r>
      <w:r w:rsidR="007A1E89" w:rsidRPr="007F3140">
        <w:rPr>
          <w:rStyle w:val="Numrodepage"/>
          <w:rFonts w:ascii="Calibri" w:hAnsi="Calibri"/>
          <w:b/>
          <w:bCs/>
          <w:sz w:val="22"/>
          <w:szCs w:val="22"/>
        </w:rPr>
        <w:t xml:space="preserve">réhabilitation des </w:t>
      </w:r>
      <w:r w:rsidR="006242D7" w:rsidRPr="007F3140">
        <w:rPr>
          <w:rStyle w:val="Numrodepage"/>
          <w:rFonts w:ascii="Calibri" w:hAnsi="Calibri"/>
          <w:b/>
          <w:bCs/>
          <w:sz w:val="22"/>
          <w:szCs w:val="22"/>
        </w:rPr>
        <w:t>SAEP</w:t>
      </w:r>
      <w:r w:rsidR="007A1E89" w:rsidRPr="007F3140">
        <w:rPr>
          <w:rStyle w:val="Numrodepage"/>
          <w:rFonts w:ascii="Calibri" w:hAnsi="Calibri"/>
          <w:b/>
          <w:bCs/>
          <w:sz w:val="22"/>
          <w:szCs w:val="22"/>
        </w:rPr>
        <w:t xml:space="preserve"> </w:t>
      </w:r>
    </w:p>
    <w:p w14:paraId="1F858B35" w14:textId="2A37B143" w:rsidR="007A1E89" w:rsidRPr="006242D7" w:rsidRDefault="00FC2CCE" w:rsidP="008228BE">
      <w:pPr>
        <w:tabs>
          <w:tab w:val="left" w:pos="851"/>
        </w:tabs>
        <w:jc w:val="both"/>
        <w:rPr>
          <w:rStyle w:val="Numrodepage"/>
          <w:rFonts w:ascii="Calibri" w:eastAsia="Arial" w:hAnsi="Calibri" w:cs="Arial"/>
          <w:sz w:val="22"/>
          <w:szCs w:val="22"/>
        </w:rPr>
      </w:pPr>
      <w:r>
        <w:rPr>
          <w:rStyle w:val="Numrodepage"/>
          <w:rFonts w:ascii="Calibri" w:hAnsi="Calibri"/>
          <w:sz w:val="22"/>
          <w:szCs w:val="22"/>
        </w:rPr>
        <w:t xml:space="preserve">       </w:t>
      </w:r>
      <w:r w:rsidR="007A1E89" w:rsidRPr="006242D7">
        <w:rPr>
          <w:rStyle w:val="Numrodepage"/>
          <w:rFonts w:ascii="Calibri" w:hAnsi="Calibri"/>
          <w:sz w:val="22"/>
          <w:szCs w:val="22"/>
        </w:rPr>
        <w:t>Tous les indicateurs de performance formulés dans le cadre logique sont vérifiés.</w:t>
      </w:r>
    </w:p>
    <w:p w14:paraId="0E639A6C" w14:textId="2B6664B3" w:rsidR="00747E7E" w:rsidRDefault="00D4244E" w:rsidP="008228BE">
      <w:pPr>
        <w:pStyle w:val="Paragraphedeliste"/>
        <w:ind w:left="0"/>
        <w:jc w:val="both"/>
        <w:rPr>
          <w:rStyle w:val="Numrodepage"/>
          <w:rFonts w:ascii="Calibri" w:hAnsi="Calibri"/>
          <w:sz w:val="22"/>
          <w:szCs w:val="22"/>
        </w:rPr>
      </w:pPr>
      <w:r>
        <w:rPr>
          <w:rStyle w:val="Numrodepage"/>
          <w:rFonts w:ascii="Calibri" w:hAnsi="Calibri"/>
          <w:sz w:val="22"/>
          <w:szCs w:val="22"/>
        </w:rPr>
        <w:lastRenderedPageBreak/>
        <w:t>Cette opération</w:t>
      </w:r>
      <w:r w:rsidR="007A1E89" w:rsidRPr="00BC0198">
        <w:rPr>
          <w:rStyle w:val="Numrodepage"/>
          <w:rFonts w:ascii="Calibri" w:hAnsi="Calibri"/>
          <w:sz w:val="22"/>
          <w:szCs w:val="22"/>
        </w:rPr>
        <w:t xml:space="preserve"> a été réalisée pleinement dans toutes les localités impliquées dans le projet, malgré un certain nombre d’obstacles de divers ordres qui ont surgi dès l’entame </w:t>
      </w:r>
      <w:r w:rsidR="00607B99">
        <w:rPr>
          <w:rStyle w:val="Numrodepage"/>
          <w:rFonts w:ascii="Calibri" w:hAnsi="Calibri"/>
          <w:sz w:val="22"/>
          <w:szCs w:val="22"/>
        </w:rPr>
        <w:t>(</w:t>
      </w:r>
      <w:r w:rsidR="00607B99" w:rsidRPr="00877932">
        <w:rPr>
          <w:rStyle w:val="Numrodepage"/>
          <w:rFonts w:ascii="Calibri" w:hAnsi="Calibri"/>
          <w:sz w:val="22"/>
          <w:szCs w:val="22"/>
        </w:rPr>
        <w:t>contrain</w:t>
      </w:r>
      <w:r w:rsidR="00A91C7E">
        <w:rPr>
          <w:rStyle w:val="Numrodepage"/>
          <w:rFonts w:ascii="Calibri" w:hAnsi="Calibri"/>
          <w:sz w:val="22"/>
          <w:szCs w:val="22"/>
        </w:rPr>
        <w:t xml:space="preserve">te </w:t>
      </w:r>
      <w:r w:rsidR="00607B99" w:rsidRPr="00A91C7E">
        <w:rPr>
          <w:rStyle w:val="Numrodepage"/>
          <w:rFonts w:ascii="Calibri" w:hAnsi="Calibri"/>
          <w:sz w:val="22"/>
          <w:szCs w:val="22"/>
        </w:rPr>
        <w:t>inhérente</w:t>
      </w:r>
      <w:r w:rsidR="00607B99" w:rsidRPr="00877932">
        <w:rPr>
          <w:rStyle w:val="Numrodepage"/>
          <w:rFonts w:ascii="Calibri" w:hAnsi="Calibri"/>
          <w:sz w:val="22"/>
          <w:szCs w:val="22"/>
          <w:lang w:val="es-ES_tradnl"/>
        </w:rPr>
        <w:t xml:space="preserve"> </w:t>
      </w:r>
      <w:r w:rsidR="00607B99" w:rsidRPr="00877932">
        <w:rPr>
          <w:rStyle w:val="Numrodepage"/>
          <w:rFonts w:ascii="Calibri" w:hAnsi="Calibri"/>
          <w:sz w:val="22"/>
          <w:szCs w:val="22"/>
        </w:rPr>
        <w:t>à la problématique sociopolitique qui s’est imposée au projet avant son démarrage,</w:t>
      </w:r>
      <w:r w:rsidR="00607B99" w:rsidRPr="00607B99">
        <w:rPr>
          <w:rStyle w:val="Numrodepage"/>
          <w:rFonts w:ascii="Calibri" w:hAnsi="Calibri"/>
          <w:sz w:val="22"/>
          <w:szCs w:val="22"/>
        </w:rPr>
        <w:t xml:space="preserve"> </w:t>
      </w:r>
      <w:r w:rsidR="00607B99" w:rsidRPr="0047457B">
        <w:rPr>
          <w:rStyle w:val="Numrodepage"/>
          <w:rFonts w:ascii="Calibri" w:hAnsi="Calibri"/>
          <w:sz w:val="22"/>
          <w:szCs w:val="22"/>
        </w:rPr>
        <w:t>contraintes liées aux procédures de marché,</w:t>
      </w:r>
      <w:r w:rsidR="00607B99" w:rsidRPr="00747E7E">
        <w:rPr>
          <w:rStyle w:val="Numrodepage"/>
          <w:rFonts w:ascii="Calibri" w:hAnsi="Calibri"/>
          <w:sz w:val="22"/>
          <w:szCs w:val="22"/>
        </w:rPr>
        <w:t xml:space="preserve"> </w:t>
      </w:r>
      <w:r w:rsidR="00607B99">
        <w:rPr>
          <w:rStyle w:val="Numrodepage"/>
          <w:rFonts w:ascii="Calibri" w:hAnsi="Calibri"/>
          <w:sz w:val="22"/>
          <w:szCs w:val="22"/>
        </w:rPr>
        <w:t xml:space="preserve">contrainte liée à </w:t>
      </w:r>
      <w:r w:rsidR="00607B99" w:rsidRPr="0047457B">
        <w:rPr>
          <w:rStyle w:val="Numrodepage"/>
          <w:rFonts w:ascii="Calibri" w:hAnsi="Calibri"/>
          <w:sz w:val="22"/>
          <w:szCs w:val="22"/>
        </w:rPr>
        <w:t xml:space="preserve">la </w:t>
      </w:r>
      <w:r w:rsidR="00607B99" w:rsidRPr="00607B99">
        <w:rPr>
          <w:rStyle w:val="Numrodepage"/>
          <w:rFonts w:ascii="Calibri" w:hAnsi="Calibri"/>
          <w:sz w:val="22"/>
          <w:szCs w:val="22"/>
        </w:rPr>
        <w:t xml:space="preserve">question sécuritaire) </w:t>
      </w:r>
      <w:r w:rsidR="00607B99">
        <w:rPr>
          <w:rStyle w:val="Numrodepage"/>
          <w:rFonts w:ascii="Calibri" w:hAnsi="Calibri"/>
          <w:sz w:val="22"/>
          <w:szCs w:val="22"/>
        </w:rPr>
        <w:t>et durant son exécution (</w:t>
      </w:r>
      <w:r w:rsidR="00607B99" w:rsidRPr="00607B99">
        <w:rPr>
          <w:rStyle w:val="Numrodepage"/>
          <w:rFonts w:ascii="Calibri" w:hAnsi="Calibri"/>
          <w:sz w:val="22"/>
          <w:szCs w:val="22"/>
        </w:rPr>
        <w:t>contrainte</w:t>
      </w:r>
      <w:r w:rsidR="00747E7E" w:rsidRPr="00607B99">
        <w:rPr>
          <w:rStyle w:val="Numrodepage"/>
          <w:rFonts w:ascii="Calibri" w:hAnsi="Calibri"/>
          <w:sz w:val="22"/>
          <w:szCs w:val="22"/>
        </w:rPr>
        <w:t xml:space="preserve"> </w:t>
      </w:r>
      <w:r w:rsidR="00607B99" w:rsidRPr="00607B99">
        <w:rPr>
          <w:rStyle w:val="Numrodepage"/>
          <w:rFonts w:ascii="Calibri" w:hAnsi="Calibri"/>
          <w:sz w:val="22"/>
          <w:szCs w:val="22"/>
        </w:rPr>
        <w:t>liée au</w:t>
      </w:r>
      <w:r w:rsidR="00607B99">
        <w:rPr>
          <w:rStyle w:val="Numrodepage"/>
          <w:rFonts w:ascii="Calibri" w:hAnsi="Calibri"/>
          <w:sz w:val="22"/>
          <w:szCs w:val="22"/>
          <w:u w:val="single"/>
        </w:rPr>
        <w:t xml:space="preserve"> </w:t>
      </w:r>
      <w:r w:rsidR="00747E7E">
        <w:rPr>
          <w:rStyle w:val="Numrodepage"/>
          <w:rFonts w:ascii="Calibri" w:hAnsi="Calibri"/>
          <w:color w:val="FF0000"/>
          <w:sz w:val="22"/>
          <w:szCs w:val="22"/>
          <w:u w:color="FF0000"/>
        </w:rPr>
        <w:t xml:space="preserve"> </w:t>
      </w:r>
      <w:r w:rsidR="00747E7E" w:rsidRPr="003F4BA5">
        <w:rPr>
          <w:rStyle w:val="Numrodepage"/>
          <w:rFonts w:ascii="Calibri" w:hAnsi="Calibri"/>
          <w:sz w:val="22"/>
          <w:szCs w:val="22"/>
        </w:rPr>
        <w:t>tracé des canalisations de desserte, qui s’est vu remis en cause dans certaines parties</w:t>
      </w:r>
      <w:r w:rsidR="00607B99">
        <w:rPr>
          <w:rStyle w:val="Numrodepage"/>
          <w:rFonts w:ascii="Calibri" w:hAnsi="Calibri"/>
          <w:sz w:val="22"/>
          <w:szCs w:val="22"/>
        </w:rPr>
        <w:t>, contrainte se rapportant</w:t>
      </w:r>
      <w:r w:rsidR="00747E7E" w:rsidRPr="003F4BA5">
        <w:rPr>
          <w:rStyle w:val="Numrodepage"/>
          <w:rFonts w:ascii="Calibri" w:hAnsi="Calibri"/>
          <w:sz w:val="22"/>
          <w:szCs w:val="22"/>
        </w:rPr>
        <w:t xml:space="preserve"> à des demandes de la part de certains GDA et des populations locales d’extra investissements non prévus par le proje</w:t>
      </w:r>
      <w:r w:rsidR="00607B99">
        <w:rPr>
          <w:rStyle w:val="Numrodepage"/>
          <w:rFonts w:ascii="Calibri" w:hAnsi="Calibri"/>
          <w:sz w:val="22"/>
          <w:szCs w:val="22"/>
        </w:rPr>
        <w:t xml:space="preserve">t, </w:t>
      </w:r>
      <w:r w:rsidR="00747E7E" w:rsidRPr="003F4BA5">
        <w:rPr>
          <w:rStyle w:val="Numrodepage"/>
          <w:rFonts w:ascii="Calibri" w:hAnsi="Calibri"/>
          <w:sz w:val="22"/>
          <w:szCs w:val="22"/>
        </w:rPr>
        <w:t>contrainte exceptionnelle</w:t>
      </w:r>
      <w:r w:rsidR="00607B99">
        <w:rPr>
          <w:rStyle w:val="Numrodepage"/>
          <w:rFonts w:ascii="Calibri" w:hAnsi="Calibri"/>
          <w:sz w:val="22"/>
          <w:szCs w:val="22"/>
        </w:rPr>
        <w:t xml:space="preserve"> </w:t>
      </w:r>
      <w:r w:rsidR="00747E7E" w:rsidRPr="003F4BA5">
        <w:rPr>
          <w:rStyle w:val="Numrodepage"/>
          <w:rFonts w:ascii="Calibri" w:hAnsi="Calibri"/>
          <w:sz w:val="22"/>
          <w:szCs w:val="22"/>
        </w:rPr>
        <w:t>déclenchée par une évolution importante de la taille du projet (+5</w:t>
      </w:r>
      <w:r w:rsidR="00607B99">
        <w:rPr>
          <w:rStyle w:val="Numrodepage"/>
          <w:rFonts w:ascii="Calibri" w:hAnsi="Calibri"/>
          <w:sz w:val="22"/>
          <w:szCs w:val="22"/>
        </w:rPr>
        <w:t>0%) à mi-chemin de son exécution)</w:t>
      </w:r>
    </w:p>
    <w:p w14:paraId="613A3D94" w14:textId="3473FCA6" w:rsidR="007A1E89" w:rsidRPr="00BC0198" w:rsidRDefault="007A1E89" w:rsidP="008228BE">
      <w:pPr>
        <w:pStyle w:val="Paragraphedeliste"/>
        <w:ind w:left="0"/>
        <w:jc w:val="both"/>
        <w:rPr>
          <w:rStyle w:val="Numrodepage"/>
          <w:rFonts w:ascii="Calibri" w:eastAsia="Arial" w:hAnsi="Calibri" w:cs="Arial"/>
          <w:sz w:val="22"/>
          <w:szCs w:val="22"/>
        </w:rPr>
      </w:pPr>
      <w:r w:rsidRPr="00BC0198">
        <w:rPr>
          <w:rStyle w:val="Numrodepage"/>
          <w:rFonts w:ascii="Calibri" w:hAnsi="Calibri"/>
          <w:sz w:val="22"/>
          <w:szCs w:val="22"/>
        </w:rPr>
        <w:t xml:space="preserve">Ces embûches qui auraient pu lui être fatales ont été idéalement gérées par l’équipe du projet en partenariat avec ses partenaires régionaux et locaux. </w:t>
      </w:r>
    </w:p>
    <w:p w14:paraId="5E9AF8EB" w14:textId="41DD937C" w:rsidR="00B71F0D" w:rsidRPr="00BC0198" w:rsidRDefault="00D4244E" w:rsidP="008228BE">
      <w:pPr>
        <w:pStyle w:val="Paragraphedeliste"/>
        <w:ind w:left="0"/>
        <w:jc w:val="both"/>
        <w:rPr>
          <w:rStyle w:val="Numrodepage"/>
          <w:rFonts w:ascii="Calibri" w:eastAsia="Arial" w:hAnsi="Calibri" w:cs="Arial"/>
          <w:sz w:val="22"/>
          <w:szCs w:val="22"/>
        </w:rPr>
      </w:pPr>
      <w:r>
        <w:rPr>
          <w:rStyle w:val="Numrodepage"/>
          <w:rFonts w:ascii="Calibri" w:hAnsi="Calibri"/>
          <w:sz w:val="22"/>
          <w:szCs w:val="22"/>
        </w:rPr>
        <w:t>Cette opération</w:t>
      </w:r>
      <w:r w:rsidR="007A1E89" w:rsidRPr="00BC0198">
        <w:rPr>
          <w:rStyle w:val="Numrodepage"/>
          <w:rFonts w:ascii="Calibri" w:hAnsi="Calibri"/>
          <w:sz w:val="22"/>
          <w:szCs w:val="22"/>
        </w:rPr>
        <w:t xml:space="preserve"> a amélioré l’accès à l’eau potable </w:t>
      </w:r>
      <w:r w:rsidR="00607B99">
        <w:rPr>
          <w:rStyle w:val="Numrodepage"/>
          <w:rFonts w:ascii="Calibri" w:hAnsi="Calibri"/>
          <w:sz w:val="22"/>
          <w:szCs w:val="22"/>
        </w:rPr>
        <w:t>de</w:t>
      </w:r>
      <w:r w:rsidR="007A1E89" w:rsidRPr="00BC0198">
        <w:rPr>
          <w:rStyle w:val="Numrodepage"/>
          <w:rFonts w:ascii="Calibri" w:hAnsi="Calibri"/>
          <w:sz w:val="22"/>
          <w:szCs w:val="22"/>
        </w:rPr>
        <w:t xml:space="preserve"> la population cible (plus de 3500 familles)</w:t>
      </w:r>
      <w:r w:rsidR="00B71F0D">
        <w:rPr>
          <w:rStyle w:val="Numrodepage"/>
          <w:rFonts w:ascii="Calibri" w:hAnsi="Calibri"/>
          <w:sz w:val="22"/>
          <w:szCs w:val="22"/>
        </w:rPr>
        <w:t>.</w:t>
      </w:r>
      <w:r w:rsidR="007A1E89" w:rsidRPr="00BC0198">
        <w:rPr>
          <w:rStyle w:val="Numrodepage"/>
          <w:rFonts w:ascii="Calibri" w:hAnsi="Calibri"/>
          <w:sz w:val="22"/>
          <w:szCs w:val="22"/>
        </w:rPr>
        <w:t xml:space="preserve"> </w:t>
      </w:r>
      <w:r w:rsidR="00B71F0D" w:rsidRPr="00BC0198">
        <w:rPr>
          <w:rStyle w:val="Numrodepage"/>
          <w:rFonts w:ascii="Calibri" w:hAnsi="Calibri"/>
          <w:sz w:val="22"/>
          <w:szCs w:val="22"/>
        </w:rPr>
        <w:t>Le nombre prévu de bénéficiaires a été atteint et largement dépassé. La population cible pour l’ac</w:t>
      </w:r>
      <w:r w:rsidR="00D4724E">
        <w:rPr>
          <w:rStyle w:val="Numrodepage"/>
          <w:rFonts w:ascii="Calibri" w:hAnsi="Calibri"/>
          <w:sz w:val="22"/>
          <w:szCs w:val="22"/>
        </w:rPr>
        <w:t>cès à l’eau potable était estimée à 1125</w:t>
      </w:r>
      <w:r w:rsidR="00B71F0D" w:rsidRPr="00BC0198">
        <w:rPr>
          <w:rStyle w:val="Numrodepage"/>
          <w:rFonts w:ascii="Calibri" w:hAnsi="Calibri"/>
          <w:sz w:val="22"/>
          <w:szCs w:val="22"/>
        </w:rPr>
        <w:t xml:space="preserve">0 habitants, le projet en a touché près de 18292 soit 66% de plus. </w:t>
      </w:r>
    </w:p>
    <w:p w14:paraId="125941FE" w14:textId="3C8AF323" w:rsidR="007A1E89" w:rsidRPr="00BC0198" w:rsidRDefault="00E90991" w:rsidP="008228BE">
      <w:pPr>
        <w:pStyle w:val="Paragraphedeliste"/>
        <w:ind w:left="0"/>
        <w:jc w:val="both"/>
        <w:rPr>
          <w:rStyle w:val="Numrodepage"/>
          <w:rFonts w:ascii="Calibri" w:eastAsia="Arial" w:hAnsi="Calibri" w:cs="Arial"/>
          <w:sz w:val="22"/>
          <w:szCs w:val="22"/>
        </w:rPr>
      </w:pPr>
      <w:r>
        <w:rPr>
          <w:rStyle w:val="Numrodepage"/>
          <w:rFonts w:ascii="Calibri" w:hAnsi="Calibri"/>
          <w:sz w:val="22"/>
          <w:szCs w:val="22"/>
        </w:rPr>
        <w:t>L</w:t>
      </w:r>
      <w:r w:rsidR="007A1E89" w:rsidRPr="00BC0198">
        <w:rPr>
          <w:rStyle w:val="Numrodepage"/>
          <w:rFonts w:ascii="Calibri" w:hAnsi="Calibri"/>
          <w:sz w:val="22"/>
          <w:szCs w:val="22"/>
        </w:rPr>
        <w:t>’on peut s’imaginer aisément de toutes les commodités dont jouissent présentement ces familles en rapport avec leur passé sur le plan de bénéfice d’eau potable.</w:t>
      </w:r>
    </w:p>
    <w:p w14:paraId="4CC1EE9C" w14:textId="77777777" w:rsidR="001C042A" w:rsidRDefault="00B71F0D" w:rsidP="008228BE">
      <w:pPr>
        <w:pStyle w:val="Corps"/>
        <w:jc w:val="both"/>
        <w:rPr>
          <w:rStyle w:val="Numrodepage"/>
          <w:rFonts w:ascii="Calibri" w:hAnsi="Calibri"/>
          <w:sz w:val="22"/>
          <w:szCs w:val="22"/>
        </w:rPr>
      </w:pPr>
      <w:r>
        <w:rPr>
          <w:rStyle w:val="Numrodepage"/>
          <w:rFonts w:ascii="Calibri" w:hAnsi="Calibri"/>
          <w:sz w:val="22"/>
          <w:szCs w:val="22"/>
        </w:rPr>
        <w:t xml:space="preserve">L’on peut </w:t>
      </w:r>
      <w:r w:rsidR="007A1E89" w:rsidRPr="00BC0198">
        <w:rPr>
          <w:rStyle w:val="Numrodepage"/>
          <w:rFonts w:ascii="Calibri" w:hAnsi="Calibri"/>
          <w:sz w:val="22"/>
          <w:szCs w:val="22"/>
        </w:rPr>
        <w:t xml:space="preserve">déclarer sans conteste </w:t>
      </w:r>
      <w:r>
        <w:rPr>
          <w:rStyle w:val="Numrodepage"/>
          <w:rFonts w:ascii="Calibri" w:hAnsi="Calibri"/>
          <w:sz w:val="22"/>
          <w:szCs w:val="22"/>
        </w:rPr>
        <w:t>que l’action de réhabilitation a</w:t>
      </w:r>
      <w:r w:rsidR="007A1E89" w:rsidRPr="00BC0198">
        <w:rPr>
          <w:rStyle w:val="Numrodepage"/>
          <w:rFonts w:ascii="Calibri" w:hAnsi="Calibri"/>
          <w:sz w:val="22"/>
          <w:szCs w:val="22"/>
        </w:rPr>
        <w:t xml:space="preserve"> eu un impact marquant sur les populations de ces localités, même si une petite frange de celles-ci ne jouit pas encore</w:t>
      </w:r>
      <w:r w:rsidR="001C042A">
        <w:rPr>
          <w:rStyle w:val="Numrodepage"/>
          <w:rFonts w:ascii="Calibri" w:hAnsi="Calibri"/>
          <w:sz w:val="22"/>
          <w:szCs w:val="22"/>
        </w:rPr>
        <w:t xml:space="preserve"> comme il se doit de ce confort. </w:t>
      </w:r>
    </w:p>
    <w:p w14:paraId="43E3C917" w14:textId="3491E673" w:rsidR="001C042A" w:rsidRPr="00215988" w:rsidRDefault="001C042A" w:rsidP="008228BE">
      <w:pPr>
        <w:pStyle w:val="Corps"/>
        <w:jc w:val="both"/>
        <w:rPr>
          <w:rStyle w:val="Numrodepage"/>
          <w:rFonts w:ascii="Calibri" w:hAnsi="Calibri"/>
          <w:sz w:val="22"/>
          <w:szCs w:val="22"/>
        </w:rPr>
      </w:pPr>
      <w:r>
        <w:rPr>
          <w:rStyle w:val="Numrodepage"/>
          <w:rFonts w:ascii="Calibri" w:hAnsi="Calibri"/>
          <w:sz w:val="22"/>
          <w:szCs w:val="22"/>
        </w:rPr>
        <w:t>En effet,</w:t>
      </w:r>
      <w:r w:rsidR="007A1E89" w:rsidRPr="00BC0198">
        <w:rPr>
          <w:rStyle w:val="Numrodepage"/>
          <w:rFonts w:ascii="Calibri" w:hAnsi="Calibri"/>
          <w:sz w:val="22"/>
          <w:szCs w:val="22"/>
        </w:rPr>
        <w:t xml:space="preserve"> </w:t>
      </w:r>
      <w:r w:rsidR="00B71F0D" w:rsidRPr="00BC0198">
        <w:rPr>
          <w:rStyle w:val="Numrodepage"/>
          <w:rFonts w:ascii="Calibri" w:hAnsi="Calibri"/>
          <w:sz w:val="22"/>
          <w:szCs w:val="22"/>
        </w:rPr>
        <w:t xml:space="preserve">si l’on doit être attentif à </w:t>
      </w:r>
      <w:r w:rsidR="00B71F0D" w:rsidRPr="00BC0198">
        <w:rPr>
          <w:rStyle w:val="Numrodepage"/>
          <w:rFonts w:ascii="Calibri" w:hAnsi="Calibri"/>
          <w:sz w:val="22"/>
          <w:szCs w:val="22"/>
          <w:lang w:val="it-IT"/>
        </w:rPr>
        <w:t xml:space="preserve">la </w:t>
      </w:r>
      <w:r w:rsidR="00B71F0D" w:rsidRPr="00215988">
        <w:rPr>
          <w:rStyle w:val="Numrodepage"/>
          <w:rFonts w:ascii="Calibri" w:hAnsi="Calibri"/>
          <w:sz w:val="22"/>
          <w:szCs w:val="22"/>
        </w:rPr>
        <w:t>qualité d’accès</w:t>
      </w:r>
      <w:r w:rsidR="00B71F0D" w:rsidRPr="00BC0198">
        <w:rPr>
          <w:rStyle w:val="Numrodepage"/>
          <w:rFonts w:ascii="Calibri" w:hAnsi="Calibri"/>
          <w:sz w:val="22"/>
          <w:szCs w:val="22"/>
        </w:rPr>
        <w:t xml:space="preserve"> à l’eau potable des dites populations, qualité entendue </w:t>
      </w:r>
      <w:r w:rsidR="00B71F0D" w:rsidRPr="00215988">
        <w:rPr>
          <w:rStyle w:val="Numrodepage"/>
          <w:rFonts w:ascii="Calibri" w:hAnsi="Calibri"/>
          <w:sz w:val="22"/>
          <w:szCs w:val="22"/>
        </w:rPr>
        <w:t>comme accès d’une manière continue et à l’intérieur des habitations</w:t>
      </w:r>
      <w:r w:rsidRPr="00215988">
        <w:rPr>
          <w:rStyle w:val="Numrodepage"/>
          <w:rFonts w:ascii="Calibri" w:hAnsi="Calibri"/>
          <w:sz w:val="22"/>
          <w:szCs w:val="22"/>
        </w:rPr>
        <w:t>,</w:t>
      </w:r>
      <w:r w:rsidR="00B71F0D" w:rsidRPr="00215988">
        <w:rPr>
          <w:rStyle w:val="Numrodepage"/>
          <w:rFonts w:ascii="Calibri" w:hAnsi="Calibri"/>
          <w:sz w:val="22"/>
          <w:szCs w:val="22"/>
        </w:rPr>
        <w:t xml:space="preserve"> </w:t>
      </w:r>
      <w:r w:rsidRPr="00215988">
        <w:rPr>
          <w:rStyle w:val="Numrodepage"/>
          <w:rFonts w:ascii="Calibri" w:hAnsi="Calibri"/>
          <w:sz w:val="22"/>
          <w:szCs w:val="22"/>
        </w:rPr>
        <w:t xml:space="preserve">l’impact appelle à être nuancé. </w:t>
      </w:r>
      <w:r w:rsidR="00043039">
        <w:rPr>
          <w:rStyle w:val="Numrodepage"/>
          <w:rFonts w:ascii="Calibri" w:hAnsi="Calibri"/>
          <w:sz w:val="22"/>
          <w:szCs w:val="22"/>
        </w:rPr>
        <w:t>Il reste quelques petites poches où l</w:t>
      </w:r>
      <w:r w:rsidRPr="00215988">
        <w:rPr>
          <w:rStyle w:val="Numrodepage"/>
          <w:rFonts w:ascii="Calibri" w:hAnsi="Calibri"/>
          <w:sz w:val="22"/>
          <w:szCs w:val="22"/>
        </w:rPr>
        <w:t xml:space="preserve">a réalité du terrain est un peu moins idéale pour un petit nombre de bénéficiaires. </w:t>
      </w:r>
    </w:p>
    <w:p w14:paraId="68FD8E4B" w14:textId="6248C2AA" w:rsidR="00D32123" w:rsidRDefault="001C042A" w:rsidP="008228BE">
      <w:pPr>
        <w:pStyle w:val="Corps"/>
        <w:jc w:val="both"/>
        <w:rPr>
          <w:rStyle w:val="Numrodepage"/>
          <w:rFonts w:ascii="Calibri" w:hAnsi="Calibri"/>
          <w:sz w:val="22"/>
          <w:szCs w:val="22"/>
        </w:rPr>
      </w:pPr>
      <w:r w:rsidRPr="00215988">
        <w:rPr>
          <w:rStyle w:val="Numrodepage"/>
          <w:rFonts w:ascii="Calibri" w:hAnsi="Calibri"/>
          <w:sz w:val="22"/>
          <w:szCs w:val="22"/>
        </w:rPr>
        <w:t xml:space="preserve">Des aspects </w:t>
      </w:r>
      <w:r w:rsidR="00043039">
        <w:rPr>
          <w:rStyle w:val="Numrodepage"/>
          <w:rFonts w:ascii="Calibri" w:hAnsi="Calibri"/>
          <w:sz w:val="22"/>
          <w:szCs w:val="22"/>
        </w:rPr>
        <w:t>sur lesquels</w:t>
      </w:r>
      <w:r w:rsidR="00B138EA" w:rsidRPr="00215988">
        <w:rPr>
          <w:rStyle w:val="Numrodepage"/>
          <w:rFonts w:ascii="Calibri" w:hAnsi="Calibri"/>
          <w:sz w:val="22"/>
          <w:szCs w:val="22"/>
        </w:rPr>
        <w:t xml:space="preserve"> le projet n’a pas d’emprise directe, </w:t>
      </w:r>
      <w:r w:rsidRPr="00215988">
        <w:rPr>
          <w:rStyle w:val="Numrodepage"/>
          <w:rFonts w:ascii="Calibri" w:hAnsi="Calibri"/>
          <w:sz w:val="22"/>
          <w:szCs w:val="22"/>
        </w:rPr>
        <w:t xml:space="preserve">relevant </w:t>
      </w:r>
      <w:r w:rsidR="00B138EA" w:rsidRPr="00215988">
        <w:rPr>
          <w:rStyle w:val="Numrodepage"/>
          <w:rFonts w:ascii="Calibri" w:hAnsi="Calibri"/>
          <w:sz w:val="22"/>
          <w:szCs w:val="22"/>
        </w:rPr>
        <w:t xml:space="preserve">de défaillances techniques </w:t>
      </w:r>
      <w:r w:rsidRPr="00215988">
        <w:rPr>
          <w:rStyle w:val="Numrodepage"/>
          <w:rFonts w:ascii="Calibri" w:hAnsi="Calibri"/>
          <w:sz w:val="22"/>
          <w:szCs w:val="22"/>
        </w:rPr>
        <w:t xml:space="preserve">du tissu hydraulique déjà existant, ainsi que la présence dans certaines zones d’une eau dure à forte teneur en calcaire, ont relativisé quelque peu l’impact </w:t>
      </w:r>
      <w:r w:rsidR="00E90991">
        <w:rPr>
          <w:rStyle w:val="Numrodepage"/>
          <w:rFonts w:ascii="Calibri" w:hAnsi="Calibri"/>
          <w:sz w:val="22"/>
          <w:szCs w:val="22"/>
        </w:rPr>
        <w:t xml:space="preserve">immédiat </w:t>
      </w:r>
      <w:r w:rsidRPr="00215988">
        <w:rPr>
          <w:rStyle w:val="Numrodepage"/>
          <w:rFonts w:ascii="Calibri" w:hAnsi="Calibri"/>
          <w:sz w:val="22"/>
          <w:szCs w:val="22"/>
        </w:rPr>
        <w:t xml:space="preserve">attendu de cette opération. </w:t>
      </w:r>
    </w:p>
    <w:p w14:paraId="613F6A77" w14:textId="77777777" w:rsidR="00D4244E" w:rsidRPr="00AC7930" w:rsidRDefault="00D4244E" w:rsidP="008228BE">
      <w:pPr>
        <w:pStyle w:val="Corps"/>
        <w:jc w:val="both"/>
        <w:rPr>
          <w:rStyle w:val="Numrodepage"/>
          <w:rFonts w:ascii="Calibri" w:hAnsi="Calibri"/>
          <w:sz w:val="13"/>
          <w:szCs w:val="13"/>
        </w:rPr>
      </w:pPr>
    </w:p>
    <w:p w14:paraId="07F5B549" w14:textId="2E9D3D24" w:rsidR="007A1E89" w:rsidRPr="000E3DD7" w:rsidRDefault="00D4244E" w:rsidP="004F355E">
      <w:pPr>
        <w:pStyle w:val="Corps"/>
        <w:numPr>
          <w:ilvl w:val="0"/>
          <w:numId w:val="15"/>
        </w:numPr>
        <w:ind w:left="0"/>
        <w:jc w:val="both"/>
        <w:rPr>
          <w:rStyle w:val="Numrodepage"/>
          <w:rFonts w:ascii="Calibri" w:eastAsia="Arial" w:hAnsi="Calibri" w:cs="Arial"/>
          <w:b/>
          <w:bCs/>
          <w:sz w:val="10"/>
          <w:szCs w:val="10"/>
        </w:rPr>
      </w:pPr>
      <w:r>
        <w:rPr>
          <w:rStyle w:val="Numrodepage"/>
          <w:rFonts w:ascii="Calibri" w:hAnsi="Calibri"/>
          <w:b/>
          <w:sz w:val="22"/>
          <w:szCs w:val="22"/>
        </w:rPr>
        <w:t>Spécifiquement s</w:t>
      </w:r>
      <w:r w:rsidR="007A1E89" w:rsidRPr="006242D7">
        <w:rPr>
          <w:rStyle w:val="Numrodepage"/>
          <w:rFonts w:ascii="Calibri" w:hAnsi="Calibri"/>
          <w:b/>
          <w:sz w:val="22"/>
          <w:szCs w:val="22"/>
        </w:rPr>
        <w:t xml:space="preserve">e rapportant à l’efficacité </w:t>
      </w:r>
      <w:r w:rsidR="007A1E89" w:rsidRPr="006242D7">
        <w:rPr>
          <w:rStyle w:val="Numrodepage"/>
          <w:rFonts w:ascii="Calibri" w:hAnsi="Calibri"/>
          <w:b/>
          <w:sz w:val="22"/>
          <w:szCs w:val="22"/>
          <w:lang w:val="da-DK"/>
        </w:rPr>
        <w:t xml:space="preserve">et </w:t>
      </w:r>
      <w:r w:rsidR="007A1E89" w:rsidRPr="006242D7">
        <w:rPr>
          <w:rStyle w:val="Numrodepage"/>
          <w:rFonts w:ascii="Calibri" w:hAnsi="Calibri"/>
          <w:b/>
          <w:sz w:val="22"/>
          <w:szCs w:val="22"/>
        </w:rPr>
        <w:t>à l’impact de l’opération</w:t>
      </w:r>
      <w:r w:rsidR="007A1E89" w:rsidRPr="000E3DD7">
        <w:rPr>
          <w:rStyle w:val="Numrodepage"/>
          <w:rFonts w:ascii="Calibri" w:hAnsi="Calibri"/>
          <w:sz w:val="22"/>
          <w:szCs w:val="22"/>
        </w:rPr>
        <w:t xml:space="preserve"> </w:t>
      </w:r>
      <w:r w:rsidR="007A1E89" w:rsidRPr="000E3DD7">
        <w:rPr>
          <w:rStyle w:val="Numrodepage"/>
          <w:rFonts w:ascii="Calibri" w:hAnsi="Calibri"/>
          <w:b/>
          <w:bCs/>
          <w:sz w:val="22"/>
          <w:szCs w:val="22"/>
        </w:rPr>
        <w:t>Renforcement des capacités des acteurs locaux et régionaux</w:t>
      </w:r>
      <w:r w:rsidR="00D5222B" w:rsidRPr="000E3DD7">
        <w:rPr>
          <w:rStyle w:val="Numrodepage"/>
          <w:rFonts w:ascii="Calibri" w:hAnsi="Calibri"/>
          <w:sz w:val="22"/>
          <w:szCs w:val="22"/>
        </w:rPr>
        <w:t> :</w:t>
      </w:r>
    </w:p>
    <w:p w14:paraId="78385EFF" w14:textId="4504B3AB" w:rsidR="007A1E89" w:rsidRPr="003103A1" w:rsidRDefault="00A3057B" w:rsidP="008228BE">
      <w:pPr>
        <w:pStyle w:val="Corps"/>
        <w:jc w:val="both"/>
        <w:rPr>
          <w:rStyle w:val="Numrodepage"/>
          <w:rFonts w:ascii="Calibri" w:eastAsia="Arial" w:hAnsi="Calibri" w:cs="Arial"/>
          <w:b/>
          <w:bCs/>
          <w:sz w:val="10"/>
          <w:szCs w:val="10"/>
        </w:rPr>
      </w:pPr>
      <w:r w:rsidRPr="003103A1">
        <w:rPr>
          <w:rStyle w:val="Numrodepage"/>
          <w:rFonts w:ascii="Calibri" w:hAnsi="Calibri"/>
          <w:bCs/>
          <w:sz w:val="22"/>
          <w:szCs w:val="22"/>
          <w:u w:val="single"/>
        </w:rPr>
        <w:t>Le programme confié aux ONG</w:t>
      </w:r>
      <w:r w:rsidR="00A813DC" w:rsidRPr="003103A1">
        <w:rPr>
          <w:rStyle w:val="Numrodepage"/>
          <w:rFonts w:ascii="Calibri" w:hAnsi="Calibri"/>
          <w:sz w:val="22"/>
          <w:szCs w:val="22"/>
        </w:rPr>
        <w:t xml:space="preserve"> </w:t>
      </w:r>
      <w:r w:rsidR="007A1E89" w:rsidRPr="003103A1">
        <w:rPr>
          <w:rStyle w:val="Numrodepage"/>
          <w:rFonts w:ascii="Calibri" w:hAnsi="Calibri"/>
          <w:sz w:val="22"/>
          <w:szCs w:val="22"/>
        </w:rPr>
        <w:t>ayant pour finalité la sensibil</w:t>
      </w:r>
      <w:r w:rsidR="00A813DC" w:rsidRPr="003103A1">
        <w:rPr>
          <w:rStyle w:val="Numrodepage"/>
          <w:rFonts w:ascii="Calibri" w:hAnsi="Calibri"/>
          <w:sz w:val="22"/>
          <w:szCs w:val="22"/>
        </w:rPr>
        <w:t>isation de la population e</w:t>
      </w:r>
      <w:r w:rsidRPr="003103A1">
        <w:rPr>
          <w:rStyle w:val="Numrodepage"/>
          <w:rFonts w:ascii="Calibri" w:hAnsi="Calibri"/>
          <w:sz w:val="22"/>
          <w:szCs w:val="22"/>
        </w:rPr>
        <w:t xml:space="preserve">t </w:t>
      </w:r>
      <w:r w:rsidR="00A139BF" w:rsidRPr="003103A1">
        <w:rPr>
          <w:rStyle w:val="Numrodepage"/>
          <w:rFonts w:ascii="Calibri" w:hAnsi="Calibri"/>
          <w:sz w:val="22"/>
          <w:szCs w:val="22"/>
        </w:rPr>
        <w:t>des</w:t>
      </w:r>
      <w:r w:rsidR="00D4244E" w:rsidRPr="003103A1">
        <w:rPr>
          <w:rStyle w:val="Numrodepage"/>
          <w:rFonts w:ascii="Calibri" w:eastAsia="Arial" w:hAnsi="Calibri" w:cs="Arial"/>
          <w:sz w:val="22"/>
          <w:szCs w:val="22"/>
        </w:rPr>
        <w:t xml:space="preserve"> </w:t>
      </w:r>
      <w:r w:rsidR="007A1E89" w:rsidRPr="003103A1">
        <w:rPr>
          <w:rStyle w:val="Numrodepage"/>
          <w:rFonts w:ascii="Calibri" w:hAnsi="Calibri"/>
          <w:sz w:val="22"/>
          <w:szCs w:val="22"/>
        </w:rPr>
        <w:t>GDA, peut ê</w:t>
      </w:r>
      <w:r w:rsidR="007A1E89" w:rsidRPr="003103A1">
        <w:rPr>
          <w:rStyle w:val="Numrodepage"/>
          <w:rFonts w:ascii="Calibri" w:hAnsi="Calibri"/>
          <w:sz w:val="22"/>
          <w:szCs w:val="22"/>
          <w:lang w:val="it-IT"/>
        </w:rPr>
        <w:t xml:space="preserve">tre </w:t>
      </w:r>
      <w:r w:rsidR="007A1E89" w:rsidRPr="003103A1">
        <w:rPr>
          <w:rStyle w:val="Numrodepage"/>
          <w:rFonts w:ascii="Calibri" w:hAnsi="Calibri"/>
          <w:sz w:val="22"/>
          <w:szCs w:val="22"/>
        </w:rPr>
        <w:t xml:space="preserve">considéré comme abouti, ne serait-ce que pour avoir mieux rendu réceptifs les deux protagonistes sur le plan local (GDA et population) sur les enjeux que présente une bonne gouvernance de la ressource eau et aussi pour avoir pu favoriser le rapprochement entre </w:t>
      </w:r>
      <w:r w:rsidRPr="003103A1">
        <w:rPr>
          <w:rStyle w:val="Numrodepage"/>
          <w:rFonts w:ascii="Calibri" w:hAnsi="Calibri"/>
          <w:sz w:val="22"/>
          <w:szCs w:val="22"/>
        </w:rPr>
        <w:t>eux</w:t>
      </w:r>
      <w:r w:rsidR="007A1E89" w:rsidRPr="003103A1">
        <w:rPr>
          <w:rStyle w:val="Numrodepage"/>
          <w:rFonts w:ascii="Calibri" w:hAnsi="Calibri"/>
          <w:sz w:val="22"/>
          <w:szCs w:val="22"/>
        </w:rPr>
        <w:t xml:space="preserve">. </w:t>
      </w:r>
    </w:p>
    <w:p w14:paraId="25A166A8" w14:textId="77777777" w:rsidR="007A1E89" w:rsidRPr="00DD1E31" w:rsidRDefault="007A1E89" w:rsidP="008228BE">
      <w:pPr>
        <w:pStyle w:val="Corps"/>
        <w:jc w:val="both"/>
        <w:rPr>
          <w:rStyle w:val="Numrodepage"/>
          <w:rFonts w:ascii="Calibri" w:eastAsia="Arial" w:hAnsi="Calibri" w:cs="Arial"/>
          <w:sz w:val="22"/>
          <w:szCs w:val="22"/>
        </w:rPr>
      </w:pPr>
      <w:r w:rsidRPr="00DD1E31">
        <w:rPr>
          <w:rStyle w:val="Numrodepage"/>
          <w:rFonts w:ascii="Calibri" w:hAnsi="Calibri"/>
          <w:sz w:val="22"/>
          <w:szCs w:val="22"/>
        </w:rPr>
        <w:t xml:space="preserve">Un nombre appréciable de personnes (1293) dont 47 % de femmes, ont </w:t>
      </w:r>
      <w:r w:rsidRPr="00AC7930">
        <w:rPr>
          <w:rStyle w:val="Numrodepage"/>
          <w:rFonts w:ascii="Calibri" w:hAnsi="Calibri"/>
          <w:sz w:val="22"/>
          <w:szCs w:val="22"/>
        </w:rPr>
        <w:t xml:space="preserve">bénéficié </w:t>
      </w:r>
      <w:r w:rsidRPr="00DD1E31">
        <w:rPr>
          <w:rStyle w:val="Numrodepage"/>
          <w:rFonts w:ascii="Calibri" w:hAnsi="Calibri"/>
          <w:sz w:val="22"/>
          <w:szCs w:val="22"/>
        </w:rPr>
        <w:t xml:space="preserve">de l’accompagnement assuré par ces ONG. L’intérêt porté aux écoliers est de même intelligent et des plus fructueux. </w:t>
      </w:r>
    </w:p>
    <w:p w14:paraId="3BEC04FC" w14:textId="6F2AF0CE" w:rsidR="007A1E89" w:rsidRPr="00DD1E31" w:rsidRDefault="007A1E89" w:rsidP="008228BE">
      <w:pPr>
        <w:pStyle w:val="Corps"/>
        <w:jc w:val="both"/>
        <w:rPr>
          <w:rStyle w:val="Numrodepage"/>
          <w:rFonts w:ascii="Calibri" w:eastAsia="Arial" w:hAnsi="Calibri" w:cs="Arial"/>
          <w:sz w:val="22"/>
          <w:szCs w:val="22"/>
        </w:rPr>
      </w:pPr>
      <w:r w:rsidRPr="00DD1E31">
        <w:rPr>
          <w:rStyle w:val="Numrodepage"/>
          <w:rFonts w:ascii="Calibri" w:hAnsi="Calibri"/>
          <w:sz w:val="22"/>
          <w:szCs w:val="22"/>
        </w:rPr>
        <w:t xml:space="preserve">Les effets observés </w:t>
      </w:r>
      <w:r w:rsidR="00AC7930">
        <w:rPr>
          <w:rStyle w:val="Numrodepage"/>
          <w:rFonts w:ascii="Calibri" w:hAnsi="Calibri"/>
          <w:sz w:val="22"/>
          <w:szCs w:val="22"/>
        </w:rPr>
        <w:t xml:space="preserve">induits par ce programme sont </w:t>
      </w:r>
      <w:r w:rsidRPr="00DD1E31">
        <w:rPr>
          <w:rStyle w:val="Numrodepage"/>
          <w:rFonts w:ascii="Calibri" w:hAnsi="Calibri"/>
          <w:sz w:val="22"/>
          <w:szCs w:val="22"/>
        </w:rPr>
        <w:t>une conscientisation plus affirmée des bénéficiaires en rapport avec les enjeux environnementaux liés</w:t>
      </w:r>
      <w:r w:rsidR="00AC7930">
        <w:rPr>
          <w:rStyle w:val="Numrodepage"/>
          <w:rFonts w:ascii="Calibri" w:hAnsi="Calibri"/>
          <w:sz w:val="22"/>
          <w:szCs w:val="22"/>
        </w:rPr>
        <w:t xml:space="preserve"> à la gestion de l’eau potable ainsi qu’</w:t>
      </w:r>
      <w:r w:rsidRPr="00DD1E31">
        <w:rPr>
          <w:rStyle w:val="Numrodepage"/>
          <w:rFonts w:ascii="Calibri" w:hAnsi="Calibri"/>
          <w:sz w:val="22"/>
          <w:szCs w:val="22"/>
        </w:rPr>
        <w:t>une plus forte conviction chez l’ensemble des bénéficiaires du rôle tangible que peut jouer la femme dans la gouvernance locale de l’eau potable</w:t>
      </w:r>
    </w:p>
    <w:p w14:paraId="68881C19" w14:textId="77777777" w:rsidR="007A1E89" w:rsidRPr="006242D7" w:rsidRDefault="007A1E89" w:rsidP="008228BE">
      <w:pPr>
        <w:pStyle w:val="Corps"/>
        <w:jc w:val="both"/>
        <w:rPr>
          <w:rFonts w:ascii="Calibri" w:eastAsia="Arial" w:hAnsi="Calibri" w:cs="Arial"/>
          <w:sz w:val="10"/>
          <w:szCs w:val="10"/>
        </w:rPr>
      </w:pPr>
    </w:p>
    <w:p w14:paraId="48AAE225" w14:textId="52113846" w:rsidR="007A1E89" w:rsidRPr="00A139BF" w:rsidRDefault="00A3057B" w:rsidP="008228BE">
      <w:pPr>
        <w:jc w:val="both"/>
        <w:rPr>
          <w:rStyle w:val="Numrodepage"/>
          <w:rFonts w:ascii="Calibri" w:eastAsia="Arial" w:hAnsi="Calibri" w:cs="Arial"/>
          <w:sz w:val="22"/>
          <w:szCs w:val="22"/>
        </w:rPr>
      </w:pPr>
      <w:r w:rsidRPr="00D4244E">
        <w:rPr>
          <w:rStyle w:val="Numrodepage"/>
          <w:rFonts w:ascii="Calibri" w:hAnsi="Calibri"/>
          <w:bCs/>
          <w:sz w:val="22"/>
          <w:szCs w:val="22"/>
          <w:u w:val="single"/>
        </w:rPr>
        <w:t xml:space="preserve">Le programme </w:t>
      </w:r>
      <w:r w:rsidR="00AC7930" w:rsidRPr="00D4244E">
        <w:rPr>
          <w:rStyle w:val="Numrodepage"/>
          <w:rFonts w:ascii="Calibri" w:hAnsi="Calibri"/>
          <w:sz w:val="22"/>
          <w:szCs w:val="22"/>
          <w:u w:val="single"/>
        </w:rPr>
        <w:t>conduit par CIFAD</w:t>
      </w:r>
      <w:r w:rsidR="00AC7930" w:rsidRPr="00D4244E">
        <w:rPr>
          <w:rStyle w:val="Numrodepage"/>
          <w:rFonts w:ascii="Calibri" w:hAnsi="Calibri"/>
          <w:bCs/>
          <w:sz w:val="22"/>
          <w:szCs w:val="22"/>
          <w:u w:val="single"/>
        </w:rPr>
        <w:t xml:space="preserve"> destiné </w:t>
      </w:r>
      <w:r w:rsidR="00AC7930">
        <w:rPr>
          <w:rStyle w:val="Numrodepage"/>
          <w:rFonts w:ascii="Calibri" w:hAnsi="Calibri"/>
          <w:bCs/>
          <w:sz w:val="22"/>
          <w:szCs w:val="22"/>
          <w:u w:val="single"/>
        </w:rPr>
        <w:t xml:space="preserve">exclusivement </w:t>
      </w:r>
      <w:r w:rsidRPr="00D4244E">
        <w:rPr>
          <w:rStyle w:val="Numrodepage"/>
          <w:rFonts w:ascii="Calibri" w:hAnsi="Calibri"/>
          <w:bCs/>
          <w:sz w:val="22"/>
          <w:szCs w:val="22"/>
          <w:u w:val="single"/>
        </w:rPr>
        <w:t>a l’Aspect Genre</w:t>
      </w:r>
      <w:r w:rsidR="00A813DC" w:rsidRPr="00D4244E">
        <w:rPr>
          <w:rStyle w:val="Numrodepage"/>
          <w:rFonts w:ascii="Calibri" w:hAnsi="Calibri"/>
          <w:sz w:val="22"/>
          <w:szCs w:val="22"/>
        </w:rPr>
        <w:t>,</w:t>
      </w:r>
      <w:r w:rsidR="00A139BF" w:rsidRPr="00D4244E">
        <w:rPr>
          <w:rStyle w:val="Numrodepage"/>
          <w:rFonts w:ascii="Calibri" w:hAnsi="Calibri"/>
          <w:sz w:val="22"/>
          <w:szCs w:val="22"/>
        </w:rPr>
        <w:t xml:space="preserve"> sous forme de diagnostic</w:t>
      </w:r>
      <w:r w:rsidR="00D4244E">
        <w:rPr>
          <w:rStyle w:val="Numrodepage"/>
          <w:rFonts w:ascii="Calibri" w:eastAsia="Arial" w:hAnsi="Calibri" w:cs="Arial"/>
          <w:sz w:val="22"/>
          <w:szCs w:val="22"/>
        </w:rPr>
        <w:t xml:space="preserve"> </w:t>
      </w:r>
      <w:r w:rsidR="007A1E89" w:rsidRPr="00A139BF">
        <w:rPr>
          <w:rStyle w:val="Numrodepage"/>
          <w:rFonts w:ascii="Calibri" w:hAnsi="Calibri"/>
          <w:sz w:val="22"/>
          <w:szCs w:val="22"/>
        </w:rPr>
        <w:t>participatif avec tous les acteurs, a mobilisé 2</w:t>
      </w:r>
      <w:r w:rsidR="003103A1">
        <w:rPr>
          <w:rStyle w:val="Numrodepage"/>
          <w:rFonts w:ascii="Calibri" w:hAnsi="Calibri"/>
          <w:sz w:val="22"/>
          <w:szCs w:val="22"/>
        </w:rPr>
        <w:t>86 personnes dont 70% de femmes.</w:t>
      </w:r>
      <w:r w:rsidR="007A1E89" w:rsidRPr="00A139BF">
        <w:rPr>
          <w:rStyle w:val="Numrodepage"/>
          <w:rFonts w:ascii="Calibri" w:hAnsi="Calibri"/>
          <w:sz w:val="22"/>
          <w:szCs w:val="22"/>
        </w:rPr>
        <w:t xml:space="preserve"> </w:t>
      </w:r>
    </w:p>
    <w:p w14:paraId="5EB270F8" w14:textId="77777777" w:rsidR="007A1E89" w:rsidRPr="00DD1E31" w:rsidRDefault="007A1E89" w:rsidP="008228BE">
      <w:pPr>
        <w:pStyle w:val="Paragraphedeliste"/>
        <w:ind w:left="0"/>
        <w:jc w:val="both"/>
        <w:rPr>
          <w:rStyle w:val="Numrodepage"/>
          <w:rFonts w:ascii="Calibri" w:eastAsia="Arial" w:hAnsi="Calibri" w:cs="Arial"/>
          <w:sz w:val="22"/>
          <w:szCs w:val="22"/>
        </w:rPr>
      </w:pPr>
      <w:r w:rsidRPr="00DD1E31">
        <w:rPr>
          <w:rStyle w:val="Numrodepage"/>
          <w:rFonts w:ascii="Calibri" w:hAnsi="Calibri"/>
          <w:sz w:val="22"/>
          <w:szCs w:val="22"/>
        </w:rPr>
        <w:t>Ce programme a réussi à explorer les tenants et aboutissants de la place de la femme dans le contexte rural et à cerner la problématique qui handicape la participation de la femme dans le développement local et plus particulièrement dans la gouvernance de l’eau potable.</w:t>
      </w:r>
    </w:p>
    <w:p w14:paraId="7EA4B787" w14:textId="794620FF" w:rsidR="007A1E89" w:rsidRDefault="00D4244E" w:rsidP="008228BE">
      <w:pPr>
        <w:pStyle w:val="Paragraphedeliste"/>
        <w:ind w:left="0"/>
        <w:jc w:val="both"/>
        <w:rPr>
          <w:rStyle w:val="Numrodepage"/>
          <w:rFonts w:ascii="Calibri" w:hAnsi="Calibri"/>
          <w:sz w:val="22"/>
          <w:szCs w:val="22"/>
        </w:rPr>
      </w:pPr>
      <w:r>
        <w:rPr>
          <w:rStyle w:val="Numrodepage"/>
          <w:rFonts w:ascii="Calibri" w:hAnsi="Calibri"/>
          <w:sz w:val="22"/>
          <w:szCs w:val="22"/>
        </w:rPr>
        <w:t xml:space="preserve">Ce </w:t>
      </w:r>
      <w:r w:rsidR="00EB158A">
        <w:rPr>
          <w:rStyle w:val="Numrodepage"/>
          <w:rFonts w:ascii="Calibri" w:hAnsi="Calibri"/>
          <w:sz w:val="22"/>
          <w:szCs w:val="22"/>
        </w:rPr>
        <w:t>programme a permis d’identifier</w:t>
      </w:r>
      <w:r w:rsidR="007A1E89" w:rsidRPr="00DD1E31">
        <w:rPr>
          <w:rStyle w:val="Numrodepage"/>
          <w:rFonts w:ascii="Calibri" w:hAnsi="Calibri"/>
          <w:sz w:val="22"/>
          <w:szCs w:val="22"/>
        </w:rPr>
        <w:t xml:space="preserve"> des pistes d’actions propices à améliorer la considération du genre et les acteurs les plus à même pour le faire.</w:t>
      </w:r>
      <w:r w:rsidR="007A1E89" w:rsidRPr="00B51464">
        <w:rPr>
          <w:rStyle w:val="Numrodepage"/>
          <w:rFonts w:ascii="Calibri" w:hAnsi="Calibri"/>
          <w:sz w:val="22"/>
          <w:szCs w:val="22"/>
        </w:rPr>
        <w:t xml:space="preserve"> Une action pilote</w:t>
      </w:r>
      <w:r w:rsidR="007A1E89" w:rsidRPr="00DD1E31">
        <w:rPr>
          <w:rStyle w:val="Numrodepage"/>
          <w:rFonts w:ascii="Calibri" w:hAnsi="Calibri"/>
          <w:sz w:val="22"/>
          <w:szCs w:val="22"/>
        </w:rPr>
        <w:t xml:space="preserve"> initiée après la fin</w:t>
      </w:r>
      <w:r w:rsidR="007A1E89">
        <w:rPr>
          <w:rStyle w:val="Numrodepage"/>
          <w:rFonts w:ascii="Calibri" w:hAnsi="Calibri"/>
          <w:sz w:val="22"/>
          <w:szCs w:val="22"/>
        </w:rPr>
        <w:t xml:space="preserve">alisation des activités </w:t>
      </w:r>
      <w:r w:rsidR="007A1E89" w:rsidRPr="00DD1E31">
        <w:rPr>
          <w:rStyle w:val="Numrodepage"/>
          <w:rFonts w:ascii="Calibri" w:hAnsi="Calibri"/>
          <w:sz w:val="22"/>
          <w:szCs w:val="22"/>
        </w:rPr>
        <w:t xml:space="preserve">du projet pour mettre en œuvre les pistes d’actions identifiées, se poursuit actuellement et ce jusqu’au mois de mars 2017. Cet acte a été rendu possible grâce à l’intervention de l’équipe de gestion du projet qui a pu mobiliser un budget supplémentaire mis à disposition de la part du Gouvernement Finlandais. </w:t>
      </w:r>
    </w:p>
    <w:p w14:paraId="1CCC2972" w14:textId="43C608FC" w:rsidR="005E6374" w:rsidRPr="00FC2CCE" w:rsidRDefault="005E6374" w:rsidP="008228BE">
      <w:pPr>
        <w:jc w:val="both"/>
        <w:rPr>
          <w:rStyle w:val="Numrodepage"/>
          <w:rFonts w:ascii="Calibri" w:hAnsi="Calibri"/>
          <w:sz w:val="22"/>
          <w:szCs w:val="22"/>
        </w:rPr>
      </w:pPr>
      <w:r w:rsidRPr="00FC2CCE">
        <w:rPr>
          <w:rStyle w:val="Numrodepage"/>
          <w:rFonts w:ascii="Calibri" w:hAnsi="Calibri"/>
          <w:sz w:val="22"/>
          <w:szCs w:val="22"/>
        </w:rPr>
        <w:t xml:space="preserve">Les résultats </w:t>
      </w:r>
      <w:r w:rsidR="00474C4F" w:rsidRPr="00FC2CCE">
        <w:rPr>
          <w:rStyle w:val="Numrodepage"/>
          <w:rFonts w:ascii="Calibri" w:hAnsi="Calibri"/>
          <w:sz w:val="22"/>
          <w:szCs w:val="22"/>
        </w:rPr>
        <w:t>du</w:t>
      </w:r>
      <w:r w:rsidRPr="00FC2CCE">
        <w:rPr>
          <w:rStyle w:val="Numrodepage"/>
          <w:rFonts w:ascii="Calibri" w:hAnsi="Calibri"/>
          <w:sz w:val="22"/>
          <w:szCs w:val="22"/>
        </w:rPr>
        <w:t xml:space="preserve"> programme </w:t>
      </w:r>
      <w:r w:rsidR="00474C4F" w:rsidRPr="00FC2CCE">
        <w:rPr>
          <w:rStyle w:val="Numrodepage"/>
          <w:rFonts w:ascii="Calibri" w:hAnsi="Calibri"/>
          <w:sz w:val="22"/>
          <w:szCs w:val="22"/>
        </w:rPr>
        <w:t xml:space="preserve">destiné à l’aspect genre </w:t>
      </w:r>
      <w:r w:rsidRPr="00FC2CCE">
        <w:rPr>
          <w:rStyle w:val="Numrodepage"/>
          <w:rFonts w:ascii="Calibri" w:hAnsi="Calibri"/>
          <w:sz w:val="22"/>
          <w:szCs w:val="22"/>
        </w:rPr>
        <w:t xml:space="preserve">ont eu </w:t>
      </w:r>
      <w:r w:rsidR="00694AD6" w:rsidRPr="00FC2CCE">
        <w:rPr>
          <w:rStyle w:val="Numrodepage"/>
          <w:rFonts w:ascii="Calibri" w:hAnsi="Calibri"/>
          <w:sz w:val="22"/>
          <w:szCs w:val="22"/>
        </w:rPr>
        <w:t>des répercutions</w:t>
      </w:r>
      <w:r w:rsidRPr="00FC2CCE">
        <w:rPr>
          <w:rStyle w:val="Numrodepage"/>
          <w:rFonts w:ascii="Calibri" w:hAnsi="Calibri"/>
          <w:sz w:val="22"/>
          <w:szCs w:val="22"/>
        </w:rPr>
        <w:t xml:space="preserve"> au delà du projet. Ils ont suscité l’intérêt du Ministère de la femme</w:t>
      </w:r>
      <w:r w:rsidR="000F7378" w:rsidRPr="00FC2CCE">
        <w:rPr>
          <w:rStyle w:val="Numrodepage"/>
          <w:rFonts w:ascii="Calibri" w:hAnsi="Calibri"/>
          <w:sz w:val="22"/>
          <w:szCs w:val="22"/>
        </w:rPr>
        <w:t xml:space="preserve"> ainsi que celui de CAWTER</w:t>
      </w:r>
      <w:r w:rsidR="00A139BF" w:rsidRPr="00FC2CCE">
        <w:rPr>
          <w:rStyle w:val="Numrodepage"/>
          <w:rFonts w:ascii="Calibri" w:hAnsi="Calibri"/>
          <w:sz w:val="22"/>
          <w:szCs w:val="22"/>
        </w:rPr>
        <w:t xml:space="preserve"> avec qui ces résultats ont été partagés</w:t>
      </w:r>
    </w:p>
    <w:p w14:paraId="7582216D" w14:textId="46811D03" w:rsidR="007A1E89" w:rsidRDefault="00215988" w:rsidP="008228BE">
      <w:pPr>
        <w:pStyle w:val="Paragraphedeliste"/>
        <w:ind w:left="0"/>
        <w:jc w:val="both"/>
        <w:rPr>
          <w:rStyle w:val="Numrodepage"/>
          <w:rFonts w:ascii="Calibri" w:hAnsi="Calibri"/>
          <w:sz w:val="22"/>
          <w:szCs w:val="22"/>
        </w:rPr>
      </w:pPr>
      <w:r>
        <w:rPr>
          <w:rStyle w:val="Numrodepage"/>
          <w:rFonts w:ascii="Calibri" w:hAnsi="Calibri"/>
          <w:sz w:val="22"/>
          <w:szCs w:val="22"/>
        </w:rPr>
        <w:t xml:space="preserve">De ces faits, nous </w:t>
      </w:r>
      <w:r w:rsidR="007A1E89" w:rsidRPr="00DD1E31">
        <w:rPr>
          <w:rStyle w:val="Numrodepage"/>
          <w:rFonts w:ascii="Calibri" w:hAnsi="Calibri"/>
          <w:sz w:val="22"/>
          <w:szCs w:val="22"/>
        </w:rPr>
        <w:t xml:space="preserve">pouvons confirmer l’intérêt qu’il y avait à réaliser cette étude et attester des résultats probants qui en découlent. </w:t>
      </w:r>
    </w:p>
    <w:p w14:paraId="1F538444" w14:textId="7B0442BC" w:rsidR="00694AD6" w:rsidRPr="00DD1E31" w:rsidRDefault="00694AD6" w:rsidP="008228BE">
      <w:pPr>
        <w:pStyle w:val="Paragraphedeliste"/>
        <w:ind w:left="0"/>
        <w:jc w:val="both"/>
        <w:rPr>
          <w:rStyle w:val="Numrodepage"/>
          <w:rFonts w:ascii="Calibri" w:eastAsia="Arial" w:hAnsi="Calibri" w:cs="Arial"/>
          <w:color w:val="0070C0"/>
          <w:sz w:val="22"/>
          <w:szCs w:val="22"/>
          <w:u w:color="0070C0"/>
        </w:rPr>
      </w:pPr>
      <w:r>
        <w:rPr>
          <w:rStyle w:val="Numrodepage"/>
          <w:rFonts w:ascii="Calibri" w:hAnsi="Calibri"/>
          <w:sz w:val="22"/>
          <w:szCs w:val="22"/>
        </w:rPr>
        <w:t>La phase pratique de réalisation des plans d’ac</w:t>
      </w:r>
      <w:r w:rsidR="00F7267A">
        <w:rPr>
          <w:rStyle w:val="Numrodepage"/>
          <w:rFonts w:ascii="Calibri" w:hAnsi="Calibri"/>
          <w:sz w:val="22"/>
          <w:szCs w:val="22"/>
        </w:rPr>
        <w:t>tions issus de cette étude a</w:t>
      </w:r>
      <w:r>
        <w:rPr>
          <w:rStyle w:val="Numrodepage"/>
          <w:rFonts w:ascii="Calibri" w:hAnsi="Calibri"/>
          <w:sz w:val="22"/>
          <w:szCs w:val="22"/>
        </w:rPr>
        <w:t xml:space="preserve"> été entamée après notre </w:t>
      </w:r>
      <w:r w:rsidR="00F7267A">
        <w:rPr>
          <w:rStyle w:val="Numrodepage"/>
          <w:rFonts w:ascii="Calibri" w:hAnsi="Calibri"/>
          <w:sz w:val="22"/>
          <w:szCs w:val="22"/>
        </w:rPr>
        <w:t xml:space="preserve">évaluation. </w:t>
      </w:r>
      <w:r w:rsidR="00344EC4">
        <w:rPr>
          <w:rStyle w:val="Numrodepage"/>
          <w:rFonts w:ascii="Calibri" w:hAnsi="Calibri"/>
          <w:sz w:val="22"/>
          <w:szCs w:val="22"/>
        </w:rPr>
        <w:t>Ce fait</w:t>
      </w:r>
      <w:r>
        <w:rPr>
          <w:rStyle w:val="Numrodepage"/>
          <w:rFonts w:ascii="Calibri" w:hAnsi="Calibri"/>
          <w:sz w:val="22"/>
          <w:szCs w:val="22"/>
        </w:rPr>
        <w:t xml:space="preserve"> ne nous a pas donné l’opportunité de tirer des enseignements de cette opération. </w:t>
      </w:r>
    </w:p>
    <w:p w14:paraId="1C4940BF" w14:textId="268A6269" w:rsidR="007A1E89" w:rsidRPr="00A139BF" w:rsidRDefault="00FC2CCE" w:rsidP="008228BE">
      <w:pPr>
        <w:pStyle w:val="Paragraphedeliste"/>
        <w:ind w:left="0"/>
        <w:jc w:val="both"/>
        <w:rPr>
          <w:rStyle w:val="Numrodepage"/>
          <w:rFonts w:ascii="Calibri" w:eastAsia="Arial" w:hAnsi="Calibri" w:cs="Arial"/>
          <w:b/>
          <w:bCs/>
          <w:sz w:val="10"/>
          <w:szCs w:val="10"/>
        </w:rPr>
      </w:pPr>
      <w:r>
        <w:rPr>
          <w:rStyle w:val="Numrodepage"/>
          <w:rFonts w:ascii="Calibri" w:eastAsia="Arial" w:hAnsi="Calibri" w:cs="Arial"/>
          <w:b/>
          <w:bCs/>
          <w:sz w:val="10"/>
          <w:szCs w:val="10"/>
        </w:rPr>
        <w:tab/>
      </w:r>
    </w:p>
    <w:p w14:paraId="74B3394D" w14:textId="2594DF67" w:rsidR="00A813DC" w:rsidRPr="00EB158A" w:rsidRDefault="00A3057B" w:rsidP="008228BE">
      <w:pPr>
        <w:ind w:firstLine="360"/>
        <w:rPr>
          <w:rStyle w:val="Numrodepage"/>
          <w:rFonts w:ascii="Calibri" w:eastAsia="Arial" w:hAnsi="Calibri" w:cs="Arial"/>
          <w:sz w:val="22"/>
          <w:szCs w:val="22"/>
          <w:u w:val="single"/>
        </w:rPr>
      </w:pPr>
      <w:r w:rsidRPr="00EB158A">
        <w:rPr>
          <w:rStyle w:val="Numrodepage"/>
          <w:rFonts w:ascii="Calibri" w:hAnsi="Calibri"/>
          <w:bCs/>
          <w:sz w:val="22"/>
          <w:szCs w:val="22"/>
          <w:u w:val="single"/>
        </w:rPr>
        <w:t>Le programme d’assistance et de Renforcement des C</w:t>
      </w:r>
      <w:r w:rsidR="00BE1D40" w:rsidRPr="00EB158A">
        <w:rPr>
          <w:rStyle w:val="Numrodepage"/>
          <w:rFonts w:ascii="Calibri" w:hAnsi="Calibri"/>
          <w:bCs/>
          <w:sz w:val="22"/>
          <w:szCs w:val="22"/>
          <w:u w:val="single"/>
        </w:rPr>
        <w:t>apacité</w:t>
      </w:r>
      <w:r w:rsidRPr="00EB158A">
        <w:rPr>
          <w:rStyle w:val="Numrodepage"/>
          <w:rFonts w:ascii="Calibri" w:hAnsi="Calibri"/>
          <w:bCs/>
          <w:sz w:val="22"/>
          <w:szCs w:val="22"/>
          <w:u w:val="single"/>
        </w:rPr>
        <w:t>s</w:t>
      </w:r>
      <w:r w:rsidRPr="00EB158A">
        <w:rPr>
          <w:rStyle w:val="Numrodepage"/>
          <w:rFonts w:ascii="Calibri" w:hAnsi="Calibri"/>
          <w:sz w:val="22"/>
          <w:szCs w:val="22"/>
          <w:u w:val="single"/>
        </w:rPr>
        <w:t xml:space="preserve"> conduit par le consortium </w:t>
      </w:r>
      <w:r w:rsidR="00A813DC" w:rsidRPr="00EB158A">
        <w:rPr>
          <w:rStyle w:val="Numrodepage"/>
          <w:rFonts w:ascii="Calibri" w:hAnsi="Calibri"/>
          <w:sz w:val="22"/>
          <w:szCs w:val="22"/>
          <w:u w:val="single"/>
        </w:rPr>
        <w:t xml:space="preserve">TPAD/CILG, </w:t>
      </w:r>
    </w:p>
    <w:p w14:paraId="41459376" w14:textId="2B6F1E1A" w:rsidR="007A1E89" w:rsidRPr="00A813DC" w:rsidRDefault="00A3057B" w:rsidP="008228BE">
      <w:pPr>
        <w:ind w:firstLine="360"/>
        <w:rPr>
          <w:rStyle w:val="Numrodepage"/>
          <w:rFonts w:ascii="Calibri" w:eastAsia="Arial" w:hAnsi="Calibri" w:cs="Arial"/>
          <w:sz w:val="22"/>
          <w:szCs w:val="22"/>
        </w:rPr>
      </w:pPr>
      <w:r>
        <w:rPr>
          <w:rStyle w:val="Numrodepage"/>
          <w:rFonts w:ascii="Calibri" w:hAnsi="Calibri"/>
          <w:sz w:val="22"/>
          <w:szCs w:val="22"/>
        </w:rPr>
        <w:t>U</w:t>
      </w:r>
      <w:r w:rsidR="007A1E89" w:rsidRPr="00A813DC">
        <w:rPr>
          <w:rStyle w:val="Numrodepage"/>
          <w:rFonts w:ascii="Calibri" w:hAnsi="Calibri"/>
          <w:sz w:val="22"/>
          <w:szCs w:val="22"/>
        </w:rPr>
        <w:t>n nombre appréciable de personnes</w:t>
      </w:r>
      <w:r w:rsidR="000D6273">
        <w:rPr>
          <w:rStyle w:val="Numrodepage"/>
          <w:rFonts w:ascii="Calibri" w:hAnsi="Calibri"/>
          <w:sz w:val="22"/>
          <w:szCs w:val="22"/>
        </w:rPr>
        <w:t xml:space="preserve"> (293)</w:t>
      </w:r>
      <w:r w:rsidR="007A1E89" w:rsidRPr="00A813DC">
        <w:rPr>
          <w:rStyle w:val="Numrodepage"/>
          <w:rFonts w:ascii="Calibri" w:hAnsi="Calibri"/>
          <w:sz w:val="22"/>
          <w:szCs w:val="22"/>
        </w:rPr>
        <w:t xml:space="preserve"> dont près d’un tiers de femmes en ont bénéficié. </w:t>
      </w:r>
    </w:p>
    <w:p w14:paraId="7BFE9814" w14:textId="369816DA" w:rsidR="00646E0F" w:rsidRDefault="007A1E89" w:rsidP="008228BE">
      <w:pPr>
        <w:pStyle w:val="Corps"/>
        <w:jc w:val="both"/>
        <w:rPr>
          <w:rStyle w:val="Numrodepage"/>
          <w:rFonts w:ascii="Calibri" w:eastAsia="Calibri" w:hAnsi="Calibri" w:cs="Calibri"/>
          <w:sz w:val="22"/>
          <w:szCs w:val="22"/>
        </w:rPr>
      </w:pPr>
      <w:r w:rsidRPr="006F55BC">
        <w:rPr>
          <w:rStyle w:val="Numrodepage"/>
          <w:rFonts w:ascii="Calibri" w:eastAsia="Calibri" w:hAnsi="Calibri" w:cs="Arial"/>
          <w:sz w:val="22"/>
          <w:szCs w:val="22"/>
        </w:rPr>
        <w:t xml:space="preserve">L’on peut affirmer que les membres participants des GDA, CRDA et ONG ont acquis </w:t>
      </w:r>
      <w:r w:rsidR="00571BE7">
        <w:rPr>
          <w:rStyle w:val="Numrodepage"/>
          <w:rFonts w:ascii="Calibri" w:eastAsia="Calibri" w:hAnsi="Calibri" w:cs="Arial"/>
          <w:sz w:val="22"/>
          <w:szCs w:val="22"/>
        </w:rPr>
        <w:t xml:space="preserve">à travers ce programme, </w:t>
      </w:r>
      <w:r w:rsidRPr="006F55BC">
        <w:rPr>
          <w:rStyle w:val="Numrodepage"/>
          <w:rFonts w:ascii="Calibri" w:eastAsia="Calibri" w:hAnsi="Calibri" w:cs="Arial"/>
          <w:sz w:val="22"/>
          <w:szCs w:val="22"/>
        </w:rPr>
        <w:t>un package, en termes d’enrichissement de connaissances individuelles sur le plan technique et sur des sujets pouvant être fort utiles pour tra</w:t>
      </w:r>
      <w:r w:rsidR="00215988">
        <w:rPr>
          <w:rStyle w:val="Numrodepage"/>
          <w:rFonts w:ascii="Calibri" w:eastAsia="Calibri" w:hAnsi="Calibri" w:cs="Arial"/>
          <w:sz w:val="22"/>
          <w:szCs w:val="22"/>
        </w:rPr>
        <w:t xml:space="preserve">iter du sujet de la gouvernance, </w:t>
      </w:r>
      <w:r w:rsidR="00215988" w:rsidRPr="006F55BC">
        <w:rPr>
          <w:rStyle w:val="Numrodepage"/>
          <w:rFonts w:ascii="Calibri" w:eastAsia="Calibri" w:hAnsi="Calibri" w:cs="Calibri"/>
          <w:sz w:val="22"/>
          <w:szCs w:val="22"/>
        </w:rPr>
        <w:t>tels que l’approche participative, le développement local, les droits humains, l’aspect genre, la gestion des conflits.</w:t>
      </w:r>
      <w:r w:rsidR="00215988">
        <w:rPr>
          <w:rStyle w:val="Numrodepage"/>
          <w:rFonts w:ascii="Calibri" w:eastAsia="Calibri" w:hAnsi="Calibri" w:cs="Calibri"/>
          <w:sz w:val="22"/>
          <w:szCs w:val="22"/>
        </w:rPr>
        <w:t xml:space="preserve"> </w:t>
      </w:r>
    </w:p>
    <w:p w14:paraId="7C3EDAC6" w14:textId="1BB9996B" w:rsidR="00215988" w:rsidRDefault="00215988" w:rsidP="008228BE">
      <w:pPr>
        <w:pStyle w:val="Corps"/>
        <w:jc w:val="both"/>
        <w:rPr>
          <w:rStyle w:val="Numrodepage"/>
          <w:rFonts w:ascii="Calibri" w:hAnsi="Calibri"/>
          <w:sz w:val="22"/>
          <w:szCs w:val="22"/>
        </w:rPr>
      </w:pPr>
      <w:r>
        <w:rPr>
          <w:rStyle w:val="Numrodepage"/>
          <w:rFonts w:ascii="Calibri" w:eastAsia="Calibri" w:hAnsi="Calibri" w:cs="Calibri"/>
          <w:sz w:val="22"/>
          <w:szCs w:val="22"/>
        </w:rPr>
        <w:lastRenderedPageBreak/>
        <w:t>Ce transfert de conna</w:t>
      </w:r>
      <w:r w:rsidR="00A7195F">
        <w:rPr>
          <w:rStyle w:val="Numrodepage"/>
          <w:rFonts w:ascii="Calibri" w:eastAsia="Calibri" w:hAnsi="Calibri" w:cs="Calibri"/>
          <w:sz w:val="22"/>
          <w:szCs w:val="22"/>
        </w:rPr>
        <w:t>issances constitue des lignes d</w:t>
      </w:r>
      <w:r>
        <w:rPr>
          <w:rStyle w:val="Numrodepage"/>
          <w:rFonts w:ascii="Calibri" w:eastAsia="Calibri" w:hAnsi="Calibri" w:cs="Calibri"/>
          <w:sz w:val="22"/>
          <w:szCs w:val="22"/>
        </w:rPr>
        <w:t>e</w:t>
      </w:r>
      <w:r w:rsidR="00A7195F">
        <w:rPr>
          <w:rStyle w:val="Numrodepage"/>
          <w:rFonts w:ascii="Calibri" w:eastAsia="Calibri" w:hAnsi="Calibri" w:cs="Calibri"/>
          <w:sz w:val="22"/>
          <w:szCs w:val="22"/>
        </w:rPr>
        <w:t xml:space="preserve"> </w:t>
      </w:r>
      <w:r>
        <w:rPr>
          <w:rStyle w:val="Numrodepage"/>
          <w:rFonts w:ascii="Calibri" w:eastAsia="Calibri" w:hAnsi="Calibri" w:cs="Calibri"/>
          <w:sz w:val="22"/>
          <w:szCs w:val="22"/>
        </w:rPr>
        <w:t>force</w:t>
      </w:r>
      <w:r w:rsidR="00646E0F">
        <w:rPr>
          <w:rStyle w:val="Numrodepage"/>
          <w:rFonts w:ascii="Calibri" w:eastAsia="Calibri" w:hAnsi="Calibri" w:cs="Calibri"/>
          <w:sz w:val="22"/>
          <w:szCs w:val="22"/>
        </w:rPr>
        <w:t>s</w:t>
      </w:r>
      <w:r w:rsidR="00E00A29">
        <w:rPr>
          <w:rStyle w:val="Numrodepage"/>
          <w:rFonts w:ascii="Calibri" w:eastAsia="Calibri" w:hAnsi="Calibri" w:cs="Calibri"/>
          <w:sz w:val="22"/>
          <w:szCs w:val="22"/>
        </w:rPr>
        <w:t> ;</w:t>
      </w:r>
      <w:r w:rsidR="00646E0F">
        <w:rPr>
          <w:rStyle w:val="Numrodepage"/>
          <w:rFonts w:ascii="Calibri" w:eastAsia="Calibri" w:hAnsi="Calibri" w:cs="Calibri"/>
          <w:sz w:val="22"/>
          <w:szCs w:val="22"/>
        </w:rPr>
        <w:t xml:space="preserve"> </w:t>
      </w:r>
      <w:r>
        <w:rPr>
          <w:rStyle w:val="Numrodepage"/>
          <w:rFonts w:ascii="Calibri" w:eastAsia="Calibri" w:hAnsi="Calibri" w:cs="Calibri"/>
          <w:sz w:val="22"/>
          <w:szCs w:val="22"/>
        </w:rPr>
        <w:t xml:space="preserve">L’on peut </w:t>
      </w:r>
      <w:r w:rsidR="00A7195F">
        <w:rPr>
          <w:rStyle w:val="Numrodepage"/>
          <w:rFonts w:ascii="Calibri" w:eastAsia="Calibri" w:hAnsi="Calibri" w:cs="Calibri"/>
          <w:sz w:val="22"/>
          <w:szCs w:val="22"/>
        </w:rPr>
        <w:t>également</w:t>
      </w:r>
      <w:r>
        <w:rPr>
          <w:rStyle w:val="Numrodepage"/>
          <w:rFonts w:ascii="Calibri" w:eastAsia="Calibri" w:hAnsi="Calibri" w:cs="Calibri"/>
          <w:sz w:val="22"/>
          <w:szCs w:val="22"/>
        </w:rPr>
        <w:t xml:space="preserve"> inclure dans ces lignes de force les </w:t>
      </w:r>
      <w:r w:rsidR="00EB158A">
        <w:rPr>
          <w:rStyle w:val="Numrodepage"/>
          <w:rFonts w:ascii="Calibri" w:eastAsia="Calibri" w:hAnsi="Calibri" w:cs="Calibri"/>
          <w:sz w:val="22"/>
          <w:szCs w:val="22"/>
        </w:rPr>
        <w:t>passerelles érigées entre les di</w:t>
      </w:r>
      <w:r>
        <w:rPr>
          <w:rStyle w:val="Numrodepage"/>
          <w:rFonts w:ascii="Calibri" w:eastAsia="Calibri" w:hAnsi="Calibri" w:cs="Calibri"/>
          <w:sz w:val="22"/>
          <w:szCs w:val="22"/>
        </w:rPr>
        <w:t xml:space="preserve">fférents protagonistes, favorisant des interactions entre eux et créant probablement </w:t>
      </w:r>
      <w:r w:rsidRPr="006F55BC">
        <w:rPr>
          <w:rStyle w:val="Numrodepage"/>
          <w:rFonts w:ascii="Calibri" w:eastAsia="Calibri" w:hAnsi="Calibri" w:cs="Calibri"/>
          <w:sz w:val="22"/>
          <w:szCs w:val="22"/>
        </w:rPr>
        <w:t>un climat relationnel positif, pouvant contribuer à faciliter une collaboration future entre eux.</w:t>
      </w:r>
      <w:r w:rsidRPr="000A0719">
        <w:rPr>
          <w:rStyle w:val="Numrodepage"/>
          <w:rFonts w:ascii="Calibri" w:hAnsi="Calibri"/>
          <w:sz w:val="22"/>
          <w:szCs w:val="22"/>
        </w:rPr>
        <w:t xml:space="preserve"> </w:t>
      </w:r>
    </w:p>
    <w:p w14:paraId="2536F8ED" w14:textId="7719111F" w:rsidR="007A1E89" w:rsidRPr="00EB3B4E" w:rsidRDefault="009123E1" w:rsidP="008228BE">
      <w:pPr>
        <w:pStyle w:val="Corps"/>
        <w:jc w:val="both"/>
        <w:rPr>
          <w:rStyle w:val="Numrodepage"/>
          <w:rFonts w:ascii="Calibri" w:hAnsi="Calibri"/>
          <w:sz w:val="22"/>
          <w:szCs w:val="22"/>
        </w:rPr>
      </w:pPr>
      <w:r w:rsidRPr="00DD1E31">
        <w:rPr>
          <w:rStyle w:val="Numrodepage"/>
          <w:rFonts w:ascii="Calibri" w:hAnsi="Calibri"/>
          <w:sz w:val="22"/>
          <w:szCs w:val="22"/>
        </w:rPr>
        <w:t xml:space="preserve">Ce travail est à saluer mais reste </w:t>
      </w:r>
      <w:r>
        <w:rPr>
          <w:rStyle w:val="Numrodepage"/>
          <w:rFonts w:ascii="Calibri" w:hAnsi="Calibri"/>
          <w:sz w:val="22"/>
          <w:szCs w:val="22"/>
        </w:rPr>
        <w:t xml:space="preserve">malencontreusement </w:t>
      </w:r>
      <w:r w:rsidRPr="00DD1E31">
        <w:rPr>
          <w:rStyle w:val="Numrodepage"/>
          <w:rFonts w:ascii="Calibri" w:hAnsi="Calibri"/>
          <w:sz w:val="22"/>
          <w:szCs w:val="22"/>
        </w:rPr>
        <w:t>lacunaire</w:t>
      </w:r>
      <w:r>
        <w:rPr>
          <w:rStyle w:val="Numrodepage"/>
          <w:rFonts w:ascii="Calibri" w:hAnsi="Calibri"/>
          <w:sz w:val="22"/>
          <w:szCs w:val="22"/>
        </w:rPr>
        <w:t>.</w:t>
      </w:r>
      <w:r w:rsidR="009E300E" w:rsidRPr="009E300E">
        <w:rPr>
          <w:rStyle w:val="Numrodepage"/>
          <w:rFonts w:ascii="Calibri" w:hAnsi="Calibri"/>
          <w:sz w:val="22"/>
          <w:szCs w:val="22"/>
        </w:rPr>
        <w:t xml:space="preserve"> </w:t>
      </w:r>
      <w:r w:rsidR="00EB158A">
        <w:rPr>
          <w:rStyle w:val="Numrodepage"/>
          <w:rFonts w:ascii="Calibri" w:hAnsi="Calibri"/>
          <w:sz w:val="22"/>
          <w:szCs w:val="22"/>
        </w:rPr>
        <w:t xml:space="preserve">Toutes ces lignes de force </w:t>
      </w:r>
      <w:r w:rsidR="00EB158A" w:rsidRPr="00DD1E31">
        <w:rPr>
          <w:rStyle w:val="Numrodepage"/>
          <w:rFonts w:ascii="Calibri" w:hAnsi="Calibri"/>
          <w:sz w:val="22"/>
          <w:szCs w:val="22"/>
        </w:rPr>
        <w:t>susceptibles de devenir des éléments constitutifs concourant à</w:t>
      </w:r>
      <w:r w:rsidR="00EB3B4E">
        <w:rPr>
          <w:rStyle w:val="Numrodepage"/>
          <w:rFonts w:ascii="Calibri" w:hAnsi="Calibri"/>
          <w:sz w:val="22"/>
          <w:szCs w:val="22"/>
        </w:rPr>
        <w:t xml:space="preserve"> la </w:t>
      </w:r>
      <w:r w:rsidR="00256042">
        <w:rPr>
          <w:rStyle w:val="Numrodepage"/>
          <w:rFonts w:ascii="Calibri" w:hAnsi="Calibri"/>
          <w:sz w:val="22"/>
          <w:szCs w:val="22"/>
        </w:rPr>
        <w:t>structuration</w:t>
      </w:r>
      <w:r w:rsidR="00EB3B4E">
        <w:rPr>
          <w:rStyle w:val="Numrodepage"/>
          <w:rFonts w:ascii="Calibri" w:hAnsi="Calibri"/>
          <w:sz w:val="22"/>
          <w:szCs w:val="22"/>
        </w:rPr>
        <w:t xml:space="preserve"> de la gouvernance constituent </w:t>
      </w:r>
      <w:r w:rsidR="004F49CA">
        <w:rPr>
          <w:rStyle w:val="Numrodepage"/>
          <w:rFonts w:ascii="Calibri" w:hAnsi="Calibri"/>
          <w:sz w:val="22"/>
          <w:szCs w:val="22"/>
        </w:rPr>
        <w:t>des</w:t>
      </w:r>
      <w:r w:rsidR="009E300E" w:rsidRPr="00DD1E31">
        <w:rPr>
          <w:rStyle w:val="Numrodepage"/>
          <w:rFonts w:ascii="Calibri" w:hAnsi="Calibri"/>
          <w:sz w:val="22"/>
          <w:szCs w:val="22"/>
        </w:rPr>
        <w:t xml:space="preserve"> condition</w:t>
      </w:r>
      <w:r w:rsidR="004F49CA">
        <w:rPr>
          <w:rStyle w:val="Numrodepage"/>
          <w:rFonts w:ascii="Calibri" w:hAnsi="Calibri"/>
          <w:sz w:val="22"/>
          <w:szCs w:val="22"/>
        </w:rPr>
        <w:t>s</w:t>
      </w:r>
      <w:r w:rsidR="009E300E" w:rsidRPr="00DD1E31">
        <w:rPr>
          <w:rStyle w:val="Numrodepage"/>
          <w:rFonts w:ascii="Calibri" w:hAnsi="Calibri"/>
          <w:sz w:val="22"/>
          <w:szCs w:val="22"/>
        </w:rPr>
        <w:t xml:space="preserve"> nécessaire</w:t>
      </w:r>
      <w:r w:rsidR="004F49CA">
        <w:rPr>
          <w:rStyle w:val="Numrodepage"/>
          <w:rFonts w:ascii="Calibri" w:hAnsi="Calibri"/>
          <w:sz w:val="22"/>
          <w:szCs w:val="22"/>
        </w:rPr>
        <w:t>s</w:t>
      </w:r>
      <w:r w:rsidR="009E300E" w:rsidRPr="00DD1E31">
        <w:rPr>
          <w:rStyle w:val="Numrodepage"/>
          <w:rFonts w:ascii="Calibri" w:hAnsi="Calibri"/>
          <w:sz w:val="22"/>
          <w:szCs w:val="22"/>
        </w:rPr>
        <w:t xml:space="preserve"> mais insuffisante</w:t>
      </w:r>
      <w:r w:rsidR="004F49CA">
        <w:rPr>
          <w:rStyle w:val="Numrodepage"/>
          <w:rFonts w:ascii="Calibri" w:hAnsi="Calibri"/>
          <w:sz w:val="22"/>
          <w:szCs w:val="22"/>
        </w:rPr>
        <w:t>s</w:t>
      </w:r>
      <w:r w:rsidR="009E300E" w:rsidRPr="00DD1E31">
        <w:rPr>
          <w:rStyle w:val="Numrodepage"/>
          <w:rFonts w:ascii="Calibri" w:hAnsi="Calibri"/>
          <w:sz w:val="22"/>
          <w:szCs w:val="22"/>
        </w:rPr>
        <w:t>.</w:t>
      </w:r>
      <w:r w:rsidR="00B33DD9">
        <w:rPr>
          <w:rStyle w:val="Numrodepage"/>
          <w:rFonts w:ascii="Calibri" w:hAnsi="Calibri"/>
          <w:sz w:val="22"/>
          <w:szCs w:val="22"/>
        </w:rPr>
        <w:t xml:space="preserve"> </w:t>
      </w:r>
      <w:r w:rsidR="0046074A">
        <w:rPr>
          <w:rStyle w:val="Numrodepage"/>
          <w:rFonts w:ascii="Calibri" w:hAnsi="Calibri"/>
          <w:sz w:val="22"/>
          <w:szCs w:val="22"/>
        </w:rPr>
        <w:t xml:space="preserve">Elles n’ont pas été associées </w:t>
      </w:r>
      <w:r w:rsidR="0046074A">
        <w:rPr>
          <w:rStyle w:val="Numrodepage"/>
          <w:rFonts w:ascii="Calibri" w:eastAsia="Calibri" w:hAnsi="Calibri" w:cs="Arial"/>
          <w:sz w:val="22"/>
          <w:szCs w:val="22"/>
        </w:rPr>
        <w:t>aux</w:t>
      </w:r>
      <w:r w:rsidR="00B33DD9">
        <w:rPr>
          <w:rStyle w:val="Numrodepage"/>
          <w:rFonts w:ascii="Calibri" w:eastAsia="Calibri" w:hAnsi="Calibri" w:cs="Arial"/>
          <w:sz w:val="22"/>
          <w:szCs w:val="22"/>
        </w:rPr>
        <w:t xml:space="preserve"> évolutions de comportement, d’attitude </w:t>
      </w:r>
      <w:r w:rsidR="0046074A">
        <w:rPr>
          <w:rStyle w:val="Numrodepage"/>
          <w:rFonts w:ascii="Calibri" w:eastAsia="Calibri" w:hAnsi="Calibri" w:cs="Arial"/>
          <w:sz w:val="22"/>
          <w:szCs w:val="22"/>
        </w:rPr>
        <w:t xml:space="preserve">qui </w:t>
      </w:r>
      <w:r w:rsidR="00B33DD9">
        <w:rPr>
          <w:rStyle w:val="Numrodepage"/>
          <w:rFonts w:ascii="Calibri" w:eastAsia="Calibri" w:hAnsi="Calibri" w:cs="Arial"/>
          <w:sz w:val="22"/>
          <w:szCs w:val="22"/>
        </w:rPr>
        <w:t>constituent souvent le socle essentiel de la réussite et de la pérennité d’un projet associé à la gouvernance.</w:t>
      </w:r>
    </w:p>
    <w:p w14:paraId="76F58E05" w14:textId="77777777" w:rsidR="00B33DD9" w:rsidRDefault="003103A1" w:rsidP="008228BE">
      <w:pPr>
        <w:pStyle w:val="Corps"/>
        <w:jc w:val="both"/>
        <w:rPr>
          <w:rStyle w:val="Numrodepage"/>
          <w:rFonts w:ascii="Calibri" w:eastAsia="Calibri" w:hAnsi="Calibri" w:cs="Arial"/>
          <w:sz w:val="22"/>
          <w:szCs w:val="22"/>
        </w:rPr>
      </w:pPr>
      <w:r w:rsidRPr="006F55BC">
        <w:rPr>
          <w:rStyle w:val="Numrodepage"/>
          <w:rFonts w:ascii="Calibri" w:eastAsia="Calibri" w:hAnsi="Calibri" w:cs="Arial"/>
          <w:sz w:val="22"/>
          <w:szCs w:val="22"/>
        </w:rPr>
        <w:t>Certes, des améliorations sont constatées en termes de gestion administrative et technique chez la plupart des GDA</w:t>
      </w:r>
      <w:r>
        <w:rPr>
          <w:rStyle w:val="Numrodepage"/>
          <w:rFonts w:ascii="Calibri" w:eastAsia="Calibri" w:hAnsi="Calibri" w:cs="Arial"/>
          <w:sz w:val="22"/>
          <w:szCs w:val="22"/>
        </w:rPr>
        <w:t xml:space="preserve"> </w:t>
      </w:r>
      <w:r w:rsidRPr="006F55BC">
        <w:rPr>
          <w:rStyle w:val="Numrodepage"/>
          <w:rFonts w:ascii="Calibri" w:eastAsia="Calibri" w:hAnsi="Calibri" w:cs="Arial"/>
          <w:sz w:val="22"/>
          <w:szCs w:val="22"/>
        </w:rPr>
        <w:t>impliqués dans le projet</w:t>
      </w:r>
      <w:r>
        <w:rPr>
          <w:rStyle w:val="Numrodepage"/>
          <w:rFonts w:ascii="Calibri" w:eastAsia="Calibri" w:hAnsi="Calibri" w:cs="Arial"/>
          <w:sz w:val="22"/>
          <w:szCs w:val="22"/>
        </w:rPr>
        <w:t>,</w:t>
      </w:r>
      <w:r w:rsidRPr="006F55BC">
        <w:rPr>
          <w:rStyle w:val="Numrodepage"/>
          <w:rFonts w:ascii="Calibri" w:eastAsia="Calibri" w:hAnsi="Calibri" w:cs="Arial"/>
          <w:sz w:val="22"/>
          <w:szCs w:val="22"/>
        </w:rPr>
        <w:t xml:space="preserve"> mais </w:t>
      </w:r>
      <w:r w:rsidR="002B6CDB">
        <w:rPr>
          <w:rStyle w:val="Numrodepage"/>
          <w:rFonts w:ascii="Calibri" w:eastAsia="Calibri" w:hAnsi="Calibri" w:cs="Arial"/>
          <w:sz w:val="22"/>
          <w:szCs w:val="22"/>
        </w:rPr>
        <w:t>le changement psychologique attendu chez ces acteurs pour adopter de nouvelles normes et valeurs a été très peu observé.</w:t>
      </w:r>
    </w:p>
    <w:p w14:paraId="770AFBA8" w14:textId="426EEEE8" w:rsidR="00060A80" w:rsidRPr="004F49CA" w:rsidRDefault="00B33DD9" w:rsidP="008228BE">
      <w:pPr>
        <w:jc w:val="both"/>
        <w:rPr>
          <w:rStyle w:val="Numrodepage"/>
          <w:rFonts w:eastAsia="Times New Roman"/>
        </w:rPr>
      </w:pPr>
      <w:r>
        <w:rPr>
          <w:rStyle w:val="Numrodepage"/>
          <w:rFonts w:ascii="Calibri" w:eastAsia="Calibri" w:hAnsi="Calibri" w:cs="Arial"/>
          <w:sz w:val="22"/>
          <w:szCs w:val="22"/>
        </w:rPr>
        <w:t>Ce programme n’a pas eu</w:t>
      </w:r>
      <w:r w:rsidR="003103A1" w:rsidRPr="006F55BC">
        <w:rPr>
          <w:rStyle w:val="Numrodepage"/>
          <w:rFonts w:ascii="Calibri" w:eastAsia="Calibri" w:hAnsi="Calibri" w:cs="Arial"/>
          <w:sz w:val="22"/>
          <w:szCs w:val="22"/>
        </w:rPr>
        <w:t xml:space="preserve"> une incidence significative sur </w:t>
      </w:r>
      <w:r w:rsidR="003103A1">
        <w:rPr>
          <w:rStyle w:val="Numrodepage"/>
          <w:rFonts w:ascii="Calibri" w:eastAsia="Calibri" w:hAnsi="Calibri" w:cs="Arial"/>
          <w:sz w:val="22"/>
          <w:szCs w:val="22"/>
        </w:rPr>
        <w:t>l’évolution</w:t>
      </w:r>
      <w:r w:rsidR="003103A1" w:rsidRPr="006F55BC">
        <w:rPr>
          <w:rStyle w:val="Numrodepage"/>
          <w:rFonts w:ascii="Calibri" w:eastAsia="Calibri" w:hAnsi="Calibri" w:cs="Arial"/>
          <w:sz w:val="22"/>
          <w:szCs w:val="22"/>
        </w:rPr>
        <w:t xml:space="preserve"> </w:t>
      </w:r>
      <w:r w:rsidR="003103A1">
        <w:rPr>
          <w:rStyle w:val="Numrodepage"/>
          <w:rFonts w:ascii="Calibri" w:eastAsia="Calibri" w:hAnsi="Calibri" w:cs="Arial"/>
          <w:sz w:val="22"/>
          <w:szCs w:val="22"/>
        </w:rPr>
        <w:t>des mentalités</w:t>
      </w:r>
      <w:r w:rsidR="00802B00">
        <w:rPr>
          <w:rStyle w:val="Numrodepage"/>
          <w:rFonts w:ascii="Calibri" w:eastAsia="Calibri" w:hAnsi="Calibri" w:cs="Arial"/>
          <w:sz w:val="22"/>
          <w:szCs w:val="22"/>
        </w:rPr>
        <w:t xml:space="preserve">, </w:t>
      </w:r>
      <w:r w:rsidR="00802B00">
        <w:rPr>
          <w:rFonts w:asciiTheme="minorHAnsi" w:eastAsia="Times New Roman" w:hAnsiTheme="minorHAnsi" w:cs="Arial"/>
          <w:color w:val="000000"/>
          <w:sz w:val="22"/>
          <w:szCs w:val="22"/>
        </w:rPr>
        <w:t>invitant</w:t>
      </w:r>
      <w:r w:rsidR="00802B00" w:rsidRPr="00802B00">
        <w:rPr>
          <w:rFonts w:asciiTheme="minorHAnsi" w:eastAsia="Times New Roman" w:hAnsiTheme="minorHAnsi" w:cs="Arial"/>
          <w:color w:val="000000"/>
          <w:sz w:val="22"/>
          <w:szCs w:val="22"/>
        </w:rPr>
        <w:t xml:space="preserve"> au développement de nouveaux modèles de comportement </w:t>
      </w:r>
      <w:r w:rsidR="00802B00">
        <w:rPr>
          <w:rFonts w:asciiTheme="minorHAnsi" w:eastAsia="Times New Roman" w:hAnsiTheme="minorHAnsi" w:cs="Arial"/>
          <w:color w:val="000000"/>
          <w:sz w:val="22"/>
          <w:szCs w:val="22"/>
        </w:rPr>
        <w:t>allant dans le sens de l’amélioration de la gouvernance</w:t>
      </w:r>
      <w:r w:rsidR="00802B00" w:rsidRPr="00044A43">
        <w:rPr>
          <w:rFonts w:asciiTheme="minorHAnsi" w:eastAsia="Times New Roman" w:hAnsiTheme="minorHAnsi" w:cs="Arial"/>
          <w:color w:val="0070C0"/>
          <w:sz w:val="22"/>
          <w:szCs w:val="22"/>
        </w:rPr>
        <w:t xml:space="preserve">. </w:t>
      </w:r>
    </w:p>
    <w:p w14:paraId="20D05D51" w14:textId="45E18A8F" w:rsidR="009123E1" w:rsidRPr="009123E1" w:rsidRDefault="00366903" w:rsidP="008228BE">
      <w:pPr>
        <w:pStyle w:val="Corps"/>
        <w:jc w:val="both"/>
        <w:rPr>
          <w:rStyle w:val="Numrodepage"/>
          <w:rFonts w:ascii="Calibri" w:hAnsi="Calibri"/>
          <w:sz w:val="22"/>
          <w:szCs w:val="22"/>
        </w:rPr>
      </w:pPr>
      <w:r>
        <w:rPr>
          <w:rStyle w:val="Numrodepage"/>
          <w:rFonts w:ascii="Calibri" w:hAnsi="Calibri"/>
          <w:sz w:val="22"/>
          <w:szCs w:val="22"/>
        </w:rPr>
        <w:t>Il</w:t>
      </w:r>
      <w:r w:rsidR="007A1E89" w:rsidRPr="00DD1E31">
        <w:rPr>
          <w:rStyle w:val="Numrodepage"/>
          <w:rFonts w:ascii="Calibri" w:hAnsi="Calibri"/>
          <w:sz w:val="22"/>
          <w:szCs w:val="22"/>
        </w:rPr>
        <w:t xml:space="preserve"> a manqué de perspicacité quant à l’exploitation de ces lignes de forces pour aller plus en avant et faire émerger, ne serait-ce qu’une ébauche de scénario de structuration locale de la gouvernance</w:t>
      </w:r>
      <w:r w:rsidR="007A1E89" w:rsidRPr="009123E1">
        <w:rPr>
          <w:rStyle w:val="Numrodepage"/>
          <w:rFonts w:ascii="Calibri" w:hAnsi="Calibri"/>
          <w:sz w:val="22"/>
          <w:szCs w:val="22"/>
        </w:rPr>
        <w:t>.</w:t>
      </w:r>
    </w:p>
    <w:p w14:paraId="30D25B33" w14:textId="5D9FE884" w:rsidR="00C2453B" w:rsidRPr="009123E1" w:rsidRDefault="00C2453B" w:rsidP="008228BE">
      <w:pPr>
        <w:pStyle w:val="Corps"/>
        <w:jc w:val="both"/>
        <w:rPr>
          <w:rStyle w:val="Numrodepage"/>
          <w:rFonts w:ascii="Calibri" w:eastAsia="Arial" w:hAnsi="Calibri" w:cs="Arial"/>
          <w:sz w:val="22"/>
          <w:szCs w:val="22"/>
        </w:rPr>
      </w:pPr>
      <w:r w:rsidRPr="009123E1">
        <w:rPr>
          <w:rStyle w:val="Numrodepage"/>
          <w:rFonts w:ascii="Calibri" w:hAnsi="Calibri"/>
          <w:sz w:val="22"/>
          <w:szCs w:val="22"/>
        </w:rPr>
        <w:t>C’est là où se situe la lacune maje</w:t>
      </w:r>
      <w:r w:rsidR="00723E80">
        <w:rPr>
          <w:rStyle w:val="Numrodepage"/>
          <w:rFonts w:ascii="Calibri" w:hAnsi="Calibri"/>
          <w:sz w:val="22"/>
          <w:szCs w:val="22"/>
        </w:rPr>
        <w:t xml:space="preserve">ure du processus devant mener cette </w:t>
      </w:r>
      <w:r w:rsidRPr="009123E1">
        <w:rPr>
          <w:rStyle w:val="Numrodepage"/>
          <w:rFonts w:ascii="Calibri" w:hAnsi="Calibri"/>
          <w:sz w:val="22"/>
          <w:szCs w:val="22"/>
        </w:rPr>
        <w:t xml:space="preserve">opération vers l’initiation d’un modèle amélioré de gouvernance locale de l’eau potable dans ces localités. </w:t>
      </w:r>
    </w:p>
    <w:p w14:paraId="110183C7" w14:textId="6A71727C" w:rsidR="00C2453B" w:rsidRDefault="00C2453B" w:rsidP="008228BE">
      <w:pPr>
        <w:pStyle w:val="Corps"/>
        <w:jc w:val="both"/>
        <w:rPr>
          <w:rStyle w:val="Numrodepage"/>
          <w:rFonts w:ascii="Calibri" w:hAnsi="Calibri"/>
          <w:sz w:val="22"/>
          <w:szCs w:val="22"/>
        </w:rPr>
      </w:pPr>
      <w:r w:rsidRPr="009123E1">
        <w:rPr>
          <w:rStyle w:val="Numrodepage"/>
          <w:rFonts w:ascii="Calibri" w:hAnsi="Calibri"/>
          <w:sz w:val="22"/>
          <w:szCs w:val="22"/>
        </w:rPr>
        <w:t>Cette lacune n’est pas redevable exclusivement du programme de renforcement</w:t>
      </w:r>
      <w:r w:rsidR="00802B00">
        <w:rPr>
          <w:rStyle w:val="Numrodepage"/>
          <w:rFonts w:ascii="Calibri" w:hAnsi="Calibri"/>
          <w:sz w:val="22"/>
          <w:szCs w:val="22"/>
        </w:rPr>
        <w:t xml:space="preserve"> des capacités, </w:t>
      </w:r>
      <w:r w:rsidRPr="00DD1E31">
        <w:rPr>
          <w:rStyle w:val="Numrodepage"/>
          <w:rFonts w:ascii="Calibri" w:hAnsi="Calibri"/>
          <w:sz w:val="22"/>
          <w:szCs w:val="22"/>
        </w:rPr>
        <w:t>mais elle est tributaire aussi bien à l’amalgame confusionnel porté tout au long du projet entre les concepts « gestion et gouvernance » et probablement aussi à une insuffisance d’</w:t>
      </w:r>
      <w:r w:rsidRPr="0046074A">
        <w:rPr>
          <w:rStyle w:val="Numrodepage"/>
          <w:rFonts w:ascii="Calibri" w:hAnsi="Calibri"/>
          <w:sz w:val="22"/>
          <w:szCs w:val="22"/>
        </w:rPr>
        <w:t>appréciation</w:t>
      </w:r>
      <w:r w:rsidR="0046074A">
        <w:rPr>
          <w:rStyle w:val="Numrodepage"/>
          <w:rFonts w:ascii="Calibri" w:hAnsi="Calibri"/>
          <w:sz w:val="22"/>
          <w:szCs w:val="22"/>
        </w:rPr>
        <w:t xml:space="preserve"> générale</w:t>
      </w:r>
      <w:r w:rsidRPr="00DD1E31">
        <w:rPr>
          <w:rStyle w:val="Numrodepage"/>
          <w:rFonts w:ascii="Calibri" w:hAnsi="Calibri"/>
          <w:sz w:val="22"/>
          <w:szCs w:val="22"/>
        </w:rPr>
        <w:t xml:space="preserve"> sur les</w:t>
      </w:r>
      <w:r w:rsidR="00E549A1">
        <w:rPr>
          <w:rStyle w:val="Numrodepage"/>
          <w:rFonts w:ascii="Calibri" w:hAnsi="Calibri"/>
          <w:sz w:val="22"/>
          <w:szCs w:val="22"/>
        </w:rPr>
        <w:t xml:space="preserve"> voies et moyens pour traiter du</w:t>
      </w:r>
      <w:r w:rsidRPr="00DD1E31">
        <w:rPr>
          <w:rStyle w:val="Numrodepage"/>
          <w:rFonts w:ascii="Calibri" w:hAnsi="Calibri"/>
          <w:sz w:val="22"/>
          <w:szCs w:val="22"/>
        </w:rPr>
        <w:t xml:space="preserve"> sujet de la gouvernance. </w:t>
      </w:r>
    </w:p>
    <w:p w14:paraId="46BF17FF" w14:textId="28733D11" w:rsidR="007A1E89" w:rsidRPr="00685019" w:rsidRDefault="007A1E89" w:rsidP="008228BE">
      <w:pPr>
        <w:pStyle w:val="Corps"/>
        <w:jc w:val="both"/>
        <w:rPr>
          <w:rFonts w:ascii="Calibri" w:hAnsi="Calibri"/>
          <w:sz w:val="22"/>
          <w:szCs w:val="22"/>
        </w:rPr>
      </w:pPr>
      <w:r w:rsidRPr="009123E1">
        <w:rPr>
          <w:rStyle w:val="Numrodepage"/>
          <w:rFonts w:ascii="Calibri" w:hAnsi="Calibri"/>
          <w:sz w:val="22"/>
          <w:szCs w:val="22"/>
        </w:rPr>
        <w:t>Nous sommes conscients que la gouvernance est une notion complexe, multidimensionnelle et relativement lente à mettre en œuvre, en rapport avec la temporalité d</w:t>
      </w:r>
      <w:r w:rsidR="009123E1" w:rsidRPr="009123E1">
        <w:rPr>
          <w:rStyle w:val="Numrodepage"/>
          <w:rFonts w:ascii="Calibri" w:hAnsi="Calibri"/>
          <w:sz w:val="22"/>
          <w:szCs w:val="22"/>
        </w:rPr>
        <w:t xml:space="preserve">e ce </w:t>
      </w:r>
      <w:r w:rsidRPr="009123E1">
        <w:rPr>
          <w:rStyle w:val="Numrodepage"/>
          <w:rFonts w:ascii="Calibri" w:hAnsi="Calibri"/>
          <w:sz w:val="22"/>
          <w:szCs w:val="22"/>
        </w:rPr>
        <w:t xml:space="preserve">projet, mais le moins était </w:t>
      </w:r>
      <w:r w:rsidR="003E65D2">
        <w:rPr>
          <w:rStyle w:val="Numrodepage"/>
          <w:rFonts w:ascii="Calibri" w:hAnsi="Calibri"/>
          <w:sz w:val="22"/>
          <w:szCs w:val="22"/>
        </w:rPr>
        <w:t xml:space="preserve">toutefois de donner la place qui revenait </w:t>
      </w:r>
      <w:r w:rsidR="0035290C">
        <w:rPr>
          <w:rStyle w:val="Numrodepage"/>
          <w:rFonts w:ascii="Calibri" w:hAnsi="Calibri"/>
          <w:sz w:val="22"/>
          <w:szCs w:val="22"/>
        </w:rPr>
        <w:t>dans c</w:t>
      </w:r>
      <w:r w:rsidR="008D63AC">
        <w:rPr>
          <w:rStyle w:val="Numrodepage"/>
          <w:rFonts w:ascii="Calibri" w:hAnsi="Calibri"/>
          <w:sz w:val="22"/>
          <w:szCs w:val="22"/>
        </w:rPr>
        <w:t>e programm</w:t>
      </w:r>
      <w:r w:rsidR="00601147">
        <w:rPr>
          <w:rStyle w:val="Numrodepage"/>
          <w:rFonts w:ascii="Calibri" w:hAnsi="Calibri"/>
          <w:sz w:val="22"/>
          <w:szCs w:val="22"/>
        </w:rPr>
        <w:t>e</w:t>
      </w:r>
      <w:r w:rsidR="008D63AC">
        <w:rPr>
          <w:rStyle w:val="Numrodepage"/>
          <w:rFonts w:ascii="Calibri" w:hAnsi="Calibri"/>
          <w:sz w:val="22"/>
          <w:szCs w:val="22"/>
        </w:rPr>
        <w:t xml:space="preserve"> aux </w:t>
      </w:r>
      <w:r w:rsidR="00F41D68">
        <w:rPr>
          <w:rStyle w:val="Numrodepage"/>
          <w:rFonts w:ascii="Calibri" w:hAnsi="Calibri"/>
          <w:sz w:val="22"/>
          <w:szCs w:val="22"/>
        </w:rPr>
        <w:t>aptitudes</w:t>
      </w:r>
      <w:r w:rsidR="008D63AC">
        <w:rPr>
          <w:rStyle w:val="Numrodepage"/>
          <w:rFonts w:ascii="Calibri" w:hAnsi="Calibri"/>
          <w:sz w:val="22"/>
          <w:szCs w:val="22"/>
        </w:rPr>
        <w:t xml:space="preserve"> dites personnelles et interpersonnelles invitant </w:t>
      </w:r>
      <w:r w:rsidR="00802B00">
        <w:rPr>
          <w:rStyle w:val="Numrodepage"/>
          <w:rFonts w:ascii="Calibri" w:hAnsi="Calibri"/>
          <w:sz w:val="22"/>
          <w:szCs w:val="22"/>
        </w:rPr>
        <w:t xml:space="preserve">à </w:t>
      </w:r>
      <w:r w:rsidR="00F41D68">
        <w:rPr>
          <w:rStyle w:val="Numrodepage"/>
          <w:rFonts w:ascii="Calibri" w:hAnsi="Calibri"/>
          <w:sz w:val="22"/>
          <w:szCs w:val="22"/>
        </w:rPr>
        <w:t xml:space="preserve">un changement de comportement. </w:t>
      </w:r>
      <w:r w:rsidR="00600C93">
        <w:rPr>
          <w:rStyle w:val="Numrodepage"/>
          <w:rFonts w:ascii="Calibri" w:hAnsi="Calibri"/>
          <w:sz w:val="22"/>
          <w:szCs w:val="22"/>
        </w:rPr>
        <w:t>Cet aspect</w:t>
      </w:r>
      <w:r w:rsidR="00F41D68">
        <w:rPr>
          <w:rStyle w:val="Numrodepage"/>
          <w:rFonts w:ascii="Calibri" w:hAnsi="Calibri"/>
          <w:sz w:val="22"/>
          <w:szCs w:val="22"/>
        </w:rPr>
        <w:t xml:space="preserve"> </w:t>
      </w:r>
      <w:r w:rsidR="00BC773A">
        <w:rPr>
          <w:rStyle w:val="Numrodepage"/>
          <w:rFonts w:ascii="Calibri" w:hAnsi="Calibri"/>
          <w:sz w:val="22"/>
          <w:szCs w:val="22"/>
        </w:rPr>
        <w:t>aurait dû</w:t>
      </w:r>
      <w:r w:rsidR="00F41D68">
        <w:rPr>
          <w:rStyle w:val="Numrodepage"/>
          <w:rFonts w:ascii="Calibri" w:hAnsi="Calibri"/>
          <w:sz w:val="22"/>
          <w:szCs w:val="22"/>
        </w:rPr>
        <w:t xml:space="preserve"> ê</w:t>
      </w:r>
      <w:r w:rsidR="00600C93">
        <w:rPr>
          <w:rStyle w:val="Numrodepage"/>
          <w:rFonts w:ascii="Calibri" w:hAnsi="Calibri"/>
          <w:sz w:val="22"/>
          <w:szCs w:val="22"/>
        </w:rPr>
        <w:t xml:space="preserve">tre </w:t>
      </w:r>
      <w:r w:rsidR="00685019">
        <w:rPr>
          <w:rStyle w:val="Numrodepage"/>
          <w:rFonts w:ascii="Calibri" w:hAnsi="Calibri"/>
          <w:sz w:val="22"/>
          <w:szCs w:val="22"/>
        </w:rPr>
        <w:t>abordé</w:t>
      </w:r>
      <w:r w:rsidR="00424308">
        <w:rPr>
          <w:rStyle w:val="Numrodepage"/>
          <w:rFonts w:ascii="Calibri" w:hAnsi="Calibri"/>
          <w:sz w:val="22"/>
          <w:szCs w:val="22"/>
        </w:rPr>
        <w:t xml:space="preserve"> </w:t>
      </w:r>
      <w:r w:rsidR="006242D7" w:rsidRPr="009123E1">
        <w:rPr>
          <w:rStyle w:val="Numrodepage"/>
          <w:rFonts w:ascii="Calibri" w:hAnsi="Calibri"/>
          <w:sz w:val="22"/>
          <w:szCs w:val="22"/>
        </w:rPr>
        <w:t>durant la période du projet, période où toutes les conditions étaient réunies pour sa faisabilité.</w:t>
      </w:r>
    </w:p>
    <w:p w14:paraId="0403BACF" w14:textId="77777777" w:rsidR="00685019" w:rsidRPr="00D62A87" w:rsidRDefault="00685019" w:rsidP="008228BE">
      <w:pPr>
        <w:pStyle w:val="Paragraphedeliste"/>
        <w:ind w:left="0"/>
        <w:jc w:val="both"/>
        <w:rPr>
          <w:rStyle w:val="Numrodepage"/>
          <w:rFonts w:ascii="Calibri" w:hAnsi="Calibri"/>
          <w:sz w:val="13"/>
          <w:szCs w:val="13"/>
          <w:u w:val="single"/>
        </w:rPr>
      </w:pPr>
    </w:p>
    <w:p w14:paraId="3D36255C" w14:textId="2744108B" w:rsidR="002B1627" w:rsidRPr="00D43F1B" w:rsidRDefault="00D43F1B" w:rsidP="004F355E">
      <w:pPr>
        <w:pStyle w:val="Paragraphedeliste"/>
        <w:numPr>
          <w:ilvl w:val="0"/>
          <w:numId w:val="7"/>
        </w:numPr>
        <w:ind w:left="0"/>
        <w:jc w:val="both"/>
        <w:rPr>
          <w:rStyle w:val="Numrodepage"/>
          <w:rFonts w:ascii="Calibri" w:hAnsi="Calibri"/>
          <w:sz w:val="20"/>
          <w:szCs w:val="20"/>
          <w:u w:val="single"/>
        </w:rPr>
      </w:pPr>
      <w:r w:rsidRPr="00D43F1B">
        <w:rPr>
          <w:rStyle w:val="Numrodepage"/>
          <w:rFonts w:ascii="Calibri" w:hAnsi="Calibri"/>
          <w:sz w:val="20"/>
          <w:szCs w:val="20"/>
          <w:u w:val="single"/>
        </w:rPr>
        <w:t>CONCERNANT</w:t>
      </w:r>
      <w:r w:rsidR="002B1627" w:rsidRPr="00D43F1B">
        <w:rPr>
          <w:rStyle w:val="Numrodepage"/>
          <w:rFonts w:ascii="Calibri" w:hAnsi="Calibri"/>
          <w:sz w:val="20"/>
          <w:szCs w:val="20"/>
          <w:u w:val="single"/>
        </w:rPr>
        <w:t xml:space="preserve"> LA DURABILITE DES ACQUIS DU PROJET  </w:t>
      </w:r>
    </w:p>
    <w:p w14:paraId="2774E078" w14:textId="77777777" w:rsidR="00B56800" w:rsidRDefault="00B56800" w:rsidP="008228BE">
      <w:pPr>
        <w:pStyle w:val="Paragraphedeliste"/>
        <w:ind w:left="0"/>
        <w:jc w:val="both"/>
        <w:rPr>
          <w:rStyle w:val="Numrodepage"/>
          <w:rFonts w:ascii="Calibri" w:hAnsi="Calibri"/>
          <w:sz w:val="10"/>
          <w:szCs w:val="10"/>
        </w:rPr>
      </w:pPr>
    </w:p>
    <w:p w14:paraId="2E21CCD9" w14:textId="3F361191" w:rsidR="007A1E89" w:rsidRPr="002B1627" w:rsidRDefault="002B1627" w:rsidP="008228BE">
      <w:pPr>
        <w:pStyle w:val="Paragraphedeliste"/>
        <w:ind w:left="0"/>
        <w:jc w:val="both"/>
        <w:rPr>
          <w:rStyle w:val="Numrodepage"/>
          <w:rFonts w:ascii="Calibri" w:hAnsi="Calibri"/>
          <w:sz w:val="22"/>
          <w:szCs w:val="22"/>
        </w:rPr>
      </w:pPr>
      <w:r>
        <w:rPr>
          <w:rStyle w:val="Numrodepage"/>
          <w:rFonts w:ascii="Calibri" w:hAnsi="Calibri"/>
          <w:sz w:val="22"/>
          <w:szCs w:val="22"/>
        </w:rPr>
        <w:t>Si l’on se réfère à la durabilité à court terme (quelques mois ou au plus une année)</w:t>
      </w:r>
      <w:r w:rsidR="00645224">
        <w:rPr>
          <w:rStyle w:val="Numrodepage"/>
          <w:rFonts w:ascii="Calibri" w:hAnsi="Calibri"/>
          <w:sz w:val="22"/>
          <w:szCs w:val="22"/>
        </w:rPr>
        <w:t xml:space="preserve"> </w:t>
      </w:r>
      <w:r>
        <w:rPr>
          <w:rStyle w:val="Numrodepage"/>
          <w:rFonts w:ascii="Calibri" w:hAnsi="Calibri"/>
          <w:sz w:val="22"/>
          <w:szCs w:val="22"/>
        </w:rPr>
        <w:t xml:space="preserve">la stabilité du projet est relativement acquise à notre avis. </w:t>
      </w:r>
      <w:r w:rsidR="00645224">
        <w:rPr>
          <w:rStyle w:val="Numrodepage"/>
          <w:rFonts w:ascii="Calibri" w:hAnsi="Calibri"/>
          <w:sz w:val="22"/>
          <w:szCs w:val="22"/>
        </w:rPr>
        <w:t xml:space="preserve"> </w:t>
      </w:r>
      <w:r w:rsidR="007A1E89" w:rsidRPr="00DD1E31">
        <w:rPr>
          <w:rStyle w:val="Numrodepage"/>
          <w:rFonts w:ascii="Calibri" w:hAnsi="Calibri"/>
          <w:sz w:val="22"/>
          <w:szCs w:val="22"/>
        </w:rPr>
        <w:t xml:space="preserve">Des signes positifs en faveur de la stabilité existent et se maintiendront fort probablement à court terme, dans un grand nombre des localités cibles du projet. Ces signes positifs se rapportent à l’implication, la sensibilisation et la formation durant le projet des divers acteurs qui restent et resteront, avec une forte probabilité, confiants et motivés, pour déployer des efforts en vue de la mise en place d’un système amélioré de gouvernance, qui leur permettra de devenir relativement des acteurs responsables. </w:t>
      </w:r>
    </w:p>
    <w:p w14:paraId="61BC75A6" w14:textId="77777777" w:rsidR="007A1E89" w:rsidRPr="00DD1E31" w:rsidRDefault="007A1E89" w:rsidP="008228BE">
      <w:pPr>
        <w:pStyle w:val="Corps"/>
        <w:jc w:val="both"/>
        <w:rPr>
          <w:rStyle w:val="Numrodepage"/>
          <w:rFonts w:ascii="Calibri" w:eastAsia="Arial" w:hAnsi="Calibri" w:cs="Arial"/>
          <w:b/>
          <w:bCs/>
          <w:sz w:val="10"/>
          <w:szCs w:val="10"/>
        </w:rPr>
      </w:pPr>
    </w:p>
    <w:p w14:paraId="15FA52D3" w14:textId="133C64FC" w:rsidR="007A1E89" w:rsidRPr="00A40D19" w:rsidRDefault="002B1627" w:rsidP="008228BE">
      <w:pPr>
        <w:pStyle w:val="Corps"/>
        <w:jc w:val="both"/>
        <w:rPr>
          <w:rStyle w:val="Numrodepage"/>
          <w:rFonts w:ascii="Calibri" w:eastAsia="Arial" w:hAnsi="Calibri" w:cs="Arial"/>
          <w:sz w:val="22"/>
          <w:szCs w:val="22"/>
        </w:rPr>
      </w:pPr>
      <w:r>
        <w:rPr>
          <w:rStyle w:val="Numrodepage"/>
          <w:rFonts w:ascii="Calibri" w:hAnsi="Calibri"/>
          <w:sz w:val="22"/>
          <w:szCs w:val="22"/>
        </w:rPr>
        <w:t>Quant à</w:t>
      </w:r>
      <w:r w:rsidRPr="002B1627">
        <w:rPr>
          <w:rStyle w:val="Numrodepage"/>
          <w:rFonts w:ascii="Calibri" w:hAnsi="Calibri"/>
          <w:sz w:val="22"/>
          <w:szCs w:val="22"/>
        </w:rPr>
        <w:t xml:space="preserve"> la durabilité a moyen et long terme</w:t>
      </w:r>
      <w:r w:rsidR="001006F4" w:rsidRPr="002B1627">
        <w:rPr>
          <w:rStyle w:val="Numrodepage"/>
          <w:rFonts w:ascii="Calibri" w:hAnsi="Calibri"/>
          <w:sz w:val="22"/>
          <w:szCs w:val="22"/>
        </w:rPr>
        <w:t xml:space="preserve"> (constance prévisible)</w:t>
      </w:r>
      <w:r w:rsidR="001006F4">
        <w:rPr>
          <w:rStyle w:val="Numrodepage"/>
          <w:rFonts w:ascii="Calibri" w:hAnsi="Calibri"/>
          <w:sz w:val="22"/>
          <w:szCs w:val="22"/>
          <w:u w:val="single"/>
        </w:rPr>
        <w:t xml:space="preserve"> </w:t>
      </w:r>
      <w:r w:rsidR="007A1E89" w:rsidRPr="00DD1E31">
        <w:rPr>
          <w:rStyle w:val="Numrodepage"/>
          <w:rFonts w:ascii="Calibri" w:hAnsi="Calibri"/>
          <w:sz w:val="22"/>
          <w:szCs w:val="22"/>
        </w:rPr>
        <w:t>de l’</w:t>
      </w:r>
      <w:r w:rsidR="007A1E89" w:rsidRPr="00A40D19">
        <w:rPr>
          <w:rStyle w:val="Numrodepage"/>
          <w:rFonts w:ascii="Calibri" w:hAnsi="Calibri"/>
          <w:sz w:val="22"/>
          <w:szCs w:val="22"/>
        </w:rPr>
        <w:t>impact clé qui constitue l’ADN du projet, à savoir un système de gouvernance amé</w:t>
      </w:r>
      <w:r w:rsidR="007A1E89" w:rsidRPr="00A40D19">
        <w:rPr>
          <w:rStyle w:val="Numrodepage"/>
          <w:rFonts w:ascii="Calibri" w:hAnsi="Calibri"/>
          <w:sz w:val="22"/>
          <w:szCs w:val="22"/>
          <w:lang w:val="it-IT"/>
        </w:rPr>
        <w:t>lior</w:t>
      </w:r>
      <w:r w:rsidR="007A1E89" w:rsidRPr="00A40D19">
        <w:rPr>
          <w:rStyle w:val="Numrodepage"/>
          <w:rFonts w:ascii="Calibri" w:hAnsi="Calibri"/>
          <w:sz w:val="22"/>
          <w:szCs w:val="22"/>
        </w:rPr>
        <w:t xml:space="preserve">é viable est mis en place, rien ne l’assure à </w:t>
      </w:r>
      <w:r w:rsidR="007A1E89" w:rsidRPr="00A40D19">
        <w:rPr>
          <w:rStyle w:val="Numrodepage"/>
          <w:rFonts w:ascii="Calibri" w:hAnsi="Calibri"/>
          <w:sz w:val="22"/>
          <w:szCs w:val="22"/>
          <w:lang w:val="pt-PT"/>
        </w:rPr>
        <w:t>ce stade.</w:t>
      </w:r>
    </w:p>
    <w:p w14:paraId="787363E0" w14:textId="5E344A7D" w:rsidR="00620C1F" w:rsidRDefault="007A1E89" w:rsidP="008228BE">
      <w:pPr>
        <w:pStyle w:val="Corps"/>
        <w:jc w:val="both"/>
        <w:rPr>
          <w:rStyle w:val="Numrodepage"/>
          <w:rFonts w:ascii="Calibri" w:hAnsi="Calibri"/>
          <w:b/>
          <w:bCs/>
          <w:sz w:val="22"/>
          <w:szCs w:val="22"/>
          <w:lang w:val="de-DE"/>
        </w:rPr>
      </w:pPr>
      <w:r w:rsidRPr="00A40D19">
        <w:rPr>
          <w:rStyle w:val="Numrodepage"/>
          <w:rFonts w:ascii="Calibri" w:hAnsi="Calibri"/>
          <w:sz w:val="22"/>
          <w:szCs w:val="22"/>
        </w:rPr>
        <w:t>La sortie de projet en rapport avec l’impact final de l’action, qui est l’amélioration de la gouvernance, ne laisse malheureusement pas entrevoir des signes soutenables de constance, si des dispositions ne sont pas prises à court terme pour donner au projet une nouvelle impulsion focalisée sur le système de gouvernance.</w:t>
      </w:r>
      <w:r w:rsidR="00003B76">
        <w:rPr>
          <w:rStyle w:val="Numrodepage"/>
          <w:rFonts w:ascii="Calibri" w:hAnsi="Calibri"/>
          <w:b/>
          <w:bCs/>
          <w:sz w:val="22"/>
          <w:szCs w:val="22"/>
          <w:lang w:val="de-DE"/>
        </w:rPr>
        <w:t xml:space="preserve"> </w:t>
      </w:r>
    </w:p>
    <w:p w14:paraId="1E246639" w14:textId="77777777" w:rsidR="008228BE" w:rsidRPr="004D6EDE" w:rsidRDefault="008228BE" w:rsidP="008228BE">
      <w:pPr>
        <w:pStyle w:val="Corps"/>
        <w:jc w:val="both"/>
        <w:rPr>
          <w:rStyle w:val="Numrodepage"/>
          <w:rFonts w:ascii="Calibri" w:hAnsi="Calibri"/>
          <w:b/>
          <w:bCs/>
          <w:sz w:val="22"/>
          <w:szCs w:val="22"/>
          <w:lang w:val="de-DE"/>
        </w:rPr>
      </w:pPr>
    </w:p>
    <w:p w14:paraId="3F48233F" w14:textId="52BF02EF" w:rsidR="007A1E89" w:rsidRDefault="00D43F1B" w:rsidP="004F355E">
      <w:pPr>
        <w:pStyle w:val="Corps"/>
        <w:numPr>
          <w:ilvl w:val="0"/>
          <w:numId w:val="7"/>
        </w:numPr>
        <w:ind w:left="0"/>
        <w:rPr>
          <w:rStyle w:val="Numrodepage"/>
          <w:rFonts w:ascii="Calibri" w:hAnsi="Calibri"/>
          <w:bCs/>
          <w:sz w:val="20"/>
          <w:szCs w:val="20"/>
          <w:u w:val="single"/>
          <w:lang w:val="de-DE"/>
        </w:rPr>
      </w:pPr>
      <w:r w:rsidRPr="00D43F1B">
        <w:rPr>
          <w:rStyle w:val="Numrodepage"/>
          <w:rFonts w:ascii="Calibri" w:hAnsi="Calibri"/>
          <w:bCs/>
          <w:sz w:val="20"/>
          <w:szCs w:val="20"/>
          <w:u w:val="single"/>
          <w:lang w:val="de-DE"/>
        </w:rPr>
        <w:t>LES PRINCIPALES LEÇONS APPRISES</w:t>
      </w:r>
      <w:r w:rsidR="007A1E89" w:rsidRPr="00D43F1B">
        <w:rPr>
          <w:rStyle w:val="Numrodepage"/>
          <w:rFonts w:ascii="Calibri" w:hAnsi="Calibri"/>
          <w:bCs/>
          <w:sz w:val="20"/>
          <w:szCs w:val="20"/>
          <w:u w:val="single"/>
          <w:lang w:val="de-DE"/>
        </w:rPr>
        <w:t xml:space="preserve"> </w:t>
      </w:r>
      <w:r w:rsidR="00B345B4">
        <w:rPr>
          <w:rStyle w:val="Numrodepage"/>
          <w:rFonts w:ascii="Calibri" w:hAnsi="Calibri"/>
          <w:bCs/>
          <w:sz w:val="20"/>
          <w:szCs w:val="20"/>
          <w:u w:val="single"/>
          <w:lang w:val="de-DE"/>
        </w:rPr>
        <w:t>ET RECOMMANDATIONS</w:t>
      </w:r>
      <w:r w:rsidR="00B958CB">
        <w:rPr>
          <w:rStyle w:val="Numrodepage"/>
          <w:rFonts w:ascii="Calibri" w:hAnsi="Calibri"/>
          <w:bCs/>
          <w:sz w:val="20"/>
          <w:szCs w:val="20"/>
          <w:u w:val="single"/>
          <w:lang w:val="de-DE"/>
        </w:rPr>
        <w:t xml:space="preserve"> </w:t>
      </w:r>
    </w:p>
    <w:p w14:paraId="7FDF8713" w14:textId="0E5452E6" w:rsidR="00DC24DA" w:rsidRPr="00B958CB" w:rsidRDefault="00B958CB" w:rsidP="008228BE">
      <w:pPr>
        <w:pStyle w:val="Paragraphedeliste"/>
        <w:ind w:left="0" w:firstLine="360"/>
        <w:jc w:val="both"/>
        <w:rPr>
          <w:rStyle w:val="Numrodepage"/>
          <w:rFonts w:asciiTheme="minorHAnsi" w:eastAsia="Times New Roman" w:hAnsiTheme="minorHAnsi" w:cs="Times New Roman"/>
          <w:sz w:val="22"/>
          <w:szCs w:val="22"/>
        </w:rPr>
      </w:pPr>
      <w:r w:rsidRPr="00B958CB">
        <w:rPr>
          <w:rFonts w:asciiTheme="minorHAnsi" w:eastAsia="Times New Roman" w:hAnsiTheme="minorHAnsi"/>
          <w:sz w:val="22"/>
          <w:szCs w:val="22"/>
        </w:rPr>
        <w:t xml:space="preserve">Celles-ci </w:t>
      </w:r>
      <w:r w:rsidR="00DC24DA" w:rsidRPr="00B958CB">
        <w:rPr>
          <w:rFonts w:asciiTheme="minorHAnsi" w:eastAsia="Times New Roman" w:hAnsiTheme="minorHAnsi"/>
          <w:sz w:val="22"/>
          <w:szCs w:val="22"/>
        </w:rPr>
        <w:t>constitue</w:t>
      </w:r>
      <w:r w:rsidRPr="00B958CB">
        <w:rPr>
          <w:rFonts w:asciiTheme="minorHAnsi" w:eastAsia="Times New Roman" w:hAnsiTheme="minorHAnsi"/>
          <w:sz w:val="22"/>
          <w:szCs w:val="22"/>
        </w:rPr>
        <w:t>nt</w:t>
      </w:r>
      <w:r w:rsidR="00DC24DA" w:rsidRPr="00B958CB">
        <w:rPr>
          <w:rFonts w:asciiTheme="minorHAnsi" w:eastAsia="Times New Roman" w:hAnsiTheme="minorHAnsi"/>
          <w:sz w:val="22"/>
          <w:szCs w:val="22"/>
        </w:rPr>
        <w:t xml:space="preserve"> une orientation pour des actions futures et donne</w:t>
      </w:r>
      <w:r w:rsidRPr="00B958CB">
        <w:rPr>
          <w:rFonts w:asciiTheme="minorHAnsi" w:eastAsia="Times New Roman" w:hAnsiTheme="minorHAnsi"/>
          <w:sz w:val="22"/>
          <w:szCs w:val="22"/>
        </w:rPr>
        <w:t>nt</w:t>
      </w:r>
      <w:r w:rsidR="00DC24DA" w:rsidRPr="00B958CB">
        <w:rPr>
          <w:rFonts w:asciiTheme="minorHAnsi" w:eastAsia="Times New Roman" w:hAnsiTheme="minorHAnsi"/>
          <w:sz w:val="22"/>
          <w:szCs w:val="22"/>
        </w:rPr>
        <w:t xml:space="preserve"> des p</w:t>
      </w:r>
      <w:r w:rsidRPr="00B958CB">
        <w:rPr>
          <w:rFonts w:asciiTheme="minorHAnsi" w:eastAsia="Times New Roman" w:hAnsiTheme="minorHAnsi"/>
          <w:sz w:val="22"/>
          <w:szCs w:val="22"/>
        </w:rPr>
        <w:t>istes pour des bonnes pratiques</w:t>
      </w:r>
      <w:r w:rsidR="00DC24DA" w:rsidRPr="00B958CB">
        <w:rPr>
          <w:rFonts w:asciiTheme="minorHAnsi" w:eastAsia="Times New Roman" w:hAnsiTheme="minorHAnsi"/>
          <w:sz w:val="22"/>
          <w:szCs w:val="22"/>
        </w:rPr>
        <w:t xml:space="preserve"> </w:t>
      </w:r>
    </w:p>
    <w:p w14:paraId="3986053F" w14:textId="77777777" w:rsidR="00D43F1B" w:rsidRPr="00C5752C" w:rsidRDefault="00D43F1B" w:rsidP="008228BE">
      <w:pPr>
        <w:pStyle w:val="Corps"/>
        <w:rPr>
          <w:rStyle w:val="Numrodepage"/>
          <w:rFonts w:ascii="Calibri" w:hAnsi="Calibri"/>
          <w:bCs/>
          <w:sz w:val="10"/>
          <w:szCs w:val="10"/>
          <w:u w:val="single"/>
          <w:lang w:val="de-DE"/>
        </w:rPr>
      </w:pPr>
    </w:p>
    <w:p w14:paraId="65840E16" w14:textId="494ED1A8" w:rsidR="00D43F1B" w:rsidRPr="00D43F1B" w:rsidRDefault="00D43F1B" w:rsidP="004F355E">
      <w:pPr>
        <w:pStyle w:val="Corps"/>
        <w:numPr>
          <w:ilvl w:val="0"/>
          <w:numId w:val="9"/>
        </w:numPr>
        <w:ind w:left="0"/>
        <w:rPr>
          <w:rStyle w:val="Numrodepage"/>
          <w:rFonts w:ascii="Calibri" w:hAnsi="Calibri"/>
          <w:sz w:val="20"/>
          <w:szCs w:val="20"/>
        </w:rPr>
      </w:pPr>
      <w:r w:rsidRPr="00C21A52">
        <w:rPr>
          <w:rStyle w:val="Numrodepage"/>
          <w:rFonts w:ascii="Calibri" w:hAnsi="Calibri"/>
          <w:bCs/>
          <w:sz w:val="22"/>
          <w:szCs w:val="22"/>
          <w:u w:val="single"/>
        </w:rPr>
        <w:t>En Termes de Design de projet</w:t>
      </w:r>
      <w:r w:rsidR="00D32123">
        <w:rPr>
          <w:rStyle w:val="Numrodepage"/>
          <w:rFonts w:ascii="Calibri" w:hAnsi="Calibri"/>
          <w:bCs/>
          <w:sz w:val="20"/>
          <w:szCs w:val="20"/>
        </w:rPr>
        <w:t xml:space="preserve"> </w:t>
      </w:r>
    </w:p>
    <w:p w14:paraId="6BD5E3BD" w14:textId="4EBEB382" w:rsidR="00C21A52" w:rsidRPr="00CF66E9" w:rsidRDefault="00C21A52" w:rsidP="008228BE">
      <w:pPr>
        <w:pStyle w:val="Corps"/>
        <w:ind w:firstLine="360"/>
        <w:jc w:val="both"/>
        <w:rPr>
          <w:rStyle w:val="Numrodepage"/>
          <w:rFonts w:ascii="Calibri" w:eastAsia="Arial" w:hAnsi="Calibri" w:cs="Arial"/>
          <w:sz w:val="22"/>
          <w:szCs w:val="22"/>
        </w:rPr>
      </w:pPr>
      <w:r w:rsidRPr="00CF66E9">
        <w:rPr>
          <w:rStyle w:val="Numrodepage"/>
          <w:rFonts w:ascii="Calibri" w:hAnsi="Calibri"/>
          <w:sz w:val="22"/>
          <w:szCs w:val="22"/>
        </w:rPr>
        <w:t>Les</w:t>
      </w:r>
      <w:r w:rsidRPr="00CF66E9">
        <w:rPr>
          <w:rStyle w:val="Numrodepage"/>
          <w:rFonts w:ascii="Calibri" w:hAnsi="Calibri"/>
          <w:b/>
          <w:bCs/>
          <w:sz w:val="22"/>
          <w:szCs w:val="22"/>
        </w:rPr>
        <w:t xml:space="preserve"> </w:t>
      </w:r>
      <w:r w:rsidRPr="00C21A52">
        <w:rPr>
          <w:rStyle w:val="Numrodepage"/>
          <w:rFonts w:ascii="Calibri" w:hAnsi="Calibri"/>
          <w:bCs/>
          <w:sz w:val="22"/>
          <w:szCs w:val="22"/>
        </w:rPr>
        <w:t>leçons</w:t>
      </w:r>
      <w:r w:rsidRPr="00C21A52">
        <w:rPr>
          <w:rStyle w:val="Numrodepage"/>
          <w:rFonts w:ascii="Calibri" w:hAnsi="Calibri"/>
          <w:sz w:val="22"/>
          <w:szCs w:val="22"/>
        </w:rPr>
        <w:t xml:space="preserve"> </w:t>
      </w:r>
      <w:r w:rsidRPr="00CF66E9">
        <w:rPr>
          <w:rStyle w:val="Numrodepage"/>
          <w:rFonts w:ascii="Calibri" w:hAnsi="Calibri"/>
          <w:sz w:val="22"/>
          <w:szCs w:val="22"/>
        </w:rPr>
        <w:t>susceptibles d’êt</w:t>
      </w:r>
      <w:r w:rsidR="00AA11D9">
        <w:rPr>
          <w:rStyle w:val="Numrodepage"/>
          <w:rFonts w:ascii="Calibri" w:hAnsi="Calibri"/>
          <w:sz w:val="22"/>
          <w:szCs w:val="22"/>
        </w:rPr>
        <w:t>re tirées</w:t>
      </w:r>
      <w:r w:rsidR="00CD3022">
        <w:rPr>
          <w:rStyle w:val="Numrodepage"/>
          <w:rFonts w:ascii="Calibri" w:hAnsi="Calibri"/>
          <w:sz w:val="22"/>
          <w:szCs w:val="22"/>
        </w:rPr>
        <w:t xml:space="preserve"> </w:t>
      </w:r>
      <w:r w:rsidR="0051724E">
        <w:rPr>
          <w:rStyle w:val="Numrodepage"/>
          <w:rFonts w:ascii="Calibri" w:hAnsi="Calibri"/>
          <w:sz w:val="22"/>
          <w:szCs w:val="22"/>
        </w:rPr>
        <w:t>et</w:t>
      </w:r>
      <w:r w:rsidR="00CD3022">
        <w:rPr>
          <w:rStyle w:val="Numrodepage"/>
          <w:rFonts w:ascii="Calibri" w:hAnsi="Calibri"/>
          <w:sz w:val="22"/>
          <w:szCs w:val="22"/>
        </w:rPr>
        <w:t xml:space="preserve"> les recommandations</w:t>
      </w:r>
      <w:r w:rsidR="00AA11D9">
        <w:rPr>
          <w:rStyle w:val="Numrodepage"/>
          <w:rFonts w:ascii="Calibri" w:hAnsi="Calibri"/>
          <w:sz w:val="22"/>
          <w:szCs w:val="22"/>
        </w:rPr>
        <w:t xml:space="preserve">, se rapportent à </w:t>
      </w:r>
      <w:r w:rsidR="002A526F">
        <w:rPr>
          <w:rStyle w:val="Numrodepage"/>
          <w:rFonts w:ascii="Calibri" w:hAnsi="Calibri"/>
          <w:sz w:val="22"/>
          <w:szCs w:val="22"/>
        </w:rPr>
        <w:t>trois</w:t>
      </w:r>
      <w:r w:rsidRPr="00CF66E9">
        <w:rPr>
          <w:rStyle w:val="Numrodepage"/>
          <w:rFonts w:ascii="Calibri" w:hAnsi="Calibri"/>
          <w:sz w:val="22"/>
          <w:szCs w:val="22"/>
        </w:rPr>
        <w:t xml:space="preserve"> aspects </w:t>
      </w:r>
    </w:p>
    <w:p w14:paraId="078EB423" w14:textId="77777777" w:rsidR="00C21A52" w:rsidRPr="00D32123" w:rsidRDefault="00C21A52" w:rsidP="008228BE">
      <w:pPr>
        <w:pStyle w:val="Corps"/>
        <w:jc w:val="both"/>
        <w:rPr>
          <w:rFonts w:ascii="Calibri" w:eastAsia="Arial" w:hAnsi="Calibri" w:cs="Arial"/>
          <w:sz w:val="4"/>
          <w:szCs w:val="4"/>
        </w:rPr>
      </w:pPr>
    </w:p>
    <w:p w14:paraId="08A15A8A" w14:textId="1DB9E1C0" w:rsidR="00C21A52" w:rsidRPr="004D6EDE" w:rsidRDefault="00C21A52" w:rsidP="008228BE">
      <w:pPr>
        <w:pStyle w:val="Corps"/>
        <w:jc w:val="both"/>
        <w:rPr>
          <w:rStyle w:val="Numrodepage"/>
          <w:rFonts w:ascii="Calibri" w:eastAsia="Arial" w:hAnsi="Calibri" w:cs="Arial"/>
          <w:sz w:val="22"/>
          <w:szCs w:val="22"/>
        </w:rPr>
      </w:pPr>
      <w:r w:rsidRPr="00CF66E9">
        <w:rPr>
          <w:rStyle w:val="Numrodepage"/>
          <w:rFonts w:ascii="Calibri" w:hAnsi="Calibri"/>
          <w:sz w:val="22"/>
          <w:szCs w:val="22"/>
        </w:rPr>
        <w:t>Le premier a trait à l’intérêt de réalisation d’une évaluation ex-ante permettant de cerner correctement la problématique et servir de base-line au projet, comme ce fut le cas dans ce projet.</w:t>
      </w:r>
      <w:r w:rsidR="002A526F">
        <w:rPr>
          <w:rStyle w:val="Numrodepage"/>
          <w:rFonts w:ascii="Calibri" w:hAnsi="Calibri"/>
          <w:sz w:val="22"/>
          <w:szCs w:val="22"/>
        </w:rPr>
        <w:t xml:space="preserve"> </w:t>
      </w:r>
      <w:r w:rsidR="002A526F" w:rsidRPr="004D6EDE">
        <w:rPr>
          <w:rStyle w:val="Numrodepage"/>
          <w:rFonts w:ascii="Calibri" w:hAnsi="Calibri"/>
          <w:sz w:val="22"/>
          <w:szCs w:val="22"/>
        </w:rPr>
        <w:t>Cette approche constitue une bonne pratique.</w:t>
      </w:r>
    </w:p>
    <w:p w14:paraId="0760412F" w14:textId="1CC6AF82" w:rsidR="00C21A52" w:rsidRDefault="00C21A52" w:rsidP="008228BE">
      <w:pPr>
        <w:pStyle w:val="Corps"/>
        <w:jc w:val="both"/>
        <w:rPr>
          <w:rStyle w:val="Numrodepage"/>
          <w:rFonts w:ascii="Calibri" w:eastAsia="Arial" w:hAnsi="Calibri" w:cs="Arial"/>
          <w:sz w:val="22"/>
          <w:szCs w:val="22"/>
        </w:rPr>
      </w:pPr>
      <w:r w:rsidRPr="00C21A52">
        <w:rPr>
          <w:rStyle w:val="Numrodepage"/>
          <w:rFonts w:ascii="Calibri" w:hAnsi="Calibri"/>
          <w:sz w:val="22"/>
          <w:szCs w:val="22"/>
        </w:rPr>
        <w:t xml:space="preserve">Le second se </w:t>
      </w:r>
      <w:r w:rsidR="00600C93">
        <w:rPr>
          <w:rStyle w:val="Numrodepage"/>
          <w:rFonts w:ascii="Calibri" w:hAnsi="Calibri"/>
          <w:sz w:val="22"/>
          <w:szCs w:val="22"/>
        </w:rPr>
        <w:t xml:space="preserve">rapporte à l’exigence </w:t>
      </w:r>
      <w:r w:rsidR="00B345B4">
        <w:rPr>
          <w:rStyle w:val="Numrodepage"/>
          <w:rFonts w:ascii="Calibri" w:hAnsi="Calibri"/>
          <w:sz w:val="22"/>
          <w:szCs w:val="22"/>
        </w:rPr>
        <w:t xml:space="preserve">de rigueur </w:t>
      </w:r>
      <w:r w:rsidR="005F1B74">
        <w:rPr>
          <w:rStyle w:val="Numrodepage"/>
          <w:rFonts w:ascii="Calibri" w:hAnsi="Calibri"/>
          <w:sz w:val="22"/>
          <w:szCs w:val="22"/>
        </w:rPr>
        <w:t>qui a fait quelque fois défaut dans la formulation du cadre logique. L</w:t>
      </w:r>
      <w:r w:rsidR="005F1B74" w:rsidRPr="00C21A52">
        <w:rPr>
          <w:rStyle w:val="Numrodepage"/>
          <w:rFonts w:ascii="Calibri" w:hAnsi="Calibri"/>
          <w:sz w:val="22"/>
          <w:szCs w:val="22"/>
        </w:rPr>
        <w:t xml:space="preserve">es concepteurs </w:t>
      </w:r>
      <w:r w:rsidRPr="00C21A52">
        <w:rPr>
          <w:rStyle w:val="Numrodepage"/>
          <w:rFonts w:ascii="Calibri" w:hAnsi="Calibri"/>
          <w:sz w:val="22"/>
          <w:szCs w:val="22"/>
        </w:rPr>
        <w:t xml:space="preserve">doivent manifester </w:t>
      </w:r>
      <w:r w:rsidR="005F1B74">
        <w:rPr>
          <w:rStyle w:val="Numrodepage"/>
          <w:rFonts w:ascii="Calibri" w:hAnsi="Calibri"/>
          <w:sz w:val="22"/>
          <w:szCs w:val="22"/>
        </w:rPr>
        <w:t xml:space="preserve">plus de rigueur </w:t>
      </w:r>
      <w:r w:rsidR="00600C93">
        <w:rPr>
          <w:rStyle w:val="Numrodepage"/>
          <w:rFonts w:ascii="Calibri" w:hAnsi="Calibri"/>
          <w:sz w:val="22"/>
          <w:szCs w:val="22"/>
        </w:rPr>
        <w:t>dans la</w:t>
      </w:r>
      <w:r w:rsidRPr="00C21A52">
        <w:rPr>
          <w:rStyle w:val="Numrodepage"/>
          <w:rFonts w:ascii="Calibri" w:hAnsi="Calibri"/>
          <w:sz w:val="22"/>
          <w:szCs w:val="22"/>
        </w:rPr>
        <w:t xml:space="preserve"> </w:t>
      </w:r>
      <w:r w:rsidRPr="00600C93">
        <w:rPr>
          <w:rStyle w:val="Numrodepage"/>
          <w:rFonts w:ascii="Calibri" w:hAnsi="Calibri"/>
          <w:sz w:val="22"/>
          <w:szCs w:val="22"/>
        </w:rPr>
        <w:t>tâche de définition</w:t>
      </w:r>
      <w:r w:rsidRPr="00C21A52">
        <w:rPr>
          <w:rStyle w:val="Numrodepage"/>
          <w:rFonts w:ascii="Calibri" w:hAnsi="Calibri"/>
          <w:sz w:val="22"/>
          <w:szCs w:val="22"/>
        </w:rPr>
        <w:t xml:space="preserve"> de la logique d’intervention et du cadre logique. A ce propos, il est </w:t>
      </w:r>
      <w:r w:rsidR="000964C8">
        <w:rPr>
          <w:rStyle w:val="Numrodepage"/>
          <w:rFonts w:ascii="Calibri" w:hAnsi="Calibri"/>
          <w:sz w:val="22"/>
          <w:szCs w:val="22"/>
        </w:rPr>
        <w:t>recommandé</w:t>
      </w:r>
      <w:r w:rsidRPr="00C21A52">
        <w:rPr>
          <w:rStyle w:val="Numrodepage"/>
          <w:rFonts w:ascii="Calibri" w:hAnsi="Calibri"/>
          <w:sz w:val="22"/>
          <w:szCs w:val="22"/>
        </w:rPr>
        <w:t xml:space="preserve"> de prêter une attention soutenue pour s’assurer des liens de causalité entre les différents niveaux des éléments structurant le cadre logique et pour intégrer des indicateurs SMART servant d’éléments référents au suivi et à l’évaluation des progrès du projet</w:t>
      </w:r>
    </w:p>
    <w:p w14:paraId="27CD633D" w14:textId="3A2228D2" w:rsidR="00157FB5" w:rsidRPr="00157FB5" w:rsidRDefault="00C21A52" w:rsidP="008228BE">
      <w:pPr>
        <w:pStyle w:val="Corps"/>
        <w:jc w:val="both"/>
        <w:rPr>
          <w:rStyle w:val="Numrodepage"/>
          <w:rFonts w:ascii="Calibri" w:eastAsia="Arial" w:hAnsi="Calibri" w:cs="Arial"/>
          <w:sz w:val="22"/>
          <w:szCs w:val="22"/>
        </w:rPr>
      </w:pPr>
      <w:r w:rsidRPr="00C21A52">
        <w:rPr>
          <w:rStyle w:val="Numrodepage"/>
          <w:rFonts w:ascii="Calibri" w:hAnsi="Calibri"/>
          <w:sz w:val="22"/>
          <w:szCs w:val="22"/>
        </w:rPr>
        <w:t xml:space="preserve">Le troisième concerne </w:t>
      </w:r>
      <w:r w:rsidR="005F1B74">
        <w:rPr>
          <w:rStyle w:val="Numrodepage"/>
          <w:rFonts w:ascii="Calibri" w:hAnsi="Calibri"/>
          <w:sz w:val="22"/>
          <w:szCs w:val="22"/>
        </w:rPr>
        <w:t xml:space="preserve">l’absence </w:t>
      </w:r>
      <w:r w:rsidR="002A526F">
        <w:rPr>
          <w:rStyle w:val="Numrodepage"/>
          <w:rFonts w:ascii="Calibri" w:hAnsi="Calibri"/>
          <w:sz w:val="22"/>
          <w:szCs w:val="22"/>
        </w:rPr>
        <w:t>dans le</w:t>
      </w:r>
      <w:r w:rsidR="00157FB5">
        <w:rPr>
          <w:rStyle w:val="Numrodepage"/>
          <w:rFonts w:ascii="Calibri" w:hAnsi="Calibri"/>
          <w:sz w:val="22"/>
          <w:szCs w:val="22"/>
        </w:rPr>
        <w:t xml:space="preserve"> dispositif </w:t>
      </w:r>
      <w:r w:rsidR="005F1B74">
        <w:rPr>
          <w:rStyle w:val="Numrodepage"/>
          <w:rFonts w:ascii="Calibri" w:hAnsi="Calibri"/>
          <w:sz w:val="22"/>
          <w:szCs w:val="22"/>
        </w:rPr>
        <w:t>de suivi</w:t>
      </w:r>
      <w:r w:rsidR="00157FB5">
        <w:rPr>
          <w:rStyle w:val="Numrodepage"/>
          <w:rFonts w:ascii="Calibri" w:hAnsi="Calibri"/>
          <w:sz w:val="22"/>
          <w:szCs w:val="22"/>
        </w:rPr>
        <w:t>/évaluation</w:t>
      </w:r>
      <w:r w:rsidR="005F1B74">
        <w:rPr>
          <w:rStyle w:val="Numrodepage"/>
          <w:rFonts w:ascii="Calibri" w:hAnsi="Calibri"/>
          <w:sz w:val="22"/>
          <w:szCs w:val="22"/>
        </w:rPr>
        <w:t xml:space="preserve"> </w:t>
      </w:r>
      <w:r w:rsidR="00157FB5">
        <w:rPr>
          <w:rStyle w:val="Numrodepage"/>
          <w:rFonts w:ascii="Calibri" w:hAnsi="Calibri"/>
          <w:sz w:val="22"/>
          <w:szCs w:val="22"/>
        </w:rPr>
        <w:t>de certains éléments</w:t>
      </w:r>
      <w:r w:rsidR="002A526F">
        <w:rPr>
          <w:rStyle w:val="Numrodepage"/>
          <w:rFonts w:ascii="Calibri" w:hAnsi="Calibri"/>
          <w:sz w:val="22"/>
          <w:szCs w:val="22"/>
        </w:rPr>
        <w:t>,</w:t>
      </w:r>
      <w:r w:rsidR="00157FB5">
        <w:rPr>
          <w:rStyle w:val="Numrodepage"/>
          <w:rFonts w:ascii="Calibri" w:hAnsi="Calibri"/>
          <w:sz w:val="22"/>
          <w:szCs w:val="22"/>
        </w:rPr>
        <w:t xml:space="preserve"> bien qu’ils</w:t>
      </w:r>
      <w:r w:rsidR="002A526F">
        <w:rPr>
          <w:rStyle w:val="Numrodepage"/>
          <w:rFonts w:ascii="Calibri" w:hAnsi="Calibri"/>
          <w:sz w:val="22"/>
          <w:szCs w:val="22"/>
        </w:rPr>
        <w:t xml:space="preserve"> représentent</w:t>
      </w:r>
      <w:r w:rsidR="00157FB5">
        <w:rPr>
          <w:rStyle w:val="Numrodepage"/>
          <w:rFonts w:ascii="Calibri" w:hAnsi="Calibri"/>
          <w:sz w:val="22"/>
          <w:szCs w:val="22"/>
        </w:rPr>
        <w:t xml:space="preserve"> un enjeu majeur dans le projet.  A savoir le suivi de la </w:t>
      </w:r>
      <w:r w:rsidR="005F1B74">
        <w:rPr>
          <w:rStyle w:val="Numrodepage"/>
          <w:rFonts w:ascii="Calibri" w:hAnsi="Calibri"/>
          <w:sz w:val="22"/>
          <w:szCs w:val="22"/>
        </w:rPr>
        <w:t>la performance</w:t>
      </w:r>
      <w:r w:rsidR="00157FB5">
        <w:rPr>
          <w:rStyle w:val="Numrodepage"/>
          <w:rFonts w:ascii="Calibri" w:hAnsi="Calibri"/>
          <w:sz w:val="22"/>
          <w:szCs w:val="22"/>
        </w:rPr>
        <w:t xml:space="preserve"> des partenaires et </w:t>
      </w:r>
      <w:r w:rsidR="002A526F">
        <w:rPr>
          <w:rStyle w:val="Numrodepage"/>
          <w:rFonts w:ascii="Calibri" w:hAnsi="Calibri"/>
          <w:sz w:val="22"/>
          <w:szCs w:val="22"/>
        </w:rPr>
        <w:t xml:space="preserve"> </w:t>
      </w:r>
      <w:r w:rsidR="00B4607B">
        <w:rPr>
          <w:rStyle w:val="Numrodepage"/>
          <w:rFonts w:ascii="Calibri" w:hAnsi="Calibri"/>
          <w:sz w:val="22"/>
          <w:szCs w:val="22"/>
        </w:rPr>
        <w:t xml:space="preserve"> </w:t>
      </w:r>
      <w:r w:rsidR="00157FB5">
        <w:rPr>
          <w:rStyle w:val="Numrodepage"/>
          <w:rFonts w:ascii="Calibri" w:hAnsi="Calibri"/>
          <w:sz w:val="22"/>
          <w:szCs w:val="22"/>
        </w:rPr>
        <w:t xml:space="preserve">celui de l’intégration genre. </w:t>
      </w:r>
    </w:p>
    <w:p w14:paraId="0D47BD82" w14:textId="2D2F1EDB" w:rsidR="000964C8" w:rsidRPr="005204B7" w:rsidRDefault="00730CC7" w:rsidP="008228BE">
      <w:pPr>
        <w:pStyle w:val="Corps"/>
        <w:jc w:val="both"/>
        <w:rPr>
          <w:rStyle w:val="Numrodepage"/>
          <w:rFonts w:ascii="Calibri" w:eastAsia="Arial" w:hAnsi="Calibri" w:cs="Arial"/>
          <w:sz w:val="22"/>
          <w:szCs w:val="22"/>
        </w:rPr>
      </w:pPr>
      <w:r>
        <w:rPr>
          <w:rStyle w:val="Numrodepage"/>
          <w:rFonts w:ascii="Calibri" w:hAnsi="Calibri"/>
          <w:sz w:val="22"/>
          <w:szCs w:val="22"/>
        </w:rPr>
        <w:t xml:space="preserve">Dans le contexte où des multi-acteurs partenaires sont impliqués dans la réalisation d’un projet, </w:t>
      </w:r>
      <w:r w:rsidR="00157FB5">
        <w:rPr>
          <w:rStyle w:val="Numrodepage"/>
          <w:rFonts w:ascii="Calibri" w:hAnsi="Calibri"/>
          <w:sz w:val="22"/>
          <w:szCs w:val="22"/>
        </w:rPr>
        <w:t xml:space="preserve">Il y </w:t>
      </w:r>
      <w:r w:rsidR="005F1B74">
        <w:rPr>
          <w:rStyle w:val="Numrodepage"/>
          <w:rFonts w:ascii="Calibri" w:hAnsi="Calibri"/>
          <w:sz w:val="22"/>
          <w:szCs w:val="22"/>
        </w:rPr>
        <w:t xml:space="preserve">a </w:t>
      </w:r>
      <w:r w:rsidR="00C21A52" w:rsidRPr="00C21A52">
        <w:rPr>
          <w:rStyle w:val="Numrodepage"/>
          <w:rFonts w:ascii="Calibri" w:hAnsi="Calibri"/>
          <w:sz w:val="22"/>
          <w:szCs w:val="22"/>
        </w:rPr>
        <w:t xml:space="preserve">intérêt d’introduire des indicateurs liés au </w:t>
      </w:r>
      <w:r>
        <w:rPr>
          <w:rStyle w:val="Numrodepage"/>
          <w:rFonts w:ascii="Calibri" w:hAnsi="Calibri"/>
          <w:sz w:val="22"/>
          <w:szCs w:val="22"/>
        </w:rPr>
        <w:t>suivi/évaluation constante de ces</w:t>
      </w:r>
      <w:r w:rsidR="000964C8">
        <w:rPr>
          <w:rStyle w:val="Numrodepage"/>
          <w:rFonts w:ascii="Calibri" w:hAnsi="Calibri"/>
          <w:sz w:val="22"/>
          <w:szCs w:val="22"/>
        </w:rPr>
        <w:t xml:space="preserve"> </w:t>
      </w:r>
      <w:r w:rsidR="00C21A52" w:rsidRPr="00C21A52">
        <w:rPr>
          <w:rStyle w:val="Numrodepage"/>
          <w:rFonts w:ascii="Calibri" w:hAnsi="Calibri"/>
          <w:sz w:val="22"/>
          <w:szCs w:val="22"/>
        </w:rPr>
        <w:t>partena</w:t>
      </w:r>
      <w:r w:rsidR="000964C8">
        <w:rPr>
          <w:rStyle w:val="Numrodepage"/>
          <w:rFonts w:ascii="Calibri" w:hAnsi="Calibri"/>
          <w:sz w:val="22"/>
          <w:szCs w:val="22"/>
        </w:rPr>
        <w:t xml:space="preserve">ires </w:t>
      </w:r>
    </w:p>
    <w:p w14:paraId="3F89BA8A" w14:textId="67FA72B1" w:rsidR="005204B7" w:rsidRPr="005204B7" w:rsidRDefault="002A526F" w:rsidP="008228BE">
      <w:pPr>
        <w:pStyle w:val="Corps"/>
        <w:jc w:val="both"/>
        <w:rPr>
          <w:rStyle w:val="Numrodepage"/>
          <w:rFonts w:ascii="Calibri" w:eastAsia="Arial" w:hAnsi="Calibri" w:cs="Arial"/>
          <w:sz w:val="22"/>
          <w:szCs w:val="22"/>
        </w:rPr>
      </w:pPr>
      <w:r>
        <w:rPr>
          <w:rStyle w:val="Numrodepage"/>
          <w:rFonts w:ascii="Calibri" w:hAnsi="Calibri"/>
          <w:sz w:val="22"/>
          <w:szCs w:val="22"/>
        </w:rPr>
        <w:lastRenderedPageBreak/>
        <w:t>Quand l</w:t>
      </w:r>
      <w:r w:rsidR="00157FB5">
        <w:rPr>
          <w:rStyle w:val="Numrodepage"/>
          <w:rFonts w:ascii="Calibri" w:hAnsi="Calibri"/>
          <w:sz w:val="22"/>
          <w:szCs w:val="22"/>
        </w:rPr>
        <w:t xml:space="preserve">’intégration genre </w:t>
      </w:r>
      <w:r>
        <w:rPr>
          <w:rStyle w:val="Numrodepage"/>
          <w:rFonts w:ascii="Calibri" w:hAnsi="Calibri"/>
          <w:sz w:val="22"/>
          <w:szCs w:val="22"/>
        </w:rPr>
        <w:t xml:space="preserve">est une notion fortement incluse dans les activités du projet, il est opportun de développer des indicateurs </w:t>
      </w:r>
      <w:r w:rsidR="00BC773A">
        <w:rPr>
          <w:rStyle w:val="Numrodepage"/>
          <w:rFonts w:ascii="Calibri" w:hAnsi="Calibri"/>
          <w:sz w:val="22"/>
          <w:szCs w:val="22"/>
        </w:rPr>
        <w:t xml:space="preserve">de suivi </w:t>
      </w:r>
      <w:r>
        <w:rPr>
          <w:rStyle w:val="Numrodepage"/>
          <w:rFonts w:ascii="Calibri" w:hAnsi="Calibri"/>
          <w:sz w:val="22"/>
          <w:szCs w:val="22"/>
        </w:rPr>
        <w:t>spécifiques à celle-ci.</w:t>
      </w:r>
    </w:p>
    <w:p w14:paraId="3E21A716" w14:textId="77777777" w:rsidR="00165D9E" w:rsidRPr="00164D04" w:rsidRDefault="00165D9E" w:rsidP="008228BE">
      <w:pPr>
        <w:pStyle w:val="Corps"/>
        <w:jc w:val="both"/>
        <w:rPr>
          <w:rStyle w:val="Numrodepage"/>
          <w:rFonts w:ascii="Calibri" w:eastAsia="Arial" w:hAnsi="Calibri" w:cs="Arial"/>
          <w:sz w:val="10"/>
          <w:szCs w:val="10"/>
        </w:rPr>
      </w:pPr>
    </w:p>
    <w:p w14:paraId="4776DF58" w14:textId="44FD2665" w:rsidR="00B345B4" w:rsidRDefault="00B345B4" w:rsidP="004F355E">
      <w:pPr>
        <w:pStyle w:val="Commentaire"/>
        <w:numPr>
          <w:ilvl w:val="0"/>
          <w:numId w:val="8"/>
        </w:numPr>
        <w:ind w:left="0"/>
        <w:rPr>
          <w:rStyle w:val="Numrodepage"/>
          <w:rFonts w:ascii="Calibri" w:hAnsi="Calibri"/>
          <w:sz w:val="22"/>
          <w:szCs w:val="22"/>
          <w:u w:val="single"/>
        </w:rPr>
      </w:pPr>
      <w:r w:rsidRPr="00B345B4">
        <w:rPr>
          <w:rStyle w:val="Numrodepage"/>
          <w:rFonts w:ascii="Calibri" w:hAnsi="Calibri"/>
          <w:sz w:val="22"/>
          <w:szCs w:val="22"/>
          <w:u w:val="single"/>
        </w:rPr>
        <w:t>En Termes de gestion adaptative</w:t>
      </w:r>
    </w:p>
    <w:p w14:paraId="22BD5470" w14:textId="77777777" w:rsidR="00F8117A" w:rsidRDefault="00165D9E" w:rsidP="008228BE">
      <w:pPr>
        <w:pStyle w:val="Commentaire"/>
        <w:jc w:val="both"/>
        <w:rPr>
          <w:rStyle w:val="Numrodepage"/>
          <w:rFonts w:ascii="Calibri" w:hAnsi="Calibri"/>
          <w:sz w:val="22"/>
          <w:szCs w:val="22"/>
        </w:rPr>
      </w:pPr>
      <w:r>
        <w:rPr>
          <w:rStyle w:val="Numrodepage"/>
          <w:rFonts w:ascii="Calibri" w:hAnsi="Calibri"/>
          <w:sz w:val="22"/>
          <w:szCs w:val="22"/>
        </w:rPr>
        <w:t xml:space="preserve">La mise en œuvre de ce projet a nécessité </w:t>
      </w:r>
      <w:r w:rsidR="0027663F">
        <w:rPr>
          <w:rStyle w:val="Numrodepage"/>
          <w:rFonts w:ascii="Calibri" w:hAnsi="Calibri"/>
          <w:sz w:val="22"/>
          <w:szCs w:val="22"/>
        </w:rPr>
        <w:t xml:space="preserve">de la part de l’équipe du projet et des partenaires </w:t>
      </w:r>
      <w:r>
        <w:rPr>
          <w:rStyle w:val="Numrodepage"/>
          <w:rFonts w:ascii="Calibri" w:hAnsi="Calibri"/>
          <w:sz w:val="22"/>
          <w:szCs w:val="22"/>
        </w:rPr>
        <w:t xml:space="preserve">une grande capacité d’adaptation </w:t>
      </w:r>
      <w:r w:rsidR="0027663F">
        <w:rPr>
          <w:rStyle w:val="Numrodepage"/>
          <w:rFonts w:ascii="Calibri" w:hAnsi="Calibri"/>
          <w:sz w:val="22"/>
          <w:szCs w:val="22"/>
        </w:rPr>
        <w:t xml:space="preserve">continue </w:t>
      </w:r>
      <w:r>
        <w:rPr>
          <w:rStyle w:val="Numrodepage"/>
          <w:rFonts w:ascii="Calibri" w:hAnsi="Calibri"/>
          <w:sz w:val="22"/>
          <w:szCs w:val="22"/>
        </w:rPr>
        <w:t xml:space="preserve">à des situations </w:t>
      </w:r>
      <w:r w:rsidR="00F8117A">
        <w:rPr>
          <w:rStyle w:val="Numrodepage"/>
          <w:rFonts w:ascii="Calibri" w:hAnsi="Calibri"/>
          <w:sz w:val="22"/>
          <w:szCs w:val="22"/>
        </w:rPr>
        <w:t xml:space="preserve">complexes ou </w:t>
      </w:r>
      <w:r>
        <w:rPr>
          <w:rStyle w:val="Numrodepage"/>
          <w:rFonts w:ascii="Calibri" w:hAnsi="Calibri"/>
          <w:sz w:val="22"/>
          <w:szCs w:val="22"/>
        </w:rPr>
        <w:t>d’exception</w:t>
      </w:r>
      <w:r w:rsidR="00F8117A">
        <w:rPr>
          <w:rStyle w:val="Numrodepage"/>
          <w:rFonts w:ascii="Calibri" w:hAnsi="Calibri"/>
          <w:sz w:val="22"/>
          <w:szCs w:val="22"/>
        </w:rPr>
        <w:t>, constituant des défis à relever diligemment.</w:t>
      </w:r>
    </w:p>
    <w:p w14:paraId="0019142D" w14:textId="3B781886" w:rsidR="000336C6" w:rsidRPr="00157FB5" w:rsidRDefault="00F8117A" w:rsidP="008228BE">
      <w:pPr>
        <w:pStyle w:val="Commentaire"/>
        <w:jc w:val="both"/>
        <w:rPr>
          <w:rStyle w:val="Numrodepage"/>
          <w:rFonts w:ascii="Calibri" w:hAnsi="Calibri"/>
          <w:color w:val="000000" w:themeColor="text1"/>
          <w:sz w:val="22"/>
          <w:szCs w:val="22"/>
        </w:rPr>
      </w:pPr>
      <w:r w:rsidRPr="00157FB5">
        <w:rPr>
          <w:rStyle w:val="Numrodepage"/>
          <w:rFonts w:ascii="Calibri" w:hAnsi="Calibri"/>
          <w:color w:val="000000" w:themeColor="text1"/>
          <w:sz w:val="22"/>
          <w:szCs w:val="22"/>
        </w:rPr>
        <w:t xml:space="preserve">En </w:t>
      </w:r>
      <w:r w:rsidR="0027663F" w:rsidRPr="00157FB5">
        <w:rPr>
          <w:rStyle w:val="Numrodepage"/>
          <w:rFonts w:ascii="Calibri" w:hAnsi="Calibri"/>
          <w:color w:val="000000" w:themeColor="text1"/>
          <w:sz w:val="22"/>
          <w:szCs w:val="22"/>
        </w:rPr>
        <w:t xml:space="preserve">alliant </w:t>
      </w:r>
      <w:r w:rsidRPr="00157FB5">
        <w:rPr>
          <w:rStyle w:val="Numrodepage"/>
          <w:rFonts w:ascii="Calibri" w:hAnsi="Calibri"/>
          <w:color w:val="000000" w:themeColor="text1"/>
          <w:sz w:val="22"/>
          <w:szCs w:val="22"/>
        </w:rPr>
        <w:t xml:space="preserve">volonté, </w:t>
      </w:r>
      <w:r w:rsidR="0027663F" w:rsidRPr="00157FB5">
        <w:rPr>
          <w:rStyle w:val="Numrodepage"/>
          <w:rFonts w:ascii="Calibri" w:hAnsi="Calibri"/>
          <w:color w:val="000000" w:themeColor="text1"/>
          <w:sz w:val="22"/>
          <w:szCs w:val="22"/>
        </w:rPr>
        <w:t>intelligence et</w:t>
      </w:r>
      <w:r w:rsidR="0005427E" w:rsidRPr="00157FB5">
        <w:rPr>
          <w:rStyle w:val="Numrodepage"/>
          <w:rFonts w:ascii="Calibri" w:hAnsi="Calibri"/>
          <w:color w:val="000000" w:themeColor="text1"/>
          <w:sz w:val="22"/>
          <w:szCs w:val="22"/>
        </w:rPr>
        <w:t xml:space="preserve"> prise en compte de l</w:t>
      </w:r>
      <w:r w:rsidR="00462B88" w:rsidRPr="00157FB5">
        <w:rPr>
          <w:rStyle w:val="Numrodepage"/>
          <w:rFonts w:ascii="Calibri" w:hAnsi="Calibri"/>
          <w:color w:val="000000" w:themeColor="text1"/>
          <w:sz w:val="22"/>
          <w:szCs w:val="22"/>
        </w:rPr>
        <w:t xml:space="preserve">eçons tirées </w:t>
      </w:r>
      <w:r w:rsidR="004A6A24" w:rsidRPr="00157FB5">
        <w:rPr>
          <w:rStyle w:val="Numrodepage"/>
          <w:rFonts w:ascii="Calibri" w:hAnsi="Calibri"/>
          <w:color w:val="000000" w:themeColor="text1"/>
          <w:sz w:val="22"/>
          <w:szCs w:val="22"/>
        </w:rPr>
        <w:t>tout au long de la mise en œuvre</w:t>
      </w:r>
      <w:r w:rsidR="00164D04" w:rsidRPr="00157FB5">
        <w:rPr>
          <w:rStyle w:val="Numrodepage"/>
          <w:rFonts w:ascii="Calibri" w:hAnsi="Calibri"/>
          <w:color w:val="000000" w:themeColor="text1"/>
          <w:sz w:val="22"/>
          <w:szCs w:val="22"/>
        </w:rPr>
        <w:t>,</w:t>
      </w:r>
      <w:r w:rsidR="004A6A24" w:rsidRPr="00157FB5">
        <w:rPr>
          <w:rStyle w:val="Numrodepage"/>
          <w:rFonts w:ascii="Calibri" w:hAnsi="Calibri"/>
          <w:color w:val="000000" w:themeColor="text1"/>
          <w:sz w:val="22"/>
          <w:szCs w:val="22"/>
        </w:rPr>
        <w:t xml:space="preserve"> </w:t>
      </w:r>
      <w:r w:rsidRPr="00157FB5">
        <w:rPr>
          <w:rStyle w:val="Numrodepage"/>
          <w:rFonts w:ascii="Calibri" w:hAnsi="Calibri"/>
          <w:color w:val="000000" w:themeColor="text1"/>
          <w:sz w:val="22"/>
          <w:szCs w:val="22"/>
        </w:rPr>
        <w:t xml:space="preserve">l’équipe du projet a </w:t>
      </w:r>
      <w:r w:rsidR="00157FB5" w:rsidRPr="00157FB5">
        <w:rPr>
          <w:rStyle w:val="Numrodepage"/>
          <w:rFonts w:ascii="Calibri" w:hAnsi="Calibri"/>
          <w:color w:val="000000" w:themeColor="text1"/>
          <w:sz w:val="22"/>
          <w:szCs w:val="22"/>
        </w:rPr>
        <w:t xml:space="preserve">procédé à </w:t>
      </w:r>
      <w:r w:rsidR="00157FB5">
        <w:rPr>
          <w:rStyle w:val="Numrodepage"/>
          <w:rFonts w:ascii="Calibri" w:hAnsi="Calibri"/>
          <w:color w:val="000000" w:themeColor="text1"/>
          <w:sz w:val="22"/>
          <w:szCs w:val="22"/>
        </w:rPr>
        <w:t xml:space="preserve">des ajustements et adaptations </w:t>
      </w:r>
      <w:r w:rsidR="00157FB5" w:rsidRPr="00157FB5">
        <w:rPr>
          <w:rStyle w:val="Numrodepage"/>
          <w:rFonts w:ascii="Calibri" w:hAnsi="Calibri"/>
          <w:color w:val="000000" w:themeColor="text1"/>
          <w:sz w:val="22"/>
          <w:szCs w:val="22"/>
        </w:rPr>
        <w:t>pour</w:t>
      </w:r>
      <w:r w:rsidR="004A6A24" w:rsidRPr="00157FB5">
        <w:rPr>
          <w:rStyle w:val="Numrodepage"/>
          <w:rFonts w:ascii="Calibri" w:hAnsi="Calibri"/>
          <w:color w:val="000000" w:themeColor="text1"/>
          <w:sz w:val="22"/>
          <w:szCs w:val="22"/>
        </w:rPr>
        <w:t xml:space="preserve"> apporter des réponses de gestion </w:t>
      </w:r>
      <w:r w:rsidR="00044A43" w:rsidRPr="00157FB5">
        <w:rPr>
          <w:rStyle w:val="Numrodepage"/>
          <w:rFonts w:ascii="Calibri" w:hAnsi="Calibri"/>
          <w:color w:val="000000" w:themeColor="text1"/>
          <w:sz w:val="22"/>
          <w:szCs w:val="22"/>
        </w:rPr>
        <w:t xml:space="preserve">pertinentes </w:t>
      </w:r>
      <w:r w:rsidR="00164D04" w:rsidRPr="00157FB5">
        <w:rPr>
          <w:rStyle w:val="Numrodepage"/>
          <w:rFonts w:ascii="Calibri" w:hAnsi="Calibri"/>
          <w:color w:val="000000" w:themeColor="text1"/>
          <w:sz w:val="22"/>
          <w:szCs w:val="22"/>
        </w:rPr>
        <w:t xml:space="preserve">à ces situations et à ainsi </w:t>
      </w:r>
      <w:r w:rsidR="004A6A24" w:rsidRPr="00157FB5">
        <w:rPr>
          <w:rStyle w:val="Numrodepage"/>
          <w:rFonts w:ascii="Calibri" w:hAnsi="Calibri"/>
          <w:color w:val="000000" w:themeColor="text1"/>
          <w:sz w:val="22"/>
          <w:szCs w:val="22"/>
        </w:rPr>
        <w:t>relever</w:t>
      </w:r>
      <w:r w:rsidRPr="00157FB5">
        <w:rPr>
          <w:rStyle w:val="Numrodepage"/>
          <w:rFonts w:ascii="Calibri" w:hAnsi="Calibri"/>
          <w:color w:val="000000" w:themeColor="text1"/>
          <w:sz w:val="22"/>
          <w:szCs w:val="22"/>
        </w:rPr>
        <w:t xml:space="preserve"> </w:t>
      </w:r>
      <w:r w:rsidR="009C0875" w:rsidRPr="00157FB5">
        <w:rPr>
          <w:rStyle w:val="Numrodepage"/>
          <w:rFonts w:ascii="Calibri" w:hAnsi="Calibri"/>
          <w:color w:val="000000" w:themeColor="text1"/>
          <w:sz w:val="22"/>
          <w:szCs w:val="22"/>
        </w:rPr>
        <w:t xml:space="preserve">avec succès </w:t>
      </w:r>
      <w:r w:rsidR="00164D04" w:rsidRPr="00157FB5">
        <w:rPr>
          <w:rStyle w:val="Numrodepage"/>
          <w:rFonts w:ascii="Calibri" w:hAnsi="Calibri"/>
          <w:color w:val="000000" w:themeColor="text1"/>
          <w:sz w:val="22"/>
          <w:szCs w:val="22"/>
        </w:rPr>
        <w:t>un grand nombre</w:t>
      </w:r>
      <w:r w:rsidR="004A6A24" w:rsidRPr="00157FB5">
        <w:rPr>
          <w:rStyle w:val="Numrodepage"/>
          <w:rFonts w:ascii="Calibri" w:hAnsi="Calibri"/>
          <w:color w:val="000000" w:themeColor="text1"/>
          <w:sz w:val="22"/>
          <w:szCs w:val="22"/>
        </w:rPr>
        <w:t xml:space="preserve"> de </w:t>
      </w:r>
      <w:r w:rsidRPr="00157FB5">
        <w:rPr>
          <w:rStyle w:val="Numrodepage"/>
          <w:rFonts w:ascii="Calibri" w:hAnsi="Calibri"/>
          <w:color w:val="000000" w:themeColor="text1"/>
          <w:sz w:val="22"/>
          <w:szCs w:val="22"/>
        </w:rPr>
        <w:t>ces</w:t>
      </w:r>
      <w:r w:rsidR="00462B88" w:rsidRPr="00157FB5">
        <w:rPr>
          <w:rStyle w:val="Numrodepage"/>
          <w:rFonts w:ascii="Calibri" w:hAnsi="Calibri"/>
          <w:color w:val="000000" w:themeColor="text1"/>
          <w:sz w:val="22"/>
          <w:szCs w:val="22"/>
        </w:rPr>
        <w:t xml:space="preserve"> </w:t>
      </w:r>
      <w:r w:rsidR="004A6A24" w:rsidRPr="00157FB5">
        <w:rPr>
          <w:rStyle w:val="Numrodepage"/>
          <w:rFonts w:ascii="Calibri" w:hAnsi="Calibri"/>
          <w:color w:val="000000" w:themeColor="text1"/>
          <w:sz w:val="22"/>
          <w:szCs w:val="22"/>
        </w:rPr>
        <w:t>challenges</w:t>
      </w:r>
    </w:p>
    <w:p w14:paraId="2E0BFC5A" w14:textId="77777777" w:rsidR="001504F7" w:rsidRPr="001504F7" w:rsidRDefault="001504F7" w:rsidP="008228BE">
      <w:pPr>
        <w:pStyle w:val="Commentaire"/>
        <w:jc w:val="both"/>
        <w:rPr>
          <w:rStyle w:val="Numrodepage"/>
          <w:rFonts w:ascii="Calibri" w:hAnsi="Calibri"/>
          <w:sz w:val="10"/>
          <w:szCs w:val="10"/>
        </w:rPr>
      </w:pPr>
    </w:p>
    <w:p w14:paraId="1CDCD0B4" w14:textId="54D5E791" w:rsidR="001504F7" w:rsidRPr="001504F7" w:rsidRDefault="00601147" w:rsidP="004F355E">
      <w:pPr>
        <w:pStyle w:val="Commentaire"/>
        <w:numPr>
          <w:ilvl w:val="0"/>
          <w:numId w:val="8"/>
        </w:numPr>
        <w:ind w:left="0"/>
        <w:jc w:val="both"/>
        <w:rPr>
          <w:rStyle w:val="Numrodepage"/>
          <w:rFonts w:ascii="Calibri" w:hAnsi="Calibri"/>
          <w:sz w:val="22"/>
          <w:szCs w:val="22"/>
          <w:u w:val="single"/>
        </w:rPr>
      </w:pPr>
      <w:r>
        <w:rPr>
          <w:rStyle w:val="Numrodepage"/>
          <w:rFonts w:ascii="Calibri" w:hAnsi="Calibri"/>
          <w:sz w:val="22"/>
          <w:szCs w:val="22"/>
          <w:u w:val="single"/>
        </w:rPr>
        <w:t>En T</w:t>
      </w:r>
      <w:r w:rsidR="001504F7" w:rsidRPr="001504F7">
        <w:rPr>
          <w:rStyle w:val="Numrodepage"/>
          <w:rFonts w:ascii="Calibri" w:hAnsi="Calibri"/>
          <w:sz w:val="22"/>
          <w:szCs w:val="22"/>
          <w:u w:val="single"/>
        </w:rPr>
        <w:t xml:space="preserve">ermes </w:t>
      </w:r>
      <w:r w:rsidR="002F1CDB">
        <w:rPr>
          <w:rStyle w:val="Numrodepage"/>
          <w:rFonts w:ascii="Calibri" w:hAnsi="Calibri"/>
          <w:sz w:val="22"/>
          <w:szCs w:val="22"/>
          <w:u w:val="single"/>
        </w:rPr>
        <w:t>d’effets cat</w:t>
      </w:r>
      <w:r w:rsidR="00041893">
        <w:rPr>
          <w:rStyle w:val="Numrodepage"/>
          <w:rFonts w:ascii="Calibri" w:hAnsi="Calibri"/>
          <w:sz w:val="22"/>
          <w:szCs w:val="22"/>
          <w:u w:val="single"/>
        </w:rPr>
        <w:t>a</w:t>
      </w:r>
      <w:r w:rsidR="002F1CDB">
        <w:rPr>
          <w:rStyle w:val="Numrodepage"/>
          <w:rFonts w:ascii="Calibri" w:hAnsi="Calibri"/>
          <w:sz w:val="22"/>
          <w:szCs w:val="22"/>
          <w:u w:val="single"/>
        </w:rPr>
        <w:t>lytique</w:t>
      </w:r>
      <w:r w:rsidR="00041893">
        <w:rPr>
          <w:rStyle w:val="Numrodepage"/>
          <w:rFonts w:ascii="Calibri" w:hAnsi="Calibri"/>
          <w:sz w:val="22"/>
          <w:szCs w:val="22"/>
          <w:u w:val="single"/>
        </w:rPr>
        <w:t>s</w:t>
      </w:r>
      <w:r w:rsidR="002F1CDB">
        <w:rPr>
          <w:rStyle w:val="Numrodepage"/>
          <w:rFonts w:ascii="Calibri" w:hAnsi="Calibri"/>
          <w:sz w:val="22"/>
          <w:szCs w:val="22"/>
          <w:u w:val="single"/>
        </w:rPr>
        <w:t xml:space="preserve"> </w:t>
      </w:r>
      <w:r w:rsidR="00041893">
        <w:rPr>
          <w:rStyle w:val="Numrodepage"/>
          <w:rFonts w:ascii="Calibri" w:hAnsi="Calibri"/>
          <w:sz w:val="22"/>
          <w:szCs w:val="22"/>
          <w:u w:val="single"/>
        </w:rPr>
        <w:t>de</w:t>
      </w:r>
      <w:r w:rsidR="001504F7" w:rsidRPr="001504F7">
        <w:rPr>
          <w:rStyle w:val="Numrodepage"/>
          <w:rFonts w:ascii="Calibri" w:hAnsi="Calibri"/>
          <w:sz w:val="22"/>
          <w:szCs w:val="22"/>
          <w:u w:val="single"/>
        </w:rPr>
        <w:t xml:space="preserve"> mobilisation de financement</w:t>
      </w:r>
    </w:p>
    <w:p w14:paraId="65705AA2" w14:textId="0C72A842" w:rsidR="0074032E" w:rsidRPr="004D6EDE" w:rsidRDefault="0074032E" w:rsidP="008228BE">
      <w:pPr>
        <w:pStyle w:val="Commentaire"/>
        <w:jc w:val="both"/>
        <w:rPr>
          <w:rStyle w:val="Numrodepage"/>
          <w:rFonts w:ascii="Calibri" w:hAnsi="Calibri"/>
          <w:sz w:val="22"/>
          <w:szCs w:val="22"/>
        </w:rPr>
      </w:pPr>
      <w:r w:rsidRPr="004D6EDE">
        <w:rPr>
          <w:rStyle w:val="Numrodepage"/>
          <w:rFonts w:ascii="Calibri" w:hAnsi="Calibri"/>
          <w:sz w:val="22"/>
          <w:szCs w:val="22"/>
        </w:rPr>
        <w:t>L’approche in</w:t>
      </w:r>
      <w:r w:rsidR="00DC027F">
        <w:rPr>
          <w:rStyle w:val="Numrodepage"/>
          <w:rFonts w:ascii="Calibri" w:hAnsi="Calibri"/>
          <w:sz w:val="22"/>
          <w:szCs w:val="22"/>
        </w:rPr>
        <w:t>novante appliquée</w:t>
      </w:r>
      <w:r w:rsidRPr="004D6EDE">
        <w:rPr>
          <w:rStyle w:val="Numrodepage"/>
          <w:rFonts w:ascii="Calibri" w:hAnsi="Calibri"/>
          <w:sz w:val="22"/>
          <w:szCs w:val="22"/>
        </w:rPr>
        <w:t>, consistant à commencer par un fonds c</w:t>
      </w:r>
      <w:r w:rsidR="00DC027F">
        <w:rPr>
          <w:rStyle w:val="Numrodepage"/>
          <w:rFonts w:ascii="Calibri" w:hAnsi="Calibri"/>
          <w:sz w:val="22"/>
          <w:szCs w:val="22"/>
        </w:rPr>
        <w:t>atalyseur pour faire démarrer le</w:t>
      </w:r>
      <w:r w:rsidRPr="004D6EDE">
        <w:rPr>
          <w:rStyle w:val="Numrodepage"/>
          <w:rFonts w:ascii="Calibri" w:hAnsi="Calibri"/>
          <w:sz w:val="22"/>
          <w:szCs w:val="22"/>
        </w:rPr>
        <w:t xml:space="preserve"> projet et mobiliser </w:t>
      </w:r>
      <w:r w:rsidR="005F7C7B" w:rsidRPr="004D6EDE">
        <w:rPr>
          <w:rStyle w:val="Numrodepage"/>
          <w:rFonts w:ascii="Calibri" w:hAnsi="Calibri"/>
          <w:sz w:val="22"/>
          <w:szCs w:val="22"/>
        </w:rPr>
        <w:t xml:space="preserve">ensuite </w:t>
      </w:r>
      <w:r w:rsidRPr="004D6EDE">
        <w:rPr>
          <w:rStyle w:val="Numrodepage"/>
          <w:rFonts w:ascii="Calibri" w:hAnsi="Calibri"/>
          <w:sz w:val="22"/>
          <w:szCs w:val="22"/>
        </w:rPr>
        <w:t>d’une manière constante d’autres acteurs</w:t>
      </w:r>
      <w:r w:rsidR="00164D04" w:rsidRPr="004D6EDE">
        <w:rPr>
          <w:rStyle w:val="Numrodepage"/>
          <w:rFonts w:ascii="Calibri" w:hAnsi="Calibri"/>
          <w:sz w:val="22"/>
          <w:szCs w:val="22"/>
        </w:rPr>
        <w:t xml:space="preserve"> financiers</w:t>
      </w:r>
      <w:r w:rsidRPr="004D6EDE">
        <w:rPr>
          <w:rStyle w:val="Numrodepage"/>
          <w:rFonts w:ascii="Calibri" w:hAnsi="Calibri"/>
          <w:sz w:val="22"/>
          <w:szCs w:val="22"/>
        </w:rPr>
        <w:t xml:space="preserve">, tant nationaux qu’internationaux, semble représenter une bonne pratique </w:t>
      </w:r>
      <w:r w:rsidR="006E7522" w:rsidRPr="004D6EDE">
        <w:rPr>
          <w:rStyle w:val="Numrodepage"/>
          <w:rFonts w:ascii="Calibri" w:hAnsi="Calibri"/>
          <w:sz w:val="22"/>
          <w:szCs w:val="22"/>
        </w:rPr>
        <w:t xml:space="preserve">qui gagne à être utilisée </w:t>
      </w:r>
      <w:r w:rsidR="00B958CB" w:rsidRPr="004D6EDE">
        <w:rPr>
          <w:rStyle w:val="Numrodepage"/>
          <w:rFonts w:ascii="Calibri" w:hAnsi="Calibri"/>
          <w:sz w:val="22"/>
          <w:szCs w:val="22"/>
        </w:rPr>
        <w:t>pour d</w:t>
      </w:r>
      <w:r w:rsidRPr="004D6EDE">
        <w:rPr>
          <w:rStyle w:val="Numrodepage"/>
          <w:rFonts w:ascii="Calibri" w:hAnsi="Calibri"/>
          <w:sz w:val="22"/>
          <w:szCs w:val="22"/>
        </w:rPr>
        <w:t>es projets futurs</w:t>
      </w:r>
    </w:p>
    <w:p w14:paraId="39C45D58" w14:textId="7F6FDFE3" w:rsidR="00F17579" w:rsidRDefault="0074032E" w:rsidP="008228BE">
      <w:pPr>
        <w:pStyle w:val="Commentaire"/>
        <w:jc w:val="both"/>
        <w:rPr>
          <w:rStyle w:val="Numrodepage"/>
          <w:rFonts w:ascii="Calibri" w:hAnsi="Calibri"/>
          <w:sz w:val="22"/>
          <w:szCs w:val="22"/>
        </w:rPr>
      </w:pPr>
      <w:r>
        <w:rPr>
          <w:rStyle w:val="Numrodepage"/>
          <w:rFonts w:ascii="Calibri" w:hAnsi="Calibri"/>
          <w:sz w:val="22"/>
          <w:szCs w:val="22"/>
        </w:rPr>
        <w:t>En effet, p</w:t>
      </w:r>
      <w:r w:rsidR="00DE011E">
        <w:rPr>
          <w:rStyle w:val="Numrodepage"/>
          <w:rFonts w:ascii="Calibri" w:hAnsi="Calibri"/>
          <w:sz w:val="22"/>
          <w:szCs w:val="22"/>
        </w:rPr>
        <w:t xml:space="preserve">our répondre financièrement aux ambitions du projet, l’approche </w:t>
      </w:r>
      <w:r w:rsidR="00F17579">
        <w:rPr>
          <w:rStyle w:val="Numrodepage"/>
          <w:rFonts w:ascii="Calibri" w:hAnsi="Calibri"/>
          <w:sz w:val="22"/>
          <w:szCs w:val="22"/>
        </w:rPr>
        <w:t xml:space="preserve">adoptée </w:t>
      </w:r>
      <w:r w:rsidR="002E75A3">
        <w:rPr>
          <w:rStyle w:val="Numrodepage"/>
          <w:rFonts w:ascii="Calibri" w:hAnsi="Calibri"/>
          <w:sz w:val="22"/>
          <w:szCs w:val="22"/>
        </w:rPr>
        <w:t>en termes d’usage de l’effet catal</w:t>
      </w:r>
      <w:r w:rsidR="00F17579">
        <w:rPr>
          <w:rStyle w:val="Numrodepage"/>
          <w:rFonts w:ascii="Calibri" w:hAnsi="Calibri"/>
          <w:sz w:val="22"/>
          <w:szCs w:val="22"/>
        </w:rPr>
        <w:t>ytique du fonds initial pour la</w:t>
      </w:r>
      <w:r w:rsidR="00DE011E">
        <w:rPr>
          <w:rStyle w:val="Numrodepage"/>
          <w:rFonts w:ascii="Calibri" w:hAnsi="Calibri"/>
          <w:sz w:val="22"/>
          <w:szCs w:val="22"/>
        </w:rPr>
        <w:t xml:space="preserve"> mobilisation constante </w:t>
      </w:r>
      <w:r w:rsidR="00041893">
        <w:rPr>
          <w:rStyle w:val="Numrodepage"/>
          <w:rFonts w:ascii="Calibri" w:hAnsi="Calibri"/>
          <w:sz w:val="22"/>
          <w:szCs w:val="22"/>
        </w:rPr>
        <w:t>d’</w:t>
      </w:r>
      <w:r w:rsidR="00DE011E">
        <w:rPr>
          <w:rStyle w:val="Numrodepage"/>
          <w:rFonts w:ascii="Calibri" w:hAnsi="Calibri"/>
          <w:sz w:val="22"/>
          <w:szCs w:val="22"/>
        </w:rPr>
        <w:t>outils de financement multi-acteurs</w:t>
      </w:r>
      <w:r w:rsidR="00F17579">
        <w:rPr>
          <w:rStyle w:val="Numrodepage"/>
          <w:rFonts w:ascii="Calibri" w:hAnsi="Calibri"/>
          <w:sz w:val="22"/>
          <w:szCs w:val="22"/>
        </w:rPr>
        <w:t>,</w:t>
      </w:r>
      <w:r w:rsidR="00DE011E">
        <w:rPr>
          <w:rStyle w:val="Numrodepage"/>
          <w:rFonts w:ascii="Calibri" w:hAnsi="Calibri"/>
          <w:sz w:val="22"/>
          <w:szCs w:val="22"/>
        </w:rPr>
        <w:t xml:space="preserve"> a permis un plus grand effet de levier</w:t>
      </w:r>
      <w:r w:rsidR="00041893">
        <w:rPr>
          <w:rStyle w:val="Numrodepage"/>
          <w:rFonts w:ascii="Calibri" w:hAnsi="Calibri"/>
          <w:sz w:val="22"/>
          <w:szCs w:val="22"/>
        </w:rPr>
        <w:t xml:space="preserve"> pour générer des fonds additionnels</w:t>
      </w:r>
      <w:r w:rsidR="00F17579">
        <w:rPr>
          <w:rStyle w:val="Numrodepage"/>
          <w:rFonts w:ascii="Calibri" w:hAnsi="Calibri"/>
          <w:sz w:val="22"/>
          <w:szCs w:val="22"/>
        </w:rPr>
        <w:t xml:space="preserve"> tout au long de la mise en œuvre du projet. </w:t>
      </w:r>
      <w:r w:rsidR="00704BF5">
        <w:rPr>
          <w:rStyle w:val="Numrodepage"/>
          <w:rFonts w:ascii="Calibri" w:hAnsi="Calibri"/>
          <w:sz w:val="22"/>
          <w:szCs w:val="22"/>
        </w:rPr>
        <w:t>L’enveloppe financière au départ du projet qui était de 1.400.000 USD a évolué pour atteindre 2.490.000 USD.</w:t>
      </w:r>
    </w:p>
    <w:p w14:paraId="2C96B460" w14:textId="77777777" w:rsidR="00E16F59" w:rsidRPr="00E16F59" w:rsidRDefault="00E16F59" w:rsidP="008228BE">
      <w:pPr>
        <w:pStyle w:val="Commentaire"/>
        <w:jc w:val="both"/>
        <w:rPr>
          <w:rStyle w:val="Numrodepage"/>
          <w:rFonts w:ascii="Calibri" w:hAnsi="Calibri"/>
          <w:sz w:val="10"/>
          <w:szCs w:val="10"/>
        </w:rPr>
      </w:pPr>
    </w:p>
    <w:p w14:paraId="2C928C2F" w14:textId="0948BE10" w:rsidR="00E16F59" w:rsidRDefault="00E16F59" w:rsidP="004F355E">
      <w:pPr>
        <w:pStyle w:val="Commentaire"/>
        <w:numPr>
          <w:ilvl w:val="0"/>
          <w:numId w:val="8"/>
        </w:numPr>
        <w:ind w:left="0"/>
        <w:jc w:val="both"/>
        <w:rPr>
          <w:rStyle w:val="Numrodepage"/>
          <w:rFonts w:ascii="Calibri" w:hAnsi="Calibri"/>
          <w:sz w:val="22"/>
          <w:szCs w:val="22"/>
          <w:u w:val="single"/>
        </w:rPr>
      </w:pPr>
      <w:r w:rsidRPr="00E16F59">
        <w:rPr>
          <w:rStyle w:val="Numrodepage"/>
          <w:rFonts w:ascii="Calibri" w:hAnsi="Calibri"/>
          <w:sz w:val="22"/>
          <w:szCs w:val="22"/>
          <w:u w:val="single"/>
        </w:rPr>
        <w:t xml:space="preserve">En termes </w:t>
      </w:r>
      <w:r w:rsidR="006A1BE2">
        <w:rPr>
          <w:rStyle w:val="Numrodepage"/>
          <w:rFonts w:ascii="Calibri" w:hAnsi="Calibri"/>
          <w:sz w:val="22"/>
          <w:szCs w:val="22"/>
          <w:u w:val="single"/>
        </w:rPr>
        <w:t>d’imp</w:t>
      </w:r>
      <w:r w:rsidR="00E01BC8">
        <w:rPr>
          <w:rStyle w:val="Numrodepage"/>
          <w:rFonts w:ascii="Calibri" w:hAnsi="Calibri"/>
          <w:sz w:val="22"/>
          <w:szCs w:val="22"/>
          <w:u w:val="single"/>
        </w:rPr>
        <w:t>lication de la société civile (</w:t>
      </w:r>
      <w:r w:rsidR="006A1BE2">
        <w:rPr>
          <w:rStyle w:val="Numrodepage"/>
          <w:rFonts w:ascii="Calibri" w:hAnsi="Calibri"/>
          <w:sz w:val="22"/>
          <w:szCs w:val="22"/>
          <w:u w:val="single"/>
        </w:rPr>
        <w:t>ONG</w:t>
      </w:r>
      <w:r w:rsidR="00C100E3">
        <w:rPr>
          <w:rStyle w:val="Numrodepage"/>
          <w:rFonts w:ascii="Calibri" w:hAnsi="Calibri"/>
          <w:sz w:val="22"/>
          <w:szCs w:val="22"/>
          <w:u w:val="single"/>
        </w:rPr>
        <w:t xml:space="preserve"> et Population locale</w:t>
      </w:r>
      <w:r w:rsidR="006A1BE2">
        <w:rPr>
          <w:rStyle w:val="Numrodepage"/>
          <w:rFonts w:ascii="Calibri" w:hAnsi="Calibri"/>
          <w:sz w:val="22"/>
          <w:szCs w:val="22"/>
          <w:u w:val="single"/>
        </w:rPr>
        <w:t>)</w:t>
      </w:r>
    </w:p>
    <w:p w14:paraId="36D3874F" w14:textId="7BCA7F7F" w:rsidR="00B12461" w:rsidRDefault="00B12461" w:rsidP="008228BE">
      <w:pPr>
        <w:pStyle w:val="Paragraphedeliste"/>
        <w:ind w:left="0"/>
        <w:jc w:val="both"/>
        <w:rPr>
          <w:rStyle w:val="Numrodepage"/>
          <w:rFonts w:ascii="Calibri" w:hAnsi="Calibri"/>
          <w:sz w:val="22"/>
          <w:szCs w:val="22"/>
        </w:rPr>
      </w:pPr>
      <w:r>
        <w:rPr>
          <w:rStyle w:val="Numrodepage"/>
          <w:rFonts w:ascii="Calibri" w:hAnsi="Calibri"/>
          <w:sz w:val="22"/>
          <w:szCs w:val="22"/>
        </w:rPr>
        <w:t>L</w:t>
      </w:r>
      <w:r w:rsidRPr="00B12461">
        <w:rPr>
          <w:rStyle w:val="Numrodepage"/>
          <w:rFonts w:ascii="Calibri" w:hAnsi="Calibri"/>
          <w:sz w:val="22"/>
          <w:szCs w:val="22"/>
        </w:rPr>
        <w:t>orsque l’action est orienté</w:t>
      </w:r>
      <w:r w:rsidRPr="00B12461">
        <w:rPr>
          <w:rStyle w:val="Numrodepage"/>
          <w:rFonts w:ascii="Calibri" w:hAnsi="Calibri"/>
          <w:sz w:val="22"/>
          <w:szCs w:val="22"/>
          <w:lang w:val="it-IT"/>
        </w:rPr>
        <w:t xml:space="preserve">e </w:t>
      </w:r>
      <w:r w:rsidRPr="00B12461">
        <w:rPr>
          <w:rStyle w:val="Numrodepage"/>
          <w:rFonts w:ascii="Calibri" w:hAnsi="Calibri"/>
          <w:sz w:val="22"/>
          <w:szCs w:val="22"/>
        </w:rPr>
        <w:t>sur un processus qui vise</w:t>
      </w:r>
      <w:r w:rsidRPr="00B12461">
        <w:rPr>
          <w:rStyle w:val="Numrodepage"/>
          <w:rFonts w:ascii="Calibri" w:hAnsi="Calibri"/>
          <w:sz w:val="22"/>
          <w:szCs w:val="22"/>
          <w:lang w:val="it-IT"/>
        </w:rPr>
        <w:t xml:space="preserve"> </w:t>
      </w:r>
      <w:r w:rsidRPr="00B12461">
        <w:rPr>
          <w:rStyle w:val="Numrodepage"/>
          <w:rFonts w:ascii="Calibri" w:hAnsi="Calibri"/>
          <w:sz w:val="22"/>
          <w:szCs w:val="22"/>
        </w:rPr>
        <w:t>à provoquer des changements de valeurs et d’attitudes sur les plans individuel et collectif, ce qui est le cas lorsque l’on aborde la gouvernance</w:t>
      </w:r>
      <w:r w:rsidR="001A6A9B">
        <w:rPr>
          <w:rStyle w:val="Numrodepage"/>
          <w:rFonts w:ascii="Calibri" w:hAnsi="Calibri"/>
          <w:sz w:val="22"/>
          <w:szCs w:val="22"/>
        </w:rPr>
        <w:t>, faire appel à des ONG locales, comme ce fut le cas</w:t>
      </w:r>
      <w:r w:rsidR="00C100E3">
        <w:rPr>
          <w:rStyle w:val="Numrodepage"/>
          <w:rFonts w:ascii="Calibri" w:hAnsi="Calibri"/>
          <w:sz w:val="22"/>
          <w:szCs w:val="22"/>
        </w:rPr>
        <w:t xml:space="preserve"> dans ce projet,</w:t>
      </w:r>
      <w:r w:rsidR="001A6A9B">
        <w:rPr>
          <w:rStyle w:val="Numrodepage"/>
          <w:rFonts w:ascii="Calibri" w:hAnsi="Calibri"/>
          <w:sz w:val="22"/>
          <w:szCs w:val="22"/>
        </w:rPr>
        <w:t xml:space="preserve"> est </w:t>
      </w:r>
      <w:r w:rsidR="001A6A9B" w:rsidRPr="001F1DC9">
        <w:rPr>
          <w:rStyle w:val="Numrodepage"/>
          <w:rFonts w:ascii="Calibri" w:hAnsi="Calibri"/>
          <w:sz w:val="22"/>
          <w:szCs w:val="22"/>
        </w:rPr>
        <w:t xml:space="preserve">un gage de contacts permanents avec les populations locales et de meilleure maîtrise des rapports entre les composantes de la population cible. Les ONG locales ont une connaissance vécue de ces rapports et peuvent de ce fait, offrir au projet des </w:t>
      </w:r>
      <w:r w:rsidR="001A6A9B">
        <w:rPr>
          <w:rStyle w:val="Numrodepage"/>
          <w:rFonts w:ascii="Calibri" w:hAnsi="Calibri"/>
          <w:sz w:val="22"/>
          <w:szCs w:val="22"/>
        </w:rPr>
        <w:t>pistes concrètes d’intervention.</w:t>
      </w:r>
    </w:p>
    <w:p w14:paraId="0D9909BD" w14:textId="657B2290" w:rsidR="001A6A9B" w:rsidRDefault="001A6A9B" w:rsidP="008228BE">
      <w:pPr>
        <w:jc w:val="both"/>
        <w:rPr>
          <w:rStyle w:val="Numrodepage"/>
          <w:rFonts w:ascii="Calibri" w:hAnsi="Calibri"/>
          <w:sz w:val="22"/>
          <w:szCs w:val="22"/>
        </w:rPr>
      </w:pPr>
      <w:r w:rsidRPr="001F1DC9">
        <w:rPr>
          <w:rStyle w:val="Numrodepage"/>
          <w:rFonts w:ascii="Calibri" w:hAnsi="Calibri"/>
          <w:sz w:val="22"/>
          <w:szCs w:val="22"/>
        </w:rPr>
        <w:t xml:space="preserve">La proximité géographique et relationnelle entre les ONG locales et la population locale sont deux éléments décisifs </w:t>
      </w:r>
      <w:r>
        <w:rPr>
          <w:rStyle w:val="Numrodepage"/>
          <w:rFonts w:ascii="Calibri" w:hAnsi="Calibri"/>
          <w:sz w:val="22"/>
          <w:szCs w:val="22"/>
        </w:rPr>
        <w:t>dans lune démarche de sensibilisation et l’accompagnement de la population locale vers une meilleure gouvernance de l’eau potable en milieu rural.</w:t>
      </w:r>
    </w:p>
    <w:p w14:paraId="6978F678" w14:textId="77777777" w:rsidR="00C100E3" w:rsidRDefault="00C100E3" w:rsidP="008228BE">
      <w:pPr>
        <w:pStyle w:val="Paragraphedeliste"/>
        <w:ind w:left="0"/>
        <w:jc w:val="both"/>
        <w:rPr>
          <w:rStyle w:val="Numrodepage"/>
          <w:rFonts w:ascii="Calibri" w:hAnsi="Calibri"/>
          <w:sz w:val="22"/>
          <w:szCs w:val="22"/>
        </w:rPr>
      </w:pPr>
      <w:r>
        <w:rPr>
          <w:rStyle w:val="Numrodepage"/>
          <w:rFonts w:ascii="Calibri" w:hAnsi="Calibri"/>
          <w:sz w:val="22"/>
          <w:szCs w:val="22"/>
        </w:rPr>
        <w:t>D’autre part, l’initiative</w:t>
      </w:r>
      <w:r w:rsidRPr="00CC1650">
        <w:rPr>
          <w:rStyle w:val="Numrodepage"/>
          <w:rFonts w:ascii="Calibri" w:hAnsi="Calibri"/>
          <w:sz w:val="22"/>
          <w:szCs w:val="22"/>
        </w:rPr>
        <w:t xml:space="preserve"> d’intégrer dans la démarche des écoliers qui seront les acteurs de la gouvernance de demain, justifie considérablement cet intérêt.</w:t>
      </w:r>
    </w:p>
    <w:p w14:paraId="529B2DBA" w14:textId="5E623562" w:rsidR="00BD52F6" w:rsidRPr="00D32123" w:rsidRDefault="00C100E3" w:rsidP="008228BE">
      <w:pPr>
        <w:pStyle w:val="Commentaire"/>
        <w:jc w:val="both"/>
        <w:rPr>
          <w:rStyle w:val="Numrodepage"/>
          <w:rFonts w:ascii="Calibri" w:hAnsi="Calibri"/>
          <w:sz w:val="22"/>
          <w:szCs w:val="22"/>
        </w:rPr>
      </w:pPr>
      <w:r w:rsidRPr="004D6EDE">
        <w:rPr>
          <w:rStyle w:val="Numrodepage"/>
          <w:rFonts w:ascii="Calibri" w:hAnsi="Calibri"/>
          <w:sz w:val="22"/>
          <w:szCs w:val="22"/>
        </w:rPr>
        <w:t xml:space="preserve">Pour contribuer </w:t>
      </w:r>
      <w:r w:rsidRPr="004D6EDE">
        <w:rPr>
          <w:rStyle w:val="Numrodepage"/>
          <w:rFonts w:ascii="Calibri" w:eastAsia="Calibri" w:hAnsi="Calibri" w:cs="Calibri"/>
          <w:sz w:val="22"/>
          <w:szCs w:val="22"/>
        </w:rPr>
        <w:t xml:space="preserve">à la promotion d’une gouvernance locale de l’eau potable, sur la base d’une gestion participative efficace et durable des ressources en eau, </w:t>
      </w:r>
      <w:r w:rsidRPr="004D6EDE">
        <w:rPr>
          <w:rStyle w:val="Numrodepage"/>
          <w:rFonts w:ascii="Calibri" w:hAnsi="Calibri"/>
          <w:sz w:val="22"/>
          <w:szCs w:val="22"/>
        </w:rPr>
        <w:t>l’implication de la soc</w:t>
      </w:r>
      <w:r w:rsidR="00574E7F">
        <w:rPr>
          <w:rStyle w:val="Numrodepage"/>
          <w:rFonts w:ascii="Calibri" w:hAnsi="Calibri"/>
          <w:sz w:val="22"/>
          <w:szCs w:val="22"/>
        </w:rPr>
        <w:t>iété civile (population locale h</w:t>
      </w:r>
      <w:r w:rsidRPr="004D6EDE">
        <w:rPr>
          <w:rStyle w:val="Numrodepage"/>
          <w:rFonts w:ascii="Calibri" w:hAnsi="Calibri"/>
          <w:sz w:val="22"/>
          <w:szCs w:val="22"/>
        </w:rPr>
        <w:t xml:space="preserve">ommes, femmes, écoliers et ONG locales), à côté des autres acteurs, est impérative.  </w:t>
      </w:r>
    </w:p>
    <w:p w14:paraId="3F5375F9" w14:textId="77777777" w:rsidR="00E065AB" w:rsidRPr="00C61F68" w:rsidRDefault="00E065AB" w:rsidP="008228BE">
      <w:pPr>
        <w:jc w:val="both"/>
        <w:rPr>
          <w:rStyle w:val="Numrodepage"/>
          <w:rFonts w:ascii="Calibri" w:eastAsia="Arial Unicode MS" w:hAnsi="Calibri" w:cs="Arial Unicode MS"/>
          <w:color w:val="000000"/>
          <w:sz w:val="10"/>
          <w:szCs w:val="10"/>
          <w:bdr w:val="nil"/>
        </w:rPr>
      </w:pPr>
    </w:p>
    <w:p w14:paraId="537B4FB2" w14:textId="34BEC8D4" w:rsidR="000964C8" w:rsidRPr="00B46BE1" w:rsidRDefault="000964C8" w:rsidP="004F355E">
      <w:pPr>
        <w:pStyle w:val="Paragraphedeliste"/>
        <w:numPr>
          <w:ilvl w:val="0"/>
          <w:numId w:val="8"/>
        </w:numPr>
        <w:ind w:left="0"/>
        <w:jc w:val="both"/>
        <w:rPr>
          <w:rFonts w:asciiTheme="minorHAnsi" w:eastAsia="Times New Roman" w:hAnsiTheme="minorHAnsi"/>
          <w:sz w:val="22"/>
          <w:szCs w:val="22"/>
          <w:u w:val="single"/>
        </w:rPr>
      </w:pPr>
      <w:r w:rsidRPr="00B46BE1">
        <w:rPr>
          <w:rFonts w:asciiTheme="minorHAnsi" w:eastAsia="Times New Roman" w:hAnsiTheme="minorHAnsi"/>
          <w:sz w:val="22"/>
          <w:szCs w:val="22"/>
          <w:u w:val="single"/>
        </w:rPr>
        <w:t xml:space="preserve">En termes </w:t>
      </w:r>
      <w:r w:rsidR="003A2CE9" w:rsidRPr="00B46BE1">
        <w:rPr>
          <w:rFonts w:asciiTheme="minorHAnsi" w:eastAsia="Times New Roman" w:hAnsiTheme="minorHAnsi"/>
          <w:sz w:val="22"/>
          <w:szCs w:val="22"/>
          <w:u w:val="single"/>
        </w:rPr>
        <w:t>d’approche d’action de renforcement de capacités</w:t>
      </w:r>
      <w:r w:rsidR="00EA2098" w:rsidRPr="00B46BE1">
        <w:rPr>
          <w:rFonts w:asciiTheme="minorHAnsi" w:eastAsia="Times New Roman" w:hAnsiTheme="minorHAnsi"/>
          <w:sz w:val="22"/>
          <w:szCs w:val="22"/>
          <w:u w:val="single"/>
        </w:rPr>
        <w:t xml:space="preserve"> des acteurs locaux</w:t>
      </w:r>
    </w:p>
    <w:p w14:paraId="2061430A" w14:textId="04FEED61" w:rsidR="0016259C" w:rsidRPr="00C9008C" w:rsidRDefault="00030ACA" w:rsidP="008228BE">
      <w:pPr>
        <w:jc w:val="both"/>
        <w:rPr>
          <w:rFonts w:asciiTheme="minorHAnsi" w:eastAsia="Times New Roman" w:hAnsiTheme="minorHAnsi"/>
          <w:b/>
          <w:sz w:val="22"/>
          <w:szCs w:val="22"/>
        </w:rPr>
      </w:pPr>
      <w:r w:rsidRPr="00441578">
        <w:rPr>
          <w:rFonts w:asciiTheme="minorHAnsi" w:eastAsia="Times New Roman" w:hAnsiTheme="minorHAnsi"/>
          <w:sz w:val="22"/>
          <w:szCs w:val="22"/>
        </w:rPr>
        <w:t>Une démarche</w:t>
      </w:r>
      <w:r w:rsidR="00D04377" w:rsidRPr="00441578">
        <w:rPr>
          <w:rFonts w:asciiTheme="minorHAnsi" w:eastAsia="Times New Roman" w:hAnsiTheme="minorHAnsi"/>
          <w:sz w:val="22"/>
          <w:szCs w:val="22"/>
        </w:rPr>
        <w:t xml:space="preserve"> de renforcement des capacités</w:t>
      </w:r>
      <w:r w:rsidR="00A920C5" w:rsidRPr="00441578">
        <w:rPr>
          <w:rFonts w:asciiTheme="minorHAnsi" w:eastAsia="Times New Roman" w:hAnsiTheme="minorHAnsi"/>
          <w:sz w:val="22"/>
          <w:szCs w:val="22"/>
        </w:rPr>
        <w:t xml:space="preserve"> telle que pratiquée dans ce projet</w:t>
      </w:r>
      <w:r w:rsidR="00565754" w:rsidRPr="00441578">
        <w:rPr>
          <w:rFonts w:asciiTheme="minorHAnsi" w:eastAsia="Times New Roman" w:hAnsiTheme="minorHAnsi"/>
          <w:sz w:val="22"/>
          <w:szCs w:val="22"/>
        </w:rPr>
        <w:t xml:space="preserve"> par TPAD/CILG</w:t>
      </w:r>
      <w:r w:rsidR="00A920C5" w:rsidRPr="00441578">
        <w:rPr>
          <w:rFonts w:asciiTheme="minorHAnsi" w:eastAsia="Times New Roman" w:hAnsiTheme="minorHAnsi"/>
          <w:sz w:val="22"/>
          <w:szCs w:val="22"/>
        </w:rPr>
        <w:t xml:space="preserve">, </w:t>
      </w:r>
      <w:r w:rsidR="00375451" w:rsidRPr="00441578">
        <w:rPr>
          <w:rFonts w:asciiTheme="minorHAnsi" w:eastAsia="Times New Roman" w:hAnsiTheme="minorHAnsi"/>
          <w:sz w:val="22"/>
          <w:szCs w:val="22"/>
        </w:rPr>
        <w:t>circonscrite</w:t>
      </w:r>
      <w:r w:rsidR="00D04377" w:rsidRPr="00441578">
        <w:rPr>
          <w:rFonts w:asciiTheme="minorHAnsi" w:eastAsia="Times New Roman" w:hAnsiTheme="minorHAnsi"/>
          <w:sz w:val="22"/>
          <w:szCs w:val="22"/>
        </w:rPr>
        <w:t xml:space="preserve"> à des formations techniques et ponctuelles</w:t>
      </w:r>
      <w:r w:rsidR="00C9008C" w:rsidRPr="00441578">
        <w:rPr>
          <w:rFonts w:asciiTheme="minorHAnsi" w:eastAsia="Times New Roman" w:hAnsiTheme="minorHAnsi"/>
          <w:sz w:val="22"/>
          <w:szCs w:val="22"/>
        </w:rPr>
        <w:t>,</w:t>
      </w:r>
      <w:r w:rsidR="00D04377" w:rsidRPr="00441578">
        <w:rPr>
          <w:rFonts w:asciiTheme="minorHAnsi" w:eastAsia="Times New Roman" w:hAnsiTheme="minorHAnsi"/>
          <w:sz w:val="22"/>
          <w:szCs w:val="22"/>
        </w:rPr>
        <w:t xml:space="preserve"> </w:t>
      </w:r>
      <w:r w:rsidR="00C9008C" w:rsidRPr="00441578">
        <w:rPr>
          <w:rFonts w:asciiTheme="minorHAnsi" w:eastAsia="Times New Roman" w:hAnsiTheme="minorHAnsi"/>
          <w:sz w:val="22"/>
          <w:szCs w:val="22"/>
        </w:rPr>
        <w:t>qui</w:t>
      </w:r>
      <w:r w:rsidR="00BD52F6" w:rsidRPr="00441578">
        <w:rPr>
          <w:rFonts w:asciiTheme="minorHAnsi" w:eastAsia="Times New Roman" w:hAnsiTheme="minorHAnsi"/>
          <w:sz w:val="22"/>
          <w:szCs w:val="22"/>
        </w:rPr>
        <w:t xml:space="preserve"> </w:t>
      </w:r>
      <w:r w:rsidR="00C332E3" w:rsidRPr="00441578">
        <w:rPr>
          <w:rFonts w:asciiTheme="minorHAnsi" w:eastAsia="Times New Roman" w:hAnsiTheme="minorHAnsi"/>
          <w:sz w:val="22"/>
          <w:szCs w:val="22"/>
        </w:rPr>
        <w:t>ne vise</w:t>
      </w:r>
      <w:r w:rsidR="00BD52F6" w:rsidRPr="00441578">
        <w:rPr>
          <w:rFonts w:asciiTheme="minorHAnsi" w:eastAsia="Times New Roman" w:hAnsiTheme="minorHAnsi"/>
          <w:sz w:val="22"/>
          <w:szCs w:val="22"/>
        </w:rPr>
        <w:t xml:space="preserve"> pas à </w:t>
      </w:r>
      <w:r w:rsidR="00655BB3" w:rsidRPr="00441578">
        <w:rPr>
          <w:rFonts w:asciiTheme="minorHAnsi" w:eastAsia="Times New Roman" w:hAnsiTheme="minorHAnsi"/>
          <w:sz w:val="22"/>
          <w:szCs w:val="22"/>
        </w:rPr>
        <w:t>développer</w:t>
      </w:r>
      <w:r w:rsidR="00DC214A" w:rsidRPr="00441578">
        <w:rPr>
          <w:rFonts w:asciiTheme="minorHAnsi" w:eastAsia="Times New Roman" w:hAnsiTheme="minorHAnsi"/>
          <w:sz w:val="22"/>
          <w:szCs w:val="22"/>
        </w:rPr>
        <w:t xml:space="preserve"> </w:t>
      </w:r>
      <w:r w:rsidR="0044096A" w:rsidRPr="00441578">
        <w:rPr>
          <w:rFonts w:asciiTheme="minorHAnsi" w:eastAsia="Times New Roman" w:hAnsiTheme="minorHAnsi"/>
          <w:sz w:val="22"/>
          <w:szCs w:val="22"/>
        </w:rPr>
        <w:t>chez</w:t>
      </w:r>
      <w:r w:rsidR="00BD52F6" w:rsidRPr="00441578">
        <w:rPr>
          <w:rFonts w:asciiTheme="minorHAnsi" w:eastAsia="Times New Roman" w:hAnsiTheme="minorHAnsi"/>
          <w:sz w:val="22"/>
          <w:szCs w:val="22"/>
        </w:rPr>
        <w:t xml:space="preserve"> </w:t>
      </w:r>
      <w:r w:rsidR="00655BB3" w:rsidRPr="00441578">
        <w:rPr>
          <w:rFonts w:asciiTheme="minorHAnsi" w:eastAsia="Times New Roman" w:hAnsiTheme="minorHAnsi"/>
          <w:sz w:val="22"/>
          <w:szCs w:val="22"/>
        </w:rPr>
        <w:t xml:space="preserve">les </w:t>
      </w:r>
      <w:r w:rsidR="009B6712" w:rsidRPr="00441578">
        <w:rPr>
          <w:rFonts w:asciiTheme="minorHAnsi" w:eastAsia="Times New Roman" w:hAnsiTheme="minorHAnsi"/>
          <w:sz w:val="22"/>
          <w:szCs w:val="22"/>
        </w:rPr>
        <w:t>acteurs locaux</w:t>
      </w:r>
      <w:r w:rsidR="00BD52F6" w:rsidRPr="00441578">
        <w:rPr>
          <w:rFonts w:asciiTheme="minorHAnsi" w:eastAsia="Times New Roman" w:hAnsiTheme="minorHAnsi"/>
          <w:sz w:val="22"/>
          <w:szCs w:val="22"/>
        </w:rPr>
        <w:t xml:space="preserve"> des connaissance</w:t>
      </w:r>
      <w:r w:rsidR="00A920C5" w:rsidRPr="00441578">
        <w:rPr>
          <w:rFonts w:asciiTheme="minorHAnsi" w:eastAsia="Times New Roman" w:hAnsiTheme="minorHAnsi"/>
          <w:sz w:val="22"/>
          <w:szCs w:val="22"/>
        </w:rPr>
        <w:t>s</w:t>
      </w:r>
      <w:r w:rsidRPr="00441578">
        <w:rPr>
          <w:rFonts w:asciiTheme="minorHAnsi" w:eastAsia="Times New Roman" w:hAnsiTheme="minorHAnsi"/>
          <w:sz w:val="22"/>
          <w:szCs w:val="22"/>
        </w:rPr>
        <w:t xml:space="preserve">, </w:t>
      </w:r>
      <w:r w:rsidR="00BD52F6" w:rsidRPr="00441578">
        <w:rPr>
          <w:rFonts w:asciiTheme="minorHAnsi" w:eastAsia="Times New Roman" w:hAnsiTheme="minorHAnsi"/>
          <w:sz w:val="22"/>
          <w:szCs w:val="22"/>
        </w:rPr>
        <w:t>compétences</w:t>
      </w:r>
      <w:r w:rsidRPr="00441578">
        <w:rPr>
          <w:rFonts w:asciiTheme="minorHAnsi" w:eastAsia="Times New Roman" w:hAnsiTheme="minorHAnsi"/>
          <w:sz w:val="22"/>
          <w:szCs w:val="22"/>
        </w:rPr>
        <w:t xml:space="preserve"> et surtout capabilités, </w:t>
      </w:r>
      <w:r w:rsidR="00BD52F6" w:rsidRPr="00441578">
        <w:rPr>
          <w:rFonts w:asciiTheme="minorHAnsi" w:eastAsia="Times New Roman" w:hAnsiTheme="minorHAnsi"/>
          <w:sz w:val="22"/>
          <w:szCs w:val="22"/>
        </w:rPr>
        <w:t>leur permettant de jouer adéquatement leur rôle et d’assumer efficacement leurs responsabilités</w:t>
      </w:r>
      <w:r w:rsidR="00EA2098" w:rsidRPr="00441578">
        <w:rPr>
          <w:rFonts w:asciiTheme="minorHAnsi" w:eastAsia="Times New Roman" w:hAnsiTheme="minorHAnsi"/>
          <w:sz w:val="22"/>
          <w:szCs w:val="22"/>
        </w:rPr>
        <w:t xml:space="preserve"> </w:t>
      </w:r>
      <w:r w:rsidR="005A6117" w:rsidRPr="00441578">
        <w:rPr>
          <w:rFonts w:asciiTheme="minorHAnsi" w:eastAsia="Times New Roman" w:hAnsiTheme="minorHAnsi"/>
          <w:sz w:val="22"/>
          <w:szCs w:val="22"/>
        </w:rPr>
        <w:t>dans la gouvernance de l’eau potable en milieu rural</w:t>
      </w:r>
      <w:r w:rsidR="00C9008C" w:rsidRPr="00441578">
        <w:rPr>
          <w:rFonts w:asciiTheme="minorHAnsi" w:eastAsia="Times New Roman" w:hAnsiTheme="minorHAnsi"/>
          <w:sz w:val="22"/>
          <w:szCs w:val="22"/>
        </w:rPr>
        <w:t xml:space="preserve">, </w:t>
      </w:r>
      <w:r w:rsidR="00E065AB" w:rsidRPr="00441578">
        <w:rPr>
          <w:rFonts w:asciiTheme="minorHAnsi" w:eastAsia="Times New Roman" w:hAnsiTheme="minorHAnsi"/>
          <w:sz w:val="22"/>
          <w:szCs w:val="22"/>
        </w:rPr>
        <w:t xml:space="preserve">ne peut </w:t>
      </w:r>
      <w:r w:rsidR="005D40B9" w:rsidRPr="00441578">
        <w:rPr>
          <w:rFonts w:asciiTheme="minorHAnsi" w:eastAsia="Times New Roman" w:hAnsiTheme="minorHAnsi"/>
          <w:sz w:val="22"/>
          <w:szCs w:val="22"/>
        </w:rPr>
        <w:t>déboucher</w:t>
      </w:r>
      <w:r w:rsidR="00E065AB" w:rsidRPr="00441578">
        <w:rPr>
          <w:rFonts w:asciiTheme="minorHAnsi" w:eastAsia="Times New Roman" w:hAnsiTheme="minorHAnsi"/>
          <w:sz w:val="22"/>
          <w:szCs w:val="22"/>
        </w:rPr>
        <w:t xml:space="preserve"> </w:t>
      </w:r>
      <w:r w:rsidR="000720F4" w:rsidRPr="00441578">
        <w:rPr>
          <w:rFonts w:asciiTheme="minorHAnsi" w:eastAsia="Times New Roman" w:hAnsiTheme="minorHAnsi"/>
          <w:sz w:val="22"/>
          <w:szCs w:val="22"/>
        </w:rPr>
        <w:t xml:space="preserve">au final </w:t>
      </w:r>
      <w:r w:rsidR="00E065AB" w:rsidRPr="00441578">
        <w:rPr>
          <w:rFonts w:asciiTheme="minorHAnsi" w:eastAsia="Times New Roman" w:hAnsiTheme="minorHAnsi"/>
          <w:sz w:val="22"/>
          <w:szCs w:val="22"/>
        </w:rPr>
        <w:t xml:space="preserve">que </w:t>
      </w:r>
      <w:r w:rsidR="005D40B9" w:rsidRPr="00441578">
        <w:rPr>
          <w:rFonts w:asciiTheme="minorHAnsi" w:eastAsia="Times New Roman" w:hAnsiTheme="minorHAnsi"/>
          <w:sz w:val="22"/>
          <w:szCs w:val="22"/>
        </w:rPr>
        <w:t xml:space="preserve">sur </w:t>
      </w:r>
      <w:r w:rsidR="00DC214A" w:rsidRPr="00441578">
        <w:rPr>
          <w:rFonts w:asciiTheme="minorHAnsi" w:eastAsia="Times New Roman" w:hAnsiTheme="minorHAnsi"/>
          <w:sz w:val="22"/>
          <w:szCs w:val="22"/>
        </w:rPr>
        <w:t>un manque d’</w:t>
      </w:r>
      <w:r w:rsidR="00E065AB" w:rsidRPr="00441578">
        <w:rPr>
          <w:rFonts w:asciiTheme="minorHAnsi" w:eastAsia="Times New Roman" w:hAnsiTheme="minorHAnsi"/>
          <w:sz w:val="22"/>
          <w:szCs w:val="22"/>
        </w:rPr>
        <w:t xml:space="preserve">effets </w:t>
      </w:r>
      <w:r w:rsidR="00DC214A" w:rsidRPr="00441578">
        <w:rPr>
          <w:rFonts w:asciiTheme="minorHAnsi" w:eastAsia="Times New Roman" w:hAnsiTheme="minorHAnsi"/>
          <w:sz w:val="22"/>
          <w:szCs w:val="22"/>
        </w:rPr>
        <w:t>en termes de contribution à l’amélioration de la gouvernance</w:t>
      </w:r>
      <w:r w:rsidR="00DC214A" w:rsidRPr="00C9008C">
        <w:rPr>
          <w:rFonts w:asciiTheme="minorHAnsi" w:eastAsia="Times New Roman" w:hAnsiTheme="minorHAnsi"/>
          <w:b/>
          <w:sz w:val="22"/>
          <w:szCs w:val="22"/>
        </w:rPr>
        <w:t>.</w:t>
      </w:r>
      <w:r w:rsidR="005E7144" w:rsidRPr="00C9008C">
        <w:rPr>
          <w:rFonts w:asciiTheme="minorHAnsi" w:eastAsia="Times New Roman" w:hAnsiTheme="minorHAnsi"/>
          <w:b/>
          <w:sz w:val="22"/>
          <w:szCs w:val="22"/>
        </w:rPr>
        <w:t xml:space="preserve"> </w:t>
      </w:r>
    </w:p>
    <w:p w14:paraId="11E91A4A" w14:textId="46BF99E1" w:rsidR="005E7144" w:rsidRPr="005E7144" w:rsidRDefault="0016259C" w:rsidP="008228BE">
      <w:pPr>
        <w:jc w:val="both"/>
        <w:rPr>
          <w:rStyle w:val="Numrodepage"/>
          <w:rFonts w:asciiTheme="minorHAnsi" w:eastAsia="Times New Roman" w:hAnsiTheme="minorHAnsi"/>
          <w:sz w:val="22"/>
          <w:szCs w:val="22"/>
        </w:rPr>
      </w:pPr>
      <w:r>
        <w:rPr>
          <w:rFonts w:asciiTheme="minorHAnsi" w:eastAsia="Times New Roman" w:hAnsiTheme="minorHAnsi"/>
          <w:sz w:val="22"/>
          <w:szCs w:val="22"/>
        </w:rPr>
        <w:t xml:space="preserve">Effectivement, au terme du projet, </w:t>
      </w:r>
      <w:r>
        <w:rPr>
          <w:rStyle w:val="Numrodepage"/>
          <w:rFonts w:ascii="Calibri" w:eastAsia="Calibri" w:hAnsi="Calibri" w:cs="Calibri"/>
          <w:sz w:val="22"/>
          <w:szCs w:val="22"/>
        </w:rPr>
        <w:t>e</w:t>
      </w:r>
      <w:r w:rsidR="005E7144" w:rsidRPr="004B719C">
        <w:rPr>
          <w:rStyle w:val="Numrodepage"/>
          <w:rFonts w:ascii="Calibri" w:eastAsia="Calibri" w:hAnsi="Calibri" w:cs="Calibri"/>
          <w:sz w:val="22"/>
          <w:szCs w:val="22"/>
        </w:rPr>
        <w:t>xcept</w:t>
      </w:r>
      <w:r w:rsidR="005E7144" w:rsidRPr="006F55BC">
        <w:rPr>
          <w:rStyle w:val="Numrodepage"/>
          <w:rFonts w:ascii="Calibri" w:eastAsia="Calibri" w:hAnsi="Calibri" w:cs="Calibri"/>
          <w:sz w:val="22"/>
          <w:szCs w:val="22"/>
        </w:rPr>
        <w:t xml:space="preserve">é quelques </w:t>
      </w:r>
      <w:r w:rsidR="008F79F6">
        <w:rPr>
          <w:rStyle w:val="Numrodepage"/>
          <w:rFonts w:ascii="Calibri" w:eastAsia="Calibri" w:hAnsi="Calibri" w:cs="Calibri"/>
          <w:sz w:val="22"/>
          <w:szCs w:val="22"/>
        </w:rPr>
        <w:t>rares individualités qui manifestent des comportements encourageants</w:t>
      </w:r>
      <w:r w:rsidR="005E7144" w:rsidRPr="006F55BC">
        <w:rPr>
          <w:rStyle w:val="Numrodepage"/>
          <w:rFonts w:ascii="Calibri" w:eastAsia="Calibri" w:hAnsi="Calibri" w:cs="Calibri"/>
          <w:sz w:val="22"/>
          <w:szCs w:val="22"/>
        </w:rPr>
        <w:t>, l’enga</w:t>
      </w:r>
      <w:r w:rsidR="008F79F6">
        <w:rPr>
          <w:rStyle w:val="Numrodepage"/>
          <w:rFonts w:ascii="Calibri" w:eastAsia="Calibri" w:hAnsi="Calibri" w:cs="Calibri"/>
          <w:sz w:val="22"/>
          <w:szCs w:val="22"/>
        </w:rPr>
        <w:t>ge</w:t>
      </w:r>
      <w:r w:rsidR="005E7144" w:rsidRPr="006F55BC">
        <w:rPr>
          <w:rStyle w:val="Numrodepage"/>
          <w:rFonts w:ascii="Calibri" w:eastAsia="Calibri" w:hAnsi="Calibri" w:cs="Calibri"/>
          <w:sz w:val="22"/>
          <w:szCs w:val="22"/>
        </w:rPr>
        <w:t xml:space="preserve">ment </w:t>
      </w:r>
      <w:r w:rsidR="005E7144">
        <w:rPr>
          <w:rStyle w:val="Numrodepage"/>
          <w:rFonts w:ascii="Calibri" w:eastAsia="Calibri" w:hAnsi="Calibri" w:cs="Calibri"/>
          <w:sz w:val="22"/>
          <w:szCs w:val="22"/>
        </w:rPr>
        <w:t xml:space="preserve">des membres des GDA </w:t>
      </w:r>
      <w:r w:rsidR="005E7144" w:rsidRPr="006F55BC">
        <w:rPr>
          <w:rStyle w:val="Numrodepage"/>
          <w:rFonts w:ascii="Calibri" w:eastAsia="Calibri" w:hAnsi="Calibri" w:cs="Calibri"/>
          <w:sz w:val="22"/>
          <w:szCs w:val="22"/>
        </w:rPr>
        <w:t xml:space="preserve">est réduit au minimum, l’initiative est absente. Les GDA restent toujours attentistes de décisions prises ailleurs. </w:t>
      </w:r>
    </w:p>
    <w:p w14:paraId="4E99D13F" w14:textId="2E305DED" w:rsidR="00565754" w:rsidRPr="00F470FF" w:rsidRDefault="00F470FF" w:rsidP="008228BE">
      <w:pPr>
        <w:jc w:val="both"/>
        <w:rPr>
          <w:rFonts w:asciiTheme="minorHAnsi" w:eastAsia="Times New Roman" w:hAnsiTheme="minorHAnsi"/>
          <w:sz w:val="22"/>
          <w:szCs w:val="22"/>
        </w:rPr>
      </w:pPr>
      <w:r>
        <w:rPr>
          <w:rFonts w:asciiTheme="minorHAnsi" w:eastAsia="Times New Roman" w:hAnsiTheme="minorHAnsi"/>
          <w:sz w:val="22"/>
          <w:szCs w:val="22"/>
        </w:rPr>
        <w:t>Cette déconvenue nous interpelle à ce que n</w:t>
      </w:r>
      <w:r w:rsidR="00565754">
        <w:rPr>
          <w:rFonts w:asciiTheme="minorHAnsi" w:eastAsia="Times New Roman" w:hAnsiTheme="minorHAnsi"/>
          <w:sz w:val="22"/>
          <w:szCs w:val="22"/>
        </w:rPr>
        <w:t>ous devons être attentifs à l’intention et à la finalité recherchée</w:t>
      </w:r>
      <w:r w:rsidR="00BB3EB0">
        <w:rPr>
          <w:rFonts w:asciiTheme="minorHAnsi" w:eastAsia="Times New Roman" w:hAnsiTheme="minorHAnsi"/>
          <w:sz w:val="22"/>
          <w:szCs w:val="22"/>
        </w:rPr>
        <w:t xml:space="preserve"> </w:t>
      </w:r>
      <w:r w:rsidR="00BB3EB0" w:rsidRPr="00BB3EB0">
        <w:rPr>
          <w:rFonts w:asciiTheme="minorHAnsi" w:eastAsia="Times New Roman" w:hAnsiTheme="minorHAnsi"/>
          <w:color w:val="000000" w:themeColor="text1"/>
          <w:sz w:val="22"/>
          <w:szCs w:val="22"/>
        </w:rPr>
        <w:t>à partir d’une vision commune des enjeux</w:t>
      </w:r>
      <w:r w:rsidR="00BB3EB0">
        <w:rPr>
          <w:rFonts w:asciiTheme="minorHAnsi" w:eastAsia="Times New Roman" w:hAnsiTheme="minorHAnsi"/>
          <w:color w:val="000000" w:themeColor="text1"/>
          <w:sz w:val="22"/>
          <w:szCs w:val="22"/>
        </w:rPr>
        <w:t xml:space="preserve">. </w:t>
      </w:r>
      <w:r w:rsidR="00565754">
        <w:rPr>
          <w:rFonts w:asciiTheme="minorHAnsi" w:eastAsia="Times New Roman" w:hAnsiTheme="minorHAnsi"/>
          <w:sz w:val="22"/>
          <w:szCs w:val="22"/>
        </w:rPr>
        <w:t>Des points de vigilance doivent être posés dans les critères d’instruction de l’action de renforcement des capacités. De quels capacités parlons-nous, pour qui et à quelles fins sont les questions à se poser.</w:t>
      </w:r>
    </w:p>
    <w:p w14:paraId="5F5D8B29" w14:textId="4946BBD6" w:rsidR="00931BF3" w:rsidRPr="00931BF3" w:rsidRDefault="003A061B" w:rsidP="008228BE">
      <w:pPr>
        <w:jc w:val="both"/>
        <w:rPr>
          <w:rFonts w:asciiTheme="minorHAnsi" w:eastAsia="Times New Roman" w:hAnsiTheme="minorHAnsi"/>
          <w:color w:val="000000" w:themeColor="text1"/>
          <w:sz w:val="22"/>
          <w:szCs w:val="22"/>
        </w:rPr>
      </w:pPr>
      <w:r>
        <w:rPr>
          <w:rFonts w:asciiTheme="minorHAnsi" w:eastAsia="Times New Roman" w:hAnsiTheme="minorHAnsi"/>
          <w:color w:val="000000" w:themeColor="text1"/>
          <w:sz w:val="22"/>
          <w:szCs w:val="22"/>
        </w:rPr>
        <w:t>Q</w:t>
      </w:r>
      <w:r w:rsidRPr="00800B99">
        <w:rPr>
          <w:rFonts w:asciiTheme="minorHAnsi" w:eastAsia="Times New Roman" w:hAnsiTheme="minorHAnsi"/>
          <w:color w:val="000000" w:themeColor="text1"/>
          <w:sz w:val="22"/>
          <w:szCs w:val="22"/>
        </w:rPr>
        <w:t>uand on touch</w:t>
      </w:r>
      <w:r>
        <w:rPr>
          <w:rFonts w:asciiTheme="minorHAnsi" w:eastAsia="Times New Roman" w:hAnsiTheme="minorHAnsi"/>
          <w:color w:val="000000" w:themeColor="text1"/>
          <w:sz w:val="22"/>
          <w:szCs w:val="22"/>
        </w:rPr>
        <w:t xml:space="preserve">e à la culture de la gouvernance, la démarche de renforcement des capacités doit être beaucoup plus une démarche </w:t>
      </w:r>
      <w:r w:rsidR="00BB3EB0">
        <w:rPr>
          <w:rFonts w:asciiTheme="minorHAnsi" w:eastAsia="Times New Roman" w:hAnsiTheme="minorHAnsi"/>
          <w:color w:val="000000" w:themeColor="text1"/>
          <w:sz w:val="22"/>
          <w:szCs w:val="22"/>
        </w:rPr>
        <w:t xml:space="preserve">sous forme de </w:t>
      </w:r>
      <w:r>
        <w:rPr>
          <w:rFonts w:asciiTheme="minorHAnsi" w:eastAsia="Times New Roman" w:hAnsiTheme="minorHAnsi"/>
          <w:color w:val="000000" w:themeColor="text1"/>
          <w:sz w:val="22"/>
          <w:szCs w:val="22"/>
        </w:rPr>
        <w:t>processus de renforcement de compétences/capabilités et d’accompagnement au changement des attitudes et de comportements chez les acteurs cibles.</w:t>
      </w:r>
    </w:p>
    <w:p w14:paraId="50BF8CD0" w14:textId="4FDF96AD" w:rsidR="00565754" w:rsidRDefault="00565754" w:rsidP="008228BE">
      <w:pPr>
        <w:jc w:val="both"/>
        <w:rPr>
          <w:rFonts w:asciiTheme="minorHAnsi" w:eastAsia="Times New Roman" w:hAnsiTheme="minorHAnsi"/>
          <w:color w:val="000000" w:themeColor="text1"/>
          <w:sz w:val="22"/>
          <w:szCs w:val="22"/>
        </w:rPr>
      </w:pPr>
      <w:r>
        <w:rPr>
          <w:rFonts w:asciiTheme="minorHAnsi" w:eastAsia="Times New Roman" w:hAnsiTheme="minorHAnsi"/>
          <w:color w:val="000000" w:themeColor="text1"/>
          <w:sz w:val="22"/>
          <w:szCs w:val="22"/>
        </w:rPr>
        <w:t>Au delà de la fédération des acteurs susceptibles d’être impliqués dans la gouvernance, il est recommandé d’accompagner les</w:t>
      </w:r>
      <w:r w:rsidRPr="00610A80">
        <w:rPr>
          <w:rFonts w:asciiTheme="minorHAnsi" w:eastAsia="Times New Roman" w:hAnsiTheme="minorHAnsi"/>
          <w:color w:val="000000" w:themeColor="text1"/>
          <w:sz w:val="22"/>
          <w:szCs w:val="22"/>
        </w:rPr>
        <w:t xml:space="preserve"> acteur</w:t>
      </w:r>
      <w:r>
        <w:rPr>
          <w:rFonts w:asciiTheme="minorHAnsi" w:eastAsia="Times New Roman" w:hAnsiTheme="minorHAnsi"/>
          <w:color w:val="000000" w:themeColor="text1"/>
          <w:sz w:val="22"/>
          <w:szCs w:val="22"/>
        </w:rPr>
        <w:t>s en fonction de leurs</w:t>
      </w:r>
      <w:r w:rsidRPr="00610A80">
        <w:rPr>
          <w:rFonts w:asciiTheme="minorHAnsi" w:eastAsia="Times New Roman" w:hAnsiTheme="minorHAnsi"/>
          <w:color w:val="000000" w:themeColor="text1"/>
          <w:sz w:val="22"/>
          <w:szCs w:val="22"/>
        </w:rPr>
        <w:t xml:space="preserve"> spécific</w:t>
      </w:r>
      <w:r>
        <w:rPr>
          <w:rFonts w:asciiTheme="minorHAnsi" w:eastAsia="Times New Roman" w:hAnsiTheme="minorHAnsi"/>
          <w:color w:val="000000" w:themeColor="text1"/>
          <w:sz w:val="22"/>
          <w:szCs w:val="22"/>
        </w:rPr>
        <w:t>ités e</w:t>
      </w:r>
      <w:r w:rsidR="004D39A6">
        <w:rPr>
          <w:rFonts w:asciiTheme="minorHAnsi" w:eastAsia="Times New Roman" w:hAnsiTheme="minorHAnsi"/>
          <w:color w:val="000000" w:themeColor="text1"/>
          <w:sz w:val="22"/>
          <w:szCs w:val="22"/>
        </w:rPr>
        <w:t xml:space="preserve">t de leurs rôles à jouer dans l’amélioration de la </w:t>
      </w:r>
      <w:r>
        <w:rPr>
          <w:rFonts w:asciiTheme="minorHAnsi" w:eastAsia="Times New Roman" w:hAnsiTheme="minorHAnsi"/>
          <w:color w:val="000000" w:themeColor="text1"/>
          <w:sz w:val="22"/>
          <w:szCs w:val="22"/>
        </w:rPr>
        <w:t xml:space="preserve">gouvernance. </w:t>
      </w:r>
    </w:p>
    <w:p w14:paraId="608F9328" w14:textId="77777777" w:rsidR="00BB3EB0" w:rsidRDefault="00BB3EB0" w:rsidP="008228BE">
      <w:pPr>
        <w:jc w:val="both"/>
        <w:rPr>
          <w:rFonts w:asciiTheme="minorHAnsi" w:eastAsia="Times New Roman" w:hAnsiTheme="minorHAnsi"/>
          <w:sz w:val="22"/>
          <w:szCs w:val="22"/>
        </w:rPr>
      </w:pPr>
      <w:r>
        <w:rPr>
          <w:rFonts w:asciiTheme="minorHAnsi" w:eastAsia="Times New Roman" w:hAnsiTheme="minorHAnsi"/>
          <w:sz w:val="22"/>
          <w:szCs w:val="22"/>
        </w:rPr>
        <w:t xml:space="preserve">L’objectif à poursuivre </w:t>
      </w:r>
      <w:r w:rsidRPr="00CA2814">
        <w:rPr>
          <w:rFonts w:asciiTheme="minorHAnsi" w:eastAsia="Times New Roman" w:hAnsiTheme="minorHAnsi"/>
          <w:sz w:val="22"/>
          <w:szCs w:val="22"/>
        </w:rPr>
        <w:t xml:space="preserve">est de dépasser la simple acquisition de nouvelles connaissances et d’outils pour arriver à la mise en pratique des connaissances, à l’utilisation des outils et </w:t>
      </w:r>
      <w:r>
        <w:rPr>
          <w:rFonts w:asciiTheme="minorHAnsi" w:eastAsia="Times New Roman" w:hAnsiTheme="minorHAnsi"/>
          <w:sz w:val="22"/>
          <w:szCs w:val="22"/>
        </w:rPr>
        <w:t xml:space="preserve">surtout </w:t>
      </w:r>
      <w:r w:rsidRPr="00CA2814">
        <w:rPr>
          <w:rFonts w:asciiTheme="minorHAnsi" w:eastAsia="Times New Roman" w:hAnsiTheme="minorHAnsi"/>
          <w:sz w:val="22"/>
          <w:szCs w:val="22"/>
        </w:rPr>
        <w:t>aux changements d’attitude da</w:t>
      </w:r>
      <w:r>
        <w:rPr>
          <w:rFonts w:asciiTheme="minorHAnsi" w:eastAsia="Times New Roman" w:hAnsiTheme="minorHAnsi"/>
          <w:sz w:val="22"/>
          <w:szCs w:val="22"/>
        </w:rPr>
        <w:t>ns le cadre des attributions de chaque groupe cible d’acteurs, permettant ainsi d’aborder d’une manière plus harmonieuse la structuration de la gouvernance locale.</w:t>
      </w:r>
    </w:p>
    <w:p w14:paraId="7F0D5D43" w14:textId="7CDC8038" w:rsidR="00BB3EB0" w:rsidRDefault="00BB3EB0" w:rsidP="008228BE">
      <w:pPr>
        <w:pStyle w:val="Commentaire"/>
        <w:jc w:val="both"/>
        <w:rPr>
          <w:rStyle w:val="Numrodepage"/>
          <w:rFonts w:asciiTheme="minorHAnsi" w:hAnsiTheme="minorHAnsi"/>
          <w:sz w:val="22"/>
          <w:szCs w:val="22"/>
        </w:rPr>
      </w:pPr>
      <w:r>
        <w:rPr>
          <w:rStyle w:val="Numrodepage"/>
          <w:rFonts w:asciiTheme="minorHAnsi" w:hAnsiTheme="minorHAnsi"/>
          <w:sz w:val="22"/>
          <w:szCs w:val="22"/>
        </w:rPr>
        <w:lastRenderedPageBreak/>
        <w:t xml:space="preserve">A cet effet, </w:t>
      </w:r>
      <w:r w:rsidRPr="00F617C1">
        <w:rPr>
          <w:rStyle w:val="Numrodepage"/>
          <w:rFonts w:asciiTheme="minorHAnsi" w:hAnsiTheme="minorHAnsi"/>
          <w:sz w:val="22"/>
          <w:szCs w:val="22"/>
        </w:rPr>
        <w:t xml:space="preserve">il serait </w:t>
      </w:r>
      <w:r>
        <w:rPr>
          <w:rStyle w:val="Numrodepage"/>
          <w:rFonts w:asciiTheme="minorHAnsi" w:hAnsiTheme="minorHAnsi"/>
          <w:sz w:val="22"/>
          <w:szCs w:val="22"/>
        </w:rPr>
        <w:t xml:space="preserve">probablement </w:t>
      </w:r>
      <w:r w:rsidRPr="00F617C1">
        <w:rPr>
          <w:rStyle w:val="Numrodepage"/>
          <w:rFonts w:asciiTheme="minorHAnsi" w:hAnsiTheme="minorHAnsi"/>
          <w:sz w:val="22"/>
          <w:szCs w:val="22"/>
        </w:rPr>
        <w:t xml:space="preserve">utile de prendre l’initiative d’animer un atelier de réflexion sur des scénarios possibles de structuration de la gouvernance locale </w:t>
      </w:r>
      <w:r w:rsidR="00822C4A">
        <w:rPr>
          <w:rStyle w:val="Numrodepage"/>
          <w:rFonts w:asciiTheme="minorHAnsi" w:hAnsiTheme="minorHAnsi"/>
          <w:sz w:val="22"/>
          <w:szCs w:val="22"/>
        </w:rPr>
        <w:t>de l’eau potable</w:t>
      </w:r>
      <w:r w:rsidR="00D90BE2">
        <w:rPr>
          <w:rStyle w:val="Numrodepage"/>
          <w:rFonts w:asciiTheme="minorHAnsi" w:hAnsiTheme="minorHAnsi"/>
          <w:sz w:val="22"/>
          <w:szCs w:val="22"/>
        </w:rPr>
        <w:t xml:space="preserve"> en milieu rural </w:t>
      </w:r>
      <w:r w:rsidRPr="00F617C1">
        <w:rPr>
          <w:rStyle w:val="Numrodepage"/>
          <w:rFonts w:asciiTheme="minorHAnsi" w:hAnsiTheme="minorHAnsi"/>
          <w:sz w:val="22"/>
          <w:szCs w:val="22"/>
        </w:rPr>
        <w:t>et d’analyser les conditions de leur faisabilité</w:t>
      </w:r>
    </w:p>
    <w:p w14:paraId="25F51789" w14:textId="77777777" w:rsidR="00574E7F" w:rsidRPr="00574E7F" w:rsidRDefault="00574E7F" w:rsidP="008228BE">
      <w:pPr>
        <w:pStyle w:val="Commentaire"/>
        <w:jc w:val="both"/>
        <w:rPr>
          <w:rStyle w:val="Numrodepage"/>
          <w:rFonts w:asciiTheme="minorHAnsi" w:hAnsiTheme="minorHAnsi"/>
          <w:sz w:val="10"/>
          <w:szCs w:val="10"/>
        </w:rPr>
      </w:pPr>
    </w:p>
    <w:p w14:paraId="0BCD9529" w14:textId="77777777" w:rsidR="00574E7F" w:rsidRPr="00574E7F" w:rsidRDefault="00574E7F" w:rsidP="004F355E">
      <w:pPr>
        <w:pStyle w:val="Paragraphedeliste"/>
        <w:numPr>
          <w:ilvl w:val="0"/>
          <w:numId w:val="8"/>
        </w:numPr>
        <w:ind w:left="0"/>
        <w:jc w:val="both"/>
        <w:rPr>
          <w:rStyle w:val="Numrodepage"/>
          <w:rFonts w:ascii="Calibri" w:eastAsia="Arial" w:hAnsi="Calibri" w:cs="Arial"/>
          <w:sz w:val="22"/>
          <w:szCs w:val="22"/>
          <w:u w:val="single"/>
        </w:rPr>
      </w:pPr>
      <w:r w:rsidRPr="00574E7F">
        <w:rPr>
          <w:rStyle w:val="Numrodepage"/>
          <w:rFonts w:ascii="Calibri" w:eastAsia="Arial" w:hAnsi="Calibri" w:cs="Arial"/>
          <w:sz w:val="22"/>
          <w:szCs w:val="22"/>
          <w:u w:val="single"/>
        </w:rPr>
        <w:t>En termes d’approche de réhabilitation des SAEP</w:t>
      </w:r>
    </w:p>
    <w:p w14:paraId="3204D2E2" w14:textId="18CA17AD" w:rsidR="0074480E" w:rsidRDefault="0074480E" w:rsidP="008228BE">
      <w:pPr>
        <w:jc w:val="both"/>
        <w:rPr>
          <w:rStyle w:val="Numrodepage"/>
          <w:rFonts w:ascii="Calibri" w:hAnsi="Calibri"/>
          <w:sz w:val="22"/>
          <w:szCs w:val="22"/>
        </w:rPr>
      </w:pPr>
      <w:r>
        <w:rPr>
          <w:rStyle w:val="Numrodepage"/>
          <w:rFonts w:ascii="Calibri" w:hAnsi="Calibri"/>
          <w:sz w:val="22"/>
          <w:szCs w:val="22"/>
        </w:rPr>
        <w:t>L</w:t>
      </w:r>
      <w:r w:rsidRPr="00CF0486">
        <w:rPr>
          <w:rStyle w:val="Numrodepage"/>
          <w:rFonts w:ascii="Calibri" w:hAnsi="Calibri"/>
          <w:sz w:val="22"/>
          <w:szCs w:val="22"/>
        </w:rPr>
        <w:t xml:space="preserve">es investissements réalisés dans le cadre du projet sont </w:t>
      </w:r>
      <w:r w:rsidR="001807A4">
        <w:rPr>
          <w:rStyle w:val="Numrodepage"/>
          <w:rFonts w:ascii="Calibri" w:hAnsi="Calibri"/>
          <w:sz w:val="22"/>
          <w:szCs w:val="22"/>
        </w:rPr>
        <w:t xml:space="preserve">des installations </w:t>
      </w:r>
      <w:r w:rsidRPr="00CF0486">
        <w:rPr>
          <w:rStyle w:val="Numrodepage"/>
          <w:rFonts w:ascii="Calibri" w:hAnsi="Calibri"/>
          <w:sz w:val="22"/>
          <w:szCs w:val="22"/>
        </w:rPr>
        <w:t xml:space="preserve">venus se greffer à un tissu </w:t>
      </w:r>
      <w:r>
        <w:rPr>
          <w:rStyle w:val="Numrodepage"/>
          <w:rFonts w:ascii="Calibri" w:hAnsi="Calibri"/>
          <w:sz w:val="22"/>
          <w:szCs w:val="22"/>
        </w:rPr>
        <w:t xml:space="preserve">existant </w:t>
      </w:r>
      <w:r w:rsidRPr="00CF0486">
        <w:rPr>
          <w:rStyle w:val="Numrodepage"/>
          <w:rFonts w:ascii="Calibri" w:hAnsi="Calibri"/>
          <w:sz w:val="22"/>
          <w:szCs w:val="22"/>
        </w:rPr>
        <w:t xml:space="preserve">d’infrastructures hydrauliques, dont ils dépendent étroitement. </w:t>
      </w:r>
    </w:p>
    <w:p w14:paraId="0D12C026" w14:textId="2BCD1EF0" w:rsidR="0018785D" w:rsidRDefault="0018785D" w:rsidP="008228BE">
      <w:pPr>
        <w:jc w:val="both"/>
        <w:rPr>
          <w:rStyle w:val="Numrodepage"/>
          <w:rFonts w:asciiTheme="minorHAnsi" w:hAnsiTheme="minorHAnsi"/>
          <w:color w:val="000000" w:themeColor="text1"/>
          <w:sz w:val="22"/>
          <w:szCs w:val="22"/>
        </w:rPr>
      </w:pPr>
      <w:r>
        <w:rPr>
          <w:rStyle w:val="Numrodepage"/>
          <w:rFonts w:ascii="Calibri" w:hAnsi="Calibri"/>
          <w:color w:val="000000" w:themeColor="text1"/>
          <w:sz w:val="22"/>
          <w:szCs w:val="22"/>
        </w:rPr>
        <w:t>L</w:t>
      </w:r>
      <w:r w:rsidR="00F90FF7">
        <w:rPr>
          <w:rStyle w:val="Numrodepage"/>
          <w:rFonts w:ascii="Calibri" w:hAnsi="Calibri"/>
          <w:color w:val="000000" w:themeColor="text1"/>
          <w:sz w:val="22"/>
          <w:szCs w:val="22"/>
        </w:rPr>
        <w:t>’</w:t>
      </w:r>
      <w:r>
        <w:rPr>
          <w:rStyle w:val="Numrodepage"/>
          <w:rFonts w:ascii="Calibri" w:hAnsi="Calibri"/>
          <w:color w:val="000000" w:themeColor="text1"/>
          <w:sz w:val="22"/>
          <w:szCs w:val="22"/>
        </w:rPr>
        <w:t>e</w:t>
      </w:r>
      <w:r w:rsidR="00F90FF7">
        <w:rPr>
          <w:rStyle w:val="Numrodepage"/>
          <w:rFonts w:ascii="Calibri" w:hAnsi="Calibri"/>
          <w:color w:val="000000" w:themeColor="text1"/>
          <w:sz w:val="22"/>
          <w:szCs w:val="22"/>
        </w:rPr>
        <w:t>xistence d’un</w:t>
      </w:r>
      <w:r>
        <w:rPr>
          <w:rStyle w:val="Numrodepage"/>
          <w:rFonts w:ascii="Calibri" w:hAnsi="Calibri"/>
          <w:color w:val="000000" w:themeColor="text1"/>
          <w:sz w:val="22"/>
          <w:szCs w:val="22"/>
        </w:rPr>
        <w:t xml:space="preserve"> décalage </w:t>
      </w:r>
      <w:r w:rsidR="00F90FF7">
        <w:rPr>
          <w:rStyle w:val="Numrodepage"/>
          <w:rFonts w:ascii="Calibri" w:hAnsi="Calibri"/>
          <w:color w:val="000000" w:themeColor="text1"/>
          <w:sz w:val="22"/>
          <w:szCs w:val="22"/>
        </w:rPr>
        <w:t xml:space="preserve">dans le temps </w:t>
      </w:r>
      <w:r>
        <w:rPr>
          <w:rStyle w:val="Numrodepage"/>
          <w:rFonts w:ascii="Calibri" w:hAnsi="Calibri"/>
          <w:color w:val="000000" w:themeColor="text1"/>
          <w:sz w:val="22"/>
          <w:szCs w:val="22"/>
        </w:rPr>
        <w:t>d’</w:t>
      </w:r>
      <w:r w:rsidR="00F90FF7">
        <w:rPr>
          <w:rStyle w:val="Numrodepage"/>
          <w:rFonts w:ascii="Calibri" w:hAnsi="Calibri"/>
          <w:color w:val="000000" w:themeColor="text1"/>
          <w:sz w:val="22"/>
          <w:szCs w:val="22"/>
        </w:rPr>
        <w:t xml:space="preserve">une </w:t>
      </w:r>
      <w:r>
        <w:rPr>
          <w:rStyle w:val="Numrodepage"/>
          <w:rFonts w:ascii="Calibri" w:hAnsi="Calibri"/>
          <w:color w:val="000000" w:themeColor="text1"/>
          <w:sz w:val="22"/>
          <w:szCs w:val="22"/>
        </w:rPr>
        <w:t>intervention de réhabilitation, entre le maillon pris en charge par le projet et les autres maillons défaillants d’un système hydraulique d’eau potable</w:t>
      </w:r>
      <w:r w:rsidR="00AF6DBB">
        <w:rPr>
          <w:rStyle w:val="Numrodepage"/>
          <w:rFonts w:ascii="Calibri" w:hAnsi="Calibri"/>
          <w:color w:val="000000" w:themeColor="text1"/>
          <w:sz w:val="22"/>
          <w:szCs w:val="22"/>
        </w:rPr>
        <w:t xml:space="preserve"> pris en charge par d’autres intervenants</w:t>
      </w:r>
      <w:r>
        <w:rPr>
          <w:rStyle w:val="Numrodepage"/>
          <w:rFonts w:ascii="Calibri" w:hAnsi="Calibri"/>
          <w:color w:val="000000" w:themeColor="text1"/>
          <w:sz w:val="22"/>
          <w:szCs w:val="22"/>
        </w:rPr>
        <w:t xml:space="preserve">, </w:t>
      </w:r>
      <w:r w:rsidRPr="00574E7F">
        <w:rPr>
          <w:rStyle w:val="Numrodepage"/>
          <w:rFonts w:asciiTheme="minorHAnsi" w:hAnsiTheme="minorHAnsi"/>
          <w:color w:val="000000" w:themeColor="text1"/>
          <w:sz w:val="22"/>
          <w:szCs w:val="22"/>
        </w:rPr>
        <w:t>peut porter un risque de retardement ou de réduction des effets immédiats attendus, en termes d’amélioration de l’approvisionnement en eau potable des populations potentiellement bénéficiaires</w:t>
      </w:r>
      <w:r w:rsidR="00F90FF7">
        <w:rPr>
          <w:rStyle w:val="Numrodepage"/>
          <w:rFonts w:asciiTheme="minorHAnsi" w:hAnsiTheme="minorHAnsi"/>
          <w:color w:val="000000" w:themeColor="text1"/>
          <w:sz w:val="22"/>
          <w:szCs w:val="22"/>
        </w:rPr>
        <w:t>.</w:t>
      </w:r>
    </w:p>
    <w:p w14:paraId="0E07E7AF" w14:textId="1575726C" w:rsidR="00E53EEA" w:rsidRDefault="00AF6DBB" w:rsidP="008228BE">
      <w:pPr>
        <w:jc w:val="both"/>
        <w:rPr>
          <w:rStyle w:val="Numrodepage"/>
          <w:rFonts w:ascii="Calibri" w:hAnsi="Calibri"/>
          <w:sz w:val="22"/>
          <w:szCs w:val="22"/>
        </w:rPr>
      </w:pPr>
      <w:r>
        <w:rPr>
          <w:rStyle w:val="Numrodepage"/>
          <w:rFonts w:ascii="Calibri" w:hAnsi="Calibri"/>
          <w:color w:val="000000" w:themeColor="text1"/>
          <w:sz w:val="22"/>
          <w:szCs w:val="22"/>
        </w:rPr>
        <w:t xml:space="preserve">Ce risque peut être encore plus </w:t>
      </w:r>
      <w:r w:rsidR="006A728F">
        <w:rPr>
          <w:rStyle w:val="Numrodepage"/>
          <w:rFonts w:ascii="Calibri" w:hAnsi="Calibri"/>
          <w:color w:val="000000" w:themeColor="text1"/>
          <w:sz w:val="22"/>
          <w:szCs w:val="22"/>
        </w:rPr>
        <w:t>significatif</w:t>
      </w:r>
      <w:r>
        <w:rPr>
          <w:rStyle w:val="Numrodepage"/>
          <w:rFonts w:ascii="Calibri" w:hAnsi="Calibri"/>
          <w:color w:val="000000" w:themeColor="text1"/>
          <w:sz w:val="22"/>
          <w:szCs w:val="22"/>
        </w:rPr>
        <w:t xml:space="preserve"> quand </w:t>
      </w:r>
      <w:r w:rsidR="00A748F0">
        <w:rPr>
          <w:rStyle w:val="Numrodepage"/>
          <w:rFonts w:ascii="Calibri" w:hAnsi="Calibri"/>
          <w:color w:val="000000" w:themeColor="text1"/>
          <w:sz w:val="22"/>
          <w:szCs w:val="22"/>
        </w:rPr>
        <w:t xml:space="preserve">dans un système hydraulique </w:t>
      </w:r>
      <w:r w:rsidR="00A94180">
        <w:rPr>
          <w:rStyle w:val="Numrodepage"/>
          <w:rFonts w:ascii="Calibri" w:hAnsi="Calibri"/>
          <w:color w:val="000000" w:themeColor="text1"/>
          <w:sz w:val="22"/>
          <w:szCs w:val="22"/>
        </w:rPr>
        <w:t>défaillant à différents</w:t>
      </w:r>
      <w:r w:rsidR="00A748F0">
        <w:rPr>
          <w:rStyle w:val="Numrodepage"/>
          <w:rFonts w:ascii="Calibri" w:hAnsi="Calibri"/>
          <w:color w:val="000000" w:themeColor="text1"/>
          <w:sz w:val="22"/>
          <w:szCs w:val="22"/>
        </w:rPr>
        <w:t xml:space="preserve"> niveaux, </w:t>
      </w:r>
      <w:r>
        <w:rPr>
          <w:rStyle w:val="Numrodepage"/>
          <w:rFonts w:ascii="Calibri" w:hAnsi="Calibri"/>
          <w:color w:val="000000" w:themeColor="text1"/>
          <w:sz w:val="22"/>
          <w:szCs w:val="22"/>
        </w:rPr>
        <w:t>l’intervention est limitée au seul maillon pris en charge par le projet</w:t>
      </w:r>
      <w:r w:rsidR="00A748F0">
        <w:rPr>
          <w:rStyle w:val="Numrodepage"/>
          <w:rFonts w:ascii="Calibri" w:hAnsi="Calibri"/>
          <w:color w:val="000000" w:themeColor="text1"/>
          <w:sz w:val="22"/>
          <w:szCs w:val="22"/>
        </w:rPr>
        <w:t xml:space="preserve">. </w:t>
      </w:r>
      <w:r w:rsidR="001807A4">
        <w:rPr>
          <w:rStyle w:val="Numrodepage"/>
          <w:rFonts w:ascii="Calibri" w:hAnsi="Calibri"/>
          <w:sz w:val="22"/>
          <w:szCs w:val="22"/>
        </w:rPr>
        <w:t>Ce système</w:t>
      </w:r>
      <w:r w:rsidR="0074480E" w:rsidRPr="00CF0486">
        <w:rPr>
          <w:rStyle w:val="Numrodepage"/>
          <w:rFonts w:ascii="Calibri" w:hAnsi="Calibri"/>
          <w:sz w:val="22"/>
          <w:szCs w:val="22"/>
        </w:rPr>
        <w:t xml:space="preserve"> étant déjà mal en point dans </w:t>
      </w:r>
      <w:r w:rsidR="0074480E">
        <w:rPr>
          <w:rStyle w:val="Numrodepage"/>
          <w:rFonts w:ascii="Calibri" w:hAnsi="Calibri"/>
          <w:sz w:val="22"/>
          <w:szCs w:val="22"/>
        </w:rPr>
        <w:t>certains</w:t>
      </w:r>
      <w:r w:rsidR="0074480E" w:rsidRPr="00CF0486">
        <w:rPr>
          <w:rStyle w:val="Numrodepage"/>
          <w:rFonts w:ascii="Calibri" w:hAnsi="Calibri"/>
          <w:sz w:val="22"/>
          <w:szCs w:val="22"/>
        </w:rPr>
        <w:t xml:space="preserve"> cas, toute défaillance </w:t>
      </w:r>
      <w:r w:rsidR="009D467E">
        <w:rPr>
          <w:rStyle w:val="Numrodepage"/>
          <w:rFonts w:ascii="Calibri" w:hAnsi="Calibri"/>
          <w:sz w:val="22"/>
          <w:szCs w:val="22"/>
        </w:rPr>
        <w:t>à un maillon ou à un autre dans ce système</w:t>
      </w:r>
      <w:r w:rsidR="0074480E" w:rsidRPr="00CF0486">
        <w:rPr>
          <w:rStyle w:val="Numrodepage"/>
          <w:rFonts w:ascii="Calibri" w:hAnsi="Calibri"/>
          <w:sz w:val="22"/>
          <w:szCs w:val="22"/>
        </w:rPr>
        <w:t xml:space="preserve"> se répercute fatalement sur la fonctionnalité des investissements réalisés par le projet, ce qui fut parfois le cas.</w:t>
      </w:r>
    </w:p>
    <w:p w14:paraId="18EEB1CC" w14:textId="16E07F47" w:rsidR="008A6FB2" w:rsidRDefault="00F34E7F" w:rsidP="008228BE">
      <w:pPr>
        <w:jc w:val="both"/>
        <w:rPr>
          <w:rStyle w:val="Numrodepage"/>
          <w:rFonts w:ascii="Calibri" w:hAnsi="Calibri"/>
          <w:sz w:val="22"/>
          <w:szCs w:val="22"/>
        </w:rPr>
      </w:pPr>
      <w:r>
        <w:rPr>
          <w:rStyle w:val="Numrodepage"/>
          <w:rFonts w:ascii="Calibri" w:hAnsi="Calibri"/>
          <w:sz w:val="22"/>
          <w:szCs w:val="22"/>
        </w:rPr>
        <w:t>L’évaluation</w:t>
      </w:r>
      <w:r w:rsidR="008A6FB2">
        <w:rPr>
          <w:rStyle w:val="Numrodepage"/>
          <w:rFonts w:ascii="Calibri" w:hAnsi="Calibri"/>
          <w:sz w:val="22"/>
          <w:szCs w:val="22"/>
        </w:rPr>
        <w:t xml:space="preserve"> </w:t>
      </w:r>
      <w:r w:rsidR="009D467E">
        <w:rPr>
          <w:rStyle w:val="Numrodepage"/>
          <w:rFonts w:ascii="Calibri" w:hAnsi="Calibri"/>
          <w:sz w:val="22"/>
          <w:szCs w:val="22"/>
        </w:rPr>
        <w:t xml:space="preserve">de ce risque par les initiateurs du projet serait probablement une donnée à prendre en considération. </w:t>
      </w:r>
    </w:p>
    <w:p w14:paraId="64B3DE72" w14:textId="7FDA813E" w:rsidR="00606391" w:rsidRPr="00BB19D0" w:rsidRDefault="00606391" w:rsidP="00606391">
      <w:pPr>
        <w:pStyle w:val="Corps"/>
        <w:spacing w:line="276" w:lineRule="auto"/>
        <w:jc w:val="both"/>
        <w:rPr>
          <w:rStyle w:val="Numrodepage"/>
          <w:rFonts w:ascii="Calibri" w:eastAsia="Arial" w:hAnsi="Calibri" w:cs="Arial"/>
          <w:sz w:val="22"/>
          <w:szCs w:val="22"/>
        </w:rPr>
      </w:pPr>
      <w:r>
        <w:rPr>
          <w:rStyle w:val="Numrodepage"/>
          <w:rFonts w:ascii="Calibri" w:hAnsi="Calibri"/>
          <w:sz w:val="22"/>
          <w:szCs w:val="22"/>
        </w:rPr>
        <w:t xml:space="preserve">Par ailleurs, </w:t>
      </w:r>
      <w:r w:rsidRPr="00BB19D0">
        <w:rPr>
          <w:rStyle w:val="Numrodepage"/>
          <w:rFonts w:ascii="Calibri" w:hAnsi="Calibri"/>
          <w:sz w:val="22"/>
          <w:szCs w:val="22"/>
        </w:rPr>
        <w:t>Relatif à la revendication des populations locales à l’</w:t>
      </w:r>
      <w:r w:rsidRPr="00BB19D0">
        <w:rPr>
          <w:rStyle w:val="Numrodepage"/>
          <w:rFonts w:ascii="Calibri" w:hAnsi="Calibri"/>
          <w:sz w:val="22"/>
          <w:szCs w:val="22"/>
          <w:lang w:val="it-IT"/>
        </w:rPr>
        <w:t>acc</w:t>
      </w:r>
      <w:r w:rsidRPr="00BB19D0">
        <w:rPr>
          <w:rStyle w:val="Numrodepage"/>
          <w:rFonts w:ascii="Calibri" w:hAnsi="Calibri"/>
          <w:sz w:val="22"/>
          <w:szCs w:val="22"/>
        </w:rPr>
        <w:t xml:space="preserve">ès à l’eau potable à l’intérieur des </w:t>
      </w:r>
      <w:r>
        <w:rPr>
          <w:rStyle w:val="Numrodepage"/>
          <w:rFonts w:ascii="Calibri" w:hAnsi="Calibri"/>
          <w:sz w:val="22"/>
          <w:szCs w:val="22"/>
        </w:rPr>
        <w:t>habitations, celle-ci présente</w:t>
      </w:r>
      <w:r w:rsidRPr="00BB19D0">
        <w:rPr>
          <w:rStyle w:val="Numrodepage"/>
          <w:rFonts w:ascii="Calibri" w:hAnsi="Calibri"/>
          <w:sz w:val="22"/>
          <w:szCs w:val="22"/>
        </w:rPr>
        <w:t xml:space="preserve"> une no</w:t>
      </w:r>
      <w:r>
        <w:rPr>
          <w:rStyle w:val="Numrodepage"/>
          <w:rFonts w:ascii="Calibri" w:hAnsi="Calibri"/>
          <w:sz w:val="22"/>
          <w:szCs w:val="22"/>
        </w:rPr>
        <w:t xml:space="preserve">uvelle donne avec laquelle il faudrait </w:t>
      </w:r>
      <w:r w:rsidRPr="00BB19D0">
        <w:rPr>
          <w:rStyle w:val="Numrodepage"/>
          <w:rFonts w:ascii="Calibri" w:hAnsi="Calibri"/>
          <w:sz w:val="22"/>
          <w:szCs w:val="22"/>
        </w:rPr>
        <w:t>composer</w:t>
      </w:r>
      <w:r>
        <w:rPr>
          <w:rStyle w:val="Numrodepage"/>
          <w:rFonts w:ascii="Calibri" w:hAnsi="Calibri"/>
          <w:sz w:val="22"/>
          <w:szCs w:val="22"/>
        </w:rPr>
        <w:t xml:space="preserve"> à l’avenir</w:t>
      </w:r>
      <w:r w:rsidRPr="00BB19D0">
        <w:rPr>
          <w:rStyle w:val="Numrodepage"/>
          <w:rFonts w:ascii="Calibri" w:hAnsi="Calibri"/>
          <w:sz w:val="22"/>
          <w:szCs w:val="22"/>
        </w:rPr>
        <w:t xml:space="preserve">. </w:t>
      </w:r>
    </w:p>
    <w:p w14:paraId="14F4CA6F" w14:textId="26D70494" w:rsidR="0074480E" w:rsidRPr="00C332E3" w:rsidRDefault="0074480E" w:rsidP="008228BE">
      <w:pPr>
        <w:jc w:val="both"/>
        <w:rPr>
          <w:rFonts w:asciiTheme="minorHAnsi" w:eastAsia="Times New Roman" w:hAnsiTheme="minorHAnsi"/>
          <w:sz w:val="10"/>
          <w:szCs w:val="10"/>
        </w:rPr>
      </w:pPr>
    </w:p>
    <w:p w14:paraId="7B114682" w14:textId="14F48D8C" w:rsidR="00601147" w:rsidRPr="00601147" w:rsidRDefault="00601147" w:rsidP="004F355E">
      <w:pPr>
        <w:pStyle w:val="Commentaire"/>
        <w:numPr>
          <w:ilvl w:val="0"/>
          <w:numId w:val="8"/>
        </w:numPr>
        <w:ind w:left="0"/>
        <w:jc w:val="both"/>
        <w:rPr>
          <w:rFonts w:asciiTheme="minorHAnsi" w:hAnsiTheme="minorHAnsi"/>
          <w:sz w:val="22"/>
          <w:szCs w:val="22"/>
          <w:u w:val="single"/>
        </w:rPr>
      </w:pPr>
      <w:r w:rsidRPr="00601147">
        <w:rPr>
          <w:rStyle w:val="Numrodepage"/>
          <w:rFonts w:asciiTheme="minorHAnsi" w:hAnsiTheme="minorHAnsi"/>
          <w:sz w:val="22"/>
          <w:szCs w:val="22"/>
          <w:u w:val="single"/>
        </w:rPr>
        <w:t>En Termes d’intégration de l’aspect Genre</w:t>
      </w:r>
    </w:p>
    <w:p w14:paraId="7DA9E4EE" w14:textId="2296A82E" w:rsidR="00BA11EC" w:rsidRPr="00A72932" w:rsidRDefault="00D06168" w:rsidP="008228BE">
      <w:pPr>
        <w:pStyle w:val="Commentaire"/>
        <w:jc w:val="both"/>
        <w:rPr>
          <w:rStyle w:val="Numrodepage"/>
          <w:rFonts w:asciiTheme="minorHAnsi" w:eastAsia="Times New Roman" w:hAnsiTheme="minorHAnsi"/>
          <w:color w:val="000000" w:themeColor="text1"/>
          <w:sz w:val="22"/>
          <w:szCs w:val="22"/>
        </w:rPr>
      </w:pPr>
      <w:r w:rsidRPr="00A72932">
        <w:rPr>
          <w:rFonts w:asciiTheme="minorHAnsi" w:eastAsia="Times New Roman" w:hAnsiTheme="minorHAnsi"/>
          <w:color w:val="000000" w:themeColor="text1"/>
          <w:sz w:val="22"/>
          <w:szCs w:val="22"/>
        </w:rPr>
        <w:t xml:space="preserve">Répondant </w:t>
      </w:r>
      <w:r w:rsidR="00532755" w:rsidRPr="00A72932">
        <w:rPr>
          <w:rFonts w:asciiTheme="minorHAnsi" w:eastAsia="Times New Roman" w:hAnsiTheme="minorHAnsi"/>
          <w:color w:val="000000" w:themeColor="text1"/>
          <w:sz w:val="22"/>
          <w:szCs w:val="22"/>
        </w:rPr>
        <w:t xml:space="preserve">à l’exigence </w:t>
      </w:r>
      <w:r w:rsidR="00A72932" w:rsidRPr="00A72932">
        <w:rPr>
          <w:rFonts w:asciiTheme="minorHAnsi" w:eastAsia="Times New Roman" w:hAnsiTheme="minorHAnsi"/>
          <w:color w:val="000000" w:themeColor="text1"/>
          <w:sz w:val="22"/>
          <w:szCs w:val="22"/>
        </w:rPr>
        <w:t xml:space="preserve">faite au projet de </w:t>
      </w:r>
      <w:r w:rsidR="00CD3022" w:rsidRPr="00A72932">
        <w:rPr>
          <w:rFonts w:ascii="Calibri" w:eastAsia="Calibri" w:hAnsi="Calibri" w:cs="Calibri"/>
          <w:spacing w:val="3"/>
          <w:sz w:val="22"/>
          <w:szCs w:val="22"/>
        </w:rPr>
        <w:t>crée</w:t>
      </w:r>
      <w:r w:rsidR="00CD3022" w:rsidRPr="00A72932">
        <w:rPr>
          <w:rFonts w:ascii="Calibri" w:eastAsia="Calibri" w:hAnsi="Calibri" w:cs="Calibri"/>
          <w:sz w:val="22"/>
          <w:szCs w:val="22"/>
        </w:rPr>
        <w:t>r</w:t>
      </w:r>
      <w:r w:rsidR="00CD3022" w:rsidRPr="00A72932">
        <w:rPr>
          <w:rFonts w:ascii="Calibri" w:eastAsia="Calibri" w:hAnsi="Calibri" w:cs="Calibri"/>
          <w:spacing w:val="28"/>
          <w:sz w:val="22"/>
          <w:szCs w:val="22"/>
        </w:rPr>
        <w:t xml:space="preserve"> </w:t>
      </w:r>
      <w:r w:rsidR="00CD3022" w:rsidRPr="00A72932">
        <w:rPr>
          <w:rFonts w:ascii="Calibri" w:eastAsia="Calibri" w:hAnsi="Calibri" w:cs="Calibri"/>
          <w:spacing w:val="3"/>
          <w:sz w:val="22"/>
          <w:szCs w:val="22"/>
        </w:rPr>
        <w:t>de</w:t>
      </w:r>
      <w:r w:rsidR="00CD3022" w:rsidRPr="00A72932">
        <w:rPr>
          <w:rFonts w:ascii="Calibri" w:eastAsia="Calibri" w:hAnsi="Calibri" w:cs="Calibri"/>
          <w:sz w:val="22"/>
          <w:szCs w:val="22"/>
        </w:rPr>
        <w:t>s</w:t>
      </w:r>
      <w:r w:rsidR="00CD3022" w:rsidRPr="00A72932">
        <w:rPr>
          <w:rFonts w:ascii="Calibri" w:eastAsia="Calibri" w:hAnsi="Calibri" w:cs="Calibri"/>
          <w:spacing w:val="25"/>
          <w:sz w:val="22"/>
          <w:szCs w:val="22"/>
        </w:rPr>
        <w:t xml:space="preserve"> </w:t>
      </w:r>
      <w:r w:rsidR="00CD3022" w:rsidRPr="00A72932">
        <w:rPr>
          <w:rFonts w:ascii="Calibri" w:eastAsia="Calibri" w:hAnsi="Calibri" w:cs="Calibri"/>
          <w:spacing w:val="3"/>
          <w:sz w:val="22"/>
          <w:szCs w:val="22"/>
        </w:rPr>
        <w:t>retombée</w:t>
      </w:r>
      <w:r w:rsidR="00CD3022" w:rsidRPr="00A72932">
        <w:rPr>
          <w:rFonts w:ascii="Calibri" w:eastAsia="Calibri" w:hAnsi="Calibri" w:cs="Calibri"/>
          <w:sz w:val="22"/>
          <w:szCs w:val="22"/>
        </w:rPr>
        <w:t>s</w:t>
      </w:r>
      <w:r w:rsidR="00CD3022" w:rsidRPr="00A72932">
        <w:rPr>
          <w:rFonts w:ascii="Calibri" w:eastAsia="Calibri" w:hAnsi="Calibri" w:cs="Calibri"/>
          <w:spacing w:val="37"/>
          <w:sz w:val="22"/>
          <w:szCs w:val="22"/>
        </w:rPr>
        <w:t xml:space="preserve"> </w:t>
      </w:r>
      <w:r w:rsidR="00CD3022" w:rsidRPr="00A72932">
        <w:rPr>
          <w:rFonts w:ascii="Calibri" w:eastAsia="Calibri" w:hAnsi="Calibri" w:cs="Calibri"/>
          <w:spacing w:val="3"/>
          <w:sz w:val="22"/>
          <w:szCs w:val="22"/>
        </w:rPr>
        <w:t>positive</w:t>
      </w:r>
      <w:r w:rsidR="00CD3022" w:rsidRPr="00A72932">
        <w:rPr>
          <w:rFonts w:ascii="Calibri" w:eastAsia="Calibri" w:hAnsi="Calibri" w:cs="Calibri"/>
          <w:sz w:val="22"/>
          <w:szCs w:val="22"/>
        </w:rPr>
        <w:t>s</w:t>
      </w:r>
      <w:r w:rsidR="00CD3022" w:rsidRPr="00A72932">
        <w:rPr>
          <w:rFonts w:ascii="Calibri" w:eastAsia="Calibri" w:hAnsi="Calibri" w:cs="Calibri"/>
          <w:spacing w:val="34"/>
          <w:sz w:val="22"/>
          <w:szCs w:val="22"/>
        </w:rPr>
        <w:t xml:space="preserve"> </w:t>
      </w:r>
      <w:r w:rsidR="00CD3022" w:rsidRPr="00A72932">
        <w:rPr>
          <w:rFonts w:ascii="Calibri" w:eastAsia="Calibri" w:hAnsi="Calibri" w:cs="Calibri"/>
          <w:spacing w:val="3"/>
          <w:sz w:val="22"/>
          <w:szCs w:val="22"/>
        </w:rPr>
        <w:t>su</w:t>
      </w:r>
      <w:r w:rsidR="00CD3022" w:rsidRPr="00A72932">
        <w:rPr>
          <w:rFonts w:ascii="Calibri" w:eastAsia="Calibri" w:hAnsi="Calibri" w:cs="Calibri"/>
          <w:sz w:val="22"/>
          <w:szCs w:val="22"/>
        </w:rPr>
        <w:t>r</w:t>
      </w:r>
      <w:r w:rsidR="00CD3022" w:rsidRPr="00A72932">
        <w:rPr>
          <w:rFonts w:ascii="Calibri" w:eastAsia="Calibri" w:hAnsi="Calibri" w:cs="Calibri"/>
          <w:spacing w:val="25"/>
          <w:sz w:val="22"/>
          <w:szCs w:val="22"/>
        </w:rPr>
        <w:t xml:space="preserve"> </w:t>
      </w:r>
      <w:r w:rsidR="00CD3022" w:rsidRPr="00A72932">
        <w:rPr>
          <w:rFonts w:ascii="Calibri" w:eastAsia="Calibri" w:hAnsi="Calibri" w:cs="Calibri"/>
          <w:spacing w:val="3"/>
          <w:sz w:val="22"/>
          <w:szCs w:val="22"/>
        </w:rPr>
        <w:t>l</w:t>
      </w:r>
      <w:r w:rsidR="00CD3022" w:rsidRPr="00A72932">
        <w:rPr>
          <w:rFonts w:ascii="Calibri" w:eastAsia="Calibri" w:hAnsi="Calibri" w:cs="Calibri"/>
          <w:sz w:val="22"/>
          <w:szCs w:val="22"/>
        </w:rPr>
        <w:t>e</w:t>
      </w:r>
      <w:r w:rsidR="00CD3022" w:rsidRPr="00A72932">
        <w:rPr>
          <w:rFonts w:ascii="Calibri" w:eastAsia="Calibri" w:hAnsi="Calibri" w:cs="Calibri"/>
          <w:spacing w:val="23"/>
          <w:sz w:val="22"/>
          <w:szCs w:val="22"/>
        </w:rPr>
        <w:t xml:space="preserve"> </w:t>
      </w:r>
      <w:r w:rsidR="00CD3022" w:rsidRPr="00A72932">
        <w:rPr>
          <w:rFonts w:ascii="Calibri" w:eastAsia="Calibri" w:hAnsi="Calibri" w:cs="Calibri"/>
          <w:spacing w:val="3"/>
          <w:sz w:val="22"/>
          <w:szCs w:val="22"/>
        </w:rPr>
        <w:t>genr</w:t>
      </w:r>
      <w:r w:rsidR="00CD3022" w:rsidRPr="00A72932">
        <w:rPr>
          <w:rFonts w:ascii="Calibri" w:eastAsia="Calibri" w:hAnsi="Calibri" w:cs="Calibri"/>
          <w:sz w:val="22"/>
          <w:szCs w:val="22"/>
        </w:rPr>
        <w:t>e</w:t>
      </w:r>
      <w:r w:rsidR="00CD3022" w:rsidRPr="00A72932">
        <w:rPr>
          <w:rFonts w:ascii="Calibri" w:eastAsia="Calibri" w:hAnsi="Calibri" w:cs="Calibri"/>
          <w:spacing w:val="29"/>
          <w:sz w:val="22"/>
          <w:szCs w:val="22"/>
        </w:rPr>
        <w:t xml:space="preserve"> </w:t>
      </w:r>
      <w:r w:rsidR="00CD3022" w:rsidRPr="00A72932">
        <w:rPr>
          <w:rFonts w:ascii="Calibri" w:eastAsia="Calibri" w:hAnsi="Calibri" w:cs="Calibri"/>
          <w:spacing w:val="3"/>
          <w:sz w:val="22"/>
          <w:szCs w:val="22"/>
        </w:rPr>
        <w:t>e</w:t>
      </w:r>
      <w:r w:rsidR="00CD3022" w:rsidRPr="00A72932">
        <w:rPr>
          <w:rFonts w:ascii="Calibri" w:eastAsia="Calibri" w:hAnsi="Calibri" w:cs="Calibri"/>
          <w:sz w:val="22"/>
          <w:szCs w:val="22"/>
        </w:rPr>
        <w:t>n</w:t>
      </w:r>
      <w:r w:rsidR="00CD3022" w:rsidRPr="00A72932">
        <w:rPr>
          <w:rFonts w:ascii="Calibri" w:eastAsia="Calibri" w:hAnsi="Calibri" w:cs="Calibri"/>
          <w:spacing w:val="24"/>
          <w:sz w:val="22"/>
          <w:szCs w:val="22"/>
        </w:rPr>
        <w:t xml:space="preserve"> </w:t>
      </w:r>
      <w:r w:rsidR="00CD3022" w:rsidRPr="00A72932">
        <w:rPr>
          <w:rFonts w:ascii="Calibri" w:eastAsia="Calibri" w:hAnsi="Calibri" w:cs="Calibri"/>
          <w:spacing w:val="3"/>
          <w:sz w:val="22"/>
          <w:szCs w:val="22"/>
        </w:rPr>
        <w:t>veillan</w:t>
      </w:r>
      <w:r w:rsidR="00CD3022" w:rsidRPr="00A72932">
        <w:rPr>
          <w:rFonts w:ascii="Calibri" w:eastAsia="Calibri" w:hAnsi="Calibri" w:cs="Calibri"/>
          <w:sz w:val="22"/>
          <w:szCs w:val="22"/>
        </w:rPr>
        <w:t>t</w:t>
      </w:r>
      <w:r w:rsidR="00CD3022" w:rsidRPr="00A72932">
        <w:rPr>
          <w:rFonts w:ascii="Calibri" w:eastAsia="Calibri" w:hAnsi="Calibri" w:cs="Calibri"/>
          <w:spacing w:val="31"/>
          <w:sz w:val="22"/>
          <w:szCs w:val="22"/>
        </w:rPr>
        <w:t xml:space="preserve"> </w:t>
      </w:r>
      <w:r w:rsidR="00CD3022" w:rsidRPr="00A72932">
        <w:rPr>
          <w:rFonts w:ascii="Calibri" w:eastAsia="Calibri" w:hAnsi="Calibri" w:cs="Calibri"/>
          <w:sz w:val="22"/>
          <w:szCs w:val="22"/>
        </w:rPr>
        <w:t>à</w:t>
      </w:r>
      <w:r w:rsidR="00CD3022" w:rsidRPr="00A72932">
        <w:rPr>
          <w:rFonts w:ascii="Calibri" w:eastAsia="Calibri" w:hAnsi="Calibri" w:cs="Calibri"/>
          <w:spacing w:val="22"/>
          <w:sz w:val="22"/>
          <w:szCs w:val="22"/>
        </w:rPr>
        <w:t xml:space="preserve"> </w:t>
      </w:r>
      <w:r w:rsidR="00CD3022" w:rsidRPr="00A72932">
        <w:rPr>
          <w:rFonts w:ascii="Calibri" w:eastAsia="Calibri" w:hAnsi="Calibri" w:cs="Calibri"/>
          <w:spacing w:val="3"/>
          <w:sz w:val="22"/>
          <w:szCs w:val="22"/>
        </w:rPr>
        <w:t>implique</w:t>
      </w:r>
      <w:r w:rsidR="00CD3022" w:rsidRPr="00A72932">
        <w:rPr>
          <w:rFonts w:ascii="Calibri" w:eastAsia="Calibri" w:hAnsi="Calibri" w:cs="Calibri"/>
          <w:sz w:val="22"/>
          <w:szCs w:val="22"/>
        </w:rPr>
        <w:t>r</w:t>
      </w:r>
      <w:r w:rsidR="00CD3022" w:rsidRPr="00A72932">
        <w:rPr>
          <w:rFonts w:ascii="Calibri" w:eastAsia="Calibri" w:hAnsi="Calibri" w:cs="Calibri"/>
          <w:spacing w:val="35"/>
          <w:sz w:val="22"/>
          <w:szCs w:val="22"/>
        </w:rPr>
        <w:t xml:space="preserve"> </w:t>
      </w:r>
      <w:r w:rsidR="00CD3022" w:rsidRPr="00A72932">
        <w:rPr>
          <w:rFonts w:ascii="Calibri" w:eastAsia="Calibri" w:hAnsi="Calibri" w:cs="Calibri"/>
          <w:spacing w:val="3"/>
          <w:sz w:val="22"/>
          <w:szCs w:val="22"/>
        </w:rPr>
        <w:t>équitablemen</w:t>
      </w:r>
      <w:r w:rsidR="00CD3022" w:rsidRPr="00A72932">
        <w:rPr>
          <w:rFonts w:ascii="Calibri" w:eastAsia="Calibri" w:hAnsi="Calibri" w:cs="Calibri"/>
          <w:sz w:val="22"/>
          <w:szCs w:val="22"/>
        </w:rPr>
        <w:t>t</w:t>
      </w:r>
      <w:r w:rsidR="00CD3022" w:rsidRPr="00A72932">
        <w:rPr>
          <w:rFonts w:ascii="Calibri" w:eastAsia="Calibri" w:hAnsi="Calibri" w:cs="Calibri"/>
          <w:spacing w:val="43"/>
          <w:sz w:val="22"/>
          <w:szCs w:val="22"/>
        </w:rPr>
        <w:t xml:space="preserve"> </w:t>
      </w:r>
      <w:r w:rsidR="00CD3022" w:rsidRPr="00A72932">
        <w:rPr>
          <w:rFonts w:ascii="Calibri" w:eastAsia="Calibri" w:hAnsi="Calibri" w:cs="Calibri"/>
          <w:spacing w:val="3"/>
          <w:sz w:val="22"/>
          <w:szCs w:val="22"/>
        </w:rPr>
        <w:t>le</w:t>
      </w:r>
      <w:r w:rsidR="00CD3022" w:rsidRPr="00A72932">
        <w:rPr>
          <w:rFonts w:ascii="Calibri" w:eastAsia="Calibri" w:hAnsi="Calibri" w:cs="Calibri"/>
          <w:sz w:val="22"/>
          <w:szCs w:val="22"/>
        </w:rPr>
        <w:t>s</w:t>
      </w:r>
      <w:r w:rsidR="00CD3022" w:rsidRPr="00A72932">
        <w:rPr>
          <w:rFonts w:ascii="Calibri" w:eastAsia="Calibri" w:hAnsi="Calibri" w:cs="Calibri"/>
          <w:spacing w:val="24"/>
          <w:sz w:val="22"/>
          <w:szCs w:val="22"/>
        </w:rPr>
        <w:t xml:space="preserve"> </w:t>
      </w:r>
      <w:r w:rsidR="00A72932" w:rsidRPr="00A72932">
        <w:rPr>
          <w:rFonts w:ascii="Calibri" w:eastAsia="Calibri" w:hAnsi="Calibri" w:cs="Calibri"/>
          <w:spacing w:val="24"/>
          <w:sz w:val="22"/>
          <w:szCs w:val="22"/>
        </w:rPr>
        <w:t xml:space="preserve">hommes, </w:t>
      </w:r>
      <w:r w:rsidR="00CD3022" w:rsidRPr="00A72932">
        <w:rPr>
          <w:rFonts w:ascii="Calibri" w:eastAsia="Calibri" w:hAnsi="Calibri" w:cs="Calibri"/>
          <w:spacing w:val="3"/>
          <w:sz w:val="22"/>
          <w:szCs w:val="22"/>
        </w:rPr>
        <w:t>femme</w:t>
      </w:r>
      <w:r w:rsidR="00CD3022" w:rsidRPr="00A72932">
        <w:rPr>
          <w:rFonts w:ascii="Calibri" w:eastAsia="Calibri" w:hAnsi="Calibri" w:cs="Calibri"/>
          <w:sz w:val="22"/>
          <w:szCs w:val="22"/>
        </w:rPr>
        <w:t>s</w:t>
      </w:r>
      <w:r w:rsidR="00CD3022" w:rsidRPr="00A72932">
        <w:rPr>
          <w:rFonts w:ascii="Calibri" w:eastAsia="Calibri" w:hAnsi="Calibri" w:cs="Calibri"/>
          <w:spacing w:val="32"/>
          <w:sz w:val="22"/>
          <w:szCs w:val="22"/>
        </w:rPr>
        <w:t xml:space="preserve"> </w:t>
      </w:r>
      <w:r w:rsidR="00CD3022" w:rsidRPr="00A72932">
        <w:rPr>
          <w:rFonts w:ascii="Calibri" w:eastAsia="Calibri" w:hAnsi="Calibri" w:cs="Calibri"/>
          <w:spacing w:val="3"/>
          <w:sz w:val="22"/>
          <w:szCs w:val="22"/>
        </w:rPr>
        <w:t>e</w:t>
      </w:r>
      <w:r w:rsidR="00CD3022" w:rsidRPr="00A72932">
        <w:rPr>
          <w:rFonts w:ascii="Calibri" w:eastAsia="Calibri" w:hAnsi="Calibri" w:cs="Calibri"/>
          <w:sz w:val="22"/>
          <w:szCs w:val="22"/>
        </w:rPr>
        <w:t>t</w:t>
      </w:r>
      <w:r w:rsidR="00CD3022" w:rsidRPr="00A72932">
        <w:rPr>
          <w:rFonts w:ascii="Calibri" w:eastAsia="Calibri" w:hAnsi="Calibri" w:cs="Calibri"/>
          <w:spacing w:val="23"/>
          <w:sz w:val="22"/>
          <w:szCs w:val="22"/>
        </w:rPr>
        <w:t xml:space="preserve"> </w:t>
      </w:r>
      <w:r w:rsidR="00CD3022" w:rsidRPr="00A72932">
        <w:rPr>
          <w:rFonts w:ascii="Calibri" w:eastAsia="Calibri" w:hAnsi="Calibri" w:cs="Calibri"/>
          <w:spacing w:val="3"/>
          <w:sz w:val="22"/>
          <w:szCs w:val="22"/>
        </w:rPr>
        <w:t>le</w:t>
      </w:r>
      <w:r w:rsidR="00CD3022" w:rsidRPr="00A72932">
        <w:rPr>
          <w:rFonts w:ascii="Calibri" w:eastAsia="Calibri" w:hAnsi="Calibri" w:cs="Calibri"/>
          <w:sz w:val="22"/>
          <w:szCs w:val="22"/>
        </w:rPr>
        <w:t>s</w:t>
      </w:r>
      <w:r w:rsidR="00CD3022" w:rsidRPr="00A72932">
        <w:rPr>
          <w:rFonts w:ascii="Calibri" w:eastAsia="Calibri" w:hAnsi="Calibri" w:cs="Calibri"/>
          <w:spacing w:val="24"/>
          <w:sz w:val="22"/>
          <w:szCs w:val="22"/>
        </w:rPr>
        <w:t xml:space="preserve"> </w:t>
      </w:r>
      <w:r w:rsidR="00CD3022" w:rsidRPr="00A72932">
        <w:rPr>
          <w:rFonts w:ascii="Calibri" w:eastAsia="Calibri" w:hAnsi="Calibri" w:cs="Calibri"/>
          <w:spacing w:val="3"/>
          <w:sz w:val="22"/>
          <w:szCs w:val="22"/>
        </w:rPr>
        <w:t>jeune</w:t>
      </w:r>
      <w:r w:rsidR="00CD3022" w:rsidRPr="00A72932">
        <w:rPr>
          <w:rFonts w:ascii="Calibri" w:eastAsia="Calibri" w:hAnsi="Calibri" w:cs="Calibri"/>
          <w:sz w:val="22"/>
          <w:szCs w:val="22"/>
        </w:rPr>
        <w:t>s</w:t>
      </w:r>
      <w:r w:rsidR="00CD3022" w:rsidRPr="00A72932">
        <w:rPr>
          <w:rFonts w:ascii="Calibri" w:eastAsia="Calibri" w:hAnsi="Calibri" w:cs="Calibri"/>
          <w:spacing w:val="30"/>
          <w:sz w:val="22"/>
          <w:szCs w:val="22"/>
        </w:rPr>
        <w:t xml:space="preserve"> </w:t>
      </w:r>
      <w:r w:rsidR="00CD3022" w:rsidRPr="00A72932">
        <w:rPr>
          <w:rFonts w:ascii="Calibri" w:eastAsia="Calibri" w:hAnsi="Calibri" w:cs="Calibri"/>
          <w:sz w:val="22"/>
          <w:szCs w:val="22"/>
        </w:rPr>
        <w:t>à</w:t>
      </w:r>
      <w:r w:rsidR="00CD3022" w:rsidRPr="00A72932">
        <w:rPr>
          <w:rFonts w:ascii="Calibri" w:eastAsia="Calibri" w:hAnsi="Calibri" w:cs="Calibri"/>
          <w:spacing w:val="22"/>
          <w:sz w:val="22"/>
          <w:szCs w:val="22"/>
        </w:rPr>
        <w:t xml:space="preserve"> </w:t>
      </w:r>
      <w:r w:rsidR="00A72932" w:rsidRPr="00A72932">
        <w:rPr>
          <w:rFonts w:ascii="Calibri" w:eastAsia="Calibri" w:hAnsi="Calibri" w:cs="Calibri"/>
          <w:spacing w:val="22"/>
          <w:sz w:val="22"/>
          <w:szCs w:val="22"/>
        </w:rPr>
        <w:t xml:space="preserve">la gouvernance de l’eau potable, </w:t>
      </w:r>
      <w:r w:rsidR="00A72932">
        <w:rPr>
          <w:rFonts w:asciiTheme="minorHAnsi" w:eastAsia="Times New Roman" w:hAnsiTheme="minorHAnsi"/>
          <w:color w:val="000000" w:themeColor="text1"/>
          <w:sz w:val="22"/>
          <w:szCs w:val="22"/>
        </w:rPr>
        <w:t>u</w:t>
      </w:r>
      <w:r w:rsidR="00BA11EC" w:rsidRPr="008A0321">
        <w:rPr>
          <w:rFonts w:asciiTheme="minorHAnsi" w:eastAsia="Times New Roman" w:hAnsiTheme="minorHAnsi"/>
          <w:color w:val="000000" w:themeColor="text1"/>
          <w:sz w:val="22"/>
          <w:szCs w:val="22"/>
        </w:rPr>
        <w:t xml:space="preserve">ne partie importante de l’intervention du projet a consisté à </w:t>
      </w:r>
      <w:r w:rsidR="00BA11EC" w:rsidRPr="008A0321">
        <w:rPr>
          <w:rStyle w:val="Numrodepage"/>
          <w:rFonts w:ascii="Calibri" w:hAnsi="Calibri"/>
          <w:color w:val="000000" w:themeColor="text1"/>
          <w:sz w:val="22"/>
          <w:szCs w:val="22"/>
        </w:rPr>
        <w:t xml:space="preserve">cerner la problématique qui handicape la participation de la femme </w:t>
      </w:r>
      <w:r w:rsidR="00CA3E59" w:rsidRPr="008A0321">
        <w:rPr>
          <w:rStyle w:val="Numrodepage"/>
          <w:rFonts w:ascii="Calibri" w:hAnsi="Calibri"/>
          <w:color w:val="000000" w:themeColor="text1"/>
          <w:sz w:val="22"/>
          <w:szCs w:val="22"/>
        </w:rPr>
        <w:t xml:space="preserve">dans la gouvernance de l’eau potable, à identifier des pistes d’actions propices à faciliter l’intégration du genre et à </w:t>
      </w:r>
      <w:r w:rsidR="002E1880" w:rsidRPr="008A0321">
        <w:rPr>
          <w:rStyle w:val="Numrodepage"/>
          <w:rFonts w:ascii="Calibri" w:hAnsi="Calibri"/>
          <w:color w:val="000000" w:themeColor="text1"/>
          <w:sz w:val="22"/>
          <w:szCs w:val="22"/>
        </w:rPr>
        <w:t>évoluer vers une</w:t>
      </w:r>
      <w:r w:rsidR="00CA3E59" w:rsidRPr="008A0321">
        <w:rPr>
          <w:rStyle w:val="Numrodepage"/>
          <w:rFonts w:ascii="Calibri" w:hAnsi="Calibri"/>
          <w:color w:val="000000" w:themeColor="text1"/>
          <w:sz w:val="22"/>
          <w:szCs w:val="22"/>
        </w:rPr>
        <w:t xml:space="preserve"> mise en œuvre de ces actions.</w:t>
      </w:r>
    </w:p>
    <w:p w14:paraId="7675688B" w14:textId="11715E51" w:rsidR="00861701" w:rsidRDefault="00832A34" w:rsidP="008228BE">
      <w:pPr>
        <w:pStyle w:val="Commentaire"/>
        <w:jc w:val="both"/>
        <w:rPr>
          <w:rStyle w:val="Numrodepage"/>
          <w:rFonts w:ascii="Calibri" w:hAnsi="Calibri"/>
          <w:color w:val="000000" w:themeColor="text1"/>
          <w:sz w:val="22"/>
          <w:szCs w:val="22"/>
        </w:rPr>
      </w:pPr>
      <w:r w:rsidRPr="008A0321">
        <w:rPr>
          <w:rStyle w:val="Numrodepage"/>
          <w:rFonts w:ascii="Calibri" w:hAnsi="Calibri"/>
          <w:color w:val="000000" w:themeColor="text1"/>
          <w:sz w:val="22"/>
          <w:szCs w:val="22"/>
        </w:rPr>
        <w:t>L</w:t>
      </w:r>
      <w:r w:rsidR="00D04FFC" w:rsidRPr="008A0321">
        <w:rPr>
          <w:rStyle w:val="Numrodepage"/>
          <w:rFonts w:ascii="Calibri" w:hAnsi="Calibri"/>
          <w:color w:val="000000" w:themeColor="text1"/>
          <w:sz w:val="22"/>
          <w:szCs w:val="22"/>
        </w:rPr>
        <w:t xml:space="preserve">es effets de cette opération </w:t>
      </w:r>
      <w:r w:rsidRPr="008A0321">
        <w:rPr>
          <w:rStyle w:val="Numrodepage"/>
          <w:rFonts w:ascii="Calibri" w:hAnsi="Calibri"/>
          <w:color w:val="000000" w:themeColor="text1"/>
          <w:sz w:val="22"/>
          <w:szCs w:val="22"/>
        </w:rPr>
        <w:t xml:space="preserve">en termes d’intégration de l’aspect genre </w:t>
      </w:r>
      <w:r w:rsidR="00D04FFC" w:rsidRPr="008A0321">
        <w:rPr>
          <w:rStyle w:val="Numrodepage"/>
          <w:rFonts w:ascii="Calibri" w:hAnsi="Calibri"/>
          <w:color w:val="000000" w:themeColor="text1"/>
          <w:sz w:val="22"/>
          <w:szCs w:val="22"/>
        </w:rPr>
        <w:t>ne peuvent pas ê</w:t>
      </w:r>
      <w:r w:rsidR="006413DB" w:rsidRPr="008A0321">
        <w:rPr>
          <w:rStyle w:val="Numrodepage"/>
          <w:rFonts w:ascii="Calibri" w:hAnsi="Calibri"/>
          <w:color w:val="000000" w:themeColor="text1"/>
          <w:sz w:val="22"/>
          <w:szCs w:val="22"/>
        </w:rPr>
        <w:t xml:space="preserve">tre </w:t>
      </w:r>
      <w:r w:rsidRPr="008A0321">
        <w:rPr>
          <w:rStyle w:val="Numrodepage"/>
          <w:rFonts w:ascii="Calibri" w:hAnsi="Calibri"/>
          <w:color w:val="000000" w:themeColor="text1"/>
          <w:sz w:val="22"/>
          <w:szCs w:val="22"/>
        </w:rPr>
        <w:t xml:space="preserve">de sitôt </w:t>
      </w:r>
      <w:r w:rsidR="006413DB" w:rsidRPr="008A0321">
        <w:rPr>
          <w:rStyle w:val="Numrodepage"/>
          <w:rFonts w:ascii="Calibri" w:hAnsi="Calibri"/>
          <w:color w:val="000000" w:themeColor="text1"/>
          <w:sz w:val="22"/>
          <w:szCs w:val="22"/>
        </w:rPr>
        <w:t>observables</w:t>
      </w:r>
      <w:r w:rsidR="00930EB8">
        <w:rPr>
          <w:rStyle w:val="Numrodepage"/>
          <w:rFonts w:ascii="Calibri" w:hAnsi="Calibri"/>
          <w:color w:val="000000" w:themeColor="text1"/>
          <w:sz w:val="22"/>
          <w:szCs w:val="22"/>
        </w:rPr>
        <w:t xml:space="preserve"> et l</w:t>
      </w:r>
      <w:r w:rsidR="00E5735A">
        <w:rPr>
          <w:rStyle w:val="Numrodepage"/>
          <w:rFonts w:ascii="Calibri" w:hAnsi="Calibri"/>
          <w:color w:val="000000" w:themeColor="text1"/>
          <w:sz w:val="22"/>
          <w:szCs w:val="22"/>
        </w:rPr>
        <w:t>es premiers signes décelés</w:t>
      </w:r>
      <w:r w:rsidR="00B04569">
        <w:rPr>
          <w:rStyle w:val="Numrodepage"/>
          <w:rFonts w:ascii="Calibri" w:hAnsi="Calibri"/>
          <w:color w:val="000000" w:themeColor="text1"/>
          <w:sz w:val="22"/>
          <w:szCs w:val="22"/>
        </w:rPr>
        <w:t xml:space="preserve"> en faveur </w:t>
      </w:r>
      <w:r w:rsidR="00861701">
        <w:rPr>
          <w:rStyle w:val="Numrodepage"/>
          <w:rFonts w:ascii="Calibri" w:hAnsi="Calibri"/>
          <w:color w:val="000000" w:themeColor="text1"/>
          <w:sz w:val="22"/>
          <w:szCs w:val="22"/>
        </w:rPr>
        <w:t>de cette intégration</w:t>
      </w:r>
      <w:r w:rsidR="00930EB8">
        <w:rPr>
          <w:rStyle w:val="Numrodepage"/>
          <w:rFonts w:ascii="Calibri" w:hAnsi="Calibri"/>
          <w:color w:val="000000" w:themeColor="text1"/>
          <w:sz w:val="22"/>
          <w:szCs w:val="22"/>
        </w:rPr>
        <w:t xml:space="preserve"> ne pourront être tenus comme durables.</w:t>
      </w:r>
    </w:p>
    <w:p w14:paraId="5A851F82" w14:textId="14D79A51" w:rsidR="00D04FFC" w:rsidRDefault="009F55D8" w:rsidP="008228BE">
      <w:pPr>
        <w:pStyle w:val="Commentaire"/>
        <w:jc w:val="both"/>
        <w:rPr>
          <w:rStyle w:val="Numrodepage"/>
          <w:rFonts w:ascii="Calibri" w:hAnsi="Calibri"/>
          <w:color w:val="000000" w:themeColor="text1"/>
          <w:sz w:val="22"/>
          <w:szCs w:val="22"/>
        </w:rPr>
      </w:pPr>
      <w:r w:rsidRPr="00A72932">
        <w:rPr>
          <w:rStyle w:val="Numrodepage"/>
          <w:rFonts w:ascii="Calibri" w:hAnsi="Calibri"/>
          <w:color w:val="000000" w:themeColor="text1"/>
          <w:sz w:val="22"/>
          <w:szCs w:val="22"/>
        </w:rPr>
        <w:t>D</w:t>
      </w:r>
      <w:r w:rsidR="00832A34" w:rsidRPr="00A72932">
        <w:rPr>
          <w:rStyle w:val="Numrodepage"/>
          <w:rFonts w:ascii="Calibri" w:hAnsi="Calibri"/>
          <w:color w:val="000000" w:themeColor="text1"/>
          <w:sz w:val="22"/>
          <w:szCs w:val="22"/>
        </w:rPr>
        <w:t xml:space="preserve">ès lors, </w:t>
      </w:r>
      <w:r w:rsidR="00D04FFC" w:rsidRPr="00A72932">
        <w:rPr>
          <w:rStyle w:val="Numrodepage"/>
          <w:rFonts w:ascii="Calibri" w:hAnsi="Calibri"/>
          <w:color w:val="000000" w:themeColor="text1"/>
          <w:sz w:val="22"/>
          <w:szCs w:val="22"/>
        </w:rPr>
        <w:t xml:space="preserve">les </w:t>
      </w:r>
      <w:r w:rsidR="00832A34" w:rsidRPr="00A72932">
        <w:rPr>
          <w:rStyle w:val="Numrodepage"/>
          <w:rFonts w:ascii="Calibri" w:hAnsi="Calibri"/>
          <w:color w:val="000000" w:themeColor="text1"/>
          <w:sz w:val="22"/>
          <w:szCs w:val="22"/>
        </w:rPr>
        <w:t xml:space="preserve">seules </w:t>
      </w:r>
      <w:r w:rsidR="00D04FFC" w:rsidRPr="00A72932">
        <w:rPr>
          <w:rStyle w:val="Numrodepage"/>
          <w:rFonts w:ascii="Calibri" w:hAnsi="Calibri"/>
          <w:color w:val="000000" w:themeColor="text1"/>
          <w:sz w:val="22"/>
          <w:szCs w:val="22"/>
        </w:rPr>
        <w:t xml:space="preserve">leçons susceptibles d’être tirées </w:t>
      </w:r>
      <w:r w:rsidR="004829F0" w:rsidRPr="00A72932">
        <w:rPr>
          <w:rStyle w:val="Numrodepage"/>
          <w:rFonts w:ascii="Calibri" w:hAnsi="Calibri"/>
          <w:color w:val="000000" w:themeColor="text1"/>
          <w:sz w:val="22"/>
          <w:szCs w:val="22"/>
        </w:rPr>
        <w:t xml:space="preserve">pour l’instant </w:t>
      </w:r>
      <w:r w:rsidR="00D04FFC" w:rsidRPr="00A72932">
        <w:rPr>
          <w:rStyle w:val="Numrodepage"/>
          <w:rFonts w:ascii="Calibri" w:hAnsi="Calibri"/>
          <w:color w:val="000000" w:themeColor="text1"/>
          <w:sz w:val="22"/>
          <w:szCs w:val="22"/>
        </w:rPr>
        <w:t xml:space="preserve">se rapportent </w:t>
      </w:r>
      <w:r w:rsidRPr="00A72932">
        <w:rPr>
          <w:rStyle w:val="Numrodepage"/>
          <w:rFonts w:ascii="Calibri" w:hAnsi="Calibri"/>
          <w:color w:val="000000" w:themeColor="text1"/>
          <w:sz w:val="22"/>
          <w:szCs w:val="22"/>
        </w:rPr>
        <w:t>à l’approche pratiquée</w:t>
      </w:r>
      <w:r w:rsidR="00861701" w:rsidRPr="00A72932">
        <w:rPr>
          <w:rStyle w:val="Numrodepage"/>
          <w:rFonts w:ascii="Calibri" w:hAnsi="Calibri"/>
          <w:color w:val="000000" w:themeColor="text1"/>
          <w:sz w:val="22"/>
          <w:szCs w:val="22"/>
        </w:rPr>
        <w:t xml:space="preserve"> et aux premiers signes d’intégration décelés</w:t>
      </w:r>
      <w:r w:rsidR="00A72932" w:rsidRPr="00A72932">
        <w:rPr>
          <w:rStyle w:val="Numrodepage"/>
          <w:rFonts w:ascii="Calibri" w:hAnsi="Calibri"/>
          <w:color w:val="000000" w:themeColor="text1"/>
          <w:sz w:val="22"/>
          <w:szCs w:val="22"/>
        </w:rPr>
        <w:t>.</w:t>
      </w:r>
    </w:p>
    <w:p w14:paraId="692770BB" w14:textId="77777777" w:rsidR="00C47AB1" w:rsidRPr="00D32123" w:rsidRDefault="00C47AB1" w:rsidP="008228BE">
      <w:pPr>
        <w:pStyle w:val="Commentaire"/>
        <w:jc w:val="both"/>
        <w:rPr>
          <w:rStyle w:val="Numrodepage"/>
          <w:rFonts w:ascii="Calibri" w:hAnsi="Calibri"/>
          <w:color w:val="000000" w:themeColor="text1"/>
          <w:sz w:val="4"/>
          <w:szCs w:val="4"/>
        </w:rPr>
      </w:pPr>
    </w:p>
    <w:p w14:paraId="6700636B" w14:textId="75B5EF04" w:rsidR="00861FE5" w:rsidRDefault="00861701" w:rsidP="008228BE">
      <w:pPr>
        <w:jc w:val="both"/>
        <w:rPr>
          <w:rStyle w:val="Numrodepage"/>
          <w:rFonts w:ascii="Calibri" w:hAnsi="Calibri"/>
          <w:sz w:val="22"/>
          <w:szCs w:val="22"/>
        </w:rPr>
      </w:pPr>
      <w:r>
        <w:rPr>
          <w:rStyle w:val="Numrodepage"/>
          <w:rFonts w:ascii="Calibri" w:hAnsi="Calibri"/>
          <w:sz w:val="22"/>
          <w:szCs w:val="22"/>
        </w:rPr>
        <w:t xml:space="preserve">Concernant l’approche, </w:t>
      </w:r>
      <w:r w:rsidR="009F55D8">
        <w:rPr>
          <w:rStyle w:val="Numrodepage"/>
          <w:rFonts w:ascii="Calibri" w:hAnsi="Calibri"/>
          <w:sz w:val="22"/>
          <w:szCs w:val="22"/>
        </w:rPr>
        <w:t>l</w:t>
      </w:r>
      <w:r w:rsidR="00D04FFC" w:rsidRPr="006413DB">
        <w:rPr>
          <w:rStyle w:val="Numrodepage"/>
          <w:rFonts w:ascii="Calibri" w:hAnsi="Calibri"/>
          <w:sz w:val="22"/>
          <w:szCs w:val="22"/>
        </w:rPr>
        <w:t xml:space="preserve">’intérêt </w:t>
      </w:r>
      <w:r w:rsidR="00861FE5">
        <w:rPr>
          <w:rStyle w:val="Numrodepage"/>
          <w:rFonts w:ascii="Calibri" w:hAnsi="Calibri"/>
          <w:sz w:val="22"/>
          <w:szCs w:val="22"/>
        </w:rPr>
        <w:t xml:space="preserve">de commencer par </w:t>
      </w:r>
      <w:r w:rsidR="00D04FFC" w:rsidRPr="006413DB">
        <w:rPr>
          <w:rStyle w:val="Numrodepage"/>
          <w:rFonts w:ascii="Calibri" w:hAnsi="Calibri"/>
          <w:sz w:val="22"/>
          <w:szCs w:val="22"/>
        </w:rPr>
        <w:t xml:space="preserve">un diagnostic </w:t>
      </w:r>
      <w:r w:rsidR="00D04FFC" w:rsidRPr="009D2346">
        <w:rPr>
          <w:rStyle w:val="Numrodepage"/>
          <w:rFonts w:ascii="Calibri" w:hAnsi="Calibri"/>
          <w:sz w:val="22"/>
          <w:szCs w:val="22"/>
          <w:u w:val="single"/>
        </w:rPr>
        <w:t>qualitatif et participatif</w:t>
      </w:r>
      <w:r w:rsidR="009D2346">
        <w:rPr>
          <w:rStyle w:val="Numrodepage"/>
          <w:rFonts w:ascii="Calibri" w:hAnsi="Calibri"/>
          <w:sz w:val="22"/>
          <w:szCs w:val="22"/>
          <w:u w:val="single"/>
        </w:rPr>
        <w:t xml:space="preserve"> en respectant l’aspect genre</w:t>
      </w:r>
      <w:r w:rsidR="00D04FFC" w:rsidRPr="006413DB">
        <w:rPr>
          <w:rStyle w:val="Numrodepage"/>
          <w:rFonts w:ascii="Calibri" w:hAnsi="Calibri"/>
          <w:sz w:val="22"/>
          <w:szCs w:val="22"/>
        </w:rPr>
        <w:t>, comme</w:t>
      </w:r>
      <w:r w:rsidR="00861FE5">
        <w:rPr>
          <w:rStyle w:val="Numrodepage"/>
          <w:rFonts w:ascii="Calibri" w:hAnsi="Calibri"/>
          <w:sz w:val="22"/>
          <w:szCs w:val="22"/>
        </w:rPr>
        <w:t xml:space="preserve"> ce</w:t>
      </w:r>
      <w:r w:rsidR="00A655EC">
        <w:rPr>
          <w:rStyle w:val="Numrodepage"/>
          <w:rFonts w:ascii="Calibri" w:hAnsi="Calibri"/>
          <w:sz w:val="22"/>
          <w:szCs w:val="22"/>
        </w:rPr>
        <w:t xml:space="preserve"> fût </w:t>
      </w:r>
      <w:r w:rsidR="00861FE5">
        <w:rPr>
          <w:rStyle w:val="Numrodepage"/>
          <w:rFonts w:ascii="Calibri" w:hAnsi="Calibri"/>
          <w:sz w:val="22"/>
          <w:szCs w:val="22"/>
        </w:rPr>
        <w:t>le cas dans ce projet</w:t>
      </w:r>
      <w:r w:rsidR="009F55D8">
        <w:rPr>
          <w:rStyle w:val="Numrodepage"/>
          <w:rFonts w:ascii="Calibri" w:hAnsi="Calibri"/>
          <w:sz w:val="22"/>
          <w:szCs w:val="22"/>
        </w:rPr>
        <w:t>, est très profitable</w:t>
      </w:r>
      <w:r w:rsidR="00A72932">
        <w:rPr>
          <w:rStyle w:val="Numrodepage"/>
          <w:rFonts w:ascii="Calibri" w:hAnsi="Calibri"/>
          <w:sz w:val="22"/>
          <w:szCs w:val="22"/>
        </w:rPr>
        <w:t>, l</w:t>
      </w:r>
      <w:r w:rsidR="00A72932" w:rsidRPr="00D04FFC">
        <w:rPr>
          <w:rStyle w:val="Numrodepage"/>
          <w:rFonts w:ascii="Calibri" w:hAnsi="Calibri"/>
          <w:sz w:val="22"/>
          <w:szCs w:val="22"/>
        </w:rPr>
        <w:t>orsque l’on aborde la thématique de l’aspect genre en liaison avec la gouvernance de l’eau pot</w:t>
      </w:r>
      <w:r w:rsidR="00A72932">
        <w:rPr>
          <w:rStyle w:val="Numrodepage"/>
          <w:rFonts w:ascii="Calibri" w:hAnsi="Calibri"/>
          <w:sz w:val="22"/>
          <w:szCs w:val="22"/>
        </w:rPr>
        <w:t>able en milieu rural. Cet acte peut être considéré comme une bonne pratique.</w:t>
      </w:r>
    </w:p>
    <w:p w14:paraId="3FE79CC2" w14:textId="01AEB07B" w:rsidR="008A0321" w:rsidRDefault="009D2346" w:rsidP="008228BE">
      <w:pPr>
        <w:jc w:val="both"/>
        <w:rPr>
          <w:rStyle w:val="Numrodepage"/>
          <w:rFonts w:ascii="Calibri" w:hAnsi="Calibri"/>
          <w:sz w:val="22"/>
          <w:szCs w:val="22"/>
        </w:rPr>
      </w:pPr>
      <w:r>
        <w:rPr>
          <w:rStyle w:val="Numrodepage"/>
          <w:rFonts w:ascii="Calibri" w:hAnsi="Calibri"/>
          <w:sz w:val="22"/>
          <w:szCs w:val="22"/>
        </w:rPr>
        <w:t>Cette approche</w:t>
      </w:r>
      <w:r w:rsidR="00D04FFC" w:rsidRPr="00D04FFC">
        <w:rPr>
          <w:rStyle w:val="Numrodepage"/>
          <w:rFonts w:ascii="Calibri" w:hAnsi="Calibri"/>
          <w:sz w:val="22"/>
          <w:szCs w:val="22"/>
        </w:rPr>
        <w:t xml:space="preserve"> </w:t>
      </w:r>
      <w:r w:rsidR="00A655EC">
        <w:rPr>
          <w:rStyle w:val="Numrodepage"/>
          <w:rFonts w:ascii="Calibri" w:hAnsi="Calibri"/>
          <w:sz w:val="22"/>
          <w:szCs w:val="22"/>
        </w:rPr>
        <w:t>en explorant</w:t>
      </w:r>
      <w:r w:rsidR="00A609C8">
        <w:rPr>
          <w:rStyle w:val="Numrodepage"/>
          <w:rFonts w:ascii="Calibri" w:hAnsi="Calibri"/>
          <w:sz w:val="22"/>
          <w:szCs w:val="22"/>
        </w:rPr>
        <w:t xml:space="preserve"> pour quelles raisons </w:t>
      </w:r>
      <w:r w:rsidR="00A655EC" w:rsidRPr="00A655EC">
        <w:rPr>
          <w:rFonts w:asciiTheme="minorHAnsi" w:eastAsia="Times New Roman" w:hAnsiTheme="minorHAnsi"/>
          <w:sz w:val="22"/>
          <w:szCs w:val="22"/>
        </w:rPr>
        <w:t xml:space="preserve">l’intégration du genre ne se réalise pas </w:t>
      </w:r>
      <w:r w:rsidR="00A655EC">
        <w:rPr>
          <w:rFonts w:asciiTheme="minorHAnsi" w:eastAsia="Times New Roman" w:hAnsiTheme="minorHAnsi"/>
          <w:sz w:val="22"/>
          <w:szCs w:val="22"/>
        </w:rPr>
        <w:t xml:space="preserve">ou très peu </w:t>
      </w:r>
      <w:r w:rsidR="00A655EC" w:rsidRPr="00A655EC">
        <w:rPr>
          <w:rFonts w:asciiTheme="minorHAnsi" w:eastAsia="Times New Roman" w:hAnsiTheme="minorHAnsi"/>
          <w:sz w:val="22"/>
          <w:szCs w:val="22"/>
        </w:rPr>
        <w:t>dans la gestion d'eau</w:t>
      </w:r>
      <w:r w:rsidR="00551B61">
        <w:rPr>
          <w:rFonts w:asciiTheme="minorHAnsi" w:eastAsia="Times New Roman" w:hAnsiTheme="minorHAnsi"/>
          <w:sz w:val="22"/>
          <w:szCs w:val="22"/>
        </w:rPr>
        <w:t xml:space="preserve">, </w:t>
      </w:r>
      <w:r w:rsidR="00551B61">
        <w:rPr>
          <w:rStyle w:val="Numrodepage"/>
          <w:rFonts w:ascii="Calibri" w:hAnsi="Calibri"/>
          <w:sz w:val="22"/>
          <w:szCs w:val="22"/>
        </w:rPr>
        <w:t>facilite l</w:t>
      </w:r>
      <w:r w:rsidR="009166BE">
        <w:rPr>
          <w:rStyle w:val="Numrodepage"/>
          <w:rFonts w:ascii="Calibri" w:hAnsi="Calibri"/>
          <w:sz w:val="22"/>
          <w:szCs w:val="22"/>
        </w:rPr>
        <w:t>e discernement des causes sous jacentes</w:t>
      </w:r>
      <w:r w:rsidR="00551B61">
        <w:rPr>
          <w:rStyle w:val="Numrodepage"/>
          <w:rFonts w:ascii="Calibri" w:hAnsi="Calibri"/>
          <w:sz w:val="22"/>
          <w:szCs w:val="22"/>
        </w:rPr>
        <w:t xml:space="preserve"> majeures de cette problématique. La cla</w:t>
      </w:r>
      <w:r w:rsidR="00E05E26">
        <w:rPr>
          <w:rStyle w:val="Numrodepage"/>
          <w:rFonts w:ascii="Calibri" w:hAnsi="Calibri"/>
          <w:sz w:val="22"/>
          <w:szCs w:val="22"/>
        </w:rPr>
        <w:t>rification</w:t>
      </w:r>
      <w:r w:rsidR="00551B61">
        <w:rPr>
          <w:rStyle w:val="Numrodepage"/>
          <w:rFonts w:ascii="Calibri" w:hAnsi="Calibri"/>
          <w:sz w:val="22"/>
          <w:szCs w:val="22"/>
        </w:rPr>
        <w:t xml:space="preserve"> de celles-ci </w:t>
      </w:r>
      <w:r w:rsidR="00A655EC">
        <w:rPr>
          <w:rStyle w:val="Numrodepage"/>
          <w:rFonts w:ascii="Calibri" w:hAnsi="Calibri"/>
          <w:sz w:val="22"/>
          <w:szCs w:val="22"/>
        </w:rPr>
        <w:t>permet</w:t>
      </w:r>
      <w:r w:rsidR="00B67B1D">
        <w:rPr>
          <w:rStyle w:val="Numrodepage"/>
          <w:rFonts w:ascii="Calibri" w:hAnsi="Calibri"/>
          <w:sz w:val="22"/>
          <w:szCs w:val="22"/>
        </w:rPr>
        <w:t>trait</w:t>
      </w:r>
      <w:r w:rsidR="00A655EC">
        <w:rPr>
          <w:rStyle w:val="Numrodepage"/>
          <w:rFonts w:ascii="Calibri" w:hAnsi="Calibri"/>
          <w:sz w:val="22"/>
          <w:szCs w:val="22"/>
        </w:rPr>
        <w:t xml:space="preserve"> </w:t>
      </w:r>
      <w:r w:rsidR="008A0321">
        <w:rPr>
          <w:rStyle w:val="Numrodepage"/>
          <w:rFonts w:ascii="Calibri" w:hAnsi="Calibri"/>
          <w:sz w:val="22"/>
          <w:szCs w:val="22"/>
        </w:rPr>
        <w:t xml:space="preserve">d‘agir </w:t>
      </w:r>
      <w:r w:rsidR="00B67B1D">
        <w:rPr>
          <w:rStyle w:val="Numrodepage"/>
          <w:rFonts w:ascii="Calibri" w:hAnsi="Calibri"/>
          <w:sz w:val="22"/>
          <w:szCs w:val="22"/>
        </w:rPr>
        <w:t xml:space="preserve">judicieusement </w:t>
      </w:r>
      <w:r w:rsidR="008A0321">
        <w:rPr>
          <w:rStyle w:val="Numrodepage"/>
          <w:rFonts w:ascii="Calibri" w:hAnsi="Calibri"/>
          <w:sz w:val="22"/>
          <w:szCs w:val="22"/>
        </w:rPr>
        <w:t xml:space="preserve">sur des leviers possibles de changement. </w:t>
      </w:r>
    </w:p>
    <w:p w14:paraId="291C94A5" w14:textId="77777777" w:rsidR="00C47AB1" w:rsidRPr="00D32123" w:rsidRDefault="00C47AB1" w:rsidP="008228BE">
      <w:pPr>
        <w:jc w:val="both"/>
        <w:rPr>
          <w:rStyle w:val="Numrodepage"/>
          <w:rFonts w:ascii="Calibri" w:hAnsi="Calibri"/>
          <w:sz w:val="4"/>
          <w:szCs w:val="4"/>
        </w:rPr>
      </w:pPr>
    </w:p>
    <w:p w14:paraId="5E234468" w14:textId="77777777" w:rsidR="00577BF1" w:rsidRDefault="00861701" w:rsidP="008228BE">
      <w:pPr>
        <w:jc w:val="both"/>
        <w:rPr>
          <w:rStyle w:val="Numrodepage"/>
          <w:rFonts w:ascii="Calibri" w:hAnsi="Calibri"/>
          <w:sz w:val="22"/>
          <w:szCs w:val="22"/>
        </w:rPr>
      </w:pPr>
      <w:r>
        <w:rPr>
          <w:rStyle w:val="Numrodepage"/>
          <w:rFonts w:ascii="Calibri" w:hAnsi="Calibri"/>
          <w:sz w:val="22"/>
          <w:szCs w:val="22"/>
        </w:rPr>
        <w:t xml:space="preserve">Concernant les premiers signes </w:t>
      </w:r>
      <w:r w:rsidR="00577BF1">
        <w:rPr>
          <w:rStyle w:val="Numrodepage"/>
          <w:rFonts w:ascii="Calibri" w:hAnsi="Calibri"/>
          <w:sz w:val="22"/>
          <w:szCs w:val="22"/>
        </w:rPr>
        <w:t xml:space="preserve">remarqués </w:t>
      </w:r>
      <w:r>
        <w:rPr>
          <w:rStyle w:val="Numrodepage"/>
          <w:rFonts w:ascii="Calibri" w:hAnsi="Calibri"/>
          <w:sz w:val="22"/>
          <w:szCs w:val="22"/>
        </w:rPr>
        <w:t xml:space="preserve">d’intégration de l’aspect genre, </w:t>
      </w:r>
      <w:r w:rsidR="005F7AFC">
        <w:rPr>
          <w:rStyle w:val="Numrodepage"/>
          <w:rFonts w:ascii="Calibri" w:hAnsi="Calibri"/>
          <w:sz w:val="22"/>
          <w:szCs w:val="22"/>
        </w:rPr>
        <w:t xml:space="preserve">ceux-ci </w:t>
      </w:r>
      <w:r w:rsidR="00577BF1">
        <w:rPr>
          <w:rStyle w:val="Numrodepage"/>
          <w:rFonts w:ascii="Calibri" w:hAnsi="Calibri"/>
          <w:sz w:val="22"/>
          <w:szCs w:val="22"/>
        </w:rPr>
        <w:t>doivent être suivis attentivement pour s’assurer qu’ils présentent</w:t>
      </w:r>
      <w:r w:rsidR="00DA3446">
        <w:rPr>
          <w:rStyle w:val="Numrodepage"/>
          <w:rFonts w:ascii="Calibri" w:hAnsi="Calibri"/>
          <w:sz w:val="22"/>
          <w:szCs w:val="22"/>
        </w:rPr>
        <w:t xml:space="preserve"> un caractère de durabilité. </w:t>
      </w:r>
    </w:p>
    <w:p w14:paraId="6416610E" w14:textId="0A0436E2" w:rsidR="005F7AFC" w:rsidRDefault="00DA3446" w:rsidP="008228BE">
      <w:pPr>
        <w:jc w:val="both"/>
        <w:rPr>
          <w:rStyle w:val="Numrodepage"/>
          <w:rFonts w:ascii="Calibri" w:hAnsi="Calibri"/>
          <w:sz w:val="22"/>
          <w:szCs w:val="22"/>
        </w:rPr>
      </w:pPr>
      <w:r>
        <w:rPr>
          <w:rStyle w:val="Numrodepage"/>
          <w:rFonts w:ascii="Calibri" w:hAnsi="Calibri"/>
          <w:sz w:val="22"/>
          <w:szCs w:val="22"/>
        </w:rPr>
        <w:t xml:space="preserve">Ces signes </w:t>
      </w:r>
      <w:r w:rsidR="005F7AFC">
        <w:rPr>
          <w:rStyle w:val="Numrodepage"/>
          <w:rFonts w:ascii="Calibri" w:hAnsi="Calibri"/>
          <w:sz w:val="22"/>
          <w:szCs w:val="22"/>
        </w:rPr>
        <w:t>se rapportent à deux aspects :</w:t>
      </w:r>
    </w:p>
    <w:p w14:paraId="487F4832" w14:textId="77777777" w:rsidR="00C47AB1" w:rsidRPr="00D32123" w:rsidRDefault="00C47AB1" w:rsidP="008228BE">
      <w:pPr>
        <w:ind w:firstLine="360"/>
        <w:jc w:val="both"/>
        <w:rPr>
          <w:rStyle w:val="Numrodepage"/>
          <w:rFonts w:ascii="Calibri" w:hAnsi="Calibri"/>
          <w:sz w:val="4"/>
          <w:szCs w:val="4"/>
        </w:rPr>
      </w:pPr>
    </w:p>
    <w:p w14:paraId="54757A59" w14:textId="7E9AB93D" w:rsidR="00E77336" w:rsidRPr="00C47AB1" w:rsidRDefault="005F7AFC" w:rsidP="008228BE">
      <w:pPr>
        <w:jc w:val="both"/>
        <w:rPr>
          <w:rStyle w:val="Numrodepage"/>
          <w:rFonts w:ascii="Calibri" w:hAnsi="Calibri"/>
          <w:sz w:val="22"/>
          <w:szCs w:val="22"/>
        </w:rPr>
      </w:pPr>
      <w:r w:rsidRPr="00C47AB1">
        <w:rPr>
          <w:rStyle w:val="Numrodepage"/>
          <w:rFonts w:ascii="Calibri" w:hAnsi="Calibri"/>
          <w:sz w:val="22"/>
          <w:szCs w:val="22"/>
        </w:rPr>
        <w:t>L’</w:t>
      </w:r>
      <w:r w:rsidR="00DC2FC8" w:rsidRPr="00C47AB1">
        <w:rPr>
          <w:rStyle w:val="Numrodepage"/>
          <w:rFonts w:ascii="Calibri" w:hAnsi="Calibri"/>
          <w:sz w:val="22"/>
          <w:szCs w:val="22"/>
        </w:rPr>
        <w:t>intégration d’un certain nombre de femme</w:t>
      </w:r>
      <w:r w:rsidR="00930EB8" w:rsidRPr="00C47AB1">
        <w:rPr>
          <w:rStyle w:val="Numrodepage"/>
          <w:rFonts w:ascii="Calibri" w:hAnsi="Calibri"/>
          <w:sz w:val="22"/>
          <w:szCs w:val="22"/>
        </w:rPr>
        <w:t>s</w:t>
      </w:r>
      <w:r w:rsidR="00182FC0" w:rsidRPr="00C47AB1">
        <w:rPr>
          <w:rStyle w:val="Numrodepage"/>
          <w:rFonts w:ascii="Calibri" w:hAnsi="Calibri"/>
          <w:sz w:val="22"/>
          <w:szCs w:val="22"/>
        </w:rPr>
        <w:t xml:space="preserve"> (08)</w:t>
      </w:r>
      <w:r w:rsidR="00861701" w:rsidRPr="00C47AB1">
        <w:rPr>
          <w:rStyle w:val="Numrodepage"/>
          <w:rFonts w:ascii="Calibri" w:hAnsi="Calibri"/>
          <w:sz w:val="22"/>
          <w:szCs w:val="22"/>
        </w:rPr>
        <w:t xml:space="preserve"> </w:t>
      </w:r>
      <w:r w:rsidRPr="00C47AB1">
        <w:rPr>
          <w:rStyle w:val="Numrodepage"/>
          <w:rFonts w:ascii="Calibri" w:hAnsi="Calibri"/>
          <w:sz w:val="22"/>
          <w:szCs w:val="22"/>
        </w:rPr>
        <w:t>en tant que</w:t>
      </w:r>
      <w:r w:rsidR="00861701" w:rsidRPr="00C47AB1">
        <w:rPr>
          <w:rStyle w:val="Numrodepage"/>
          <w:rFonts w:ascii="Calibri" w:hAnsi="Calibri"/>
          <w:sz w:val="22"/>
          <w:szCs w:val="22"/>
        </w:rPr>
        <w:t xml:space="preserve"> membres de la principale in</w:t>
      </w:r>
      <w:r w:rsidR="00E77336" w:rsidRPr="00C47AB1">
        <w:rPr>
          <w:rStyle w:val="Numrodepage"/>
          <w:rFonts w:ascii="Calibri" w:hAnsi="Calibri"/>
          <w:sz w:val="22"/>
          <w:szCs w:val="22"/>
        </w:rPr>
        <w:t>stance de</w:t>
      </w:r>
      <w:r w:rsidR="00C47AB1">
        <w:rPr>
          <w:rStyle w:val="Numrodepage"/>
          <w:rFonts w:ascii="Calibri" w:hAnsi="Calibri"/>
          <w:sz w:val="22"/>
          <w:szCs w:val="22"/>
        </w:rPr>
        <w:t xml:space="preserve"> décision</w:t>
      </w:r>
    </w:p>
    <w:p w14:paraId="2AAFDDE2" w14:textId="249AFEA3" w:rsidR="00182FC0" w:rsidRDefault="00861701" w:rsidP="008228BE">
      <w:pPr>
        <w:jc w:val="both"/>
        <w:rPr>
          <w:rFonts w:asciiTheme="minorHAnsi" w:eastAsia="Times New Roman" w:hAnsiTheme="minorHAnsi"/>
          <w:sz w:val="22"/>
          <w:szCs w:val="22"/>
        </w:rPr>
      </w:pPr>
      <w:r w:rsidRPr="00E77336">
        <w:rPr>
          <w:rStyle w:val="Numrodepage"/>
          <w:rFonts w:ascii="Calibri" w:hAnsi="Calibri"/>
          <w:sz w:val="22"/>
          <w:szCs w:val="22"/>
        </w:rPr>
        <w:t>locale dédiée à l’eau potable (GDA) qui jusque là était l’apanage exclusif des hommes</w:t>
      </w:r>
      <w:r w:rsidR="005168BF" w:rsidRPr="00E77336">
        <w:rPr>
          <w:rStyle w:val="Numrodepage"/>
          <w:rFonts w:ascii="Calibri" w:hAnsi="Calibri"/>
          <w:sz w:val="22"/>
          <w:szCs w:val="22"/>
        </w:rPr>
        <w:t xml:space="preserve">. Cet acte est un haut fait vu qu’il est parvenu à changer de paradigme quant à l’intégration des femmes dans </w:t>
      </w:r>
      <w:r w:rsidR="00CD0AFD" w:rsidRPr="00E77336">
        <w:rPr>
          <w:rStyle w:val="Numrodepage"/>
          <w:rFonts w:ascii="Calibri" w:hAnsi="Calibri"/>
          <w:sz w:val="22"/>
          <w:szCs w:val="22"/>
        </w:rPr>
        <w:t xml:space="preserve">cette sphère d’activité et de décision, mais il faut rester prudent quant à l’extrapolation et la durabilité de cet acte. </w:t>
      </w:r>
      <w:r w:rsidR="00DC2FC8" w:rsidRPr="00E77336">
        <w:rPr>
          <w:rStyle w:val="Numrodepage"/>
          <w:rFonts w:ascii="Calibri" w:hAnsi="Calibri"/>
          <w:sz w:val="22"/>
          <w:szCs w:val="22"/>
        </w:rPr>
        <w:t>En effet, t</w:t>
      </w:r>
      <w:r w:rsidR="00ED0A0A" w:rsidRPr="00E77336">
        <w:rPr>
          <w:rStyle w:val="Numrodepage"/>
          <w:rFonts w:ascii="Calibri" w:hAnsi="Calibri"/>
          <w:sz w:val="22"/>
          <w:szCs w:val="22"/>
        </w:rPr>
        <w:t xml:space="preserve">rès peu de femmes nominées dans ce cadre, restent encore actives au niveau de cette instance. </w:t>
      </w:r>
      <w:r w:rsidR="00B67B1D" w:rsidRPr="00E77336">
        <w:rPr>
          <w:rStyle w:val="Numrodepage"/>
          <w:rFonts w:asciiTheme="minorHAnsi" w:hAnsiTheme="minorHAnsi"/>
          <w:sz w:val="22"/>
          <w:szCs w:val="22"/>
        </w:rPr>
        <w:t>Un questionnement s’avère nécessaire</w:t>
      </w:r>
      <w:r w:rsidR="00B67B1D" w:rsidRPr="00E77336">
        <w:rPr>
          <w:rFonts w:asciiTheme="minorHAnsi" w:eastAsia="Times New Roman" w:hAnsiTheme="minorHAnsi"/>
          <w:sz w:val="22"/>
          <w:szCs w:val="22"/>
        </w:rPr>
        <w:t xml:space="preserve"> pour examiner le pourquoi </w:t>
      </w:r>
      <w:r w:rsidR="00B866D9" w:rsidRPr="00E77336">
        <w:rPr>
          <w:rFonts w:asciiTheme="minorHAnsi" w:eastAsia="Times New Roman" w:hAnsiTheme="minorHAnsi"/>
          <w:sz w:val="22"/>
          <w:szCs w:val="22"/>
        </w:rPr>
        <w:t xml:space="preserve">de cet abandon précoce des femmes nominées. </w:t>
      </w:r>
    </w:p>
    <w:p w14:paraId="5601803A" w14:textId="77777777" w:rsidR="00C47AB1" w:rsidRPr="00D32123" w:rsidRDefault="00C47AB1" w:rsidP="008228BE">
      <w:pPr>
        <w:ind w:firstLine="40"/>
        <w:jc w:val="both"/>
        <w:rPr>
          <w:rFonts w:ascii="Calibri" w:eastAsia="Arial Unicode MS" w:hAnsi="Calibri"/>
          <w:sz w:val="4"/>
          <w:szCs w:val="4"/>
        </w:rPr>
      </w:pPr>
    </w:p>
    <w:p w14:paraId="3B3FECF1" w14:textId="6C09F3BA" w:rsidR="007B5021" w:rsidRPr="00C47AB1" w:rsidRDefault="00BA07FD" w:rsidP="008228BE">
      <w:pPr>
        <w:jc w:val="both"/>
        <w:rPr>
          <w:rFonts w:ascii="Calibri" w:hAnsi="Calibri"/>
          <w:sz w:val="22"/>
          <w:szCs w:val="22"/>
        </w:rPr>
      </w:pPr>
      <w:r w:rsidRPr="00C47AB1">
        <w:rPr>
          <w:rFonts w:ascii="Calibri" w:hAnsi="Calibri"/>
          <w:sz w:val="22"/>
          <w:szCs w:val="22"/>
        </w:rPr>
        <w:t>L</w:t>
      </w:r>
      <w:r w:rsidR="00DA3446" w:rsidRPr="00C47AB1">
        <w:rPr>
          <w:rFonts w:ascii="Calibri" w:hAnsi="Calibri"/>
          <w:sz w:val="22"/>
          <w:szCs w:val="22"/>
        </w:rPr>
        <w:t>’état d’esprit favorable à l’aspect genre relevé chez la population et les membres des GDA</w:t>
      </w:r>
      <w:r w:rsidRPr="00C47AB1">
        <w:rPr>
          <w:rFonts w:ascii="Calibri" w:hAnsi="Calibri"/>
          <w:sz w:val="22"/>
          <w:szCs w:val="22"/>
        </w:rPr>
        <w:t>,</w:t>
      </w:r>
      <w:r w:rsidR="00DA3446" w:rsidRPr="00C47AB1">
        <w:rPr>
          <w:rFonts w:ascii="Calibri" w:hAnsi="Calibri"/>
          <w:sz w:val="22"/>
          <w:szCs w:val="22"/>
        </w:rPr>
        <w:t xml:space="preserve"> </w:t>
      </w:r>
      <w:r w:rsidR="00DD3A85" w:rsidRPr="00C47AB1">
        <w:rPr>
          <w:rStyle w:val="Numrodepage"/>
          <w:rFonts w:ascii="Calibri" w:eastAsia="Calibri" w:hAnsi="Calibri" w:cs="Calibri"/>
          <w:sz w:val="22"/>
          <w:szCs w:val="22"/>
        </w:rPr>
        <w:t>s’est apparemment amé</w:t>
      </w:r>
      <w:r w:rsidR="00DD3A85" w:rsidRPr="00C47AB1">
        <w:rPr>
          <w:rStyle w:val="Numrodepage"/>
          <w:rFonts w:ascii="Calibri" w:eastAsia="Calibri" w:hAnsi="Calibri" w:cs="Calibri"/>
          <w:sz w:val="22"/>
          <w:szCs w:val="22"/>
          <w:lang w:val="it-IT"/>
        </w:rPr>
        <w:t>lior</w:t>
      </w:r>
      <w:r w:rsidR="00DD3A85" w:rsidRPr="00C47AB1">
        <w:rPr>
          <w:rStyle w:val="Numrodepage"/>
          <w:rFonts w:ascii="Calibri" w:eastAsia="Calibri" w:hAnsi="Calibri" w:cs="Calibri"/>
          <w:sz w:val="22"/>
          <w:szCs w:val="22"/>
        </w:rPr>
        <w:t>é,</w:t>
      </w:r>
      <w:r w:rsidR="00DD3A85" w:rsidRPr="00C47AB1">
        <w:rPr>
          <w:rFonts w:ascii="Calibri" w:hAnsi="Calibri"/>
          <w:sz w:val="22"/>
          <w:szCs w:val="22"/>
        </w:rPr>
        <w:t xml:space="preserve"> </w:t>
      </w:r>
      <w:r w:rsidR="00D804EA" w:rsidRPr="00C47AB1">
        <w:rPr>
          <w:rFonts w:ascii="Calibri" w:hAnsi="Calibri"/>
          <w:sz w:val="22"/>
          <w:szCs w:val="22"/>
        </w:rPr>
        <w:t>à en j</w:t>
      </w:r>
      <w:r w:rsidR="00B162B5" w:rsidRPr="00C47AB1">
        <w:rPr>
          <w:rFonts w:ascii="Calibri" w:hAnsi="Calibri"/>
          <w:sz w:val="22"/>
          <w:szCs w:val="22"/>
        </w:rPr>
        <w:t>uger par les réponses</w:t>
      </w:r>
      <w:r w:rsidR="00D804EA" w:rsidRPr="00C47AB1">
        <w:rPr>
          <w:rFonts w:ascii="Calibri" w:hAnsi="Calibri"/>
          <w:sz w:val="22"/>
          <w:szCs w:val="22"/>
        </w:rPr>
        <w:t xml:space="preserve"> des personnes questionnées sur ce sujet</w:t>
      </w:r>
      <w:r w:rsidR="00DD3A85" w:rsidRPr="00C47AB1">
        <w:rPr>
          <w:rFonts w:ascii="Calibri" w:hAnsi="Calibri"/>
          <w:sz w:val="22"/>
          <w:szCs w:val="22"/>
        </w:rPr>
        <w:t>.</w:t>
      </w:r>
      <w:r w:rsidR="00D804EA" w:rsidRPr="00C47AB1">
        <w:rPr>
          <w:rStyle w:val="Numrodepage"/>
          <w:rFonts w:ascii="Calibri" w:eastAsia="Calibri" w:hAnsi="Calibri" w:cs="Calibri"/>
          <w:sz w:val="22"/>
          <w:szCs w:val="22"/>
        </w:rPr>
        <w:t xml:space="preserve"> Il reste </w:t>
      </w:r>
      <w:r w:rsidR="008228BE">
        <w:rPr>
          <w:rStyle w:val="Numrodepage"/>
          <w:rFonts w:ascii="Calibri" w:eastAsia="Calibri" w:hAnsi="Calibri" w:cs="Calibri"/>
          <w:sz w:val="22"/>
          <w:szCs w:val="22"/>
        </w:rPr>
        <w:t>néanmoins</w:t>
      </w:r>
      <w:r w:rsidRPr="00C47AB1">
        <w:rPr>
          <w:rStyle w:val="Numrodepage"/>
          <w:rFonts w:ascii="Calibri" w:eastAsia="Calibri" w:hAnsi="Calibri" w:cs="Calibri"/>
          <w:sz w:val="22"/>
          <w:szCs w:val="22"/>
        </w:rPr>
        <w:t xml:space="preserve"> </w:t>
      </w:r>
      <w:r w:rsidR="00DA3446" w:rsidRPr="00C47AB1">
        <w:rPr>
          <w:rFonts w:ascii="Calibri" w:hAnsi="Calibri"/>
          <w:sz w:val="22"/>
          <w:szCs w:val="22"/>
        </w:rPr>
        <w:t>mitigé et fragile</w:t>
      </w:r>
      <w:r w:rsidR="00182FC0" w:rsidRPr="00C47AB1">
        <w:rPr>
          <w:rFonts w:ascii="Calibri" w:hAnsi="Calibri"/>
          <w:sz w:val="22"/>
          <w:szCs w:val="22"/>
        </w:rPr>
        <w:t xml:space="preserve">. </w:t>
      </w:r>
      <w:r w:rsidR="00711454" w:rsidRPr="00C47AB1">
        <w:rPr>
          <w:rFonts w:ascii="Calibri" w:hAnsi="Calibri"/>
          <w:sz w:val="22"/>
          <w:szCs w:val="22"/>
        </w:rPr>
        <w:t xml:space="preserve">50% des personnes </w:t>
      </w:r>
      <w:r w:rsidR="00D804EA" w:rsidRPr="00C47AB1">
        <w:rPr>
          <w:rFonts w:ascii="Calibri" w:hAnsi="Calibri"/>
          <w:sz w:val="22"/>
          <w:szCs w:val="22"/>
        </w:rPr>
        <w:t>sont</w:t>
      </w:r>
      <w:r w:rsidR="00711454" w:rsidRPr="00C47AB1">
        <w:rPr>
          <w:rFonts w:ascii="Calibri" w:hAnsi="Calibri"/>
          <w:sz w:val="22"/>
          <w:szCs w:val="22"/>
        </w:rPr>
        <w:t xml:space="preserve"> favorab</w:t>
      </w:r>
      <w:r w:rsidR="002B3ADD" w:rsidRPr="00C47AB1">
        <w:rPr>
          <w:rFonts w:ascii="Calibri" w:hAnsi="Calibri"/>
          <w:sz w:val="22"/>
          <w:szCs w:val="22"/>
        </w:rPr>
        <w:t>Ie</w:t>
      </w:r>
      <w:r w:rsidR="00D804EA" w:rsidRPr="00C47AB1">
        <w:rPr>
          <w:rFonts w:ascii="Calibri" w:hAnsi="Calibri"/>
          <w:sz w:val="22"/>
          <w:szCs w:val="22"/>
        </w:rPr>
        <w:t>s</w:t>
      </w:r>
      <w:r w:rsidR="00B162B5" w:rsidRPr="00C47AB1">
        <w:rPr>
          <w:rFonts w:ascii="Calibri" w:hAnsi="Calibri"/>
          <w:sz w:val="22"/>
          <w:szCs w:val="22"/>
        </w:rPr>
        <w:t xml:space="preserve"> à reconnaître aux femmes un rôle central dans la gestion de l’eau</w:t>
      </w:r>
      <w:r w:rsidR="00711454" w:rsidRPr="00C47AB1">
        <w:rPr>
          <w:rFonts w:ascii="Calibri" w:hAnsi="Calibri"/>
          <w:sz w:val="22"/>
          <w:szCs w:val="22"/>
        </w:rPr>
        <w:t>, 20% sont contre et 30% sont hésitantes à exprimer leur avis.</w:t>
      </w:r>
    </w:p>
    <w:p w14:paraId="085AEE3B" w14:textId="55348F9A" w:rsidR="00E5735A" w:rsidRPr="00DD3A85" w:rsidRDefault="00E5735A" w:rsidP="008228BE">
      <w:pPr>
        <w:pStyle w:val="Corps"/>
        <w:spacing w:line="276" w:lineRule="auto"/>
        <w:jc w:val="both"/>
        <w:rPr>
          <w:rStyle w:val="Numrodepage"/>
          <w:rFonts w:ascii="Calibri" w:eastAsia="Calibri" w:hAnsi="Calibri" w:cs="Calibri"/>
          <w:sz w:val="10"/>
          <w:szCs w:val="10"/>
        </w:rPr>
      </w:pPr>
    </w:p>
    <w:p w14:paraId="4110B0B8" w14:textId="25AD97A9" w:rsidR="008A0321" w:rsidRPr="00DD3A85" w:rsidRDefault="00DC027F" w:rsidP="004F355E">
      <w:pPr>
        <w:pStyle w:val="Paragraphedeliste"/>
        <w:numPr>
          <w:ilvl w:val="0"/>
          <w:numId w:val="8"/>
        </w:numPr>
        <w:spacing w:line="276" w:lineRule="auto"/>
        <w:ind w:left="0"/>
        <w:jc w:val="both"/>
        <w:rPr>
          <w:rStyle w:val="Numrodepage"/>
          <w:rFonts w:ascii="Calibri" w:hAnsi="Calibri"/>
          <w:sz w:val="22"/>
          <w:szCs w:val="22"/>
          <w:u w:val="single"/>
        </w:rPr>
      </w:pPr>
      <w:r w:rsidRPr="00DD3A85">
        <w:rPr>
          <w:rStyle w:val="Numrodepage"/>
          <w:rFonts w:ascii="Calibri" w:hAnsi="Calibri"/>
          <w:sz w:val="22"/>
          <w:szCs w:val="22"/>
          <w:u w:val="single"/>
        </w:rPr>
        <w:t>En termes de suivi/évaluation du projet</w:t>
      </w:r>
    </w:p>
    <w:p w14:paraId="1CEE66B4" w14:textId="77608BC4" w:rsidR="001A320A" w:rsidRDefault="001A320A" w:rsidP="008228BE">
      <w:pPr>
        <w:pStyle w:val="Corps"/>
        <w:jc w:val="both"/>
        <w:rPr>
          <w:rStyle w:val="Numrodepage"/>
          <w:rFonts w:ascii="Calibri" w:hAnsi="Calibri"/>
          <w:sz w:val="22"/>
          <w:szCs w:val="22"/>
        </w:rPr>
      </w:pPr>
      <w:r>
        <w:rPr>
          <w:rStyle w:val="Numrodepage"/>
          <w:rFonts w:ascii="Calibri" w:hAnsi="Calibri"/>
          <w:sz w:val="22"/>
          <w:szCs w:val="22"/>
        </w:rPr>
        <w:t>Deux aspects peuvent faire l’objet de leçons apprises : L’absence d</w:t>
      </w:r>
      <w:r w:rsidR="00993C05">
        <w:rPr>
          <w:rStyle w:val="Numrodepage"/>
          <w:rFonts w:ascii="Calibri" w:hAnsi="Calibri"/>
          <w:sz w:val="22"/>
          <w:szCs w:val="22"/>
        </w:rPr>
        <w:t>’indicateurs</w:t>
      </w:r>
      <w:r w:rsidR="00F776F2">
        <w:rPr>
          <w:rStyle w:val="Numrodepage"/>
          <w:rFonts w:ascii="Calibri" w:hAnsi="Calibri"/>
          <w:sz w:val="22"/>
          <w:szCs w:val="22"/>
        </w:rPr>
        <w:t xml:space="preserve"> de suivi pour des </w:t>
      </w:r>
      <w:r>
        <w:rPr>
          <w:rStyle w:val="Numrodepage"/>
          <w:rFonts w:ascii="Calibri" w:hAnsi="Calibri"/>
          <w:sz w:val="22"/>
          <w:szCs w:val="22"/>
        </w:rPr>
        <w:t>éléments majeurs et la non exécution d’une évaluation à mi-parcours</w:t>
      </w:r>
    </w:p>
    <w:p w14:paraId="6A00764A" w14:textId="77777777" w:rsidR="00FA14D3" w:rsidRPr="00D32123" w:rsidRDefault="00FA14D3" w:rsidP="008228BE">
      <w:pPr>
        <w:pStyle w:val="Corps"/>
        <w:jc w:val="both"/>
        <w:rPr>
          <w:rStyle w:val="Numrodepage"/>
          <w:rFonts w:ascii="Calibri" w:hAnsi="Calibri"/>
          <w:sz w:val="4"/>
          <w:szCs w:val="4"/>
        </w:rPr>
      </w:pPr>
    </w:p>
    <w:p w14:paraId="67B6C96A" w14:textId="3D1839B3" w:rsidR="00993C05" w:rsidRDefault="001A320A" w:rsidP="008228BE">
      <w:pPr>
        <w:pStyle w:val="Corps"/>
        <w:jc w:val="both"/>
        <w:rPr>
          <w:rStyle w:val="Numrodepage"/>
          <w:rFonts w:ascii="Calibri" w:hAnsi="Calibri"/>
          <w:sz w:val="22"/>
          <w:szCs w:val="22"/>
        </w:rPr>
      </w:pPr>
      <w:r>
        <w:rPr>
          <w:rStyle w:val="Numrodepage"/>
          <w:rFonts w:ascii="Calibri" w:hAnsi="Calibri"/>
          <w:sz w:val="22"/>
          <w:szCs w:val="22"/>
        </w:rPr>
        <w:t xml:space="preserve">Se rapportant à l’absence de suivi d’éléments majeurs : </w:t>
      </w:r>
      <w:r w:rsidR="00993C05">
        <w:rPr>
          <w:rStyle w:val="Numrodepage"/>
          <w:rFonts w:ascii="Calibri" w:hAnsi="Calibri"/>
          <w:sz w:val="22"/>
          <w:szCs w:val="22"/>
        </w:rPr>
        <w:t xml:space="preserve">Certains </w:t>
      </w:r>
      <w:r w:rsidR="00FA14D3">
        <w:rPr>
          <w:rStyle w:val="Numrodepage"/>
          <w:rFonts w:ascii="Calibri" w:hAnsi="Calibri"/>
          <w:sz w:val="22"/>
          <w:szCs w:val="22"/>
        </w:rPr>
        <w:t xml:space="preserve">éléments </w:t>
      </w:r>
      <w:r w:rsidR="00C72C3B">
        <w:rPr>
          <w:rStyle w:val="Numrodepage"/>
          <w:rFonts w:ascii="Calibri" w:hAnsi="Calibri"/>
          <w:sz w:val="22"/>
          <w:szCs w:val="22"/>
        </w:rPr>
        <w:t xml:space="preserve">qui échappent souvent à l’attention et </w:t>
      </w:r>
      <w:r w:rsidR="00FA14D3">
        <w:rPr>
          <w:rStyle w:val="Numrodepage"/>
          <w:rFonts w:ascii="Calibri" w:hAnsi="Calibri"/>
          <w:sz w:val="22"/>
          <w:szCs w:val="22"/>
        </w:rPr>
        <w:t xml:space="preserve">qui ont </w:t>
      </w:r>
      <w:r w:rsidR="00993C05">
        <w:rPr>
          <w:rStyle w:val="Numrodepage"/>
          <w:rFonts w:ascii="Calibri" w:hAnsi="Calibri"/>
          <w:sz w:val="22"/>
          <w:szCs w:val="22"/>
        </w:rPr>
        <w:t xml:space="preserve">pourtant une incidente forte sur l’avancement et sur les effets du projet sont souvent négligés dans </w:t>
      </w:r>
      <w:r w:rsidR="00FF15A2">
        <w:rPr>
          <w:rStyle w:val="Numrodepage"/>
          <w:rFonts w:ascii="Calibri" w:hAnsi="Calibri"/>
          <w:sz w:val="22"/>
          <w:szCs w:val="22"/>
        </w:rPr>
        <w:t>un</w:t>
      </w:r>
      <w:r w:rsidR="00993C05">
        <w:rPr>
          <w:rStyle w:val="Numrodepage"/>
          <w:rFonts w:ascii="Calibri" w:hAnsi="Calibri"/>
          <w:sz w:val="22"/>
          <w:szCs w:val="22"/>
        </w:rPr>
        <w:t xml:space="preserve"> système de suivi/évaluation mis en place.</w:t>
      </w:r>
      <w:r w:rsidR="00993C05" w:rsidRPr="00993C05">
        <w:rPr>
          <w:rStyle w:val="Numrodepage"/>
          <w:rFonts w:ascii="Calibri" w:hAnsi="Calibri"/>
          <w:sz w:val="22"/>
          <w:szCs w:val="22"/>
        </w:rPr>
        <w:t xml:space="preserve"> </w:t>
      </w:r>
      <w:r w:rsidR="00993C05">
        <w:rPr>
          <w:rStyle w:val="Numrodepage"/>
          <w:rFonts w:ascii="Calibri" w:hAnsi="Calibri"/>
          <w:sz w:val="22"/>
          <w:szCs w:val="22"/>
        </w:rPr>
        <w:t>Dans le cas de ce projet, l’on peut citer le non suivi/évaluation sur la base</w:t>
      </w:r>
      <w:r w:rsidR="00F776F2">
        <w:rPr>
          <w:rStyle w:val="Numrodepage"/>
          <w:rFonts w:ascii="Calibri" w:hAnsi="Calibri"/>
          <w:sz w:val="22"/>
          <w:szCs w:val="22"/>
        </w:rPr>
        <w:t xml:space="preserve"> d’indicateurs de performances </w:t>
      </w:r>
      <w:r w:rsidR="00C47AB1">
        <w:rPr>
          <w:rStyle w:val="Numrodepage"/>
          <w:rFonts w:ascii="Calibri" w:hAnsi="Calibri"/>
          <w:sz w:val="22"/>
          <w:szCs w:val="22"/>
        </w:rPr>
        <w:t>relatifs aux partenaires et à</w:t>
      </w:r>
      <w:r w:rsidR="00993C05">
        <w:rPr>
          <w:rStyle w:val="Numrodepage"/>
          <w:rFonts w:ascii="Calibri" w:hAnsi="Calibri"/>
          <w:sz w:val="22"/>
          <w:szCs w:val="22"/>
        </w:rPr>
        <w:t xml:space="preserve"> l’intégration genre.</w:t>
      </w:r>
    </w:p>
    <w:p w14:paraId="165B1E19" w14:textId="68C290AC" w:rsidR="00FE069E" w:rsidRPr="005204B7" w:rsidRDefault="00FE069E" w:rsidP="008228BE">
      <w:pPr>
        <w:pStyle w:val="Corps"/>
        <w:jc w:val="both"/>
        <w:rPr>
          <w:rStyle w:val="Numrodepage"/>
          <w:rFonts w:ascii="Calibri" w:eastAsia="Arial" w:hAnsi="Calibri" w:cs="Arial"/>
          <w:sz w:val="22"/>
          <w:szCs w:val="22"/>
        </w:rPr>
      </w:pPr>
      <w:r>
        <w:rPr>
          <w:rStyle w:val="Numrodepage"/>
          <w:rFonts w:ascii="Calibri" w:hAnsi="Calibri"/>
          <w:sz w:val="22"/>
          <w:szCs w:val="22"/>
        </w:rPr>
        <w:lastRenderedPageBreak/>
        <w:t xml:space="preserve">Dans le contexte où des multi-acteurs partenaires sont impliqués dans la réalisation d’un projet, Il y a </w:t>
      </w:r>
      <w:r w:rsidRPr="00C21A52">
        <w:rPr>
          <w:rStyle w:val="Numrodepage"/>
          <w:rFonts w:ascii="Calibri" w:hAnsi="Calibri"/>
          <w:sz w:val="22"/>
          <w:szCs w:val="22"/>
        </w:rPr>
        <w:t xml:space="preserve">intérêt d’introduire des indicateurs liés au </w:t>
      </w:r>
      <w:r>
        <w:rPr>
          <w:rStyle w:val="Numrodepage"/>
          <w:rFonts w:ascii="Calibri" w:hAnsi="Calibri"/>
          <w:sz w:val="22"/>
          <w:szCs w:val="22"/>
        </w:rPr>
        <w:t xml:space="preserve">suivi/évaluation </w:t>
      </w:r>
      <w:r w:rsidR="005D433B">
        <w:rPr>
          <w:rStyle w:val="Numrodepage"/>
          <w:rFonts w:ascii="Calibri" w:hAnsi="Calibri"/>
          <w:sz w:val="22"/>
          <w:szCs w:val="22"/>
        </w:rPr>
        <w:t xml:space="preserve">de l’implication </w:t>
      </w:r>
      <w:r>
        <w:rPr>
          <w:rStyle w:val="Numrodepage"/>
          <w:rFonts w:ascii="Calibri" w:hAnsi="Calibri"/>
          <w:sz w:val="22"/>
          <w:szCs w:val="22"/>
        </w:rPr>
        <w:t xml:space="preserve">constante de ces </w:t>
      </w:r>
      <w:r w:rsidRPr="00C21A52">
        <w:rPr>
          <w:rStyle w:val="Numrodepage"/>
          <w:rFonts w:ascii="Calibri" w:hAnsi="Calibri"/>
          <w:sz w:val="22"/>
          <w:szCs w:val="22"/>
        </w:rPr>
        <w:t>partena</w:t>
      </w:r>
      <w:r>
        <w:rPr>
          <w:rStyle w:val="Numrodepage"/>
          <w:rFonts w:ascii="Calibri" w:hAnsi="Calibri"/>
          <w:sz w:val="22"/>
          <w:szCs w:val="22"/>
        </w:rPr>
        <w:t xml:space="preserve">ires </w:t>
      </w:r>
    </w:p>
    <w:p w14:paraId="409E6BD1" w14:textId="77777777" w:rsidR="00FE069E" w:rsidRDefault="00FE069E" w:rsidP="008228BE">
      <w:pPr>
        <w:pStyle w:val="Corps"/>
        <w:jc w:val="both"/>
        <w:rPr>
          <w:rStyle w:val="Numrodepage"/>
          <w:rFonts w:ascii="Calibri" w:hAnsi="Calibri"/>
          <w:sz w:val="22"/>
          <w:szCs w:val="22"/>
        </w:rPr>
      </w:pPr>
      <w:r>
        <w:rPr>
          <w:rStyle w:val="Numrodepage"/>
          <w:rFonts w:ascii="Calibri" w:hAnsi="Calibri"/>
          <w:sz w:val="22"/>
          <w:szCs w:val="22"/>
        </w:rPr>
        <w:t>Quand l’intégration genre est une notion fortement incluse dans les activités du projet, il est opportun de développer des indicateurs de suivi spécifiques à celle-ci.</w:t>
      </w:r>
    </w:p>
    <w:p w14:paraId="38803F99" w14:textId="77777777" w:rsidR="00C47AB1" w:rsidRPr="00157FB5" w:rsidRDefault="00C47AB1" w:rsidP="008228BE">
      <w:pPr>
        <w:pStyle w:val="Corps"/>
        <w:jc w:val="both"/>
        <w:rPr>
          <w:rStyle w:val="Numrodepage"/>
          <w:rFonts w:ascii="Calibri" w:eastAsia="Arial" w:hAnsi="Calibri" w:cs="Arial"/>
          <w:sz w:val="22"/>
          <w:szCs w:val="22"/>
        </w:rPr>
      </w:pPr>
      <w:r>
        <w:rPr>
          <w:rStyle w:val="Numrodepage"/>
          <w:rFonts w:ascii="Calibri" w:hAnsi="Calibri"/>
          <w:sz w:val="22"/>
          <w:szCs w:val="22"/>
        </w:rPr>
        <w:t xml:space="preserve">En vue d’augmenter l’efficacité du suivi du projet, il est bénéfique de déterminer et de suivre de indicateurs pour ce type d’éléments. </w:t>
      </w:r>
    </w:p>
    <w:p w14:paraId="21663B5F" w14:textId="77777777" w:rsidR="00FA14D3" w:rsidRPr="00FF15A2" w:rsidRDefault="00FA14D3" w:rsidP="008228BE">
      <w:pPr>
        <w:pStyle w:val="Corps"/>
        <w:jc w:val="both"/>
        <w:rPr>
          <w:rStyle w:val="Numrodepage"/>
          <w:rFonts w:ascii="Calibri" w:eastAsia="Arial" w:hAnsi="Calibri" w:cs="Arial"/>
          <w:sz w:val="6"/>
          <w:szCs w:val="6"/>
        </w:rPr>
      </w:pPr>
    </w:p>
    <w:p w14:paraId="34DE4350" w14:textId="7DFB5032" w:rsidR="007C2CB7" w:rsidRDefault="00C97821" w:rsidP="008228BE">
      <w:pPr>
        <w:jc w:val="both"/>
        <w:rPr>
          <w:rStyle w:val="Numrodepage"/>
          <w:rFonts w:ascii="Calibri" w:hAnsi="Calibri"/>
          <w:sz w:val="22"/>
          <w:szCs w:val="22"/>
        </w:rPr>
      </w:pPr>
      <w:r>
        <w:rPr>
          <w:rStyle w:val="Numrodepage"/>
          <w:rFonts w:ascii="Calibri" w:hAnsi="Calibri"/>
          <w:sz w:val="22"/>
          <w:szCs w:val="22"/>
        </w:rPr>
        <w:t>Se rapportant à l</w:t>
      </w:r>
      <w:r w:rsidR="00DC027F" w:rsidRPr="00C97821">
        <w:rPr>
          <w:rStyle w:val="Numrodepage"/>
          <w:rFonts w:ascii="Calibri" w:hAnsi="Calibri"/>
          <w:sz w:val="22"/>
          <w:szCs w:val="22"/>
        </w:rPr>
        <w:t>a non exécution de l’évaluation à mi-parcours pourtant planifiée</w:t>
      </w:r>
      <w:r>
        <w:rPr>
          <w:rStyle w:val="Numrodepage"/>
          <w:rFonts w:ascii="Calibri" w:hAnsi="Calibri"/>
          <w:sz w:val="22"/>
          <w:szCs w:val="22"/>
        </w:rPr>
        <w:t>, cet acte</w:t>
      </w:r>
      <w:r w:rsidR="00546E6D" w:rsidRPr="00C97821">
        <w:rPr>
          <w:rStyle w:val="Numrodepage"/>
          <w:rFonts w:ascii="Calibri" w:hAnsi="Calibri"/>
          <w:sz w:val="22"/>
          <w:szCs w:val="22"/>
        </w:rPr>
        <w:t xml:space="preserve"> </w:t>
      </w:r>
      <w:r w:rsidR="00B150AC">
        <w:rPr>
          <w:rStyle w:val="Numrodepage"/>
          <w:rFonts w:ascii="Calibri" w:hAnsi="Calibri"/>
          <w:sz w:val="22"/>
          <w:szCs w:val="22"/>
        </w:rPr>
        <w:t xml:space="preserve">a fait subir un désavantage </w:t>
      </w:r>
      <w:r w:rsidR="009B1354">
        <w:rPr>
          <w:rStyle w:val="Numrodepage"/>
          <w:rFonts w:ascii="Calibri" w:hAnsi="Calibri"/>
          <w:sz w:val="22"/>
          <w:szCs w:val="22"/>
        </w:rPr>
        <w:t xml:space="preserve">substantiel </w:t>
      </w:r>
      <w:r w:rsidR="00B150AC">
        <w:rPr>
          <w:rStyle w:val="Numrodepage"/>
          <w:rFonts w:ascii="Calibri" w:hAnsi="Calibri"/>
          <w:sz w:val="22"/>
          <w:szCs w:val="22"/>
        </w:rPr>
        <w:t>au projet</w:t>
      </w:r>
      <w:r w:rsidR="009B1354">
        <w:rPr>
          <w:rStyle w:val="Numrodepage"/>
          <w:rFonts w:ascii="Calibri" w:hAnsi="Calibri"/>
          <w:sz w:val="22"/>
          <w:szCs w:val="22"/>
        </w:rPr>
        <w:t xml:space="preserve">, ne lui permettant </w:t>
      </w:r>
      <w:r w:rsidR="003048E3">
        <w:rPr>
          <w:rStyle w:val="Numrodepage"/>
          <w:rFonts w:ascii="Calibri" w:hAnsi="Calibri"/>
          <w:sz w:val="22"/>
          <w:szCs w:val="22"/>
        </w:rPr>
        <w:t>d’établir un état de situation précoce l’autorisant à apporter les correctifs éventuels</w:t>
      </w:r>
      <w:r w:rsidR="007C2CB7">
        <w:rPr>
          <w:rStyle w:val="Numrodepage"/>
          <w:rFonts w:ascii="Calibri" w:hAnsi="Calibri"/>
          <w:sz w:val="22"/>
          <w:szCs w:val="22"/>
        </w:rPr>
        <w:t xml:space="preserve"> sur une période de durée convenable.</w:t>
      </w:r>
    </w:p>
    <w:p w14:paraId="69DAE9EF" w14:textId="21A3C25C" w:rsidR="008752AE" w:rsidRDefault="008752AE" w:rsidP="008228BE">
      <w:pPr>
        <w:jc w:val="both"/>
        <w:rPr>
          <w:rFonts w:asciiTheme="minorHAnsi" w:eastAsia="Times New Roman" w:hAnsiTheme="minorHAnsi"/>
          <w:color w:val="000000" w:themeColor="text1"/>
          <w:sz w:val="22"/>
          <w:szCs w:val="22"/>
        </w:rPr>
      </w:pPr>
      <w:r w:rsidRPr="009B1354">
        <w:rPr>
          <w:rFonts w:asciiTheme="minorHAnsi" w:eastAsia="Times New Roman" w:hAnsiTheme="minorHAnsi"/>
          <w:color w:val="000000" w:themeColor="text1"/>
          <w:sz w:val="22"/>
          <w:szCs w:val="22"/>
        </w:rPr>
        <w:t xml:space="preserve">Alors que l’évaluation finale qui intervient à la fin du projet, a une dimension plutôt pédagogique, l’évaluation à mi-parcours intervient à un moment </w:t>
      </w:r>
      <w:r w:rsidR="009A20A0" w:rsidRPr="009B1354">
        <w:rPr>
          <w:rFonts w:asciiTheme="minorHAnsi" w:eastAsia="Times New Roman" w:hAnsiTheme="minorHAnsi"/>
          <w:color w:val="000000" w:themeColor="text1"/>
          <w:sz w:val="22"/>
          <w:szCs w:val="22"/>
        </w:rPr>
        <w:t>privilégié</w:t>
      </w:r>
      <w:r w:rsidRPr="009B1354">
        <w:rPr>
          <w:rFonts w:asciiTheme="minorHAnsi" w:eastAsia="Times New Roman" w:hAnsiTheme="minorHAnsi"/>
          <w:color w:val="000000" w:themeColor="text1"/>
          <w:sz w:val="22"/>
          <w:szCs w:val="22"/>
        </w:rPr>
        <w:t xml:space="preserve"> pour faire un premier bilan pour savoir où on est sur tous les plans et de s’assurer que les activités déjà menées </w:t>
      </w:r>
      <w:r w:rsidR="009A20A0" w:rsidRPr="009B1354">
        <w:rPr>
          <w:rFonts w:asciiTheme="minorHAnsi" w:eastAsia="Times New Roman" w:hAnsiTheme="minorHAnsi"/>
          <w:color w:val="000000" w:themeColor="text1"/>
          <w:sz w:val="22"/>
          <w:szCs w:val="22"/>
        </w:rPr>
        <w:t xml:space="preserve">et en cours </w:t>
      </w:r>
      <w:r w:rsidRPr="009B1354">
        <w:rPr>
          <w:rFonts w:asciiTheme="minorHAnsi" w:eastAsia="Times New Roman" w:hAnsiTheme="minorHAnsi"/>
          <w:color w:val="000000" w:themeColor="text1"/>
          <w:sz w:val="22"/>
          <w:szCs w:val="22"/>
        </w:rPr>
        <w:t xml:space="preserve">vont bien dans le sens des résultats finaux attendus. Cet examen </w:t>
      </w:r>
      <w:r w:rsidR="00B43768" w:rsidRPr="009B1354">
        <w:rPr>
          <w:rFonts w:asciiTheme="minorHAnsi" w:eastAsia="Times New Roman" w:hAnsiTheme="minorHAnsi"/>
          <w:color w:val="000000" w:themeColor="text1"/>
          <w:sz w:val="22"/>
          <w:szCs w:val="22"/>
        </w:rPr>
        <w:t xml:space="preserve">informatif </w:t>
      </w:r>
      <w:r w:rsidR="009A20A0" w:rsidRPr="009B1354">
        <w:rPr>
          <w:rFonts w:asciiTheme="minorHAnsi" w:eastAsia="Times New Roman" w:hAnsiTheme="minorHAnsi"/>
          <w:color w:val="000000" w:themeColor="text1"/>
          <w:sz w:val="22"/>
          <w:szCs w:val="22"/>
        </w:rPr>
        <w:t>représente le seul</w:t>
      </w:r>
      <w:r w:rsidRPr="009B1354">
        <w:rPr>
          <w:rFonts w:asciiTheme="minorHAnsi" w:eastAsia="Times New Roman" w:hAnsiTheme="minorHAnsi"/>
          <w:color w:val="000000" w:themeColor="text1"/>
          <w:sz w:val="22"/>
          <w:szCs w:val="22"/>
        </w:rPr>
        <w:t xml:space="preserve"> acte </w:t>
      </w:r>
      <w:r w:rsidR="00F776F2">
        <w:rPr>
          <w:rFonts w:asciiTheme="minorHAnsi" w:eastAsia="Times New Roman" w:hAnsiTheme="minorHAnsi"/>
          <w:color w:val="000000" w:themeColor="text1"/>
          <w:sz w:val="22"/>
          <w:szCs w:val="22"/>
        </w:rPr>
        <w:t>structuré</w:t>
      </w:r>
      <w:r w:rsidRPr="009B1354">
        <w:rPr>
          <w:rFonts w:asciiTheme="minorHAnsi" w:eastAsia="Times New Roman" w:hAnsiTheme="minorHAnsi"/>
          <w:color w:val="000000" w:themeColor="text1"/>
          <w:sz w:val="22"/>
          <w:szCs w:val="22"/>
        </w:rPr>
        <w:t xml:space="preserve"> dans la vie du projet</w:t>
      </w:r>
      <w:r w:rsidR="009A20A0" w:rsidRPr="009B1354">
        <w:rPr>
          <w:rFonts w:asciiTheme="minorHAnsi" w:eastAsia="Times New Roman" w:hAnsiTheme="minorHAnsi"/>
          <w:color w:val="000000" w:themeColor="text1"/>
          <w:sz w:val="22"/>
          <w:szCs w:val="22"/>
        </w:rPr>
        <w:t xml:space="preserve"> permettant de relever les dysfonctionnements éventuels et apporter les correctifs nécessaires en temps opportun.</w:t>
      </w:r>
    </w:p>
    <w:p w14:paraId="570A4B31" w14:textId="58CFF73F" w:rsidR="00FF419C" w:rsidRDefault="00FF419C" w:rsidP="008228BE">
      <w:pPr>
        <w:jc w:val="both"/>
        <w:rPr>
          <w:rStyle w:val="Numrodepage"/>
          <w:rFonts w:ascii="Calibri" w:hAnsi="Calibri"/>
          <w:sz w:val="22"/>
          <w:szCs w:val="22"/>
        </w:rPr>
      </w:pPr>
      <w:r>
        <w:rPr>
          <w:rStyle w:val="Numrodepage"/>
          <w:rFonts w:ascii="Calibri" w:hAnsi="Calibri"/>
          <w:sz w:val="22"/>
          <w:szCs w:val="22"/>
        </w:rPr>
        <w:t>En exemple, la déconvenue en termes d’approche de l’action Renforcement des capacités des acteurs locaux, aurait pu être constatée en temps opportun par l’évaluation à mi-parcours, permettant ainsi au projet d’apporter les correctifs nécessaires dans des délais raisonnables.</w:t>
      </w:r>
    </w:p>
    <w:p w14:paraId="22F73374" w14:textId="73BB1C6B" w:rsidR="00B43768" w:rsidRDefault="00B43768" w:rsidP="008228BE">
      <w:pPr>
        <w:jc w:val="both"/>
        <w:rPr>
          <w:rFonts w:asciiTheme="minorHAnsi" w:eastAsia="Times New Roman" w:hAnsiTheme="minorHAnsi"/>
          <w:color w:val="000000" w:themeColor="text1"/>
          <w:sz w:val="22"/>
          <w:szCs w:val="22"/>
        </w:rPr>
      </w:pPr>
      <w:r w:rsidRPr="00F776F2">
        <w:rPr>
          <w:rFonts w:asciiTheme="minorHAnsi" w:eastAsia="Times New Roman" w:hAnsiTheme="minorHAnsi"/>
          <w:color w:val="000000" w:themeColor="text1"/>
          <w:sz w:val="22"/>
          <w:szCs w:val="22"/>
        </w:rPr>
        <w:t>C’est dire toute l’importance que l’on se doit d’accorder à l’évaluation mi-parcours, comme moment crucial d’appréciation critique de ce qui a été réalisé</w:t>
      </w:r>
      <w:r w:rsidR="00D12294" w:rsidRPr="00F776F2">
        <w:rPr>
          <w:rFonts w:asciiTheme="minorHAnsi" w:eastAsia="Times New Roman" w:hAnsiTheme="minorHAnsi"/>
          <w:color w:val="000000" w:themeColor="text1"/>
          <w:sz w:val="22"/>
          <w:szCs w:val="22"/>
        </w:rPr>
        <w:t>,</w:t>
      </w:r>
      <w:r w:rsidRPr="00F776F2">
        <w:rPr>
          <w:rFonts w:asciiTheme="minorHAnsi" w:eastAsia="Times New Roman" w:hAnsiTheme="minorHAnsi"/>
          <w:color w:val="000000" w:themeColor="text1"/>
          <w:sz w:val="22"/>
          <w:szCs w:val="22"/>
        </w:rPr>
        <w:t xml:space="preserve"> en vue </w:t>
      </w:r>
      <w:r w:rsidR="00D12294" w:rsidRPr="00F776F2">
        <w:rPr>
          <w:rFonts w:asciiTheme="minorHAnsi" w:eastAsia="Times New Roman" w:hAnsiTheme="minorHAnsi"/>
          <w:color w:val="000000" w:themeColor="text1"/>
          <w:sz w:val="22"/>
          <w:szCs w:val="22"/>
        </w:rPr>
        <w:t xml:space="preserve">de garantir au mieux la poursuite du projet </w:t>
      </w:r>
      <w:r w:rsidR="00F776F2" w:rsidRPr="00F776F2">
        <w:rPr>
          <w:rFonts w:asciiTheme="minorHAnsi" w:eastAsia="Times New Roman" w:hAnsiTheme="minorHAnsi"/>
          <w:color w:val="000000" w:themeColor="text1"/>
          <w:sz w:val="22"/>
          <w:szCs w:val="22"/>
        </w:rPr>
        <w:t>vers ses objectifs.</w:t>
      </w:r>
    </w:p>
    <w:p w14:paraId="3D4D0846" w14:textId="77777777" w:rsidR="00FF419C" w:rsidRDefault="00FF419C" w:rsidP="008228BE">
      <w:pPr>
        <w:jc w:val="both"/>
        <w:rPr>
          <w:rFonts w:asciiTheme="minorHAnsi" w:eastAsia="Times New Roman" w:hAnsiTheme="minorHAnsi"/>
          <w:color w:val="000000" w:themeColor="text1"/>
          <w:sz w:val="22"/>
          <w:szCs w:val="22"/>
        </w:rPr>
      </w:pPr>
    </w:p>
    <w:p w14:paraId="21A08360" w14:textId="186ED754" w:rsidR="007A4324" w:rsidRDefault="00424A96" w:rsidP="008228BE">
      <w:pPr>
        <w:jc w:val="both"/>
        <w:rPr>
          <w:rFonts w:asciiTheme="minorHAnsi" w:eastAsia="Times New Roman" w:hAnsiTheme="minorHAnsi"/>
          <w:color w:val="000000" w:themeColor="text1"/>
          <w:sz w:val="22"/>
          <w:szCs w:val="22"/>
        </w:rPr>
      </w:pPr>
      <w:r>
        <w:rPr>
          <w:rFonts w:asciiTheme="minorHAnsi" w:eastAsia="Times New Roman" w:hAnsiTheme="minorHAnsi"/>
          <w:color w:val="000000" w:themeColor="text1"/>
          <w:sz w:val="22"/>
          <w:szCs w:val="22"/>
        </w:rPr>
        <w:t>In fine, nous pouvons retenir que l</w:t>
      </w:r>
      <w:r w:rsidR="00FF419C">
        <w:rPr>
          <w:rFonts w:asciiTheme="minorHAnsi" w:eastAsia="Times New Roman" w:hAnsiTheme="minorHAnsi"/>
          <w:color w:val="000000" w:themeColor="text1"/>
          <w:sz w:val="22"/>
          <w:szCs w:val="22"/>
        </w:rPr>
        <w:t xml:space="preserve">e projet « Amélioration de la gouvernance </w:t>
      </w:r>
      <w:r w:rsidR="00896262">
        <w:rPr>
          <w:rFonts w:asciiTheme="minorHAnsi" w:eastAsia="Times New Roman" w:hAnsiTheme="minorHAnsi"/>
          <w:color w:val="000000" w:themeColor="text1"/>
          <w:sz w:val="22"/>
          <w:szCs w:val="22"/>
        </w:rPr>
        <w:t xml:space="preserve">locale </w:t>
      </w:r>
      <w:r w:rsidR="00FF419C">
        <w:rPr>
          <w:rFonts w:asciiTheme="minorHAnsi" w:eastAsia="Times New Roman" w:hAnsiTheme="minorHAnsi"/>
          <w:color w:val="000000" w:themeColor="text1"/>
          <w:sz w:val="22"/>
          <w:szCs w:val="22"/>
        </w:rPr>
        <w:t>de l’eau potable en milieu rural »</w:t>
      </w:r>
      <w:r w:rsidR="0035145E">
        <w:rPr>
          <w:rFonts w:asciiTheme="minorHAnsi" w:eastAsia="Times New Roman" w:hAnsiTheme="minorHAnsi"/>
          <w:color w:val="000000" w:themeColor="text1"/>
          <w:sz w:val="22"/>
          <w:szCs w:val="22"/>
        </w:rPr>
        <w:t xml:space="preserve"> a été géré d’une manière la plus idoine possible </w:t>
      </w:r>
      <w:r w:rsidR="007A4324">
        <w:rPr>
          <w:rFonts w:asciiTheme="minorHAnsi" w:eastAsia="Times New Roman" w:hAnsiTheme="minorHAnsi"/>
          <w:color w:val="000000" w:themeColor="text1"/>
          <w:sz w:val="22"/>
          <w:szCs w:val="22"/>
        </w:rPr>
        <w:t>avec l’application d’une gestion adaptative. L</w:t>
      </w:r>
      <w:r w:rsidR="0035145E">
        <w:rPr>
          <w:rFonts w:asciiTheme="minorHAnsi" w:eastAsia="Times New Roman" w:hAnsiTheme="minorHAnsi"/>
          <w:color w:val="000000" w:themeColor="text1"/>
          <w:sz w:val="22"/>
          <w:szCs w:val="22"/>
        </w:rPr>
        <w:t xml:space="preserve">es </w:t>
      </w:r>
      <w:r w:rsidR="006E119F">
        <w:rPr>
          <w:rFonts w:asciiTheme="minorHAnsi" w:eastAsia="Times New Roman" w:hAnsiTheme="minorHAnsi"/>
          <w:color w:val="000000" w:themeColor="text1"/>
          <w:sz w:val="22"/>
          <w:szCs w:val="22"/>
        </w:rPr>
        <w:t>points</w:t>
      </w:r>
      <w:r w:rsidR="0035145E">
        <w:rPr>
          <w:rFonts w:asciiTheme="minorHAnsi" w:eastAsia="Times New Roman" w:hAnsiTheme="minorHAnsi"/>
          <w:color w:val="000000" w:themeColor="text1"/>
          <w:sz w:val="22"/>
          <w:szCs w:val="22"/>
        </w:rPr>
        <w:t xml:space="preserve"> faibles relevés </w:t>
      </w:r>
      <w:r w:rsidR="007A4324">
        <w:rPr>
          <w:rFonts w:asciiTheme="minorHAnsi" w:eastAsia="Times New Roman" w:hAnsiTheme="minorHAnsi"/>
          <w:color w:val="000000" w:themeColor="text1"/>
          <w:sz w:val="22"/>
          <w:szCs w:val="22"/>
        </w:rPr>
        <w:t xml:space="preserve">sont propres à toute conduite de projet. </w:t>
      </w:r>
      <w:r w:rsidR="009D3A3E">
        <w:rPr>
          <w:rFonts w:asciiTheme="minorHAnsi" w:eastAsia="Times New Roman" w:hAnsiTheme="minorHAnsi"/>
          <w:color w:val="000000" w:themeColor="text1"/>
          <w:sz w:val="22"/>
          <w:szCs w:val="22"/>
        </w:rPr>
        <w:t xml:space="preserve">Ils n’ont pas constitué de freins majeurs à son avancement. </w:t>
      </w:r>
      <w:r w:rsidR="007A4324">
        <w:rPr>
          <w:rFonts w:asciiTheme="minorHAnsi" w:eastAsia="Times New Roman" w:hAnsiTheme="minorHAnsi"/>
          <w:color w:val="000000" w:themeColor="text1"/>
          <w:sz w:val="22"/>
          <w:szCs w:val="22"/>
        </w:rPr>
        <w:t xml:space="preserve">L’enjeu que représente la réalisation d’une évaluation à mi-parcours aurait pu être </w:t>
      </w:r>
      <w:r w:rsidR="00820753">
        <w:rPr>
          <w:rFonts w:asciiTheme="minorHAnsi" w:eastAsia="Times New Roman" w:hAnsiTheme="minorHAnsi"/>
          <w:color w:val="000000" w:themeColor="text1"/>
          <w:sz w:val="22"/>
          <w:szCs w:val="22"/>
        </w:rPr>
        <w:t xml:space="preserve">toutefois, </w:t>
      </w:r>
      <w:r w:rsidR="007A4324">
        <w:rPr>
          <w:rFonts w:asciiTheme="minorHAnsi" w:eastAsia="Times New Roman" w:hAnsiTheme="minorHAnsi"/>
          <w:color w:val="000000" w:themeColor="text1"/>
          <w:sz w:val="22"/>
          <w:szCs w:val="22"/>
        </w:rPr>
        <w:t>mieux saisi.</w:t>
      </w:r>
    </w:p>
    <w:p w14:paraId="10CCE809" w14:textId="77777777" w:rsidR="001732C9" w:rsidRPr="00520ECD" w:rsidRDefault="001732C9" w:rsidP="008228BE">
      <w:pPr>
        <w:jc w:val="both"/>
        <w:rPr>
          <w:rFonts w:asciiTheme="minorHAnsi" w:eastAsia="Times New Roman" w:hAnsiTheme="minorHAnsi"/>
          <w:color w:val="000000" w:themeColor="text1"/>
          <w:sz w:val="6"/>
          <w:szCs w:val="6"/>
        </w:rPr>
      </w:pPr>
    </w:p>
    <w:p w14:paraId="1E800108" w14:textId="316BE228" w:rsidR="007A4324" w:rsidRDefault="007A4324" w:rsidP="008228BE">
      <w:pPr>
        <w:jc w:val="both"/>
        <w:rPr>
          <w:rFonts w:asciiTheme="minorHAnsi" w:eastAsia="Times New Roman" w:hAnsiTheme="minorHAnsi"/>
          <w:color w:val="000000" w:themeColor="text1"/>
          <w:sz w:val="22"/>
          <w:szCs w:val="22"/>
        </w:rPr>
      </w:pPr>
      <w:r>
        <w:rPr>
          <w:rFonts w:asciiTheme="minorHAnsi" w:eastAsia="Times New Roman" w:hAnsiTheme="minorHAnsi"/>
          <w:color w:val="000000" w:themeColor="text1"/>
          <w:sz w:val="22"/>
          <w:szCs w:val="22"/>
        </w:rPr>
        <w:t xml:space="preserve">Les résultats atteints sont </w:t>
      </w:r>
      <w:r w:rsidR="009D3A3E">
        <w:rPr>
          <w:rFonts w:asciiTheme="minorHAnsi" w:eastAsia="Times New Roman" w:hAnsiTheme="minorHAnsi"/>
          <w:color w:val="000000" w:themeColor="text1"/>
          <w:sz w:val="22"/>
          <w:szCs w:val="22"/>
        </w:rPr>
        <w:t xml:space="preserve">objectivement nuancés. L’intervention pour améliorer l’approvisionnement en eau potable des populations cibles a été </w:t>
      </w:r>
      <w:r w:rsidR="00284F0A">
        <w:rPr>
          <w:rFonts w:asciiTheme="minorHAnsi" w:eastAsia="Times New Roman" w:hAnsiTheme="minorHAnsi"/>
          <w:color w:val="000000" w:themeColor="text1"/>
          <w:sz w:val="22"/>
          <w:szCs w:val="22"/>
        </w:rPr>
        <w:t xml:space="preserve">globalement </w:t>
      </w:r>
      <w:r w:rsidR="009D3A3E">
        <w:rPr>
          <w:rFonts w:asciiTheme="minorHAnsi" w:eastAsia="Times New Roman" w:hAnsiTheme="minorHAnsi"/>
          <w:color w:val="000000" w:themeColor="text1"/>
          <w:sz w:val="22"/>
          <w:szCs w:val="22"/>
        </w:rPr>
        <w:t xml:space="preserve">un franc succès. Une </w:t>
      </w:r>
      <w:r w:rsidR="001A0803">
        <w:rPr>
          <w:rFonts w:asciiTheme="minorHAnsi" w:eastAsia="Times New Roman" w:hAnsiTheme="minorHAnsi"/>
          <w:color w:val="000000" w:themeColor="text1"/>
          <w:sz w:val="22"/>
          <w:szCs w:val="22"/>
        </w:rPr>
        <w:t xml:space="preserve">forte </w:t>
      </w:r>
      <w:r w:rsidR="009D3A3E">
        <w:rPr>
          <w:rFonts w:asciiTheme="minorHAnsi" w:eastAsia="Times New Roman" w:hAnsiTheme="minorHAnsi"/>
          <w:color w:val="000000" w:themeColor="text1"/>
          <w:sz w:val="22"/>
          <w:szCs w:val="22"/>
        </w:rPr>
        <w:t>reconnaissance aux initiateurs</w:t>
      </w:r>
      <w:r w:rsidR="00820753">
        <w:rPr>
          <w:rFonts w:asciiTheme="minorHAnsi" w:eastAsia="Times New Roman" w:hAnsiTheme="minorHAnsi"/>
          <w:color w:val="000000" w:themeColor="text1"/>
          <w:sz w:val="22"/>
          <w:szCs w:val="22"/>
        </w:rPr>
        <w:t>, aux financeurs</w:t>
      </w:r>
      <w:r w:rsidR="009D3A3E">
        <w:rPr>
          <w:rFonts w:asciiTheme="minorHAnsi" w:eastAsia="Times New Roman" w:hAnsiTheme="minorHAnsi"/>
          <w:color w:val="000000" w:themeColor="text1"/>
          <w:sz w:val="22"/>
          <w:szCs w:val="22"/>
        </w:rPr>
        <w:t xml:space="preserve"> et aux exécutants de ce projet</w:t>
      </w:r>
      <w:r w:rsidR="00820753">
        <w:rPr>
          <w:rFonts w:asciiTheme="minorHAnsi" w:eastAsia="Times New Roman" w:hAnsiTheme="minorHAnsi"/>
          <w:color w:val="000000" w:themeColor="text1"/>
          <w:sz w:val="22"/>
          <w:szCs w:val="22"/>
        </w:rPr>
        <w:t xml:space="preserve"> </w:t>
      </w:r>
      <w:r w:rsidR="009D3A3E">
        <w:rPr>
          <w:rFonts w:asciiTheme="minorHAnsi" w:eastAsia="Times New Roman" w:hAnsiTheme="minorHAnsi"/>
          <w:color w:val="000000" w:themeColor="text1"/>
          <w:sz w:val="22"/>
          <w:szCs w:val="22"/>
        </w:rPr>
        <w:t xml:space="preserve">de la part </w:t>
      </w:r>
      <w:r w:rsidR="00820753">
        <w:rPr>
          <w:rFonts w:asciiTheme="minorHAnsi" w:eastAsia="Times New Roman" w:hAnsiTheme="minorHAnsi"/>
          <w:color w:val="000000" w:themeColor="text1"/>
          <w:sz w:val="22"/>
          <w:szCs w:val="22"/>
        </w:rPr>
        <w:t>des bénéficiaires</w:t>
      </w:r>
      <w:r w:rsidR="00C72C3B">
        <w:rPr>
          <w:rFonts w:asciiTheme="minorHAnsi" w:eastAsia="Times New Roman" w:hAnsiTheme="minorHAnsi"/>
          <w:color w:val="000000" w:themeColor="text1"/>
          <w:sz w:val="22"/>
          <w:szCs w:val="22"/>
        </w:rPr>
        <w:t>,</w:t>
      </w:r>
      <w:r w:rsidR="00820753">
        <w:rPr>
          <w:rFonts w:asciiTheme="minorHAnsi" w:eastAsia="Times New Roman" w:hAnsiTheme="minorHAnsi"/>
          <w:color w:val="000000" w:themeColor="text1"/>
          <w:sz w:val="22"/>
          <w:szCs w:val="22"/>
        </w:rPr>
        <w:t xml:space="preserve"> en est le signe évident de </w:t>
      </w:r>
      <w:r w:rsidR="00416287">
        <w:rPr>
          <w:rFonts w:asciiTheme="minorHAnsi" w:eastAsia="Times New Roman" w:hAnsiTheme="minorHAnsi"/>
          <w:color w:val="000000" w:themeColor="text1"/>
          <w:sz w:val="22"/>
          <w:szCs w:val="22"/>
        </w:rPr>
        <w:t>ce succès</w:t>
      </w:r>
      <w:r w:rsidR="00820753">
        <w:rPr>
          <w:rFonts w:asciiTheme="minorHAnsi" w:eastAsia="Times New Roman" w:hAnsiTheme="minorHAnsi"/>
          <w:color w:val="000000" w:themeColor="text1"/>
          <w:sz w:val="22"/>
          <w:szCs w:val="22"/>
        </w:rPr>
        <w:t>.</w:t>
      </w:r>
    </w:p>
    <w:p w14:paraId="095BAD15" w14:textId="77777777" w:rsidR="00C72C3B" w:rsidRPr="00C72C3B" w:rsidRDefault="00C72C3B" w:rsidP="008228BE">
      <w:pPr>
        <w:jc w:val="both"/>
        <w:rPr>
          <w:rFonts w:asciiTheme="minorHAnsi" w:eastAsia="Times New Roman" w:hAnsiTheme="minorHAnsi"/>
          <w:color w:val="000000" w:themeColor="text1"/>
          <w:sz w:val="6"/>
          <w:szCs w:val="6"/>
        </w:rPr>
      </w:pPr>
    </w:p>
    <w:p w14:paraId="3F654452" w14:textId="21D600A9" w:rsidR="006072A7" w:rsidRDefault="00820753" w:rsidP="008228BE">
      <w:pPr>
        <w:jc w:val="both"/>
        <w:rPr>
          <w:rFonts w:asciiTheme="minorHAnsi" w:eastAsia="Times New Roman" w:hAnsiTheme="minorHAnsi"/>
          <w:color w:val="000000" w:themeColor="text1"/>
          <w:sz w:val="22"/>
          <w:szCs w:val="22"/>
        </w:rPr>
      </w:pPr>
      <w:r>
        <w:rPr>
          <w:rFonts w:asciiTheme="minorHAnsi" w:eastAsia="Times New Roman" w:hAnsiTheme="minorHAnsi"/>
          <w:color w:val="000000" w:themeColor="text1"/>
          <w:sz w:val="22"/>
          <w:szCs w:val="22"/>
        </w:rPr>
        <w:t xml:space="preserve">Quant à </w:t>
      </w:r>
      <w:r w:rsidR="00896262">
        <w:rPr>
          <w:rFonts w:asciiTheme="minorHAnsi" w:eastAsia="Times New Roman" w:hAnsiTheme="minorHAnsi"/>
          <w:color w:val="000000" w:themeColor="text1"/>
          <w:sz w:val="22"/>
          <w:szCs w:val="22"/>
        </w:rPr>
        <w:t xml:space="preserve">l’intervention engagée </w:t>
      </w:r>
      <w:r w:rsidR="006072A7">
        <w:rPr>
          <w:rFonts w:asciiTheme="minorHAnsi" w:eastAsia="Times New Roman" w:hAnsiTheme="minorHAnsi"/>
          <w:color w:val="000000" w:themeColor="text1"/>
          <w:sz w:val="22"/>
          <w:szCs w:val="22"/>
        </w:rPr>
        <w:t>dans le but</w:t>
      </w:r>
      <w:r w:rsidR="00896262">
        <w:rPr>
          <w:rFonts w:asciiTheme="minorHAnsi" w:eastAsia="Times New Roman" w:hAnsiTheme="minorHAnsi"/>
          <w:color w:val="000000" w:themeColor="text1"/>
          <w:sz w:val="22"/>
          <w:szCs w:val="22"/>
        </w:rPr>
        <w:t xml:space="preserve"> d</w:t>
      </w:r>
      <w:r>
        <w:rPr>
          <w:rFonts w:asciiTheme="minorHAnsi" w:eastAsia="Times New Roman" w:hAnsiTheme="minorHAnsi"/>
          <w:color w:val="000000" w:themeColor="text1"/>
          <w:sz w:val="22"/>
          <w:szCs w:val="22"/>
        </w:rPr>
        <w:t>’amélior</w:t>
      </w:r>
      <w:r w:rsidR="00896262">
        <w:rPr>
          <w:rFonts w:asciiTheme="minorHAnsi" w:eastAsia="Times New Roman" w:hAnsiTheme="minorHAnsi"/>
          <w:color w:val="000000" w:themeColor="text1"/>
          <w:sz w:val="22"/>
          <w:szCs w:val="22"/>
        </w:rPr>
        <w:t>er</w:t>
      </w:r>
      <w:r>
        <w:rPr>
          <w:rFonts w:asciiTheme="minorHAnsi" w:eastAsia="Times New Roman" w:hAnsiTheme="minorHAnsi"/>
          <w:color w:val="000000" w:themeColor="text1"/>
          <w:sz w:val="22"/>
          <w:szCs w:val="22"/>
        </w:rPr>
        <w:t xml:space="preserve"> la gouvernance </w:t>
      </w:r>
      <w:r w:rsidR="00896262">
        <w:rPr>
          <w:rFonts w:asciiTheme="minorHAnsi" w:eastAsia="Times New Roman" w:hAnsiTheme="minorHAnsi"/>
          <w:color w:val="000000" w:themeColor="text1"/>
          <w:sz w:val="22"/>
          <w:szCs w:val="22"/>
        </w:rPr>
        <w:t xml:space="preserve">locale </w:t>
      </w:r>
      <w:r>
        <w:rPr>
          <w:rFonts w:asciiTheme="minorHAnsi" w:eastAsia="Times New Roman" w:hAnsiTheme="minorHAnsi"/>
          <w:color w:val="000000" w:themeColor="text1"/>
          <w:sz w:val="22"/>
          <w:szCs w:val="22"/>
        </w:rPr>
        <w:t xml:space="preserve">de cette ressource, </w:t>
      </w:r>
      <w:r w:rsidR="000F7B4C">
        <w:rPr>
          <w:rFonts w:asciiTheme="minorHAnsi" w:eastAsia="Times New Roman" w:hAnsiTheme="minorHAnsi"/>
          <w:color w:val="000000" w:themeColor="text1"/>
          <w:sz w:val="22"/>
          <w:szCs w:val="22"/>
        </w:rPr>
        <w:t>celle-ci a p</w:t>
      </w:r>
      <w:r w:rsidR="006072A7">
        <w:rPr>
          <w:rFonts w:asciiTheme="minorHAnsi" w:eastAsia="Times New Roman" w:hAnsiTheme="minorHAnsi"/>
          <w:color w:val="000000" w:themeColor="text1"/>
          <w:sz w:val="22"/>
          <w:szCs w:val="22"/>
        </w:rPr>
        <w:t>ermis de</w:t>
      </w:r>
      <w:r w:rsidR="000F7B4C">
        <w:rPr>
          <w:rFonts w:asciiTheme="minorHAnsi" w:eastAsia="Times New Roman" w:hAnsiTheme="minorHAnsi"/>
          <w:color w:val="000000" w:themeColor="text1"/>
          <w:sz w:val="22"/>
          <w:szCs w:val="22"/>
        </w:rPr>
        <w:t xml:space="preserve"> se rapprocher </w:t>
      </w:r>
      <w:r w:rsidR="00520ECD">
        <w:rPr>
          <w:rFonts w:asciiTheme="minorHAnsi" w:eastAsia="Times New Roman" w:hAnsiTheme="minorHAnsi"/>
          <w:color w:val="000000" w:themeColor="text1"/>
          <w:sz w:val="22"/>
          <w:szCs w:val="22"/>
        </w:rPr>
        <w:t>de l’objectif</w:t>
      </w:r>
      <w:r w:rsidR="006072A7">
        <w:rPr>
          <w:rFonts w:asciiTheme="minorHAnsi" w:eastAsia="Times New Roman" w:hAnsiTheme="minorHAnsi"/>
          <w:color w:val="000000" w:themeColor="text1"/>
          <w:sz w:val="22"/>
          <w:szCs w:val="22"/>
        </w:rPr>
        <w:t xml:space="preserve"> sans l’</w:t>
      </w:r>
      <w:r w:rsidR="000F7B4C">
        <w:rPr>
          <w:rFonts w:asciiTheme="minorHAnsi" w:eastAsia="Times New Roman" w:hAnsiTheme="minorHAnsi"/>
          <w:color w:val="000000" w:themeColor="text1"/>
          <w:sz w:val="22"/>
          <w:szCs w:val="22"/>
        </w:rPr>
        <w:t>atteindre pleinement</w:t>
      </w:r>
      <w:r w:rsidR="006072A7">
        <w:rPr>
          <w:rFonts w:asciiTheme="minorHAnsi" w:eastAsia="Times New Roman" w:hAnsiTheme="minorHAnsi"/>
          <w:color w:val="000000" w:themeColor="text1"/>
          <w:sz w:val="22"/>
          <w:szCs w:val="22"/>
        </w:rPr>
        <w:t>.</w:t>
      </w:r>
      <w:r w:rsidR="00D277B7">
        <w:rPr>
          <w:rFonts w:asciiTheme="minorHAnsi" w:eastAsia="Times New Roman" w:hAnsiTheme="minorHAnsi"/>
          <w:color w:val="000000" w:themeColor="text1"/>
          <w:sz w:val="22"/>
          <w:szCs w:val="22"/>
        </w:rPr>
        <w:t xml:space="preserve"> A ce stade aucune modèle d’organisation structurée</w:t>
      </w:r>
      <w:r w:rsidR="000829F9">
        <w:rPr>
          <w:rFonts w:asciiTheme="minorHAnsi" w:eastAsia="Times New Roman" w:hAnsiTheme="minorHAnsi"/>
          <w:color w:val="000000" w:themeColor="text1"/>
          <w:sz w:val="22"/>
          <w:szCs w:val="22"/>
        </w:rPr>
        <w:t>,</w:t>
      </w:r>
      <w:r w:rsidR="00D277B7">
        <w:rPr>
          <w:rFonts w:asciiTheme="minorHAnsi" w:eastAsia="Times New Roman" w:hAnsiTheme="minorHAnsi"/>
          <w:color w:val="000000" w:themeColor="text1"/>
          <w:sz w:val="22"/>
          <w:szCs w:val="22"/>
        </w:rPr>
        <w:t xml:space="preserve"> répondant aux référents</w:t>
      </w:r>
      <w:r w:rsidR="002B02EA">
        <w:rPr>
          <w:rFonts w:asciiTheme="minorHAnsi" w:eastAsia="Times New Roman" w:hAnsiTheme="minorHAnsi"/>
          <w:color w:val="000000" w:themeColor="text1"/>
          <w:sz w:val="22"/>
          <w:szCs w:val="22"/>
        </w:rPr>
        <w:t xml:space="preserve"> de cette gouvernance n’est </w:t>
      </w:r>
      <w:r w:rsidR="0030082F">
        <w:rPr>
          <w:rFonts w:asciiTheme="minorHAnsi" w:eastAsia="Times New Roman" w:hAnsiTheme="minorHAnsi"/>
          <w:color w:val="000000" w:themeColor="text1"/>
          <w:sz w:val="22"/>
          <w:szCs w:val="22"/>
        </w:rPr>
        <w:t>fonctionnel,</w:t>
      </w:r>
      <w:r w:rsidR="002B02EA">
        <w:rPr>
          <w:rFonts w:asciiTheme="minorHAnsi" w:eastAsia="Times New Roman" w:hAnsiTheme="minorHAnsi"/>
          <w:color w:val="000000" w:themeColor="text1"/>
          <w:sz w:val="22"/>
          <w:szCs w:val="22"/>
        </w:rPr>
        <w:t xml:space="preserve"> </w:t>
      </w:r>
      <w:r w:rsidR="0030082F">
        <w:rPr>
          <w:rFonts w:asciiTheme="minorHAnsi" w:eastAsia="Times New Roman" w:hAnsiTheme="minorHAnsi"/>
          <w:color w:val="000000" w:themeColor="text1"/>
          <w:sz w:val="22"/>
          <w:szCs w:val="22"/>
        </w:rPr>
        <w:t>ou du moins disponible.</w:t>
      </w:r>
    </w:p>
    <w:p w14:paraId="1585B5BD" w14:textId="26D6A307" w:rsidR="0030082F" w:rsidRDefault="0030082F" w:rsidP="008228BE">
      <w:pPr>
        <w:jc w:val="both"/>
        <w:rPr>
          <w:rFonts w:asciiTheme="minorHAnsi" w:eastAsia="Times New Roman" w:hAnsiTheme="minorHAnsi"/>
          <w:color w:val="000000" w:themeColor="text1"/>
          <w:sz w:val="22"/>
          <w:szCs w:val="22"/>
        </w:rPr>
      </w:pPr>
      <w:r>
        <w:rPr>
          <w:rFonts w:asciiTheme="minorHAnsi" w:eastAsia="Times New Roman" w:hAnsiTheme="minorHAnsi"/>
          <w:color w:val="000000" w:themeColor="text1"/>
          <w:sz w:val="22"/>
          <w:szCs w:val="22"/>
        </w:rPr>
        <w:t xml:space="preserve">La consolidation des nombreux efforts </w:t>
      </w:r>
      <w:r w:rsidR="000829F9">
        <w:rPr>
          <w:rFonts w:asciiTheme="minorHAnsi" w:eastAsia="Times New Roman" w:hAnsiTheme="minorHAnsi"/>
          <w:color w:val="000000" w:themeColor="text1"/>
          <w:sz w:val="22"/>
          <w:szCs w:val="22"/>
        </w:rPr>
        <w:t xml:space="preserve">louables </w:t>
      </w:r>
      <w:r>
        <w:rPr>
          <w:rFonts w:asciiTheme="minorHAnsi" w:eastAsia="Times New Roman" w:hAnsiTheme="minorHAnsi"/>
          <w:color w:val="000000" w:themeColor="text1"/>
          <w:sz w:val="22"/>
          <w:szCs w:val="22"/>
        </w:rPr>
        <w:t xml:space="preserve">déjà entrepris dans </w:t>
      </w:r>
      <w:r w:rsidR="000829F9">
        <w:rPr>
          <w:rFonts w:asciiTheme="minorHAnsi" w:eastAsia="Times New Roman" w:hAnsiTheme="minorHAnsi"/>
          <w:color w:val="000000" w:themeColor="text1"/>
          <w:sz w:val="22"/>
          <w:szCs w:val="22"/>
        </w:rPr>
        <w:t xml:space="preserve">le cadre de cette intervention, </w:t>
      </w:r>
      <w:r w:rsidR="00A65B73">
        <w:rPr>
          <w:rFonts w:asciiTheme="minorHAnsi" w:eastAsia="Times New Roman" w:hAnsiTheme="minorHAnsi"/>
          <w:color w:val="000000" w:themeColor="text1"/>
          <w:sz w:val="22"/>
          <w:szCs w:val="22"/>
        </w:rPr>
        <w:t xml:space="preserve">action </w:t>
      </w:r>
      <w:r w:rsidR="002637F3">
        <w:rPr>
          <w:rFonts w:asciiTheme="minorHAnsi" w:eastAsia="Times New Roman" w:hAnsiTheme="minorHAnsi"/>
          <w:color w:val="000000" w:themeColor="text1"/>
          <w:sz w:val="22"/>
          <w:szCs w:val="22"/>
        </w:rPr>
        <w:t xml:space="preserve">à entreprendre </w:t>
      </w:r>
      <w:r w:rsidR="00B141A4">
        <w:rPr>
          <w:rFonts w:asciiTheme="minorHAnsi" w:eastAsia="Times New Roman" w:hAnsiTheme="minorHAnsi"/>
          <w:color w:val="000000" w:themeColor="text1"/>
          <w:sz w:val="22"/>
          <w:szCs w:val="22"/>
        </w:rPr>
        <w:t xml:space="preserve">sur la base d’une vision </w:t>
      </w:r>
      <w:r w:rsidR="002637F3">
        <w:rPr>
          <w:rFonts w:asciiTheme="minorHAnsi" w:eastAsia="Times New Roman" w:hAnsiTheme="minorHAnsi"/>
          <w:color w:val="000000" w:themeColor="text1"/>
          <w:sz w:val="22"/>
          <w:szCs w:val="22"/>
        </w:rPr>
        <w:t xml:space="preserve">fondée </w:t>
      </w:r>
      <w:r w:rsidR="00B141A4">
        <w:rPr>
          <w:rFonts w:asciiTheme="minorHAnsi" w:eastAsia="Times New Roman" w:hAnsiTheme="minorHAnsi"/>
          <w:color w:val="000000" w:themeColor="text1"/>
          <w:sz w:val="22"/>
          <w:szCs w:val="22"/>
        </w:rPr>
        <w:t xml:space="preserve">sur </w:t>
      </w:r>
      <w:r w:rsidR="002637F3">
        <w:rPr>
          <w:rFonts w:asciiTheme="minorHAnsi" w:eastAsia="Times New Roman" w:hAnsiTheme="minorHAnsi"/>
          <w:color w:val="000000" w:themeColor="text1"/>
          <w:sz w:val="22"/>
          <w:szCs w:val="22"/>
        </w:rPr>
        <w:t>la dimension cognitive</w:t>
      </w:r>
      <w:r w:rsidR="00B141A4">
        <w:rPr>
          <w:rFonts w:asciiTheme="minorHAnsi" w:eastAsia="Times New Roman" w:hAnsiTheme="minorHAnsi"/>
          <w:color w:val="000000" w:themeColor="text1"/>
          <w:sz w:val="22"/>
          <w:szCs w:val="22"/>
        </w:rPr>
        <w:t xml:space="preserve"> des acteurs locaux, </w:t>
      </w:r>
      <w:r>
        <w:rPr>
          <w:rFonts w:asciiTheme="minorHAnsi" w:eastAsia="Times New Roman" w:hAnsiTheme="minorHAnsi"/>
          <w:color w:val="000000" w:themeColor="text1"/>
          <w:sz w:val="22"/>
          <w:szCs w:val="22"/>
        </w:rPr>
        <w:t xml:space="preserve">fait partie intégrante </w:t>
      </w:r>
      <w:r w:rsidR="000829F9">
        <w:rPr>
          <w:rFonts w:asciiTheme="minorHAnsi" w:eastAsia="Times New Roman" w:hAnsiTheme="minorHAnsi"/>
          <w:color w:val="000000" w:themeColor="text1"/>
          <w:sz w:val="22"/>
          <w:szCs w:val="22"/>
        </w:rPr>
        <w:t xml:space="preserve">de nos recommandations </w:t>
      </w:r>
      <w:r w:rsidR="002637F3">
        <w:rPr>
          <w:rFonts w:asciiTheme="minorHAnsi" w:eastAsia="Times New Roman" w:hAnsiTheme="minorHAnsi"/>
          <w:color w:val="000000" w:themeColor="text1"/>
          <w:sz w:val="22"/>
          <w:szCs w:val="22"/>
        </w:rPr>
        <w:t>essentielles</w:t>
      </w:r>
      <w:r w:rsidR="00973AA9">
        <w:rPr>
          <w:rFonts w:asciiTheme="minorHAnsi" w:eastAsia="Times New Roman" w:hAnsiTheme="minorHAnsi"/>
          <w:color w:val="000000" w:themeColor="text1"/>
          <w:sz w:val="22"/>
          <w:szCs w:val="22"/>
        </w:rPr>
        <w:t>,</w:t>
      </w:r>
      <w:r w:rsidR="002637F3">
        <w:rPr>
          <w:rFonts w:asciiTheme="minorHAnsi" w:eastAsia="Times New Roman" w:hAnsiTheme="minorHAnsi"/>
          <w:color w:val="000000" w:themeColor="text1"/>
          <w:sz w:val="22"/>
          <w:szCs w:val="22"/>
        </w:rPr>
        <w:t xml:space="preserve"> </w:t>
      </w:r>
      <w:r w:rsidR="000829F9">
        <w:rPr>
          <w:rFonts w:asciiTheme="minorHAnsi" w:eastAsia="Times New Roman" w:hAnsiTheme="minorHAnsi"/>
          <w:color w:val="000000" w:themeColor="text1"/>
          <w:sz w:val="22"/>
          <w:szCs w:val="22"/>
        </w:rPr>
        <w:t xml:space="preserve">en vue d’apporter </w:t>
      </w:r>
      <w:r>
        <w:rPr>
          <w:rFonts w:asciiTheme="minorHAnsi" w:eastAsia="Times New Roman" w:hAnsiTheme="minorHAnsi"/>
          <w:color w:val="000000" w:themeColor="text1"/>
          <w:sz w:val="22"/>
          <w:szCs w:val="22"/>
        </w:rPr>
        <w:t xml:space="preserve">des solutions durables </w:t>
      </w:r>
      <w:r w:rsidR="000829F9">
        <w:rPr>
          <w:rFonts w:asciiTheme="minorHAnsi" w:eastAsia="Times New Roman" w:hAnsiTheme="minorHAnsi"/>
          <w:color w:val="000000" w:themeColor="text1"/>
          <w:sz w:val="22"/>
          <w:szCs w:val="22"/>
        </w:rPr>
        <w:t xml:space="preserve">à </w:t>
      </w:r>
      <w:r w:rsidR="002637F3">
        <w:rPr>
          <w:rFonts w:asciiTheme="minorHAnsi" w:eastAsia="Times New Roman" w:hAnsiTheme="minorHAnsi"/>
          <w:color w:val="000000" w:themeColor="text1"/>
          <w:sz w:val="22"/>
          <w:szCs w:val="22"/>
        </w:rPr>
        <w:t>la problématique de</w:t>
      </w:r>
      <w:r w:rsidR="00973AA9">
        <w:rPr>
          <w:rFonts w:asciiTheme="minorHAnsi" w:eastAsia="Times New Roman" w:hAnsiTheme="minorHAnsi"/>
          <w:color w:val="000000" w:themeColor="text1"/>
          <w:sz w:val="22"/>
          <w:szCs w:val="22"/>
        </w:rPr>
        <w:t xml:space="preserve"> la gouver</w:t>
      </w:r>
      <w:r w:rsidR="002637F3">
        <w:rPr>
          <w:rFonts w:asciiTheme="minorHAnsi" w:eastAsia="Times New Roman" w:hAnsiTheme="minorHAnsi"/>
          <w:color w:val="000000" w:themeColor="text1"/>
          <w:sz w:val="22"/>
          <w:szCs w:val="22"/>
        </w:rPr>
        <w:t>na</w:t>
      </w:r>
      <w:r w:rsidR="00973AA9">
        <w:rPr>
          <w:rFonts w:asciiTheme="minorHAnsi" w:eastAsia="Times New Roman" w:hAnsiTheme="minorHAnsi"/>
          <w:color w:val="000000" w:themeColor="text1"/>
          <w:sz w:val="22"/>
          <w:szCs w:val="22"/>
        </w:rPr>
        <w:t>n</w:t>
      </w:r>
      <w:r w:rsidR="002637F3">
        <w:rPr>
          <w:rFonts w:asciiTheme="minorHAnsi" w:eastAsia="Times New Roman" w:hAnsiTheme="minorHAnsi"/>
          <w:color w:val="000000" w:themeColor="text1"/>
          <w:sz w:val="22"/>
          <w:szCs w:val="22"/>
        </w:rPr>
        <w:t>ce de l’eau potable en milieu rural</w:t>
      </w:r>
      <w:r w:rsidR="00973AA9">
        <w:rPr>
          <w:rFonts w:asciiTheme="minorHAnsi" w:eastAsia="Times New Roman" w:hAnsiTheme="minorHAnsi"/>
          <w:color w:val="000000" w:themeColor="text1"/>
          <w:sz w:val="22"/>
          <w:szCs w:val="22"/>
        </w:rPr>
        <w:t>.</w:t>
      </w:r>
    </w:p>
    <w:p w14:paraId="03D8277A" w14:textId="77777777" w:rsidR="00C625D5" w:rsidRDefault="00C625D5" w:rsidP="00C625D5">
      <w:pPr>
        <w:pStyle w:val="Corps"/>
        <w:pBdr>
          <w:bottom w:val="single" w:sz="4" w:space="0" w:color="000000"/>
        </w:pBdr>
        <w:spacing w:line="276" w:lineRule="auto"/>
        <w:jc w:val="both"/>
        <w:rPr>
          <w:rStyle w:val="Numrodepage"/>
          <w:rFonts w:ascii="Calibri" w:hAnsi="Calibri" w:cs="Arial"/>
          <w:sz w:val="22"/>
          <w:szCs w:val="22"/>
        </w:rPr>
      </w:pPr>
      <w:r w:rsidRPr="009053A2">
        <w:rPr>
          <w:rStyle w:val="Numrodepage"/>
          <w:rFonts w:ascii="Calibri" w:hAnsi="Calibri" w:cs="Arial"/>
          <w:sz w:val="22"/>
          <w:szCs w:val="22"/>
        </w:rPr>
        <w:t>Nous espérons que ce rapport se révélera utile pour soutenir le projet dans sa quête de disposer d’informations fiables sur ses forces à entretenir et sur les défis qui restent à relever afin d’atteindre l’objectif qu’</w:t>
      </w:r>
      <w:r w:rsidRPr="009053A2">
        <w:rPr>
          <w:rStyle w:val="Numrodepage"/>
          <w:rFonts w:ascii="Calibri" w:hAnsi="Calibri" w:cs="Arial"/>
          <w:sz w:val="22"/>
          <w:szCs w:val="22"/>
          <w:lang w:val="it-IT"/>
        </w:rPr>
        <w:t>il s</w:t>
      </w:r>
      <w:r w:rsidRPr="009053A2">
        <w:rPr>
          <w:rStyle w:val="Numrodepage"/>
          <w:rFonts w:ascii="Calibri" w:hAnsi="Calibri" w:cs="Arial"/>
          <w:sz w:val="22"/>
          <w:szCs w:val="22"/>
        </w:rPr>
        <w:t>’est fixé</w:t>
      </w:r>
    </w:p>
    <w:p w14:paraId="1C4EE81A" w14:textId="77777777" w:rsidR="004707FD" w:rsidRPr="006F55BC" w:rsidRDefault="004707FD" w:rsidP="00C625D5">
      <w:pPr>
        <w:pStyle w:val="Corps"/>
        <w:pBdr>
          <w:bottom w:val="single" w:sz="4" w:space="0" w:color="000000"/>
        </w:pBdr>
        <w:spacing w:line="276" w:lineRule="auto"/>
        <w:jc w:val="both"/>
        <w:rPr>
          <w:rStyle w:val="Numrodepage"/>
          <w:rFonts w:ascii="Calibri" w:hAnsi="Calibri" w:cs="Arial"/>
          <w:sz w:val="22"/>
          <w:szCs w:val="22"/>
        </w:rPr>
      </w:pPr>
    </w:p>
    <w:p w14:paraId="385B1B7F" w14:textId="77777777" w:rsidR="00006D60" w:rsidRDefault="00006D60" w:rsidP="008228BE">
      <w:pPr>
        <w:pStyle w:val="Paragraphedeliste"/>
        <w:spacing w:line="276" w:lineRule="auto"/>
        <w:ind w:left="0"/>
        <w:jc w:val="both"/>
        <w:rPr>
          <w:rStyle w:val="Numrodepage"/>
          <w:rFonts w:ascii="Calibri" w:hAnsi="Calibri"/>
          <w:sz w:val="22"/>
          <w:szCs w:val="22"/>
        </w:rPr>
      </w:pPr>
    </w:p>
    <w:p w14:paraId="1E71A4C8" w14:textId="77777777" w:rsidR="007B5021" w:rsidRDefault="007B5021" w:rsidP="008228BE">
      <w:pPr>
        <w:pStyle w:val="Paragraphedeliste"/>
        <w:spacing w:line="276" w:lineRule="auto"/>
        <w:ind w:left="0"/>
        <w:jc w:val="both"/>
        <w:rPr>
          <w:rStyle w:val="Numrodepage"/>
          <w:rFonts w:ascii="Calibri" w:hAnsi="Calibri"/>
          <w:sz w:val="22"/>
          <w:szCs w:val="22"/>
        </w:rPr>
      </w:pPr>
    </w:p>
    <w:p w14:paraId="08CB4E39" w14:textId="77777777" w:rsidR="007B5021" w:rsidRDefault="007B5021" w:rsidP="008228BE">
      <w:pPr>
        <w:pStyle w:val="Paragraphedeliste"/>
        <w:spacing w:line="276" w:lineRule="auto"/>
        <w:ind w:left="0"/>
        <w:jc w:val="both"/>
        <w:rPr>
          <w:rStyle w:val="Numrodepage"/>
          <w:rFonts w:ascii="Calibri" w:hAnsi="Calibri"/>
          <w:sz w:val="22"/>
          <w:szCs w:val="22"/>
        </w:rPr>
      </w:pPr>
    </w:p>
    <w:p w14:paraId="7A8491B5" w14:textId="77777777" w:rsidR="007B5021" w:rsidRDefault="007B5021" w:rsidP="008228BE">
      <w:pPr>
        <w:pStyle w:val="Paragraphedeliste"/>
        <w:spacing w:line="276" w:lineRule="auto"/>
        <w:ind w:left="0"/>
        <w:jc w:val="both"/>
        <w:rPr>
          <w:rStyle w:val="Numrodepage"/>
          <w:rFonts w:ascii="Calibri" w:hAnsi="Calibri"/>
          <w:sz w:val="22"/>
          <w:szCs w:val="22"/>
        </w:rPr>
      </w:pPr>
    </w:p>
    <w:p w14:paraId="4AD6C503" w14:textId="77777777" w:rsidR="007B5021" w:rsidRDefault="007B5021" w:rsidP="008228BE">
      <w:pPr>
        <w:pStyle w:val="Paragraphedeliste"/>
        <w:spacing w:line="276" w:lineRule="auto"/>
        <w:ind w:left="0"/>
        <w:jc w:val="both"/>
        <w:rPr>
          <w:rStyle w:val="Numrodepage"/>
          <w:rFonts w:ascii="Calibri" w:hAnsi="Calibri"/>
          <w:sz w:val="22"/>
          <w:szCs w:val="22"/>
        </w:rPr>
      </w:pPr>
    </w:p>
    <w:p w14:paraId="2C50F276" w14:textId="77777777" w:rsidR="007B5021" w:rsidRDefault="007B5021" w:rsidP="008228BE">
      <w:pPr>
        <w:pStyle w:val="Paragraphedeliste"/>
        <w:spacing w:line="276" w:lineRule="auto"/>
        <w:ind w:left="0"/>
        <w:jc w:val="both"/>
        <w:rPr>
          <w:rStyle w:val="Numrodepage"/>
          <w:rFonts w:ascii="Calibri" w:hAnsi="Calibri"/>
          <w:sz w:val="22"/>
          <w:szCs w:val="22"/>
        </w:rPr>
      </w:pPr>
    </w:p>
    <w:p w14:paraId="387261B3" w14:textId="77777777" w:rsidR="007B5021" w:rsidRDefault="007B5021" w:rsidP="008228BE">
      <w:pPr>
        <w:pStyle w:val="Paragraphedeliste"/>
        <w:spacing w:line="276" w:lineRule="auto"/>
        <w:ind w:left="0"/>
        <w:jc w:val="both"/>
        <w:rPr>
          <w:rStyle w:val="Numrodepage"/>
          <w:rFonts w:ascii="Calibri" w:hAnsi="Calibri"/>
          <w:sz w:val="22"/>
          <w:szCs w:val="22"/>
        </w:rPr>
      </w:pPr>
    </w:p>
    <w:p w14:paraId="171AD8C9" w14:textId="77777777" w:rsidR="007B5021" w:rsidRDefault="007B5021" w:rsidP="008228BE">
      <w:pPr>
        <w:pStyle w:val="Paragraphedeliste"/>
        <w:spacing w:line="276" w:lineRule="auto"/>
        <w:ind w:left="0"/>
        <w:jc w:val="both"/>
        <w:rPr>
          <w:rStyle w:val="Numrodepage"/>
          <w:rFonts w:ascii="Calibri" w:hAnsi="Calibri"/>
          <w:sz w:val="22"/>
          <w:szCs w:val="22"/>
        </w:rPr>
      </w:pPr>
    </w:p>
    <w:p w14:paraId="04883DE4" w14:textId="77777777" w:rsidR="00D11278" w:rsidRDefault="00D11278" w:rsidP="008228BE">
      <w:pPr>
        <w:pStyle w:val="Paragraphedeliste"/>
        <w:spacing w:line="276" w:lineRule="auto"/>
        <w:ind w:left="0"/>
        <w:jc w:val="both"/>
        <w:rPr>
          <w:rStyle w:val="Numrodepage"/>
          <w:rFonts w:ascii="Calibri" w:hAnsi="Calibri"/>
          <w:sz w:val="22"/>
          <w:szCs w:val="22"/>
        </w:rPr>
      </w:pPr>
    </w:p>
    <w:p w14:paraId="79BB17A3" w14:textId="77777777" w:rsidR="00D11278" w:rsidRDefault="00D11278" w:rsidP="008228BE">
      <w:pPr>
        <w:pStyle w:val="Paragraphedeliste"/>
        <w:spacing w:line="276" w:lineRule="auto"/>
        <w:ind w:left="0"/>
        <w:jc w:val="both"/>
        <w:rPr>
          <w:rStyle w:val="Numrodepage"/>
          <w:rFonts w:ascii="Calibri" w:hAnsi="Calibri"/>
          <w:sz w:val="22"/>
          <w:szCs w:val="22"/>
        </w:rPr>
      </w:pPr>
    </w:p>
    <w:p w14:paraId="1986B0D1" w14:textId="77777777" w:rsidR="00D11278" w:rsidRDefault="00D11278" w:rsidP="008228BE">
      <w:pPr>
        <w:pStyle w:val="Paragraphedeliste"/>
        <w:spacing w:line="276" w:lineRule="auto"/>
        <w:ind w:left="0"/>
        <w:jc w:val="both"/>
        <w:rPr>
          <w:rStyle w:val="Numrodepage"/>
          <w:rFonts w:ascii="Calibri" w:hAnsi="Calibri"/>
          <w:sz w:val="22"/>
          <w:szCs w:val="22"/>
        </w:rPr>
      </w:pPr>
    </w:p>
    <w:p w14:paraId="7BFB58CE" w14:textId="77777777" w:rsidR="007B5021" w:rsidRDefault="007B5021" w:rsidP="008228BE">
      <w:pPr>
        <w:pStyle w:val="Paragraphedeliste"/>
        <w:spacing w:line="276" w:lineRule="auto"/>
        <w:ind w:left="0"/>
        <w:jc w:val="both"/>
        <w:rPr>
          <w:rStyle w:val="Numrodepage"/>
          <w:rFonts w:ascii="Calibri" w:hAnsi="Calibri"/>
          <w:sz w:val="22"/>
          <w:szCs w:val="22"/>
        </w:rPr>
      </w:pPr>
    </w:p>
    <w:p w14:paraId="7C133CDF" w14:textId="77777777" w:rsidR="00D11278" w:rsidRDefault="00D11278" w:rsidP="008228BE">
      <w:pPr>
        <w:pStyle w:val="Paragraphedeliste"/>
        <w:spacing w:line="276" w:lineRule="auto"/>
        <w:ind w:left="0"/>
        <w:jc w:val="both"/>
        <w:rPr>
          <w:rStyle w:val="Numrodepage"/>
          <w:rFonts w:ascii="Calibri" w:hAnsi="Calibri"/>
          <w:sz w:val="22"/>
          <w:szCs w:val="22"/>
        </w:rPr>
      </w:pPr>
    </w:p>
    <w:p w14:paraId="4F4FE601" w14:textId="77777777" w:rsidR="00FA1AE7" w:rsidRDefault="00FA1AE7" w:rsidP="008228BE">
      <w:pPr>
        <w:pStyle w:val="Paragraphedeliste"/>
        <w:spacing w:line="276" w:lineRule="auto"/>
        <w:ind w:left="0"/>
        <w:jc w:val="both"/>
        <w:rPr>
          <w:rStyle w:val="Numrodepage"/>
          <w:rFonts w:ascii="Calibri" w:hAnsi="Calibri"/>
          <w:sz w:val="22"/>
          <w:szCs w:val="22"/>
        </w:rPr>
      </w:pPr>
    </w:p>
    <w:p w14:paraId="4737A0B6" w14:textId="77777777" w:rsidR="00FA1AE7" w:rsidRDefault="00FA1AE7" w:rsidP="008228BE">
      <w:pPr>
        <w:pStyle w:val="Paragraphedeliste"/>
        <w:spacing w:line="276" w:lineRule="auto"/>
        <w:ind w:left="0"/>
        <w:jc w:val="both"/>
        <w:rPr>
          <w:rStyle w:val="Numrodepage"/>
          <w:rFonts w:ascii="Calibri" w:hAnsi="Calibri"/>
          <w:sz w:val="22"/>
          <w:szCs w:val="22"/>
        </w:rPr>
      </w:pPr>
    </w:p>
    <w:p w14:paraId="74D904B2" w14:textId="77777777" w:rsidR="00FA1AE7" w:rsidRPr="00B150AC" w:rsidRDefault="00FA1AE7" w:rsidP="008228BE">
      <w:pPr>
        <w:pStyle w:val="Paragraphedeliste"/>
        <w:spacing w:line="276" w:lineRule="auto"/>
        <w:ind w:left="0"/>
        <w:jc w:val="both"/>
        <w:rPr>
          <w:rStyle w:val="Numrodepage"/>
          <w:rFonts w:ascii="Calibri" w:hAnsi="Calibri"/>
          <w:sz w:val="22"/>
          <w:szCs w:val="22"/>
        </w:rPr>
      </w:pPr>
    </w:p>
    <w:p w14:paraId="5CB77A3F" w14:textId="77777777" w:rsidR="007B6562" w:rsidRPr="007D0761" w:rsidRDefault="007B6562" w:rsidP="000B48D6">
      <w:pPr>
        <w:pStyle w:val="Paragraphedeliste"/>
        <w:numPr>
          <w:ilvl w:val="0"/>
          <w:numId w:val="47"/>
        </w:numPr>
        <w:rPr>
          <w:rStyle w:val="Numrodepage"/>
          <w:rFonts w:ascii="Calibri" w:eastAsia="Calibri" w:hAnsi="Calibri" w:cs="Arial"/>
          <w:b/>
          <w:bCs/>
          <w:color w:val="333333"/>
          <w:u w:color="333333"/>
        </w:rPr>
      </w:pPr>
      <w:r w:rsidRPr="007D0761">
        <w:rPr>
          <w:rStyle w:val="Numrodepage"/>
          <w:rFonts w:ascii="Calibri" w:eastAsia="Calibri" w:hAnsi="Calibri" w:cs="Arial"/>
          <w:b/>
          <w:bCs/>
          <w:color w:val="333333"/>
          <w:u w:color="333333"/>
        </w:rPr>
        <w:lastRenderedPageBreak/>
        <w:t xml:space="preserve">INTRODUCTION </w:t>
      </w:r>
    </w:p>
    <w:p w14:paraId="05D9B322" w14:textId="77777777" w:rsidR="007B6562" w:rsidRPr="00303B0C" w:rsidRDefault="007B6562" w:rsidP="007B6562">
      <w:pPr>
        <w:pStyle w:val="Paragraphedeliste"/>
        <w:rPr>
          <w:rFonts w:ascii="Calibri" w:hAnsi="Calibri" w:cs="Arial"/>
        </w:rPr>
      </w:pPr>
    </w:p>
    <w:p w14:paraId="0BB9D694" w14:textId="77777777" w:rsidR="007B6562" w:rsidRPr="006F55BC" w:rsidRDefault="007B6562" w:rsidP="007B6562">
      <w:pPr>
        <w:pStyle w:val="Corps"/>
        <w:spacing w:line="276" w:lineRule="auto"/>
        <w:jc w:val="both"/>
        <w:rPr>
          <w:rStyle w:val="Numrodepage"/>
          <w:rFonts w:ascii="Calibri" w:eastAsia="Calibri" w:hAnsi="Calibri" w:cs="Arial"/>
          <w:sz w:val="14"/>
          <w:szCs w:val="14"/>
        </w:rPr>
      </w:pPr>
      <w:r w:rsidRPr="006F55BC">
        <w:rPr>
          <w:rStyle w:val="Numrodepage"/>
          <w:rFonts w:ascii="Calibri" w:eastAsia="Calibri" w:hAnsi="Calibri" w:cs="Arial"/>
          <w:sz w:val="22"/>
          <w:szCs w:val="22"/>
        </w:rPr>
        <w:t>Le présent rapport constitue l'évaluation finale du Projet « Amélioration de la gouvernance locale de l’eau potable en milieu rural dans les gouvernorats de Béja, Bizerte, kasserine et Zaghouan</w:t>
      </w:r>
      <w:r w:rsidRPr="006F55BC">
        <w:rPr>
          <w:rStyle w:val="Numrodepage"/>
          <w:rFonts w:ascii="Calibri" w:eastAsia="Calibri" w:hAnsi="Calibri" w:cs="Arial"/>
          <w:sz w:val="22"/>
          <w:szCs w:val="22"/>
          <w:lang w:val="it-IT"/>
        </w:rPr>
        <w:t>»</w:t>
      </w:r>
      <w:r w:rsidRPr="006F55BC">
        <w:rPr>
          <w:rStyle w:val="Numrodepage"/>
          <w:rFonts w:ascii="Calibri" w:eastAsia="Calibri" w:hAnsi="Calibri" w:cs="Arial"/>
          <w:sz w:val="22"/>
          <w:szCs w:val="22"/>
        </w:rPr>
        <w:t xml:space="preserve">. </w:t>
      </w:r>
    </w:p>
    <w:p w14:paraId="73699A38" w14:textId="77777777" w:rsidR="007B6562" w:rsidRPr="006F55BC" w:rsidRDefault="007B6562" w:rsidP="007B6562">
      <w:pPr>
        <w:pStyle w:val="Corps"/>
        <w:spacing w:line="276" w:lineRule="auto"/>
        <w:jc w:val="both"/>
        <w:rPr>
          <w:rStyle w:val="Numrodepage"/>
          <w:rFonts w:ascii="Calibri" w:eastAsia="Calibri" w:hAnsi="Calibri" w:cs="Arial"/>
          <w:sz w:val="22"/>
          <w:szCs w:val="22"/>
        </w:rPr>
      </w:pPr>
      <w:r w:rsidRPr="006F55BC">
        <w:rPr>
          <w:rStyle w:val="Numrodepage"/>
          <w:rFonts w:ascii="Calibri" w:eastAsia="Calibri" w:hAnsi="Calibri" w:cs="Arial"/>
          <w:sz w:val="22"/>
          <w:szCs w:val="22"/>
        </w:rPr>
        <w:t>Ce projet est exécuté par le Ministère de l’agriculture, à travers principalement la Direction générale du génie rural et de l’exploitation des eaux (DGGREE) en partenariat avec le Programme des Nations Unies pour le Développement</w:t>
      </w:r>
    </w:p>
    <w:p w14:paraId="354E47DC" w14:textId="77777777" w:rsidR="007B6562" w:rsidRPr="006F55BC" w:rsidRDefault="007B6562" w:rsidP="007B6562">
      <w:pPr>
        <w:pStyle w:val="Corps"/>
        <w:spacing w:line="276" w:lineRule="auto"/>
        <w:jc w:val="both"/>
        <w:rPr>
          <w:rStyle w:val="Numrodepage"/>
          <w:rFonts w:ascii="Calibri" w:eastAsia="Calibri" w:hAnsi="Calibri" w:cs="Arial"/>
          <w:sz w:val="22"/>
          <w:szCs w:val="22"/>
        </w:rPr>
      </w:pPr>
      <w:r w:rsidRPr="006F55BC">
        <w:rPr>
          <w:rStyle w:val="Numrodepage"/>
          <w:rFonts w:ascii="Calibri" w:eastAsia="Calibri" w:hAnsi="Calibri" w:cs="Arial"/>
          <w:sz w:val="22"/>
          <w:szCs w:val="22"/>
        </w:rPr>
        <w:t>Les extensions dont a béné</w:t>
      </w:r>
      <w:r w:rsidRPr="006F55BC">
        <w:rPr>
          <w:rStyle w:val="Numrodepage"/>
          <w:rFonts w:ascii="Calibri" w:eastAsia="Calibri" w:hAnsi="Calibri" w:cs="Arial"/>
          <w:sz w:val="22"/>
          <w:szCs w:val="22"/>
          <w:lang w:val="it-IT"/>
        </w:rPr>
        <w:t>fici</w:t>
      </w:r>
      <w:r w:rsidRPr="006F55BC">
        <w:rPr>
          <w:rStyle w:val="Numrodepage"/>
          <w:rFonts w:ascii="Calibri" w:eastAsia="Calibri" w:hAnsi="Calibri" w:cs="Arial"/>
          <w:sz w:val="22"/>
          <w:szCs w:val="22"/>
        </w:rPr>
        <w:t xml:space="preserve">é le projet sont </w:t>
      </w:r>
      <w:r w:rsidRPr="00303B0C">
        <w:rPr>
          <w:rStyle w:val="Numrodepage"/>
          <w:rFonts w:ascii="Calibri" w:hAnsi="Calibri" w:cs="Arial"/>
          <w:sz w:val="22"/>
          <w:szCs w:val="22"/>
        </w:rPr>
        <w:t>sans coût additionnel et ont pour origine le besoin d’étendre la contribution de certains partenaires financiers et la né</w:t>
      </w:r>
      <w:r w:rsidRPr="00303B0C">
        <w:rPr>
          <w:rStyle w:val="Numrodepage"/>
          <w:rFonts w:ascii="Calibri" w:hAnsi="Calibri" w:cs="Arial"/>
          <w:sz w:val="22"/>
          <w:szCs w:val="22"/>
          <w:lang w:val="it-IT"/>
        </w:rPr>
        <w:t>cessit</w:t>
      </w:r>
      <w:r w:rsidRPr="00303B0C">
        <w:rPr>
          <w:rStyle w:val="Numrodepage"/>
          <w:rFonts w:ascii="Calibri" w:hAnsi="Calibri" w:cs="Arial"/>
          <w:sz w:val="22"/>
          <w:szCs w:val="22"/>
        </w:rPr>
        <w:t xml:space="preserve">é de pouvoir assurer </w:t>
      </w:r>
      <w:r w:rsidRPr="006F55BC">
        <w:rPr>
          <w:rStyle w:val="Numrodepage"/>
          <w:rFonts w:ascii="Calibri" w:eastAsia="Calibri" w:hAnsi="Calibri" w:cs="Arial"/>
          <w:sz w:val="22"/>
          <w:szCs w:val="22"/>
        </w:rPr>
        <w:t>l’apurement financier, le règlement définitif des contrats des travaux, et de faire l’évaluation finale du projet</w:t>
      </w:r>
    </w:p>
    <w:p w14:paraId="1727A3F5" w14:textId="77777777" w:rsidR="007B6562" w:rsidRPr="006F55BC" w:rsidRDefault="007B6562" w:rsidP="007B6562">
      <w:pPr>
        <w:pStyle w:val="Corps"/>
        <w:spacing w:line="276" w:lineRule="auto"/>
        <w:jc w:val="both"/>
        <w:rPr>
          <w:rFonts w:ascii="Calibri" w:eastAsia="Calibri" w:hAnsi="Calibri" w:cs="Arial"/>
          <w:sz w:val="14"/>
          <w:szCs w:val="14"/>
        </w:rPr>
      </w:pPr>
    </w:p>
    <w:p w14:paraId="4B17C845" w14:textId="77777777" w:rsidR="007B6562" w:rsidRDefault="007B6562" w:rsidP="007B6562">
      <w:pPr>
        <w:pStyle w:val="Corps"/>
        <w:spacing w:line="276" w:lineRule="auto"/>
        <w:jc w:val="both"/>
        <w:rPr>
          <w:rStyle w:val="Numrodepage"/>
          <w:rFonts w:ascii="Calibri" w:eastAsia="Calibri" w:hAnsi="Calibri" w:cs="Arial"/>
          <w:sz w:val="22"/>
          <w:szCs w:val="22"/>
        </w:rPr>
      </w:pPr>
      <w:r w:rsidRPr="006F55BC">
        <w:rPr>
          <w:rStyle w:val="Numrodepage"/>
          <w:rFonts w:ascii="Calibri" w:eastAsia="Calibri" w:hAnsi="Calibri" w:cs="Arial"/>
          <w:sz w:val="22"/>
          <w:szCs w:val="22"/>
        </w:rPr>
        <w:t>Le projet s’articule autour de deux résultats principaux : Le premier se rapporte à l’initiation au niveau d’un groupe de localités, d’un processus de gouvernance amé</w:t>
      </w:r>
      <w:r w:rsidRPr="006F55BC">
        <w:rPr>
          <w:rStyle w:val="Numrodepage"/>
          <w:rFonts w:ascii="Calibri" w:eastAsia="Calibri" w:hAnsi="Calibri" w:cs="Arial"/>
          <w:sz w:val="22"/>
          <w:szCs w:val="22"/>
          <w:lang w:val="it-IT"/>
        </w:rPr>
        <w:t>lior</w:t>
      </w:r>
      <w:r w:rsidRPr="006F55BC">
        <w:rPr>
          <w:rStyle w:val="Numrodepage"/>
          <w:rFonts w:ascii="Calibri" w:eastAsia="Calibri" w:hAnsi="Calibri" w:cs="Arial"/>
          <w:sz w:val="22"/>
          <w:szCs w:val="22"/>
        </w:rPr>
        <w:t>ée des SAEP en milieu rural et repré</w:t>
      </w:r>
      <w:r w:rsidRPr="006F55BC">
        <w:rPr>
          <w:rStyle w:val="Numrodepage"/>
          <w:rFonts w:ascii="Calibri" w:eastAsia="Calibri" w:hAnsi="Calibri" w:cs="Arial"/>
          <w:sz w:val="22"/>
          <w:szCs w:val="22"/>
          <w:lang w:val="it-IT"/>
        </w:rPr>
        <w:t>sente l</w:t>
      </w:r>
      <w:r w:rsidRPr="006F55BC">
        <w:rPr>
          <w:rStyle w:val="Numrodepage"/>
          <w:rFonts w:ascii="Calibri" w:eastAsia="Calibri" w:hAnsi="Calibri" w:cs="Arial"/>
          <w:sz w:val="22"/>
          <w:szCs w:val="22"/>
        </w:rPr>
        <w:t xml:space="preserve">’ADN du projet. </w:t>
      </w:r>
    </w:p>
    <w:p w14:paraId="66C9AA18" w14:textId="6A6AEDA9" w:rsidR="007B6562" w:rsidRPr="006F55BC" w:rsidRDefault="007B6562" w:rsidP="007B6562">
      <w:pPr>
        <w:pStyle w:val="Corps"/>
        <w:spacing w:line="276" w:lineRule="auto"/>
        <w:jc w:val="both"/>
        <w:rPr>
          <w:rStyle w:val="Numrodepage"/>
          <w:rFonts w:ascii="Calibri" w:eastAsia="Calibri" w:hAnsi="Calibri" w:cs="Arial"/>
          <w:sz w:val="22"/>
          <w:szCs w:val="22"/>
        </w:rPr>
      </w:pPr>
      <w:r w:rsidRPr="006F55BC">
        <w:rPr>
          <w:rStyle w:val="Numrodepage"/>
          <w:rFonts w:ascii="Calibri" w:eastAsia="Calibri" w:hAnsi="Calibri" w:cs="Arial"/>
          <w:sz w:val="22"/>
          <w:szCs w:val="22"/>
        </w:rPr>
        <w:t>Le second venant en soutien</w:t>
      </w:r>
      <w:r>
        <w:rPr>
          <w:rStyle w:val="Numrodepage"/>
          <w:rFonts w:ascii="Calibri" w:eastAsia="Calibri" w:hAnsi="Calibri" w:cs="Arial"/>
          <w:sz w:val="22"/>
          <w:szCs w:val="22"/>
        </w:rPr>
        <w:t>,</w:t>
      </w:r>
      <w:r w:rsidRPr="006F55BC">
        <w:rPr>
          <w:rStyle w:val="Numrodepage"/>
          <w:rFonts w:ascii="Calibri" w:eastAsia="Calibri" w:hAnsi="Calibri" w:cs="Arial"/>
          <w:sz w:val="22"/>
          <w:szCs w:val="22"/>
        </w:rPr>
        <w:t xml:space="preserve"> a trait à l’amélioration de l’</w:t>
      </w:r>
      <w:r w:rsidRPr="006F55BC">
        <w:rPr>
          <w:rStyle w:val="Numrodepage"/>
          <w:rFonts w:ascii="Calibri" w:eastAsia="Calibri" w:hAnsi="Calibri" w:cs="Arial"/>
          <w:sz w:val="22"/>
          <w:szCs w:val="22"/>
          <w:lang w:val="it-IT"/>
        </w:rPr>
        <w:t>acc</w:t>
      </w:r>
      <w:r w:rsidRPr="006F55BC">
        <w:rPr>
          <w:rStyle w:val="Numrodepage"/>
          <w:rFonts w:ascii="Calibri" w:eastAsia="Calibri" w:hAnsi="Calibri" w:cs="Arial"/>
          <w:sz w:val="22"/>
          <w:szCs w:val="22"/>
        </w:rPr>
        <w:t>ès à l’eau potable aux populations de 18 localité</w:t>
      </w:r>
      <w:r w:rsidRPr="00303B0C">
        <w:rPr>
          <w:rStyle w:val="Numrodepage"/>
          <w:rFonts w:ascii="Calibri" w:eastAsia="Calibri" w:hAnsi="Calibri" w:cs="Arial"/>
          <w:sz w:val="22"/>
          <w:szCs w:val="22"/>
        </w:rPr>
        <w:t>s r</w:t>
      </w:r>
      <w:r w:rsidRPr="006F55BC">
        <w:rPr>
          <w:rStyle w:val="Numrodepage"/>
          <w:rFonts w:ascii="Calibri" w:eastAsia="Calibri" w:hAnsi="Calibri" w:cs="Arial"/>
          <w:sz w:val="22"/>
          <w:szCs w:val="22"/>
        </w:rPr>
        <w:t>éparties sur quatre (04) gouvernorats : Béja, Bizerte, Kasserine, Zaghouan en réhabilitant des réseaux déjà existants ou en procédant à des extensions de réseaux.</w:t>
      </w:r>
    </w:p>
    <w:p w14:paraId="618F4E7B" w14:textId="77777777" w:rsidR="007B6562" w:rsidRPr="00303B0C" w:rsidRDefault="007B6562" w:rsidP="007B6562">
      <w:pPr>
        <w:pStyle w:val="Paragraphedeliste"/>
        <w:spacing w:line="276" w:lineRule="auto"/>
        <w:ind w:left="0"/>
        <w:jc w:val="both"/>
        <w:rPr>
          <w:rFonts w:ascii="Calibri" w:hAnsi="Calibri" w:cs="Arial"/>
        </w:rPr>
      </w:pPr>
      <w:r w:rsidRPr="006F55BC">
        <w:rPr>
          <w:rStyle w:val="Numrodepage"/>
          <w:rFonts w:ascii="Calibri" w:eastAsia="Calibri" w:hAnsi="Calibri" w:cs="Arial"/>
          <w:sz w:val="22"/>
          <w:szCs w:val="22"/>
        </w:rPr>
        <w:t xml:space="preserve">Le projet étant arrivé à terme en juin 2016, son évaluation est une activité normale de la planification du projet. C’est une évaluation sommative conduite au bénéfice du PNUD Tunisie, en sa qualité de maître d’œuvre du projet. </w:t>
      </w:r>
    </w:p>
    <w:p w14:paraId="51C2B6E0" w14:textId="77777777" w:rsidR="007B6562" w:rsidRPr="006F55BC" w:rsidRDefault="007B6562" w:rsidP="007B6562">
      <w:pPr>
        <w:pStyle w:val="Corps"/>
        <w:spacing w:line="276" w:lineRule="auto"/>
        <w:jc w:val="both"/>
        <w:rPr>
          <w:rStyle w:val="Numrodepage"/>
          <w:rFonts w:ascii="Calibri" w:eastAsia="Calibri" w:hAnsi="Calibri" w:cs="Arial"/>
          <w:sz w:val="22"/>
          <w:szCs w:val="22"/>
        </w:rPr>
      </w:pPr>
      <w:r w:rsidRPr="006F55BC">
        <w:rPr>
          <w:rStyle w:val="Numrodepage"/>
          <w:rFonts w:ascii="Calibri" w:eastAsia="Calibri" w:hAnsi="Calibri" w:cs="Arial"/>
          <w:sz w:val="22"/>
          <w:szCs w:val="22"/>
        </w:rPr>
        <w:t xml:space="preserve">La mission d’évaluation a eu lieu dans le courant des mois d’octobre à décembre 2016 à Tunis, avec des missions sur le terrain, étendues à l’ensemble des 18 localités cibles du projet. </w:t>
      </w:r>
    </w:p>
    <w:p w14:paraId="35EE8252" w14:textId="77777777" w:rsidR="007B6562" w:rsidRPr="006F55BC" w:rsidRDefault="007B6562" w:rsidP="007B6562">
      <w:pPr>
        <w:pStyle w:val="Corps"/>
        <w:spacing w:line="276" w:lineRule="auto"/>
        <w:jc w:val="both"/>
        <w:rPr>
          <w:rStyle w:val="Numrodepage"/>
          <w:rFonts w:ascii="Calibri" w:eastAsia="Calibri" w:hAnsi="Calibri" w:cs="Arial"/>
          <w:sz w:val="22"/>
          <w:szCs w:val="22"/>
        </w:rPr>
      </w:pPr>
      <w:r w:rsidRPr="00303B0C">
        <w:rPr>
          <w:rStyle w:val="Numrodepage"/>
          <w:rFonts w:ascii="Calibri" w:eastAsia="Calibri" w:hAnsi="Calibri" w:cs="Arial"/>
          <w:sz w:val="22"/>
          <w:szCs w:val="22"/>
        </w:rPr>
        <w:t>Des interviews structur</w:t>
      </w:r>
      <w:r w:rsidRPr="006F55BC">
        <w:rPr>
          <w:rStyle w:val="Numrodepage"/>
          <w:rFonts w:ascii="Calibri" w:eastAsia="Calibri" w:hAnsi="Calibri" w:cs="Arial"/>
          <w:sz w:val="22"/>
          <w:szCs w:val="22"/>
        </w:rPr>
        <w:t>é</w:t>
      </w:r>
      <w:r w:rsidRPr="00303B0C">
        <w:rPr>
          <w:rStyle w:val="Numrodepage"/>
          <w:rFonts w:ascii="Calibri" w:eastAsia="Calibri" w:hAnsi="Calibri" w:cs="Arial"/>
          <w:sz w:val="22"/>
          <w:szCs w:val="22"/>
        </w:rPr>
        <w:t>es, bas</w:t>
      </w:r>
      <w:r w:rsidRPr="006F55BC">
        <w:rPr>
          <w:rStyle w:val="Numrodepage"/>
          <w:rFonts w:ascii="Calibri" w:eastAsia="Calibri" w:hAnsi="Calibri" w:cs="Arial"/>
          <w:sz w:val="22"/>
          <w:szCs w:val="22"/>
        </w:rPr>
        <w:t>ées sur des guides d’entretien diffé</w:t>
      </w:r>
      <w:r w:rsidRPr="006F55BC">
        <w:rPr>
          <w:rStyle w:val="Numrodepage"/>
          <w:rFonts w:ascii="Calibri" w:eastAsia="Calibri" w:hAnsi="Calibri" w:cs="Arial"/>
          <w:sz w:val="22"/>
          <w:szCs w:val="22"/>
          <w:lang w:val="es-ES_tradnl"/>
        </w:rPr>
        <w:t>renci</w:t>
      </w:r>
      <w:r w:rsidRPr="006F55BC">
        <w:rPr>
          <w:rStyle w:val="Numrodepage"/>
          <w:rFonts w:ascii="Calibri" w:eastAsia="Calibri" w:hAnsi="Calibri" w:cs="Arial"/>
          <w:sz w:val="22"/>
          <w:szCs w:val="22"/>
        </w:rPr>
        <w:t>és, afin de recueillir les points de vue d’interlocuteurs privilégiés ont été établies avec les acteurs locaux au niveau des CRDA (Chefs d’arrondissement du génie rural, et Chefs de la cellule GDA) ainsi qu’avec les membres des GDA au niveau de chaque localité.</w:t>
      </w:r>
    </w:p>
    <w:p w14:paraId="1A0A608E" w14:textId="77777777" w:rsidR="007B6562" w:rsidRPr="006F55BC" w:rsidRDefault="007B6562" w:rsidP="007B6562">
      <w:pPr>
        <w:pStyle w:val="Corps"/>
        <w:spacing w:line="276" w:lineRule="auto"/>
        <w:jc w:val="both"/>
        <w:rPr>
          <w:rStyle w:val="Numrodepage"/>
          <w:rFonts w:ascii="Calibri" w:eastAsia="Calibri" w:hAnsi="Calibri" w:cs="Arial"/>
          <w:sz w:val="22"/>
          <w:szCs w:val="22"/>
        </w:rPr>
      </w:pPr>
      <w:r w:rsidRPr="006F55BC">
        <w:rPr>
          <w:rStyle w:val="Numrodepage"/>
          <w:rFonts w:ascii="Calibri" w:eastAsia="Calibri" w:hAnsi="Calibri" w:cs="Arial"/>
          <w:sz w:val="22"/>
          <w:szCs w:val="22"/>
        </w:rPr>
        <w:t>Des entrevues ont été aussi menées avec certaines autorités locales, à leur demande. Globalement, près d’une centaine d’acteurs locaux du projet furent consulté</w:t>
      </w:r>
      <w:r w:rsidRPr="006F55BC">
        <w:rPr>
          <w:rStyle w:val="Numrodepage"/>
          <w:rFonts w:ascii="Calibri" w:eastAsia="Calibri" w:hAnsi="Calibri" w:cs="Arial"/>
          <w:sz w:val="22"/>
          <w:szCs w:val="22"/>
          <w:lang w:val="it-IT"/>
        </w:rPr>
        <w:t>s in situ.</w:t>
      </w:r>
    </w:p>
    <w:p w14:paraId="1B26D61E" w14:textId="2A2AD02D" w:rsidR="007B6562" w:rsidRPr="006F55BC" w:rsidRDefault="007B6562" w:rsidP="007B6562">
      <w:pPr>
        <w:pStyle w:val="Corps"/>
        <w:spacing w:line="276" w:lineRule="auto"/>
        <w:jc w:val="both"/>
        <w:rPr>
          <w:rStyle w:val="Numrodepage"/>
          <w:rFonts w:ascii="Calibri" w:eastAsia="Calibri" w:hAnsi="Calibri" w:cs="Arial"/>
          <w:sz w:val="22"/>
          <w:szCs w:val="22"/>
        </w:rPr>
      </w:pPr>
      <w:r w:rsidRPr="006F55BC">
        <w:rPr>
          <w:rStyle w:val="Numrodepage"/>
          <w:rFonts w:ascii="Calibri" w:eastAsia="Calibri" w:hAnsi="Calibri" w:cs="Arial"/>
          <w:sz w:val="22"/>
          <w:szCs w:val="22"/>
        </w:rPr>
        <w:t xml:space="preserve">Les populations locales ont été </w:t>
      </w:r>
      <w:r w:rsidRPr="006F55BC">
        <w:rPr>
          <w:rStyle w:val="Numrodepage"/>
          <w:rFonts w:ascii="Calibri" w:eastAsia="Calibri" w:hAnsi="Calibri" w:cs="Arial"/>
          <w:sz w:val="22"/>
          <w:szCs w:val="22"/>
          <w:lang w:val="it-IT"/>
        </w:rPr>
        <w:t>invit</w:t>
      </w:r>
      <w:r w:rsidRPr="006F55BC">
        <w:rPr>
          <w:rStyle w:val="Numrodepage"/>
          <w:rFonts w:ascii="Calibri" w:eastAsia="Calibri" w:hAnsi="Calibri" w:cs="Arial"/>
          <w:sz w:val="22"/>
          <w:szCs w:val="22"/>
        </w:rPr>
        <w:t>ées à participer à l’é</w:t>
      </w:r>
      <w:r w:rsidRPr="00303B0C">
        <w:rPr>
          <w:rStyle w:val="Numrodepage"/>
          <w:rFonts w:ascii="Calibri" w:eastAsia="Calibri" w:hAnsi="Calibri" w:cs="Arial"/>
          <w:sz w:val="22"/>
          <w:szCs w:val="22"/>
        </w:rPr>
        <w:t xml:space="preserve">valuation </w:t>
      </w:r>
      <w:r w:rsidRPr="006F55BC">
        <w:rPr>
          <w:rStyle w:val="Numrodepage"/>
          <w:rFonts w:ascii="Calibri" w:eastAsia="Calibri" w:hAnsi="Calibri" w:cs="Arial"/>
          <w:sz w:val="22"/>
          <w:szCs w:val="22"/>
        </w:rPr>
        <w:t>à travers des interviews de ménages, réalisés au sein même de leur domicile.</w:t>
      </w:r>
    </w:p>
    <w:p w14:paraId="3BF10F05" w14:textId="77777777" w:rsidR="007B6562" w:rsidRPr="006F55BC" w:rsidRDefault="007B6562" w:rsidP="007B6562">
      <w:pPr>
        <w:pStyle w:val="Corps"/>
        <w:spacing w:line="276" w:lineRule="auto"/>
        <w:jc w:val="both"/>
        <w:rPr>
          <w:rStyle w:val="Numrodepage"/>
          <w:rFonts w:ascii="Calibri" w:eastAsia="Calibri" w:hAnsi="Calibri" w:cs="Arial"/>
          <w:color w:val="333333"/>
          <w:sz w:val="14"/>
          <w:szCs w:val="14"/>
          <w:u w:color="333333"/>
        </w:rPr>
      </w:pPr>
      <w:r w:rsidRPr="006F55BC">
        <w:rPr>
          <w:rStyle w:val="Numrodepage"/>
          <w:rFonts w:ascii="Calibri" w:eastAsia="Calibri" w:hAnsi="Calibri" w:cs="Arial"/>
          <w:sz w:val="22"/>
          <w:szCs w:val="22"/>
        </w:rPr>
        <w:t xml:space="preserve">Ce travail d’évaluation terrain a été </w:t>
      </w:r>
      <w:r w:rsidRPr="006F55BC">
        <w:rPr>
          <w:rStyle w:val="Numrodepage"/>
          <w:rFonts w:ascii="Calibri" w:eastAsia="Calibri" w:hAnsi="Calibri" w:cs="Arial"/>
          <w:sz w:val="22"/>
          <w:szCs w:val="22"/>
          <w:lang w:val="it-IT"/>
        </w:rPr>
        <w:t>compl</w:t>
      </w:r>
      <w:r w:rsidRPr="006F55BC">
        <w:rPr>
          <w:rStyle w:val="Numrodepage"/>
          <w:rFonts w:ascii="Calibri" w:eastAsia="Calibri" w:hAnsi="Calibri" w:cs="Arial"/>
          <w:sz w:val="22"/>
          <w:szCs w:val="22"/>
        </w:rPr>
        <w:t xml:space="preserve">été à travers des grilles questionnaires adaptés et semi-ouverts adressés à l’ensemble des parties prenantes du projet ainsi qu’aux consultants, ayant intervenu dans les différents axes du projet. </w:t>
      </w:r>
    </w:p>
    <w:p w14:paraId="29DA0FA7" w14:textId="77777777" w:rsidR="007B6562" w:rsidRPr="006F55BC" w:rsidRDefault="007B6562" w:rsidP="007B6562">
      <w:pPr>
        <w:pStyle w:val="Corps"/>
        <w:spacing w:line="276" w:lineRule="auto"/>
        <w:jc w:val="both"/>
        <w:rPr>
          <w:rStyle w:val="Numrodepage"/>
          <w:rFonts w:ascii="Calibri" w:eastAsia="Calibri" w:hAnsi="Calibri" w:cs="Arial"/>
          <w:sz w:val="22"/>
          <w:szCs w:val="22"/>
        </w:rPr>
      </w:pPr>
      <w:r w:rsidRPr="006F55BC">
        <w:rPr>
          <w:rStyle w:val="Numrodepage"/>
          <w:rFonts w:ascii="Calibri" w:eastAsia="Calibri" w:hAnsi="Calibri" w:cs="Arial"/>
          <w:sz w:val="22"/>
          <w:szCs w:val="22"/>
        </w:rPr>
        <w:t>L’analyse des données recueillies tant au niveau terrain que celles dérivées des questionnaires ainsi que celles issues de l’analyse des documents du projet, nous ont permis, de nous approprier dans une large mesure les tenants et les aboutissants de la mise en œuvre du projet et de fournir en conséquent des réponses motivées aux questions d’é</w:t>
      </w:r>
      <w:r w:rsidRPr="00303B0C">
        <w:rPr>
          <w:rStyle w:val="Numrodepage"/>
          <w:rFonts w:ascii="Calibri" w:eastAsia="Calibri" w:hAnsi="Calibri" w:cs="Arial"/>
          <w:sz w:val="22"/>
          <w:szCs w:val="22"/>
        </w:rPr>
        <w:t xml:space="preserve">valuation </w:t>
      </w:r>
      <w:r w:rsidRPr="006F55BC">
        <w:rPr>
          <w:rStyle w:val="Numrodepage"/>
          <w:rFonts w:ascii="Calibri" w:eastAsia="Calibri" w:hAnsi="Calibri" w:cs="Arial"/>
          <w:sz w:val="22"/>
          <w:szCs w:val="22"/>
        </w:rPr>
        <w:t>énumérées dans les termes de réfé</w:t>
      </w:r>
      <w:r w:rsidRPr="006F55BC">
        <w:rPr>
          <w:rStyle w:val="Numrodepage"/>
          <w:rFonts w:ascii="Calibri" w:eastAsia="Calibri" w:hAnsi="Calibri" w:cs="Arial"/>
          <w:sz w:val="22"/>
          <w:szCs w:val="22"/>
          <w:lang w:val="it-IT"/>
        </w:rPr>
        <w:t>rence.</w:t>
      </w:r>
    </w:p>
    <w:p w14:paraId="2D975588" w14:textId="77777777" w:rsidR="007B6562" w:rsidRDefault="007B6562" w:rsidP="007B6562">
      <w:pPr>
        <w:pStyle w:val="Corps"/>
        <w:spacing w:line="276" w:lineRule="auto"/>
        <w:jc w:val="both"/>
        <w:rPr>
          <w:rStyle w:val="Numrodepage"/>
          <w:rFonts w:ascii="Calibri" w:eastAsia="Calibri" w:hAnsi="Calibri" w:cs="Arial"/>
          <w:sz w:val="22"/>
          <w:szCs w:val="22"/>
          <w:lang w:val="it-IT"/>
        </w:rPr>
      </w:pPr>
      <w:r w:rsidRPr="006F55BC">
        <w:rPr>
          <w:rStyle w:val="Numrodepage"/>
          <w:rFonts w:ascii="Calibri" w:eastAsia="Calibri" w:hAnsi="Calibri" w:cs="Arial"/>
          <w:sz w:val="22"/>
          <w:szCs w:val="22"/>
        </w:rPr>
        <w:t>Dans la présentation des résultats de cette évaluation, Nous avons suivi relativement la dé</w:t>
      </w:r>
      <w:r w:rsidRPr="006F55BC">
        <w:rPr>
          <w:rStyle w:val="Numrodepage"/>
          <w:rFonts w:ascii="Calibri" w:eastAsia="Calibri" w:hAnsi="Calibri" w:cs="Arial"/>
          <w:sz w:val="22"/>
          <w:szCs w:val="22"/>
          <w:lang w:val="it-IT"/>
        </w:rPr>
        <w:t>marche dict</w:t>
      </w:r>
      <w:r w:rsidRPr="006F55BC">
        <w:rPr>
          <w:rStyle w:val="Numrodepage"/>
          <w:rFonts w:ascii="Calibri" w:eastAsia="Calibri" w:hAnsi="Calibri" w:cs="Arial"/>
          <w:sz w:val="22"/>
          <w:szCs w:val="22"/>
        </w:rPr>
        <w:t>ée dans les Termes de réfé</w:t>
      </w:r>
      <w:r w:rsidRPr="006F55BC">
        <w:rPr>
          <w:rStyle w:val="Numrodepage"/>
          <w:rFonts w:ascii="Calibri" w:eastAsia="Calibri" w:hAnsi="Calibri" w:cs="Arial"/>
          <w:sz w:val="22"/>
          <w:szCs w:val="22"/>
          <w:lang w:val="it-IT"/>
        </w:rPr>
        <w:t>rence</w:t>
      </w:r>
      <w:r>
        <w:rPr>
          <w:rStyle w:val="Numrodepage"/>
          <w:rFonts w:ascii="Calibri" w:eastAsia="Calibri" w:hAnsi="Calibri" w:cs="Arial"/>
          <w:sz w:val="22"/>
          <w:szCs w:val="22"/>
          <w:lang w:val="it-IT"/>
        </w:rPr>
        <w:t>s</w:t>
      </w:r>
      <w:r w:rsidRPr="006F55BC">
        <w:rPr>
          <w:rStyle w:val="Numrodepage"/>
          <w:rFonts w:ascii="Calibri" w:eastAsia="Calibri" w:hAnsi="Calibri" w:cs="Arial"/>
          <w:sz w:val="22"/>
          <w:szCs w:val="22"/>
          <w:lang w:val="it-IT"/>
        </w:rPr>
        <w:t>.</w:t>
      </w:r>
    </w:p>
    <w:p w14:paraId="19508506" w14:textId="77777777" w:rsidR="00C625D5" w:rsidRPr="006F55BC" w:rsidRDefault="00C625D5" w:rsidP="007B6562">
      <w:pPr>
        <w:pStyle w:val="Corps"/>
        <w:spacing w:line="276" w:lineRule="auto"/>
        <w:jc w:val="both"/>
        <w:rPr>
          <w:rStyle w:val="Numrodepage"/>
          <w:rFonts w:ascii="Calibri" w:eastAsia="Calibri" w:hAnsi="Calibri" w:cs="Arial"/>
          <w:sz w:val="14"/>
          <w:szCs w:val="14"/>
        </w:rPr>
      </w:pPr>
    </w:p>
    <w:p w14:paraId="21B91069" w14:textId="77777777" w:rsidR="007B6562" w:rsidRPr="006F55BC" w:rsidRDefault="007B6562" w:rsidP="007B6562">
      <w:pPr>
        <w:pStyle w:val="Corps"/>
        <w:spacing w:line="276" w:lineRule="auto"/>
        <w:jc w:val="both"/>
        <w:rPr>
          <w:rStyle w:val="Numrodepage"/>
          <w:rFonts w:ascii="Calibri" w:eastAsia="Calibri" w:hAnsi="Calibri" w:cs="Arial"/>
          <w:sz w:val="22"/>
          <w:szCs w:val="22"/>
        </w:rPr>
      </w:pPr>
      <w:r w:rsidRPr="006F55BC">
        <w:rPr>
          <w:rStyle w:val="Numrodepage"/>
          <w:rFonts w:ascii="Calibri" w:eastAsia="Calibri" w:hAnsi="Calibri" w:cs="Arial"/>
          <w:sz w:val="22"/>
          <w:szCs w:val="22"/>
        </w:rPr>
        <w:t>Notre gratitude à l’équipe centrale de gestion du projet, en les personnes de Madame Jihene Touil, Chargée du programme Environnement &amp; Énergie- PNUD, et Monsieur Sami Degachi Coordinateur national du projet, qui se sont montrés d’</w:t>
      </w:r>
      <w:r w:rsidRPr="006F55BC">
        <w:rPr>
          <w:rStyle w:val="Numrodepage"/>
          <w:rFonts w:ascii="Calibri" w:eastAsia="Calibri" w:hAnsi="Calibri" w:cs="Arial"/>
          <w:sz w:val="22"/>
          <w:szCs w:val="22"/>
          <w:lang w:val="it-IT"/>
        </w:rPr>
        <w:t>une totale disponibilit</w:t>
      </w:r>
      <w:r w:rsidRPr="006F55BC">
        <w:rPr>
          <w:rStyle w:val="Numrodepage"/>
          <w:rFonts w:ascii="Calibri" w:eastAsia="Calibri" w:hAnsi="Calibri" w:cs="Arial"/>
          <w:sz w:val="22"/>
          <w:szCs w:val="22"/>
        </w:rPr>
        <w:t xml:space="preserve">é pour cette mission d’évaluation. </w:t>
      </w:r>
    </w:p>
    <w:p w14:paraId="53B742FE" w14:textId="77777777" w:rsidR="007B6562" w:rsidRPr="006F55BC" w:rsidRDefault="007B6562" w:rsidP="007B6562">
      <w:pPr>
        <w:pStyle w:val="Corps"/>
        <w:spacing w:line="276" w:lineRule="auto"/>
        <w:jc w:val="both"/>
        <w:rPr>
          <w:rStyle w:val="Numrodepage"/>
          <w:rFonts w:ascii="Calibri" w:eastAsia="Calibri" w:hAnsi="Calibri" w:cs="Arial"/>
          <w:sz w:val="22"/>
          <w:szCs w:val="22"/>
        </w:rPr>
      </w:pPr>
      <w:r w:rsidRPr="006F55BC">
        <w:rPr>
          <w:rStyle w:val="Numrodepage"/>
          <w:rFonts w:ascii="Calibri" w:eastAsia="Calibri" w:hAnsi="Calibri" w:cs="Arial"/>
          <w:sz w:val="22"/>
          <w:szCs w:val="22"/>
        </w:rPr>
        <w:t xml:space="preserve">Nos remerciements s’adressent de même à toutes les personnes rencontrées sur le terrain qui ont bien voulu nous accorder un entretien, aussi bien le personnel des CRDA, les membres des GDA, que les familles qui ont bien voulu nous recevoir chaleureusement au sein même de leur habitation et répondre à </w:t>
      </w:r>
      <w:r w:rsidRPr="006F55BC">
        <w:rPr>
          <w:rStyle w:val="Numrodepage"/>
          <w:rFonts w:ascii="Calibri" w:eastAsia="Calibri" w:hAnsi="Calibri" w:cs="Arial"/>
          <w:sz w:val="22"/>
          <w:szCs w:val="22"/>
          <w:lang w:val="pt-PT"/>
        </w:rPr>
        <w:t>nos questions.</w:t>
      </w:r>
    </w:p>
    <w:p w14:paraId="384D23F8" w14:textId="3593DCBE" w:rsidR="00C7504A" w:rsidRPr="00D11278" w:rsidRDefault="007B6562" w:rsidP="00D11278">
      <w:pPr>
        <w:pStyle w:val="Corps"/>
        <w:spacing w:line="276" w:lineRule="auto"/>
        <w:jc w:val="both"/>
        <w:rPr>
          <w:rFonts w:ascii="Calibri" w:eastAsia="Calibri" w:hAnsi="Calibri" w:cs="Arial"/>
          <w:sz w:val="22"/>
          <w:szCs w:val="22"/>
        </w:rPr>
      </w:pPr>
      <w:r w:rsidRPr="006F55BC">
        <w:rPr>
          <w:rStyle w:val="Numrodepage"/>
          <w:rFonts w:ascii="Calibri" w:eastAsia="Calibri" w:hAnsi="Calibri" w:cs="Arial"/>
          <w:sz w:val="22"/>
          <w:szCs w:val="22"/>
        </w:rPr>
        <w:t>Vu l’ampleur du travail accompli à travers ce projet, Il convient de même de rendre hommage aux efforts consentis par toutes les autres personnes qui ont intervenu dans cette action et que je n’ai pas eu l’honneur de rencontrer</w:t>
      </w:r>
      <w:r w:rsidR="00C7504A">
        <w:rPr>
          <w:rStyle w:val="Numrodepage"/>
          <w:rFonts w:ascii="Calibri" w:eastAsia="Calibri" w:hAnsi="Calibri" w:cs="Arial"/>
          <w:sz w:val="22"/>
          <w:szCs w:val="22"/>
        </w:rPr>
        <w:t>.</w:t>
      </w:r>
    </w:p>
    <w:p w14:paraId="3BCCCB54" w14:textId="77777777" w:rsidR="00C7504A" w:rsidRDefault="00C7504A" w:rsidP="008228BE">
      <w:pPr>
        <w:rPr>
          <w:rFonts w:eastAsia="Times New Roman"/>
          <w:color w:val="000000" w:themeColor="text1"/>
        </w:rPr>
      </w:pPr>
    </w:p>
    <w:p w14:paraId="001D532C" w14:textId="77777777" w:rsidR="00EC181B" w:rsidRDefault="00EC181B" w:rsidP="008228BE">
      <w:pPr>
        <w:rPr>
          <w:rFonts w:eastAsia="Times New Roman"/>
          <w:color w:val="000000" w:themeColor="text1"/>
        </w:rPr>
      </w:pPr>
    </w:p>
    <w:p w14:paraId="000C6773" w14:textId="77777777" w:rsidR="00EC181B" w:rsidRDefault="00EC181B" w:rsidP="008228BE">
      <w:pPr>
        <w:rPr>
          <w:rFonts w:eastAsia="Times New Roman"/>
          <w:color w:val="000000" w:themeColor="text1"/>
        </w:rPr>
      </w:pPr>
    </w:p>
    <w:p w14:paraId="76E95D8C" w14:textId="77777777" w:rsidR="00EC181B" w:rsidRDefault="00EC181B" w:rsidP="008228BE">
      <w:pPr>
        <w:rPr>
          <w:rFonts w:eastAsia="Times New Roman"/>
          <w:color w:val="000000" w:themeColor="text1"/>
        </w:rPr>
      </w:pPr>
    </w:p>
    <w:p w14:paraId="71B6C9F7" w14:textId="77777777" w:rsidR="00EC181B" w:rsidRDefault="00EC181B" w:rsidP="008228BE">
      <w:pPr>
        <w:rPr>
          <w:rFonts w:eastAsia="Times New Roman"/>
          <w:color w:val="000000" w:themeColor="text1"/>
        </w:rPr>
      </w:pPr>
    </w:p>
    <w:p w14:paraId="0C6F07E3" w14:textId="77777777" w:rsidR="00EC181B" w:rsidRDefault="00EC181B" w:rsidP="008228BE">
      <w:pPr>
        <w:rPr>
          <w:rFonts w:eastAsia="Times New Roman"/>
          <w:color w:val="000000" w:themeColor="text1"/>
        </w:rPr>
      </w:pPr>
    </w:p>
    <w:p w14:paraId="1A8E4C62" w14:textId="77777777" w:rsidR="00EC181B" w:rsidRDefault="00EC181B" w:rsidP="008228BE">
      <w:pPr>
        <w:rPr>
          <w:rFonts w:eastAsia="Times New Roman"/>
          <w:color w:val="000000" w:themeColor="text1"/>
        </w:rPr>
      </w:pPr>
    </w:p>
    <w:p w14:paraId="705E1EAE" w14:textId="77777777" w:rsidR="00C7504A" w:rsidRPr="00343CC9" w:rsidRDefault="00C7504A" w:rsidP="000B48D6">
      <w:pPr>
        <w:pStyle w:val="Paragraphedeliste"/>
        <w:numPr>
          <w:ilvl w:val="0"/>
          <w:numId w:val="46"/>
        </w:numPr>
        <w:rPr>
          <w:rStyle w:val="Numrodepage"/>
          <w:rFonts w:ascii="Calibri" w:eastAsia="Calibri" w:hAnsi="Calibri" w:cs="Arial"/>
          <w:b/>
          <w:bCs/>
        </w:rPr>
      </w:pPr>
      <w:r w:rsidRPr="00EA4303">
        <w:rPr>
          <w:rStyle w:val="Numrodepage"/>
          <w:rFonts w:ascii="Calibri" w:eastAsia="Calibri" w:hAnsi="Calibri" w:cs="Arial"/>
          <w:b/>
          <w:bCs/>
          <w:color w:val="333333"/>
          <w:u w:color="333333"/>
        </w:rPr>
        <w:lastRenderedPageBreak/>
        <w:t>OBJECTIFS</w:t>
      </w:r>
      <w:r w:rsidRPr="00343CC9">
        <w:rPr>
          <w:rStyle w:val="Numrodepage"/>
          <w:rFonts w:ascii="Calibri" w:eastAsia="Calibri" w:hAnsi="Calibri" w:cs="Arial"/>
          <w:b/>
          <w:bCs/>
        </w:rPr>
        <w:t xml:space="preserve"> ET MÉTHODOLOGIE DE L’ÉVALUATION</w:t>
      </w:r>
      <w:r w:rsidRPr="00343CC9">
        <w:rPr>
          <w:rStyle w:val="Numrodepage"/>
          <w:rFonts w:ascii="Calibri" w:eastAsia="Calibri Light" w:hAnsi="Calibri" w:cs="Arial"/>
          <w:b/>
          <w:bCs/>
        </w:rPr>
        <w:t xml:space="preserve"> </w:t>
      </w:r>
    </w:p>
    <w:p w14:paraId="65CBF36B" w14:textId="77777777" w:rsidR="00C7504A" w:rsidRPr="009053A2" w:rsidRDefault="00C7504A" w:rsidP="00C7504A">
      <w:pPr>
        <w:pStyle w:val="Corps"/>
        <w:spacing w:line="276" w:lineRule="auto"/>
        <w:rPr>
          <w:rStyle w:val="Numrodepage"/>
          <w:rFonts w:ascii="Calibri" w:hAnsi="Calibri" w:cs="Arial"/>
          <w:sz w:val="16"/>
          <w:szCs w:val="16"/>
        </w:rPr>
      </w:pPr>
      <w:r w:rsidRPr="009053A2">
        <w:rPr>
          <w:rStyle w:val="Numrodepage"/>
          <w:rFonts w:ascii="Calibri" w:eastAsia="Calibri Light" w:hAnsi="Calibri" w:cs="Arial"/>
          <w:lang w:val="de-DE"/>
        </w:rPr>
        <w:t xml:space="preserve">  </w:t>
      </w:r>
    </w:p>
    <w:p w14:paraId="5C463399" w14:textId="77777777" w:rsidR="00C7504A" w:rsidRPr="006F55BC" w:rsidRDefault="00C7504A" w:rsidP="00C7504A">
      <w:pPr>
        <w:pStyle w:val="Corps"/>
        <w:spacing w:line="276" w:lineRule="auto"/>
        <w:rPr>
          <w:rStyle w:val="Numrodepage"/>
          <w:rFonts w:ascii="Calibri" w:eastAsia="Calibri" w:hAnsi="Calibri" w:cs="Arial"/>
        </w:rPr>
      </w:pPr>
      <w:r w:rsidRPr="006F55BC">
        <w:rPr>
          <w:rStyle w:val="Numrodepage"/>
          <w:rFonts w:ascii="Calibri" w:eastAsia="Calibri" w:hAnsi="Calibri" w:cs="Arial"/>
          <w:sz w:val="20"/>
          <w:szCs w:val="20"/>
        </w:rPr>
        <w:t>2.1</w:t>
      </w:r>
      <w:r w:rsidRPr="006F55BC">
        <w:rPr>
          <w:rStyle w:val="Numrodepage"/>
          <w:rFonts w:ascii="Calibri" w:eastAsia="Calibri" w:hAnsi="Calibri" w:cs="Arial"/>
        </w:rPr>
        <w:t xml:space="preserve">. </w:t>
      </w:r>
      <w:r w:rsidRPr="006F55BC">
        <w:rPr>
          <w:rStyle w:val="Numrodepage"/>
          <w:rFonts w:ascii="Calibri" w:eastAsia="Calibri" w:hAnsi="Calibri" w:cs="Arial"/>
          <w:sz w:val="20"/>
          <w:szCs w:val="20"/>
          <w:lang w:val="es-ES_tradnl"/>
        </w:rPr>
        <w:t>OBJECTIFS DE L</w:t>
      </w:r>
      <w:r w:rsidRPr="006F55BC">
        <w:rPr>
          <w:rStyle w:val="Numrodepage"/>
          <w:rFonts w:ascii="Calibri" w:eastAsia="Calibri" w:hAnsi="Calibri" w:cs="Arial"/>
          <w:sz w:val="20"/>
          <w:szCs w:val="20"/>
        </w:rPr>
        <w:t>’É</w:t>
      </w:r>
      <w:r w:rsidRPr="009053A2">
        <w:rPr>
          <w:rStyle w:val="Numrodepage"/>
          <w:rFonts w:ascii="Calibri" w:eastAsia="Calibri" w:hAnsi="Calibri" w:cs="Arial"/>
          <w:sz w:val="20"/>
          <w:szCs w:val="20"/>
        </w:rPr>
        <w:t>VALUATION</w:t>
      </w:r>
    </w:p>
    <w:p w14:paraId="0C366BB9" w14:textId="77777777" w:rsidR="00C7504A" w:rsidRPr="006F55BC" w:rsidRDefault="00C7504A" w:rsidP="00C7504A">
      <w:pPr>
        <w:pStyle w:val="Corps"/>
        <w:spacing w:line="276" w:lineRule="auto"/>
        <w:rPr>
          <w:rFonts w:ascii="Calibri" w:eastAsia="Calibri" w:hAnsi="Calibri" w:cs="Calibri"/>
          <w:sz w:val="10"/>
          <w:szCs w:val="10"/>
        </w:rPr>
      </w:pPr>
    </w:p>
    <w:p w14:paraId="1ECF4458" w14:textId="77777777" w:rsidR="00C7504A" w:rsidRPr="009053A2" w:rsidRDefault="00C7504A" w:rsidP="00C7504A">
      <w:pPr>
        <w:pStyle w:val="Corps"/>
        <w:spacing w:line="276" w:lineRule="auto"/>
        <w:jc w:val="both"/>
        <w:rPr>
          <w:rStyle w:val="Numrodepage"/>
          <w:rFonts w:ascii="Calibri" w:eastAsia="Arial" w:hAnsi="Calibri" w:cs="Arial"/>
          <w:sz w:val="22"/>
          <w:szCs w:val="22"/>
        </w:rPr>
      </w:pPr>
      <w:r w:rsidRPr="009053A2">
        <w:rPr>
          <w:rStyle w:val="Numrodepage"/>
          <w:rFonts w:ascii="Calibri" w:hAnsi="Calibri"/>
          <w:sz w:val="22"/>
          <w:szCs w:val="22"/>
        </w:rPr>
        <w:t xml:space="preserve">L’objectif général de la mission est de produire un rapport d’évaluation finale en portant un focus sur les résultats et l’impact enregistrés par le dit projet.   </w:t>
      </w:r>
    </w:p>
    <w:p w14:paraId="107D96EC" w14:textId="77777777" w:rsidR="00C7504A" w:rsidRPr="00C7504A" w:rsidRDefault="00C7504A" w:rsidP="00C7504A">
      <w:pPr>
        <w:pStyle w:val="Corps"/>
        <w:spacing w:line="276" w:lineRule="auto"/>
        <w:jc w:val="both"/>
        <w:rPr>
          <w:rFonts w:ascii="Calibri" w:eastAsia="Calibri" w:hAnsi="Calibri" w:cs="Calibri"/>
          <w:sz w:val="6"/>
          <w:szCs w:val="6"/>
        </w:rPr>
      </w:pPr>
    </w:p>
    <w:p w14:paraId="3D13A2FE" w14:textId="77777777" w:rsidR="00C7504A" w:rsidRPr="006F55BC" w:rsidRDefault="00C7504A" w:rsidP="00C7504A">
      <w:pPr>
        <w:pStyle w:val="Corps"/>
        <w:spacing w:line="276" w:lineRule="auto"/>
        <w:jc w:val="both"/>
        <w:rPr>
          <w:rStyle w:val="Numrodepage"/>
          <w:rFonts w:ascii="Calibri" w:eastAsia="Calibri" w:hAnsi="Calibri" w:cs="Arial"/>
          <w:sz w:val="22"/>
          <w:szCs w:val="22"/>
        </w:rPr>
      </w:pPr>
      <w:r w:rsidRPr="006F55BC">
        <w:rPr>
          <w:rStyle w:val="Numrodepage"/>
          <w:rFonts w:ascii="Calibri" w:eastAsia="Calibri" w:hAnsi="Calibri" w:cs="Arial"/>
          <w:sz w:val="22"/>
          <w:szCs w:val="22"/>
        </w:rPr>
        <w:t xml:space="preserve">Les objectifs de cette évaluation consistent à </w:t>
      </w:r>
      <w:r w:rsidRPr="006F55BC">
        <w:rPr>
          <w:rStyle w:val="Numrodepage"/>
          <w:rFonts w:ascii="Calibri" w:eastAsia="Calibri" w:hAnsi="Calibri" w:cs="Arial"/>
          <w:sz w:val="22"/>
          <w:szCs w:val="22"/>
          <w:lang w:val="it-IT"/>
        </w:rPr>
        <w:t>appr</w:t>
      </w:r>
      <w:r w:rsidRPr="006F55BC">
        <w:rPr>
          <w:rStyle w:val="Numrodepage"/>
          <w:rFonts w:ascii="Calibri" w:eastAsia="Calibri" w:hAnsi="Calibri" w:cs="Arial"/>
          <w:sz w:val="22"/>
          <w:szCs w:val="22"/>
        </w:rPr>
        <w:t>écier l’atteinte des objectifs du projet et à tirer des enseignements qui peuvent améliorer la durabilité des avantages de ce projet. Ils se rapportent à deux dimensions :</w:t>
      </w:r>
    </w:p>
    <w:p w14:paraId="3560BA26" w14:textId="77777777" w:rsidR="00C7504A" w:rsidRPr="00C7504A" w:rsidRDefault="00C7504A" w:rsidP="00C7504A">
      <w:pPr>
        <w:pStyle w:val="Corps"/>
        <w:spacing w:line="276" w:lineRule="auto"/>
        <w:jc w:val="both"/>
        <w:rPr>
          <w:rFonts w:ascii="Calibri" w:eastAsia="Calibri" w:hAnsi="Calibri" w:cs="Arial"/>
          <w:sz w:val="6"/>
          <w:szCs w:val="6"/>
        </w:rPr>
      </w:pPr>
    </w:p>
    <w:p w14:paraId="5AD20F68" w14:textId="77777777" w:rsidR="00C7504A" w:rsidRPr="00C7504A" w:rsidRDefault="00C7504A" w:rsidP="004F355E">
      <w:pPr>
        <w:pStyle w:val="Paragraphedeliste"/>
        <w:numPr>
          <w:ilvl w:val="0"/>
          <w:numId w:val="8"/>
        </w:numPr>
        <w:spacing w:line="276" w:lineRule="auto"/>
        <w:jc w:val="both"/>
        <w:rPr>
          <w:rStyle w:val="Numrodepage"/>
          <w:rFonts w:ascii="Calibri" w:eastAsia="Calibri" w:hAnsi="Calibri" w:cs="Arial"/>
          <w:sz w:val="22"/>
          <w:szCs w:val="22"/>
        </w:rPr>
      </w:pPr>
      <w:r w:rsidRPr="00C7504A">
        <w:rPr>
          <w:rStyle w:val="Numrodepage"/>
          <w:rFonts w:ascii="Calibri" w:eastAsia="Calibri" w:hAnsi="Calibri" w:cs="Arial"/>
          <w:sz w:val="22"/>
          <w:szCs w:val="22"/>
        </w:rPr>
        <w:t>Évaluer dans quelle mesure le projet a pleinement mis en œuvre les activités prévues et obtenu des produits (outputs) et effets (outcome)</w:t>
      </w:r>
    </w:p>
    <w:p w14:paraId="47A5ED2F" w14:textId="77777777" w:rsidR="00C7504A" w:rsidRPr="00C7504A" w:rsidRDefault="00C7504A" w:rsidP="00C7504A">
      <w:pPr>
        <w:pStyle w:val="Corps"/>
        <w:spacing w:line="276" w:lineRule="auto"/>
        <w:jc w:val="both"/>
        <w:rPr>
          <w:rFonts w:ascii="Calibri" w:eastAsia="Calibri" w:hAnsi="Calibri" w:cs="Arial"/>
          <w:sz w:val="6"/>
          <w:szCs w:val="6"/>
        </w:rPr>
      </w:pPr>
    </w:p>
    <w:p w14:paraId="43890D33" w14:textId="77777777" w:rsidR="00C7504A" w:rsidRPr="00C7504A" w:rsidRDefault="00C7504A" w:rsidP="004F355E">
      <w:pPr>
        <w:pStyle w:val="Paragraphedeliste"/>
        <w:numPr>
          <w:ilvl w:val="0"/>
          <w:numId w:val="8"/>
        </w:numPr>
        <w:spacing w:line="276" w:lineRule="auto"/>
        <w:jc w:val="both"/>
        <w:rPr>
          <w:rStyle w:val="Numrodepage"/>
          <w:rFonts w:ascii="Calibri" w:eastAsia="Calibri" w:hAnsi="Calibri" w:cs="Arial"/>
          <w:sz w:val="22"/>
          <w:szCs w:val="22"/>
        </w:rPr>
      </w:pPr>
      <w:r w:rsidRPr="00C7504A">
        <w:rPr>
          <w:rStyle w:val="Numrodepage"/>
          <w:rFonts w:ascii="Calibri" w:eastAsia="Calibri" w:hAnsi="Calibri" w:cs="Arial"/>
          <w:sz w:val="22"/>
          <w:szCs w:val="22"/>
        </w:rPr>
        <w:t>Procéder à un examen des points clés des modalités de mise en œuvre, des défis et des réussites qui ont induit à des succès ou des enseignements tirés, afin de permettre l’identification des leçons apprises et de permettre une capitalisation des acquis.</w:t>
      </w:r>
    </w:p>
    <w:p w14:paraId="7BCC314B" w14:textId="77777777" w:rsidR="00C7504A" w:rsidRPr="00C7504A" w:rsidRDefault="00C7504A" w:rsidP="00C7504A">
      <w:pPr>
        <w:pStyle w:val="Paragraphedeliste"/>
        <w:spacing w:line="276" w:lineRule="auto"/>
        <w:ind w:left="426"/>
        <w:jc w:val="both"/>
        <w:rPr>
          <w:rFonts w:ascii="Calibri" w:eastAsia="Calibri" w:hAnsi="Calibri" w:cs="Arial"/>
          <w:sz w:val="6"/>
          <w:szCs w:val="6"/>
        </w:rPr>
      </w:pPr>
    </w:p>
    <w:p w14:paraId="638C0D4B" w14:textId="77777777" w:rsidR="00C7504A" w:rsidRPr="006F55BC" w:rsidRDefault="00C7504A" w:rsidP="00C7504A">
      <w:pPr>
        <w:pStyle w:val="Corps"/>
        <w:spacing w:line="276" w:lineRule="auto"/>
        <w:jc w:val="both"/>
        <w:rPr>
          <w:rStyle w:val="Numrodepage"/>
          <w:rFonts w:ascii="Calibri" w:eastAsia="Calibri" w:hAnsi="Calibri" w:cs="Arial"/>
          <w:sz w:val="22"/>
          <w:szCs w:val="22"/>
        </w:rPr>
      </w:pPr>
      <w:r w:rsidRPr="006F55BC">
        <w:rPr>
          <w:rStyle w:val="Numrodepage"/>
          <w:rFonts w:ascii="Calibri" w:eastAsia="Calibri" w:hAnsi="Calibri" w:cs="Arial"/>
          <w:sz w:val="22"/>
          <w:szCs w:val="22"/>
        </w:rPr>
        <w:t>L’évaluation donnera à la lumière de cet examen, des orientations stratégiques et opérationnelles comme éléments de décision pour un développement continu du projet.</w:t>
      </w:r>
    </w:p>
    <w:p w14:paraId="0EE6EA9D" w14:textId="77777777" w:rsidR="00C7504A" w:rsidRPr="00C7504A" w:rsidRDefault="00C7504A" w:rsidP="00C7504A">
      <w:pPr>
        <w:pStyle w:val="Corps"/>
        <w:spacing w:line="276" w:lineRule="auto"/>
        <w:rPr>
          <w:rFonts w:ascii="Calibri" w:eastAsia="Calibri" w:hAnsi="Calibri" w:cs="Calibri"/>
          <w:sz w:val="10"/>
          <w:szCs w:val="10"/>
        </w:rPr>
      </w:pPr>
    </w:p>
    <w:p w14:paraId="4BC33FE2" w14:textId="77777777" w:rsidR="00C7504A" w:rsidRPr="006F55BC" w:rsidRDefault="00C7504A" w:rsidP="00C7504A">
      <w:pPr>
        <w:pStyle w:val="Corps"/>
        <w:spacing w:line="276" w:lineRule="auto"/>
        <w:rPr>
          <w:rStyle w:val="Numrodepage"/>
          <w:rFonts w:ascii="Calibri" w:eastAsia="Calibri" w:hAnsi="Calibri" w:cs="Arial"/>
          <w:sz w:val="20"/>
          <w:szCs w:val="20"/>
        </w:rPr>
      </w:pPr>
      <w:r w:rsidRPr="006F55BC">
        <w:rPr>
          <w:rStyle w:val="Numrodepage"/>
          <w:rFonts w:ascii="Calibri" w:eastAsia="Calibri" w:hAnsi="Calibri" w:cs="Arial"/>
          <w:sz w:val="20"/>
          <w:szCs w:val="20"/>
        </w:rPr>
        <w:t>2.2. PORTÉE ET MÉ</w:t>
      </w:r>
      <w:r w:rsidRPr="009053A2">
        <w:rPr>
          <w:rStyle w:val="Numrodepage"/>
          <w:rFonts w:ascii="Calibri" w:eastAsia="Calibri" w:hAnsi="Calibri" w:cs="Arial"/>
          <w:sz w:val="20"/>
          <w:szCs w:val="20"/>
        </w:rPr>
        <w:t>THODOLOGIE DE L</w:t>
      </w:r>
      <w:r w:rsidRPr="006F55BC">
        <w:rPr>
          <w:rStyle w:val="Numrodepage"/>
          <w:rFonts w:ascii="Calibri" w:eastAsia="Calibri" w:hAnsi="Calibri" w:cs="Arial"/>
          <w:sz w:val="20"/>
          <w:szCs w:val="20"/>
        </w:rPr>
        <w:t>’É</w:t>
      </w:r>
      <w:r w:rsidRPr="009053A2">
        <w:rPr>
          <w:rStyle w:val="Numrodepage"/>
          <w:rFonts w:ascii="Calibri" w:eastAsia="Calibri" w:hAnsi="Calibri" w:cs="Arial"/>
          <w:sz w:val="20"/>
          <w:szCs w:val="20"/>
        </w:rPr>
        <w:t xml:space="preserve">VALUATION </w:t>
      </w:r>
    </w:p>
    <w:p w14:paraId="1C769972" w14:textId="77777777" w:rsidR="00C7504A" w:rsidRPr="006F55BC" w:rsidRDefault="00C7504A" w:rsidP="00C7504A">
      <w:pPr>
        <w:pStyle w:val="Corps"/>
        <w:spacing w:line="276" w:lineRule="auto"/>
        <w:rPr>
          <w:rFonts w:ascii="Calibri" w:eastAsia="Calibri" w:hAnsi="Calibri" w:cs="Arial"/>
          <w:sz w:val="8"/>
          <w:szCs w:val="8"/>
        </w:rPr>
      </w:pPr>
    </w:p>
    <w:p w14:paraId="0CE963D0" w14:textId="77777777" w:rsidR="00C7504A" w:rsidRPr="006F55BC" w:rsidRDefault="00C7504A" w:rsidP="00C7504A">
      <w:pPr>
        <w:pStyle w:val="Corps"/>
        <w:spacing w:line="276" w:lineRule="auto"/>
        <w:jc w:val="both"/>
        <w:rPr>
          <w:rStyle w:val="Numrodepage"/>
          <w:rFonts w:ascii="Calibri" w:eastAsia="Calibri" w:hAnsi="Calibri" w:cs="Arial"/>
          <w:sz w:val="22"/>
          <w:szCs w:val="22"/>
        </w:rPr>
      </w:pPr>
      <w:r w:rsidRPr="006F55BC">
        <w:rPr>
          <w:rStyle w:val="Numrodepage"/>
          <w:rFonts w:ascii="Calibri" w:eastAsia="Calibri" w:hAnsi="Calibri" w:cs="Arial"/>
          <w:sz w:val="22"/>
          <w:szCs w:val="22"/>
          <w:lang w:val="it-IT"/>
        </w:rPr>
        <w:t>Se r</w:t>
      </w:r>
      <w:r w:rsidRPr="006F55BC">
        <w:rPr>
          <w:rStyle w:val="Numrodepage"/>
          <w:rFonts w:ascii="Calibri" w:eastAsia="Calibri" w:hAnsi="Calibri" w:cs="Arial"/>
          <w:sz w:val="22"/>
          <w:szCs w:val="22"/>
        </w:rPr>
        <w:t>éférant aux objectifs de l’é</w:t>
      </w:r>
      <w:r w:rsidRPr="009053A2">
        <w:rPr>
          <w:rStyle w:val="Numrodepage"/>
          <w:rFonts w:ascii="Calibri" w:eastAsia="Calibri" w:hAnsi="Calibri" w:cs="Arial"/>
          <w:sz w:val="22"/>
          <w:szCs w:val="22"/>
        </w:rPr>
        <w:t xml:space="preserve">valuation </w:t>
      </w:r>
      <w:r w:rsidRPr="006F55BC">
        <w:rPr>
          <w:rStyle w:val="Numrodepage"/>
          <w:rFonts w:ascii="Calibri" w:eastAsia="Calibri" w:hAnsi="Calibri" w:cs="Arial"/>
          <w:sz w:val="22"/>
          <w:szCs w:val="22"/>
        </w:rPr>
        <w:t>énoncés ci-avant, les investigations directrices menées s’articulent autour de quatre strates d’exploration,</w:t>
      </w:r>
      <w:r w:rsidRPr="006F55BC">
        <w:rPr>
          <w:rStyle w:val="Numrodepage"/>
          <w:rFonts w:ascii="Calibri" w:eastAsia="Calibri" w:hAnsi="Calibri" w:cs="Arial"/>
          <w:sz w:val="22"/>
          <w:szCs w:val="22"/>
          <w:shd w:val="clear" w:color="auto" w:fill="FFFFFF"/>
        </w:rPr>
        <w:t xml:space="preserve"> comme étant des parties organiques du processus de l’é</w:t>
      </w:r>
      <w:r w:rsidRPr="00633981">
        <w:rPr>
          <w:rStyle w:val="Numrodepage"/>
          <w:rFonts w:ascii="Calibri" w:eastAsia="Calibri" w:hAnsi="Calibri" w:cs="Arial"/>
          <w:sz w:val="22"/>
          <w:szCs w:val="22"/>
          <w:shd w:val="clear" w:color="auto" w:fill="FFFFFF"/>
        </w:rPr>
        <w:t>valuation</w:t>
      </w:r>
      <w:r w:rsidRPr="006F55BC">
        <w:rPr>
          <w:rStyle w:val="Numrodepage"/>
          <w:rFonts w:ascii="Calibri" w:eastAsia="Calibri" w:hAnsi="Calibri" w:cs="Arial"/>
          <w:sz w:val="22"/>
          <w:szCs w:val="22"/>
        </w:rPr>
        <w:t>.</w:t>
      </w:r>
    </w:p>
    <w:p w14:paraId="70A6DB48" w14:textId="77777777" w:rsidR="00C7504A" w:rsidRPr="00C7504A" w:rsidRDefault="00C7504A" w:rsidP="00C7504A">
      <w:pPr>
        <w:pStyle w:val="Corps"/>
        <w:spacing w:line="276" w:lineRule="auto"/>
        <w:jc w:val="both"/>
        <w:rPr>
          <w:rFonts w:ascii="Calibri" w:eastAsia="Calibri" w:hAnsi="Calibri" w:cs="Arial"/>
          <w:sz w:val="6"/>
          <w:szCs w:val="6"/>
        </w:rPr>
      </w:pPr>
    </w:p>
    <w:p w14:paraId="4C374640" w14:textId="77777777" w:rsidR="00C7504A" w:rsidRPr="00C7504A" w:rsidRDefault="00C7504A" w:rsidP="000B48D6">
      <w:pPr>
        <w:pStyle w:val="Paragraphedeliste"/>
        <w:numPr>
          <w:ilvl w:val="0"/>
          <w:numId w:val="27"/>
        </w:numPr>
        <w:spacing w:line="276" w:lineRule="auto"/>
        <w:jc w:val="both"/>
        <w:rPr>
          <w:rStyle w:val="Numrodepage"/>
          <w:rFonts w:ascii="Calibri" w:eastAsia="Calibri" w:hAnsi="Calibri" w:cs="Arial"/>
          <w:sz w:val="22"/>
          <w:szCs w:val="22"/>
        </w:rPr>
      </w:pPr>
      <w:r w:rsidRPr="00C7504A">
        <w:rPr>
          <w:rStyle w:val="Numrodepage"/>
          <w:rFonts w:ascii="Calibri" w:eastAsia="Calibri" w:hAnsi="Calibri" w:cs="Arial"/>
          <w:sz w:val="22"/>
          <w:szCs w:val="22"/>
        </w:rPr>
        <w:t xml:space="preserve">La </w:t>
      </w:r>
      <w:r w:rsidRPr="00C7504A">
        <w:rPr>
          <w:rStyle w:val="Numrodepage"/>
          <w:rFonts w:ascii="Calibri" w:eastAsia="Calibri" w:hAnsi="Calibri" w:cs="Arial"/>
          <w:sz w:val="22"/>
          <w:szCs w:val="22"/>
          <w:u w:val="single"/>
        </w:rPr>
        <w:t>première</w:t>
      </w:r>
      <w:r w:rsidRPr="00C7504A">
        <w:rPr>
          <w:rStyle w:val="Numrodepage"/>
          <w:rFonts w:ascii="Calibri" w:eastAsia="Calibri" w:hAnsi="Calibri" w:cs="Arial"/>
          <w:sz w:val="22"/>
          <w:szCs w:val="22"/>
        </w:rPr>
        <w:t xml:space="preserve"> strate a trait à la vérification de la teneur des réalisations matérielles et immatérielles et à la détermination de la valeur des résultats obtenus (outputs et outcome) </w:t>
      </w:r>
    </w:p>
    <w:p w14:paraId="7F8EF111" w14:textId="77777777" w:rsidR="00C7504A" w:rsidRPr="00C7504A" w:rsidRDefault="00C7504A" w:rsidP="00C7504A">
      <w:pPr>
        <w:spacing w:line="276" w:lineRule="auto"/>
        <w:jc w:val="both"/>
        <w:rPr>
          <w:rFonts w:ascii="Calibri" w:eastAsia="Calibri" w:hAnsi="Calibri" w:cs="Arial"/>
          <w:sz w:val="6"/>
          <w:szCs w:val="6"/>
        </w:rPr>
      </w:pPr>
    </w:p>
    <w:p w14:paraId="3EE1F6D8" w14:textId="7E296517" w:rsidR="00C7504A" w:rsidRDefault="00C7504A" w:rsidP="00C7504A">
      <w:pPr>
        <w:pStyle w:val="Paragraphedeliste"/>
        <w:spacing w:line="276" w:lineRule="auto"/>
        <w:ind w:left="0"/>
        <w:jc w:val="both"/>
        <w:rPr>
          <w:rStyle w:val="Numrodepage"/>
          <w:rFonts w:ascii="Calibri" w:eastAsia="Calibri" w:hAnsi="Calibri" w:cs="Arial"/>
          <w:sz w:val="22"/>
          <w:szCs w:val="22"/>
        </w:rPr>
      </w:pPr>
      <w:r w:rsidRPr="006F55BC">
        <w:rPr>
          <w:rStyle w:val="Numrodepage"/>
          <w:rFonts w:ascii="Calibri" w:eastAsia="Calibri" w:hAnsi="Calibri" w:cs="Arial"/>
          <w:sz w:val="22"/>
          <w:szCs w:val="22"/>
        </w:rPr>
        <w:t xml:space="preserve">Concernant les </w:t>
      </w:r>
      <w:r w:rsidRPr="006F55BC">
        <w:rPr>
          <w:rStyle w:val="Numrodepage"/>
          <w:rFonts w:ascii="Calibri" w:eastAsia="Calibri" w:hAnsi="Calibri" w:cs="Arial"/>
          <w:sz w:val="22"/>
          <w:szCs w:val="22"/>
          <w:u w:val="single"/>
        </w:rPr>
        <w:t>investissements matériels</w:t>
      </w:r>
      <w:r w:rsidRPr="006F55BC">
        <w:rPr>
          <w:rStyle w:val="Numrodepage"/>
          <w:rFonts w:ascii="Calibri" w:eastAsia="Calibri" w:hAnsi="Calibri" w:cs="Arial"/>
          <w:sz w:val="22"/>
          <w:szCs w:val="22"/>
        </w:rPr>
        <w:t> : Réhabilitation et extension des réseaux d’alimentation en eau potable et  implantation de nouveaux équipements. Cela a consisté : à constater de visu les principaux investissements réalisés au niveau de chaque localité, à vérifier leur opérationnalité, à examiner dans quelle mesure la population en bénéficie et à s’enquérir des problématiques éventuellement encore courantes</w:t>
      </w:r>
    </w:p>
    <w:p w14:paraId="1518249C" w14:textId="77777777" w:rsidR="00C7504A" w:rsidRPr="00C7504A" w:rsidRDefault="00C7504A" w:rsidP="00C7504A">
      <w:pPr>
        <w:pStyle w:val="Paragraphedeliste"/>
        <w:spacing w:line="276" w:lineRule="auto"/>
        <w:ind w:left="0"/>
        <w:jc w:val="both"/>
        <w:rPr>
          <w:rFonts w:ascii="Calibri" w:eastAsia="Calibri" w:hAnsi="Calibri" w:cs="Arial"/>
          <w:sz w:val="6"/>
          <w:szCs w:val="6"/>
        </w:rPr>
      </w:pPr>
    </w:p>
    <w:p w14:paraId="7DC77F74" w14:textId="77777777" w:rsidR="00C7504A" w:rsidRPr="006F55BC" w:rsidRDefault="00C7504A" w:rsidP="00C7504A">
      <w:pPr>
        <w:pStyle w:val="Paragraphedeliste"/>
        <w:spacing w:line="276" w:lineRule="auto"/>
        <w:ind w:left="0"/>
        <w:jc w:val="both"/>
        <w:rPr>
          <w:rStyle w:val="Numrodepage"/>
          <w:rFonts w:ascii="Calibri" w:eastAsia="Calibri" w:hAnsi="Calibri" w:cs="Arial"/>
          <w:sz w:val="22"/>
          <w:szCs w:val="22"/>
        </w:rPr>
      </w:pPr>
      <w:r w:rsidRPr="006F55BC">
        <w:rPr>
          <w:rStyle w:val="Numrodepage"/>
          <w:rFonts w:ascii="Calibri" w:eastAsia="Calibri" w:hAnsi="Calibri" w:cs="Arial"/>
          <w:sz w:val="22"/>
          <w:szCs w:val="22"/>
        </w:rPr>
        <w:t xml:space="preserve">Pour ce qui est des </w:t>
      </w:r>
      <w:r w:rsidRPr="006F55BC">
        <w:rPr>
          <w:rStyle w:val="Numrodepage"/>
          <w:rFonts w:ascii="Calibri" w:eastAsia="Calibri" w:hAnsi="Calibri" w:cs="Arial"/>
          <w:sz w:val="22"/>
          <w:szCs w:val="22"/>
          <w:u w:val="single"/>
        </w:rPr>
        <w:t>investissements immatériels</w:t>
      </w:r>
      <w:r w:rsidRPr="006F55BC">
        <w:rPr>
          <w:rStyle w:val="Numrodepage"/>
          <w:rFonts w:ascii="Calibri" w:eastAsia="Calibri" w:hAnsi="Calibri" w:cs="Arial"/>
          <w:sz w:val="22"/>
          <w:szCs w:val="22"/>
        </w:rPr>
        <w:t>, relatifs aux interventions liées la gouvernance des SAEP et touchant l’aspect éducatif, social et culturel : renforcement des capacités des acteurs locaux et régionaux, sensibilisation à l’aspect genre, introduction de mécanismes de coopération avec le privé et la société civile</w:t>
      </w:r>
    </w:p>
    <w:p w14:paraId="69716DD0" w14:textId="77777777" w:rsidR="00C7504A" w:rsidRPr="006F55BC" w:rsidRDefault="00C7504A" w:rsidP="00C7504A">
      <w:pPr>
        <w:pStyle w:val="Paragraphedeliste"/>
        <w:spacing w:line="276" w:lineRule="auto"/>
        <w:ind w:left="0"/>
        <w:jc w:val="both"/>
        <w:rPr>
          <w:rStyle w:val="Numrodepage"/>
          <w:rFonts w:ascii="Calibri" w:eastAsia="Calibri" w:hAnsi="Calibri" w:cs="Arial"/>
          <w:sz w:val="22"/>
          <w:szCs w:val="22"/>
        </w:rPr>
      </w:pPr>
      <w:r w:rsidRPr="006F55BC">
        <w:rPr>
          <w:rStyle w:val="Numrodepage"/>
          <w:rFonts w:ascii="Calibri" w:eastAsia="Calibri" w:hAnsi="Calibri" w:cs="Arial"/>
          <w:sz w:val="22"/>
          <w:szCs w:val="22"/>
        </w:rPr>
        <w:t xml:space="preserve">L’acte a consisté : à vérifier autant auprès des groupes cibles que des intervenants, deux éléments essentiels : </w:t>
      </w:r>
    </w:p>
    <w:p w14:paraId="3F8EBB53" w14:textId="6553F081" w:rsidR="00C7504A" w:rsidRPr="00906C62" w:rsidRDefault="00C7504A" w:rsidP="004F355E">
      <w:pPr>
        <w:pStyle w:val="Paragraphedeliste"/>
        <w:numPr>
          <w:ilvl w:val="0"/>
          <w:numId w:val="5"/>
        </w:numPr>
        <w:spacing w:line="276" w:lineRule="auto"/>
        <w:jc w:val="both"/>
        <w:rPr>
          <w:rStyle w:val="Numrodepage"/>
          <w:rFonts w:ascii="Calibri" w:eastAsia="Calibri" w:hAnsi="Calibri" w:cs="Arial"/>
          <w:sz w:val="22"/>
          <w:szCs w:val="22"/>
        </w:rPr>
      </w:pPr>
      <w:r w:rsidRPr="00906C62">
        <w:rPr>
          <w:rStyle w:val="Numrodepage"/>
          <w:rFonts w:ascii="Calibri" w:eastAsia="Calibri" w:hAnsi="Calibri" w:cs="Arial"/>
          <w:sz w:val="22"/>
          <w:szCs w:val="22"/>
        </w:rPr>
        <w:t>Le niveau de pertinence entre les besoins et les programmes mis en place visant l’amélioration de la gouvernance locale de l’eau potable</w:t>
      </w:r>
    </w:p>
    <w:p w14:paraId="61B5352B" w14:textId="3110A8F9" w:rsidR="00C7504A" w:rsidRPr="00906C62" w:rsidRDefault="00C7504A" w:rsidP="004F355E">
      <w:pPr>
        <w:pStyle w:val="Paragraphedeliste"/>
        <w:numPr>
          <w:ilvl w:val="0"/>
          <w:numId w:val="5"/>
        </w:numPr>
        <w:spacing w:line="276" w:lineRule="auto"/>
        <w:jc w:val="both"/>
        <w:rPr>
          <w:rStyle w:val="Numrodepage"/>
          <w:rFonts w:ascii="Calibri" w:eastAsia="Calibri" w:hAnsi="Calibri" w:cs="Arial"/>
          <w:sz w:val="22"/>
          <w:szCs w:val="22"/>
        </w:rPr>
      </w:pPr>
      <w:r w:rsidRPr="00906C62">
        <w:rPr>
          <w:rStyle w:val="Numrodepage"/>
          <w:rFonts w:ascii="Calibri" w:eastAsia="Calibri" w:hAnsi="Calibri" w:cs="Arial"/>
          <w:sz w:val="22"/>
          <w:szCs w:val="22"/>
        </w:rPr>
        <w:t xml:space="preserve">Le niveau de cohérence et d’efficacité des programmes d’appui mis en place </w:t>
      </w:r>
    </w:p>
    <w:p w14:paraId="7FC5A08A" w14:textId="77777777" w:rsidR="00C7504A" w:rsidRPr="006F55BC" w:rsidRDefault="00C7504A" w:rsidP="00C7504A">
      <w:pPr>
        <w:pStyle w:val="Paragraphedeliste"/>
        <w:spacing w:line="276" w:lineRule="auto"/>
        <w:jc w:val="both"/>
        <w:rPr>
          <w:rStyle w:val="Numrodepage"/>
          <w:rFonts w:ascii="Calibri" w:eastAsia="Calibri" w:hAnsi="Calibri" w:cs="Arial"/>
          <w:sz w:val="14"/>
          <w:szCs w:val="14"/>
        </w:rPr>
      </w:pPr>
      <w:r w:rsidRPr="006F55BC">
        <w:rPr>
          <w:rStyle w:val="Numrodepage"/>
          <w:rFonts w:ascii="Calibri" w:eastAsia="Calibri" w:hAnsi="Calibri" w:cs="Arial"/>
          <w:sz w:val="22"/>
          <w:szCs w:val="22"/>
        </w:rPr>
        <w:t xml:space="preserve">  </w:t>
      </w:r>
    </w:p>
    <w:p w14:paraId="5BACB9E1" w14:textId="77777777" w:rsidR="00C7504A" w:rsidRPr="00906C62" w:rsidRDefault="00C7504A" w:rsidP="000B48D6">
      <w:pPr>
        <w:pStyle w:val="Paragraphedeliste"/>
        <w:numPr>
          <w:ilvl w:val="0"/>
          <w:numId w:val="27"/>
        </w:numPr>
        <w:spacing w:line="276" w:lineRule="auto"/>
        <w:jc w:val="both"/>
        <w:rPr>
          <w:rStyle w:val="Numrodepage"/>
          <w:rFonts w:ascii="Calibri" w:eastAsia="Calibri" w:hAnsi="Calibri" w:cs="Arial"/>
          <w:sz w:val="22"/>
          <w:szCs w:val="22"/>
        </w:rPr>
      </w:pPr>
      <w:r w:rsidRPr="00906C62">
        <w:rPr>
          <w:rStyle w:val="Numrodepage"/>
          <w:rFonts w:ascii="Calibri" w:eastAsia="Calibri" w:hAnsi="Calibri" w:cs="Arial"/>
          <w:sz w:val="22"/>
          <w:szCs w:val="22"/>
        </w:rPr>
        <w:t xml:space="preserve">La </w:t>
      </w:r>
      <w:r w:rsidRPr="00906C62">
        <w:rPr>
          <w:rStyle w:val="Numrodepage"/>
          <w:rFonts w:ascii="Calibri" w:eastAsia="Calibri" w:hAnsi="Calibri" w:cs="Arial"/>
          <w:sz w:val="22"/>
          <w:szCs w:val="22"/>
          <w:u w:val="single"/>
        </w:rPr>
        <w:t>seconde strate</w:t>
      </w:r>
      <w:r w:rsidRPr="00906C62">
        <w:rPr>
          <w:rStyle w:val="Numrodepage"/>
          <w:rFonts w:ascii="Calibri" w:eastAsia="Calibri" w:hAnsi="Calibri" w:cs="Arial"/>
          <w:sz w:val="22"/>
          <w:szCs w:val="22"/>
        </w:rPr>
        <w:t xml:space="preserve"> se réfère aux </w:t>
      </w:r>
      <w:r w:rsidRPr="00906C62">
        <w:rPr>
          <w:rStyle w:val="Numrodepage"/>
          <w:rFonts w:ascii="Calibri" w:eastAsia="Calibri" w:hAnsi="Calibri" w:cs="Arial"/>
          <w:sz w:val="22"/>
          <w:szCs w:val="22"/>
          <w:u w:val="single"/>
        </w:rPr>
        <w:t>processus</w:t>
      </w:r>
      <w:r w:rsidRPr="00906C62">
        <w:rPr>
          <w:rStyle w:val="Numrodepage"/>
          <w:rFonts w:ascii="Calibri" w:eastAsia="Calibri" w:hAnsi="Calibri" w:cs="Arial"/>
          <w:sz w:val="22"/>
          <w:szCs w:val="22"/>
        </w:rPr>
        <w:t xml:space="preserve"> mis en œuvre dans l’exécution du projet. </w:t>
      </w:r>
    </w:p>
    <w:p w14:paraId="0C63CE60" w14:textId="736BE06C" w:rsidR="00C7504A" w:rsidRPr="00906C62" w:rsidRDefault="00C7504A" w:rsidP="00906C62">
      <w:pPr>
        <w:spacing w:line="276" w:lineRule="auto"/>
        <w:jc w:val="both"/>
        <w:rPr>
          <w:rStyle w:val="Numrodepage"/>
          <w:rFonts w:ascii="Calibri" w:eastAsia="Calibri" w:hAnsi="Calibri" w:cs="Arial"/>
          <w:sz w:val="22"/>
          <w:szCs w:val="22"/>
        </w:rPr>
      </w:pPr>
      <w:r w:rsidRPr="00906C62">
        <w:rPr>
          <w:rStyle w:val="Numrodepage"/>
          <w:rFonts w:ascii="Calibri" w:eastAsia="Calibri" w:hAnsi="Calibri" w:cs="Arial"/>
          <w:sz w:val="22"/>
          <w:szCs w:val="22"/>
        </w:rPr>
        <w:t>Cette par</w:t>
      </w:r>
      <w:r w:rsidR="00906C62" w:rsidRPr="00906C62">
        <w:rPr>
          <w:rStyle w:val="Numrodepage"/>
          <w:rFonts w:ascii="Calibri" w:eastAsia="Calibri" w:hAnsi="Calibri" w:cs="Arial"/>
          <w:sz w:val="22"/>
          <w:szCs w:val="22"/>
        </w:rPr>
        <w:t xml:space="preserve">tie est </w:t>
      </w:r>
      <w:r w:rsidRPr="00906C62">
        <w:rPr>
          <w:rStyle w:val="Numrodepage"/>
          <w:rFonts w:ascii="Calibri" w:eastAsia="Calibri" w:hAnsi="Calibri" w:cs="Arial"/>
          <w:sz w:val="22"/>
          <w:szCs w:val="22"/>
        </w:rPr>
        <w:t>abordée sous forme d’exploration des outils, des méthodes ou approches qui ont été pratiqués et d</w:t>
      </w:r>
      <w:r w:rsidR="00906C62">
        <w:rPr>
          <w:rStyle w:val="Numrodepage"/>
          <w:rFonts w:ascii="Calibri" w:eastAsia="Calibri" w:hAnsi="Calibri" w:cs="Arial"/>
          <w:sz w:val="22"/>
          <w:szCs w:val="22"/>
        </w:rPr>
        <w:t xml:space="preserve">ans quelles conditions, en vue </w:t>
      </w:r>
      <w:r w:rsidRPr="00906C62">
        <w:rPr>
          <w:rStyle w:val="Numrodepage"/>
          <w:rFonts w:ascii="Calibri" w:eastAsia="Calibri" w:hAnsi="Calibri" w:cs="Arial"/>
          <w:sz w:val="22"/>
          <w:szCs w:val="22"/>
        </w:rPr>
        <w:t xml:space="preserve">d’en dégager  les principes organisateurs des processus mis en œuvre et de vérifier si ceux-ci se sont révélés être efficaces dans la </w:t>
      </w:r>
      <w:r w:rsidR="00906C62" w:rsidRPr="00906C62">
        <w:rPr>
          <w:rStyle w:val="Numrodepage"/>
          <w:rFonts w:ascii="Calibri" w:eastAsia="Calibri" w:hAnsi="Calibri" w:cs="Arial"/>
          <w:sz w:val="22"/>
          <w:szCs w:val="22"/>
        </w:rPr>
        <w:t>situation spécifique du projet </w:t>
      </w:r>
      <w:r w:rsidRPr="00906C62">
        <w:rPr>
          <w:rStyle w:val="Numrodepage"/>
          <w:rFonts w:ascii="Calibri" w:eastAsia="Calibri" w:hAnsi="Calibri" w:cs="Arial"/>
          <w:sz w:val="22"/>
          <w:szCs w:val="22"/>
        </w:rPr>
        <w:t xml:space="preserve"> </w:t>
      </w:r>
    </w:p>
    <w:p w14:paraId="6BF0DFFC" w14:textId="77777777" w:rsidR="00C7504A" w:rsidRPr="006F55BC" w:rsidRDefault="00C7504A" w:rsidP="00C7504A">
      <w:pPr>
        <w:pStyle w:val="Paragraphedeliste"/>
        <w:spacing w:line="276" w:lineRule="auto"/>
        <w:ind w:left="426" w:hanging="426"/>
        <w:jc w:val="both"/>
        <w:rPr>
          <w:rFonts w:ascii="Calibri" w:eastAsia="Calibri" w:hAnsi="Calibri" w:cs="Arial"/>
          <w:sz w:val="14"/>
          <w:szCs w:val="14"/>
        </w:rPr>
      </w:pPr>
    </w:p>
    <w:p w14:paraId="321A6816" w14:textId="77777777" w:rsidR="00906C62" w:rsidRDefault="00C7504A" w:rsidP="000B48D6">
      <w:pPr>
        <w:pStyle w:val="Paragraphedeliste"/>
        <w:numPr>
          <w:ilvl w:val="0"/>
          <w:numId w:val="27"/>
        </w:numPr>
        <w:spacing w:line="276" w:lineRule="auto"/>
        <w:jc w:val="both"/>
        <w:rPr>
          <w:rStyle w:val="Numrodepage"/>
          <w:rFonts w:ascii="Calibri" w:eastAsia="Calibri" w:hAnsi="Calibri" w:cs="Arial"/>
          <w:sz w:val="22"/>
          <w:szCs w:val="22"/>
        </w:rPr>
      </w:pPr>
      <w:r w:rsidRPr="006F55BC">
        <w:rPr>
          <w:rStyle w:val="Numrodepage"/>
          <w:rFonts w:ascii="Calibri" w:eastAsia="Calibri" w:hAnsi="Calibri" w:cs="Arial"/>
          <w:sz w:val="22"/>
          <w:szCs w:val="22"/>
        </w:rPr>
        <w:t xml:space="preserve">La </w:t>
      </w:r>
      <w:r w:rsidRPr="006F55BC">
        <w:rPr>
          <w:rStyle w:val="Numrodepage"/>
          <w:rFonts w:ascii="Calibri" w:eastAsia="Calibri" w:hAnsi="Calibri" w:cs="Arial"/>
          <w:sz w:val="22"/>
          <w:szCs w:val="22"/>
          <w:u w:val="single"/>
        </w:rPr>
        <w:t>troisième</w:t>
      </w:r>
      <w:r w:rsidRPr="006F55BC">
        <w:rPr>
          <w:rStyle w:val="Numrodepage"/>
          <w:rFonts w:ascii="Calibri" w:eastAsia="Calibri" w:hAnsi="Calibri" w:cs="Arial"/>
          <w:sz w:val="22"/>
          <w:szCs w:val="22"/>
        </w:rPr>
        <w:t xml:space="preserve"> aborde la détermination de </w:t>
      </w:r>
      <w:r w:rsidRPr="006F55BC">
        <w:rPr>
          <w:rStyle w:val="Numrodepage"/>
          <w:rFonts w:ascii="Calibri" w:eastAsia="Calibri" w:hAnsi="Calibri" w:cs="Arial"/>
          <w:sz w:val="22"/>
          <w:szCs w:val="22"/>
          <w:u w:val="single"/>
        </w:rPr>
        <w:t>l’impact</w:t>
      </w:r>
      <w:r w:rsidRPr="006F55BC">
        <w:rPr>
          <w:rStyle w:val="Numrodepage"/>
          <w:rFonts w:ascii="Calibri" w:eastAsia="Calibri" w:hAnsi="Calibri" w:cs="Arial"/>
          <w:sz w:val="22"/>
          <w:szCs w:val="22"/>
        </w:rPr>
        <w:t xml:space="preserve"> des actions entreprises,</w:t>
      </w:r>
      <w:r w:rsidR="00906C62">
        <w:rPr>
          <w:rStyle w:val="Numrodepage"/>
          <w:rFonts w:ascii="Calibri" w:eastAsia="Calibri" w:hAnsi="Calibri" w:cs="Arial"/>
          <w:sz w:val="22"/>
          <w:szCs w:val="22"/>
        </w:rPr>
        <w:t xml:space="preserve"> en rapport principalement avec</w:t>
      </w:r>
    </w:p>
    <w:p w14:paraId="12CDBFB6" w14:textId="3A17E2F8" w:rsidR="00C7504A" w:rsidRPr="00906C62" w:rsidRDefault="00C7504A" w:rsidP="00906C62">
      <w:pPr>
        <w:spacing w:line="276" w:lineRule="auto"/>
        <w:jc w:val="both"/>
        <w:rPr>
          <w:rStyle w:val="Numrodepage"/>
          <w:rFonts w:ascii="Calibri" w:eastAsia="Calibri" w:hAnsi="Calibri" w:cs="Arial"/>
          <w:sz w:val="22"/>
          <w:szCs w:val="22"/>
        </w:rPr>
      </w:pPr>
      <w:r w:rsidRPr="00906C62">
        <w:rPr>
          <w:rStyle w:val="Numrodepage"/>
          <w:rFonts w:ascii="Calibri" w:eastAsia="Calibri" w:hAnsi="Calibri" w:cs="Arial"/>
          <w:sz w:val="22"/>
          <w:szCs w:val="22"/>
        </w:rPr>
        <w:t>ce qui constitue le cœur même de l’objectif du projet, à savoir l’amélioration de la gouvernance locale de l’eau potable, qui appelle en grande partie à des changements d’attitudes et de comportements, aussi bien des acteurs que de la population locale.</w:t>
      </w:r>
    </w:p>
    <w:p w14:paraId="7A4051A6" w14:textId="77777777" w:rsidR="00C7504A" w:rsidRPr="00906C62" w:rsidRDefault="00C7504A" w:rsidP="00906C62">
      <w:pPr>
        <w:spacing w:line="276" w:lineRule="auto"/>
        <w:jc w:val="both"/>
        <w:rPr>
          <w:rFonts w:ascii="Calibri" w:hAnsi="Calibri"/>
        </w:rPr>
      </w:pPr>
      <w:r w:rsidRPr="00906C62">
        <w:rPr>
          <w:rStyle w:val="Numrodepage"/>
          <w:rFonts w:ascii="Calibri" w:eastAsia="Calibri" w:hAnsi="Calibri" w:cs="Arial"/>
          <w:sz w:val="22"/>
          <w:szCs w:val="22"/>
        </w:rPr>
        <w:t xml:space="preserve">Ceci se rattache donc essentiellement au volet renforcement des capacités mis en place par le projet et à toutes les interventions effectuées visant les dits changements </w:t>
      </w:r>
    </w:p>
    <w:p w14:paraId="108957C6" w14:textId="77777777" w:rsidR="00C7504A" w:rsidRPr="006F55BC" w:rsidRDefault="00C7504A" w:rsidP="00906C62">
      <w:pPr>
        <w:pStyle w:val="Corps"/>
        <w:spacing w:line="276" w:lineRule="auto"/>
        <w:jc w:val="both"/>
        <w:rPr>
          <w:rStyle w:val="Numrodepage"/>
          <w:rFonts w:ascii="Calibri" w:eastAsia="Calibri" w:hAnsi="Calibri" w:cs="Arial"/>
          <w:sz w:val="22"/>
          <w:szCs w:val="22"/>
        </w:rPr>
      </w:pPr>
      <w:r w:rsidRPr="006F55BC">
        <w:rPr>
          <w:rStyle w:val="Numrodepage"/>
          <w:rFonts w:ascii="Calibri" w:eastAsia="Calibri" w:hAnsi="Calibri" w:cs="Arial"/>
          <w:sz w:val="22"/>
          <w:szCs w:val="22"/>
        </w:rPr>
        <w:t>Si l’</w:t>
      </w:r>
      <w:r w:rsidRPr="006F55BC">
        <w:rPr>
          <w:rStyle w:val="Numrodepage"/>
          <w:rFonts w:ascii="Calibri" w:eastAsia="Calibri" w:hAnsi="Calibri" w:cs="Arial"/>
          <w:sz w:val="22"/>
          <w:szCs w:val="22"/>
          <w:lang w:val="es-ES_tradnl"/>
        </w:rPr>
        <w:t>on se r</w:t>
      </w:r>
      <w:r w:rsidRPr="006F55BC">
        <w:rPr>
          <w:rStyle w:val="Numrodepage"/>
          <w:rFonts w:ascii="Calibri" w:eastAsia="Calibri" w:hAnsi="Calibri" w:cs="Arial"/>
          <w:sz w:val="22"/>
          <w:szCs w:val="22"/>
        </w:rPr>
        <w:t xml:space="preserve">éfère à </w:t>
      </w:r>
      <w:r w:rsidRPr="006F55BC">
        <w:rPr>
          <w:rStyle w:val="Numrodepage"/>
          <w:rFonts w:ascii="Calibri" w:eastAsia="Calibri" w:hAnsi="Calibri" w:cs="Arial"/>
          <w:sz w:val="22"/>
          <w:szCs w:val="22"/>
          <w:lang w:val="es-ES_tradnl"/>
        </w:rPr>
        <w:t>la complexit</w:t>
      </w:r>
      <w:r w:rsidRPr="006F55BC">
        <w:rPr>
          <w:rStyle w:val="Numrodepage"/>
          <w:rFonts w:ascii="Calibri" w:eastAsia="Calibri" w:hAnsi="Calibri" w:cs="Arial"/>
          <w:sz w:val="22"/>
          <w:szCs w:val="22"/>
        </w:rPr>
        <w:t>é de la problématique à résoudre quand on s’adresse à un processus de changements comportementaux ancrés dans la culture locale, souvent lent qui n’avance pas forcément en harmonie avec le calendrier du projet, l’impact, au sens stricto sensu du terme serait probablement difficilement à mettre en é</w:t>
      </w:r>
      <w:r w:rsidRPr="006F55BC">
        <w:rPr>
          <w:rStyle w:val="Numrodepage"/>
          <w:rFonts w:ascii="Calibri" w:eastAsia="Calibri" w:hAnsi="Calibri" w:cs="Arial"/>
          <w:sz w:val="22"/>
          <w:szCs w:val="22"/>
          <w:lang w:val="pt-PT"/>
        </w:rPr>
        <w:t xml:space="preserve">vidence. </w:t>
      </w:r>
    </w:p>
    <w:p w14:paraId="7FF9142D" w14:textId="77777777" w:rsidR="00C7504A" w:rsidRPr="006F55BC" w:rsidRDefault="00C7504A" w:rsidP="00906C62">
      <w:pPr>
        <w:pStyle w:val="Corps"/>
        <w:spacing w:line="276" w:lineRule="auto"/>
        <w:jc w:val="both"/>
        <w:rPr>
          <w:rStyle w:val="Numrodepage"/>
          <w:rFonts w:ascii="Calibri" w:eastAsia="Calibri" w:hAnsi="Calibri" w:cs="Arial"/>
          <w:sz w:val="22"/>
          <w:szCs w:val="22"/>
        </w:rPr>
      </w:pPr>
      <w:r w:rsidRPr="006F55BC">
        <w:rPr>
          <w:rStyle w:val="Numrodepage"/>
          <w:rFonts w:ascii="Calibri" w:eastAsia="Calibri" w:hAnsi="Calibri" w:cs="Arial"/>
          <w:sz w:val="22"/>
          <w:szCs w:val="22"/>
        </w:rPr>
        <w:lastRenderedPageBreak/>
        <w:t>Dans ce cas, l'évaluation portera sur les indicateurs de résultats qui nous permettront de formuler à travers des inférences, des hypothèses justifiées sur leur capacité à générer l'impact recherché.</w:t>
      </w:r>
    </w:p>
    <w:p w14:paraId="11880CF8" w14:textId="77777777" w:rsidR="00C7504A" w:rsidRPr="00906C62" w:rsidRDefault="00C7504A" w:rsidP="00C7504A">
      <w:pPr>
        <w:pStyle w:val="Corps"/>
        <w:spacing w:line="276" w:lineRule="auto"/>
        <w:ind w:left="426"/>
        <w:jc w:val="both"/>
        <w:rPr>
          <w:rFonts w:ascii="Calibri" w:eastAsia="Calibri" w:hAnsi="Calibri" w:cs="Arial"/>
          <w:sz w:val="6"/>
          <w:szCs w:val="6"/>
        </w:rPr>
      </w:pPr>
    </w:p>
    <w:p w14:paraId="2B663B12" w14:textId="77777777" w:rsidR="00C7504A" w:rsidRPr="006F55BC" w:rsidRDefault="00C7504A" w:rsidP="000B48D6">
      <w:pPr>
        <w:pStyle w:val="Paragraphedeliste"/>
        <w:numPr>
          <w:ilvl w:val="0"/>
          <w:numId w:val="20"/>
        </w:numPr>
        <w:spacing w:line="276" w:lineRule="auto"/>
        <w:jc w:val="both"/>
        <w:rPr>
          <w:rStyle w:val="Numrodepage"/>
          <w:rFonts w:ascii="Calibri" w:eastAsia="Calibri" w:hAnsi="Calibri" w:cs="Arial"/>
          <w:sz w:val="22"/>
          <w:szCs w:val="22"/>
        </w:rPr>
      </w:pPr>
      <w:r w:rsidRPr="006F55BC">
        <w:rPr>
          <w:rStyle w:val="Numrodepage"/>
          <w:rFonts w:ascii="Calibri" w:eastAsia="Calibri" w:hAnsi="Calibri" w:cs="Arial"/>
          <w:sz w:val="22"/>
          <w:szCs w:val="22"/>
        </w:rPr>
        <w:t xml:space="preserve">Le </w:t>
      </w:r>
      <w:r w:rsidRPr="006F55BC">
        <w:rPr>
          <w:rStyle w:val="Numrodepage"/>
          <w:rFonts w:ascii="Calibri" w:eastAsia="Calibri" w:hAnsi="Calibri" w:cs="Arial"/>
          <w:sz w:val="22"/>
          <w:szCs w:val="22"/>
          <w:u w:val="single"/>
        </w:rPr>
        <w:t>quatrième</w:t>
      </w:r>
      <w:r w:rsidRPr="006F55BC">
        <w:rPr>
          <w:rStyle w:val="Numrodepage"/>
          <w:rFonts w:ascii="Calibri" w:eastAsia="Calibri" w:hAnsi="Calibri" w:cs="Arial"/>
          <w:sz w:val="22"/>
          <w:szCs w:val="22"/>
        </w:rPr>
        <w:t xml:space="preserve"> se veut une Interrogation relative à la logique globale d’intervention du projet (</w:t>
      </w:r>
      <w:r w:rsidRPr="006F55BC">
        <w:rPr>
          <w:rStyle w:val="Numrodepage"/>
          <w:rFonts w:ascii="Calibri" w:eastAsia="Calibri" w:hAnsi="Calibri" w:cs="Arial"/>
          <w:sz w:val="22"/>
          <w:szCs w:val="22"/>
          <w:u w:val="single"/>
        </w:rPr>
        <w:t>Adéquation du cadre logique</w:t>
      </w:r>
      <w:r w:rsidRPr="006F55BC">
        <w:rPr>
          <w:rStyle w:val="Numrodepage"/>
          <w:rFonts w:ascii="Calibri" w:eastAsia="Calibri" w:hAnsi="Calibri" w:cs="Arial"/>
          <w:sz w:val="22"/>
          <w:szCs w:val="22"/>
        </w:rPr>
        <w:t>)</w:t>
      </w:r>
    </w:p>
    <w:p w14:paraId="0BF4E521" w14:textId="77777777" w:rsidR="00C7504A" w:rsidRPr="006F55BC" w:rsidRDefault="00C7504A" w:rsidP="00C7504A">
      <w:pPr>
        <w:pStyle w:val="Paragraphedeliste"/>
        <w:spacing w:line="276" w:lineRule="auto"/>
        <w:ind w:left="426"/>
        <w:jc w:val="both"/>
        <w:rPr>
          <w:rFonts w:ascii="Calibri" w:eastAsia="Calibri" w:hAnsi="Calibri" w:cs="Arial"/>
          <w:sz w:val="8"/>
          <w:szCs w:val="8"/>
        </w:rPr>
      </w:pPr>
    </w:p>
    <w:p w14:paraId="4D06D052" w14:textId="77777777" w:rsidR="00C7504A" w:rsidRPr="006F55BC" w:rsidRDefault="00C7504A" w:rsidP="00C7504A">
      <w:pPr>
        <w:pStyle w:val="Corps"/>
        <w:spacing w:line="276" w:lineRule="auto"/>
        <w:jc w:val="both"/>
        <w:rPr>
          <w:rStyle w:val="Numrodepage"/>
          <w:rFonts w:ascii="Calibri" w:eastAsia="Calibri" w:hAnsi="Calibri" w:cs="Arial"/>
          <w:sz w:val="22"/>
          <w:szCs w:val="22"/>
        </w:rPr>
      </w:pPr>
      <w:r w:rsidRPr="006F55BC">
        <w:rPr>
          <w:rStyle w:val="Numrodepage"/>
          <w:rFonts w:ascii="Calibri" w:eastAsia="Calibri" w:hAnsi="Calibri" w:cs="Arial"/>
          <w:sz w:val="22"/>
          <w:szCs w:val="22"/>
        </w:rPr>
        <w:t>En vue de cerner les tenants et les aboutissants du projet, l’évaluation porte autant sur le projet dans sa globalité que sur chaque axe d’intervention et sur chaque activité réalisé</w:t>
      </w:r>
      <w:r w:rsidRPr="006F55BC">
        <w:rPr>
          <w:rStyle w:val="Numrodepage"/>
          <w:rFonts w:ascii="Calibri" w:eastAsia="Calibri" w:hAnsi="Calibri" w:cs="Arial"/>
          <w:sz w:val="22"/>
          <w:szCs w:val="22"/>
          <w:lang w:val="it-IT"/>
        </w:rPr>
        <w:t>e.</w:t>
      </w:r>
    </w:p>
    <w:p w14:paraId="1972AF82" w14:textId="77777777" w:rsidR="00C7504A" w:rsidRPr="006F55BC" w:rsidRDefault="00C7504A" w:rsidP="00C7504A">
      <w:pPr>
        <w:pStyle w:val="Corps"/>
        <w:spacing w:line="276" w:lineRule="auto"/>
        <w:jc w:val="both"/>
        <w:rPr>
          <w:rStyle w:val="Numrodepage"/>
          <w:rFonts w:ascii="Calibri" w:eastAsia="Calibri" w:hAnsi="Calibri" w:cs="Arial"/>
          <w:sz w:val="14"/>
          <w:szCs w:val="14"/>
        </w:rPr>
      </w:pPr>
      <w:r w:rsidRPr="006F55BC">
        <w:rPr>
          <w:rStyle w:val="Numrodepage"/>
          <w:rFonts w:ascii="Calibri" w:eastAsia="Calibri" w:hAnsi="Calibri" w:cs="Arial"/>
          <w:sz w:val="22"/>
          <w:szCs w:val="22"/>
        </w:rPr>
        <w:t>Elle est structurée de manière à recueillir des informations pertinentes au moyen de sources multiples complémentaires : analyse documentaire, missions de terrain (constat in visu), interviews des acteurs privilégiés, entretiens avec les bénéficiaires, enquêtes par questionnaires.</w:t>
      </w:r>
    </w:p>
    <w:p w14:paraId="5FC3E045" w14:textId="77777777" w:rsidR="00C7504A" w:rsidRPr="006F55BC" w:rsidRDefault="00C7504A" w:rsidP="00C7504A">
      <w:pPr>
        <w:pStyle w:val="Corps"/>
        <w:spacing w:line="276" w:lineRule="auto"/>
        <w:jc w:val="both"/>
        <w:rPr>
          <w:rStyle w:val="Numrodepage"/>
          <w:rFonts w:ascii="Calibri" w:eastAsia="Calibri" w:hAnsi="Calibri" w:cs="Arial"/>
          <w:sz w:val="14"/>
          <w:szCs w:val="14"/>
        </w:rPr>
      </w:pPr>
      <w:r w:rsidRPr="006F55BC">
        <w:rPr>
          <w:rStyle w:val="Numrodepage"/>
          <w:rFonts w:ascii="Calibri" w:eastAsia="Calibri" w:hAnsi="Calibri" w:cs="Arial"/>
          <w:sz w:val="22"/>
          <w:szCs w:val="22"/>
        </w:rPr>
        <w:t>La compilation de l’information est de nature qualitative et quantitative, avec un effort de collecte systématique et une recherche d'objectivité, et en tout cas de diversification des points de vue. Le principe de triangulation de l’information a été appliqué.</w:t>
      </w:r>
    </w:p>
    <w:p w14:paraId="787FB34B" w14:textId="77777777" w:rsidR="00C7504A" w:rsidRPr="006F55BC" w:rsidRDefault="00C7504A" w:rsidP="00C7504A">
      <w:pPr>
        <w:pStyle w:val="Corps"/>
        <w:spacing w:line="276" w:lineRule="auto"/>
        <w:jc w:val="both"/>
        <w:rPr>
          <w:rStyle w:val="Numrodepage"/>
          <w:rFonts w:ascii="Calibri" w:eastAsia="Calibri" w:hAnsi="Calibri" w:cs="Arial"/>
          <w:sz w:val="14"/>
          <w:szCs w:val="14"/>
        </w:rPr>
      </w:pPr>
      <w:r w:rsidRPr="006F55BC">
        <w:rPr>
          <w:rStyle w:val="Numrodepage"/>
          <w:rFonts w:ascii="Calibri" w:eastAsia="Calibri" w:hAnsi="Calibri" w:cs="Arial"/>
          <w:sz w:val="22"/>
          <w:szCs w:val="22"/>
        </w:rPr>
        <w:t xml:space="preserve">Les principaux documents référents de l’analyse documentaire auxquels renvoie l’évaluation se rapportent aux documents de base du projet, aux documents de suivi ainsi qu’aux rapports issus de l’ensemble des intervenants. Près d’une centaine de documents ont été </w:t>
      </w:r>
      <w:r w:rsidRPr="006F55BC">
        <w:rPr>
          <w:rStyle w:val="Numrodepage"/>
          <w:rFonts w:ascii="Calibri" w:eastAsia="Calibri" w:hAnsi="Calibri" w:cs="Arial"/>
          <w:sz w:val="22"/>
          <w:szCs w:val="22"/>
          <w:lang w:val="it-IT"/>
        </w:rPr>
        <w:t>consult</w:t>
      </w:r>
      <w:r w:rsidRPr="006F55BC">
        <w:rPr>
          <w:rStyle w:val="Numrodepage"/>
          <w:rFonts w:ascii="Calibri" w:eastAsia="Calibri" w:hAnsi="Calibri" w:cs="Arial"/>
          <w:sz w:val="22"/>
          <w:szCs w:val="22"/>
        </w:rPr>
        <w:t>és</w:t>
      </w:r>
      <w:r w:rsidRPr="006F55BC">
        <w:rPr>
          <w:rStyle w:val="Numrodepage"/>
          <w:rFonts w:ascii="Calibri" w:eastAsia="Calibri" w:hAnsi="Calibri" w:cs="Arial"/>
          <w:b/>
          <w:bCs/>
          <w:sz w:val="22"/>
          <w:szCs w:val="22"/>
          <w:vertAlign w:val="superscript"/>
        </w:rPr>
        <w:footnoteReference w:id="1"/>
      </w:r>
      <w:r w:rsidRPr="006F55BC">
        <w:rPr>
          <w:rStyle w:val="Numrodepage"/>
          <w:rFonts w:ascii="Calibri" w:eastAsia="Calibri" w:hAnsi="Calibri" w:cs="Arial"/>
          <w:b/>
          <w:bCs/>
          <w:sz w:val="22"/>
          <w:szCs w:val="22"/>
        </w:rPr>
        <w:t>.</w:t>
      </w:r>
    </w:p>
    <w:p w14:paraId="560E4A97" w14:textId="77777777" w:rsidR="00C7504A" w:rsidRPr="006F55BC" w:rsidRDefault="00C7504A" w:rsidP="00C7504A">
      <w:pPr>
        <w:pStyle w:val="Corps"/>
        <w:spacing w:line="276" w:lineRule="auto"/>
        <w:jc w:val="both"/>
        <w:rPr>
          <w:rStyle w:val="Numrodepage"/>
          <w:rFonts w:ascii="Calibri" w:eastAsia="Calibri" w:hAnsi="Calibri" w:cs="Arial"/>
          <w:sz w:val="22"/>
          <w:szCs w:val="22"/>
        </w:rPr>
      </w:pPr>
      <w:r w:rsidRPr="006F55BC">
        <w:rPr>
          <w:rStyle w:val="Numrodepage"/>
          <w:rFonts w:ascii="Calibri" w:eastAsia="Calibri" w:hAnsi="Calibri" w:cs="Arial"/>
          <w:sz w:val="22"/>
          <w:szCs w:val="22"/>
        </w:rPr>
        <w:t xml:space="preserve">Les outils employés pour le recueil de l’information se présentent comme suit : </w:t>
      </w:r>
    </w:p>
    <w:p w14:paraId="7D5076EA" w14:textId="77777777" w:rsidR="00C7504A" w:rsidRPr="006F55BC" w:rsidRDefault="00C7504A" w:rsidP="000B48D6">
      <w:pPr>
        <w:pStyle w:val="Paragraphedeliste"/>
        <w:numPr>
          <w:ilvl w:val="0"/>
          <w:numId w:val="21"/>
        </w:numPr>
        <w:spacing w:line="276" w:lineRule="auto"/>
        <w:jc w:val="both"/>
        <w:rPr>
          <w:rStyle w:val="Numrodepage"/>
          <w:rFonts w:ascii="Calibri" w:eastAsia="Calibri" w:hAnsi="Calibri" w:cs="Arial"/>
          <w:sz w:val="22"/>
          <w:szCs w:val="22"/>
        </w:rPr>
      </w:pPr>
      <w:r w:rsidRPr="006F55BC">
        <w:rPr>
          <w:rStyle w:val="Numrodepage"/>
          <w:rFonts w:ascii="Calibri" w:eastAsia="Calibri" w:hAnsi="Calibri" w:cs="Arial"/>
          <w:sz w:val="22"/>
          <w:szCs w:val="22"/>
        </w:rPr>
        <w:t>Interviews</w:t>
      </w:r>
      <w:r w:rsidRPr="006F55BC">
        <w:rPr>
          <w:rStyle w:val="Numrodepage"/>
          <w:rFonts w:ascii="Calibri" w:eastAsia="Calibri" w:hAnsi="Calibri" w:cs="Arial"/>
          <w:b/>
          <w:bCs/>
          <w:sz w:val="22"/>
          <w:szCs w:val="22"/>
          <w:vertAlign w:val="superscript"/>
        </w:rPr>
        <w:footnoteReference w:id="2"/>
      </w:r>
      <w:r w:rsidRPr="006F55BC">
        <w:rPr>
          <w:rStyle w:val="Numrodepage"/>
          <w:rFonts w:ascii="Calibri" w:eastAsia="Calibri" w:hAnsi="Calibri" w:cs="Arial"/>
          <w:b/>
          <w:bCs/>
          <w:sz w:val="22"/>
          <w:szCs w:val="22"/>
        </w:rPr>
        <w:t> </w:t>
      </w:r>
      <w:r w:rsidRPr="006F55BC">
        <w:rPr>
          <w:rStyle w:val="Numrodepage"/>
          <w:rFonts w:ascii="Calibri" w:eastAsia="Calibri" w:hAnsi="Calibri" w:cs="Arial"/>
          <w:sz w:val="22"/>
          <w:szCs w:val="22"/>
        </w:rPr>
        <w:t>: Chefs d’arrondissement du génie rural/CRDA et Chefs de la cellule GDA/CRDA)</w:t>
      </w:r>
    </w:p>
    <w:p w14:paraId="12EEFD13" w14:textId="77777777" w:rsidR="00C7504A" w:rsidRPr="006F55BC" w:rsidRDefault="00C7504A" w:rsidP="000B48D6">
      <w:pPr>
        <w:pStyle w:val="Paragraphedeliste"/>
        <w:numPr>
          <w:ilvl w:val="0"/>
          <w:numId w:val="21"/>
        </w:numPr>
        <w:spacing w:line="276" w:lineRule="auto"/>
        <w:jc w:val="both"/>
        <w:rPr>
          <w:rStyle w:val="Numrodepage"/>
          <w:rFonts w:ascii="Calibri" w:eastAsia="Calibri" w:hAnsi="Calibri" w:cs="Arial"/>
          <w:sz w:val="22"/>
          <w:szCs w:val="22"/>
        </w:rPr>
      </w:pPr>
      <w:r w:rsidRPr="006F55BC">
        <w:rPr>
          <w:rStyle w:val="Numrodepage"/>
          <w:rFonts w:ascii="Calibri" w:eastAsia="Calibri" w:hAnsi="Calibri" w:cs="Arial"/>
          <w:sz w:val="22"/>
          <w:szCs w:val="22"/>
        </w:rPr>
        <w:t>Entrevues semi-structurées/focus groupe</w:t>
      </w:r>
      <w:r w:rsidRPr="006F55BC">
        <w:rPr>
          <w:rStyle w:val="Numrodepage"/>
          <w:rFonts w:ascii="Calibri" w:eastAsia="Calibri" w:hAnsi="Calibri" w:cs="Arial"/>
          <w:b/>
          <w:bCs/>
          <w:sz w:val="22"/>
          <w:szCs w:val="22"/>
          <w:vertAlign w:val="superscript"/>
        </w:rPr>
        <w:footnoteReference w:id="3"/>
      </w:r>
      <w:r w:rsidRPr="006F55BC">
        <w:rPr>
          <w:rStyle w:val="Numrodepage"/>
          <w:rFonts w:ascii="Calibri" w:eastAsia="Calibri" w:hAnsi="Calibri" w:cs="Arial"/>
          <w:b/>
          <w:bCs/>
          <w:sz w:val="22"/>
          <w:szCs w:val="22"/>
        </w:rPr>
        <w:t> </w:t>
      </w:r>
      <w:r w:rsidRPr="006F55BC">
        <w:rPr>
          <w:rStyle w:val="Numrodepage"/>
          <w:rFonts w:ascii="Calibri" w:eastAsia="Calibri" w:hAnsi="Calibri" w:cs="Arial"/>
          <w:sz w:val="22"/>
          <w:szCs w:val="22"/>
        </w:rPr>
        <w:t>: Membres des GDAs</w:t>
      </w:r>
    </w:p>
    <w:p w14:paraId="756F845C" w14:textId="77777777" w:rsidR="00C7504A" w:rsidRPr="006F55BC" w:rsidRDefault="00C7504A" w:rsidP="000B48D6">
      <w:pPr>
        <w:pStyle w:val="Paragraphedeliste"/>
        <w:numPr>
          <w:ilvl w:val="0"/>
          <w:numId w:val="21"/>
        </w:numPr>
        <w:spacing w:line="276" w:lineRule="auto"/>
        <w:jc w:val="both"/>
        <w:rPr>
          <w:rStyle w:val="Numrodepage"/>
          <w:rFonts w:ascii="Calibri" w:eastAsia="Calibri" w:hAnsi="Calibri" w:cs="Arial"/>
          <w:sz w:val="22"/>
          <w:szCs w:val="22"/>
        </w:rPr>
      </w:pPr>
      <w:r w:rsidRPr="006F55BC">
        <w:rPr>
          <w:rStyle w:val="Numrodepage"/>
          <w:rFonts w:ascii="Calibri" w:eastAsia="Calibri" w:hAnsi="Calibri" w:cs="Arial"/>
          <w:sz w:val="22"/>
          <w:szCs w:val="22"/>
        </w:rPr>
        <w:t>Enquêtes par questionnaires</w:t>
      </w:r>
      <w:r w:rsidRPr="006F55BC">
        <w:rPr>
          <w:rStyle w:val="Numrodepage"/>
          <w:rFonts w:ascii="Calibri" w:eastAsia="Calibri" w:hAnsi="Calibri" w:cs="Arial"/>
          <w:b/>
          <w:bCs/>
          <w:sz w:val="22"/>
          <w:szCs w:val="22"/>
          <w:vertAlign w:val="superscript"/>
        </w:rPr>
        <w:footnoteReference w:id="4"/>
      </w:r>
      <w:r w:rsidRPr="006F55BC">
        <w:rPr>
          <w:rStyle w:val="Numrodepage"/>
          <w:rFonts w:ascii="Calibri" w:eastAsia="Calibri" w:hAnsi="Calibri" w:cs="Arial"/>
          <w:sz w:val="22"/>
          <w:szCs w:val="22"/>
        </w:rPr>
        <w:t> : Population locale, Experts de TPAD/CILG Experts de CIFAD, ONGs,  Assistants régionaux du projet</w:t>
      </w:r>
    </w:p>
    <w:p w14:paraId="5235C20B" w14:textId="77777777" w:rsidR="00C7504A" w:rsidRPr="006F55BC" w:rsidRDefault="00C7504A" w:rsidP="000B48D6">
      <w:pPr>
        <w:pStyle w:val="Paragraphedeliste"/>
        <w:numPr>
          <w:ilvl w:val="0"/>
          <w:numId w:val="21"/>
        </w:numPr>
        <w:spacing w:line="276" w:lineRule="auto"/>
        <w:jc w:val="both"/>
        <w:rPr>
          <w:rStyle w:val="Numrodepage"/>
          <w:rFonts w:ascii="Calibri" w:eastAsia="Calibri" w:hAnsi="Calibri" w:cs="Arial"/>
          <w:sz w:val="22"/>
          <w:szCs w:val="22"/>
        </w:rPr>
      </w:pPr>
      <w:r w:rsidRPr="006F55BC">
        <w:rPr>
          <w:rStyle w:val="Numrodepage"/>
          <w:rFonts w:ascii="Calibri" w:eastAsia="Calibri" w:hAnsi="Calibri" w:cs="Arial"/>
          <w:sz w:val="22"/>
          <w:szCs w:val="22"/>
        </w:rPr>
        <w:t>Consultation par questionnaire</w:t>
      </w:r>
      <w:r w:rsidRPr="006F55BC">
        <w:rPr>
          <w:rStyle w:val="Numrodepage"/>
          <w:rFonts w:ascii="Calibri" w:eastAsia="Calibri" w:hAnsi="Calibri" w:cs="Arial"/>
          <w:b/>
          <w:bCs/>
          <w:sz w:val="22"/>
          <w:szCs w:val="22"/>
          <w:vertAlign w:val="superscript"/>
        </w:rPr>
        <w:footnoteReference w:id="5"/>
      </w:r>
      <w:r w:rsidRPr="006F55BC">
        <w:rPr>
          <w:rStyle w:val="Numrodepage"/>
          <w:rFonts w:ascii="Calibri" w:eastAsia="Calibri" w:hAnsi="Calibri" w:cs="Arial"/>
          <w:b/>
          <w:bCs/>
          <w:sz w:val="22"/>
          <w:szCs w:val="22"/>
        </w:rPr>
        <w:t> :</w:t>
      </w:r>
      <w:r w:rsidRPr="006F55BC">
        <w:rPr>
          <w:rStyle w:val="Numrodepage"/>
          <w:rFonts w:ascii="Calibri" w:eastAsia="Calibri" w:hAnsi="Calibri" w:cs="Arial"/>
          <w:sz w:val="22"/>
          <w:szCs w:val="22"/>
        </w:rPr>
        <w:t xml:space="preserve"> Partenaires privilégiés du projet</w:t>
      </w:r>
    </w:p>
    <w:p w14:paraId="73620D50" w14:textId="77777777" w:rsidR="00C7504A" w:rsidRPr="006F55BC" w:rsidRDefault="00C7504A" w:rsidP="00C7504A">
      <w:pPr>
        <w:pStyle w:val="Corps"/>
        <w:spacing w:before="120" w:after="120" w:line="276" w:lineRule="auto"/>
        <w:rPr>
          <w:rStyle w:val="Numrodepage"/>
          <w:rFonts w:ascii="Calibri" w:eastAsia="Calibri" w:hAnsi="Calibri" w:cs="Arial"/>
          <w:b/>
          <w:bCs/>
        </w:rPr>
      </w:pPr>
      <w:r w:rsidRPr="006F55BC">
        <w:rPr>
          <w:rStyle w:val="Numrodepage"/>
          <w:rFonts w:ascii="Calibri" w:eastAsia="Calibri" w:hAnsi="Calibri" w:cs="Arial"/>
          <w:b/>
          <w:bCs/>
          <w:lang w:val="de-DE"/>
        </w:rPr>
        <w:t xml:space="preserve">  </w:t>
      </w:r>
      <w:r w:rsidRPr="006F55BC">
        <w:rPr>
          <w:rStyle w:val="Numrodepage"/>
          <w:rFonts w:ascii="Calibri" w:eastAsia="Calibri" w:hAnsi="Calibri" w:cs="Arial"/>
          <w:sz w:val="20"/>
          <w:szCs w:val="20"/>
          <w:lang w:val="es-ES_tradnl"/>
        </w:rPr>
        <w:t>2.3. ELEMENTS DE L</w:t>
      </w:r>
      <w:r w:rsidRPr="006F55BC">
        <w:rPr>
          <w:rStyle w:val="Numrodepage"/>
          <w:rFonts w:ascii="Calibri" w:eastAsia="Calibri" w:hAnsi="Calibri" w:cs="Arial"/>
          <w:sz w:val="20"/>
          <w:szCs w:val="20"/>
        </w:rPr>
        <w:t>’ANALYSE</w:t>
      </w:r>
      <w:r w:rsidRPr="006F55BC">
        <w:rPr>
          <w:rStyle w:val="Numrodepage"/>
          <w:rFonts w:ascii="Calibri" w:eastAsia="Calibri" w:hAnsi="Calibri" w:cs="Arial"/>
          <w:b/>
          <w:bCs/>
        </w:rPr>
        <w:t xml:space="preserve"> </w:t>
      </w:r>
    </w:p>
    <w:p w14:paraId="13A5B6CB" w14:textId="77777777" w:rsidR="00C7504A" w:rsidRPr="006F55BC" w:rsidRDefault="00C7504A" w:rsidP="00C7504A">
      <w:pPr>
        <w:pStyle w:val="Paragraphedeliste"/>
        <w:spacing w:line="276" w:lineRule="auto"/>
        <w:ind w:left="0"/>
        <w:jc w:val="both"/>
        <w:rPr>
          <w:rStyle w:val="Numrodepage"/>
          <w:rFonts w:ascii="Calibri" w:eastAsia="Calibri" w:hAnsi="Calibri" w:cs="Arial"/>
          <w:sz w:val="22"/>
          <w:szCs w:val="22"/>
        </w:rPr>
      </w:pPr>
      <w:r w:rsidRPr="006F55BC">
        <w:rPr>
          <w:rStyle w:val="Numrodepage"/>
          <w:rFonts w:ascii="Calibri" w:eastAsia="Calibri" w:hAnsi="Calibri" w:cs="Arial"/>
          <w:sz w:val="22"/>
          <w:szCs w:val="22"/>
        </w:rPr>
        <w:t>Ils se rapportent aux deux volets suivants :</w:t>
      </w:r>
    </w:p>
    <w:p w14:paraId="57623F9E" w14:textId="77777777" w:rsidR="00C7504A" w:rsidRPr="006F55BC" w:rsidRDefault="00C7504A" w:rsidP="000B48D6">
      <w:pPr>
        <w:pStyle w:val="Paragraphedeliste"/>
        <w:numPr>
          <w:ilvl w:val="0"/>
          <w:numId w:val="23"/>
        </w:numPr>
        <w:spacing w:line="276" w:lineRule="auto"/>
        <w:jc w:val="both"/>
        <w:rPr>
          <w:rStyle w:val="Numrodepage"/>
          <w:rFonts w:ascii="Calibri" w:eastAsia="Calibri" w:hAnsi="Calibri" w:cs="Arial"/>
          <w:sz w:val="14"/>
          <w:szCs w:val="14"/>
        </w:rPr>
      </w:pPr>
      <w:r w:rsidRPr="006F55BC">
        <w:rPr>
          <w:rStyle w:val="Numrodepage"/>
          <w:rFonts w:ascii="Calibri" w:eastAsia="Calibri" w:hAnsi="Calibri" w:cs="Arial"/>
          <w:sz w:val="22"/>
          <w:szCs w:val="22"/>
          <w:u w:val="single"/>
        </w:rPr>
        <w:t>Aspects programmatiques et stratégiques</w:t>
      </w:r>
      <w:r w:rsidRPr="006F55BC">
        <w:rPr>
          <w:rStyle w:val="Numrodepage"/>
          <w:rFonts w:ascii="Calibri" w:eastAsia="Calibri" w:hAnsi="Calibri" w:cs="Arial"/>
          <w:sz w:val="22"/>
          <w:szCs w:val="22"/>
        </w:rPr>
        <w:t xml:space="preserve"> </w:t>
      </w:r>
    </w:p>
    <w:p w14:paraId="6F2F813D" w14:textId="77777777" w:rsidR="00C7504A" w:rsidRPr="006F55BC" w:rsidRDefault="00C7504A" w:rsidP="00C7504A">
      <w:pPr>
        <w:pStyle w:val="Paragraphedeliste"/>
        <w:spacing w:line="276" w:lineRule="auto"/>
        <w:ind w:left="0"/>
        <w:jc w:val="both"/>
        <w:rPr>
          <w:rStyle w:val="Numrodepage"/>
          <w:rFonts w:ascii="Calibri" w:eastAsia="Calibri" w:hAnsi="Calibri" w:cs="Arial"/>
          <w:sz w:val="22"/>
          <w:szCs w:val="22"/>
        </w:rPr>
      </w:pPr>
      <w:r w:rsidRPr="006F55BC">
        <w:rPr>
          <w:rStyle w:val="Numrodepage"/>
          <w:rFonts w:ascii="Calibri" w:eastAsia="Calibri" w:hAnsi="Calibri" w:cs="Arial"/>
          <w:sz w:val="22"/>
          <w:szCs w:val="22"/>
        </w:rPr>
        <w:t>Seront abordés les principaux éléments conventionnels de l’évaluation finale d’un projet, à savoir :</w:t>
      </w:r>
    </w:p>
    <w:p w14:paraId="0C7DF022" w14:textId="77777777" w:rsidR="00C7504A" w:rsidRPr="006F55BC" w:rsidRDefault="00C7504A" w:rsidP="000B48D6">
      <w:pPr>
        <w:pStyle w:val="Paragraphedeliste"/>
        <w:numPr>
          <w:ilvl w:val="0"/>
          <w:numId w:val="25"/>
        </w:numPr>
        <w:spacing w:line="276" w:lineRule="auto"/>
        <w:jc w:val="both"/>
        <w:rPr>
          <w:rStyle w:val="Numrodepage"/>
          <w:rFonts w:ascii="Calibri" w:eastAsia="Calibri" w:hAnsi="Calibri" w:cs="Arial"/>
          <w:i/>
          <w:iCs/>
          <w:sz w:val="22"/>
          <w:szCs w:val="22"/>
        </w:rPr>
      </w:pPr>
      <w:r w:rsidRPr="006F55BC">
        <w:rPr>
          <w:rStyle w:val="Numrodepage"/>
          <w:rFonts w:ascii="Calibri" w:eastAsia="Calibri" w:hAnsi="Calibri" w:cs="Arial"/>
          <w:sz w:val="22"/>
          <w:szCs w:val="22"/>
        </w:rPr>
        <w:t xml:space="preserve">La pertinence du projet: </w:t>
      </w:r>
    </w:p>
    <w:p w14:paraId="5671FC47" w14:textId="77777777" w:rsidR="00C7504A" w:rsidRPr="006F55BC" w:rsidRDefault="00C7504A" w:rsidP="000B48D6">
      <w:pPr>
        <w:pStyle w:val="Paragraphedeliste"/>
        <w:numPr>
          <w:ilvl w:val="0"/>
          <w:numId w:val="25"/>
        </w:numPr>
        <w:spacing w:line="276" w:lineRule="auto"/>
        <w:jc w:val="both"/>
        <w:rPr>
          <w:rStyle w:val="Numrodepage"/>
          <w:rFonts w:ascii="Calibri" w:eastAsia="Calibri" w:hAnsi="Calibri" w:cs="Arial"/>
          <w:i/>
          <w:iCs/>
          <w:sz w:val="22"/>
          <w:szCs w:val="22"/>
        </w:rPr>
      </w:pPr>
      <w:r w:rsidRPr="006F55BC">
        <w:rPr>
          <w:rStyle w:val="Numrodepage"/>
          <w:rFonts w:ascii="Calibri" w:eastAsia="Calibri" w:hAnsi="Calibri" w:cs="Arial"/>
          <w:sz w:val="22"/>
          <w:szCs w:val="22"/>
        </w:rPr>
        <w:t>L’efficacité du projet</w:t>
      </w:r>
    </w:p>
    <w:p w14:paraId="6DE804E9" w14:textId="77777777" w:rsidR="00C7504A" w:rsidRPr="006F55BC" w:rsidRDefault="00C7504A" w:rsidP="000B48D6">
      <w:pPr>
        <w:pStyle w:val="Paragraphedeliste"/>
        <w:numPr>
          <w:ilvl w:val="0"/>
          <w:numId w:val="25"/>
        </w:numPr>
        <w:spacing w:line="276" w:lineRule="auto"/>
        <w:jc w:val="both"/>
        <w:rPr>
          <w:rStyle w:val="Numrodepage"/>
          <w:rFonts w:ascii="Calibri" w:eastAsia="Calibri" w:hAnsi="Calibri" w:cs="Arial"/>
          <w:i/>
          <w:iCs/>
          <w:sz w:val="22"/>
          <w:szCs w:val="22"/>
        </w:rPr>
      </w:pPr>
      <w:r w:rsidRPr="006F55BC">
        <w:rPr>
          <w:rStyle w:val="Numrodepage"/>
          <w:rFonts w:ascii="Calibri" w:eastAsia="Calibri" w:hAnsi="Calibri" w:cs="Arial"/>
          <w:sz w:val="22"/>
          <w:szCs w:val="22"/>
        </w:rPr>
        <w:t>L’efficience du projet</w:t>
      </w:r>
    </w:p>
    <w:p w14:paraId="791145AB" w14:textId="77777777" w:rsidR="00C7504A" w:rsidRPr="006F55BC" w:rsidRDefault="00C7504A" w:rsidP="000B48D6">
      <w:pPr>
        <w:pStyle w:val="Paragraphedeliste"/>
        <w:numPr>
          <w:ilvl w:val="0"/>
          <w:numId w:val="25"/>
        </w:numPr>
        <w:spacing w:line="276" w:lineRule="auto"/>
        <w:jc w:val="both"/>
        <w:rPr>
          <w:rStyle w:val="Numrodepage"/>
          <w:rFonts w:ascii="Calibri" w:eastAsia="Calibri" w:hAnsi="Calibri" w:cs="Arial"/>
          <w:i/>
          <w:iCs/>
          <w:sz w:val="22"/>
          <w:szCs w:val="22"/>
        </w:rPr>
      </w:pPr>
      <w:r w:rsidRPr="006F55BC">
        <w:rPr>
          <w:rStyle w:val="Numrodepage"/>
          <w:rFonts w:ascii="Calibri" w:eastAsia="Calibri" w:hAnsi="Calibri" w:cs="Arial"/>
          <w:sz w:val="22"/>
          <w:szCs w:val="22"/>
        </w:rPr>
        <w:t>La durabilité du projet</w:t>
      </w:r>
    </w:p>
    <w:p w14:paraId="26AAA809" w14:textId="77777777" w:rsidR="00C7504A" w:rsidRPr="006F55BC" w:rsidRDefault="00C7504A" w:rsidP="000B48D6">
      <w:pPr>
        <w:pStyle w:val="Paragraphedeliste"/>
        <w:numPr>
          <w:ilvl w:val="0"/>
          <w:numId w:val="25"/>
        </w:numPr>
        <w:spacing w:line="276" w:lineRule="auto"/>
        <w:jc w:val="both"/>
        <w:rPr>
          <w:rStyle w:val="Numrodepage"/>
          <w:rFonts w:ascii="Calibri" w:eastAsia="Calibri" w:hAnsi="Calibri" w:cs="Arial"/>
          <w:i/>
          <w:iCs/>
          <w:sz w:val="22"/>
          <w:szCs w:val="22"/>
        </w:rPr>
      </w:pPr>
      <w:r w:rsidRPr="006F55BC">
        <w:rPr>
          <w:rStyle w:val="Numrodepage"/>
          <w:rFonts w:ascii="Calibri" w:eastAsia="Calibri" w:hAnsi="Calibri" w:cs="Arial"/>
          <w:sz w:val="22"/>
          <w:szCs w:val="22"/>
        </w:rPr>
        <w:t>L’aspect genre</w:t>
      </w:r>
    </w:p>
    <w:p w14:paraId="7BFD1EEF" w14:textId="77777777" w:rsidR="00C7504A" w:rsidRPr="006F55BC" w:rsidRDefault="00C7504A" w:rsidP="00C7504A">
      <w:pPr>
        <w:pStyle w:val="Corps"/>
        <w:spacing w:line="276" w:lineRule="auto"/>
        <w:jc w:val="both"/>
        <w:rPr>
          <w:rStyle w:val="Numrodepage"/>
          <w:rFonts w:ascii="Calibri" w:eastAsia="Calibri" w:hAnsi="Calibri" w:cs="Arial"/>
          <w:sz w:val="14"/>
          <w:szCs w:val="14"/>
        </w:rPr>
      </w:pPr>
      <w:r w:rsidRPr="006F55BC">
        <w:rPr>
          <w:rStyle w:val="Numrodepage"/>
          <w:rFonts w:ascii="Calibri" w:eastAsia="Calibri" w:hAnsi="Calibri" w:cs="Arial"/>
          <w:sz w:val="22"/>
          <w:szCs w:val="22"/>
        </w:rPr>
        <w:t>Les questions évaluatives et les ré</w:t>
      </w:r>
      <w:r w:rsidRPr="00F20C1E">
        <w:rPr>
          <w:rStyle w:val="Numrodepage"/>
          <w:rFonts w:ascii="Calibri" w:eastAsia="Calibri" w:hAnsi="Calibri" w:cs="Arial"/>
          <w:sz w:val="22"/>
          <w:szCs w:val="22"/>
        </w:rPr>
        <w:t>ponses li</w:t>
      </w:r>
      <w:r w:rsidRPr="006F55BC">
        <w:rPr>
          <w:rStyle w:val="Numrodepage"/>
          <w:rFonts w:ascii="Calibri" w:eastAsia="Calibri" w:hAnsi="Calibri" w:cs="Arial"/>
          <w:sz w:val="22"/>
          <w:szCs w:val="22"/>
        </w:rPr>
        <w:t>ées à ces déterminants se retrouvent dans les chapitres correspondants</w:t>
      </w:r>
    </w:p>
    <w:p w14:paraId="3898A379" w14:textId="77777777" w:rsidR="00C7504A" w:rsidRPr="006F55BC" w:rsidRDefault="00C7504A" w:rsidP="000B48D6">
      <w:pPr>
        <w:pStyle w:val="Titre"/>
        <w:numPr>
          <w:ilvl w:val="0"/>
          <w:numId w:val="23"/>
        </w:numPr>
        <w:spacing w:line="276" w:lineRule="auto"/>
        <w:jc w:val="left"/>
        <w:rPr>
          <w:rStyle w:val="Numrodepage"/>
          <w:rFonts w:ascii="Calibri" w:eastAsia="Calibri" w:hAnsi="Calibri" w:cs="Arial"/>
          <w:b w:val="0"/>
          <w:bCs w:val="0"/>
          <w:sz w:val="22"/>
          <w:szCs w:val="22"/>
          <w:u w:val="single"/>
        </w:rPr>
      </w:pPr>
      <w:r w:rsidRPr="006F55BC">
        <w:rPr>
          <w:rStyle w:val="Numrodepage"/>
          <w:rFonts w:ascii="Calibri" w:eastAsia="Calibri" w:hAnsi="Calibri" w:cs="Arial"/>
          <w:b w:val="0"/>
          <w:bCs w:val="0"/>
          <w:sz w:val="22"/>
          <w:szCs w:val="22"/>
          <w:u w:val="single"/>
        </w:rPr>
        <w:t>Aspects opérationnels et de planification</w:t>
      </w:r>
    </w:p>
    <w:p w14:paraId="52C41B1E" w14:textId="77777777" w:rsidR="00C7504A" w:rsidRPr="006F55BC" w:rsidRDefault="00C7504A" w:rsidP="00C7504A">
      <w:pPr>
        <w:pStyle w:val="Titre"/>
        <w:spacing w:line="276" w:lineRule="auto"/>
        <w:jc w:val="left"/>
        <w:rPr>
          <w:rFonts w:ascii="Calibri" w:eastAsia="Calibri" w:hAnsi="Calibri" w:cs="Arial"/>
          <w:b w:val="0"/>
          <w:bCs w:val="0"/>
          <w:sz w:val="8"/>
          <w:szCs w:val="8"/>
        </w:rPr>
      </w:pPr>
      <w:r w:rsidRPr="006F55BC">
        <w:rPr>
          <w:rStyle w:val="Numrodepage"/>
          <w:rFonts w:ascii="Calibri" w:eastAsia="Calibri" w:hAnsi="Calibri" w:cs="Arial"/>
          <w:b w:val="0"/>
          <w:bCs w:val="0"/>
          <w:sz w:val="22"/>
          <w:szCs w:val="22"/>
        </w:rPr>
        <w:t>Les principaux éléments de l’analyse en rapport avec ces dits aspects se rapportent aux trois dimensions suivantes :</w:t>
      </w:r>
    </w:p>
    <w:p w14:paraId="485136A6" w14:textId="77777777" w:rsidR="00C7504A" w:rsidRPr="006F55BC" w:rsidRDefault="00C7504A" w:rsidP="000B48D6">
      <w:pPr>
        <w:pStyle w:val="Titre"/>
        <w:numPr>
          <w:ilvl w:val="0"/>
          <w:numId w:val="26"/>
        </w:numPr>
        <w:spacing w:line="276" w:lineRule="auto"/>
        <w:jc w:val="left"/>
        <w:rPr>
          <w:rStyle w:val="Numrodepage"/>
          <w:rFonts w:ascii="Calibri" w:eastAsia="Calibri" w:hAnsi="Calibri" w:cs="Arial"/>
          <w:b w:val="0"/>
          <w:bCs w:val="0"/>
          <w:sz w:val="22"/>
          <w:szCs w:val="22"/>
        </w:rPr>
      </w:pPr>
      <w:r w:rsidRPr="006F55BC">
        <w:rPr>
          <w:rStyle w:val="Numrodepage"/>
          <w:rFonts w:ascii="Calibri" w:eastAsia="Calibri" w:hAnsi="Calibri" w:cs="Arial"/>
          <w:b w:val="0"/>
          <w:bCs w:val="0"/>
          <w:sz w:val="22"/>
          <w:szCs w:val="22"/>
        </w:rPr>
        <w:t>Système de planification des activités</w:t>
      </w:r>
    </w:p>
    <w:p w14:paraId="6EAA5598" w14:textId="77777777" w:rsidR="00C7504A" w:rsidRPr="006F55BC" w:rsidRDefault="00C7504A" w:rsidP="000B48D6">
      <w:pPr>
        <w:pStyle w:val="Titre"/>
        <w:numPr>
          <w:ilvl w:val="0"/>
          <w:numId w:val="26"/>
        </w:numPr>
        <w:spacing w:line="276" w:lineRule="auto"/>
        <w:jc w:val="left"/>
        <w:rPr>
          <w:rStyle w:val="Numrodepage"/>
          <w:rFonts w:ascii="Calibri" w:eastAsia="Calibri" w:hAnsi="Calibri" w:cs="Arial"/>
          <w:b w:val="0"/>
          <w:bCs w:val="0"/>
          <w:sz w:val="22"/>
          <w:szCs w:val="22"/>
        </w:rPr>
      </w:pPr>
      <w:r w:rsidRPr="006F55BC">
        <w:rPr>
          <w:rStyle w:val="Numrodepage"/>
          <w:rFonts w:ascii="Calibri" w:eastAsia="Calibri" w:hAnsi="Calibri" w:cs="Arial"/>
          <w:b w:val="0"/>
          <w:bCs w:val="0"/>
          <w:sz w:val="22"/>
          <w:szCs w:val="22"/>
        </w:rPr>
        <w:t>Système de suivi du projet</w:t>
      </w:r>
    </w:p>
    <w:p w14:paraId="6B7CA0AF" w14:textId="4B64D5C3" w:rsidR="00A60B10" w:rsidRDefault="00C7504A" w:rsidP="000B48D6">
      <w:pPr>
        <w:pStyle w:val="Titre"/>
        <w:numPr>
          <w:ilvl w:val="0"/>
          <w:numId w:val="26"/>
        </w:numPr>
        <w:spacing w:line="276" w:lineRule="auto"/>
        <w:jc w:val="left"/>
        <w:rPr>
          <w:rStyle w:val="Numrodepage"/>
          <w:rFonts w:ascii="Calibri" w:eastAsia="Calibri" w:hAnsi="Calibri" w:cs="Arial"/>
          <w:b w:val="0"/>
          <w:bCs w:val="0"/>
          <w:sz w:val="22"/>
          <w:szCs w:val="22"/>
        </w:rPr>
      </w:pPr>
      <w:r w:rsidRPr="006F55BC">
        <w:rPr>
          <w:rStyle w:val="Numrodepage"/>
          <w:rFonts w:ascii="Calibri" w:eastAsia="Calibri" w:hAnsi="Calibri" w:cs="Arial"/>
          <w:b w:val="0"/>
          <w:bCs w:val="0"/>
          <w:sz w:val="22"/>
          <w:szCs w:val="22"/>
        </w:rPr>
        <w:t>Documentation et Reporting</w:t>
      </w:r>
    </w:p>
    <w:p w14:paraId="696ADAAC" w14:textId="77777777" w:rsidR="00A60B10" w:rsidRDefault="00A60B10" w:rsidP="00E5731E">
      <w:pPr>
        <w:pStyle w:val="Titre"/>
        <w:spacing w:line="276" w:lineRule="auto"/>
        <w:jc w:val="left"/>
        <w:rPr>
          <w:rStyle w:val="Numrodepage"/>
          <w:rFonts w:ascii="Calibri" w:eastAsia="Calibri" w:hAnsi="Calibri" w:cs="Arial"/>
          <w:b w:val="0"/>
          <w:bCs w:val="0"/>
          <w:sz w:val="22"/>
          <w:szCs w:val="22"/>
        </w:rPr>
      </w:pPr>
    </w:p>
    <w:p w14:paraId="576DF2E8" w14:textId="77777777" w:rsidR="00E5731E" w:rsidRDefault="00E5731E" w:rsidP="00E5731E">
      <w:pPr>
        <w:pStyle w:val="Titre"/>
        <w:spacing w:line="276" w:lineRule="auto"/>
        <w:jc w:val="left"/>
        <w:rPr>
          <w:rStyle w:val="Numrodepage"/>
          <w:rFonts w:ascii="Calibri" w:eastAsia="Calibri" w:hAnsi="Calibri" w:cs="Arial"/>
          <w:b w:val="0"/>
          <w:bCs w:val="0"/>
          <w:sz w:val="22"/>
          <w:szCs w:val="22"/>
        </w:rPr>
      </w:pPr>
    </w:p>
    <w:p w14:paraId="300C8B1E" w14:textId="77777777" w:rsidR="00E5731E" w:rsidRDefault="00E5731E" w:rsidP="00E5731E">
      <w:pPr>
        <w:pStyle w:val="Titre"/>
        <w:spacing w:line="276" w:lineRule="auto"/>
        <w:jc w:val="left"/>
        <w:rPr>
          <w:rStyle w:val="Numrodepage"/>
          <w:rFonts w:ascii="Calibri" w:eastAsia="Calibri" w:hAnsi="Calibri" w:cs="Arial"/>
          <w:b w:val="0"/>
          <w:bCs w:val="0"/>
          <w:sz w:val="22"/>
          <w:szCs w:val="22"/>
        </w:rPr>
      </w:pPr>
    </w:p>
    <w:p w14:paraId="6C41D9C2" w14:textId="77777777" w:rsidR="00E5731E" w:rsidRDefault="00E5731E" w:rsidP="00E5731E">
      <w:pPr>
        <w:pStyle w:val="Titre"/>
        <w:spacing w:line="276" w:lineRule="auto"/>
        <w:jc w:val="left"/>
        <w:rPr>
          <w:rStyle w:val="Numrodepage"/>
          <w:rFonts w:ascii="Calibri" w:eastAsia="Calibri" w:hAnsi="Calibri" w:cs="Arial"/>
          <w:b w:val="0"/>
          <w:bCs w:val="0"/>
          <w:sz w:val="22"/>
          <w:szCs w:val="22"/>
        </w:rPr>
      </w:pPr>
    </w:p>
    <w:p w14:paraId="354BDBD7" w14:textId="77777777" w:rsidR="00E5731E" w:rsidRDefault="00E5731E" w:rsidP="00E5731E">
      <w:pPr>
        <w:pStyle w:val="Titre"/>
        <w:spacing w:line="276" w:lineRule="auto"/>
        <w:jc w:val="left"/>
        <w:rPr>
          <w:rStyle w:val="Numrodepage"/>
          <w:rFonts w:ascii="Calibri" w:eastAsia="Calibri" w:hAnsi="Calibri" w:cs="Arial"/>
          <w:b w:val="0"/>
          <w:bCs w:val="0"/>
          <w:sz w:val="22"/>
          <w:szCs w:val="22"/>
        </w:rPr>
      </w:pPr>
    </w:p>
    <w:p w14:paraId="07A7F433" w14:textId="77777777" w:rsidR="00E5731E" w:rsidRPr="00FD2F02" w:rsidRDefault="00E5731E" w:rsidP="000B48D6">
      <w:pPr>
        <w:pStyle w:val="Paragraphedeliste"/>
        <w:numPr>
          <w:ilvl w:val="0"/>
          <w:numId w:val="37"/>
        </w:numPr>
        <w:rPr>
          <w:rStyle w:val="Numrodepage"/>
          <w:rFonts w:ascii="Calibri" w:eastAsia="Calibri" w:hAnsi="Calibri" w:cs="Arial"/>
          <w:b/>
          <w:bCs/>
        </w:rPr>
      </w:pPr>
      <w:r w:rsidRPr="009B207E">
        <w:rPr>
          <w:rStyle w:val="Numrodepage"/>
          <w:rFonts w:ascii="Calibri" w:eastAsia="Calibri" w:hAnsi="Calibri" w:cs="Arial"/>
          <w:b/>
          <w:bCs/>
        </w:rPr>
        <w:t xml:space="preserve">DESCRIPTION ET CONTEXTE DU DEVELOPPEMENT DU PROJET </w:t>
      </w:r>
    </w:p>
    <w:p w14:paraId="51500080" w14:textId="77777777" w:rsidR="00E5731E" w:rsidRPr="00343CC9" w:rsidRDefault="00E5731E" w:rsidP="00E5731E">
      <w:pPr>
        <w:pStyle w:val="Corps"/>
        <w:spacing w:line="276" w:lineRule="auto"/>
        <w:jc w:val="both"/>
        <w:rPr>
          <w:rFonts w:ascii="Calibri" w:eastAsia="Calibri" w:hAnsi="Calibri" w:cs="Calibri"/>
          <w:b/>
          <w:bCs/>
          <w:sz w:val="14"/>
          <w:szCs w:val="14"/>
        </w:rPr>
      </w:pPr>
    </w:p>
    <w:p w14:paraId="052FFC48" w14:textId="77777777" w:rsidR="00E5731E" w:rsidRPr="007B6036" w:rsidRDefault="00E5731E" w:rsidP="00E5731E">
      <w:pPr>
        <w:pStyle w:val="Corps"/>
        <w:spacing w:line="276" w:lineRule="auto"/>
        <w:jc w:val="both"/>
        <w:rPr>
          <w:rStyle w:val="Numrodepage"/>
          <w:rFonts w:ascii="Calibri" w:eastAsia="Arial" w:hAnsi="Calibri" w:cs="Arial"/>
          <w:sz w:val="22"/>
          <w:szCs w:val="22"/>
        </w:rPr>
      </w:pPr>
      <w:r w:rsidRPr="007B6036">
        <w:rPr>
          <w:rStyle w:val="Numrodepage"/>
          <w:rFonts w:ascii="Calibri" w:hAnsi="Calibri"/>
          <w:sz w:val="22"/>
          <w:szCs w:val="22"/>
        </w:rPr>
        <w:t>L’eau est une ressource limitée et vulnérable, indispensable à la vie, au développement et à l’environnement. Aussi, la pérennisation des ressources en eau est-elle devenue, depuis plusieurs décennies, un sujet d’intérêt prioritaire des politiques de développement durable tant au plan national qu’</w:t>
      </w:r>
      <w:r w:rsidRPr="007B6036">
        <w:rPr>
          <w:rStyle w:val="Numrodepage"/>
          <w:rFonts w:ascii="Calibri" w:hAnsi="Calibri"/>
          <w:sz w:val="22"/>
          <w:szCs w:val="22"/>
          <w:lang w:val="pt-PT"/>
        </w:rPr>
        <w:t xml:space="preserve">international. </w:t>
      </w:r>
    </w:p>
    <w:p w14:paraId="1CEDF81A" w14:textId="77777777" w:rsidR="00E5731E" w:rsidRPr="007B6036" w:rsidRDefault="00E5731E" w:rsidP="00E5731E">
      <w:pPr>
        <w:pStyle w:val="Corps"/>
        <w:spacing w:line="276" w:lineRule="auto"/>
        <w:jc w:val="both"/>
        <w:rPr>
          <w:rStyle w:val="Numrodepage"/>
          <w:rFonts w:ascii="Calibri" w:eastAsia="Arial" w:hAnsi="Calibri" w:cs="Arial"/>
          <w:sz w:val="22"/>
          <w:szCs w:val="22"/>
        </w:rPr>
      </w:pPr>
      <w:r w:rsidRPr="007B6036">
        <w:rPr>
          <w:rStyle w:val="Numrodepage"/>
          <w:rFonts w:ascii="Calibri" w:hAnsi="Calibri"/>
          <w:sz w:val="22"/>
          <w:szCs w:val="22"/>
        </w:rPr>
        <w:t>Ainsi la gouvernance des ressources en eau prend toute son ampleur et devient un impératif pour les pays qui recherchent des solutions durables aux problèmes de développement.</w:t>
      </w:r>
    </w:p>
    <w:p w14:paraId="7053BBC8" w14:textId="64DB7180" w:rsidR="00E5731E" w:rsidRPr="007B6036" w:rsidRDefault="00CA4903" w:rsidP="00E5731E">
      <w:pPr>
        <w:pStyle w:val="Corps"/>
        <w:spacing w:line="276" w:lineRule="auto"/>
        <w:jc w:val="both"/>
        <w:rPr>
          <w:rStyle w:val="Numrodepage"/>
          <w:rFonts w:ascii="Calibri" w:eastAsia="Arial" w:hAnsi="Calibri" w:cs="Arial"/>
          <w:sz w:val="22"/>
          <w:szCs w:val="22"/>
        </w:rPr>
      </w:pPr>
      <w:r w:rsidRPr="007B6036">
        <w:rPr>
          <w:rStyle w:val="Numrodepage"/>
          <w:rFonts w:ascii="Calibri" w:hAnsi="Calibri"/>
          <w:sz w:val="22"/>
          <w:szCs w:val="22"/>
        </w:rPr>
        <w:t>Des contraintes autant d’ordre technique que socio-économique, entravent l’évolution de ce secteur vers une gouvernance amé</w:t>
      </w:r>
      <w:r w:rsidRPr="007B6036">
        <w:rPr>
          <w:rStyle w:val="Numrodepage"/>
          <w:rFonts w:ascii="Calibri" w:hAnsi="Calibri"/>
          <w:sz w:val="22"/>
          <w:szCs w:val="22"/>
          <w:lang w:val="it-IT"/>
        </w:rPr>
        <w:t>lior</w:t>
      </w:r>
      <w:r>
        <w:rPr>
          <w:rStyle w:val="Numrodepage"/>
          <w:rFonts w:ascii="Calibri" w:hAnsi="Calibri"/>
          <w:sz w:val="22"/>
          <w:szCs w:val="22"/>
        </w:rPr>
        <w:t xml:space="preserve">ée et ce </w:t>
      </w:r>
      <w:r w:rsidRPr="007B6036">
        <w:rPr>
          <w:rStyle w:val="Numrodepage"/>
          <w:rFonts w:ascii="Calibri" w:hAnsi="Calibri"/>
          <w:sz w:val="22"/>
          <w:szCs w:val="22"/>
        </w:rPr>
        <w:t>malgré les projets d’investissement dans l’infrastructure hydraulique et les programmes spécifiques d’assistance technique et de formation mis en place par le ministère de l’</w:t>
      </w:r>
      <w:r w:rsidRPr="007B6036">
        <w:rPr>
          <w:rStyle w:val="Numrodepage"/>
          <w:rFonts w:ascii="Calibri" w:hAnsi="Calibri"/>
          <w:sz w:val="22"/>
          <w:szCs w:val="22"/>
          <w:lang w:val="pt-PT"/>
        </w:rPr>
        <w:t>Agriculture.</w:t>
      </w:r>
    </w:p>
    <w:p w14:paraId="5757ECA7" w14:textId="4FC40B59" w:rsidR="00E5731E" w:rsidRPr="007B6036" w:rsidRDefault="00E5731E" w:rsidP="00E5731E">
      <w:pPr>
        <w:pStyle w:val="Corps"/>
        <w:spacing w:line="276" w:lineRule="auto"/>
        <w:jc w:val="both"/>
        <w:rPr>
          <w:rStyle w:val="Numrodepage"/>
          <w:rFonts w:ascii="Calibri" w:eastAsia="Arial" w:hAnsi="Calibri" w:cs="Arial"/>
          <w:sz w:val="22"/>
          <w:szCs w:val="22"/>
        </w:rPr>
      </w:pPr>
      <w:r w:rsidRPr="007B6036">
        <w:rPr>
          <w:rStyle w:val="Numrodepage"/>
          <w:rFonts w:ascii="Calibri" w:hAnsi="Calibri"/>
          <w:sz w:val="22"/>
          <w:szCs w:val="22"/>
        </w:rPr>
        <w:t xml:space="preserve">Afin de contribuer à résoudre cette problématique, et en réponse à une requête officielle du Gouvernement Tunisien, le PNUD a lancé, en 2009, une étude </w:t>
      </w:r>
      <w:r>
        <w:rPr>
          <w:rStyle w:val="Numrodepage"/>
          <w:rFonts w:ascii="Calibri" w:hAnsi="Calibri"/>
          <w:sz w:val="22"/>
          <w:szCs w:val="22"/>
        </w:rPr>
        <w:t xml:space="preserve"> </w:t>
      </w:r>
      <w:r w:rsidRPr="007B6036">
        <w:rPr>
          <w:rStyle w:val="Numrodepage"/>
          <w:rFonts w:ascii="Calibri" w:hAnsi="Calibri"/>
          <w:sz w:val="22"/>
          <w:szCs w:val="22"/>
        </w:rPr>
        <w:t xml:space="preserve"> diagnostic du secteur de l’eau potable en milieu rural afin d’identifier les sources de dysfonctionnement des SAEP et de déterminer les pistes d’amélioration possibles. </w:t>
      </w:r>
    </w:p>
    <w:p w14:paraId="631EAC64" w14:textId="77777777" w:rsidR="00E5731E" w:rsidRPr="007B6036" w:rsidRDefault="00E5731E" w:rsidP="00E5731E">
      <w:pPr>
        <w:pStyle w:val="Corps"/>
        <w:spacing w:line="276" w:lineRule="auto"/>
        <w:jc w:val="both"/>
        <w:rPr>
          <w:rStyle w:val="Numrodepage"/>
          <w:rFonts w:ascii="Calibri" w:eastAsia="Arial" w:hAnsi="Calibri" w:cs="Arial"/>
          <w:sz w:val="22"/>
          <w:szCs w:val="22"/>
        </w:rPr>
      </w:pPr>
      <w:r w:rsidRPr="007B6036">
        <w:rPr>
          <w:rStyle w:val="Numrodepage"/>
          <w:rFonts w:ascii="Calibri" w:hAnsi="Calibri"/>
          <w:sz w:val="22"/>
          <w:szCs w:val="22"/>
        </w:rPr>
        <w:t xml:space="preserve">Cette étude a permis d’informer sensiblement le présent projet lancé en mars 2012. Celui-ci est financé par six donateurs énumérés par ordre d’importance de participation financière : Gouvernement du Japon, Gouvernement de Tunisie, GETF Coca Cola, WGP-AS, PNUD, Gouvernement de Finlande. </w:t>
      </w:r>
    </w:p>
    <w:p w14:paraId="2AC85D7C" w14:textId="77777777" w:rsidR="00E5731E" w:rsidRPr="00E5731E" w:rsidRDefault="00E5731E" w:rsidP="00E5731E">
      <w:pPr>
        <w:pStyle w:val="Corps"/>
        <w:spacing w:line="276" w:lineRule="auto"/>
        <w:jc w:val="both"/>
        <w:rPr>
          <w:rStyle w:val="Numrodepage"/>
          <w:rFonts w:ascii="Calibri" w:eastAsia="Arial" w:hAnsi="Calibri" w:cs="Arial"/>
          <w:sz w:val="10"/>
          <w:szCs w:val="10"/>
        </w:rPr>
      </w:pPr>
    </w:p>
    <w:p w14:paraId="63B719C3" w14:textId="77777777" w:rsidR="00E5731E" w:rsidRPr="007B6036" w:rsidRDefault="00E5731E" w:rsidP="00E5731E">
      <w:pPr>
        <w:pStyle w:val="Corps"/>
        <w:spacing w:line="276" w:lineRule="auto"/>
        <w:jc w:val="both"/>
        <w:rPr>
          <w:rStyle w:val="Numrodepage"/>
          <w:rFonts w:ascii="Calibri" w:eastAsia="Arial" w:hAnsi="Calibri" w:cs="Arial"/>
          <w:sz w:val="22"/>
          <w:szCs w:val="22"/>
        </w:rPr>
      </w:pPr>
      <w:r w:rsidRPr="007B6036">
        <w:rPr>
          <w:rStyle w:val="Numrodepage"/>
          <w:rFonts w:ascii="Calibri" w:hAnsi="Calibri"/>
          <w:sz w:val="22"/>
          <w:szCs w:val="22"/>
        </w:rPr>
        <w:t xml:space="preserve">À l’échelle nationale, le projet avait pour objectif principal d’appuyer la mise en œuvre du programme national d’alimentation en eau potable. </w:t>
      </w:r>
    </w:p>
    <w:p w14:paraId="02644521" w14:textId="77777777" w:rsidR="00E5731E" w:rsidRPr="007B6036" w:rsidRDefault="00E5731E" w:rsidP="00E5731E">
      <w:pPr>
        <w:pStyle w:val="Corps"/>
        <w:spacing w:line="276" w:lineRule="auto"/>
        <w:jc w:val="both"/>
        <w:rPr>
          <w:rStyle w:val="Numrodepage"/>
          <w:rFonts w:ascii="Calibri" w:eastAsia="Arial" w:hAnsi="Calibri" w:cs="Arial"/>
          <w:sz w:val="22"/>
          <w:szCs w:val="22"/>
        </w:rPr>
      </w:pPr>
      <w:r w:rsidRPr="007B6036">
        <w:rPr>
          <w:rStyle w:val="Numrodepage"/>
          <w:rFonts w:ascii="Calibri" w:hAnsi="Calibri"/>
          <w:sz w:val="22"/>
          <w:szCs w:val="22"/>
        </w:rPr>
        <w:t xml:space="preserve">À l’échelle internationale, ce projet a contribué essentiellement à appuyer la Tunisie dans ses efforts de réalisation de l’objectif 7 du Millénaire (Assurer un environnement durable),  précisément sa cible 7.C: (Réduire de moitié, d'ici à 2015, le pourcentage de la population qui n'a pas accès de façon durable à un approvisionnement en eau potable et à un système d'assainissement de base).  </w:t>
      </w:r>
    </w:p>
    <w:p w14:paraId="5BBCBD0E" w14:textId="77777777" w:rsidR="00E5731E" w:rsidRPr="007B6036" w:rsidRDefault="00E5731E" w:rsidP="00E5731E">
      <w:pPr>
        <w:pStyle w:val="Corps"/>
        <w:spacing w:line="276" w:lineRule="auto"/>
        <w:jc w:val="both"/>
        <w:rPr>
          <w:rStyle w:val="Numrodepage"/>
          <w:rFonts w:ascii="Calibri" w:eastAsia="Arial" w:hAnsi="Calibri" w:cs="Arial"/>
          <w:sz w:val="22"/>
          <w:szCs w:val="22"/>
        </w:rPr>
      </w:pPr>
      <w:r w:rsidRPr="007B6036">
        <w:rPr>
          <w:rStyle w:val="Numrodepage"/>
          <w:rFonts w:ascii="Calibri" w:hAnsi="Calibri"/>
          <w:sz w:val="22"/>
          <w:szCs w:val="22"/>
        </w:rPr>
        <w:t>L’amélioration de la gouvernance de l’eau reste une priorité nationale traduite en tant que telle dans le plan de développement quinquennal 2016-2020, et internationale, en ligne avec l’Objectif de Développement Durable n°6 : « Garantir l’</w:t>
      </w:r>
      <w:r w:rsidRPr="007B6036">
        <w:rPr>
          <w:rStyle w:val="Numrodepage"/>
          <w:rFonts w:ascii="Calibri" w:hAnsi="Calibri"/>
          <w:sz w:val="22"/>
          <w:szCs w:val="22"/>
          <w:lang w:val="it-IT"/>
        </w:rPr>
        <w:t>acc</w:t>
      </w:r>
      <w:r w:rsidRPr="007B6036">
        <w:rPr>
          <w:rStyle w:val="Numrodepage"/>
          <w:rFonts w:ascii="Calibri" w:hAnsi="Calibri"/>
          <w:sz w:val="22"/>
          <w:szCs w:val="22"/>
        </w:rPr>
        <w:t xml:space="preserve">ès de tous à l’eau, l’assainissement et assurer une gestion durable des ressources en eau) » de l’agenda 2030. </w:t>
      </w:r>
    </w:p>
    <w:p w14:paraId="72ADB985" w14:textId="77777777" w:rsidR="00E5731E" w:rsidRPr="00E5731E" w:rsidRDefault="00E5731E" w:rsidP="00E5731E">
      <w:pPr>
        <w:pStyle w:val="Corps"/>
        <w:spacing w:line="276" w:lineRule="auto"/>
        <w:jc w:val="both"/>
        <w:rPr>
          <w:rStyle w:val="Numrodepage"/>
          <w:rFonts w:ascii="Calibri" w:eastAsia="Arial" w:hAnsi="Calibri" w:cs="Arial"/>
          <w:color w:val="365F91"/>
          <w:sz w:val="10"/>
          <w:szCs w:val="10"/>
          <w:u w:color="365F91"/>
        </w:rPr>
      </w:pPr>
    </w:p>
    <w:p w14:paraId="0DB328B1" w14:textId="77777777" w:rsidR="00E5731E" w:rsidRPr="007B6036" w:rsidRDefault="00E5731E" w:rsidP="00E5731E">
      <w:pPr>
        <w:pStyle w:val="Corps"/>
        <w:spacing w:line="276" w:lineRule="auto"/>
        <w:jc w:val="both"/>
        <w:rPr>
          <w:rStyle w:val="Numrodepage"/>
          <w:rFonts w:ascii="Calibri" w:eastAsia="Arial" w:hAnsi="Calibri" w:cs="Arial"/>
          <w:sz w:val="22"/>
          <w:szCs w:val="22"/>
          <w:u w:val="single"/>
        </w:rPr>
      </w:pPr>
      <w:r w:rsidRPr="007B6036">
        <w:rPr>
          <w:rStyle w:val="Numrodepage"/>
          <w:rFonts w:ascii="Calibri" w:hAnsi="Calibri"/>
          <w:sz w:val="22"/>
          <w:szCs w:val="22"/>
          <w:u w:val="single"/>
        </w:rPr>
        <w:t xml:space="preserve">Description du projet   </w:t>
      </w:r>
    </w:p>
    <w:p w14:paraId="2D2CCE11" w14:textId="77777777" w:rsidR="00E5731E" w:rsidRPr="00E5731E" w:rsidRDefault="00E5731E" w:rsidP="00E5731E">
      <w:pPr>
        <w:pStyle w:val="Corps"/>
        <w:spacing w:line="276" w:lineRule="auto"/>
        <w:jc w:val="both"/>
        <w:rPr>
          <w:rStyle w:val="Numrodepage"/>
          <w:rFonts w:ascii="Calibri" w:eastAsia="Arial" w:hAnsi="Calibri" w:cs="Arial"/>
          <w:sz w:val="10"/>
          <w:szCs w:val="10"/>
        </w:rPr>
      </w:pPr>
    </w:p>
    <w:p w14:paraId="2AEA2BC2" w14:textId="77777777" w:rsidR="00E5731E" w:rsidRPr="007B6036" w:rsidRDefault="00E5731E" w:rsidP="00E5731E">
      <w:pPr>
        <w:pStyle w:val="Corps"/>
        <w:spacing w:line="276" w:lineRule="auto"/>
        <w:jc w:val="both"/>
        <w:rPr>
          <w:rStyle w:val="Numrodepage"/>
          <w:rFonts w:ascii="Calibri" w:eastAsia="Arial" w:hAnsi="Calibri" w:cs="Arial"/>
          <w:sz w:val="22"/>
          <w:szCs w:val="22"/>
        </w:rPr>
      </w:pPr>
      <w:r w:rsidRPr="007B6036">
        <w:rPr>
          <w:rStyle w:val="Numrodepage"/>
          <w:rFonts w:ascii="Calibri" w:hAnsi="Calibri"/>
          <w:sz w:val="22"/>
          <w:szCs w:val="22"/>
        </w:rPr>
        <w:t>Le projet vise à améliorer les services socio-économiques et environnementaux liés à l’</w:t>
      </w:r>
      <w:r w:rsidRPr="007B6036">
        <w:rPr>
          <w:rStyle w:val="Numrodepage"/>
          <w:rFonts w:ascii="Calibri" w:hAnsi="Calibri"/>
          <w:sz w:val="22"/>
          <w:szCs w:val="22"/>
          <w:lang w:val="it-IT"/>
        </w:rPr>
        <w:t>acc</w:t>
      </w:r>
      <w:r w:rsidRPr="007B6036">
        <w:rPr>
          <w:rStyle w:val="Numrodepage"/>
          <w:rFonts w:ascii="Calibri" w:hAnsi="Calibri"/>
          <w:sz w:val="22"/>
          <w:szCs w:val="22"/>
        </w:rPr>
        <w:t xml:space="preserve">ès à l’eau potable dans les gouvernorats de Bizerte, Béja, Kasserine et Zaghouan en agissant sur trois principaux axes, à savoir : </w:t>
      </w:r>
    </w:p>
    <w:p w14:paraId="749D7330" w14:textId="77777777" w:rsidR="00E5731E" w:rsidRPr="007B6036" w:rsidRDefault="00E5731E" w:rsidP="000B48D6">
      <w:pPr>
        <w:pStyle w:val="Paragraphedeliste"/>
        <w:numPr>
          <w:ilvl w:val="0"/>
          <w:numId w:val="29"/>
        </w:numPr>
        <w:spacing w:line="276" w:lineRule="auto"/>
        <w:jc w:val="both"/>
        <w:rPr>
          <w:rStyle w:val="Numrodepage"/>
          <w:rFonts w:ascii="Calibri" w:eastAsia="Arial" w:hAnsi="Calibri" w:cs="Arial"/>
          <w:sz w:val="22"/>
          <w:szCs w:val="22"/>
        </w:rPr>
      </w:pPr>
      <w:r w:rsidRPr="007B6036">
        <w:rPr>
          <w:rStyle w:val="Numrodepage"/>
          <w:rFonts w:ascii="Calibri" w:hAnsi="Calibri"/>
          <w:sz w:val="22"/>
          <w:szCs w:val="22"/>
        </w:rPr>
        <w:t xml:space="preserve">L’amélioration de l’infrastructure hydraulique afin de pallier les problèmes techniques et d’améliorer la performance des SAEP dans les localités d’intervention du projet; </w:t>
      </w:r>
    </w:p>
    <w:p w14:paraId="5758DDBD" w14:textId="77777777" w:rsidR="00E5731E" w:rsidRPr="007B6036" w:rsidRDefault="00E5731E" w:rsidP="000B48D6">
      <w:pPr>
        <w:pStyle w:val="Paragraphedeliste"/>
        <w:numPr>
          <w:ilvl w:val="0"/>
          <w:numId w:val="29"/>
        </w:numPr>
        <w:spacing w:line="276" w:lineRule="auto"/>
        <w:jc w:val="both"/>
        <w:rPr>
          <w:rStyle w:val="Numrodepage"/>
          <w:rFonts w:ascii="Calibri" w:eastAsia="Arial" w:hAnsi="Calibri" w:cs="Arial"/>
          <w:sz w:val="22"/>
          <w:szCs w:val="22"/>
        </w:rPr>
      </w:pPr>
      <w:r w:rsidRPr="007B6036">
        <w:rPr>
          <w:rStyle w:val="Numrodepage"/>
          <w:rFonts w:ascii="Calibri" w:hAnsi="Calibri"/>
          <w:sz w:val="22"/>
          <w:szCs w:val="22"/>
        </w:rPr>
        <w:t>Le renforcement des capacités des acteurs régionaux et locaux notamment les Commissariats</w:t>
      </w:r>
    </w:p>
    <w:p w14:paraId="073F8BAF" w14:textId="77777777" w:rsidR="00E5731E" w:rsidRPr="007B6036" w:rsidRDefault="00E5731E" w:rsidP="00E5731E">
      <w:pPr>
        <w:pStyle w:val="Corps"/>
        <w:spacing w:line="276" w:lineRule="auto"/>
        <w:ind w:firstLine="708"/>
        <w:rPr>
          <w:rStyle w:val="Numrodepage"/>
          <w:rFonts w:ascii="Calibri" w:eastAsia="Arial" w:hAnsi="Calibri" w:cs="Arial"/>
          <w:sz w:val="22"/>
          <w:szCs w:val="22"/>
        </w:rPr>
      </w:pPr>
      <w:r w:rsidRPr="007B6036">
        <w:rPr>
          <w:rStyle w:val="Numrodepage"/>
          <w:rFonts w:ascii="Calibri" w:hAnsi="Calibri"/>
          <w:sz w:val="22"/>
          <w:szCs w:val="22"/>
        </w:rPr>
        <w:t xml:space="preserve">Régionaux au Développement Agricole (CRDA) et les GDA ; </w:t>
      </w:r>
    </w:p>
    <w:p w14:paraId="2BDE5AE5" w14:textId="77777777" w:rsidR="00E5731E" w:rsidRPr="007B6036" w:rsidRDefault="00E5731E" w:rsidP="000B48D6">
      <w:pPr>
        <w:pStyle w:val="Paragraphedeliste"/>
        <w:numPr>
          <w:ilvl w:val="0"/>
          <w:numId w:val="31"/>
        </w:numPr>
        <w:spacing w:line="276" w:lineRule="auto"/>
        <w:jc w:val="both"/>
        <w:rPr>
          <w:rStyle w:val="Numrodepage"/>
          <w:rFonts w:ascii="Calibri" w:eastAsia="Arial" w:hAnsi="Calibri" w:cs="Arial"/>
          <w:sz w:val="22"/>
          <w:szCs w:val="22"/>
        </w:rPr>
      </w:pPr>
      <w:r w:rsidRPr="007B6036">
        <w:rPr>
          <w:rStyle w:val="Numrodepage"/>
          <w:rFonts w:ascii="Calibri" w:hAnsi="Calibri"/>
          <w:sz w:val="22"/>
          <w:szCs w:val="22"/>
        </w:rPr>
        <w:t>La création d’un environnement propice au partenariat public privé (PPP) afin d’externaliser quelques activités qui alourdissent le fonctionnement des GDA et qui dépassent leurs capacités de gestion, telles que l’entretien, la gestion administrative et financière</w:t>
      </w:r>
    </w:p>
    <w:p w14:paraId="0C51BE03" w14:textId="77777777" w:rsidR="00E5731E" w:rsidRPr="007B6036" w:rsidRDefault="00E5731E" w:rsidP="00E5731E">
      <w:pPr>
        <w:pStyle w:val="Corps"/>
        <w:spacing w:line="276" w:lineRule="auto"/>
        <w:rPr>
          <w:rStyle w:val="Numrodepage"/>
          <w:rFonts w:ascii="Calibri" w:eastAsia="Arial" w:hAnsi="Calibri" w:cs="Arial"/>
          <w:sz w:val="14"/>
          <w:szCs w:val="14"/>
        </w:rPr>
      </w:pPr>
    </w:p>
    <w:p w14:paraId="36F3431F" w14:textId="77777777" w:rsidR="00E5731E" w:rsidRPr="007B6036" w:rsidRDefault="00E5731E" w:rsidP="00E5731E">
      <w:pPr>
        <w:pStyle w:val="Corps"/>
        <w:spacing w:line="276" w:lineRule="auto"/>
        <w:jc w:val="both"/>
        <w:rPr>
          <w:rStyle w:val="Numrodepage"/>
          <w:rFonts w:ascii="Calibri" w:eastAsia="Arial" w:hAnsi="Calibri" w:cs="Arial"/>
          <w:sz w:val="22"/>
          <w:szCs w:val="22"/>
        </w:rPr>
      </w:pPr>
      <w:r w:rsidRPr="007B6036">
        <w:rPr>
          <w:rStyle w:val="Numrodepage"/>
          <w:rFonts w:ascii="Calibri" w:hAnsi="Calibri"/>
          <w:sz w:val="22"/>
          <w:szCs w:val="22"/>
        </w:rPr>
        <w:t xml:space="preserve">Les zones d’intervention ont été définies suite à une étude de faisabilité commanditée par le PNUD auprès de toutes les parties prenantes, y compris les bénéficiaires du projet. </w:t>
      </w:r>
    </w:p>
    <w:p w14:paraId="2D62C16C" w14:textId="77777777" w:rsidR="00E5731E" w:rsidRPr="00D411D5" w:rsidRDefault="00E5731E" w:rsidP="00E5731E">
      <w:pPr>
        <w:pStyle w:val="Corps"/>
        <w:spacing w:line="276" w:lineRule="auto"/>
        <w:jc w:val="both"/>
        <w:rPr>
          <w:rStyle w:val="Numrodepage"/>
          <w:rFonts w:ascii="Calibri" w:eastAsia="Arial" w:hAnsi="Calibri" w:cs="Arial"/>
          <w:sz w:val="22"/>
          <w:szCs w:val="22"/>
        </w:rPr>
      </w:pPr>
      <w:r w:rsidRPr="00D411D5">
        <w:rPr>
          <w:rStyle w:val="Numrodepage"/>
          <w:rFonts w:ascii="Calibri" w:hAnsi="Calibri"/>
          <w:sz w:val="22"/>
          <w:szCs w:val="22"/>
        </w:rPr>
        <w:t>La théorie de changement du projet, de même que la chaîne de ses résultats attendus, ont été définis en coordination avec l’ensemble des acteurs intervenant sur la thématique « Eau potable en milieu rural dans des zones similaires ou au niveau national ». Cette coordination a permis d’optimiser l’appui apporté à la mise en œuvre de la stratégie nationale de pérennisation des SAEP en milieu rural mise en place en 2014 contrôlée par un comité national de suivi mis en place une anné</w:t>
      </w:r>
      <w:r w:rsidRPr="00D411D5">
        <w:rPr>
          <w:rStyle w:val="Numrodepage"/>
          <w:rFonts w:ascii="Calibri" w:hAnsi="Calibri"/>
          <w:sz w:val="22"/>
          <w:szCs w:val="22"/>
          <w:lang w:val="pt-PT"/>
        </w:rPr>
        <w:t>e apr</w:t>
      </w:r>
      <w:r w:rsidRPr="00D411D5">
        <w:rPr>
          <w:rStyle w:val="Numrodepage"/>
          <w:rFonts w:ascii="Calibri" w:hAnsi="Calibri"/>
          <w:sz w:val="22"/>
          <w:szCs w:val="22"/>
        </w:rPr>
        <w:t>ès le démarrage du projet.</w:t>
      </w:r>
    </w:p>
    <w:p w14:paraId="40A318D0" w14:textId="77777777" w:rsidR="00E5731E" w:rsidRPr="00D411D5" w:rsidRDefault="00E5731E" w:rsidP="00E5731E">
      <w:pPr>
        <w:pStyle w:val="Corps"/>
        <w:spacing w:line="276" w:lineRule="auto"/>
        <w:jc w:val="both"/>
        <w:rPr>
          <w:rStyle w:val="Numrodepage"/>
          <w:rFonts w:ascii="Calibri" w:eastAsia="Arial" w:hAnsi="Calibri" w:cs="Arial"/>
          <w:sz w:val="22"/>
          <w:szCs w:val="22"/>
        </w:rPr>
      </w:pPr>
      <w:r w:rsidRPr="00D411D5">
        <w:rPr>
          <w:rStyle w:val="Numrodepage"/>
          <w:rFonts w:ascii="Calibri" w:hAnsi="Calibri"/>
          <w:sz w:val="22"/>
          <w:szCs w:val="22"/>
        </w:rPr>
        <w:t xml:space="preserve">Une enveloppe budgétaire finale d’un montant de 2 377623.00 USD, a été débloquée au profit de ce projet. L’enveloppe initiale en début du projet d’un montant de 1 362 861.00 USD  a été débloquée au profit de ce projet. Il concernait une intervention dans douze (12) localités. Cette enveloppe a été </w:t>
      </w:r>
      <w:r w:rsidRPr="00D411D5">
        <w:rPr>
          <w:rStyle w:val="Numrodepage"/>
          <w:rFonts w:ascii="Calibri" w:hAnsi="Calibri"/>
          <w:sz w:val="22"/>
          <w:szCs w:val="22"/>
          <w:lang w:val="de-DE"/>
        </w:rPr>
        <w:t>rehauss</w:t>
      </w:r>
      <w:r w:rsidRPr="00D411D5">
        <w:rPr>
          <w:rStyle w:val="Numrodepage"/>
          <w:rFonts w:ascii="Calibri" w:hAnsi="Calibri"/>
          <w:sz w:val="22"/>
          <w:szCs w:val="22"/>
        </w:rPr>
        <w:t>ée en cours d’exécution du projet, grâce à une nouvelle donation du gouvernement Japonais d’un montant de 1 000 000.00 USD. Ceci a permis d’étendre l’intervention à six (06) autres localité</w:t>
      </w:r>
      <w:r w:rsidRPr="00D411D5">
        <w:rPr>
          <w:rStyle w:val="Numrodepage"/>
          <w:rFonts w:ascii="Calibri" w:hAnsi="Calibri"/>
          <w:sz w:val="22"/>
          <w:szCs w:val="22"/>
          <w:lang w:val="pt-PT"/>
        </w:rPr>
        <w:t xml:space="preserve">s. </w:t>
      </w:r>
    </w:p>
    <w:p w14:paraId="4BFBAF77" w14:textId="77777777" w:rsidR="00E5731E" w:rsidRPr="00D411D5" w:rsidRDefault="00E5731E" w:rsidP="00E5731E">
      <w:pPr>
        <w:pStyle w:val="Corps"/>
        <w:spacing w:line="276" w:lineRule="auto"/>
        <w:jc w:val="both"/>
        <w:rPr>
          <w:rStyle w:val="Numrodepage"/>
          <w:rFonts w:ascii="Calibri" w:eastAsia="Arial" w:hAnsi="Calibri" w:cs="Arial"/>
          <w:sz w:val="22"/>
          <w:szCs w:val="22"/>
        </w:rPr>
      </w:pPr>
      <w:r w:rsidRPr="00D411D5">
        <w:rPr>
          <w:rStyle w:val="Numrodepage"/>
          <w:rFonts w:ascii="Calibri" w:hAnsi="Calibri"/>
          <w:sz w:val="22"/>
          <w:szCs w:val="22"/>
        </w:rPr>
        <w:lastRenderedPageBreak/>
        <w:t>Le nombre de localités bénéficiaires par gouvernorat est comme suit : Béja : 04, Bizerte </w:t>
      </w:r>
      <w:r w:rsidRPr="00D411D5">
        <w:rPr>
          <w:rStyle w:val="Numrodepage"/>
          <w:rFonts w:ascii="Calibri" w:hAnsi="Calibri"/>
          <w:sz w:val="22"/>
          <w:szCs w:val="22"/>
          <w:lang w:val="de-DE"/>
        </w:rPr>
        <w:t>: 03, Kasserine</w:t>
      </w:r>
      <w:r w:rsidRPr="00D411D5">
        <w:rPr>
          <w:rStyle w:val="Numrodepage"/>
          <w:rFonts w:ascii="Calibri" w:hAnsi="Calibri"/>
          <w:sz w:val="22"/>
          <w:szCs w:val="22"/>
        </w:rPr>
        <w:t> : 04, Zaghouan : 07, soit un total de 18 localité</w:t>
      </w:r>
      <w:r w:rsidRPr="00D411D5">
        <w:rPr>
          <w:rStyle w:val="Numrodepage"/>
          <w:rFonts w:ascii="Calibri" w:hAnsi="Calibri"/>
          <w:sz w:val="22"/>
          <w:szCs w:val="22"/>
          <w:lang w:val="pt-PT"/>
        </w:rPr>
        <w:t>s.</w:t>
      </w:r>
    </w:p>
    <w:p w14:paraId="11874226" w14:textId="77777777" w:rsidR="00E5731E" w:rsidRPr="00D411D5" w:rsidRDefault="00E5731E" w:rsidP="00E5731E">
      <w:pPr>
        <w:pStyle w:val="Corps"/>
        <w:spacing w:line="276" w:lineRule="auto"/>
        <w:jc w:val="both"/>
        <w:rPr>
          <w:rStyle w:val="Numrodepage"/>
          <w:rFonts w:ascii="Calibri" w:eastAsia="Arial" w:hAnsi="Calibri" w:cs="Arial"/>
          <w:sz w:val="22"/>
          <w:szCs w:val="22"/>
        </w:rPr>
      </w:pPr>
      <w:r w:rsidRPr="00D411D5">
        <w:rPr>
          <w:rStyle w:val="Numrodepage"/>
          <w:rFonts w:ascii="Calibri" w:hAnsi="Calibri"/>
          <w:sz w:val="22"/>
          <w:szCs w:val="22"/>
          <w:lang w:val="it-IT"/>
        </w:rPr>
        <w:t>La dur</w:t>
      </w:r>
      <w:r w:rsidRPr="00D411D5">
        <w:rPr>
          <w:rStyle w:val="Numrodepage"/>
          <w:rFonts w:ascii="Calibri" w:hAnsi="Calibri"/>
          <w:sz w:val="22"/>
          <w:szCs w:val="22"/>
        </w:rPr>
        <w:t>ée initiale planifiée du projet était de 36 mois (mars 2012 à février 2015). Il a béné</w:t>
      </w:r>
      <w:r w:rsidRPr="00D411D5">
        <w:rPr>
          <w:rStyle w:val="Numrodepage"/>
          <w:rFonts w:ascii="Calibri" w:hAnsi="Calibri"/>
          <w:sz w:val="22"/>
          <w:szCs w:val="22"/>
          <w:lang w:val="it-IT"/>
        </w:rPr>
        <w:t>fici</w:t>
      </w:r>
      <w:r w:rsidRPr="00D411D5">
        <w:rPr>
          <w:rStyle w:val="Numrodepage"/>
          <w:rFonts w:ascii="Calibri" w:hAnsi="Calibri"/>
          <w:sz w:val="22"/>
          <w:szCs w:val="22"/>
        </w:rPr>
        <w:t xml:space="preserve">é de deux extensions devant le mener à terme, d’abord au 31 décembre 2015 et ensuite au 30 juin 2016. </w:t>
      </w:r>
    </w:p>
    <w:p w14:paraId="0D015E16" w14:textId="77777777" w:rsidR="00E5731E" w:rsidRPr="00D411D5" w:rsidRDefault="00E5731E" w:rsidP="00E5731E">
      <w:pPr>
        <w:pStyle w:val="Corps"/>
        <w:spacing w:line="276" w:lineRule="auto"/>
        <w:jc w:val="both"/>
        <w:rPr>
          <w:rFonts w:ascii="Calibri" w:eastAsia="Arial" w:hAnsi="Calibri" w:cs="Arial"/>
          <w:sz w:val="14"/>
          <w:szCs w:val="14"/>
        </w:rPr>
      </w:pPr>
    </w:p>
    <w:p w14:paraId="088320E7" w14:textId="77777777" w:rsidR="00E5731E" w:rsidRPr="00D411D5" w:rsidRDefault="00E5731E" w:rsidP="00E5731E">
      <w:pPr>
        <w:pStyle w:val="Corps"/>
        <w:spacing w:line="276" w:lineRule="auto"/>
        <w:rPr>
          <w:rStyle w:val="Numrodepage"/>
          <w:rFonts w:ascii="Calibri" w:eastAsia="Arial" w:hAnsi="Calibri" w:cs="Arial"/>
          <w:sz w:val="22"/>
          <w:szCs w:val="22"/>
          <w:u w:val="single"/>
        </w:rPr>
      </w:pPr>
      <w:r w:rsidRPr="00D411D5">
        <w:rPr>
          <w:rStyle w:val="Numrodepage"/>
          <w:rFonts w:ascii="Calibri" w:hAnsi="Calibri"/>
          <w:sz w:val="22"/>
          <w:szCs w:val="22"/>
          <w:u w:val="single"/>
          <w:lang w:val="de-DE"/>
        </w:rPr>
        <w:t>Strat</w:t>
      </w:r>
      <w:r w:rsidRPr="00D411D5">
        <w:rPr>
          <w:rStyle w:val="Numrodepage"/>
          <w:rFonts w:ascii="Calibri" w:hAnsi="Calibri"/>
          <w:sz w:val="22"/>
          <w:szCs w:val="22"/>
          <w:u w:val="single"/>
        </w:rPr>
        <w:t xml:space="preserve">égie d’intervention adoptée par le projet  </w:t>
      </w:r>
    </w:p>
    <w:p w14:paraId="2991E628" w14:textId="77777777" w:rsidR="00E5731E" w:rsidRPr="00D411D5" w:rsidRDefault="00E5731E" w:rsidP="00E5731E">
      <w:pPr>
        <w:pStyle w:val="Corps"/>
        <w:spacing w:line="276" w:lineRule="auto"/>
        <w:rPr>
          <w:rStyle w:val="Numrodepage"/>
          <w:rFonts w:ascii="Calibri" w:eastAsia="Arial" w:hAnsi="Calibri" w:cs="Arial"/>
          <w:color w:val="0070C0"/>
          <w:sz w:val="14"/>
          <w:szCs w:val="14"/>
          <w:u w:color="0070C0"/>
        </w:rPr>
      </w:pPr>
    </w:p>
    <w:p w14:paraId="5D3754C3" w14:textId="77777777" w:rsidR="00E5731E" w:rsidRPr="00D411D5" w:rsidRDefault="00E5731E" w:rsidP="00E5731E">
      <w:pPr>
        <w:pStyle w:val="Corps"/>
        <w:spacing w:line="276" w:lineRule="auto"/>
        <w:jc w:val="both"/>
        <w:rPr>
          <w:rStyle w:val="Numrodepage"/>
          <w:rFonts w:ascii="Calibri" w:eastAsia="Arial" w:hAnsi="Calibri" w:cs="Arial"/>
          <w:sz w:val="22"/>
          <w:szCs w:val="22"/>
        </w:rPr>
      </w:pPr>
      <w:r w:rsidRPr="00D411D5">
        <w:rPr>
          <w:rStyle w:val="Numrodepage"/>
          <w:rFonts w:ascii="Calibri" w:hAnsi="Calibri"/>
          <w:sz w:val="22"/>
          <w:szCs w:val="22"/>
        </w:rPr>
        <w:t xml:space="preserve">L’intervention du projet a voulu être transversale afin d’assurer l’implication de divers acteurs et parties prenantes. Ainsi, le projet a cherché à promouvoir et à soutenir les réalisations via l’appropriation des acteurs locaux et régionaux des différentes interventions à travers leur implication dans les différentes phases de réalisation (participation dans les réunions de concertation, de démarrage des activités, de suivi ainsi que dans les réunions du comité de pilotage (pour les acteurs administratifs). </w:t>
      </w:r>
    </w:p>
    <w:p w14:paraId="2EBB9A94" w14:textId="77777777" w:rsidR="00E5731E" w:rsidRPr="00D411D5" w:rsidRDefault="00E5731E" w:rsidP="00E5731E">
      <w:pPr>
        <w:pStyle w:val="Corps"/>
        <w:spacing w:line="276" w:lineRule="auto"/>
        <w:jc w:val="both"/>
        <w:rPr>
          <w:rStyle w:val="Numrodepage"/>
          <w:rFonts w:ascii="Calibri" w:eastAsia="Arial" w:hAnsi="Calibri" w:cs="Arial"/>
          <w:sz w:val="22"/>
          <w:szCs w:val="22"/>
        </w:rPr>
      </w:pPr>
      <w:r w:rsidRPr="00D411D5">
        <w:rPr>
          <w:rStyle w:val="Numrodepage"/>
          <w:rFonts w:ascii="Calibri" w:hAnsi="Calibri"/>
          <w:sz w:val="22"/>
          <w:szCs w:val="22"/>
        </w:rPr>
        <w:t>Le projet se propose d’apporter un appui aux programmes d’eau potable en milieu rural de la DGGREE ainsi qu’au renforcement des capacités du personnel des différents acteurs impliqués en matière de gestion axée sur les résultats, d’approche axée sur les droits humains et de gestion sensible au genre aux niveaux régional et local.</w:t>
      </w:r>
    </w:p>
    <w:p w14:paraId="6E25DC28" w14:textId="77777777" w:rsidR="00E5731E" w:rsidRPr="00D411D5" w:rsidRDefault="00E5731E" w:rsidP="00E5731E">
      <w:pPr>
        <w:pStyle w:val="Corps"/>
        <w:spacing w:line="276" w:lineRule="auto"/>
        <w:jc w:val="both"/>
        <w:rPr>
          <w:rStyle w:val="Numrodepage"/>
          <w:rFonts w:ascii="Calibri" w:eastAsia="Arial" w:hAnsi="Calibri" w:cs="Arial"/>
          <w:sz w:val="22"/>
          <w:szCs w:val="22"/>
        </w:rPr>
      </w:pPr>
      <w:r w:rsidRPr="00D411D5">
        <w:rPr>
          <w:rStyle w:val="Numrodepage"/>
          <w:rFonts w:ascii="Calibri" w:hAnsi="Calibri"/>
          <w:sz w:val="22"/>
          <w:szCs w:val="22"/>
        </w:rPr>
        <w:t>Afin d’atteindre les résultats susmentionnés et mener à bien sa stratégie d’intervention, le projet a structuré ses interventions autour de trois (03) principaux axes :</w:t>
      </w:r>
    </w:p>
    <w:p w14:paraId="3D7BD3CE" w14:textId="77777777" w:rsidR="00E5731E" w:rsidRPr="00D411D5" w:rsidRDefault="00E5731E" w:rsidP="00E5731E">
      <w:pPr>
        <w:pStyle w:val="Corps"/>
        <w:spacing w:line="276" w:lineRule="auto"/>
        <w:jc w:val="both"/>
        <w:rPr>
          <w:rFonts w:ascii="Calibri" w:eastAsia="Arial" w:hAnsi="Calibri" w:cs="Arial"/>
          <w:sz w:val="14"/>
          <w:szCs w:val="14"/>
        </w:rPr>
      </w:pPr>
    </w:p>
    <w:p w14:paraId="5279679E" w14:textId="77777777" w:rsidR="00E5731E" w:rsidRPr="00D411D5" w:rsidRDefault="00E5731E" w:rsidP="00E5731E">
      <w:pPr>
        <w:pStyle w:val="Corps"/>
        <w:spacing w:line="276" w:lineRule="auto"/>
        <w:jc w:val="both"/>
        <w:rPr>
          <w:rStyle w:val="Numrodepage"/>
          <w:rFonts w:ascii="Calibri" w:eastAsia="Arial" w:hAnsi="Calibri" w:cs="Arial"/>
          <w:sz w:val="22"/>
          <w:szCs w:val="22"/>
        </w:rPr>
      </w:pPr>
      <w:r w:rsidRPr="00D411D5">
        <w:rPr>
          <w:rStyle w:val="Numrodepage"/>
          <w:rFonts w:ascii="Calibri" w:hAnsi="Calibri"/>
          <w:sz w:val="22"/>
          <w:szCs w:val="22"/>
        </w:rPr>
        <w:t>Axe 1 : Amélioration de l’infrastructure hydraulique</w:t>
      </w:r>
    </w:p>
    <w:p w14:paraId="1688F3D0" w14:textId="77777777" w:rsidR="00E5731E" w:rsidRPr="00D411D5" w:rsidRDefault="00E5731E" w:rsidP="00E5731E">
      <w:pPr>
        <w:pStyle w:val="Corps"/>
        <w:spacing w:line="276" w:lineRule="auto"/>
        <w:jc w:val="both"/>
        <w:rPr>
          <w:rStyle w:val="Numrodepage"/>
          <w:rFonts w:ascii="Calibri" w:eastAsia="Arial" w:hAnsi="Calibri" w:cs="Arial"/>
          <w:sz w:val="22"/>
          <w:szCs w:val="22"/>
        </w:rPr>
      </w:pPr>
      <w:r w:rsidRPr="00D411D5">
        <w:rPr>
          <w:rStyle w:val="Numrodepage"/>
          <w:rFonts w:ascii="Calibri" w:hAnsi="Calibri"/>
          <w:sz w:val="22"/>
          <w:szCs w:val="22"/>
          <w:lang w:val="pt-PT"/>
        </w:rPr>
        <w:t>Axe 2</w:t>
      </w:r>
      <w:r w:rsidRPr="00D411D5">
        <w:rPr>
          <w:rStyle w:val="Numrodepage"/>
          <w:rFonts w:ascii="Calibri" w:hAnsi="Calibri"/>
          <w:sz w:val="22"/>
          <w:szCs w:val="22"/>
        </w:rPr>
        <w:t> : Renforcement des capacités des acteurs</w:t>
      </w:r>
    </w:p>
    <w:p w14:paraId="1EFE3D1E" w14:textId="77777777" w:rsidR="00E5731E" w:rsidRPr="00D411D5" w:rsidRDefault="00E5731E" w:rsidP="00E5731E">
      <w:pPr>
        <w:pStyle w:val="Corps"/>
        <w:spacing w:line="276" w:lineRule="auto"/>
        <w:jc w:val="both"/>
        <w:rPr>
          <w:rStyle w:val="Numrodepage"/>
          <w:rFonts w:ascii="Calibri" w:eastAsia="Arial" w:hAnsi="Calibri" w:cs="Arial"/>
          <w:sz w:val="22"/>
          <w:szCs w:val="22"/>
        </w:rPr>
      </w:pPr>
      <w:r w:rsidRPr="00D411D5">
        <w:rPr>
          <w:rStyle w:val="Numrodepage"/>
          <w:rFonts w:ascii="Calibri" w:hAnsi="Calibri"/>
          <w:sz w:val="22"/>
          <w:szCs w:val="22"/>
        </w:rPr>
        <w:t xml:space="preserve">Axe 3 : Création d’un environnement propice pour le PPP </w:t>
      </w:r>
    </w:p>
    <w:p w14:paraId="1A7B777A" w14:textId="77777777" w:rsidR="00E5731E" w:rsidRPr="00D411D5" w:rsidRDefault="00E5731E" w:rsidP="00E5731E">
      <w:pPr>
        <w:pStyle w:val="Corps"/>
        <w:spacing w:line="276" w:lineRule="auto"/>
        <w:jc w:val="both"/>
        <w:rPr>
          <w:rStyle w:val="Numrodepage"/>
          <w:rFonts w:ascii="Calibri" w:eastAsia="Arial" w:hAnsi="Calibri" w:cs="Arial"/>
          <w:color w:val="0070C0"/>
          <w:sz w:val="14"/>
          <w:szCs w:val="14"/>
          <w:u w:color="0070C0"/>
        </w:rPr>
      </w:pPr>
    </w:p>
    <w:p w14:paraId="0DA3330E" w14:textId="77777777" w:rsidR="00E5731E" w:rsidRPr="00D411D5" w:rsidRDefault="00E5731E" w:rsidP="00E5731E">
      <w:pPr>
        <w:pStyle w:val="Corps"/>
        <w:spacing w:line="276" w:lineRule="auto"/>
        <w:jc w:val="both"/>
        <w:rPr>
          <w:rStyle w:val="Numrodepage"/>
          <w:rFonts w:ascii="Calibri" w:eastAsia="Arial" w:hAnsi="Calibri" w:cs="Arial"/>
          <w:sz w:val="22"/>
          <w:szCs w:val="22"/>
          <w:u w:val="single"/>
        </w:rPr>
      </w:pPr>
      <w:r w:rsidRPr="00D411D5">
        <w:rPr>
          <w:rStyle w:val="Numrodepage"/>
          <w:rFonts w:ascii="Calibri" w:hAnsi="Calibri"/>
          <w:sz w:val="22"/>
          <w:szCs w:val="22"/>
          <w:u w:val="single"/>
        </w:rPr>
        <w:t xml:space="preserve">Résultats attendus </w:t>
      </w:r>
    </w:p>
    <w:p w14:paraId="48EA483F" w14:textId="77777777" w:rsidR="00E5731E" w:rsidRPr="00D411D5" w:rsidRDefault="00E5731E" w:rsidP="00E5731E">
      <w:pPr>
        <w:pStyle w:val="Corps"/>
        <w:spacing w:line="276" w:lineRule="auto"/>
        <w:rPr>
          <w:rStyle w:val="Numrodepage"/>
          <w:rFonts w:ascii="Calibri" w:eastAsia="Arial" w:hAnsi="Calibri" w:cs="Arial"/>
          <w:sz w:val="22"/>
          <w:szCs w:val="22"/>
        </w:rPr>
      </w:pPr>
      <w:r w:rsidRPr="00D411D5">
        <w:rPr>
          <w:rStyle w:val="Numrodepage"/>
          <w:rFonts w:ascii="Calibri" w:hAnsi="Calibri"/>
          <w:sz w:val="22"/>
          <w:szCs w:val="22"/>
        </w:rPr>
        <w:t xml:space="preserve">Produit1 : L’eau potable est mieux gérée en milieu rural et environ 1500 familles au moins ont un accès plus facile et une meilleure gestion de l’Eau avec une implication plus importante des femmes dans la prise de décision qui y est liée.  </w:t>
      </w:r>
    </w:p>
    <w:p w14:paraId="5EE28083" w14:textId="77777777" w:rsidR="00E5731E" w:rsidRPr="00D411D5" w:rsidRDefault="00E5731E" w:rsidP="00E5731E">
      <w:pPr>
        <w:pStyle w:val="Corps"/>
        <w:spacing w:line="276" w:lineRule="auto"/>
        <w:rPr>
          <w:rStyle w:val="Numrodepage"/>
          <w:rFonts w:ascii="Calibri" w:eastAsia="Arial" w:hAnsi="Calibri" w:cs="Arial"/>
          <w:sz w:val="14"/>
          <w:szCs w:val="14"/>
        </w:rPr>
      </w:pPr>
    </w:p>
    <w:p w14:paraId="32690373" w14:textId="77777777" w:rsidR="00E5731E" w:rsidRPr="00D411D5" w:rsidRDefault="00E5731E" w:rsidP="00E5731E">
      <w:pPr>
        <w:pStyle w:val="Corps"/>
        <w:spacing w:line="276" w:lineRule="auto"/>
        <w:jc w:val="both"/>
        <w:rPr>
          <w:rStyle w:val="Numrodepage"/>
          <w:rFonts w:ascii="Calibri" w:eastAsia="Arial" w:hAnsi="Calibri" w:cs="Arial"/>
          <w:sz w:val="22"/>
          <w:szCs w:val="22"/>
        </w:rPr>
      </w:pPr>
      <w:r w:rsidRPr="00D411D5">
        <w:rPr>
          <w:rStyle w:val="Numrodepage"/>
          <w:rFonts w:ascii="Calibri" w:hAnsi="Calibri"/>
          <w:sz w:val="22"/>
          <w:szCs w:val="22"/>
        </w:rPr>
        <w:t>Produit2 : Les mécanismes aux niveaux régional et local permettant la participation des populations (hommes, femmes et jeunes), de la société civile et du secteur privé dans la planification et la mise en œuvre des programmes d’eau potable en milieu rural sont renforcé</w:t>
      </w:r>
      <w:r w:rsidRPr="00D411D5">
        <w:rPr>
          <w:rStyle w:val="Numrodepage"/>
          <w:rFonts w:ascii="Calibri" w:hAnsi="Calibri"/>
          <w:sz w:val="22"/>
          <w:szCs w:val="22"/>
          <w:lang w:val="pt-PT"/>
        </w:rPr>
        <w:t xml:space="preserve">es.  </w:t>
      </w:r>
    </w:p>
    <w:p w14:paraId="01B60ECD" w14:textId="77777777" w:rsidR="00E5731E" w:rsidRPr="00D411D5" w:rsidRDefault="00E5731E" w:rsidP="00E5731E">
      <w:pPr>
        <w:pStyle w:val="Corps"/>
        <w:spacing w:line="276" w:lineRule="auto"/>
        <w:jc w:val="both"/>
        <w:rPr>
          <w:rStyle w:val="Numrodepage"/>
          <w:rFonts w:ascii="Calibri" w:eastAsia="Arial" w:hAnsi="Calibri" w:cs="Arial"/>
          <w:sz w:val="14"/>
          <w:szCs w:val="14"/>
        </w:rPr>
      </w:pPr>
    </w:p>
    <w:p w14:paraId="40626E8B" w14:textId="77777777" w:rsidR="00E5731E" w:rsidRPr="00D411D5" w:rsidRDefault="00E5731E" w:rsidP="00E5731E">
      <w:pPr>
        <w:pStyle w:val="Corps"/>
        <w:spacing w:line="276" w:lineRule="auto"/>
        <w:jc w:val="both"/>
        <w:rPr>
          <w:rStyle w:val="Numrodepage"/>
          <w:rFonts w:ascii="Calibri" w:eastAsia="Arial" w:hAnsi="Calibri" w:cs="Arial"/>
          <w:sz w:val="22"/>
          <w:szCs w:val="22"/>
        </w:rPr>
      </w:pPr>
      <w:r w:rsidRPr="00D411D5">
        <w:rPr>
          <w:rStyle w:val="Numrodepage"/>
          <w:rFonts w:ascii="Calibri" w:hAnsi="Calibri"/>
          <w:sz w:val="22"/>
          <w:szCs w:val="22"/>
        </w:rPr>
        <w:t>Produit3 : Le projet est géré de manière participative et les bonnes pratiques sont documentées, largement diffusées et leur réplication dans d’autres sites est encouragé</w:t>
      </w:r>
      <w:r w:rsidRPr="00D411D5">
        <w:rPr>
          <w:rStyle w:val="Numrodepage"/>
          <w:rFonts w:ascii="Calibri" w:hAnsi="Calibri"/>
          <w:sz w:val="22"/>
          <w:szCs w:val="22"/>
          <w:lang w:val="it-IT"/>
        </w:rPr>
        <w:t xml:space="preserve">e. </w:t>
      </w:r>
    </w:p>
    <w:p w14:paraId="1B379A73" w14:textId="77777777" w:rsidR="00E5731E" w:rsidRPr="00D411D5" w:rsidRDefault="00E5731E" w:rsidP="00E5731E">
      <w:pPr>
        <w:pStyle w:val="Corps"/>
        <w:spacing w:line="276" w:lineRule="auto"/>
        <w:jc w:val="both"/>
        <w:rPr>
          <w:rStyle w:val="Numrodepage"/>
          <w:rFonts w:ascii="Calibri" w:eastAsia="Arial" w:hAnsi="Calibri" w:cs="Arial"/>
          <w:color w:val="0070C0"/>
          <w:sz w:val="22"/>
          <w:szCs w:val="22"/>
          <w:u w:color="0070C0"/>
        </w:rPr>
      </w:pPr>
    </w:p>
    <w:p w14:paraId="3F2CF0FD" w14:textId="77777777" w:rsidR="00E5731E" w:rsidRPr="00D411D5" w:rsidRDefault="00E5731E" w:rsidP="00E5731E">
      <w:pPr>
        <w:pStyle w:val="Corps"/>
        <w:spacing w:line="276" w:lineRule="auto"/>
        <w:jc w:val="both"/>
        <w:rPr>
          <w:rStyle w:val="Numrodepage"/>
          <w:rFonts w:ascii="Calibri" w:eastAsia="Arial" w:hAnsi="Calibri" w:cs="Arial"/>
          <w:color w:val="0070C0"/>
          <w:sz w:val="22"/>
          <w:szCs w:val="22"/>
          <w:u w:color="0070C0"/>
        </w:rPr>
      </w:pPr>
    </w:p>
    <w:p w14:paraId="3A25F121" w14:textId="77777777" w:rsidR="00E5731E" w:rsidRPr="00CA4903" w:rsidRDefault="00E5731E" w:rsidP="000B48D6">
      <w:pPr>
        <w:pStyle w:val="Paragraphedeliste"/>
        <w:numPr>
          <w:ilvl w:val="0"/>
          <w:numId w:val="33"/>
        </w:numPr>
        <w:spacing w:line="276" w:lineRule="auto"/>
        <w:jc w:val="both"/>
        <w:rPr>
          <w:rStyle w:val="Numrodepage"/>
          <w:rFonts w:ascii="Calibri" w:eastAsia="Arial" w:hAnsi="Calibri" w:cs="Arial"/>
          <w:sz w:val="22"/>
          <w:szCs w:val="22"/>
        </w:rPr>
      </w:pPr>
      <w:r w:rsidRPr="00D411D5">
        <w:rPr>
          <w:rStyle w:val="Numrodepage"/>
          <w:rFonts w:ascii="Calibri" w:hAnsi="Calibri"/>
          <w:sz w:val="22"/>
          <w:szCs w:val="22"/>
        </w:rPr>
        <w:t>Le diagramme ci-après schématise la logique d’intervention du projet dans sa globalité.</w:t>
      </w:r>
    </w:p>
    <w:p w14:paraId="427F129B" w14:textId="77777777" w:rsidR="00CA4903" w:rsidRDefault="00CA4903" w:rsidP="00CA4903">
      <w:pPr>
        <w:spacing w:line="276" w:lineRule="auto"/>
        <w:jc w:val="both"/>
        <w:rPr>
          <w:rStyle w:val="Numrodepage"/>
          <w:rFonts w:ascii="Calibri" w:eastAsia="Arial" w:hAnsi="Calibri" w:cs="Arial"/>
          <w:sz w:val="22"/>
          <w:szCs w:val="22"/>
        </w:rPr>
      </w:pPr>
    </w:p>
    <w:p w14:paraId="5CA042F2" w14:textId="77777777" w:rsidR="00E5731E" w:rsidRPr="00D411D5" w:rsidRDefault="00E5731E" w:rsidP="00E5731E">
      <w:pPr>
        <w:pStyle w:val="Corps"/>
        <w:spacing w:line="276" w:lineRule="auto"/>
        <w:jc w:val="both"/>
        <w:rPr>
          <w:rStyle w:val="Numrodepage"/>
          <w:rFonts w:ascii="Calibri" w:eastAsia="Arial" w:hAnsi="Calibri" w:cs="Arial"/>
          <w:color w:val="0070C0"/>
          <w:sz w:val="22"/>
          <w:szCs w:val="22"/>
          <w:u w:color="0070C0"/>
        </w:rPr>
      </w:pPr>
    </w:p>
    <w:p w14:paraId="0B353474" w14:textId="77777777" w:rsidR="00E5731E" w:rsidRPr="00D411D5" w:rsidRDefault="00E5731E" w:rsidP="00E5731E">
      <w:pPr>
        <w:pStyle w:val="Corps"/>
        <w:spacing w:line="276" w:lineRule="auto"/>
        <w:jc w:val="both"/>
        <w:rPr>
          <w:rStyle w:val="Numrodepage"/>
          <w:rFonts w:ascii="Calibri" w:eastAsia="Arial" w:hAnsi="Calibri" w:cs="Arial"/>
          <w:color w:val="0070C0"/>
          <w:sz w:val="22"/>
          <w:szCs w:val="22"/>
          <w:u w:color="0070C0"/>
        </w:rPr>
      </w:pPr>
    </w:p>
    <w:p w14:paraId="132A0742" w14:textId="77777777" w:rsidR="00E5731E" w:rsidRPr="00D411D5" w:rsidRDefault="00E5731E" w:rsidP="00E5731E">
      <w:pPr>
        <w:pStyle w:val="Corps"/>
        <w:spacing w:line="276" w:lineRule="auto"/>
        <w:jc w:val="both"/>
        <w:rPr>
          <w:rStyle w:val="Numrodepage"/>
          <w:rFonts w:ascii="Calibri" w:eastAsia="Arial" w:hAnsi="Calibri" w:cs="Arial"/>
          <w:color w:val="365F91"/>
          <w:sz w:val="22"/>
          <w:szCs w:val="22"/>
          <w:u w:color="365F91"/>
        </w:rPr>
      </w:pPr>
      <w:r w:rsidRPr="00D411D5">
        <w:rPr>
          <w:rStyle w:val="Numrodepage"/>
          <w:rFonts w:ascii="Calibri" w:hAnsi="Calibri"/>
          <w:color w:val="365F91"/>
          <w:sz w:val="22"/>
          <w:szCs w:val="22"/>
          <w:u w:color="365F91"/>
          <w:lang w:val="de-DE"/>
        </w:rPr>
        <w:t xml:space="preserve">  </w:t>
      </w:r>
    </w:p>
    <w:p w14:paraId="4E651C88" w14:textId="77777777" w:rsidR="00E5731E" w:rsidRPr="00D411D5" w:rsidRDefault="00E5731E" w:rsidP="00E5731E">
      <w:pPr>
        <w:pStyle w:val="Corps"/>
        <w:spacing w:line="276" w:lineRule="auto"/>
        <w:jc w:val="both"/>
        <w:rPr>
          <w:rFonts w:ascii="Calibri" w:hAnsi="Calibri"/>
        </w:rPr>
        <w:sectPr w:rsidR="00E5731E" w:rsidRPr="00D411D5">
          <w:headerReference w:type="even" r:id="rId7"/>
          <w:headerReference w:type="default" r:id="rId8"/>
          <w:pgSz w:w="11900" w:h="16840"/>
          <w:pgMar w:top="567" w:right="851" w:bottom="567" w:left="851" w:header="567" w:footer="624" w:gutter="0"/>
          <w:pgNumType w:start="1"/>
          <w:cols w:space="720"/>
        </w:sectPr>
      </w:pPr>
    </w:p>
    <w:p w14:paraId="18047808" w14:textId="77777777" w:rsidR="00E5731E" w:rsidRPr="006F55BC" w:rsidRDefault="00E5731E" w:rsidP="00E5731E">
      <w:pPr>
        <w:pStyle w:val="Corps"/>
        <w:rPr>
          <w:rStyle w:val="Numrodepage"/>
          <w:rFonts w:ascii="Calibri" w:eastAsia="Calibri" w:hAnsi="Calibri" w:cs="Calibri"/>
        </w:rPr>
      </w:pPr>
      <w:r w:rsidRPr="006F55BC">
        <w:rPr>
          <w:rStyle w:val="Numrodepage"/>
          <w:rFonts w:ascii="Calibri" w:eastAsia="Calibri" w:hAnsi="Calibri" w:cs="Calibri"/>
          <w:lang w:val="da-DK"/>
        </w:rPr>
        <w:lastRenderedPageBreak/>
        <w:t>Fig N</w:t>
      </w:r>
      <w:r w:rsidRPr="006F55BC">
        <w:rPr>
          <w:rStyle w:val="Numrodepage"/>
          <w:rFonts w:ascii="Calibri" w:eastAsia="Calibri" w:hAnsi="Calibri" w:cs="Calibri"/>
          <w:lang w:val="it-IT"/>
        </w:rPr>
        <w:t xml:space="preserve">° </w:t>
      </w:r>
      <w:r w:rsidRPr="006F55BC">
        <w:rPr>
          <w:rStyle w:val="Numrodepage"/>
          <w:rFonts w:ascii="Calibri" w:eastAsia="Calibri" w:hAnsi="Calibri" w:cs="Calibri"/>
          <w:lang w:val="es-ES_tradnl"/>
        </w:rPr>
        <w:t>01   ESQUISSE STRATEGIQUE DE LA LOGIQUE D</w:t>
      </w:r>
      <w:r w:rsidRPr="006F55BC">
        <w:rPr>
          <w:rStyle w:val="Numrodepage"/>
          <w:rFonts w:ascii="Calibri" w:eastAsia="Calibri" w:hAnsi="Calibri" w:cs="Calibri"/>
        </w:rPr>
        <w:t>’</w:t>
      </w:r>
      <w:r w:rsidRPr="006F55BC">
        <w:rPr>
          <w:rStyle w:val="Numrodepage"/>
          <w:rFonts w:ascii="Calibri" w:eastAsia="Calibri" w:hAnsi="Calibri" w:cs="Calibri"/>
          <w:lang w:val="de-DE"/>
        </w:rPr>
        <w:t>INTERVENTION DU PROJET</w:t>
      </w:r>
    </w:p>
    <w:p w14:paraId="7E7D9096" w14:textId="77777777" w:rsidR="00E5731E" w:rsidRPr="00D411D5" w:rsidRDefault="00E5731E" w:rsidP="00E5731E">
      <w:pPr>
        <w:pStyle w:val="Corps"/>
        <w:spacing w:line="276" w:lineRule="auto"/>
        <w:jc w:val="both"/>
        <w:rPr>
          <w:rFonts w:ascii="Calibri" w:hAnsi="Calibri"/>
        </w:rPr>
        <w:sectPr w:rsidR="00E5731E" w:rsidRPr="00D411D5" w:rsidSect="00774197">
          <w:pgSz w:w="16820" w:h="11900" w:orient="landscape"/>
          <w:pgMar w:top="816" w:right="567" w:bottom="567" w:left="567" w:header="567" w:footer="624" w:gutter="0"/>
          <w:cols w:space="720"/>
        </w:sectPr>
      </w:pPr>
      <w:r w:rsidRPr="006F55BC">
        <w:rPr>
          <w:rFonts w:ascii="Calibri" w:hAnsi="Calibri" w:cs="Calibri"/>
          <w:noProof/>
        </w:rPr>
        <w:drawing>
          <wp:inline distT="0" distB="0" distL="0" distR="0" wp14:anchorId="3220C7D9" wp14:editId="2E9FA554">
            <wp:extent cx="9960610" cy="6022461"/>
            <wp:effectExtent l="0" t="0" r="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D411D5">
        <w:rPr>
          <w:rStyle w:val="Numrodepage"/>
          <w:rFonts w:ascii="Calibri" w:hAnsi="Calibri"/>
          <w:b/>
          <w:bCs/>
          <w:sz w:val="22"/>
          <w:szCs w:val="22"/>
        </w:rPr>
        <w:t xml:space="preserve"> </w:t>
      </w:r>
      <w:r w:rsidRPr="006F55BC">
        <w:rPr>
          <w:rStyle w:val="Numrodepage"/>
          <w:rFonts w:ascii="Calibri" w:eastAsia="Calibri" w:hAnsi="Calibri" w:cs="Calibri"/>
        </w:rPr>
        <w:br w:type="page"/>
      </w:r>
    </w:p>
    <w:p w14:paraId="4F820BE1" w14:textId="77777777" w:rsidR="00EC50F9" w:rsidRPr="00EC50F9" w:rsidRDefault="00EC50F9" w:rsidP="000B48D6">
      <w:pPr>
        <w:pStyle w:val="Paragraphedeliste"/>
        <w:numPr>
          <w:ilvl w:val="0"/>
          <w:numId w:val="45"/>
        </w:numPr>
        <w:rPr>
          <w:rStyle w:val="Numrodepage"/>
          <w:rFonts w:ascii="Calibri" w:eastAsia="Calibri" w:hAnsi="Calibri" w:cs="Calibri"/>
          <w:b/>
          <w:bCs/>
        </w:rPr>
      </w:pPr>
      <w:r w:rsidRPr="00EC50F9">
        <w:rPr>
          <w:rStyle w:val="Numrodepage"/>
          <w:rFonts w:ascii="Calibri" w:eastAsia="Calibri" w:hAnsi="Calibri" w:cs="Arial"/>
          <w:b/>
          <w:bCs/>
        </w:rPr>
        <w:lastRenderedPageBreak/>
        <w:t>EVALUATION</w:t>
      </w:r>
      <w:r w:rsidRPr="00EC50F9">
        <w:rPr>
          <w:rStyle w:val="Numrodepage"/>
          <w:rFonts w:ascii="Calibri" w:eastAsia="Calibri" w:hAnsi="Calibri" w:cs="Calibri"/>
          <w:b/>
          <w:bCs/>
        </w:rPr>
        <w:t xml:space="preserve"> DES ASPECTS PROGRAMMATIQUES ET STRATÉGIQUES DU PROJET</w:t>
      </w:r>
    </w:p>
    <w:p w14:paraId="0B2F1891" w14:textId="77777777" w:rsidR="00EC50F9" w:rsidRPr="00FA5654" w:rsidRDefault="00EC50F9" w:rsidP="00EC50F9">
      <w:pPr>
        <w:rPr>
          <w:rStyle w:val="Numrodepage"/>
          <w:rFonts w:ascii="Calibri" w:eastAsia="Calibri" w:hAnsi="Calibri" w:cs="Calibri"/>
        </w:rPr>
      </w:pPr>
    </w:p>
    <w:p w14:paraId="4B0E8C3B" w14:textId="77777777" w:rsidR="00EC50F9" w:rsidRPr="006F55BC" w:rsidRDefault="00EC50F9" w:rsidP="00EC50F9">
      <w:pPr>
        <w:pStyle w:val="Corps"/>
        <w:pBdr>
          <w:top w:val="single" w:sz="4" w:space="0" w:color="000000"/>
        </w:pBdr>
        <w:jc w:val="center"/>
        <w:rPr>
          <w:rStyle w:val="Numrodepage"/>
          <w:rFonts w:ascii="Calibri" w:eastAsia="Calibri" w:hAnsi="Calibri" w:cs="Calibri"/>
          <w:b/>
          <w:bCs/>
          <w:color w:val="C0504D"/>
          <w:sz w:val="10"/>
          <w:szCs w:val="10"/>
          <w:u w:color="C0504D"/>
        </w:rPr>
      </w:pPr>
    </w:p>
    <w:p w14:paraId="082696F1" w14:textId="044D511C" w:rsidR="00EC50F9" w:rsidRPr="006F55BC" w:rsidRDefault="00EC50F9" w:rsidP="00EC50F9">
      <w:pPr>
        <w:pStyle w:val="Corps"/>
        <w:pBdr>
          <w:bottom w:val="single" w:sz="4" w:space="0" w:color="000000"/>
        </w:pBdr>
        <w:jc w:val="center"/>
        <w:rPr>
          <w:rStyle w:val="Numrodepage"/>
          <w:rFonts w:ascii="Calibri" w:eastAsia="Calibri" w:hAnsi="Calibri" w:cs="Calibri"/>
          <w:b/>
          <w:bCs/>
          <w:color w:val="C0504D"/>
          <w:u w:color="C0504D"/>
        </w:rPr>
      </w:pPr>
      <w:r>
        <w:rPr>
          <w:rStyle w:val="Numrodepage"/>
          <w:rFonts w:ascii="Calibri" w:eastAsia="Calibri" w:hAnsi="Calibri" w:cs="Calibri"/>
          <w:b/>
          <w:bCs/>
          <w:color w:val="C0504D"/>
          <w:u w:color="C0504D"/>
          <w:lang w:val="da-DK"/>
        </w:rPr>
        <w:t xml:space="preserve">5.1  </w:t>
      </w:r>
      <w:r w:rsidRPr="006F55BC">
        <w:rPr>
          <w:rStyle w:val="Numrodepage"/>
          <w:rFonts w:ascii="Calibri" w:eastAsia="Calibri" w:hAnsi="Calibri" w:cs="Calibri"/>
          <w:b/>
          <w:bCs/>
          <w:color w:val="C0504D"/>
          <w:u w:color="C0504D"/>
          <w:lang w:val="da-DK"/>
        </w:rPr>
        <w:t>DETERMINANT</w:t>
      </w:r>
      <w:r w:rsidR="00774197">
        <w:rPr>
          <w:rStyle w:val="Numrodepage"/>
          <w:rFonts w:ascii="Calibri" w:eastAsia="Calibri" w:hAnsi="Calibri" w:cs="Calibri"/>
          <w:b/>
          <w:bCs/>
          <w:color w:val="C0504D"/>
          <w:u w:color="C0504D"/>
          <w:lang w:val="da-DK"/>
        </w:rPr>
        <w:t xml:space="preserve"> </w:t>
      </w:r>
      <w:r w:rsidRPr="006F55BC">
        <w:rPr>
          <w:rStyle w:val="Numrodepage"/>
          <w:rFonts w:ascii="Calibri" w:eastAsia="Calibri" w:hAnsi="Calibri" w:cs="Calibri"/>
          <w:b/>
          <w:bCs/>
          <w:color w:val="C0504D"/>
          <w:u w:color="C0504D"/>
          <w:lang w:val="de-DE"/>
        </w:rPr>
        <w:t>: PERTINENCE/CONCEPTION DU PROJET</w:t>
      </w:r>
    </w:p>
    <w:p w14:paraId="4B79576B" w14:textId="77777777" w:rsidR="00EC50F9" w:rsidRPr="006F55BC" w:rsidRDefault="00EC50F9" w:rsidP="00EC50F9">
      <w:pPr>
        <w:pStyle w:val="Corps"/>
        <w:rPr>
          <w:rFonts w:ascii="Calibri" w:eastAsia="Calibri" w:hAnsi="Calibri" w:cs="Calibri"/>
          <w:sz w:val="22"/>
          <w:szCs w:val="22"/>
        </w:rPr>
      </w:pPr>
    </w:p>
    <w:p w14:paraId="091B82BC" w14:textId="77777777" w:rsidR="00EC50F9" w:rsidRPr="00D411D5" w:rsidRDefault="00EC50F9" w:rsidP="00EC50F9">
      <w:pPr>
        <w:pStyle w:val="Corps"/>
        <w:rPr>
          <w:rStyle w:val="Numrodepage"/>
          <w:rFonts w:ascii="Calibri" w:eastAsia="Calibri" w:hAnsi="Calibri" w:cs="Arial"/>
          <w:sz w:val="22"/>
          <w:szCs w:val="22"/>
        </w:rPr>
      </w:pPr>
      <w:r w:rsidRPr="00D411D5">
        <w:rPr>
          <w:rStyle w:val="Numrodepage"/>
          <w:rFonts w:ascii="Calibri" w:eastAsia="Calibri" w:hAnsi="Calibri" w:cs="Arial"/>
          <w:sz w:val="22"/>
          <w:szCs w:val="22"/>
        </w:rPr>
        <w:t>Les Questions Evaluatives liées à ce déterminant se formulent comme suit :</w:t>
      </w:r>
    </w:p>
    <w:p w14:paraId="7F73181F" w14:textId="77777777" w:rsidR="00EC50F9" w:rsidRPr="00D411D5" w:rsidRDefault="00EC50F9" w:rsidP="000B48D6">
      <w:pPr>
        <w:pStyle w:val="Paragraphedeliste"/>
        <w:numPr>
          <w:ilvl w:val="0"/>
          <w:numId w:val="39"/>
        </w:numPr>
        <w:rPr>
          <w:rStyle w:val="Numrodepage"/>
          <w:rFonts w:ascii="Calibri" w:eastAsia="Calibri" w:hAnsi="Calibri" w:cs="Arial"/>
          <w:sz w:val="22"/>
          <w:szCs w:val="22"/>
        </w:rPr>
      </w:pPr>
      <w:r w:rsidRPr="00D411D5">
        <w:rPr>
          <w:rStyle w:val="Numrodepage"/>
          <w:rFonts w:ascii="Calibri" w:eastAsia="Calibri" w:hAnsi="Calibri" w:cs="Arial"/>
          <w:sz w:val="22"/>
          <w:szCs w:val="22"/>
        </w:rPr>
        <w:t xml:space="preserve">Dans quelle mesure le projet répondait-il de manière adéquate à la problématique identifiée initialement </w:t>
      </w:r>
    </w:p>
    <w:p w14:paraId="7D715571" w14:textId="77777777" w:rsidR="00EC50F9" w:rsidRPr="00D411D5" w:rsidRDefault="00EC50F9" w:rsidP="000B48D6">
      <w:pPr>
        <w:pStyle w:val="Paragraphedeliste"/>
        <w:numPr>
          <w:ilvl w:val="0"/>
          <w:numId w:val="39"/>
        </w:numPr>
        <w:rPr>
          <w:rStyle w:val="Numrodepage"/>
          <w:rFonts w:ascii="Calibri" w:eastAsia="Calibri" w:hAnsi="Calibri" w:cs="Arial"/>
          <w:sz w:val="22"/>
          <w:szCs w:val="22"/>
        </w:rPr>
      </w:pPr>
      <w:r w:rsidRPr="00D411D5">
        <w:rPr>
          <w:rStyle w:val="Numrodepage"/>
          <w:rFonts w:ascii="Calibri" w:eastAsia="Calibri" w:hAnsi="Calibri" w:cs="Arial"/>
          <w:sz w:val="22"/>
          <w:szCs w:val="22"/>
        </w:rPr>
        <w:t>Les objectifs du projet sont-ils en cohérence avec la politique de développement économique et la stratégie de l’eau potable menée en Tunisie ?</w:t>
      </w:r>
    </w:p>
    <w:p w14:paraId="7FE7DDBD" w14:textId="77777777" w:rsidR="00EC50F9" w:rsidRPr="00D411D5" w:rsidRDefault="00EC50F9" w:rsidP="000B48D6">
      <w:pPr>
        <w:pStyle w:val="Paragraphedeliste"/>
        <w:numPr>
          <w:ilvl w:val="0"/>
          <w:numId w:val="39"/>
        </w:numPr>
        <w:rPr>
          <w:rStyle w:val="Numrodepage"/>
          <w:rFonts w:ascii="Calibri" w:eastAsia="Calibri" w:hAnsi="Calibri" w:cs="Arial"/>
          <w:sz w:val="22"/>
          <w:szCs w:val="22"/>
        </w:rPr>
      </w:pPr>
      <w:r w:rsidRPr="00D411D5">
        <w:rPr>
          <w:rStyle w:val="Numrodepage"/>
          <w:rFonts w:ascii="Calibri" w:eastAsia="Calibri" w:hAnsi="Calibri" w:cs="Arial"/>
          <w:sz w:val="22"/>
          <w:szCs w:val="22"/>
        </w:rPr>
        <w:t>La stratégie définie (logique d’intervention) était-elle adaptée (en accord avec la problématique) </w:t>
      </w:r>
    </w:p>
    <w:p w14:paraId="7D328814" w14:textId="77777777" w:rsidR="00EC50F9" w:rsidRPr="00D411D5" w:rsidRDefault="00EC50F9" w:rsidP="000B48D6">
      <w:pPr>
        <w:pStyle w:val="Paragraphedeliste"/>
        <w:numPr>
          <w:ilvl w:val="0"/>
          <w:numId w:val="39"/>
        </w:numPr>
        <w:rPr>
          <w:rStyle w:val="Numrodepage"/>
          <w:rFonts w:ascii="Calibri" w:eastAsia="Calibri" w:hAnsi="Calibri" w:cs="Arial"/>
          <w:sz w:val="22"/>
          <w:szCs w:val="22"/>
        </w:rPr>
      </w:pPr>
      <w:r w:rsidRPr="00D411D5">
        <w:rPr>
          <w:rStyle w:val="Numrodepage"/>
          <w:rFonts w:ascii="Calibri" w:eastAsia="Calibri" w:hAnsi="Calibri" w:cs="Arial"/>
          <w:sz w:val="22"/>
          <w:szCs w:val="22"/>
        </w:rPr>
        <w:t xml:space="preserve">Le cadre logique était-il correctement construit ? Est-ce que le contenu du projet est suffisamment explicite pour atteindre les résultats et l’impact escomptés ? </w:t>
      </w:r>
    </w:p>
    <w:p w14:paraId="169B612D" w14:textId="77777777" w:rsidR="00EC50F9" w:rsidRPr="00D411D5" w:rsidRDefault="00EC50F9" w:rsidP="000B48D6">
      <w:pPr>
        <w:pStyle w:val="Paragraphedeliste"/>
        <w:numPr>
          <w:ilvl w:val="0"/>
          <w:numId w:val="39"/>
        </w:numPr>
        <w:rPr>
          <w:rStyle w:val="Numrodepage"/>
          <w:rFonts w:ascii="Calibri" w:eastAsia="Calibri" w:hAnsi="Calibri" w:cs="Arial"/>
          <w:sz w:val="22"/>
          <w:szCs w:val="22"/>
        </w:rPr>
      </w:pPr>
      <w:r w:rsidRPr="00D411D5">
        <w:rPr>
          <w:rStyle w:val="Numrodepage"/>
          <w:rFonts w:ascii="Calibri" w:eastAsia="Calibri" w:hAnsi="Calibri" w:cs="Arial"/>
          <w:sz w:val="22"/>
          <w:szCs w:val="22"/>
        </w:rPr>
        <w:t>Les différentes parties prenantes et publics cibles du projet étaient-ils correctement identifiés ?</w:t>
      </w:r>
    </w:p>
    <w:p w14:paraId="61EBC334" w14:textId="77777777" w:rsidR="00EC50F9" w:rsidRPr="00D411D5" w:rsidRDefault="00EC50F9" w:rsidP="000B48D6">
      <w:pPr>
        <w:pStyle w:val="Paragraphedeliste"/>
        <w:numPr>
          <w:ilvl w:val="0"/>
          <w:numId w:val="39"/>
        </w:numPr>
        <w:jc w:val="both"/>
        <w:rPr>
          <w:rStyle w:val="Numrodepage"/>
          <w:rFonts w:ascii="Calibri" w:eastAsia="Calibri" w:hAnsi="Calibri" w:cs="Arial"/>
          <w:i/>
          <w:iCs/>
          <w:sz w:val="22"/>
          <w:szCs w:val="22"/>
        </w:rPr>
      </w:pPr>
      <w:r w:rsidRPr="00D411D5">
        <w:rPr>
          <w:rStyle w:val="Numrodepage"/>
          <w:rFonts w:ascii="Calibri" w:eastAsia="Calibri" w:hAnsi="Calibri" w:cs="Arial"/>
          <w:sz w:val="22"/>
          <w:szCs w:val="22"/>
        </w:rPr>
        <w:t>Des partenariats opérationnels ont-ils été engagés ? Sont-ils poursuivis</w:t>
      </w:r>
      <w:r w:rsidRPr="00D411D5">
        <w:rPr>
          <w:rStyle w:val="Numrodepage"/>
          <w:rFonts w:ascii="Calibri" w:eastAsia="Calibri" w:hAnsi="Calibri" w:cs="Arial"/>
          <w:i/>
          <w:iCs/>
          <w:sz w:val="22"/>
          <w:szCs w:val="22"/>
        </w:rPr>
        <w:t> ?</w:t>
      </w:r>
    </w:p>
    <w:p w14:paraId="2CAC8326" w14:textId="77777777" w:rsidR="00EC50F9" w:rsidRPr="00D411D5" w:rsidRDefault="00EC50F9" w:rsidP="000B48D6">
      <w:pPr>
        <w:pStyle w:val="Paragraphedeliste"/>
        <w:numPr>
          <w:ilvl w:val="0"/>
          <w:numId w:val="39"/>
        </w:numPr>
        <w:jc w:val="both"/>
        <w:rPr>
          <w:rStyle w:val="Numrodepage"/>
          <w:rFonts w:ascii="Calibri" w:eastAsia="Calibri" w:hAnsi="Calibri" w:cs="Arial"/>
          <w:i/>
          <w:iCs/>
          <w:sz w:val="22"/>
          <w:szCs w:val="22"/>
        </w:rPr>
      </w:pPr>
      <w:r w:rsidRPr="00D411D5">
        <w:rPr>
          <w:rStyle w:val="Numrodepage"/>
          <w:rFonts w:ascii="Calibri" w:eastAsia="Calibri" w:hAnsi="Calibri" w:cs="Arial"/>
          <w:sz w:val="22"/>
          <w:szCs w:val="22"/>
        </w:rPr>
        <w:t>L’analyse initiale des hypothèses et des risques était-elle confirmée ?</w:t>
      </w:r>
    </w:p>
    <w:p w14:paraId="713019CD" w14:textId="77777777" w:rsidR="00EC50F9" w:rsidRPr="00774197" w:rsidRDefault="00EC50F9" w:rsidP="00EC50F9">
      <w:pPr>
        <w:pStyle w:val="Paragraphedeliste"/>
        <w:jc w:val="both"/>
        <w:rPr>
          <w:rFonts w:ascii="Calibri" w:eastAsia="Calibri" w:hAnsi="Calibri" w:cs="Arial"/>
          <w:i/>
          <w:iCs/>
          <w:sz w:val="10"/>
          <w:szCs w:val="10"/>
        </w:rPr>
      </w:pPr>
    </w:p>
    <w:p w14:paraId="5D5AB4DF" w14:textId="77777777" w:rsidR="00EC50F9" w:rsidRPr="00D411D5" w:rsidRDefault="00EC50F9" w:rsidP="00EC50F9">
      <w:pPr>
        <w:pStyle w:val="Corps"/>
        <w:jc w:val="both"/>
        <w:rPr>
          <w:rStyle w:val="Numrodepage"/>
          <w:rFonts w:ascii="Calibri" w:eastAsia="Calibri" w:hAnsi="Calibri" w:cs="Arial"/>
          <w:i/>
          <w:iCs/>
          <w:sz w:val="22"/>
          <w:szCs w:val="22"/>
        </w:rPr>
      </w:pPr>
      <w:r w:rsidRPr="00D411D5">
        <w:rPr>
          <w:rStyle w:val="Numrodepage"/>
          <w:rFonts w:ascii="Calibri" w:eastAsia="Calibri" w:hAnsi="Calibri" w:cs="Arial"/>
          <w:sz w:val="22"/>
          <w:szCs w:val="22"/>
        </w:rPr>
        <w:t>Les réponses aux dites questions découlent principalement de l’analyse :</w:t>
      </w:r>
    </w:p>
    <w:p w14:paraId="7BD9C253" w14:textId="77777777" w:rsidR="00EC50F9" w:rsidRPr="00D411D5" w:rsidRDefault="00EC50F9" w:rsidP="000B48D6">
      <w:pPr>
        <w:pStyle w:val="Paragraphedeliste"/>
        <w:numPr>
          <w:ilvl w:val="0"/>
          <w:numId w:val="39"/>
        </w:numPr>
        <w:jc w:val="both"/>
        <w:rPr>
          <w:rStyle w:val="Numrodepage"/>
          <w:rFonts w:ascii="Calibri" w:eastAsia="Calibri" w:hAnsi="Calibri" w:cs="Arial"/>
          <w:i/>
          <w:iCs/>
          <w:sz w:val="22"/>
          <w:szCs w:val="22"/>
        </w:rPr>
      </w:pPr>
      <w:r w:rsidRPr="00D411D5">
        <w:rPr>
          <w:rStyle w:val="Numrodepage"/>
          <w:rFonts w:ascii="Calibri" w:eastAsia="Calibri" w:hAnsi="Calibri" w:cs="Arial"/>
          <w:sz w:val="22"/>
          <w:szCs w:val="22"/>
        </w:rPr>
        <w:t>d’une part de la correspondance (liens logique) entre la problématique mise en évidence et la stratégie définie</w:t>
      </w:r>
    </w:p>
    <w:p w14:paraId="6C00D8E5" w14:textId="77777777" w:rsidR="00EC50F9" w:rsidRPr="00D411D5" w:rsidRDefault="00EC50F9" w:rsidP="000B48D6">
      <w:pPr>
        <w:pStyle w:val="Paragraphedeliste"/>
        <w:numPr>
          <w:ilvl w:val="0"/>
          <w:numId w:val="39"/>
        </w:numPr>
        <w:jc w:val="both"/>
        <w:rPr>
          <w:rStyle w:val="Numrodepage"/>
          <w:rFonts w:ascii="Calibri" w:eastAsia="Calibri" w:hAnsi="Calibri" w:cs="Arial"/>
          <w:i/>
          <w:iCs/>
          <w:sz w:val="22"/>
          <w:szCs w:val="22"/>
        </w:rPr>
      </w:pPr>
      <w:r w:rsidRPr="00D411D5">
        <w:rPr>
          <w:rStyle w:val="Numrodepage"/>
          <w:rFonts w:ascii="Calibri" w:eastAsia="Calibri" w:hAnsi="Calibri" w:cs="Arial"/>
          <w:sz w:val="22"/>
          <w:szCs w:val="22"/>
        </w:rPr>
        <w:t>d’autre part de l’analyse de la stratégie interne d’intervention (relation de causalité, cohérence entre les cinq niveaux de fins / moyens formulés (objectif du projet / out come  / outputs /champs d’actions /activités)</w:t>
      </w:r>
    </w:p>
    <w:p w14:paraId="778DB503" w14:textId="77777777" w:rsidR="00EC50F9" w:rsidRPr="006F55BC" w:rsidRDefault="00EC50F9" w:rsidP="00EC50F9">
      <w:pPr>
        <w:pStyle w:val="Corps"/>
        <w:pBdr>
          <w:bottom w:val="single" w:sz="4" w:space="0" w:color="000000"/>
        </w:pBdr>
        <w:jc w:val="both"/>
        <w:rPr>
          <w:rFonts w:ascii="Calibri" w:eastAsia="Calibri" w:hAnsi="Calibri" w:cs="Calibri"/>
          <w:i/>
          <w:iCs/>
          <w:sz w:val="14"/>
          <w:szCs w:val="14"/>
        </w:rPr>
      </w:pPr>
    </w:p>
    <w:p w14:paraId="12661C9E" w14:textId="77777777" w:rsidR="00EC50F9" w:rsidRPr="006F55BC" w:rsidRDefault="00EC50F9" w:rsidP="00EC50F9">
      <w:pPr>
        <w:pStyle w:val="Corps"/>
        <w:rPr>
          <w:rFonts w:ascii="Calibri" w:eastAsia="Calibri" w:hAnsi="Calibri" w:cs="Calibri"/>
          <w:sz w:val="14"/>
          <w:szCs w:val="14"/>
        </w:rPr>
      </w:pPr>
    </w:p>
    <w:p w14:paraId="72649BDB" w14:textId="77777777" w:rsidR="00EC50F9" w:rsidRPr="00BB19D0" w:rsidRDefault="00EC50F9" w:rsidP="00EC50F9">
      <w:pPr>
        <w:pStyle w:val="Corps"/>
        <w:pBdr>
          <w:bottom w:val="single" w:sz="4" w:space="0" w:color="000000"/>
        </w:pBdr>
        <w:jc w:val="center"/>
        <w:rPr>
          <w:rStyle w:val="Numrodepage"/>
          <w:rFonts w:ascii="Calibri" w:hAnsi="Calibri"/>
          <w:sz w:val="14"/>
          <w:szCs w:val="14"/>
        </w:rPr>
      </w:pPr>
      <w:r w:rsidRPr="006F55BC">
        <w:rPr>
          <w:rStyle w:val="Numrodepage"/>
          <w:rFonts w:ascii="Calibri" w:eastAsia="Calibri" w:hAnsi="Calibri" w:cs="Calibri"/>
          <w:b/>
          <w:bCs/>
          <w:color w:val="0070C0"/>
          <w:u w:color="0070C0"/>
        </w:rPr>
        <w:t>CONSTAT - ANALYSE - CONCLUSION - LEÇ</w:t>
      </w:r>
      <w:r w:rsidRPr="006F55BC">
        <w:rPr>
          <w:rStyle w:val="Numrodepage"/>
          <w:rFonts w:ascii="Calibri" w:eastAsia="Calibri" w:hAnsi="Calibri" w:cs="Calibri"/>
          <w:b/>
          <w:bCs/>
          <w:color w:val="0070C0"/>
          <w:u w:color="0070C0"/>
          <w:lang w:val="de-DE"/>
        </w:rPr>
        <w:t>ONS TIREES</w:t>
      </w:r>
    </w:p>
    <w:p w14:paraId="18BC252F" w14:textId="77777777" w:rsidR="00EC50F9" w:rsidRPr="00BB19D0" w:rsidRDefault="00EC50F9" w:rsidP="00EC50F9">
      <w:pPr>
        <w:pStyle w:val="Corps"/>
        <w:spacing w:line="276" w:lineRule="auto"/>
        <w:jc w:val="both"/>
        <w:rPr>
          <w:rStyle w:val="Numrodepage"/>
          <w:rFonts w:ascii="Calibri" w:eastAsia="Arial" w:hAnsi="Calibri" w:cs="Arial"/>
          <w:sz w:val="22"/>
          <w:szCs w:val="22"/>
          <w:u w:val="single"/>
        </w:rPr>
      </w:pPr>
    </w:p>
    <w:p w14:paraId="04EB4309" w14:textId="252D5BF1" w:rsidR="00EC50F9" w:rsidRPr="00BB19D0" w:rsidRDefault="00EC50F9" w:rsidP="00EC50F9">
      <w:pPr>
        <w:pStyle w:val="Corps"/>
        <w:spacing w:line="276" w:lineRule="auto"/>
        <w:jc w:val="both"/>
        <w:rPr>
          <w:rStyle w:val="Numrodepage"/>
          <w:rFonts w:ascii="Calibri" w:eastAsia="Arial" w:hAnsi="Calibri" w:cs="Arial"/>
          <w:sz w:val="22"/>
          <w:szCs w:val="22"/>
        </w:rPr>
      </w:pPr>
      <w:r w:rsidRPr="00BB19D0">
        <w:rPr>
          <w:rStyle w:val="Numrodepage"/>
          <w:rFonts w:ascii="Calibri" w:hAnsi="Calibri"/>
          <w:sz w:val="22"/>
          <w:szCs w:val="22"/>
          <w:u w:val="single"/>
        </w:rPr>
        <w:t>Relatif au bien</w:t>
      </w:r>
      <w:r w:rsidR="00774197">
        <w:rPr>
          <w:rStyle w:val="Numrodepage"/>
          <w:rFonts w:ascii="Calibri" w:hAnsi="Calibri"/>
          <w:sz w:val="22"/>
          <w:szCs w:val="22"/>
          <w:u w:val="single"/>
        </w:rPr>
        <w:t xml:space="preserve"> </w:t>
      </w:r>
      <w:r w:rsidRPr="00BB19D0">
        <w:rPr>
          <w:rStyle w:val="Numrodepage"/>
          <w:rFonts w:ascii="Calibri" w:hAnsi="Calibri"/>
          <w:sz w:val="22"/>
          <w:szCs w:val="22"/>
          <w:u w:val="single"/>
        </w:rPr>
        <w:t>fondé du projet </w:t>
      </w:r>
      <w:r w:rsidRPr="00BB19D0">
        <w:rPr>
          <w:rStyle w:val="Numrodepage"/>
          <w:rFonts w:ascii="Calibri" w:hAnsi="Calibri"/>
          <w:sz w:val="22"/>
          <w:szCs w:val="22"/>
        </w:rPr>
        <w:t xml:space="preserve">: </w:t>
      </w:r>
    </w:p>
    <w:p w14:paraId="50776445" w14:textId="77777777" w:rsidR="00EC50F9" w:rsidRPr="00BB19D0" w:rsidRDefault="00EC50F9" w:rsidP="00EC50F9">
      <w:pPr>
        <w:pStyle w:val="Corps"/>
        <w:spacing w:line="276" w:lineRule="auto"/>
        <w:jc w:val="both"/>
        <w:rPr>
          <w:rStyle w:val="Numrodepage"/>
          <w:rFonts w:ascii="Calibri" w:eastAsia="Arial" w:hAnsi="Calibri" w:cs="Arial"/>
          <w:sz w:val="22"/>
          <w:szCs w:val="22"/>
        </w:rPr>
      </w:pPr>
      <w:r w:rsidRPr="00BB19D0">
        <w:rPr>
          <w:rStyle w:val="Numrodepage"/>
          <w:rFonts w:ascii="Calibri" w:hAnsi="Calibri"/>
          <w:sz w:val="22"/>
          <w:szCs w:val="22"/>
        </w:rPr>
        <w:t>Ce projet a été initié pour répondre à une problématique ré</w:t>
      </w:r>
      <w:r w:rsidRPr="00BB19D0">
        <w:rPr>
          <w:rStyle w:val="Numrodepage"/>
          <w:rFonts w:ascii="Calibri" w:hAnsi="Calibri"/>
          <w:sz w:val="22"/>
          <w:szCs w:val="22"/>
          <w:lang w:val="it-IT"/>
        </w:rPr>
        <w:t>elle li</w:t>
      </w:r>
      <w:r w:rsidRPr="00BB19D0">
        <w:rPr>
          <w:rStyle w:val="Numrodepage"/>
          <w:rFonts w:ascii="Calibri" w:hAnsi="Calibri"/>
          <w:sz w:val="22"/>
          <w:szCs w:val="22"/>
        </w:rPr>
        <w:t>ée à l’eau potable en milieu rural. Cette problématique se présentait principalement sous trois aspects interdépendants :</w:t>
      </w:r>
    </w:p>
    <w:p w14:paraId="0F4E8728" w14:textId="77777777" w:rsidR="00EC50F9" w:rsidRPr="00BB19D0" w:rsidRDefault="00EC50F9" w:rsidP="000B48D6">
      <w:pPr>
        <w:pStyle w:val="Paragraphedeliste"/>
        <w:numPr>
          <w:ilvl w:val="0"/>
          <w:numId w:val="41"/>
        </w:numPr>
        <w:spacing w:line="276" w:lineRule="auto"/>
        <w:jc w:val="both"/>
        <w:rPr>
          <w:rStyle w:val="Numrodepage"/>
          <w:rFonts w:ascii="Calibri" w:eastAsia="Arial" w:hAnsi="Calibri" w:cs="Arial"/>
          <w:sz w:val="22"/>
          <w:szCs w:val="22"/>
        </w:rPr>
      </w:pPr>
      <w:r w:rsidRPr="00BB19D0">
        <w:rPr>
          <w:rStyle w:val="Numrodepage"/>
          <w:rFonts w:ascii="Calibri" w:hAnsi="Calibri"/>
          <w:sz w:val="22"/>
          <w:szCs w:val="22"/>
        </w:rPr>
        <w:t>Un accès à l’eau potable déficient dans les localités retenues par le projet</w:t>
      </w:r>
    </w:p>
    <w:p w14:paraId="52A3C613" w14:textId="77777777" w:rsidR="00EC50F9" w:rsidRPr="00BB19D0" w:rsidRDefault="00EC50F9" w:rsidP="000B48D6">
      <w:pPr>
        <w:pStyle w:val="Paragraphedeliste"/>
        <w:numPr>
          <w:ilvl w:val="0"/>
          <w:numId w:val="41"/>
        </w:numPr>
        <w:spacing w:line="276" w:lineRule="auto"/>
        <w:jc w:val="both"/>
        <w:rPr>
          <w:rStyle w:val="Numrodepage"/>
          <w:rFonts w:ascii="Calibri" w:eastAsia="Arial" w:hAnsi="Calibri" w:cs="Arial"/>
          <w:sz w:val="22"/>
          <w:szCs w:val="22"/>
        </w:rPr>
      </w:pPr>
      <w:r w:rsidRPr="00BB19D0">
        <w:rPr>
          <w:rStyle w:val="Numrodepage"/>
          <w:rFonts w:ascii="Calibri" w:hAnsi="Calibri"/>
          <w:sz w:val="22"/>
          <w:szCs w:val="22"/>
        </w:rPr>
        <w:t>Une hausse tendancielle de revendication des populations locales pour un accès à l’eau potable à l’intérieur des habitations</w:t>
      </w:r>
    </w:p>
    <w:p w14:paraId="6FF297BF" w14:textId="77777777" w:rsidR="00EC50F9" w:rsidRPr="00BB19D0" w:rsidRDefault="00EC50F9" w:rsidP="000B48D6">
      <w:pPr>
        <w:pStyle w:val="Paragraphedeliste"/>
        <w:numPr>
          <w:ilvl w:val="0"/>
          <w:numId w:val="41"/>
        </w:numPr>
        <w:spacing w:line="276" w:lineRule="auto"/>
        <w:jc w:val="both"/>
        <w:rPr>
          <w:rStyle w:val="Numrodepage"/>
          <w:rFonts w:ascii="Calibri" w:eastAsia="Arial" w:hAnsi="Calibri" w:cs="Arial"/>
          <w:sz w:val="22"/>
          <w:szCs w:val="22"/>
        </w:rPr>
      </w:pPr>
      <w:r w:rsidRPr="00BB19D0">
        <w:rPr>
          <w:rStyle w:val="Numrodepage"/>
          <w:rFonts w:ascii="Calibri" w:hAnsi="Calibri"/>
          <w:sz w:val="22"/>
          <w:szCs w:val="22"/>
        </w:rPr>
        <w:t xml:space="preserve">Un système usité de gestion d’AEP très fragilisé, présentant de nombreuses défaillances </w:t>
      </w:r>
    </w:p>
    <w:p w14:paraId="48B47A37" w14:textId="77777777" w:rsidR="00EC50F9" w:rsidRPr="00BB19D0" w:rsidRDefault="00EC50F9" w:rsidP="00EC50F9">
      <w:pPr>
        <w:pStyle w:val="Corps"/>
        <w:spacing w:line="276" w:lineRule="auto"/>
        <w:jc w:val="both"/>
        <w:rPr>
          <w:rStyle w:val="Numrodepage"/>
          <w:rFonts w:ascii="Calibri" w:eastAsia="Arial" w:hAnsi="Calibri" w:cs="Arial"/>
          <w:sz w:val="10"/>
          <w:szCs w:val="10"/>
        </w:rPr>
      </w:pPr>
    </w:p>
    <w:p w14:paraId="4EC16553" w14:textId="77777777" w:rsidR="00EC50F9" w:rsidRPr="00BB19D0" w:rsidRDefault="00EC50F9" w:rsidP="00EC50F9">
      <w:pPr>
        <w:pStyle w:val="Corps"/>
        <w:spacing w:line="276" w:lineRule="auto"/>
        <w:jc w:val="both"/>
        <w:rPr>
          <w:rStyle w:val="Numrodepage"/>
          <w:rFonts w:ascii="Calibri" w:eastAsia="Arial" w:hAnsi="Calibri" w:cs="Arial"/>
          <w:sz w:val="22"/>
          <w:szCs w:val="22"/>
        </w:rPr>
      </w:pPr>
      <w:r w:rsidRPr="00BB19D0">
        <w:rPr>
          <w:rStyle w:val="Numrodepage"/>
          <w:rFonts w:ascii="Calibri" w:hAnsi="Calibri"/>
          <w:sz w:val="22"/>
          <w:szCs w:val="22"/>
        </w:rPr>
        <w:t>Concernant l’aspect qui se rattache au problème de la déficience de l’</w:t>
      </w:r>
      <w:r w:rsidRPr="00BB19D0">
        <w:rPr>
          <w:rStyle w:val="Numrodepage"/>
          <w:rFonts w:ascii="Calibri" w:hAnsi="Calibri"/>
          <w:sz w:val="22"/>
          <w:szCs w:val="22"/>
          <w:lang w:val="it-IT"/>
        </w:rPr>
        <w:t>acc</w:t>
      </w:r>
      <w:r w:rsidRPr="00BB19D0">
        <w:rPr>
          <w:rStyle w:val="Numrodepage"/>
          <w:rFonts w:ascii="Calibri" w:hAnsi="Calibri"/>
          <w:sz w:val="22"/>
          <w:szCs w:val="22"/>
        </w:rPr>
        <w:t xml:space="preserve">ès à l’eau potable, son origine est liée à deux états : </w:t>
      </w:r>
    </w:p>
    <w:p w14:paraId="6C58F6B8" w14:textId="582CEBF0" w:rsidR="00EC50F9" w:rsidRPr="00BB19D0" w:rsidRDefault="00EC50F9" w:rsidP="00EC50F9">
      <w:pPr>
        <w:pStyle w:val="Corps"/>
        <w:spacing w:line="276" w:lineRule="auto"/>
        <w:jc w:val="both"/>
        <w:rPr>
          <w:rStyle w:val="Numrodepage"/>
          <w:rFonts w:ascii="Calibri" w:eastAsia="Arial" w:hAnsi="Calibri" w:cs="Arial"/>
          <w:sz w:val="22"/>
          <w:szCs w:val="22"/>
        </w:rPr>
      </w:pPr>
      <w:r w:rsidRPr="00BB19D0">
        <w:rPr>
          <w:rStyle w:val="Numrodepage"/>
          <w:rFonts w:ascii="Calibri" w:hAnsi="Calibri"/>
          <w:sz w:val="22"/>
          <w:szCs w:val="22"/>
        </w:rPr>
        <w:t>Dans un cas, c’est la non permanence de l’eau dû à des pannes récurrentes et parfois trè</w:t>
      </w:r>
      <w:r w:rsidRPr="00BB19D0">
        <w:rPr>
          <w:rStyle w:val="Numrodepage"/>
          <w:rFonts w:ascii="Calibri" w:hAnsi="Calibri"/>
          <w:sz w:val="22"/>
          <w:szCs w:val="22"/>
          <w:lang w:val="pt-PT"/>
        </w:rPr>
        <w:t>s prolong</w:t>
      </w:r>
      <w:r w:rsidRPr="00BB19D0">
        <w:rPr>
          <w:rStyle w:val="Numrodepage"/>
          <w:rFonts w:ascii="Calibri" w:hAnsi="Calibri"/>
          <w:sz w:val="22"/>
          <w:szCs w:val="22"/>
        </w:rPr>
        <w:t>ées qui limitent l’</w:t>
      </w:r>
      <w:r w:rsidRPr="00BB19D0">
        <w:rPr>
          <w:rStyle w:val="Numrodepage"/>
          <w:rFonts w:ascii="Calibri" w:hAnsi="Calibri"/>
          <w:sz w:val="22"/>
          <w:szCs w:val="22"/>
          <w:lang w:val="it-IT"/>
        </w:rPr>
        <w:t>acc</w:t>
      </w:r>
      <w:r w:rsidRPr="00BB19D0">
        <w:rPr>
          <w:rStyle w:val="Numrodepage"/>
          <w:rFonts w:ascii="Calibri" w:hAnsi="Calibri"/>
          <w:sz w:val="22"/>
          <w:szCs w:val="22"/>
        </w:rPr>
        <w:t xml:space="preserve">ès à cette ressource. La cause provient de la vétusté des réseaux </w:t>
      </w:r>
      <w:r w:rsidR="00774197">
        <w:rPr>
          <w:rStyle w:val="Numrodepage"/>
          <w:rFonts w:ascii="Calibri" w:hAnsi="Calibri"/>
          <w:sz w:val="22"/>
          <w:szCs w:val="22"/>
        </w:rPr>
        <w:t xml:space="preserve">de conduite </w:t>
      </w:r>
      <w:r w:rsidRPr="00BB19D0">
        <w:rPr>
          <w:rStyle w:val="Numrodepage"/>
          <w:rFonts w:ascii="Calibri" w:hAnsi="Calibri"/>
          <w:sz w:val="22"/>
          <w:szCs w:val="22"/>
        </w:rPr>
        <w:t>d’</w:t>
      </w:r>
      <w:r w:rsidRPr="00BB19D0">
        <w:rPr>
          <w:rStyle w:val="Numrodepage"/>
          <w:rFonts w:ascii="Calibri" w:hAnsi="Calibri"/>
          <w:sz w:val="22"/>
          <w:szCs w:val="22"/>
          <w:lang w:val="nl-NL"/>
        </w:rPr>
        <w:t>amen</w:t>
      </w:r>
      <w:r w:rsidRPr="00BB19D0">
        <w:rPr>
          <w:rStyle w:val="Numrodepage"/>
          <w:rFonts w:ascii="Calibri" w:hAnsi="Calibri"/>
          <w:sz w:val="22"/>
          <w:szCs w:val="22"/>
        </w:rPr>
        <w:t>ée d’eau qui ne remplissaient plus de ce fait, leur fonction correctement. Il devenait en conséquent urgent de réhabiliter ces infrastructures hydrauliques.</w:t>
      </w:r>
    </w:p>
    <w:p w14:paraId="2BFDDB52" w14:textId="77777777" w:rsidR="00EC50F9" w:rsidRPr="00BB19D0" w:rsidRDefault="00EC50F9" w:rsidP="00EC50F9">
      <w:pPr>
        <w:pStyle w:val="Corps"/>
        <w:spacing w:line="276" w:lineRule="auto"/>
        <w:jc w:val="both"/>
        <w:rPr>
          <w:rStyle w:val="Numrodepage"/>
          <w:rFonts w:ascii="Calibri" w:eastAsia="Arial" w:hAnsi="Calibri" w:cs="Arial"/>
          <w:sz w:val="22"/>
          <w:szCs w:val="22"/>
        </w:rPr>
      </w:pPr>
      <w:r w:rsidRPr="00BB19D0">
        <w:rPr>
          <w:rStyle w:val="Numrodepage"/>
          <w:rFonts w:ascii="Calibri" w:hAnsi="Calibri"/>
          <w:sz w:val="22"/>
          <w:szCs w:val="22"/>
        </w:rPr>
        <w:t>Dans l’autre cas, c’est l’absence d’infrastructure hydraulique rapprochée d’</w:t>
      </w:r>
      <w:r w:rsidRPr="00BB19D0">
        <w:rPr>
          <w:rStyle w:val="Numrodepage"/>
          <w:rFonts w:ascii="Calibri" w:hAnsi="Calibri"/>
          <w:sz w:val="22"/>
          <w:szCs w:val="22"/>
          <w:lang w:val="nl-NL"/>
        </w:rPr>
        <w:t>amen</w:t>
      </w:r>
      <w:r w:rsidRPr="00BB19D0">
        <w:rPr>
          <w:rStyle w:val="Numrodepage"/>
          <w:rFonts w:ascii="Calibri" w:hAnsi="Calibri"/>
          <w:sz w:val="22"/>
          <w:szCs w:val="22"/>
        </w:rPr>
        <w:t>ée d’eau ou de l’absence d’un point d’eau rapproché (borne fontaine). Il devenait dans ce cas également indispensable de faire bénéficier ces localités d’une extension de réseau d’</w:t>
      </w:r>
      <w:r w:rsidRPr="00BB19D0">
        <w:rPr>
          <w:rStyle w:val="Numrodepage"/>
          <w:rFonts w:ascii="Calibri" w:hAnsi="Calibri"/>
          <w:sz w:val="22"/>
          <w:szCs w:val="22"/>
          <w:lang w:val="nl-NL"/>
        </w:rPr>
        <w:t>amen</w:t>
      </w:r>
      <w:r w:rsidRPr="00BB19D0">
        <w:rPr>
          <w:rStyle w:val="Numrodepage"/>
          <w:rFonts w:ascii="Calibri" w:hAnsi="Calibri"/>
          <w:sz w:val="22"/>
          <w:szCs w:val="22"/>
        </w:rPr>
        <w:t>ée d’eau rapproché.</w:t>
      </w:r>
    </w:p>
    <w:p w14:paraId="44D3909C" w14:textId="77777777" w:rsidR="00EC50F9" w:rsidRPr="00BB19D0" w:rsidRDefault="00EC50F9" w:rsidP="00EC50F9">
      <w:pPr>
        <w:pStyle w:val="Corps"/>
        <w:spacing w:line="276" w:lineRule="auto"/>
        <w:jc w:val="both"/>
        <w:rPr>
          <w:rStyle w:val="Numrodepage"/>
          <w:rFonts w:ascii="Calibri" w:eastAsia="Arial" w:hAnsi="Calibri" w:cs="Arial"/>
          <w:sz w:val="10"/>
          <w:szCs w:val="10"/>
        </w:rPr>
      </w:pPr>
    </w:p>
    <w:p w14:paraId="035F96E1" w14:textId="77777777" w:rsidR="00EC50F9" w:rsidRPr="00BB19D0" w:rsidRDefault="00EC50F9" w:rsidP="00EC50F9">
      <w:pPr>
        <w:pStyle w:val="Corps"/>
        <w:spacing w:line="276" w:lineRule="auto"/>
        <w:jc w:val="both"/>
        <w:rPr>
          <w:rStyle w:val="Numrodepage"/>
          <w:rFonts w:ascii="Calibri" w:eastAsia="Arial" w:hAnsi="Calibri" w:cs="Arial"/>
          <w:sz w:val="22"/>
          <w:szCs w:val="22"/>
        </w:rPr>
      </w:pPr>
      <w:r w:rsidRPr="00BB19D0">
        <w:rPr>
          <w:rStyle w:val="Numrodepage"/>
          <w:rFonts w:ascii="Calibri" w:hAnsi="Calibri"/>
          <w:sz w:val="22"/>
          <w:szCs w:val="22"/>
        </w:rPr>
        <w:t>Relatif à la revendication des populations locales à l’</w:t>
      </w:r>
      <w:r w:rsidRPr="00BB19D0">
        <w:rPr>
          <w:rStyle w:val="Numrodepage"/>
          <w:rFonts w:ascii="Calibri" w:hAnsi="Calibri"/>
          <w:sz w:val="22"/>
          <w:szCs w:val="22"/>
          <w:lang w:val="it-IT"/>
        </w:rPr>
        <w:t>acc</w:t>
      </w:r>
      <w:r w:rsidRPr="00BB19D0">
        <w:rPr>
          <w:rStyle w:val="Numrodepage"/>
          <w:rFonts w:ascii="Calibri" w:hAnsi="Calibri"/>
          <w:sz w:val="22"/>
          <w:szCs w:val="22"/>
        </w:rPr>
        <w:t xml:space="preserve">ès à l’eau potable à l’intérieur des habitations, celle-ci présentait une nouvelle donne avec laquelle il fallait composer. </w:t>
      </w:r>
    </w:p>
    <w:p w14:paraId="052BDFED" w14:textId="77777777" w:rsidR="00EC50F9" w:rsidRPr="00BB19D0" w:rsidRDefault="00EC50F9" w:rsidP="00EC50F9">
      <w:pPr>
        <w:pStyle w:val="Corps"/>
        <w:spacing w:line="276" w:lineRule="auto"/>
        <w:jc w:val="both"/>
        <w:rPr>
          <w:rStyle w:val="Numrodepage"/>
          <w:rFonts w:ascii="Calibri" w:eastAsia="Arial" w:hAnsi="Calibri" w:cs="Arial"/>
          <w:sz w:val="22"/>
          <w:szCs w:val="22"/>
        </w:rPr>
      </w:pPr>
      <w:r w:rsidRPr="00BB19D0">
        <w:rPr>
          <w:rStyle w:val="Numrodepage"/>
          <w:rFonts w:ascii="Calibri" w:hAnsi="Calibri"/>
          <w:sz w:val="22"/>
          <w:szCs w:val="22"/>
        </w:rPr>
        <w:t>L’étude de faisabilité qui constitue la base de conception du projet s’est référée aux normes tunisiennes de desserte en eau potable en milieu rural qui spécifient que tout habitat situé dans un rayon de 300 m d’un point d’eau amé</w:t>
      </w:r>
      <w:r w:rsidRPr="00BB19D0">
        <w:rPr>
          <w:rStyle w:val="Numrodepage"/>
          <w:rFonts w:ascii="Calibri" w:hAnsi="Calibri"/>
          <w:sz w:val="22"/>
          <w:szCs w:val="22"/>
          <w:lang w:val="it-IT"/>
        </w:rPr>
        <w:t>lior</w:t>
      </w:r>
      <w:r w:rsidRPr="00BB19D0">
        <w:rPr>
          <w:rStyle w:val="Numrodepage"/>
          <w:rFonts w:ascii="Calibri" w:hAnsi="Calibri"/>
          <w:sz w:val="22"/>
          <w:szCs w:val="22"/>
        </w:rPr>
        <w:t xml:space="preserve">é (borne fontaine) est considéré </w:t>
      </w:r>
      <w:r w:rsidRPr="00BB19D0">
        <w:rPr>
          <w:rStyle w:val="Numrodepage"/>
          <w:rFonts w:ascii="Calibri" w:hAnsi="Calibri"/>
          <w:sz w:val="22"/>
          <w:szCs w:val="22"/>
          <w:lang w:val="it-IT"/>
        </w:rPr>
        <w:t>desservi.</w:t>
      </w:r>
    </w:p>
    <w:p w14:paraId="7F3A44AF" w14:textId="77777777" w:rsidR="00EC50F9" w:rsidRPr="00BB19D0" w:rsidRDefault="00EC50F9" w:rsidP="00EC50F9">
      <w:pPr>
        <w:pStyle w:val="Corps"/>
        <w:spacing w:line="276" w:lineRule="auto"/>
        <w:jc w:val="both"/>
        <w:rPr>
          <w:rStyle w:val="Numrodepage"/>
          <w:rFonts w:ascii="Calibri" w:eastAsia="Arial" w:hAnsi="Calibri" w:cs="Arial"/>
          <w:sz w:val="22"/>
          <w:szCs w:val="22"/>
        </w:rPr>
      </w:pPr>
      <w:r>
        <w:rPr>
          <w:rStyle w:val="Numrodepage"/>
          <w:rFonts w:ascii="Calibri" w:hAnsi="Calibri"/>
          <w:sz w:val="22"/>
          <w:szCs w:val="22"/>
        </w:rPr>
        <w:t>Etant donné que l’étude a été conduite en 2010, elle n’inclut pas la n</w:t>
      </w:r>
      <w:r w:rsidRPr="00BB19D0">
        <w:rPr>
          <w:rStyle w:val="Numrodepage"/>
          <w:rFonts w:ascii="Calibri" w:hAnsi="Calibri"/>
          <w:sz w:val="22"/>
          <w:szCs w:val="22"/>
        </w:rPr>
        <w:t>ouvelle donne issue du nouveau contexte sociopolitique, suite aux événements de 2011. Cette position a constitué donc un biais en rapport avec l’attente des bénéficiaires qui aspirent présentement à disposer de cette ressource à l’intérieur même des habitations, d’une manière similaire à celle des citadins.</w:t>
      </w:r>
    </w:p>
    <w:p w14:paraId="7969F99D" w14:textId="77777777" w:rsidR="00EC50F9" w:rsidRPr="00BB19D0" w:rsidRDefault="00EC50F9" w:rsidP="006264D9">
      <w:pPr>
        <w:pStyle w:val="Commentaire"/>
        <w:spacing w:line="276" w:lineRule="auto"/>
        <w:jc w:val="both"/>
        <w:rPr>
          <w:rStyle w:val="Numrodepage"/>
          <w:rFonts w:ascii="Calibri" w:eastAsia="Arial" w:hAnsi="Calibri" w:cs="Arial"/>
          <w:sz w:val="22"/>
          <w:szCs w:val="22"/>
        </w:rPr>
      </w:pPr>
      <w:r w:rsidRPr="00BB19D0">
        <w:rPr>
          <w:rStyle w:val="Numrodepage"/>
          <w:rFonts w:ascii="Calibri" w:hAnsi="Calibri"/>
          <w:sz w:val="22"/>
          <w:szCs w:val="22"/>
        </w:rPr>
        <w:lastRenderedPageBreak/>
        <w:t>Le projet n’ayant pas planifié de ce fait des branchements individuels, a tenté tout de même de s’adapter à chaque fois que cela était possible techniquement et financièrement à cette nouvelle situation.</w:t>
      </w:r>
    </w:p>
    <w:p w14:paraId="7199E89B" w14:textId="77777777" w:rsidR="00EC50F9" w:rsidRPr="00774197" w:rsidRDefault="00EC50F9" w:rsidP="00EC50F9">
      <w:pPr>
        <w:pStyle w:val="Commentaire"/>
        <w:spacing w:line="276" w:lineRule="auto"/>
        <w:rPr>
          <w:rStyle w:val="Numrodepage"/>
          <w:rFonts w:ascii="Calibri" w:eastAsia="Arial" w:hAnsi="Calibri" w:cs="Arial"/>
          <w:sz w:val="10"/>
          <w:szCs w:val="10"/>
        </w:rPr>
      </w:pPr>
    </w:p>
    <w:p w14:paraId="387D63CB" w14:textId="1C882764" w:rsidR="00EC50F9" w:rsidRPr="00752DE1" w:rsidRDefault="00EC50F9" w:rsidP="00EC50F9">
      <w:pPr>
        <w:pStyle w:val="Corps"/>
        <w:spacing w:line="276" w:lineRule="auto"/>
        <w:jc w:val="both"/>
        <w:rPr>
          <w:rStyle w:val="Numrodepage"/>
          <w:rFonts w:ascii="Calibri" w:eastAsia="Arial" w:hAnsi="Calibri" w:cs="Arial"/>
          <w:sz w:val="22"/>
          <w:szCs w:val="22"/>
        </w:rPr>
      </w:pPr>
      <w:r w:rsidRPr="00BB19D0">
        <w:rPr>
          <w:rStyle w:val="Numrodepage"/>
          <w:rFonts w:ascii="Calibri" w:hAnsi="Calibri"/>
          <w:sz w:val="22"/>
          <w:szCs w:val="22"/>
        </w:rPr>
        <w:t>Quant à l’</w:t>
      </w:r>
      <w:r w:rsidRPr="00752DE1">
        <w:rPr>
          <w:rStyle w:val="Numrodepage"/>
          <w:rFonts w:ascii="Calibri" w:hAnsi="Calibri"/>
          <w:sz w:val="22"/>
          <w:szCs w:val="22"/>
        </w:rPr>
        <w:t>aspect défaillance de l’archétype de gestion d’AEP mis en cause, le diagnostic effectué pour cerner ce problème a mis en évidence, que cet archétype usité a montré toutes ses limites et que l’origine principale de cette situation se rapporte à une carence en gouvernance locale.</w:t>
      </w:r>
    </w:p>
    <w:p w14:paraId="3D6A225C" w14:textId="77777777" w:rsidR="00EC50F9" w:rsidRPr="00752DE1" w:rsidRDefault="00EC50F9" w:rsidP="00EC50F9">
      <w:pPr>
        <w:pStyle w:val="Corps"/>
        <w:spacing w:line="276" w:lineRule="auto"/>
        <w:jc w:val="both"/>
        <w:rPr>
          <w:rStyle w:val="Numrodepage"/>
          <w:rFonts w:ascii="Calibri" w:eastAsia="Arial" w:hAnsi="Calibri" w:cs="Arial"/>
          <w:sz w:val="22"/>
          <w:szCs w:val="22"/>
        </w:rPr>
      </w:pPr>
      <w:r w:rsidRPr="00752DE1">
        <w:rPr>
          <w:rStyle w:val="Numrodepage"/>
          <w:rFonts w:ascii="Calibri" w:hAnsi="Calibri"/>
          <w:sz w:val="22"/>
          <w:szCs w:val="22"/>
        </w:rPr>
        <w:t xml:space="preserve">Une grande partie des structures communautaires (GDA) chargées de son fonctionnement n’avaient ni les capacités, ni le pouvoir de le gérer d’une manière idoine. </w:t>
      </w:r>
    </w:p>
    <w:p w14:paraId="2BB5056E" w14:textId="70D61884" w:rsidR="00EC50F9" w:rsidRPr="00752DE1" w:rsidRDefault="00EC50F9" w:rsidP="00EC50F9">
      <w:pPr>
        <w:pStyle w:val="Corps"/>
        <w:spacing w:line="276" w:lineRule="auto"/>
        <w:jc w:val="both"/>
        <w:rPr>
          <w:rStyle w:val="Numrodepage"/>
          <w:rFonts w:ascii="Calibri" w:eastAsia="Arial" w:hAnsi="Calibri" w:cs="Arial"/>
          <w:sz w:val="22"/>
          <w:szCs w:val="22"/>
        </w:rPr>
      </w:pPr>
      <w:r w:rsidRPr="00752DE1">
        <w:rPr>
          <w:rStyle w:val="Numrodepage"/>
          <w:rFonts w:ascii="Calibri" w:hAnsi="Calibri"/>
          <w:sz w:val="22"/>
          <w:szCs w:val="22"/>
        </w:rPr>
        <w:t>Difficulté à recouvrir auprès des usagers les redevances de consommation d’eau, incapacité à éradiquer les piquages illicites, inaptitude à gérer les conflits soci</w:t>
      </w:r>
      <w:r w:rsidR="00AE3D1E">
        <w:rPr>
          <w:rStyle w:val="Numrodepage"/>
          <w:rFonts w:ascii="Calibri" w:hAnsi="Calibri"/>
          <w:sz w:val="22"/>
          <w:szCs w:val="22"/>
        </w:rPr>
        <w:t>étaux liés à l’eau potable, tel</w:t>
      </w:r>
      <w:r w:rsidRPr="00752DE1">
        <w:rPr>
          <w:rStyle w:val="Numrodepage"/>
          <w:rFonts w:ascii="Calibri" w:hAnsi="Calibri"/>
          <w:sz w:val="22"/>
          <w:szCs w:val="22"/>
        </w:rPr>
        <w:t xml:space="preserve"> </w:t>
      </w:r>
      <w:r w:rsidR="00AE3D1E">
        <w:rPr>
          <w:rStyle w:val="Numrodepage"/>
          <w:rFonts w:ascii="Calibri" w:hAnsi="Calibri"/>
          <w:sz w:val="22"/>
          <w:szCs w:val="22"/>
        </w:rPr>
        <w:t>est</w:t>
      </w:r>
      <w:r w:rsidRPr="00752DE1">
        <w:rPr>
          <w:rStyle w:val="Numrodepage"/>
          <w:rFonts w:ascii="Calibri" w:hAnsi="Calibri"/>
          <w:sz w:val="22"/>
          <w:szCs w:val="22"/>
        </w:rPr>
        <w:t xml:space="preserve"> le lot quotidien des problèmes qui n’arrivaient pas à gérer.</w:t>
      </w:r>
    </w:p>
    <w:p w14:paraId="5A9E16EA" w14:textId="77777777" w:rsidR="00EC50F9" w:rsidRPr="00752DE1" w:rsidRDefault="00EC50F9" w:rsidP="00EC50F9">
      <w:pPr>
        <w:pStyle w:val="Corps"/>
        <w:spacing w:line="276" w:lineRule="auto"/>
        <w:jc w:val="both"/>
        <w:rPr>
          <w:rStyle w:val="Numrodepage"/>
          <w:rFonts w:ascii="Calibri" w:eastAsia="Arial" w:hAnsi="Calibri" w:cs="Arial"/>
          <w:sz w:val="22"/>
          <w:szCs w:val="22"/>
        </w:rPr>
      </w:pPr>
      <w:r w:rsidRPr="00752DE1">
        <w:rPr>
          <w:rStyle w:val="Numrodepage"/>
          <w:rFonts w:ascii="Calibri" w:hAnsi="Calibri"/>
          <w:sz w:val="22"/>
          <w:szCs w:val="22"/>
        </w:rPr>
        <w:t>De surcroî</w:t>
      </w:r>
      <w:r w:rsidRPr="00752DE1">
        <w:rPr>
          <w:rStyle w:val="Numrodepage"/>
          <w:rFonts w:ascii="Calibri" w:hAnsi="Calibri"/>
          <w:sz w:val="22"/>
          <w:szCs w:val="22"/>
          <w:lang w:val="de-DE"/>
        </w:rPr>
        <w:t>t, s</w:t>
      </w:r>
      <w:r w:rsidRPr="00752DE1">
        <w:rPr>
          <w:rStyle w:val="Numrodepage"/>
          <w:rFonts w:ascii="Calibri" w:hAnsi="Calibri"/>
          <w:sz w:val="22"/>
          <w:szCs w:val="22"/>
        </w:rPr>
        <w:t>’ils assuraient en général la couverture des frais de fonctionnement du système d’AEP, ils n’arrivaient pas à faire face aux frais d’une maintenance appropriée et encore moins lorsqu’ils sont confrontés à des grosses pannes exigeant des ressources financiè</w:t>
      </w:r>
      <w:r w:rsidRPr="00752DE1">
        <w:rPr>
          <w:rStyle w:val="Numrodepage"/>
          <w:rFonts w:ascii="Calibri" w:hAnsi="Calibri"/>
          <w:sz w:val="22"/>
          <w:szCs w:val="22"/>
          <w:lang w:val="pt-PT"/>
        </w:rPr>
        <w:t>res importantes.</w:t>
      </w:r>
    </w:p>
    <w:p w14:paraId="7DE1F38F" w14:textId="77777777" w:rsidR="00EC50F9" w:rsidRPr="00774197" w:rsidRDefault="00EC50F9" w:rsidP="00EC50F9">
      <w:pPr>
        <w:pStyle w:val="Corps"/>
        <w:jc w:val="both"/>
        <w:rPr>
          <w:rStyle w:val="Numrodepage"/>
          <w:rFonts w:ascii="Calibri" w:hAnsi="Calibri"/>
          <w:b/>
          <w:bCs/>
          <w:color w:val="0000FF"/>
          <w:sz w:val="10"/>
          <w:szCs w:val="10"/>
          <w:u w:color="0000FF"/>
        </w:rPr>
      </w:pPr>
    </w:p>
    <w:p w14:paraId="6049AC02" w14:textId="77777777" w:rsidR="00EC50F9" w:rsidRPr="00752DE1" w:rsidRDefault="00EC50F9" w:rsidP="00EC50F9">
      <w:pPr>
        <w:pStyle w:val="Corps"/>
        <w:spacing w:line="276" w:lineRule="auto"/>
        <w:jc w:val="both"/>
        <w:rPr>
          <w:rStyle w:val="Numrodepage"/>
          <w:rFonts w:ascii="Calibri" w:eastAsia="Arial" w:hAnsi="Calibri" w:cs="Arial"/>
          <w:sz w:val="22"/>
          <w:szCs w:val="22"/>
        </w:rPr>
      </w:pPr>
      <w:r w:rsidRPr="00752DE1">
        <w:rPr>
          <w:rStyle w:val="Numrodepage"/>
          <w:rFonts w:ascii="Calibri" w:hAnsi="Calibri"/>
          <w:sz w:val="22"/>
          <w:szCs w:val="22"/>
        </w:rPr>
        <w:t xml:space="preserve">Le projet mis en œuvre </w:t>
      </w:r>
      <w:r>
        <w:rPr>
          <w:rStyle w:val="Numrodepage"/>
          <w:rFonts w:ascii="Calibri" w:hAnsi="Calibri"/>
          <w:sz w:val="22"/>
          <w:szCs w:val="22"/>
        </w:rPr>
        <w:t>par</w:t>
      </w:r>
      <w:r w:rsidRPr="00752DE1">
        <w:rPr>
          <w:rStyle w:val="Numrodepage"/>
          <w:rFonts w:ascii="Calibri" w:hAnsi="Calibri"/>
          <w:sz w:val="22"/>
          <w:szCs w:val="22"/>
        </w:rPr>
        <w:t>le MARHP</w:t>
      </w:r>
      <w:r>
        <w:rPr>
          <w:rStyle w:val="Numrodepage"/>
          <w:rFonts w:ascii="Calibri" w:hAnsi="Calibri"/>
          <w:sz w:val="22"/>
          <w:szCs w:val="22"/>
        </w:rPr>
        <w:t>,</w:t>
      </w:r>
      <w:r w:rsidRPr="00752DE1">
        <w:rPr>
          <w:rStyle w:val="Numrodepage"/>
          <w:rFonts w:ascii="Calibri" w:hAnsi="Calibri"/>
          <w:sz w:val="22"/>
          <w:szCs w:val="22"/>
        </w:rPr>
        <w:t xml:space="preserve"> </w:t>
      </w:r>
      <w:r>
        <w:rPr>
          <w:rStyle w:val="Numrodepage"/>
          <w:rFonts w:ascii="Calibri" w:hAnsi="Calibri"/>
          <w:sz w:val="22"/>
          <w:szCs w:val="22"/>
        </w:rPr>
        <w:t xml:space="preserve">avec l’appui du PNUD, </w:t>
      </w:r>
      <w:r w:rsidRPr="00752DE1">
        <w:rPr>
          <w:rStyle w:val="Numrodepage"/>
          <w:rFonts w:ascii="Calibri" w:hAnsi="Calibri"/>
          <w:sz w:val="22"/>
          <w:szCs w:val="22"/>
        </w:rPr>
        <w:t>a pris donc forme pour tenter de répondre aussi bien à l’urgence de réhabiliter les réseaux existants, à développer des extensions de réseau d’</w:t>
      </w:r>
      <w:r w:rsidRPr="00752DE1">
        <w:rPr>
          <w:rStyle w:val="Numrodepage"/>
          <w:rFonts w:ascii="Calibri" w:hAnsi="Calibri"/>
          <w:sz w:val="22"/>
          <w:szCs w:val="22"/>
          <w:lang w:val="nl-NL"/>
        </w:rPr>
        <w:t>amen</w:t>
      </w:r>
      <w:r w:rsidRPr="00752DE1">
        <w:rPr>
          <w:rStyle w:val="Numrodepage"/>
          <w:rFonts w:ascii="Calibri" w:hAnsi="Calibri"/>
          <w:sz w:val="22"/>
          <w:szCs w:val="22"/>
        </w:rPr>
        <w:t>ée d’eau, que d’initier un modèle de gouvernance locale amé</w:t>
      </w:r>
      <w:r w:rsidRPr="00752DE1">
        <w:rPr>
          <w:rStyle w:val="Numrodepage"/>
          <w:rFonts w:ascii="Calibri" w:hAnsi="Calibri"/>
          <w:sz w:val="22"/>
          <w:szCs w:val="22"/>
          <w:lang w:val="it-IT"/>
        </w:rPr>
        <w:t>lior</w:t>
      </w:r>
      <w:r w:rsidRPr="00752DE1">
        <w:rPr>
          <w:rStyle w:val="Numrodepage"/>
          <w:rFonts w:ascii="Calibri" w:hAnsi="Calibri"/>
          <w:sz w:val="22"/>
          <w:szCs w:val="22"/>
        </w:rPr>
        <w:t>ée, sur lequel il voudrait focaliser plus l’attention.</w:t>
      </w:r>
    </w:p>
    <w:p w14:paraId="0558BAB2" w14:textId="77777777" w:rsidR="00EC50F9" w:rsidRPr="00774197" w:rsidRDefault="00EC50F9" w:rsidP="00EC50F9">
      <w:pPr>
        <w:pStyle w:val="Corps"/>
        <w:spacing w:line="276" w:lineRule="auto"/>
        <w:jc w:val="both"/>
        <w:rPr>
          <w:rStyle w:val="Numrodepage"/>
          <w:rFonts w:ascii="Calibri" w:eastAsia="Arial" w:hAnsi="Calibri" w:cs="Arial"/>
          <w:sz w:val="10"/>
          <w:szCs w:val="10"/>
        </w:rPr>
      </w:pPr>
    </w:p>
    <w:p w14:paraId="37FEFCB5" w14:textId="77777777" w:rsidR="00EC50F9" w:rsidRPr="003F4BA5" w:rsidRDefault="00EC50F9" w:rsidP="00EC50F9">
      <w:pPr>
        <w:pBdr>
          <w:top w:val="single" w:sz="4" w:space="1" w:color="auto"/>
          <w:left w:val="single" w:sz="4" w:space="1" w:color="auto"/>
          <w:bottom w:val="single" w:sz="4" w:space="1" w:color="auto"/>
          <w:right w:val="single" w:sz="4" w:space="1" w:color="auto"/>
        </w:pBdr>
        <w:spacing w:line="276" w:lineRule="auto"/>
        <w:jc w:val="both"/>
        <w:rPr>
          <w:rStyle w:val="Numrodepage"/>
          <w:rFonts w:ascii="Calibri" w:eastAsia="Arial" w:hAnsi="Calibri" w:cs="Arial"/>
          <w:color w:val="0070C0"/>
          <w:sz w:val="22"/>
          <w:szCs w:val="22"/>
          <w:u w:color="0070C0"/>
        </w:rPr>
      </w:pPr>
      <w:r w:rsidRPr="003F4BA5">
        <w:rPr>
          <w:rStyle w:val="Numrodepage"/>
          <w:rFonts w:ascii="Calibri" w:hAnsi="Calibri"/>
          <w:color w:val="0070C0"/>
          <w:sz w:val="22"/>
          <w:szCs w:val="22"/>
          <w:u w:color="0070C0"/>
        </w:rPr>
        <w:t>Se référant à ces faits, l’on ne peut qu’attester que le projet répondait de manière adéquate à la problématique identifiée et par corollaire du bien fondé de ce projet.</w:t>
      </w:r>
    </w:p>
    <w:p w14:paraId="4C316E84" w14:textId="77777777" w:rsidR="00EC50F9" w:rsidRPr="006F55BC" w:rsidRDefault="00EC50F9" w:rsidP="00EC50F9">
      <w:pPr>
        <w:pStyle w:val="Corps"/>
        <w:jc w:val="both"/>
        <w:rPr>
          <w:rStyle w:val="Numrodepage"/>
          <w:rFonts w:ascii="Calibri" w:eastAsia="Calibri" w:hAnsi="Calibri" w:cs="Calibri"/>
        </w:rPr>
      </w:pPr>
    </w:p>
    <w:p w14:paraId="1F6991BA" w14:textId="77777777" w:rsidR="00EC50F9" w:rsidRPr="00B42EF3" w:rsidRDefault="00EC50F9" w:rsidP="00EC50F9">
      <w:pPr>
        <w:pStyle w:val="Corps"/>
        <w:spacing w:line="276" w:lineRule="auto"/>
        <w:jc w:val="both"/>
        <w:rPr>
          <w:rStyle w:val="Numrodepage"/>
          <w:rFonts w:ascii="Calibri" w:eastAsia="Arial" w:hAnsi="Calibri" w:cs="Arial"/>
          <w:sz w:val="22"/>
          <w:szCs w:val="22"/>
        </w:rPr>
      </w:pPr>
      <w:r w:rsidRPr="00B42EF3">
        <w:rPr>
          <w:rStyle w:val="Numrodepage"/>
          <w:rFonts w:ascii="Calibri" w:hAnsi="Calibri"/>
          <w:sz w:val="22"/>
          <w:szCs w:val="22"/>
          <w:u w:val="single"/>
        </w:rPr>
        <w:t xml:space="preserve">Relatif à </w:t>
      </w:r>
      <w:r w:rsidRPr="00B42EF3">
        <w:rPr>
          <w:rStyle w:val="Numrodepage"/>
          <w:rFonts w:ascii="Calibri" w:hAnsi="Calibri"/>
          <w:sz w:val="22"/>
          <w:szCs w:val="22"/>
          <w:u w:val="single"/>
          <w:lang w:val="es-ES_tradnl"/>
        </w:rPr>
        <w:t>la coh</w:t>
      </w:r>
      <w:r w:rsidRPr="00B42EF3">
        <w:rPr>
          <w:rStyle w:val="Numrodepage"/>
          <w:rFonts w:ascii="Calibri" w:hAnsi="Calibri"/>
          <w:sz w:val="22"/>
          <w:szCs w:val="22"/>
          <w:u w:val="single"/>
        </w:rPr>
        <w:t>érence du projet avec la politique de l’eau potable menée en Tunisie</w:t>
      </w:r>
      <w:r w:rsidRPr="00B42EF3">
        <w:rPr>
          <w:rStyle w:val="Numrodepage"/>
          <w:rFonts w:ascii="Calibri" w:hAnsi="Calibri"/>
          <w:sz w:val="22"/>
          <w:szCs w:val="22"/>
        </w:rPr>
        <w:t xml:space="preserve"> </w:t>
      </w:r>
    </w:p>
    <w:p w14:paraId="300842E5" w14:textId="77777777" w:rsidR="00EC50F9" w:rsidRPr="00B42EF3" w:rsidRDefault="00EC50F9" w:rsidP="00EC50F9">
      <w:pPr>
        <w:pStyle w:val="Corps"/>
        <w:spacing w:line="276" w:lineRule="auto"/>
        <w:jc w:val="both"/>
        <w:rPr>
          <w:rStyle w:val="Numrodepage"/>
          <w:rFonts w:ascii="Calibri" w:eastAsia="Arial" w:hAnsi="Calibri" w:cs="Arial"/>
          <w:sz w:val="14"/>
          <w:szCs w:val="14"/>
        </w:rPr>
      </w:pPr>
    </w:p>
    <w:p w14:paraId="47FB191E" w14:textId="77777777" w:rsidR="00EC50F9" w:rsidRPr="00B42EF3" w:rsidRDefault="00EC50F9" w:rsidP="00EC50F9">
      <w:pPr>
        <w:pStyle w:val="Corps"/>
        <w:spacing w:line="276" w:lineRule="auto"/>
        <w:jc w:val="both"/>
        <w:rPr>
          <w:rStyle w:val="Numrodepage"/>
          <w:rFonts w:ascii="Calibri" w:eastAsia="Arial" w:hAnsi="Calibri" w:cs="Arial"/>
          <w:sz w:val="22"/>
          <w:szCs w:val="22"/>
        </w:rPr>
      </w:pPr>
      <w:r w:rsidRPr="00B42EF3">
        <w:rPr>
          <w:rStyle w:val="Numrodepage"/>
          <w:rFonts w:ascii="Calibri" w:hAnsi="Calibri"/>
          <w:sz w:val="22"/>
          <w:szCs w:val="22"/>
        </w:rPr>
        <w:t>Plusieurs éléments en faveur de cette cohérence existent. L’on peut citer :</w:t>
      </w:r>
    </w:p>
    <w:p w14:paraId="06FF6A25" w14:textId="77777777" w:rsidR="00EC50F9" w:rsidRPr="00B42EF3" w:rsidRDefault="00EC50F9" w:rsidP="000B48D6">
      <w:pPr>
        <w:pStyle w:val="Paragraphedeliste"/>
        <w:numPr>
          <w:ilvl w:val="0"/>
          <w:numId w:val="43"/>
        </w:numPr>
        <w:spacing w:line="276" w:lineRule="auto"/>
        <w:jc w:val="both"/>
        <w:rPr>
          <w:rStyle w:val="Numrodepage"/>
          <w:rFonts w:ascii="Calibri" w:eastAsia="Arial" w:hAnsi="Calibri" w:cs="Arial"/>
          <w:sz w:val="22"/>
          <w:szCs w:val="22"/>
        </w:rPr>
      </w:pPr>
      <w:r w:rsidRPr="00B42EF3">
        <w:rPr>
          <w:rStyle w:val="Numrodepage"/>
          <w:rFonts w:ascii="Calibri" w:hAnsi="Calibri"/>
          <w:sz w:val="22"/>
          <w:szCs w:val="22"/>
        </w:rPr>
        <w:t xml:space="preserve">La mise en place par l’État depuis 1992 d’une stratégie nationale de promotion des AIC </w:t>
      </w:r>
    </w:p>
    <w:p w14:paraId="0F97C38B" w14:textId="77777777" w:rsidR="00EC50F9" w:rsidRPr="00B42EF3" w:rsidRDefault="00EC50F9" w:rsidP="00EC50F9">
      <w:pPr>
        <w:pStyle w:val="Corps"/>
        <w:spacing w:line="276" w:lineRule="auto"/>
        <w:ind w:left="708"/>
        <w:jc w:val="both"/>
        <w:rPr>
          <w:rStyle w:val="Numrodepage"/>
          <w:rFonts w:ascii="Calibri" w:eastAsia="Arial" w:hAnsi="Calibri" w:cs="Arial"/>
          <w:sz w:val="22"/>
          <w:szCs w:val="22"/>
        </w:rPr>
      </w:pPr>
      <w:r w:rsidRPr="00B42EF3">
        <w:rPr>
          <w:rStyle w:val="Numrodepage"/>
          <w:rFonts w:ascii="Calibri" w:hAnsi="Calibri"/>
          <w:sz w:val="22"/>
          <w:szCs w:val="22"/>
        </w:rPr>
        <w:t>(anciennes associations des usagers)  afin de développer leurs capacités dans les domaines technique, financier et organisationnel</w:t>
      </w:r>
    </w:p>
    <w:p w14:paraId="4C356484" w14:textId="77777777" w:rsidR="00EC50F9" w:rsidRPr="00B42EF3" w:rsidRDefault="00EC50F9" w:rsidP="000B48D6">
      <w:pPr>
        <w:pStyle w:val="Paragraphedeliste"/>
        <w:numPr>
          <w:ilvl w:val="0"/>
          <w:numId w:val="43"/>
        </w:numPr>
        <w:spacing w:line="276" w:lineRule="auto"/>
        <w:rPr>
          <w:rStyle w:val="Numrodepage"/>
          <w:rFonts w:ascii="Calibri" w:eastAsia="Arial" w:hAnsi="Calibri" w:cs="Arial"/>
          <w:sz w:val="22"/>
          <w:szCs w:val="22"/>
        </w:rPr>
      </w:pPr>
      <w:r w:rsidRPr="00B42EF3">
        <w:rPr>
          <w:rStyle w:val="Numrodepage"/>
          <w:rFonts w:ascii="Calibri" w:hAnsi="Calibri"/>
          <w:sz w:val="22"/>
          <w:szCs w:val="22"/>
        </w:rPr>
        <w:t xml:space="preserve">La mise en œuvre du programme national d’alimentation en eau potable </w:t>
      </w:r>
    </w:p>
    <w:p w14:paraId="375DFE8F" w14:textId="77777777" w:rsidR="00EC50F9" w:rsidRPr="00B42EF3" w:rsidRDefault="00EC50F9" w:rsidP="000B48D6">
      <w:pPr>
        <w:pStyle w:val="Paragraphedeliste"/>
        <w:numPr>
          <w:ilvl w:val="0"/>
          <w:numId w:val="43"/>
        </w:numPr>
        <w:spacing w:line="276" w:lineRule="auto"/>
        <w:jc w:val="both"/>
        <w:rPr>
          <w:rStyle w:val="Numrodepage"/>
          <w:rFonts w:ascii="Calibri" w:eastAsia="Arial" w:hAnsi="Calibri" w:cs="Arial"/>
          <w:sz w:val="22"/>
          <w:szCs w:val="22"/>
        </w:rPr>
      </w:pPr>
      <w:r w:rsidRPr="00B42EF3">
        <w:rPr>
          <w:rStyle w:val="Numrodepage"/>
          <w:rFonts w:ascii="Calibri" w:hAnsi="Calibri"/>
          <w:sz w:val="22"/>
          <w:szCs w:val="22"/>
        </w:rPr>
        <w:t>L’étude diagnostic du secteur de l’eau potable en milieu rural lancée en 2009, afin d’identifier les sources de dysfonctionnement des SAEP et de déterminer les pistes d’amélioration possibles. Etude qui a informé sensiblement le présent projet</w:t>
      </w:r>
    </w:p>
    <w:p w14:paraId="2BFB8F4A" w14:textId="77777777" w:rsidR="00EC50F9" w:rsidRPr="00B42EF3" w:rsidRDefault="00EC50F9" w:rsidP="000B48D6">
      <w:pPr>
        <w:pStyle w:val="Paragraphedeliste"/>
        <w:numPr>
          <w:ilvl w:val="0"/>
          <w:numId w:val="43"/>
        </w:numPr>
        <w:spacing w:line="276" w:lineRule="auto"/>
        <w:jc w:val="both"/>
        <w:rPr>
          <w:rStyle w:val="Numrodepage"/>
          <w:rFonts w:ascii="Calibri" w:eastAsia="Arial" w:hAnsi="Calibri" w:cs="Arial"/>
          <w:sz w:val="22"/>
          <w:szCs w:val="22"/>
        </w:rPr>
      </w:pPr>
      <w:r w:rsidRPr="00B42EF3">
        <w:rPr>
          <w:rStyle w:val="Numrodepage"/>
          <w:rFonts w:ascii="Calibri" w:hAnsi="Calibri"/>
          <w:sz w:val="22"/>
          <w:szCs w:val="22"/>
        </w:rPr>
        <w:t>L’amélioration de la gouvernance de l’eau reste une priorité nationale traduite en tant que telle dans le plan de développement quinquennal 2016-2020</w:t>
      </w:r>
    </w:p>
    <w:p w14:paraId="6CB4CD77" w14:textId="77777777" w:rsidR="00EC50F9" w:rsidRPr="00B42EF3" w:rsidRDefault="00EC50F9" w:rsidP="00EC50F9">
      <w:pPr>
        <w:pStyle w:val="Paragraphedeliste"/>
        <w:spacing w:line="276" w:lineRule="auto"/>
        <w:jc w:val="both"/>
        <w:rPr>
          <w:rStyle w:val="Numrodepage"/>
          <w:rFonts w:ascii="Calibri" w:eastAsia="Arial" w:hAnsi="Calibri" w:cs="Arial"/>
          <w:sz w:val="14"/>
          <w:szCs w:val="14"/>
        </w:rPr>
      </w:pPr>
    </w:p>
    <w:p w14:paraId="6F3B4849" w14:textId="77777777" w:rsidR="00EC50F9" w:rsidRPr="003F4BA5" w:rsidRDefault="00EC50F9" w:rsidP="00EC50F9">
      <w:pPr>
        <w:pBdr>
          <w:top w:val="single" w:sz="4" w:space="1" w:color="auto"/>
          <w:left w:val="single" w:sz="4" w:space="1" w:color="auto"/>
          <w:bottom w:val="single" w:sz="4" w:space="1" w:color="auto"/>
          <w:right w:val="single" w:sz="4" w:space="1" w:color="auto"/>
        </w:pBdr>
        <w:spacing w:line="276" w:lineRule="auto"/>
        <w:jc w:val="both"/>
        <w:rPr>
          <w:rStyle w:val="Numrodepage"/>
          <w:rFonts w:ascii="Calibri" w:eastAsia="Arial" w:hAnsi="Calibri" w:cs="Arial"/>
          <w:color w:val="0070C0"/>
          <w:sz w:val="22"/>
          <w:szCs w:val="22"/>
          <w:u w:color="0070C0"/>
        </w:rPr>
      </w:pPr>
      <w:r w:rsidRPr="003F4BA5">
        <w:rPr>
          <w:rStyle w:val="Numrodepage"/>
          <w:rFonts w:ascii="Calibri" w:hAnsi="Calibri"/>
          <w:color w:val="0070C0"/>
          <w:sz w:val="22"/>
          <w:szCs w:val="22"/>
          <w:u w:color="0070C0"/>
        </w:rPr>
        <w:t xml:space="preserve">De par ces liens forts avec les éléments cités ci-dessus, l’on ne peut qu’affirmer que le projet est pleinement cohérent, tant avec la politique nationale de l’eau potable menée en Tunisie, qu’avec à l’échelle internationale, les engagements pris par la Tunisie pour la réalisation de l’objectif 7 du Millénaire (Assurer un environnement durable),  précisément sa cible 7.C: (Réduire de moitié, d'ici à 2015, le pourcentage de la population qui n'a pas accès de façon durable à un approvisionnement en eau potable et à un système d'assainissement de base).  </w:t>
      </w:r>
    </w:p>
    <w:p w14:paraId="505114AD" w14:textId="77777777" w:rsidR="00EC50F9" w:rsidRPr="00B42EF3" w:rsidRDefault="00EC50F9" w:rsidP="00EC50F9">
      <w:pPr>
        <w:pStyle w:val="Corps"/>
        <w:spacing w:line="276" w:lineRule="auto"/>
        <w:jc w:val="both"/>
        <w:rPr>
          <w:rStyle w:val="Numrodepage"/>
          <w:rFonts w:ascii="Calibri" w:eastAsia="Arial" w:hAnsi="Calibri" w:cs="Arial"/>
          <w:sz w:val="14"/>
          <w:szCs w:val="14"/>
        </w:rPr>
      </w:pPr>
    </w:p>
    <w:p w14:paraId="519309F0" w14:textId="77777777" w:rsidR="00EC50F9" w:rsidRPr="00B42EF3" w:rsidRDefault="00EC50F9" w:rsidP="00EC50F9">
      <w:pPr>
        <w:pStyle w:val="Corps"/>
        <w:spacing w:line="276" w:lineRule="auto"/>
        <w:jc w:val="both"/>
        <w:rPr>
          <w:rStyle w:val="Numrodepage"/>
          <w:rFonts w:ascii="Calibri" w:eastAsia="Arial" w:hAnsi="Calibri" w:cs="Arial"/>
          <w:sz w:val="22"/>
          <w:szCs w:val="22"/>
          <w:u w:val="single"/>
        </w:rPr>
      </w:pPr>
      <w:r w:rsidRPr="00B42EF3">
        <w:rPr>
          <w:rStyle w:val="Numrodepage"/>
          <w:rFonts w:ascii="Calibri" w:hAnsi="Calibri"/>
          <w:sz w:val="22"/>
          <w:szCs w:val="22"/>
          <w:u w:val="single"/>
        </w:rPr>
        <w:t xml:space="preserve">Relatif à </w:t>
      </w:r>
      <w:r w:rsidRPr="00B42EF3">
        <w:rPr>
          <w:rStyle w:val="Numrodepage"/>
          <w:rFonts w:ascii="Calibri" w:hAnsi="Calibri"/>
          <w:sz w:val="22"/>
          <w:szCs w:val="22"/>
          <w:u w:val="single"/>
          <w:lang w:val="it-IT"/>
        </w:rPr>
        <w:t>la strat</w:t>
      </w:r>
      <w:r w:rsidRPr="00B42EF3">
        <w:rPr>
          <w:rStyle w:val="Numrodepage"/>
          <w:rFonts w:ascii="Calibri" w:hAnsi="Calibri"/>
          <w:sz w:val="22"/>
          <w:szCs w:val="22"/>
          <w:u w:val="single"/>
        </w:rPr>
        <w:t>égie définie et à la construction du cadre logique</w:t>
      </w:r>
    </w:p>
    <w:p w14:paraId="10F114E8" w14:textId="77777777" w:rsidR="00EC50F9" w:rsidRPr="00B42EF3" w:rsidRDefault="00EC50F9" w:rsidP="00EC50F9">
      <w:pPr>
        <w:pStyle w:val="Corps"/>
        <w:spacing w:line="276" w:lineRule="auto"/>
        <w:rPr>
          <w:rStyle w:val="Numrodepage"/>
          <w:rFonts w:ascii="Calibri" w:eastAsia="Arial" w:hAnsi="Calibri" w:cs="Arial"/>
          <w:sz w:val="22"/>
          <w:szCs w:val="22"/>
        </w:rPr>
      </w:pPr>
      <w:r w:rsidRPr="00B42EF3">
        <w:rPr>
          <w:rStyle w:val="Numrodepage"/>
          <w:rFonts w:ascii="Calibri" w:hAnsi="Calibri"/>
          <w:sz w:val="22"/>
          <w:szCs w:val="22"/>
        </w:rPr>
        <w:t>Un lien de causalité fort est constaté entre l’objectif du projet et l’</w:t>
      </w:r>
      <w:r w:rsidRPr="00B42EF3">
        <w:rPr>
          <w:rStyle w:val="Numrodepage"/>
          <w:rFonts w:ascii="Calibri" w:hAnsi="Calibri"/>
          <w:sz w:val="22"/>
          <w:szCs w:val="22"/>
          <w:lang w:val="de-DE"/>
        </w:rPr>
        <w:t>outcome recherch</w:t>
      </w:r>
      <w:r w:rsidRPr="00B42EF3">
        <w:rPr>
          <w:rStyle w:val="Numrodepage"/>
          <w:rFonts w:ascii="Calibri" w:hAnsi="Calibri"/>
          <w:sz w:val="22"/>
          <w:szCs w:val="22"/>
        </w:rPr>
        <w:t>é.</w:t>
      </w:r>
    </w:p>
    <w:p w14:paraId="0BBBBE29" w14:textId="77777777" w:rsidR="00EC50F9" w:rsidRPr="00B42EF3" w:rsidRDefault="00EC50F9" w:rsidP="00EC50F9">
      <w:pPr>
        <w:pStyle w:val="Corps"/>
        <w:spacing w:line="276" w:lineRule="auto"/>
        <w:jc w:val="both"/>
        <w:rPr>
          <w:rStyle w:val="Numrodepage"/>
          <w:rFonts w:ascii="Calibri" w:eastAsia="Arial" w:hAnsi="Calibri" w:cs="Arial"/>
          <w:sz w:val="22"/>
          <w:szCs w:val="22"/>
        </w:rPr>
      </w:pPr>
      <w:r w:rsidRPr="00B42EF3">
        <w:rPr>
          <w:rStyle w:val="Numrodepage"/>
          <w:rFonts w:ascii="Calibri" w:hAnsi="Calibri"/>
          <w:sz w:val="22"/>
          <w:szCs w:val="22"/>
        </w:rPr>
        <w:t>Quant à la suite de la définition de la logique d’intervention (outputs/champs d’actions/Activités) celle-ci, à notre sens, présente dans le fond et dans la forme quelques maladresses pour certains aspects. Ceci rend moins explicite la cohérence et l’</w:t>
      </w:r>
      <w:r w:rsidRPr="00B42EF3">
        <w:rPr>
          <w:rStyle w:val="Numrodepage"/>
          <w:rFonts w:ascii="Calibri" w:hAnsi="Calibri"/>
          <w:sz w:val="22"/>
          <w:szCs w:val="22"/>
          <w:lang w:val="it-IT"/>
        </w:rPr>
        <w:t>intelligibilit</w:t>
      </w:r>
      <w:r w:rsidRPr="00B42EF3">
        <w:rPr>
          <w:rStyle w:val="Numrodepage"/>
          <w:rFonts w:ascii="Calibri" w:hAnsi="Calibri"/>
          <w:sz w:val="22"/>
          <w:szCs w:val="22"/>
        </w:rPr>
        <w:t xml:space="preserve">é de la logique d’intervention. </w:t>
      </w:r>
    </w:p>
    <w:p w14:paraId="3C7ACF03" w14:textId="77777777" w:rsidR="00EC50F9" w:rsidRPr="008850DA" w:rsidRDefault="00EC50F9" w:rsidP="00EC50F9">
      <w:pPr>
        <w:pStyle w:val="Corps"/>
        <w:spacing w:line="276" w:lineRule="auto"/>
        <w:jc w:val="both"/>
        <w:rPr>
          <w:rStyle w:val="Numrodepage"/>
          <w:rFonts w:ascii="Calibri" w:eastAsia="Arial" w:hAnsi="Calibri" w:cs="Arial"/>
          <w:sz w:val="22"/>
          <w:szCs w:val="22"/>
        </w:rPr>
      </w:pPr>
      <w:r w:rsidRPr="00B42EF3">
        <w:rPr>
          <w:rStyle w:val="Numrodepage"/>
          <w:rFonts w:ascii="Calibri" w:hAnsi="Calibri"/>
          <w:sz w:val="22"/>
          <w:szCs w:val="22"/>
        </w:rPr>
        <w:t xml:space="preserve">D’abord, la </w:t>
      </w:r>
      <w:r w:rsidRPr="00B42EF3">
        <w:rPr>
          <w:rStyle w:val="Numrodepage"/>
          <w:rFonts w:ascii="Calibri" w:hAnsi="Calibri"/>
          <w:sz w:val="22"/>
          <w:szCs w:val="22"/>
          <w:u w:val="single"/>
        </w:rPr>
        <w:t>formulation</w:t>
      </w:r>
      <w:r w:rsidRPr="00B42EF3">
        <w:rPr>
          <w:rStyle w:val="Numrodepage"/>
          <w:rFonts w:ascii="Calibri" w:hAnsi="Calibri"/>
          <w:sz w:val="22"/>
          <w:szCs w:val="22"/>
        </w:rPr>
        <w:t xml:space="preserve"> de certains éléments de la chaîne des résultats prête à confusion, tel que l’</w:t>
      </w:r>
      <w:r w:rsidRPr="008850DA">
        <w:rPr>
          <w:rStyle w:val="Numrodepage"/>
          <w:rFonts w:ascii="Calibri" w:hAnsi="Calibri"/>
          <w:sz w:val="22"/>
          <w:szCs w:val="22"/>
        </w:rPr>
        <w:t>output1 qui présente une formulation englobant trois élé</w:t>
      </w:r>
      <w:r w:rsidRPr="008850DA">
        <w:rPr>
          <w:rStyle w:val="Numrodepage"/>
          <w:rFonts w:ascii="Calibri" w:hAnsi="Calibri"/>
          <w:sz w:val="22"/>
          <w:szCs w:val="22"/>
          <w:lang w:val="it-IT"/>
        </w:rPr>
        <w:t>ments. Ceci ne r</w:t>
      </w:r>
      <w:r w:rsidRPr="008850DA">
        <w:rPr>
          <w:rStyle w:val="Numrodepage"/>
          <w:rFonts w:ascii="Calibri" w:hAnsi="Calibri"/>
          <w:sz w:val="22"/>
          <w:szCs w:val="22"/>
        </w:rPr>
        <w:t xml:space="preserve">épond pas aux critères SMART de formulation. Chaque élément doit être formulé individuellement en se référant à </w:t>
      </w:r>
      <w:r w:rsidRPr="008850DA">
        <w:rPr>
          <w:rStyle w:val="Numrodepage"/>
          <w:rFonts w:ascii="Calibri" w:hAnsi="Calibri"/>
          <w:sz w:val="22"/>
          <w:szCs w:val="22"/>
          <w:lang w:val="it-IT"/>
        </w:rPr>
        <w:t>un probl</w:t>
      </w:r>
      <w:r w:rsidRPr="008850DA">
        <w:rPr>
          <w:rStyle w:val="Numrodepage"/>
          <w:rFonts w:ascii="Calibri" w:hAnsi="Calibri"/>
          <w:sz w:val="22"/>
          <w:szCs w:val="22"/>
        </w:rPr>
        <w:t>ème mis en évidence dans l’analyse précé</w:t>
      </w:r>
      <w:r w:rsidRPr="008850DA">
        <w:rPr>
          <w:rStyle w:val="Numrodepage"/>
          <w:rFonts w:ascii="Calibri" w:hAnsi="Calibri"/>
          <w:sz w:val="22"/>
          <w:szCs w:val="22"/>
          <w:lang w:val="es-ES_tradnl"/>
        </w:rPr>
        <w:t>dente de la probl</w:t>
      </w:r>
      <w:r w:rsidRPr="008850DA">
        <w:rPr>
          <w:rStyle w:val="Numrodepage"/>
          <w:rFonts w:ascii="Calibri" w:hAnsi="Calibri"/>
          <w:sz w:val="22"/>
          <w:szCs w:val="22"/>
        </w:rPr>
        <w:t>ématique.</w:t>
      </w:r>
    </w:p>
    <w:p w14:paraId="4E646EB2" w14:textId="77777777" w:rsidR="00EC50F9" w:rsidRDefault="00EC50F9" w:rsidP="00EC50F9">
      <w:pPr>
        <w:pStyle w:val="Corps"/>
        <w:spacing w:line="276" w:lineRule="auto"/>
        <w:jc w:val="both"/>
        <w:rPr>
          <w:rStyle w:val="Numrodepage"/>
          <w:rFonts w:ascii="Calibri" w:hAnsi="Calibri"/>
          <w:sz w:val="22"/>
          <w:szCs w:val="22"/>
        </w:rPr>
      </w:pPr>
      <w:r w:rsidRPr="008850DA">
        <w:rPr>
          <w:rStyle w:val="Numrodepage"/>
          <w:rFonts w:ascii="Calibri" w:hAnsi="Calibri"/>
          <w:sz w:val="22"/>
          <w:szCs w:val="22"/>
        </w:rPr>
        <w:lastRenderedPageBreak/>
        <w:t xml:space="preserve">Ensuite, certains </w:t>
      </w:r>
      <w:r w:rsidRPr="008850DA">
        <w:rPr>
          <w:rStyle w:val="Numrodepage"/>
          <w:rFonts w:ascii="Calibri" w:hAnsi="Calibri"/>
          <w:sz w:val="22"/>
          <w:szCs w:val="22"/>
          <w:u w:val="single"/>
        </w:rPr>
        <w:t>liens de causalité</w:t>
      </w:r>
      <w:r w:rsidRPr="008850DA">
        <w:rPr>
          <w:rStyle w:val="Numrodepage"/>
          <w:rFonts w:ascii="Calibri" w:hAnsi="Calibri"/>
          <w:sz w:val="22"/>
          <w:szCs w:val="22"/>
        </w:rPr>
        <w:t xml:space="preserve"> ne sont pas évidents, tel que celui de l’output 2 qui se rapporte à un renforcement de mécanismes de partenariat, alors que le champ d’action 2.1 qui lui incombe se rapporte à des systèmes d’approvisionnement et d’utilisation d’eau potable. Un problème de cohérence du lien de causalité.</w:t>
      </w:r>
    </w:p>
    <w:p w14:paraId="7DF77CE0" w14:textId="77777777" w:rsidR="00EC50F9" w:rsidRPr="008850DA" w:rsidRDefault="00EC50F9" w:rsidP="00EC50F9">
      <w:pPr>
        <w:pStyle w:val="Corps"/>
        <w:spacing w:line="276" w:lineRule="auto"/>
        <w:jc w:val="both"/>
        <w:rPr>
          <w:rStyle w:val="Numrodepage"/>
          <w:rFonts w:ascii="Calibri" w:eastAsia="Arial" w:hAnsi="Calibri" w:cs="Arial"/>
          <w:sz w:val="22"/>
          <w:szCs w:val="22"/>
        </w:rPr>
      </w:pPr>
    </w:p>
    <w:p w14:paraId="1A7E91E4" w14:textId="77777777" w:rsidR="00EC50F9" w:rsidRPr="008850DA" w:rsidRDefault="00EC50F9" w:rsidP="00EC50F9">
      <w:pPr>
        <w:pStyle w:val="Corps"/>
        <w:spacing w:line="276" w:lineRule="auto"/>
        <w:jc w:val="both"/>
        <w:rPr>
          <w:rStyle w:val="Numrodepage"/>
          <w:rFonts w:ascii="Calibri" w:eastAsia="Arial" w:hAnsi="Calibri" w:cs="Arial"/>
          <w:sz w:val="22"/>
          <w:szCs w:val="22"/>
        </w:rPr>
      </w:pPr>
      <w:r w:rsidRPr="008850DA">
        <w:rPr>
          <w:rStyle w:val="Numrodepage"/>
          <w:rFonts w:ascii="Calibri" w:hAnsi="Calibri"/>
          <w:sz w:val="22"/>
          <w:szCs w:val="22"/>
        </w:rPr>
        <w:t xml:space="preserve">Enfin, il apparaît également un problème de </w:t>
      </w:r>
      <w:r w:rsidRPr="008850DA">
        <w:rPr>
          <w:rStyle w:val="Numrodepage"/>
          <w:rFonts w:ascii="Calibri" w:hAnsi="Calibri"/>
          <w:sz w:val="22"/>
          <w:szCs w:val="22"/>
          <w:u w:val="single"/>
        </w:rPr>
        <w:t>niveau de positionnement</w:t>
      </w:r>
      <w:r w:rsidRPr="008850DA">
        <w:rPr>
          <w:rStyle w:val="Numrodepage"/>
          <w:rFonts w:ascii="Calibri" w:hAnsi="Calibri"/>
          <w:sz w:val="22"/>
          <w:szCs w:val="22"/>
        </w:rPr>
        <w:t xml:space="preserve"> des éléments formant la logique d’intervention, tel que le positionnement de l’output 2 et celui du champ d’actions 1.3.</w:t>
      </w:r>
    </w:p>
    <w:p w14:paraId="04AF9CB1" w14:textId="77777777" w:rsidR="00EC50F9" w:rsidRPr="00671B0E" w:rsidRDefault="00EC50F9" w:rsidP="00EC50F9">
      <w:pPr>
        <w:pStyle w:val="Corps"/>
        <w:spacing w:line="276" w:lineRule="auto"/>
        <w:jc w:val="both"/>
        <w:rPr>
          <w:rStyle w:val="Numrodepage"/>
          <w:rFonts w:ascii="Calibri" w:hAnsi="Calibri"/>
          <w:sz w:val="10"/>
          <w:szCs w:val="10"/>
        </w:rPr>
      </w:pPr>
    </w:p>
    <w:p w14:paraId="601AE301" w14:textId="77777777" w:rsidR="00EC50F9" w:rsidRPr="008850DA" w:rsidRDefault="00EC50F9" w:rsidP="00EC50F9">
      <w:pPr>
        <w:pStyle w:val="Corps"/>
        <w:spacing w:line="276" w:lineRule="auto"/>
        <w:jc w:val="both"/>
        <w:rPr>
          <w:rStyle w:val="Numrodepage"/>
          <w:rFonts w:ascii="Calibri" w:eastAsia="Arial" w:hAnsi="Calibri" w:cs="Arial"/>
          <w:sz w:val="22"/>
          <w:szCs w:val="22"/>
        </w:rPr>
      </w:pPr>
      <w:r w:rsidRPr="008850DA">
        <w:rPr>
          <w:rStyle w:val="Numrodepage"/>
          <w:rFonts w:ascii="Calibri" w:hAnsi="Calibri"/>
          <w:sz w:val="22"/>
          <w:szCs w:val="22"/>
        </w:rPr>
        <w:t>L’ouput 2 se rapporte à un renforcement des mécanismes de partenariat, il représente logiquement un moyen. Le Champ d’actions 1.3 qui fait référence à la mise en place d’un système</w:t>
      </w:r>
      <w:r w:rsidRPr="008850DA">
        <w:rPr>
          <w:rStyle w:val="Numrodepage"/>
          <w:rFonts w:ascii="Calibri" w:hAnsi="Calibri"/>
          <w:color w:val="FF0000"/>
          <w:sz w:val="22"/>
          <w:szCs w:val="22"/>
          <w:u w:color="FF0000"/>
        </w:rPr>
        <w:t>.</w:t>
      </w:r>
      <w:r w:rsidRPr="008850DA">
        <w:rPr>
          <w:rStyle w:val="Numrodepage"/>
          <w:rFonts w:ascii="Calibri" w:hAnsi="Calibri"/>
          <w:sz w:val="22"/>
          <w:szCs w:val="22"/>
        </w:rPr>
        <w:t xml:space="preserve"> de gestion de l’eau potable en milieu rural qui assure la durabilité représente logiquement un état. </w:t>
      </w:r>
      <w:r w:rsidRPr="00846E93">
        <w:rPr>
          <w:rStyle w:val="Numrodepage"/>
          <w:rFonts w:ascii="Calibri" w:hAnsi="Calibri"/>
          <w:sz w:val="22"/>
          <w:szCs w:val="22"/>
        </w:rPr>
        <w:t>Un état</w:t>
      </w:r>
      <w:r w:rsidRPr="008850DA">
        <w:rPr>
          <w:rStyle w:val="Numrodepage"/>
          <w:rFonts w:ascii="Calibri" w:hAnsi="Calibri"/>
          <w:sz w:val="22"/>
          <w:szCs w:val="22"/>
        </w:rPr>
        <w:t xml:space="preserve"> est toujours placé à un niveau plus élevé qu’un moyen. Un positionnement inverse entre ces deux éléments paraît plus cohérent et logique.</w:t>
      </w:r>
    </w:p>
    <w:p w14:paraId="028379C1" w14:textId="77777777" w:rsidR="00EC50F9" w:rsidRPr="00671B0E" w:rsidRDefault="00EC50F9" w:rsidP="00EC50F9">
      <w:pPr>
        <w:pStyle w:val="Paragraphedeliste"/>
        <w:spacing w:line="276" w:lineRule="auto"/>
        <w:jc w:val="both"/>
        <w:rPr>
          <w:rStyle w:val="Numrodepage"/>
          <w:rFonts w:ascii="Calibri" w:eastAsia="Arial" w:hAnsi="Calibri" w:cs="Arial"/>
          <w:color w:val="0070C0"/>
          <w:sz w:val="10"/>
          <w:szCs w:val="10"/>
          <w:u w:color="0070C0"/>
        </w:rPr>
      </w:pPr>
    </w:p>
    <w:p w14:paraId="08E2932B" w14:textId="77777777" w:rsidR="00EC50F9" w:rsidRPr="003F4BA5" w:rsidRDefault="00EC50F9" w:rsidP="00AC440F">
      <w:pPr>
        <w:pBdr>
          <w:top w:val="single" w:sz="4" w:space="1" w:color="auto"/>
          <w:left w:val="single" w:sz="4" w:space="0" w:color="auto"/>
          <w:bottom w:val="single" w:sz="4" w:space="1" w:color="auto"/>
          <w:right w:val="single" w:sz="4" w:space="1" w:color="auto"/>
        </w:pBdr>
        <w:spacing w:line="276" w:lineRule="auto"/>
        <w:jc w:val="both"/>
        <w:rPr>
          <w:rStyle w:val="Numrodepage"/>
          <w:rFonts w:ascii="Calibri" w:eastAsia="Arial" w:hAnsi="Calibri" w:cs="Arial"/>
          <w:color w:val="0070C0"/>
          <w:sz w:val="22"/>
          <w:szCs w:val="22"/>
          <w:u w:color="0070C0"/>
        </w:rPr>
      </w:pPr>
      <w:r w:rsidRPr="003F4BA5">
        <w:rPr>
          <w:rStyle w:val="Numrodepage"/>
          <w:rFonts w:ascii="Calibri" w:hAnsi="Calibri"/>
          <w:color w:val="0070C0"/>
          <w:sz w:val="22"/>
          <w:szCs w:val="22"/>
          <w:u w:color="0070C0"/>
        </w:rPr>
        <w:t xml:space="preserve"> Bien que quelques maladresses soient relevées dans la définition de la logique d’intervention se rapportant aux outputs/champs d’actions/activités, qui pouvaient rendre moins explicite la cohérence et l’intelligibilité de cette logique, la </w:t>
      </w:r>
      <w:r w:rsidRPr="003F4BA5">
        <w:rPr>
          <w:rStyle w:val="Numrodepage"/>
          <w:rFonts w:ascii="Calibri" w:hAnsi="Calibri"/>
          <w:color w:val="0070C0"/>
          <w:sz w:val="22"/>
          <w:szCs w:val="22"/>
          <w:u w:val="single" w:color="0070C0"/>
        </w:rPr>
        <w:t>stratégie définie</w:t>
      </w:r>
      <w:r w:rsidRPr="003F4BA5">
        <w:rPr>
          <w:rStyle w:val="Numrodepage"/>
          <w:rFonts w:ascii="Calibri" w:hAnsi="Calibri"/>
          <w:color w:val="0070C0"/>
          <w:sz w:val="22"/>
          <w:szCs w:val="22"/>
          <w:u w:color="0070C0"/>
        </w:rPr>
        <w:t xml:space="preserve">, peut être considérée dans ses grandes lignes, en accord avec la problématique qu’elle se propose de traiter. Les parties prenantes et la population cible sont correctement identifiées. </w:t>
      </w:r>
    </w:p>
    <w:p w14:paraId="773498FC" w14:textId="77777777" w:rsidR="00EC50F9" w:rsidRPr="00671B0E" w:rsidRDefault="00EC50F9" w:rsidP="00EC50F9">
      <w:pPr>
        <w:pStyle w:val="Corps"/>
        <w:spacing w:line="276" w:lineRule="auto"/>
        <w:jc w:val="both"/>
        <w:rPr>
          <w:rFonts w:ascii="Calibri" w:eastAsia="Arial" w:hAnsi="Calibri" w:cs="Arial"/>
          <w:sz w:val="10"/>
          <w:szCs w:val="10"/>
        </w:rPr>
      </w:pPr>
    </w:p>
    <w:p w14:paraId="37DDED81" w14:textId="77777777" w:rsidR="00EC50F9" w:rsidRPr="008850DA" w:rsidRDefault="00EC50F9" w:rsidP="00EC50F9">
      <w:pPr>
        <w:pStyle w:val="Corps"/>
        <w:spacing w:line="276" w:lineRule="auto"/>
        <w:jc w:val="both"/>
        <w:rPr>
          <w:rStyle w:val="Numrodepage"/>
          <w:rFonts w:ascii="Calibri" w:eastAsia="Arial" w:hAnsi="Calibri" w:cs="Arial"/>
          <w:sz w:val="22"/>
          <w:szCs w:val="22"/>
          <w:shd w:val="clear" w:color="auto" w:fill="FFFFFF"/>
        </w:rPr>
      </w:pPr>
      <w:r w:rsidRPr="008850DA">
        <w:rPr>
          <w:rStyle w:val="Numrodepage"/>
          <w:rFonts w:ascii="Calibri" w:hAnsi="Calibri"/>
          <w:sz w:val="22"/>
          <w:szCs w:val="22"/>
        </w:rPr>
        <w:t xml:space="preserve">Quant au cadre logique élaboré, sa construction obéit aux </w:t>
      </w:r>
      <w:r w:rsidRPr="008850DA">
        <w:rPr>
          <w:rStyle w:val="Numrodepage"/>
          <w:rFonts w:ascii="Calibri" w:hAnsi="Calibri"/>
          <w:sz w:val="22"/>
          <w:szCs w:val="22"/>
          <w:shd w:val="clear" w:color="auto" w:fill="FFFFFF"/>
        </w:rPr>
        <w:t>normes, aux règles et principes directeurs de la planification d’un projet. Ses composantes sont correctement agencées, les risques et les hypothèses sont valablement discerné</w:t>
      </w:r>
      <w:r w:rsidRPr="008850DA">
        <w:rPr>
          <w:rStyle w:val="Numrodepage"/>
          <w:rFonts w:ascii="Calibri" w:hAnsi="Calibri"/>
          <w:sz w:val="22"/>
          <w:szCs w:val="22"/>
          <w:shd w:val="clear" w:color="auto" w:fill="FFFFFF"/>
          <w:lang w:val="pt-PT"/>
        </w:rPr>
        <w:t>es.</w:t>
      </w:r>
    </w:p>
    <w:p w14:paraId="57ED430E" w14:textId="77777777" w:rsidR="00EC50F9" w:rsidRPr="008850DA" w:rsidRDefault="00EC50F9" w:rsidP="00EC50F9">
      <w:pPr>
        <w:pStyle w:val="Corps"/>
        <w:spacing w:line="276" w:lineRule="auto"/>
        <w:rPr>
          <w:rStyle w:val="Numrodepage"/>
          <w:rFonts w:ascii="Calibri" w:hAnsi="Calibri"/>
          <w:sz w:val="22"/>
          <w:szCs w:val="22"/>
        </w:rPr>
      </w:pPr>
      <w:r w:rsidRPr="008850DA">
        <w:rPr>
          <w:rStyle w:val="Numrodepage"/>
          <w:rFonts w:ascii="Calibri" w:hAnsi="Calibri"/>
          <w:sz w:val="22"/>
          <w:szCs w:val="22"/>
          <w:shd w:val="clear" w:color="auto" w:fill="FFFFFF"/>
          <w:lang w:val="it-IT"/>
        </w:rPr>
        <w:t xml:space="preserve">Il </w:t>
      </w:r>
      <w:r w:rsidRPr="008850DA">
        <w:rPr>
          <w:rStyle w:val="Numrodepage"/>
          <w:rFonts w:ascii="Calibri" w:hAnsi="Calibri"/>
          <w:sz w:val="22"/>
          <w:szCs w:val="22"/>
        </w:rPr>
        <w:t>appelle toutefois à faire trois observations relatives aux indicateurs</w:t>
      </w:r>
    </w:p>
    <w:p w14:paraId="44325E15" w14:textId="77777777" w:rsidR="00EC50F9" w:rsidRPr="008850DA" w:rsidRDefault="00EC50F9" w:rsidP="000B48D6">
      <w:pPr>
        <w:pStyle w:val="Paragraphedeliste"/>
        <w:numPr>
          <w:ilvl w:val="0"/>
          <w:numId w:val="43"/>
        </w:numPr>
        <w:spacing w:line="276" w:lineRule="auto"/>
        <w:ind w:left="426"/>
        <w:jc w:val="both"/>
        <w:rPr>
          <w:rStyle w:val="Numrodepage"/>
          <w:rFonts w:ascii="Calibri" w:eastAsia="Arial" w:hAnsi="Calibri" w:cs="Arial"/>
          <w:sz w:val="22"/>
          <w:szCs w:val="22"/>
        </w:rPr>
      </w:pPr>
      <w:r w:rsidRPr="008850DA">
        <w:rPr>
          <w:rStyle w:val="Numrodepage"/>
          <w:rFonts w:ascii="Calibri" w:hAnsi="Calibri"/>
          <w:sz w:val="22"/>
          <w:szCs w:val="22"/>
        </w:rPr>
        <w:t>La première concerne la temporalité des indicateurs, qui a été fixée dans tous les cas pour la fin du projet. Cela est correct, mais il aurait été utile d’établir pour un même indicateur, des sous indicateurs échelonnés dans le temps, afin de permettre au manager du projet de suivre la progression des résultats et pouvoir intervenir en temps utile en cas de besoin.</w:t>
      </w:r>
    </w:p>
    <w:p w14:paraId="5B5017FB" w14:textId="77777777" w:rsidR="00EC50F9" w:rsidRPr="008850DA" w:rsidRDefault="00EC50F9" w:rsidP="000B48D6">
      <w:pPr>
        <w:pStyle w:val="Paragraphedeliste"/>
        <w:numPr>
          <w:ilvl w:val="0"/>
          <w:numId w:val="43"/>
        </w:numPr>
        <w:spacing w:line="276" w:lineRule="auto"/>
        <w:ind w:left="426"/>
        <w:jc w:val="both"/>
        <w:rPr>
          <w:rStyle w:val="Numrodepage"/>
          <w:rFonts w:ascii="Calibri" w:eastAsia="Arial" w:hAnsi="Calibri" w:cs="Arial"/>
          <w:sz w:val="22"/>
          <w:szCs w:val="22"/>
        </w:rPr>
      </w:pPr>
      <w:r w:rsidRPr="008850DA">
        <w:rPr>
          <w:rStyle w:val="Numrodepage"/>
          <w:rFonts w:ascii="Calibri" w:hAnsi="Calibri"/>
          <w:sz w:val="22"/>
          <w:szCs w:val="22"/>
        </w:rPr>
        <w:t>La seconde se rapporte à la non formulation dès la conception du projet, d’indicateurs de suivi des effets, pouvant être générés par l’opération réhabilitation des SAEP. Cette carence ayant été identifiée qu’en cours d’exécution du projet a enjoint l’équipe du projet à initier une opération de détermination de ces indicateurs sur la base de ceux usités par le ministère de l’Agriculture</w:t>
      </w:r>
    </w:p>
    <w:p w14:paraId="2AB4D58C" w14:textId="77777777" w:rsidR="00EC50F9" w:rsidRPr="008850DA" w:rsidRDefault="00EC50F9" w:rsidP="000B48D6">
      <w:pPr>
        <w:pStyle w:val="Paragraphedeliste"/>
        <w:numPr>
          <w:ilvl w:val="0"/>
          <w:numId w:val="43"/>
        </w:numPr>
        <w:spacing w:line="276" w:lineRule="auto"/>
        <w:ind w:left="426"/>
        <w:jc w:val="both"/>
        <w:rPr>
          <w:rStyle w:val="Numrodepage"/>
          <w:rFonts w:ascii="Calibri" w:eastAsia="Arial" w:hAnsi="Calibri" w:cs="Arial"/>
          <w:sz w:val="22"/>
          <w:szCs w:val="22"/>
        </w:rPr>
      </w:pPr>
      <w:r w:rsidRPr="008850DA">
        <w:rPr>
          <w:rStyle w:val="Numrodepage"/>
          <w:rFonts w:ascii="Calibri" w:hAnsi="Calibri"/>
          <w:sz w:val="22"/>
          <w:szCs w:val="22"/>
        </w:rPr>
        <w:t>La troisième a trait à l’absence d’indicateurs liés au partenariat. Le partenariat étant un élément important dans ce projet, il est bien mis en évidence dans l’outcome. Dans un tel type de projet, il est recommandé de vérifier régulièrement dans quelle mesure la collaboration entre les acteurs engagés dans le projet est jugée satisfaisante. Cela permet de résoudre rapidement des enjeux liés au partenariat et ainsi favoriser le maintien de leur mobilisation dans le projet. Cette évaluation peut se faire de manière formelle (ex. à l’aide d’un questionnaire) ou informelle (ex. demander les commentaires des partenaires dans le cadre des rencontres).</w:t>
      </w:r>
    </w:p>
    <w:p w14:paraId="76711BC5" w14:textId="77777777" w:rsidR="00EC50F9" w:rsidRPr="008850DA" w:rsidRDefault="00EC50F9" w:rsidP="00EC50F9">
      <w:pPr>
        <w:pStyle w:val="Corps"/>
        <w:spacing w:line="276" w:lineRule="auto"/>
        <w:jc w:val="both"/>
        <w:rPr>
          <w:rFonts w:ascii="Calibri" w:eastAsia="Arial" w:hAnsi="Calibri" w:cs="Arial"/>
          <w:sz w:val="14"/>
          <w:szCs w:val="14"/>
        </w:rPr>
      </w:pPr>
    </w:p>
    <w:p w14:paraId="6C435272" w14:textId="77777777" w:rsidR="00EC50F9" w:rsidRPr="007E0BCD" w:rsidRDefault="00EC50F9" w:rsidP="007E0BCD">
      <w:pPr>
        <w:pBdr>
          <w:top w:val="single" w:sz="4" w:space="1" w:color="auto"/>
          <w:left w:val="single" w:sz="4" w:space="0" w:color="auto"/>
          <w:bottom w:val="single" w:sz="4" w:space="1" w:color="auto"/>
          <w:right w:val="single" w:sz="4" w:space="1" w:color="auto"/>
        </w:pBdr>
        <w:spacing w:line="276" w:lineRule="auto"/>
        <w:rPr>
          <w:rStyle w:val="Numrodepage"/>
          <w:rFonts w:ascii="Calibri" w:eastAsia="Arial" w:hAnsi="Calibri" w:cs="Arial"/>
          <w:color w:val="0070C0"/>
          <w:sz w:val="22"/>
          <w:szCs w:val="22"/>
          <w:u w:color="0070C0"/>
        </w:rPr>
      </w:pPr>
      <w:r w:rsidRPr="007E0BCD">
        <w:rPr>
          <w:rStyle w:val="Numrodepage"/>
          <w:rFonts w:ascii="Calibri" w:hAnsi="Calibri"/>
          <w:color w:val="0070C0"/>
          <w:sz w:val="22"/>
          <w:szCs w:val="22"/>
          <w:u w:color="0070C0"/>
        </w:rPr>
        <w:t xml:space="preserve">Concernant la </w:t>
      </w:r>
      <w:r w:rsidRPr="007E0BCD">
        <w:rPr>
          <w:rStyle w:val="Numrodepage"/>
          <w:rFonts w:ascii="Calibri" w:hAnsi="Calibri"/>
          <w:color w:val="0070C0"/>
          <w:sz w:val="22"/>
          <w:szCs w:val="22"/>
          <w:u w:val="single" w:color="0070C0"/>
        </w:rPr>
        <w:t>construction du cadre logique,</w:t>
      </w:r>
      <w:r w:rsidRPr="007E0BCD">
        <w:rPr>
          <w:rStyle w:val="Numrodepage"/>
          <w:rFonts w:ascii="Calibri" w:hAnsi="Calibri"/>
          <w:color w:val="0070C0"/>
          <w:sz w:val="22"/>
          <w:szCs w:val="22"/>
          <w:u w:color="0070C0"/>
        </w:rPr>
        <w:t xml:space="preserve"> l’on peut considérer que celle-ci est relativement correcte dans son agencement et dans son contenu, mais appelle quand même à mieux s’assurer de la bonne définition des indicateurs.</w:t>
      </w:r>
    </w:p>
    <w:p w14:paraId="6DBEBF3F" w14:textId="77777777" w:rsidR="00EC50F9" w:rsidRPr="008850DA" w:rsidRDefault="00EC50F9" w:rsidP="00EC50F9">
      <w:pPr>
        <w:pStyle w:val="Corps"/>
        <w:spacing w:line="276" w:lineRule="auto"/>
        <w:jc w:val="both"/>
        <w:rPr>
          <w:rFonts w:ascii="Calibri" w:eastAsia="Arial" w:hAnsi="Calibri" w:cs="Arial"/>
          <w:sz w:val="14"/>
          <w:szCs w:val="14"/>
        </w:rPr>
      </w:pPr>
    </w:p>
    <w:p w14:paraId="41DBF51C" w14:textId="2CDC8BFD" w:rsidR="00EC50F9" w:rsidRPr="00671B0E" w:rsidRDefault="00EC50F9" w:rsidP="00EC50F9">
      <w:pPr>
        <w:pStyle w:val="Corps"/>
        <w:spacing w:line="276" w:lineRule="auto"/>
        <w:jc w:val="both"/>
        <w:rPr>
          <w:rFonts w:ascii="Calibri" w:eastAsia="Arial" w:hAnsi="Calibri" w:cs="Arial"/>
          <w:b/>
          <w:bCs/>
          <w:sz w:val="22"/>
          <w:szCs w:val="22"/>
        </w:rPr>
      </w:pPr>
      <w:r w:rsidRPr="008850DA">
        <w:rPr>
          <w:rStyle w:val="Numrodepage"/>
          <w:rFonts w:ascii="Calibri" w:hAnsi="Calibri"/>
          <w:b/>
          <w:bCs/>
          <w:sz w:val="22"/>
          <w:szCs w:val="22"/>
        </w:rPr>
        <w:t>Conclusion et leç</w:t>
      </w:r>
      <w:r w:rsidRPr="00CF66E9">
        <w:rPr>
          <w:rStyle w:val="Numrodepage"/>
          <w:rFonts w:ascii="Calibri" w:hAnsi="Calibri"/>
          <w:b/>
          <w:bCs/>
          <w:sz w:val="22"/>
          <w:szCs w:val="22"/>
        </w:rPr>
        <w:t>ons tirées</w:t>
      </w:r>
    </w:p>
    <w:p w14:paraId="2E56FBDB" w14:textId="42F6A495" w:rsidR="00EC50F9" w:rsidRPr="00CF66E9" w:rsidRDefault="00EC50F9" w:rsidP="00EC50F9">
      <w:pPr>
        <w:pStyle w:val="Corps"/>
        <w:spacing w:line="276" w:lineRule="auto"/>
        <w:jc w:val="both"/>
        <w:rPr>
          <w:rStyle w:val="Numrodepage"/>
          <w:rFonts w:ascii="Calibri" w:eastAsia="Arial" w:hAnsi="Calibri" w:cs="Arial"/>
          <w:sz w:val="22"/>
          <w:szCs w:val="22"/>
        </w:rPr>
      </w:pPr>
      <w:r w:rsidRPr="00CF66E9">
        <w:rPr>
          <w:rStyle w:val="Numrodepage"/>
          <w:rFonts w:ascii="Calibri" w:hAnsi="Calibri"/>
          <w:sz w:val="22"/>
          <w:szCs w:val="22"/>
        </w:rPr>
        <w:t xml:space="preserve">Le bien fondé de ce projet est catégorique, il ne peut être mis en doute. </w:t>
      </w:r>
      <w:r w:rsidR="00EF0B0B">
        <w:rPr>
          <w:rStyle w:val="Numrodepage"/>
          <w:rFonts w:ascii="Calibri" w:hAnsi="Calibri"/>
          <w:sz w:val="22"/>
          <w:szCs w:val="22"/>
          <w:lang w:val="es-ES_tradnl"/>
        </w:rPr>
        <w:t xml:space="preserve">Il </w:t>
      </w:r>
      <w:r w:rsidR="00EF0B0B" w:rsidRPr="00CF66E9">
        <w:rPr>
          <w:rStyle w:val="Numrodepage"/>
          <w:rFonts w:ascii="Calibri" w:hAnsi="Calibri"/>
          <w:sz w:val="22"/>
          <w:szCs w:val="22"/>
        </w:rPr>
        <w:t>a été initié pour répondre à une problématique clé, à savoir le déficit de gouvernance locale de cette ressource, qui perturbe et limite l’</w:t>
      </w:r>
      <w:r w:rsidR="00EF0B0B" w:rsidRPr="00CF66E9">
        <w:rPr>
          <w:rStyle w:val="Numrodepage"/>
          <w:rFonts w:ascii="Calibri" w:hAnsi="Calibri"/>
          <w:sz w:val="22"/>
          <w:szCs w:val="22"/>
          <w:lang w:val="it-IT"/>
        </w:rPr>
        <w:t>acc</w:t>
      </w:r>
      <w:r w:rsidR="00EF0B0B" w:rsidRPr="00CF66E9">
        <w:rPr>
          <w:rStyle w:val="Numrodepage"/>
          <w:rFonts w:ascii="Calibri" w:hAnsi="Calibri"/>
          <w:sz w:val="22"/>
          <w:szCs w:val="22"/>
        </w:rPr>
        <w:t>ès amé</w:t>
      </w:r>
      <w:r w:rsidR="00EF0B0B" w:rsidRPr="00CF66E9">
        <w:rPr>
          <w:rStyle w:val="Numrodepage"/>
          <w:rFonts w:ascii="Calibri" w:hAnsi="Calibri"/>
          <w:sz w:val="22"/>
          <w:szCs w:val="22"/>
          <w:lang w:val="it-IT"/>
        </w:rPr>
        <w:t>lior</w:t>
      </w:r>
      <w:r w:rsidR="00EF0B0B" w:rsidRPr="00CF66E9">
        <w:rPr>
          <w:rStyle w:val="Numrodepage"/>
          <w:rFonts w:ascii="Calibri" w:hAnsi="Calibri"/>
          <w:sz w:val="22"/>
          <w:szCs w:val="22"/>
        </w:rPr>
        <w:t xml:space="preserve">é </w:t>
      </w:r>
      <w:r w:rsidR="00EF0B0B">
        <w:rPr>
          <w:rStyle w:val="Numrodepage"/>
          <w:rFonts w:ascii="Calibri" w:hAnsi="Calibri"/>
          <w:sz w:val="22"/>
          <w:szCs w:val="22"/>
        </w:rPr>
        <w:t xml:space="preserve">à l’eau potable en milieu rural. Il se propose également </w:t>
      </w:r>
      <w:r w:rsidR="006D59E6">
        <w:rPr>
          <w:rStyle w:val="Numrodepage"/>
          <w:rFonts w:ascii="Calibri" w:hAnsi="Calibri"/>
          <w:sz w:val="22"/>
          <w:szCs w:val="22"/>
        </w:rPr>
        <w:t>d’</w:t>
      </w:r>
      <w:r w:rsidRPr="00CF66E9">
        <w:rPr>
          <w:rStyle w:val="Numrodepage"/>
          <w:rFonts w:ascii="Calibri" w:hAnsi="Calibri"/>
          <w:sz w:val="22"/>
          <w:szCs w:val="22"/>
        </w:rPr>
        <w:t>amélior</w:t>
      </w:r>
      <w:r w:rsidR="006D59E6">
        <w:rPr>
          <w:rStyle w:val="Numrodepage"/>
          <w:rFonts w:ascii="Calibri" w:hAnsi="Calibri"/>
          <w:sz w:val="22"/>
          <w:szCs w:val="22"/>
        </w:rPr>
        <w:t>er l</w:t>
      </w:r>
      <w:r w:rsidRPr="00CF66E9">
        <w:rPr>
          <w:rStyle w:val="Numrodepage"/>
          <w:rFonts w:ascii="Calibri" w:hAnsi="Calibri"/>
          <w:sz w:val="22"/>
          <w:szCs w:val="22"/>
        </w:rPr>
        <w:t>’</w:t>
      </w:r>
      <w:r w:rsidRPr="00CF66E9">
        <w:rPr>
          <w:rStyle w:val="Numrodepage"/>
          <w:rFonts w:ascii="Calibri" w:hAnsi="Calibri"/>
          <w:sz w:val="22"/>
          <w:szCs w:val="22"/>
          <w:lang w:val="it-IT"/>
        </w:rPr>
        <w:t>acc</w:t>
      </w:r>
      <w:r w:rsidRPr="00CF66E9">
        <w:rPr>
          <w:rStyle w:val="Numrodepage"/>
          <w:rFonts w:ascii="Calibri" w:hAnsi="Calibri"/>
          <w:sz w:val="22"/>
          <w:szCs w:val="22"/>
        </w:rPr>
        <w:t>ès à l’eau potable à un certain nombre de communauté</w:t>
      </w:r>
      <w:r w:rsidRPr="00CF66E9">
        <w:rPr>
          <w:rStyle w:val="Numrodepage"/>
          <w:rFonts w:ascii="Calibri" w:hAnsi="Calibri"/>
          <w:sz w:val="22"/>
          <w:szCs w:val="22"/>
          <w:lang w:val="es-ES_tradnl"/>
        </w:rPr>
        <w:t xml:space="preserve">s rurales, </w:t>
      </w:r>
    </w:p>
    <w:p w14:paraId="5A08BB60" w14:textId="54A36ED5" w:rsidR="00EC50F9" w:rsidRPr="00CF66E9" w:rsidRDefault="00EF0B0B" w:rsidP="00EC50F9">
      <w:pPr>
        <w:pStyle w:val="Corps"/>
        <w:spacing w:line="276" w:lineRule="auto"/>
        <w:jc w:val="both"/>
        <w:rPr>
          <w:rStyle w:val="Numrodepage"/>
          <w:rFonts w:ascii="Calibri" w:eastAsia="Arial" w:hAnsi="Calibri" w:cs="Arial"/>
          <w:sz w:val="22"/>
          <w:szCs w:val="22"/>
        </w:rPr>
      </w:pPr>
      <w:r>
        <w:rPr>
          <w:rStyle w:val="Numrodepage"/>
          <w:rFonts w:ascii="Calibri" w:hAnsi="Calibri"/>
          <w:sz w:val="22"/>
          <w:szCs w:val="22"/>
        </w:rPr>
        <w:t xml:space="preserve">La gouvernance usitée </w:t>
      </w:r>
      <w:r w:rsidR="00EC50F9" w:rsidRPr="00CF66E9">
        <w:rPr>
          <w:rStyle w:val="Numrodepage"/>
          <w:rFonts w:ascii="Calibri" w:hAnsi="Calibri"/>
          <w:sz w:val="22"/>
          <w:szCs w:val="22"/>
        </w:rPr>
        <w:t xml:space="preserve"> </w:t>
      </w:r>
      <w:r w:rsidR="006D59E6">
        <w:rPr>
          <w:rStyle w:val="Numrodepage"/>
          <w:rFonts w:ascii="Calibri" w:hAnsi="Calibri"/>
          <w:sz w:val="22"/>
          <w:szCs w:val="22"/>
        </w:rPr>
        <w:t xml:space="preserve"> </w:t>
      </w:r>
      <w:r w:rsidR="00EC50F9" w:rsidRPr="00CF66E9">
        <w:rPr>
          <w:rStyle w:val="Numrodepage"/>
          <w:rFonts w:ascii="Calibri" w:hAnsi="Calibri"/>
          <w:sz w:val="22"/>
          <w:szCs w:val="22"/>
        </w:rPr>
        <w:t>présentait des déficits majeurs. Elle n’a pas évolué en harmonie avec l’évolution du contexte social, économique et politique du pays. La revue de cette gouvernance dans le sens de son adaptation au nouveau contexte et son amélioration devenait primordiale et urgente, justifiant la mise en place de ce projet.</w:t>
      </w:r>
    </w:p>
    <w:p w14:paraId="1C094245" w14:textId="77777777" w:rsidR="00EC50F9" w:rsidRPr="00CF66E9" w:rsidRDefault="00EC50F9" w:rsidP="00EC50F9">
      <w:pPr>
        <w:pStyle w:val="Corps"/>
        <w:spacing w:line="276" w:lineRule="auto"/>
        <w:jc w:val="both"/>
        <w:rPr>
          <w:rStyle w:val="Numrodepage"/>
          <w:rFonts w:ascii="Calibri" w:eastAsia="Arial" w:hAnsi="Calibri" w:cs="Arial"/>
          <w:sz w:val="22"/>
          <w:szCs w:val="22"/>
        </w:rPr>
      </w:pPr>
      <w:r w:rsidRPr="00CF66E9">
        <w:rPr>
          <w:rStyle w:val="Numrodepage"/>
          <w:rFonts w:ascii="Calibri" w:hAnsi="Calibri"/>
          <w:sz w:val="22"/>
          <w:szCs w:val="22"/>
        </w:rPr>
        <w:lastRenderedPageBreak/>
        <w:t>La conception de ce projet, malgré les quelques maladresses techniques relevées, peut ê</w:t>
      </w:r>
      <w:r w:rsidRPr="00CF66E9">
        <w:rPr>
          <w:rStyle w:val="Numrodepage"/>
          <w:rFonts w:ascii="Calibri" w:hAnsi="Calibri"/>
          <w:sz w:val="22"/>
          <w:szCs w:val="22"/>
          <w:lang w:val="it-IT"/>
        </w:rPr>
        <w:t>tre consid</w:t>
      </w:r>
      <w:r w:rsidRPr="00CF66E9">
        <w:rPr>
          <w:rStyle w:val="Numrodepage"/>
          <w:rFonts w:ascii="Calibri" w:hAnsi="Calibri"/>
          <w:sz w:val="22"/>
          <w:szCs w:val="22"/>
        </w:rPr>
        <w:t>érée comme satisfaisante. Le cadre logique construit répond pour une grande part aux exigences de la confection de cet outil. Sa pertinence ne peut ê</w:t>
      </w:r>
      <w:r w:rsidRPr="00CF66E9">
        <w:rPr>
          <w:rStyle w:val="Numrodepage"/>
          <w:rFonts w:ascii="Calibri" w:hAnsi="Calibri"/>
          <w:sz w:val="22"/>
          <w:szCs w:val="22"/>
          <w:lang w:val="es-ES_tradnl"/>
        </w:rPr>
        <w:t>tre que valid</w:t>
      </w:r>
      <w:r w:rsidRPr="00CF66E9">
        <w:rPr>
          <w:rStyle w:val="Numrodepage"/>
          <w:rFonts w:ascii="Calibri" w:hAnsi="Calibri"/>
          <w:sz w:val="22"/>
          <w:szCs w:val="22"/>
        </w:rPr>
        <w:t>é</w:t>
      </w:r>
      <w:r w:rsidRPr="00CF66E9">
        <w:rPr>
          <w:rStyle w:val="Numrodepage"/>
          <w:rFonts w:ascii="Calibri" w:hAnsi="Calibri"/>
          <w:sz w:val="22"/>
          <w:szCs w:val="22"/>
          <w:lang w:val="it-IT"/>
        </w:rPr>
        <w:t>e.</w:t>
      </w:r>
    </w:p>
    <w:p w14:paraId="2A40163A" w14:textId="77777777" w:rsidR="00EC50F9" w:rsidRPr="00CF66E9" w:rsidRDefault="00EC50F9" w:rsidP="00EC50F9">
      <w:pPr>
        <w:pStyle w:val="Corps"/>
        <w:spacing w:line="276" w:lineRule="auto"/>
        <w:jc w:val="both"/>
        <w:rPr>
          <w:rStyle w:val="Numrodepage"/>
          <w:rFonts w:ascii="Calibri" w:eastAsia="Arial" w:hAnsi="Calibri" w:cs="Arial"/>
          <w:color w:val="0070C0"/>
          <w:sz w:val="14"/>
          <w:szCs w:val="14"/>
          <w:u w:color="0070C0"/>
        </w:rPr>
      </w:pPr>
    </w:p>
    <w:p w14:paraId="77A17BA5" w14:textId="77777777" w:rsidR="00EC50F9" w:rsidRPr="00CF66E9" w:rsidRDefault="00EC50F9" w:rsidP="00EC50F9">
      <w:pPr>
        <w:pStyle w:val="Corps"/>
        <w:spacing w:line="276" w:lineRule="auto"/>
        <w:jc w:val="both"/>
        <w:rPr>
          <w:rStyle w:val="Numrodepage"/>
          <w:rFonts w:ascii="Calibri" w:eastAsia="Arial" w:hAnsi="Calibri" w:cs="Arial"/>
          <w:sz w:val="22"/>
          <w:szCs w:val="22"/>
        </w:rPr>
      </w:pPr>
      <w:r w:rsidRPr="00CF66E9">
        <w:rPr>
          <w:rStyle w:val="Numrodepage"/>
          <w:rFonts w:ascii="Calibri" w:hAnsi="Calibri"/>
          <w:sz w:val="22"/>
          <w:szCs w:val="22"/>
        </w:rPr>
        <w:t>Les</w:t>
      </w:r>
      <w:r w:rsidRPr="00CF66E9">
        <w:rPr>
          <w:rStyle w:val="Numrodepage"/>
          <w:rFonts w:ascii="Calibri" w:hAnsi="Calibri"/>
          <w:b/>
          <w:bCs/>
          <w:sz w:val="22"/>
          <w:szCs w:val="22"/>
        </w:rPr>
        <w:t xml:space="preserve"> leçons</w:t>
      </w:r>
      <w:r w:rsidRPr="00CF66E9">
        <w:rPr>
          <w:rStyle w:val="Numrodepage"/>
          <w:rFonts w:ascii="Calibri" w:hAnsi="Calibri"/>
          <w:sz w:val="22"/>
          <w:szCs w:val="22"/>
        </w:rPr>
        <w:t xml:space="preserve"> susceptibles d’être tirées de la phase de conception du projet, se rapportent à trois aspects </w:t>
      </w:r>
    </w:p>
    <w:p w14:paraId="09115B36" w14:textId="77777777" w:rsidR="00EC50F9" w:rsidRPr="00CF66E9" w:rsidRDefault="00EC50F9" w:rsidP="00EC50F9">
      <w:pPr>
        <w:pStyle w:val="Corps"/>
        <w:spacing w:line="276" w:lineRule="auto"/>
        <w:jc w:val="both"/>
        <w:rPr>
          <w:rFonts w:ascii="Calibri" w:eastAsia="Arial" w:hAnsi="Calibri" w:cs="Arial"/>
          <w:sz w:val="14"/>
          <w:szCs w:val="14"/>
        </w:rPr>
      </w:pPr>
    </w:p>
    <w:p w14:paraId="79E4DA3D" w14:textId="77777777" w:rsidR="00EC50F9" w:rsidRPr="00CF66E9" w:rsidRDefault="00EC50F9" w:rsidP="000B48D6">
      <w:pPr>
        <w:pStyle w:val="Corps"/>
        <w:numPr>
          <w:ilvl w:val="0"/>
          <w:numId w:val="44"/>
        </w:numPr>
        <w:spacing w:line="276" w:lineRule="auto"/>
        <w:ind w:left="426" w:hanging="426"/>
        <w:jc w:val="both"/>
        <w:rPr>
          <w:rStyle w:val="Numrodepage"/>
          <w:rFonts w:ascii="Calibri" w:eastAsia="Arial" w:hAnsi="Calibri" w:cs="Arial"/>
          <w:sz w:val="22"/>
          <w:szCs w:val="22"/>
        </w:rPr>
      </w:pPr>
      <w:r w:rsidRPr="00CF66E9">
        <w:rPr>
          <w:rStyle w:val="Numrodepage"/>
          <w:rFonts w:ascii="Calibri" w:hAnsi="Calibri"/>
          <w:sz w:val="22"/>
          <w:szCs w:val="22"/>
        </w:rPr>
        <w:t>Le premier a trait à l’intérêt de réalisation d’une évaluation ex-ante permettant de cerner correctement la problématique et servir de base-line au projet, comme ce fut le cas dans ce projet.</w:t>
      </w:r>
    </w:p>
    <w:p w14:paraId="5B955C21" w14:textId="77777777" w:rsidR="00EC50F9" w:rsidRPr="00671B0E" w:rsidRDefault="00EC50F9" w:rsidP="00EC50F9">
      <w:pPr>
        <w:pStyle w:val="Corps"/>
        <w:spacing w:line="276" w:lineRule="auto"/>
        <w:jc w:val="both"/>
        <w:rPr>
          <w:rFonts w:ascii="Calibri" w:eastAsia="Arial" w:hAnsi="Calibri" w:cs="Arial"/>
          <w:sz w:val="10"/>
          <w:szCs w:val="10"/>
        </w:rPr>
      </w:pPr>
    </w:p>
    <w:p w14:paraId="0BFC5581" w14:textId="77777777" w:rsidR="00EC50F9" w:rsidRPr="00CF66E9" w:rsidRDefault="00EC50F9" w:rsidP="000B48D6">
      <w:pPr>
        <w:pStyle w:val="Corps"/>
        <w:numPr>
          <w:ilvl w:val="0"/>
          <w:numId w:val="44"/>
        </w:numPr>
        <w:spacing w:line="276" w:lineRule="auto"/>
        <w:ind w:left="426" w:hanging="426"/>
        <w:jc w:val="both"/>
        <w:rPr>
          <w:rStyle w:val="Numrodepage"/>
          <w:rFonts w:ascii="Calibri" w:eastAsia="Arial" w:hAnsi="Calibri" w:cs="Arial"/>
          <w:sz w:val="22"/>
          <w:szCs w:val="22"/>
        </w:rPr>
      </w:pPr>
      <w:r w:rsidRPr="00CF66E9">
        <w:rPr>
          <w:rStyle w:val="Numrodepage"/>
          <w:rFonts w:ascii="Calibri" w:hAnsi="Calibri"/>
          <w:sz w:val="22"/>
          <w:szCs w:val="22"/>
        </w:rPr>
        <w:t>Le second se rapporte à la notion de rigueur que doivent manifester les concepteurs dans leur tâ</w:t>
      </w:r>
      <w:r w:rsidRPr="00CF66E9">
        <w:rPr>
          <w:rStyle w:val="Numrodepage"/>
          <w:rFonts w:ascii="Calibri" w:hAnsi="Calibri"/>
          <w:sz w:val="22"/>
          <w:szCs w:val="22"/>
          <w:lang w:val="it-IT"/>
        </w:rPr>
        <w:t>che de d</w:t>
      </w:r>
      <w:r w:rsidRPr="00CF66E9">
        <w:rPr>
          <w:rStyle w:val="Numrodepage"/>
          <w:rFonts w:ascii="Calibri" w:hAnsi="Calibri"/>
          <w:sz w:val="22"/>
          <w:szCs w:val="22"/>
        </w:rPr>
        <w:t>éfinition de la logique d’intervention et du cadre logique. A ce propos, il est nécessaire de prêter une attention soutenue pour s’assurer des liens de causalité entre les différents niveaux des éléments structurant le cadre logique et pour intégrer des indicateurs SMART servant d’éléments référents au suivi et à l’évaluation des progrès du projet</w:t>
      </w:r>
    </w:p>
    <w:p w14:paraId="6A68DE79" w14:textId="77777777" w:rsidR="00EC50F9" w:rsidRPr="00671B0E" w:rsidRDefault="00EC50F9" w:rsidP="00EC50F9">
      <w:pPr>
        <w:pStyle w:val="Corps"/>
        <w:spacing w:line="276" w:lineRule="auto"/>
        <w:jc w:val="both"/>
        <w:rPr>
          <w:rFonts w:ascii="Calibri" w:eastAsia="Arial" w:hAnsi="Calibri" w:cs="Arial"/>
          <w:sz w:val="10"/>
          <w:szCs w:val="10"/>
        </w:rPr>
      </w:pPr>
    </w:p>
    <w:p w14:paraId="542BB307" w14:textId="77777777" w:rsidR="00EC50F9" w:rsidRPr="000C3ED6" w:rsidRDefault="00EC50F9" w:rsidP="000B48D6">
      <w:pPr>
        <w:pStyle w:val="Corps"/>
        <w:numPr>
          <w:ilvl w:val="0"/>
          <w:numId w:val="44"/>
        </w:numPr>
        <w:spacing w:line="276" w:lineRule="auto"/>
        <w:ind w:left="426" w:hanging="426"/>
        <w:jc w:val="both"/>
        <w:rPr>
          <w:rStyle w:val="Numrodepage"/>
          <w:rFonts w:ascii="Calibri" w:eastAsia="Arial" w:hAnsi="Calibri" w:cs="Arial"/>
          <w:sz w:val="22"/>
          <w:szCs w:val="22"/>
        </w:rPr>
      </w:pPr>
      <w:r w:rsidRPr="00CF66E9">
        <w:rPr>
          <w:rStyle w:val="Numrodepage"/>
          <w:rFonts w:ascii="Calibri" w:hAnsi="Calibri"/>
          <w:sz w:val="22"/>
          <w:szCs w:val="22"/>
        </w:rPr>
        <w:t>Le troisième concerne l’intérêt d’introduire des indicateurs liés au partenariat, quand celui-ci constitue un enjeu majeur dans un projet.</w:t>
      </w:r>
    </w:p>
    <w:p w14:paraId="609DAB9A" w14:textId="77777777" w:rsidR="000C3ED6" w:rsidRPr="000C3ED6" w:rsidRDefault="000C3ED6" w:rsidP="000C3ED6">
      <w:pPr>
        <w:pStyle w:val="Corps"/>
        <w:pBdr>
          <w:bottom w:val="single" w:sz="4" w:space="1" w:color="auto"/>
        </w:pBdr>
        <w:spacing w:line="276" w:lineRule="auto"/>
        <w:jc w:val="both"/>
        <w:rPr>
          <w:rStyle w:val="Numrodepage"/>
          <w:rFonts w:ascii="Calibri" w:eastAsia="Arial" w:hAnsi="Calibri" w:cs="Arial"/>
          <w:sz w:val="22"/>
          <w:szCs w:val="22"/>
        </w:rPr>
      </w:pPr>
    </w:p>
    <w:p w14:paraId="3BA42A13" w14:textId="77777777" w:rsidR="000C3ED6" w:rsidRDefault="000C3ED6" w:rsidP="000C3ED6">
      <w:pPr>
        <w:pStyle w:val="Corps"/>
        <w:spacing w:line="276" w:lineRule="auto"/>
        <w:jc w:val="both"/>
        <w:rPr>
          <w:rStyle w:val="Numrodepage"/>
          <w:rFonts w:ascii="Calibri" w:eastAsia="Arial" w:hAnsi="Calibri" w:cs="Arial"/>
          <w:sz w:val="22"/>
          <w:szCs w:val="22"/>
        </w:rPr>
      </w:pPr>
    </w:p>
    <w:p w14:paraId="4E0F4A59" w14:textId="77777777" w:rsidR="000C3ED6" w:rsidRDefault="000C3ED6" w:rsidP="000C3ED6">
      <w:pPr>
        <w:pStyle w:val="Corps"/>
        <w:spacing w:line="276" w:lineRule="auto"/>
        <w:jc w:val="both"/>
        <w:rPr>
          <w:rStyle w:val="Numrodepage"/>
          <w:rFonts w:ascii="Calibri" w:hAnsi="Calibri"/>
          <w:sz w:val="22"/>
          <w:szCs w:val="22"/>
        </w:rPr>
      </w:pPr>
    </w:p>
    <w:p w14:paraId="54EFE724" w14:textId="77777777" w:rsidR="000C3ED6" w:rsidRDefault="000C3ED6" w:rsidP="000C3ED6">
      <w:pPr>
        <w:pStyle w:val="Corps"/>
        <w:spacing w:line="276" w:lineRule="auto"/>
        <w:jc w:val="both"/>
        <w:rPr>
          <w:rStyle w:val="Numrodepage"/>
          <w:rFonts w:ascii="Calibri" w:hAnsi="Calibri"/>
          <w:sz w:val="22"/>
          <w:szCs w:val="22"/>
        </w:rPr>
      </w:pPr>
    </w:p>
    <w:p w14:paraId="12833755" w14:textId="77777777" w:rsidR="000C3ED6" w:rsidRDefault="000C3ED6" w:rsidP="000C3ED6">
      <w:pPr>
        <w:pStyle w:val="Corps"/>
        <w:spacing w:line="276" w:lineRule="auto"/>
        <w:jc w:val="both"/>
        <w:rPr>
          <w:rStyle w:val="Numrodepage"/>
          <w:rFonts w:ascii="Calibri" w:hAnsi="Calibri"/>
          <w:sz w:val="22"/>
          <w:szCs w:val="22"/>
        </w:rPr>
      </w:pPr>
    </w:p>
    <w:p w14:paraId="4EEE76E5" w14:textId="77777777" w:rsidR="000C3ED6" w:rsidRDefault="000C3ED6" w:rsidP="000C3ED6">
      <w:pPr>
        <w:pStyle w:val="Corps"/>
        <w:spacing w:line="276" w:lineRule="auto"/>
        <w:jc w:val="both"/>
        <w:rPr>
          <w:rStyle w:val="Numrodepage"/>
          <w:rFonts w:ascii="Calibri" w:hAnsi="Calibri"/>
          <w:sz w:val="22"/>
          <w:szCs w:val="22"/>
        </w:rPr>
      </w:pPr>
    </w:p>
    <w:p w14:paraId="2D53FFD1" w14:textId="77777777" w:rsidR="000C3ED6" w:rsidRDefault="000C3ED6" w:rsidP="000C3ED6">
      <w:pPr>
        <w:pStyle w:val="Corps"/>
        <w:spacing w:line="276" w:lineRule="auto"/>
        <w:jc w:val="both"/>
        <w:rPr>
          <w:rStyle w:val="Numrodepage"/>
          <w:rFonts w:ascii="Calibri" w:hAnsi="Calibri"/>
          <w:sz w:val="22"/>
          <w:szCs w:val="22"/>
        </w:rPr>
      </w:pPr>
    </w:p>
    <w:p w14:paraId="0A89B97D" w14:textId="77777777" w:rsidR="000C3ED6" w:rsidRDefault="000C3ED6" w:rsidP="000C3ED6">
      <w:pPr>
        <w:pStyle w:val="Corps"/>
        <w:spacing w:line="276" w:lineRule="auto"/>
        <w:jc w:val="both"/>
        <w:rPr>
          <w:rStyle w:val="Numrodepage"/>
          <w:rFonts w:ascii="Calibri" w:hAnsi="Calibri"/>
          <w:sz w:val="22"/>
          <w:szCs w:val="22"/>
        </w:rPr>
      </w:pPr>
    </w:p>
    <w:p w14:paraId="23EEEA67" w14:textId="77777777" w:rsidR="000C3ED6" w:rsidRDefault="000C3ED6" w:rsidP="000C3ED6">
      <w:pPr>
        <w:pStyle w:val="Corps"/>
        <w:spacing w:line="276" w:lineRule="auto"/>
        <w:jc w:val="both"/>
        <w:rPr>
          <w:rStyle w:val="Numrodepage"/>
          <w:rFonts w:ascii="Calibri" w:hAnsi="Calibri"/>
          <w:sz w:val="22"/>
          <w:szCs w:val="22"/>
        </w:rPr>
      </w:pPr>
    </w:p>
    <w:p w14:paraId="274A6BD8" w14:textId="77777777" w:rsidR="000C3ED6" w:rsidRDefault="000C3ED6" w:rsidP="000C3ED6">
      <w:pPr>
        <w:pStyle w:val="Corps"/>
        <w:spacing w:line="276" w:lineRule="auto"/>
        <w:jc w:val="both"/>
        <w:rPr>
          <w:rStyle w:val="Numrodepage"/>
          <w:rFonts w:ascii="Calibri" w:hAnsi="Calibri"/>
          <w:sz w:val="22"/>
          <w:szCs w:val="22"/>
        </w:rPr>
      </w:pPr>
    </w:p>
    <w:p w14:paraId="6D180BEB" w14:textId="77777777" w:rsidR="000C3ED6" w:rsidRDefault="000C3ED6" w:rsidP="000C3ED6">
      <w:pPr>
        <w:pStyle w:val="Corps"/>
        <w:spacing w:line="276" w:lineRule="auto"/>
        <w:jc w:val="both"/>
        <w:rPr>
          <w:rStyle w:val="Numrodepage"/>
          <w:rFonts w:ascii="Calibri" w:hAnsi="Calibri"/>
          <w:sz w:val="22"/>
          <w:szCs w:val="22"/>
        </w:rPr>
      </w:pPr>
    </w:p>
    <w:p w14:paraId="4E8E1707" w14:textId="77777777" w:rsidR="000C3ED6" w:rsidRDefault="000C3ED6" w:rsidP="000C3ED6">
      <w:pPr>
        <w:pStyle w:val="Corps"/>
        <w:spacing w:line="276" w:lineRule="auto"/>
        <w:jc w:val="both"/>
        <w:rPr>
          <w:rStyle w:val="Numrodepage"/>
          <w:rFonts w:ascii="Calibri" w:hAnsi="Calibri"/>
          <w:sz w:val="22"/>
          <w:szCs w:val="22"/>
        </w:rPr>
      </w:pPr>
    </w:p>
    <w:p w14:paraId="3C164DAC" w14:textId="77777777" w:rsidR="000C3ED6" w:rsidRDefault="000C3ED6" w:rsidP="000C3ED6">
      <w:pPr>
        <w:pStyle w:val="Corps"/>
        <w:spacing w:line="276" w:lineRule="auto"/>
        <w:jc w:val="both"/>
        <w:rPr>
          <w:rStyle w:val="Numrodepage"/>
          <w:rFonts w:ascii="Calibri" w:hAnsi="Calibri"/>
          <w:sz w:val="22"/>
          <w:szCs w:val="22"/>
        </w:rPr>
      </w:pPr>
    </w:p>
    <w:p w14:paraId="3EAE8910" w14:textId="77777777" w:rsidR="000C3ED6" w:rsidRDefault="000C3ED6" w:rsidP="000C3ED6">
      <w:pPr>
        <w:pStyle w:val="Corps"/>
        <w:spacing w:line="276" w:lineRule="auto"/>
        <w:jc w:val="both"/>
        <w:rPr>
          <w:rStyle w:val="Numrodepage"/>
          <w:rFonts w:ascii="Calibri" w:hAnsi="Calibri"/>
          <w:sz w:val="22"/>
          <w:szCs w:val="22"/>
        </w:rPr>
      </w:pPr>
    </w:p>
    <w:p w14:paraId="48CD12E3" w14:textId="77777777" w:rsidR="000C3ED6" w:rsidRDefault="000C3ED6" w:rsidP="000C3ED6">
      <w:pPr>
        <w:pStyle w:val="Corps"/>
        <w:spacing w:line="276" w:lineRule="auto"/>
        <w:jc w:val="both"/>
        <w:rPr>
          <w:rStyle w:val="Numrodepage"/>
          <w:rFonts w:ascii="Calibri" w:hAnsi="Calibri"/>
          <w:sz w:val="22"/>
          <w:szCs w:val="22"/>
        </w:rPr>
      </w:pPr>
    </w:p>
    <w:p w14:paraId="7E5A73C4" w14:textId="77777777" w:rsidR="000C3ED6" w:rsidRDefault="000C3ED6" w:rsidP="000C3ED6">
      <w:pPr>
        <w:pStyle w:val="Corps"/>
        <w:spacing w:line="276" w:lineRule="auto"/>
        <w:jc w:val="both"/>
        <w:rPr>
          <w:rStyle w:val="Numrodepage"/>
          <w:rFonts w:ascii="Calibri" w:hAnsi="Calibri"/>
          <w:sz w:val="22"/>
          <w:szCs w:val="22"/>
        </w:rPr>
      </w:pPr>
    </w:p>
    <w:p w14:paraId="1FA3408B" w14:textId="77777777" w:rsidR="000C3ED6" w:rsidRPr="00CF66E9" w:rsidRDefault="000C3ED6" w:rsidP="000C3ED6">
      <w:pPr>
        <w:pStyle w:val="Corps"/>
        <w:spacing w:line="276" w:lineRule="auto"/>
        <w:jc w:val="both"/>
        <w:rPr>
          <w:rStyle w:val="Numrodepage"/>
          <w:rFonts w:ascii="Calibri" w:eastAsia="Arial" w:hAnsi="Calibri" w:cs="Arial"/>
          <w:sz w:val="22"/>
          <w:szCs w:val="22"/>
        </w:rPr>
      </w:pPr>
    </w:p>
    <w:p w14:paraId="04B2498F" w14:textId="77777777" w:rsidR="00A60B10" w:rsidRDefault="00A60B10" w:rsidP="007B7B53">
      <w:pPr>
        <w:pStyle w:val="Titre"/>
        <w:spacing w:line="276" w:lineRule="auto"/>
        <w:jc w:val="left"/>
        <w:rPr>
          <w:rStyle w:val="Numrodepage"/>
          <w:rFonts w:ascii="Calibri" w:eastAsia="Calibri" w:hAnsi="Calibri" w:cs="Arial"/>
          <w:b w:val="0"/>
          <w:bCs w:val="0"/>
          <w:sz w:val="22"/>
          <w:szCs w:val="22"/>
        </w:rPr>
      </w:pPr>
    </w:p>
    <w:tbl>
      <w:tblPr>
        <w:tblStyle w:val="TableNormal"/>
        <w:tblW w:w="107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40"/>
      </w:tblGrid>
      <w:tr w:rsidR="007B7B53" w:rsidRPr="00014DC0" w14:paraId="75ABAF32" w14:textId="77777777" w:rsidTr="00881D65">
        <w:trPr>
          <w:trHeight w:val="4933"/>
        </w:trPr>
        <w:tc>
          <w:tcPr>
            <w:tcW w:w="10740" w:type="dxa"/>
            <w:tcBorders>
              <w:top w:val="single" w:sz="4" w:space="0" w:color="000000"/>
              <w:left w:val="nil"/>
              <w:bottom w:val="nil"/>
              <w:right w:val="nil"/>
            </w:tcBorders>
            <w:shd w:val="clear" w:color="auto" w:fill="auto"/>
            <w:tcMar>
              <w:top w:w="80" w:type="dxa"/>
              <w:left w:w="80" w:type="dxa"/>
              <w:bottom w:w="80" w:type="dxa"/>
              <w:right w:w="80" w:type="dxa"/>
            </w:tcMar>
          </w:tcPr>
          <w:p w14:paraId="2FAAB058" w14:textId="77777777" w:rsidR="007B7B53" w:rsidRPr="00343CC9" w:rsidRDefault="007B7B53" w:rsidP="000C3ED6">
            <w:pPr>
              <w:pStyle w:val="Corps"/>
              <w:jc w:val="center"/>
              <w:rPr>
                <w:rFonts w:ascii="Calibri" w:hAnsi="Calibri"/>
              </w:rPr>
            </w:pPr>
          </w:p>
          <w:p w14:paraId="423BDCA9" w14:textId="77777777" w:rsidR="007B7B53" w:rsidRPr="00343CC9" w:rsidRDefault="007B7B53" w:rsidP="000C3ED6">
            <w:pPr>
              <w:pStyle w:val="Corps"/>
              <w:jc w:val="center"/>
              <w:rPr>
                <w:rFonts w:ascii="Calibri" w:hAnsi="Calibri"/>
              </w:rPr>
            </w:pPr>
            <w:r w:rsidRPr="00FA5654">
              <w:rPr>
                <w:rStyle w:val="Numrodepage"/>
                <w:rFonts w:ascii="Calibri" w:eastAsia="Calibri" w:hAnsi="Calibri" w:cs="Calibri"/>
                <w:b/>
                <w:bCs/>
                <w:color w:val="C0504D"/>
              </w:rPr>
              <w:t>5.2</w:t>
            </w:r>
            <w:r w:rsidRPr="00FA5654">
              <w:rPr>
                <w:rStyle w:val="Numrodepage"/>
                <w:rFonts w:ascii="Calibri" w:eastAsia="Calibri" w:hAnsi="Calibri" w:cs="Calibri"/>
                <w:b/>
                <w:bCs/>
                <w:color w:val="C0504D"/>
                <w:u w:val="single"/>
              </w:rPr>
              <w:t xml:space="preserve"> </w:t>
            </w:r>
            <w:r w:rsidRPr="006F55BC">
              <w:rPr>
                <w:rStyle w:val="Numrodepage"/>
                <w:rFonts w:ascii="Calibri" w:eastAsia="Calibri" w:hAnsi="Calibri" w:cs="Calibri"/>
                <w:b/>
                <w:bCs/>
                <w:color w:val="C0504D"/>
                <w:u w:color="C0504D"/>
              </w:rPr>
              <w:t>DETERMINANT : EFFICACITE DU PROJET</w:t>
            </w:r>
          </w:p>
          <w:p w14:paraId="0D8D1E2F" w14:textId="0A19D2D4" w:rsidR="007B7B53" w:rsidRPr="00343CC9" w:rsidRDefault="007B7B53" w:rsidP="000C3ED6">
            <w:pPr>
              <w:pStyle w:val="Corps"/>
              <w:spacing w:line="276" w:lineRule="auto"/>
              <w:rPr>
                <w:rFonts w:ascii="Calibri" w:hAnsi="Calibri"/>
              </w:rPr>
            </w:pPr>
          </w:p>
          <w:p w14:paraId="79CB9BEE" w14:textId="77777777" w:rsidR="007B7B53" w:rsidRPr="00343CC9" w:rsidRDefault="007B7B53" w:rsidP="000C3ED6">
            <w:pPr>
              <w:pStyle w:val="Corps"/>
              <w:spacing w:line="276" w:lineRule="auto"/>
              <w:rPr>
                <w:rFonts w:ascii="Calibri" w:hAnsi="Calibri"/>
              </w:rPr>
            </w:pPr>
            <w:r w:rsidRPr="006F55BC">
              <w:rPr>
                <w:rStyle w:val="Numrodepage"/>
                <w:rFonts w:ascii="Calibri" w:eastAsia="Calibri" w:hAnsi="Calibri" w:cs="Calibri"/>
                <w:sz w:val="22"/>
                <w:szCs w:val="22"/>
              </w:rPr>
              <w:t>Les Questions Evaluatives liées à ce déterminant se formulent comme suit :</w:t>
            </w:r>
          </w:p>
          <w:p w14:paraId="1329F5C5" w14:textId="77777777" w:rsidR="007B7B53" w:rsidRPr="006F55BC" w:rsidRDefault="007B7B53" w:rsidP="000B48D6">
            <w:pPr>
              <w:pStyle w:val="Paragraphedeliste"/>
              <w:numPr>
                <w:ilvl w:val="0"/>
                <w:numId w:val="48"/>
              </w:numPr>
              <w:spacing w:line="276" w:lineRule="auto"/>
              <w:rPr>
                <w:rFonts w:ascii="Calibri" w:eastAsia="Calibri" w:hAnsi="Calibri" w:cs="Calibri"/>
                <w:sz w:val="22"/>
                <w:szCs w:val="22"/>
              </w:rPr>
            </w:pPr>
            <w:r w:rsidRPr="006F55BC">
              <w:rPr>
                <w:rStyle w:val="Numrodepage"/>
                <w:rFonts w:ascii="Calibri" w:eastAsia="Calibri" w:hAnsi="Calibri" w:cs="Calibri"/>
                <w:sz w:val="22"/>
                <w:szCs w:val="22"/>
              </w:rPr>
              <w:t>Quels sont les écarts des réalisations matérielles et immatérielles prévues et effectives ?</w:t>
            </w:r>
          </w:p>
          <w:p w14:paraId="4BC6473B" w14:textId="77777777" w:rsidR="007B7B53" w:rsidRPr="006F55BC" w:rsidRDefault="007B7B53" w:rsidP="000B48D6">
            <w:pPr>
              <w:pStyle w:val="Corps"/>
              <w:numPr>
                <w:ilvl w:val="0"/>
                <w:numId w:val="48"/>
              </w:numPr>
              <w:spacing w:line="276" w:lineRule="auto"/>
              <w:jc w:val="both"/>
              <w:rPr>
                <w:rFonts w:ascii="Calibri" w:eastAsia="Calibri" w:hAnsi="Calibri" w:cs="Calibri"/>
                <w:sz w:val="22"/>
                <w:szCs w:val="22"/>
              </w:rPr>
            </w:pPr>
            <w:r w:rsidRPr="006F55BC">
              <w:rPr>
                <w:rStyle w:val="Numrodepage"/>
                <w:rFonts w:ascii="Calibri" w:eastAsia="Calibri" w:hAnsi="Calibri" w:cs="Calibri"/>
                <w:sz w:val="22"/>
                <w:szCs w:val="22"/>
              </w:rPr>
              <w:t>Quels sont les facteurs qui ont contribué à ces écarts ?</w:t>
            </w:r>
          </w:p>
          <w:p w14:paraId="10A772E9" w14:textId="77777777" w:rsidR="007B7B53" w:rsidRPr="006F55BC" w:rsidRDefault="007B7B53" w:rsidP="000B48D6">
            <w:pPr>
              <w:pStyle w:val="Corps"/>
              <w:numPr>
                <w:ilvl w:val="0"/>
                <w:numId w:val="48"/>
              </w:numPr>
              <w:spacing w:line="276" w:lineRule="auto"/>
              <w:jc w:val="both"/>
              <w:rPr>
                <w:rFonts w:ascii="Calibri" w:eastAsia="Calibri" w:hAnsi="Calibri" w:cs="Calibri"/>
                <w:sz w:val="22"/>
                <w:szCs w:val="22"/>
              </w:rPr>
            </w:pPr>
            <w:r w:rsidRPr="006F55BC">
              <w:rPr>
                <w:rStyle w:val="Numrodepage"/>
                <w:rFonts w:ascii="Calibri" w:eastAsia="Calibri" w:hAnsi="Calibri" w:cs="Calibri"/>
                <w:sz w:val="22"/>
                <w:szCs w:val="22"/>
              </w:rPr>
              <w:t xml:space="preserve">Pour les principales actions, les effets attendus ont-ils été observés ? </w:t>
            </w:r>
          </w:p>
          <w:p w14:paraId="02F00B45" w14:textId="77777777" w:rsidR="007B7B53" w:rsidRPr="006F55BC" w:rsidRDefault="007B7B53" w:rsidP="000B48D6">
            <w:pPr>
              <w:pStyle w:val="Corps"/>
              <w:numPr>
                <w:ilvl w:val="0"/>
                <w:numId w:val="48"/>
              </w:numPr>
              <w:spacing w:line="276" w:lineRule="auto"/>
              <w:jc w:val="both"/>
              <w:rPr>
                <w:rFonts w:ascii="Calibri" w:eastAsia="Calibri" w:hAnsi="Calibri" w:cs="Calibri"/>
                <w:sz w:val="22"/>
                <w:szCs w:val="22"/>
              </w:rPr>
            </w:pPr>
            <w:r w:rsidRPr="006F55BC">
              <w:rPr>
                <w:rStyle w:val="Numrodepage"/>
                <w:rFonts w:ascii="Calibri" w:eastAsia="Calibri" w:hAnsi="Calibri" w:cs="Calibri"/>
                <w:sz w:val="22"/>
                <w:szCs w:val="22"/>
              </w:rPr>
              <w:t>Quels sont les changements induits par les actions initiées ?</w:t>
            </w:r>
          </w:p>
          <w:p w14:paraId="4DED1980" w14:textId="77777777" w:rsidR="007B7B53" w:rsidRPr="006F55BC" w:rsidRDefault="007B7B53" w:rsidP="000B48D6">
            <w:pPr>
              <w:pStyle w:val="Corps"/>
              <w:numPr>
                <w:ilvl w:val="0"/>
                <w:numId w:val="48"/>
              </w:numPr>
              <w:spacing w:line="276" w:lineRule="auto"/>
              <w:jc w:val="both"/>
              <w:rPr>
                <w:rFonts w:ascii="Calibri" w:eastAsia="Calibri" w:hAnsi="Calibri" w:cs="Calibri"/>
                <w:sz w:val="22"/>
                <w:szCs w:val="22"/>
              </w:rPr>
            </w:pPr>
            <w:r w:rsidRPr="006F55BC">
              <w:rPr>
                <w:rStyle w:val="Numrodepage"/>
                <w:rFonts w:ascii="Calibri" w:eastAsia="Calibri" w:hAnsi="Calibri" w:cs="Calibri"/>
                <w:sz w:val="22"/>
                <w:szCs w:val="22"/>
              </w:rPr>
              <w:t>Comment les actions du projet sont perçues par les populations cibles (intérêt, satisfaction) ?</w:t>
            </w:r>
          </w:p>
          <w:p w14:paraId="1BF82FA0" w14:textId="77777777" w:rsidR="007B7B53" w:rsidRPr="006F55BC" w:rsidRDefault="007B7B53" w:rsidP="000B48D6">
            <w:pPr>
              <w:pStyle w:val="Corps"/>
              <w:numPr>
                <w:ilvl w:val="0"/>
                <w:numId w:val="48"/>
              </w:numPr>
              <w:spacing w:line="276" w:lineRule="auto"/>
              <w:jc w:val="both"/>
              <w:rPr>
                <w:rFonts w:ascii="Calibri" w:eastAsia="Calibri" w:hAnsi="Calibri" w:cs="Calibri"/>
                <w:sz w:val="22"/>
                <w:szCs w:val="22"/>
              </w:rPr>
            </w:pPr>
            <w:r w:rsidRPr="006F55BC">
              <w:rPr>
                <w:rStyle w:val="Numrodepage"/>
                <w:rFonts w:ascii="Calibri" w:eastAsia="Calibri" w:hAnsi="Calibri" w:cs="Calibri"/>
                <w:sz w:val="22"/>
                <w:szCs w:val="22"/>
              </w:rPr>
              <w:t>Des circonstances imprévues ont - elles parfois favorisé ou nui à l’efficacité ?</w:t>
            </w:r>
          </w:p>
          <w:p w14:paraId="1B47DBBA" w14:textId="77777777" w:rsidR="007B7B53" w:rsidRPr="00881D65" w:rsidRDefault="007B7B53" w:rsidP="000C3ED6">
            <w:pPr>
              <w:pStyle w:val="Corps"/>
              <w:spacing w:line="276" w:lineRule="auto"/>
              <w:ind w:left="360"/>
              <w:jc w:val="both"/>
              <w:rPr>
                <w:rFonts w:ascii="Calibri" w:hAnsi="Calibri"/>
                <w:sz w:val="10"/>
                <w:szCs w:val="10"/>
              </w:rPr>
            </w:pPr>
          </w:p>
          <w:p w14:paraId="2EC536CD" w14:textId="77777777" w:rsidR="007B7B53" w:rsidRPr="00343CC9" w:rsidRDefault="007B7B53" w:rsidP="000C3ED6">
            <w:pPr>
              <w:pStyle w:val="Corps"/>
              <w:spacing w:line="276" w:lineRule="auto"/>
              <w:jc w:val="both"/>
              <w:rPr>
                <w:rFonts w:ascii="Calibri" w:hAnsi="Calibri"/>
              </w:rPr>
            </w:pPr>
            <w:r w:rsidRPr="006F55BC">
              <w:rPr>
                <w:rStyle w:val="Numrodepage"/>
                <w:rFonts w:ascii="Calibri" w:eastAsia="Calibri" w:hAnsi="Calibri" w:cs="Calibri"/>
                <w:sz w:val="22"/>
                <w:szCs w:val="22"/>
                <w:shd w:val="clear" w:color="auto" w:fill="FFFFFF"/>
              </w:rPr>
              <w:t xml:space="preserve">Les réponses aux dites questions découlent principalement de l’analyse, d’un état de situation que nous avons élaboré, inhérent aux activités menées dans les trois (03) axes principaux d’intervention du projet. </w:t>
            </w:r>
          </w:p>
          <w:p w14:paraId="5ED43435" w14:textId="77777777" w:rsidR="007B7B53" w:rsidRPr="00881D65" w:rsidRDefault="007B7B53" w:rsidP="000C3ED6">
            <w:pPr>
              <w:pStyle w:val="Corps"/>
              <w:jc w:val="both"/>
              <w:rPr>
                <w:rFonts w:ascii="Calibri" w:hAnsi="Calibri"/>
                <w:sz w:val="10"/>
                <w:szCs w:val="10"/>
              </w:rPr>
            </w:pPr>
          </w:p>
          <w:p w14:paraId="0DE3B803" w14:textId="77777777" w:rsidR="007B7B53" w:rsidRPr="006F55BC" w:rsidRDefault="007B7B53" w:rsidP="000B48D6">
            <w:pPr>
              <w:pStyle w:val="Paragraphedeliste"/>
              <w:numPr>
                <w:ilvl w:val="0"/>
                <w:numId w:val="49"/>
              </w:numPr>
              <w:spacing w:line="276" w:lineRule="auto"/>
              <w:jc w:val="both"/>
              <w:rPr>
                <w:rFonts w:ascii="Calibri" w:eastAsia="Calibri" w:hAnsi="Calibri" w:cs="Calibri"/>
                <w:sz w:val="22"/>
                <w:szCs w:val="22"/>
                <w:shd w:val="clear" w:color="auto" w:fill="FFFFFF"/>
              </w:rPr>
            </w:pPr>
            <w:r w:rsidRPr="006F55BC">
              <w:rPr>
                <w:rStyle w:val="Numrodepage"/>
                <w:rFonts w:ascii="Calibri" w:eastAsia="Calibri" w:hAnsi="Calibri" w:cs="Calibri"/>
                <w:sz w:val="22"/>
                <w:szCs w:val="22"/>
                <w:shd w:val="clear" w:color="auto" w:fill="FFFFFF"/>
              </w:rPr>
              <w:t>Réhabilitation des réseaux SAEP</w:t>
            </w:r>
          </w:p>
          <w:p w14:paraId="74170DFF" w14:textId="77777777" w:rsidR="007B7B53" w:rsidRPr="006F55BC" w:rsidRDefault="007B7B53" w:rsidP="000B48D6">
            <w:pPr>
              <w:pStyle w:val="Paragraphedeliste"/>
              <w:numPr>
                <w:ilvl w:val="0"/>
                <w:numId w:val="49"/>
              </w:numPr>
              <w:spacing w:line="276" w:lineRule="auto"/>
              <w:jc w:val="both"/>
              <w:rPr>
                <w:rFonts w:ascii="Calibri" w:eastAsia="Calibri" w:hAnsi="Calibri" w:cs="Calibri"/>
                <w:sz w:val="22"/>
                <w:szCs w:val="22"/>
                <w:shd w:val="clear" w:color="auto" w:fill="FFFFFF"/>
              </w:rPr>
            </w:pPr>
            <w:r w:rsidRPr="006F55BC">
              <w:rPr>
                <w:rStyle w:val="Numrodepage"/>
                <w:rFonts w:ascii="Calibri" w:eastAsia="Calibri" w:hAnsi="Calibri" w:cs="Calibri"/>
                <w:sz w:val="22"/>
                <w:szCs w:val="22"/>
                <w:shd w:val="clear" w:color="auto" w:fill="FFFFFF"/>
              </w:rPr>
              <w:t>Renforcement des capacités des acteurs</w:t>
            </w:r>
          </w:p>
          <w:p w14:paraId="3380F7B5" w14:textId="77777777" w:rsidR="007B7B53" w:rsidRPr="006F55BC" w:rsidRDefault="007B7B53" w:rsidP="000B48D6">
            <w:pPr>
              <w:pStyle w:val="Paragraphedeliste"/>
              <w:numPr>
                <w:ilvl w:val="0"/>
                <w:numId w:val="49"/>
              </w:numPr>
              <w:spacing w:line="276" w:lineRule="auto"/>
              <w:jc w:val="both"/>
              <w:rPr>
                <w:rFonts w:ascii="Calibri" w:eastAsia="Calibri" w:hAnsi="Calibri" w:cs="Calibri"/>
                <w:sz w:val="22"/>
                <w:szCs w:val="22"/>
                <w:shd w:val="clear" w:color="auto" w:fill="FFFFFF"/>
              </w:rPr>
            </w:pPr>
            <w:r w:rsidRPr="006F55BC">
              <w:rPr>
                <w:rStyle w:val="Numrodepage"/>
                <w:rFonts w:ascii="Calibri" w:eastAsia="Calibri" w:hAnsi="Calibri" w:cs="Calibri"/>
                <w:sz w:val="22"/>
                <w:szCs w:val="22"/>
                <w:shd w:val="clear" w:color="auto" w:fill="FFFFFF"/>
              </w:rPr>
              <w:t>Documentation et diffusion des bonnes pratiques</w:t>
            </w:r>
          </w:p>
        </w:tc>
      </w:tr>
      <w:tr w:rsidR="007B7B53" w:rsidRPr="00014DC0" w14:paraId="2F93C83E" w14:textId="77777777" w:rsidTr="000C3ED6">
        <w:trPr>
          <w:trHeight w:val="295"/>
        </w:trPr>
        <w:tc>
          <w:tcPr>
            <w:tcW w:w="10740" w:type="dxa"/>
            <w:tcBorders>
              <w:top w:val="nil"/>
              <w:left w:val="nil"/>
              <w:bottom w:val="single" w:sz="4" w:space="0" w:color="000000"/>
              <w:right w:val="nil"/>
            </w:tcBorders>
            <w:shd w:val="clear" w:color="auto" w:fill="auto"/>
            <w:tcMar>
              <w:top w:w="80" w:type="dxa"/>
              <w:left w:w="80" w:type="dxa"/>
              <w:bottom w:w="80" w:type="dxa"/>
              <w:right w:w="80" w:type="dxa"/>
            </w:tcMar>
          </w:tcPr>
          <w:p w14:paraId="566D0633" w14:textId="77777777" w:rsidR="007B7B53" w:rsidRPr="00D4494A" w:rsidRDefault="007B7B53" w:rsidP="000C3ED6">
            <w:pPr>
              <w:pStyle w:val="Corps"/>
              <w:jc w:val="center"/>
              <w:rPr>
                <w:rFonts w:ascii="Calibri" w:hAnsi="Calibri"/>
              </w:rPr>
            </w:pPr>
            <w:r w:rsidRPr="006F55BC">
              <w:rPr>
                <w:rStyle w:val="Numrodepage"/>
                <w:rFonts w:ascii="Calibri" w:eastAsia="Calibri" w:hAnsi="Calibri" w:cs="Calibri"/>
                <w:b/>
                <w:bCs/>
                <w:color w:val="0070C0"/>
                <w:u w:color="0070C0"/>
              </w:rPr>
              <w:t>CONSTAT - ANALYSE - CONCLUSION - LEÇONS TIREES</w:t>
            </w:r>
          </w:p>
        </w:tc>
      </w:tr>
    </w:tbl>
    <w:p w14:paraId="46BC9411" w14:textId="77777777" w:rsidR="00A60B10" w:rsidRDefault="00A60B10" w:rsidP="00A60B10">
      <w:pPr>
        <w:pStyle w:val="Titre"/>
        <w:spacing w:line="276" w:lineRule="auto"/>
        <w:ind w:left="1080"/>
        <w:jc w:val="left"/>
        <w:rPr>
          <w:rStyle w:val="Numrodepage"/>
          <w:rFonts w:ascii="Calibri" w:eastAsia="Calibri" w:hAnsi="Calibri" w:cs="Arial"/>
          <w:b w:val="0"/>
          <w:bCs w:val="0"/>
          <w:sz w:val="22"/>
          <w:szCs w:val="22"/>
        </w:rPr>
      </w:pPr>
    </w:p>
    <w:p w14:paraId="6D474508" w14:textId="77777777" w:rsidR="00881D65" w:rsidRPr="006F55BC" w:rsidRDefault="00881D65" w:rsidP="00881D65">
      <w:pPr>
        <w:pStyle w:val="Corps"/>
        <w:jc w:val="both"/>
        <w:rPr>
          <w:rStyle w:val="Numrodepage"/>
          <w:rFonts w:ascii="Calibri" w:eastAsia="Calibri" w:hAnsi="Calibri" w:cs="Calibri"/>
          <w:b/>
          <w:bCs/>
        </w:rPr>
      </w:pPr>
      <w:r w:rsidRPr="006F55BC">
        <w:rPr>
          <w:rStyle w:val="Numrodepage"/>
          <w:rFonts w:ascii="Calibri" w:eastAsia="Calibri" w:hAnsi="Calibri" w:cs="Calibri"/>
          <w:b/>
          <w:bCs/>
        </w:rPr>
        <w:t>Axe 1</w:t>
      </w:r>
      <w:r w:rsidRPr="006F55BC">
        <w:rPr>
          <w:rStyle w:val="Numrodepage"/>
          <w:rFonts w:ascii="Calibri" w:eastAsia="Calibri" w:hAnsi="Calibri" w:cs="Calibri"/>
        </w:rPr>
        <w:t xml:space="preserve"> : </w:t>
      </w:r>
      <w:r w:rsidRPr="00D4494A">
        <w:rPr>
          <w:rStyle w:val="Numrodepage"/>
          <w:rFonts w:ascii="Calibri" w:eastAsia="Calibri" w:hAnsi="Calibri" w:cs="Calibri"/>
          <w:b/>
          <w:bCs/>
        </w:rPr>
        <w:t>REHABILITATION DES RESEAUX DES SAEP</w:t>
      </w:r>
    </w:p>
    <w:p w14:paraId="62303BF1" w14:textId="77777777" w:rsidR="00881D65" w:rsidRPr="006F55BC" w:rsidRDefault="00881D65" w:rsidP="00881D65">
      <w:pPr>
        <w:pStyle w:val="Corps"/>
        <w:jc w:val="both"/>
        <w:rPr>
          <w:rFonts w:ascii="Calibri" w:eastAsia="Calibri" w:hAnsi="Calibri" w:cs="Calibri"/>
          <w:sz w:val="14"/>
          <w:szCs w:val="14"/>
        </w:rPr>
      </w:pPr>
    </w:p>
    <w:p w14:paraId="6F786616" w14:textId="77777777" w:rsidR="00881D65" w:rsidRPr="006264D9" w:rsidRDefault="00881D65" w:rsidP="006264D9">
      <w:pPr>
        <w:jc w:val="both"/>
        <w:rPr>
          <w:rStyle w:val="Numrodepage"/>
          <w:rFonts w:ascii="Calibri" w:eastAsia="Calibri" w:hAnsi="Calibri" w:cs="Calibri"/>
          <w:b/>
          <w:bCs/>
        </w:rPr>
      </w:pPr>
      <w:r w:rsidRPr="006264D9">
        <w:rPr>
          <w:rStyle w:val="Numrodepage"/>
          <w:rFonts w:ascii="Calibri" w:eastAsia="Calibri" w:hAnsi="Calibri" w:cs="Calibri"/>
          <w:b/>
          <w:bCs/>
        </w:rPr>
        <w:t>Présentation de l’opération Réhabilitation des Réseaux SAEP</w:t>
      </w:r>
    </w:p>
    <w:p w14:paraId="78F15C84" w14:textId="77777777" w:rsidR="00881D65" w:rsidRPr="006F55BC" w:rsidRDefault="00881D65" w:rsidP="00881D65">
      <w:pPr>
        <w:pStyle w:val="Paragraphedeliste"/>
        <w:ind w:left="967"/>
        <w:jc w:val="both"/>
        <w:rPr>
          <w:rStyle w:val="Numrodepage"/>
          <w:rFonts w:ascii="Calibri" w:eastAsia="Calibri" w:hAnsi="Calibri" w:cs="Calibri"/>
          <w:b/>
          <w:bCs/>
          <w:sz w:val="14"/>
          <w:szCs w:val="14"/>
        </w:rPr>
      </w:pPr>
    </w:p>
    <w:p w14:paraId="5E771DFA" w14:textId="2BD5902B" w:rsidR="00881D65" w:rsidRPr="00D4494A" w:rsidRDefault="00881D65" w:rsidP="00881D65">
      <w:pPr>
        <w:pStyle w:val="Corps"/>
        <w:spacing w:line="276" w:lineRule="auto"/>
        <w:jc w:val="both"/>
        <w:rPr>
          <w:rStyle w:val="Numrodepage"/>
          <w:rFonts w:ascii="Calibri" w:eastAsia="Arial" w:hAnsi="Calibri" w:cs="Arial"/>
          <w:sz w:val="22"/>
          <w:szCs w:val="22"/>
        </w:rPr>
      </w:pPr>
      <w:r w:rsidRPr="00D4494A">
        <w:rPr>
          <w:rStyle w:val="Numrodepage"/>
          <w:rFonts w:ascii="Calibri" w:hAnsi="Calibri"/>
          <w:sz w:val="22"/>
          <w:szCs w:val="22"/>
        </w:rPr>
        <w:t>Cet axe se rapporte à l’exécution d’un programme de réhabilitation des réseaux des SAEP, en vue d’améliorer</w:t>
      </w:r>
      <w:r>
        <w:rPr>
          <w:rStyle w:val="Numrodepage"/>
          <w:rFonts w:ascii="Calibri" w:hAnsi="Calibri"/>
          <w:sz w:val="22"/>
          <w:szCs w:val="22"/>
        </w:rPr>
        <w:t xml:space="preserve"> </w:t>
      </w:r>
      <w:r w:rsidRPr="00D4494A">
        <w:rPr>
          <w:rStyle w:val="Numrodepage"/>
          <w:rFonts w:ascii="Calibri" w:hAnsi="Calibri"/>
          <w:sz w:val="22"/>
          <w:szCs w:val="22"/>
        </w:rPr>
        <w:t>l’</w:t>
      </w:r>
      <w:r w:rsidRPr="00D4494A">
        <w:rPr>
          <w:rStyle w:val="Numrodepage"/>
          <w:rFonts w:ascii="Calibri" w:hAnsi="Calibri"/>
          <w:sz w:val="22"/>
          <w:szCs w:val="22"/>
          <w:lang w:val="it-IT"/>
        </w:rPr>
        <w:t>acc</w:t>
      </w:r>
      <w:r w:rsidRPr="00D4494A">
        <w:rPr>
          <w:rStyle w:val="Numrodepage"/>
          <w:rFonts w:ascii="Calibri" w:hAnsi="Calibri"/>
          <w:sz w:val="22"/>
          <w:szCs w:val="22"/>
        </w:rPr>
        <w:t>ès à l’eau potable des populations dans 12 localités</w:t>
      </w:r>
      <w:r w:rsidRPr="00773CD1">
        <w:rPr>
          <w:rStyle w:val="Numrodepage"/>
          <w:rFonts w:ascii="Calibri" w:hAnsi="Calibri"/>
          <w:sz w:val="22"/>
          <w:szCs w:val="22"/>
        </w:rPr>
        <w:t xml:space="preserve"> </w:t>
      </w:r>
      <w:r>
        <w:rPr>
          <w:rStyle w:val="Numrodepage"/>
          <w:rFonts w:ascii="Calibri" w:hAnsi="Calibri"/>
          <w:sz w:val="22"/>
          <w:szCs w:val="22"/>
        </w:rPr>
        <w:t xml:space="preserve">dans </w:t>
      </w:r>
      <w:r w:rsidRPr="00D4494A">
        <w:rPr>
          <w:rStyle w:val="Numrodepage"/>
          <w:rFonts w:ascii="Calibri" w:hAnsi="Calibri"/>
          <w:sz w:val="22"/>
          <w:szCs w:val="22"/>
        </w:rPr>
        <w:t>quatre (04) gouvernorats, dans sa version originelle. Ce programme a évolué en cours d’exécution du projet pour atteindre un total de 18 localité</w:t>
      </w:r>
      <w:r w:rsidRPr="00D4494A">
        <w:rPr>
          <w:rStyle w:val="Numrodepage"/>
          <w:rFonts w:ascii="Calibri" w:hAnsi="Calibri"/>
          <w:sz w:val="22"/>
          <w:szCs w:val="22"/>
          <w:lang w:val="pt-PT"/>
        </w:rPr>
        <w:t xml:space="preserve">s. </w:t>
      </w:r>
    </w:p>
    <w:p w14:paraId="1AC5DA90" w14:textId="2233101B" w:rsidR="00881D65" w:rsidRPr="00D4494A" w:rsidRDefault="00881D65" w:rsidP="00881D65">
      <w:pPr>
        <w:pStyle w:val="Corps"/>
        <w:spacing w:line="276" w:lineRule="auto"/>
        <w:jc w:val="both"/>
        <w:rPr>
          <w:rStyle w:val="Numrodepage"/>
          <w:rFonts w:ascii="Calibri" w:eastAsia="Arial" w:hAnsi="Calibri" w:cs="Arial"/>
          <w:sz w:val="22"/>
          <w:szCs w:val="22"/>
        </w:rPr>
      </w:pPr>
      <w:r w:rsidRPr="00D4494A">
        <w:rPr>
          <w:rStyle w:val="Numrodepage"/>
          <w:rFonts w:ascii="Calibri" w:hAnsi="Calibri"/>
          <w:sz w:val="22"/>
          <w:szCs w:val="22"/>
        </w:rPr>
        <w:t>Cette évolution fait suite à un</w:t>
      </w:r>
      <w:r w:rsidR="001236E9">
        <w:rPr>
          <w:rStyle w:val="Numrodepage"/>
          <w:rFonts w:ascii="Calibri" w:hAnsi="Calibri"/>
          <w:sz w:val="22"/>
          <w:szCs w:val="22"/>
        </w:rPr>
        <w:t xml:space="preserve">e mobilisation </w:t>
      </w:r>
      <w:r w:rsidRPr="00D4494A">
        <w:rPr>
          <w:rStyle w:val="Numrodepage"/>
          <w:rFonts w:ascii="Calibri" w:hAnsi="Calibri"/>
          <w:sz w:val="22"/>
          <w:szCs w:val="22"/>
        </w:rPr>
        <w:t>au cours de son exécution, d’une enveloppe budgétaire supplémentaire</w:t>
      </w:r>
      <w:r>
        <w:rPr>
          <w:rStyle w:val="Numrodepage"/>
          <w:rFonts w:ascii="Calibri" w:hAnsi="Calibri"/>
          <w:sz w:val="22"/>
          <w:szCs w:val="22"/>
        </w:rPr>
        <w:t xml:space="preserve">. </w:t>
      </w:r>
      <w:r w:rsidRPr="00D4494A">
        <w:rPr>
          <w:rStyle w:val="Numrodepage"/>
          <w:rFonts w:ascii="Calibri" w:hAnsi="Calibri"/>
          <w:sz w:val="22"/>
          <w:szCs w:val="22"/>
        </w:rPr>
        <w:t>.</w:t>
      </w:r>
    </w:p>
    <w:p w14:paraId="335E7884" w14:textId="77777777" w:rsidR="00881D65" w:rsidRPr="00881D65" w:rsidRDefault="00881D65" w:rsidP="00881D65">
      <w:pPr>
        <w:pStyle w:val="Corps"/>
        <w:spacing w:line="276" w:lineRule="auto"/>
        <w:jc w:val="both"/>
        <w:rPr>
          <w:rFonts w:ascii="Calibri" w:eastAsia="Arial" w:hAnsi="Calibri" w:cs="Arial"/>
          <w:sz w:val="10"/>
          <w:szCs w:val="10"/>
        </w:rPr>
      </w:pPr>
    </w:p>
    <w:p w14:paraId="4A422E41" w14:textId="617E8B3F" w:rsidR="00881D65" w:rsidRPr="00D4494A" w:rsidRDefault="00881D65" w:rsidP="00881D65">
      <w:pPr>
        <w:pStyle w:val="Corps"/>
        <w:spacing w:line="276" w:lineRule="auto"/>
        <w:jc w:val="both"/>
        <w:rPr>
          <w:rStyle w:val="Numrodepage"/>
          <w:rFonts w:ascii="Calibri" w:eastAsia="Arial" w:hAnsi="Calibri" w:cs="Arial"/>
          <w:sz w:val="22"/>
          <w:szCs w:val="22"/>
        </w:rPr>
      </w:pPr>
      <w:r w:rsidRPr="00D4494A">
        <w:rPr>
          <w:rStyle w:val="Numrodepage"/>
          <w:rFonts w:ascii="Calibri" w:hAnsi="Calibri"/>
          <w:sz w:val="22"/>
          <w:szCs w:val="22"/>
        </w:rPr>
        <w:t>La réhabilitation est entendue comme une amélioration de l’infrastructure hydraulique et comprend aussi bien des travaux de réparations au niveau des réseaux existants, pour améliorer leur fonctionnalité, que la mise en place de nouveaux réseaux en remplacement des anciens réseaux vétustes. Cette dernière opération a été parfois étendue à quelques zones initialement dépourvues de ré</w:t>
      </w:r>
      <w:r w:rsidRPr="00D4494A">
        <w:rPr>
          <w:rStyle w:val="Numrodepage"/>
          <w:rFonts w:ascii="Calibri" w:hAnsi="Calibri"/>
          <w:sz w:val="22"/>
          <w:szCs w:val="22"/>
          <w:lang w:val="de-DE"/>
        </w:rPr>
        <w:t>seau</w:t>
      </w:r>
      <w:r>
        <w:rPr>
          <w:rStyle w:val="Numrodepage"/>
          <w:rFonts w:ascii="Calibri" w:hAnsi="Calibri"/>
          <w:sz w:val="22"/>
          <w:szCs w:val="22"/>
          <w:lang w:val="de-DE"/>
        </w:rPr>
        <w:t>x de conduites d’amenée d’eau</w:t>
      </w:r>
      <w:r w:rsidRPr="00D4494A">
        <w:rPr>
          <w:rStyle w:val="Numrodepage"/>
          <w:rFonts w:ascii="Calibri" w:hAnsi="Calibri"/>
          <w:sz w:val="22"/>
          <w:szCs w:val="22"/>
          <w:lang w:val="de-DE"/>
        </w:rPr>
        <w:t xml:space="preserve">.                                  </w:t>
      </w:r>
    </w:p>
    <w:p w14:paraId="67F54655" w14:textId="77777777" w:rsidR="00881D65" w:rsidRPr="00D4494A" w:rsidRDefault="00881D65" w:rsidP="00881D65">
      <w:pPr>
        <w:pStyle w:val="Corps"/>
        <w:spacing w:line="276" w:lineRule="auto"/>
        <w:jc w:val="both"/>
        <w:rPr>
          <w:rFonts w:ascii="Calibri" w:eastAsia="Arial" w:hAnsi="Calibri" w:cs="Arial"/>
          <w:sz w:val="14"/>
          <w:szCs w:val="14"/>
        </w:rPr>
      </w:pPr>
    </w:p>
    <w:p w14:paraId="47981919" w14:textId="77777777" w:rsidR="00881D65" w:rsidRPr="00D4494A" w:rsidRDefault="00881D65" w:rsidP="00881D65">
      <w:pPr>
        <w:pStyle w:val="Corps"/>
        <w:spacing w:line="276" w:lineRule="auto"/>
        <w:jc w:val="both"/>
        <w:rPr>
          <w:rStyle w:val="Numrodepage"/>
          <w:rFonts w:ascii="Calibri" w:eastAsia="Arial" w:hAnsi="Calibri" w:cs="Arial"/>
          <w:sz w:val="22"/>
          <w:szCs w:val="22"/>
        </w:rPr>
      </w:pPr>
      <w:r w:rsidRPr="00D4494A">
        <w:rPr>
          <w:rStyle w:val="Numrodepage"/>
          <w:rFonts w:ascii="Calibri" w:hAnsi="Calibri"/>
          <w:sz w:val="22"/>
          <w:szCs w:val="22"/>
        </w:rPr>
        <w:t>La réhabilitation comprend de même dans un certain nombre de localités, la mise en place de bornes individuelles pourvues d’un compteur individualisé chiffrant la consommation d’eau par usager. Ces bornes permettant l’introduction de l’eau potable au sein même des habitations qui ne bénéficiaient pas jusqu’à lors de cette commodité.</w:t>
      </w:r>
    </w:p>
    <w:p w14:paraId="3107B557" w14:textId="77777777" w:rsidR="00881D65" w:rsidRPr="006264D9" w:rsidRDefault="00881D65" w:rsidP="00881D65">
      <w:pPr>
        <w:pStyle w:val="Corps"/>
        <w:spacing w:line="276" w:lineRule="auto"/>
        <w:jc w:val="both"/>
        <w:rPr>
          <w:rFonts w:ascii="Calibri" w:eastAsia="Arial" w:hAnsi="Calibri" w:cs="Arial"/>
          <w:sz w:val="10"/>
          <w:szCs w:val="10"/>
        </w:rPr>
      </w:pPr>
    </w:p>
    <w:p w14:paraId="0FC49B9B" w14:textId="77777777" w:rsidR="00881D65" w:rsidRPr="00D4494A" w:rsidRDefault="00881D65" w:rsidP="00881D65">
      <w:pPr>
        <w:pStyle w:val="Corps"/>
        <w:spacing w:line="276" w:lineRule="auto"/>
        <w:jc w:val="both"/>
        <w:rPr>
          <w:rStyle w:val="Numrodepage"/>
          <w:rFonts w:ascii="Calibri" w:eastAsia="Arial" w:hAnsi="Calibri" w:cs="Arial"/>
          <w:sz w:val="22"/>
          <w:szCs w:val="22"/>
        </w:rPr>
      </w:pPr>
      <w:r w:rsidRPr="00D4494A">
        <w:rPr>
          <w:rStyle w:val="Numrodepage"/>
          <w:rFonts w:ascii="Calibri" w:hAnsi="Calibri"/>
          <w:sz w:val="22"/>
          <w:szCs w:val="22"/>
        </w:rPr>
        <w:t>La réalisation du programme de réhabilitation des SAEP s'est déroulée en trois (03) phases, étalées   sur les 3 années du projet.</w:t>
      </w:r>
    </w:p>
    <w:p w14:paraId="04924A5A" w14:textId="77777777" w:rsidR="00881D65" w:rsidRPr="00D4494A" w:rsidRDefault="00881D65" w:rsidP="00881D65">
      <w:pPr>
        <w:pStyle w:val="Corps"/>
        <w:spacing w:line="276" w:lineRule="auto"/>
        <w:jc w:val="both"/>
        <w:rPr>
          <w:rStyle w:val="Numrodepage"/>
          <w:rFonts w:ascii="Calibri" w:eastAsia="Arial" w:hAnsi="Calibri" w:cs="Arial"/>
          <w:sz w:val="22"/>
          <w:szCs w:val="22"/>
        </w:rPr>
      </w:pPr>
      <w:r w:rsidRPr="00D4494A">
        <w:rPr>
          <w:rStyle w:val="Numrodepage"/>
          <w:rFonts w:ascii="Calibri" w:hAnsi="Calibri"/>
          <w:sz w:val="22"/>
          <w:szCs w:val="22"/>
        </w:rPr>
        <w:t xml:space="preserve">Concernant la </w:t>
      </w:r>
      <w:r w:rsidRPr="00D4494A">
        <w:rPr>
          <w:rStyle w:val="Numrodepage"/>
          <w:rFonts w:ascii="Calibri" w:hAnsi="Calibri"/>
          <w:sz w:val="22"/>
          <w:szCs w:val="22"/>
          <w:u w:val="single"/>
        </w:rPr>
        <w:t>première phase</w:t>
      </w:r>
      <w:r w:rsidRPr="00D4494A">
        <w:rPr>
          <w:rStyle w:val="Numrodepage"/>
          <w:rFonts w:ascii="Calibri" w:hAnsi="Calibri"/>
          <w:sz w:val="22"/>
          <w:szCs w:val="22"/>
        </w:rPr>
        <w:t xml:space="preserve">, les premières signatures de contrat avec les entrepreneurs, se sont faites vers la mi-avril 2013, soit 13 mois après le début du projet et a concerné six (06) localités réparties sur trois gouvernorats Béja, Kasserine et Zaghouan. </w:t>
      </w:r>
    </w:p>
    <w:p w14:paraId="7B3B0548" w14:textId="77777777" w:rsidR="00881D65" w:rsidRPr="00D4494A" w:rsidRDefault="00881D65" w:rsidP="00881D65">
      <w:pPr>
        <w:pStyle w:val="Corps"/>
        <w:spacing w:line="276" w:lineRule="auto"/>
        <w:jc w:val="both"/>
        <w:rPr>
          <w:rStyle w:val="Numrodepage"/>
          <w:rFonts w:ascii="Calibri" w:eastAsia="Arial" w:hAnsi="Calibri" w:cs="Arial"/>
          <w:sz w:val="22"/>
          <w:szCs w:val="22"/>
        </w:rPr>
      </w:pPr>
      <w:r w:rsidRPr="00D4494A">
        <w:rPr>
          <w:rStyle w:val="Numrodepage"/>
          <w:rFonts w:ascii="Calibri" w:hAnsi="Calibri"/>
          <w:sz w:val="22"/>
          <w:szCs w:val="22"/>
        </w:rPr>
        <w:t>L’on relève ainsi la période relativement assez longue entre le début du projet et l’établissement de contrats d’exécution des travaux.</w:t>
      </w:r>
    </w:p>
    <w:p w14:paraId="224689E7" w14:textId="77777777" w:rsidR="00881D65" w:rsidRPr="00D4494A" w:rsidRDefault="00881D65" w:rsidP="00881D65">
      <w:pPr>
        <w:pStyle w:val="Corps"/>
        <w:spacing w:line="276" w:lineRule="auto"/>
        <w:jc w:val="both"/>
        <w:rPr>
          <w:rStyle w:val="Numrodepage"/>
          <w:rFonts w:ascii="Calibri" w:eastAsia="Arial" w:hAnsi="Calibri" w:cs="Arial"/>
          <w:sz w:val="22"/>
          <w:szCs w:val="22"/>
        </w:rPr>
      </w:pPr>
      <w:r w:rsidRPr="00D4494A">
        <w:rPr>
          <w:rStyle w:val="Numrodepage"/>
          <w:rFonts w:ascii="Calibri" w:hAnsi="Calibri"/>
          <w:sz w:val="22"/>
          <w:szCs w:val="22"/>
          <w:lang w:val="it-IT"/>
        </w:rPr>
        <w:t xml:space="preserve"> La dur</w:t>
      </w:r>
      <w:r w:rsidRPr="00D4494A">
        <w:rPr>
          <w:rStyle w:val="Numrodepage"/>
          <w:rFonts w:ascii="Calibri" w:hAnsi="Calibri"/>
          <w:sz w:val="22"/>
          <w:szCs w:val="22"/>
        </w:rPr>
        <w:t xml:space="preserve">ée des travaux s'est étalée entre 6 et 12 mois. Les premières réceptions provisoires ont eu lieu en partie à la mi-décembre 2013, les autres en début de trimestre de 2014. </w:t>
      </w:r>
    </w:p>
    <w:p w14:paraId="07252861" w14:textId="77777777" w:rsidR="00881D65" w:rsidRPr="008E0250" w:rsidRDefault="00881D65" w:rsidP="00881D65">
      <w:pPr>
        <w:pStyle w:val="Corps"/>
        <w:spacing w:line="276" w:lineRule="auto"/>
        <w:jc w:val="both"/>
        <w:rPr>
          <w:rStyle w:val="Numrodepage"/>
          <w:rFonts w:ascii="Calibri" w:eastAsia="Arial" w:hAnsi="Calibri" w:cs="Arial"/>
          <w:sz w:val="22"/>
          <w:szCs w:val="22"/>
        </w:rPr>
      </w:pPr>
      <w:r w:rsidRPr="00D4494A">
        <w:rPr>
          <w:rStyle w:val="Numrodepage"/>
          <w:rFonts w:ascii="Calibri" w:hAnsi="Calibri"/>
          <w:sz w:val="22"/>
          <w:szCs w:val="22"/>
        </w:rPr>
        <w:t xml:space="preserve">Pour ce qui est de la </w:t>
      </w:r>
      <w:r w:rsidRPr="00D4494A">
        <w:rPr>
          <w:rStyle w:val="Numrodepage"/>
          <w:rFonts w:ascii="Calibri" w:hAnsi="Calibri"/>
          <w:sz w:val="22"/>
          <w:szCs w:val="22"/>
          <w:u w:val="single"/>
        </w:rPr>
        <w:t>deuxième phase</w:t>
      </w:r>
      <w:r w:rsidRPr="00D4494A">
        <w:rPr>
          <w:rStyle w:val="Numrodepage"/>
          <w:rFonts w:ascii="Calibri" w:hAnsi="Calibri"/>
          <w:sz w:val="22"/>
          <w:szCs w:val="22"/>
        </w:rPr>
        <w:t>, celle-ci a concerné huit (08) autres localité</w:t>
      </w:r>
      <w:r w:rsidRPr="008E0250">
        <w:rPr>
          <w:rStyle w:val="Numrodepage"/>
          <w:rFonts w:ascii="Calibri" w:hAnsi="Calibri"/>
          <w:sz w:val="22"/>
          <w:szCs w:val="22"/>
        </w:rPr>
        <w:t xml:space="preserve">s réparties dans les quatre (04) gouvernorats. Les signatures de contrat ont débuté durant le premier trimestre 2014 et sont étalées jusqu’à la fin </w:t>
      </w:r>
      <w:r w:rsidRPr="008E0250">
        <w:rPr>
          <w:rStyle w:val="Numrodepage"/>
          <w:rFonts w:ascii="Calibri" w:hAnsi="Calibri"/>
          <w:sz w:val="22"/>
          <w:szCs w:val="22"/>
        </w:rPr>
        <w:lastRenderedPageBreak/>
        <w:t xml:space="preserve">du mois d’octobre 2014. L’on relève dans ce cas, la période relativement échelonnée dans le temps nécessaire, à </w:t>
      </w:r>
      <w:r w:rsidRPr="008E0250">
        <w:rPr>
          <w:rStyle w:val="Numrodepage"/>
          <w:rFonts w:ascii="Calibri" w:hAnsi="Calibri"/>
          <w:sz w:val="22"/>
          <w:szCs w:val="22"/>
          <w:lang w:val="it-IT"/>
        </w:rPr>
        <w:t>la concr</w:t>
      </w:r>
      <w:r w:rsidRPr="008E0250">
        <w:rPr>
          <w:rStyle w:val="Numrodepage"/>
          <w:rFonts w:ascii="Calibri" w:hAnsi="Calibri"/>
          <w:sz w:val="22"/>
          <w:szCs w:val="22"/>
        </w:rPr>
        <w:t xml:space="preserve">étisation de l’opération signature des contrats. </w:t>
      </w:r>
    </w:p>
    <w:p w14:paraId="378AD353" w14:textId="77777777" w:rsidR="00881D65" w:rsidRPr="008E0250" w:rsidRDefault="00881D65" w:rsidP="00881D65">
      <w:pPr>
        <w:pStyle w:val="Corps"/>
        <w:spacing w:line="276" w:lineRule="auto"/>
        <w:jc w:val="both"/>
        <w:rPr>
          <w:rStyle w:val="Numrodepage"/>
          <w:rFonts w:ascii="Calibri" w:eastAsia="Arial" w:hAnsi="Calibri" w:cs="Arial"/>
          <w:sz w:val="22"/>
          <w:szCs w:val="22"/>
        </w:rPr>
      </w:pPr>
      <w:r w:rsidRPr="008E0250">
        <w:rPr>
          <w:rStyle w:val="Numrodepage"/>
          <w:rFonts w:ascii="Calibri" w:hAnsi="Calibri"/>
          <w:sz w:val="22"/>
          <w:szCs w:val="22"/>
        </w:rPr>
        <w:t xml:space="preserve">Relatif à la </w:t>
      </w:r>
      <w:r w:rsidRPr="008E0250">
        <w:rPr>
          <w:rStyle w:val="Numrodepage"/>
          <w:rFonts w:ascii="Calibri" w:hAnsi="Calibri"/>
          <w:sz w:val="22"/>
          <w:szCs w:val="22"/>
          <w:u w:val="single"/>
        </w:rPr>
        <w:t>troisième et dernière phase</w:t>
      </w:r>
      <w:r w:rsidRPr="008E0250">
        <w:rPr>
          <w:rStyle w:val="Numrodepage"/>
          <w:rFonts w:ascii="Calibri" w:hAnsi="Calibri"/>
          <w:sz w:val="22"/>
          <w:szCs w:val="22"/>
        </w:rPr>
        <w:t xml:space="preserve">, celle-ci a concerné quatre (04) localités toutes implantées dans le gouvernorat de Zaghouan. Les signatures de contrat ont eu lieu durant le premier trimestre 2015. La durée des travaux a été entre 7 et 10 mois. Les dits travaux ont été réceptionnés provisoirement. Il n’a pas été encore procédé à la date de notre visite sur terrain (octobre 2016) à </w:t>
      </w:r>
      <w:r w:rsidRPr="008E0250">
        <w:rPr>
          <w:rStyle w:val="Numrodepage"/>
          <w:rFonts w:ascii="Calibri" w:hAnsi="Calibri"/>
          <w:sz w:val="22"/>
          <w:szCs w:val="22"/>
          <w:lang w:val="it-IT"/>
        </w:rPr>
        <w:t>la r</w:t>
      </w:r>
      <w:r w:rsidRPr="008E0250">
        <w:rPr>
          <w:rStyle w:val="Numrodepage"/>
          <w:rFonts w:ascii="Calibri" w:hAnsi="Calibri"/>
          <w:sz w:val="22"/>
          <w:szCs w:val="22"/>
        </w:rPr>
        <w:t xml:space="preserve">éception définitive de ces ouvrages réalisés en 2015. </w:t>
      </w:r>
    </w:p>
    <w:p w14:paraId="63D9F8EF" w14:textId="77777777" w:rsidR="00881D65" w:rsidRPr="008E0250" w:rsidRDefault="00881D65" w:rsidP="00881D65">
      <w:pPr>
        <w:pStyle w:val="Corps"/>
        <w:spacing w:line="276" w:lineRule="auto"/>
        <w:jc w:val="both"/>
        <w:rPr>
          <w:rStyle w:val="Numrodepage"/>
          <w:rFonts w:ascii="Calibri" w:eastAsia="Arial" w:hAnsi="Calibri" w:cs="Arial"/>
          <w:sz w:val="14"/>
          <w:szCs w:val="14"/>
        </w:rPr>
      </w:pPr>
    </w:p>
    <w:p w14:paraId="3C2FC43D" w14:textId="28498818" w:rsidR="00881D65" w:rsidRPr="006264D9" w:rsidRDefault="00881D65" w:rsidP="006264D9">
      <w:pPr>
        <w:spacing w:line="276" w:lineRule="auto"/>
        <w:jc w:val="both"/>
        <w:rPr>
          <w:rStyle w:val="Numrodepage"/>
          <w:rFonts w:ascii="Calibri" w:eastAsia="Arial" w:hAnsi="Calibri" w:cs="Arial"/>
          <w:b/>
          <w:bCs/>
        </w:rPr>
      </w:pPr>
      <w:r w:rsidRPr="006264D9">
        <w:rPr>
          <w:rStyle w:val="Numrodepage"/>
          <w:rFonts w:ascii="Calibri" w:hAnsi="Calibri"/>
          <w:b/>
          <w:bCs/>
        </w:rPr>
        <w:t>Résultats Atteints et Effets engendrés</w:t>
      </w:r>
    </w:p>
    <w:p w14:paraId="0F8822B8" w14:textId="77777777" w:rsidR="00881D65" w:rsidRPr="006264D9" w:rsidRDefault="00881D65" w:rsidP="00881D65">
      <w:pPr>
        <w:pStyle w:val="Paragraphedeliste"/>
        <w:spacing w:line="276" w:lineRule="auto"/>
        <w:ind w:left="967"/>
        <w:jc w:val="both"/>
        <w:rPr>
          <w:rStyle w:val="Numrodepage"/>
          <w:rFonts w:ascii="Calibri" w:eastAsia="Arial" w:hAnsi="Calibri" w:cs="Arial"/>
          <w:b/>
          <w:bCs/>
          <w:sz w:val="10"/>
          <w:szCs w:val="10"/>
          <w:u w:val="single"/>
        </w:rPr>
      </w:pPr>
    </w:p>
    <w:p w14:paraId="74A8960D" w14:textId="77777777" w:rsidR="00881D65" w:rsidRPr="008E0250" w:rsidRDefault="00881D65" w:rsidP="00881D65">
      <w:pPr>
        <w:pStyle w:val="Corps"/>
        <w:spacing w:line="276" w:lineRule="auto"/>
        <w:jc w:val="both"/>
        <w:rPr>
          <w:rStyle w:val="Numrodepage"/>
          <w:rFonts w:ascii="Calibri" w:eastAsia="Arial" w:hAnsi="Calibri" w:cs="Arial"/>
          <w:sz w:val="22"/>
          <w:szCs w:val="22"/>
        </w:rPr>
      </w:pPr>
      <w:r w:rsidRPr="008E0250">
        <w:rPr>
          <w:rStyle w:val="Numrodepage"/>
          <w:rFonts w:ascii="Calibri" w:hAnsi="Calibri"/>
          <w:sz w:val="22"/>
          <w:szCs w:val="22"/>
        </w:rPr>
        <w:t xml:space="preserve">Se rapportant aux </w:t>
      </w:r>
      <w:r w:rsidRPr="008E0250">
        <w:rPr>
          <w:rStyle w:val="Numrodepage"/>
          <w:rFonts w:ascii="Calibri" w:hAnsi="Calibri"/>
          <w:sz w:val="22"/>
          <w:szCs w:val="22"/>
          <w:u w:val="single"/>
        </w:rPr>
        <w:t>Résultats physiques</w:t>
      </w:r>
      <w:r w:rsidRPr="008E0250">
        <w:rPr>
          <w:rStyle w:val="Numrodepage"/>
          <w:rFonts w:ascii="Calibri" w:hAnsi="Calibri"/>
          <w:sz w:val="22"/>
          <w:szCs w:val="22"/>
        </w:rPr>
        <w:t xml:space="preserve"> les graphes ci-aprè</w:t>
      </w:r>
      <w:r w:rsidRPr="008E0250">
        <w:rPr>
          <w:rStyle w:val="Numrodepage"/>
          <w:rFonts w:ascii="Calibri" w:hAnsi="Calibri"/>
          <w:sz w:val="22"/>
          <w:szCs w:val="22"/>
          <w:lang w:val="de-DE"/>
        </w:rPr>
        <w:t>s sch</w:t>
      </w:r>
      <w:r w:rsidRPr="008E0250">
        <w:rPr>
          <w:rStyle w:val="Numrodepage"/>
          <w:rFonts w:ascii="Calibri" w:hAnsi="Calibri"/>
          <w:sz w:val="22"/>
          <w:szCs w:val="22"/>
        </w:rPr>
        <w:t>ématisent l’évolution entre résultats planifié</w:t>
      </w:r>
      <w:r w:rsidRPr="008E0250">
        <w:rPr>
          <w:rStyle w:val="Numrodepage"/>
          <w:rFonts w:ascii="Calibri" w:hAnsi="Calibri"/>
          <w:sz w:val="22"/>
          <w:szCs w:val="22"/>
          <w:lang w:val="nl-NL"/>
        </w:rPr>
        <w:t>s en d</w:t>
      </w:r>
      <w:r w:rsidRPr="008E0250">
        <w:rPr>
          <w:rStyle w:val="Numrodepage"/>
          <w:rFonts w:ascii="Calibri" w:hAnsi="Calibri"/>
          <w:sz w:val="22"/>
          <w:szCs w:val="22"/>
        </w:rPr>
        <w:t>ébut de projet et résultats atteints en fin de projet</w:t>
      </w:r>
    </w:p>
    <w:p w14:paraId="02916D2F" w14:textId="77777777" w:rsidR="00881D65" w:rsidRPr="008E0250" w:rsidRDefault="00881D65" w:rsidP="00881D65">
      <w:pPr>
        <w:pStyle w:val="Corps"/>
        <w:spacing w:line="276" w:lineRule="auto"/>
        <w:jc w:val="both"/>
        <w:rPr>
          <w:rFonts w:ascii="Calibri" w:hAnsi="Calibri"/>
        </w:rPr>
        <w:sectPr w:rsidR="00881D65" w:rsidRPr="008E0250" w:rsidSect="00881D65">
          <w:headerReference w:type="default" r:id="rId14"/>
          <w:footerReference w:type="default" r:id="rId15"/>
          <w:headerReference w:type="first" r:id="rId16"/>
          <w:footerReference w:type="first" r:id="rId17"/>
          <w:pgSz w:w="11900" w:h="16840"/>
          <w:pgMar w:top="567" w:right="851" w:bottom="567" w:left="851" w:header="567" w:footer="624" w:gutter="0"/>
          <w:cols w:space="720"/>
          <w:titlePg/>
        </w:sectPr>
      </w:pPr>
    </w:p>
    <w:p w14:paraId="20164C50" w14:textId="77777777" w:rsidR="00881D65" w:rsidRPr="008E0250" w:rsidRDefault="00881D65" w:rsidP="00881D65">
      <w:pPr>
        <w:pStyle w:val="Corps"/>
        <w:spacing w:line="276" w:lineRule="auto"/>
        <w:rPr>
          <w:rStyle w:val="Numrodepage"/>
          <w:rFonts w:ascii="Calibri" w:eastAsia="Arial" w:hAnsi="Calibri" w:cs="Arial"/>
          <w:sz w:val="22"/>
          <w:szCs w:val="22"/>
          <w:u w:val="single"/>
        </w:rPr>
      </w:pPr>
      <w:r w:rsidRPr="008E0250">
        <w:rPr>
          <w:rStyle w:val="Numrodepage"/>
          <w:rFonts w:ascii="Calibri" w:hAnsi="Calibri"/>
          <w:sz w:val="22"/>
          <w:szCs w:val="22"/>
        </w:rPr>
        <w:t>Le projet dans sa version originale projetait en investissements maté</w:t>
      </w:r>
      <w:r w:rsidRPr="008E0250">
        <w:rPr>
          <w:rStyle w:val="Numrodepage"/>
          <w:rFonts w:ascii="Calibri" w:hAnsi="Calibri"/>
          <w:sz w:val="22"/>
          <w:szCs w:val="22"/>
          <w:lang w:val="da-DK"/>
        </w:rPr>
        <w:t>riels</w:t>
      </w:r>
      <w:r w:rsidRPr="008E0250">
        <w:rPr>
          <w:rStyle w:val="Numrodepage"/>
          <w:rFonts w:ascii="Calibri" w:hAnsi="Calibri"/>
          <w:sz w:val="22"/>
          <w:szCs w:val="22"/>
        </w:rPr>
        <w:t> et en population cible :</w:t>
      </w:r>
    </w:p>
    <w:p w14:paraId="127A614C" w14:textId="0E7D5CC9" w:rsidR="00881D65" w:rsidRPr="008E0250" w:rsidRDefault="00881D65" w:rsidP="000B48D6">
      <w:pPr>
        <w:pStyle w:val="Paragraphedeliste"/>
        <w:numPr>
          <w:ilvl w:val="0"/>
          <w:numId w:val="52"/>
        </w:numPr>
        <w:spacing w:line="276" w:lineRule="auto"/>
        <w:jc w:val="both"/>
        <w:rPr>
          <w:rStyle w:val="Numrodepage"/>
          <w:rFonts w:ascii="Calibri" w:eastAsia="Arial" w:hAnsi="Calibri" w:cs="Arial"/>
          <w:sz w:val="22"/>
          <w:szCs w:val="22"/>
        </w:rPr>
      </w:pPr>
      <w:r w:rsidRPr="008E0250">
        <w:rPr>
          <w:rStyle w:val="Numrodepage"/>
          <w:rFonts w:ascii="Calibri" w:hAnsi="Calibri"/>
          <w:sz w:val="22"/>
          <w:szCs w:val="22"/>
        </w:rPr>
        <w:t>De réhabiliter 12 SAEP, il en a réalisé 18</w:t>
      </w:r>
      <w:r w:rsidR="005F3B80">
        <w:rPr>
          <w:rStyle w:val="Numrodepage"/>
          <w:rFonts w:ascii="Calibri" w:hAnsi="Calibri"/>
          <w:sz w:val="22"/>
          <w:szCs w:val="22"/>
        </w:rPr>
        <w:t> </w:t>
      </w:r>
    </w:p>
    <w:p w14:paraId="7BF36EFB" w14:textId="77777777" w:rsidR="00881D65" w:rsidRPr="008E0250" w:rsidRDefault="00881D65" w:rsidP="000B48D6">
      <w:pPr>
        <w:pStyle w:val="Paragraphedeliste"/>
        <w:numPr>
          <w:ilvl w:val="0"/>
          <w:numId w:val="52"/>
        </w:numPr>
        <w:spacing w:line="276" w:lineRule="auto"/>
        <w:rPr>
          <w:rStyle w:val="Numrodepage"/>
          <w:rFonts w:ascii="Calibri" w:eastAsia="Arial" w:hAnsi="Calibri" w:cs="Arial"/>
          <w:sz w:val="22"/>
          <w:szCs w:val="22"/>
        </w:rPr>
      </w:pPr>
      <w:r w:rsidRPr="008E0250">
        <w:rPr>
          <w:rStyle w:val="Numrodepage"/>
          <w:rFonts w:ascii="Calibri" w:hAnsi="Calibri"/>
          <w:sz w:val="22"/>
          <w:szCs w:val="22"/>
        </w:rPr>
        <w:t>D’établir un réseau de 54909 m/l de conduite, il en a effectué 77029</w:t>
      </w:r>
      <w:r>
        <w:rPr>
          <w:rStyle w:val="Numrodepage"/>
          <w:rFonts w:ascii="Calibri" w:hAnsi="Calibri"/>
          <w:sz w:val="22"/>
          <w:szCs w:val="22"/>
        </w:rPr>
        <w:t xml:space="preserve"> m/l</w:t>
      </w:r>
    </w:p>
    <w:p w14:paraId="44F5933C" w14:textId="77777777" w:rsidR="00881D65" w:rsidRPr="008E0250" w:rsidRDefault="00881D65" w:rsidP="000B48D6">
      <w:pPr>
        <w:pStyle w:val="Paragraphedeliste"/>
        <w:numPr>
          <w:ilvl w:val="0"/>
          <w:numId w:val="52"/>
        </w:numPr>
        <w:spacing w:line="276" w:lineRule="auto"/>
        <w:jc w:val="both"/>
        <w:rPr>
          <w:rStyle w:val="Numrodepage"/>
          <w:rFonts w:ascii="Calibri" w:eastAsia="Arial" w:hAnsi="Calibri" w:cs="Arial"/>
          <w:sz w:val="22"/>
          <w:szCs w:val="22"/>
        </w:rPr>
      </w:pPr>
      <w:r w:rsidRPr="008E0250">
        <w:rPr>
          <w:rStyle w:val="Numrodepage"/>
          <w:rFonts w:ascii="Calibri" w:hAnsi="Calibri"/>
          <w:sz w:val="22"/>
          <w:szCs w:val="22"/>
        </w:rPr>
        <w:t>D’installer 587 b</w:t>
      </w:r>
      <w:r>
        <w:rPr>
          <w:rStyle w:val="Numrodepage"/>
          <w:rFonts w:ascii="Calibri" w:hAnsi="Calibri"/>
          <w:sz w:val="22"/>
          <w:szCs w:val="22"/>
        </w:rPr>
        <w:t>ranchements</w:t>
      </w:r>
      <w:r w:rsidRPr="008E0250">
        <w:rPr>
          <w:rStyle w:val="Numrodepage"/>
          <w:rFonts w:ascii="Calibri" w:hAnsi="Calibri"/>
          <w:sz w:val="22"/>
          <w:szCs w:val="22"/>
        </w:rPr>
        <w:t xml:space="preserve"> individuel</w:t>
      </w:r>
      <w:r>
        <w:rPr>
          <w:rStyle w:val="Numrodepage"/>
          <w:rFonts w:ascii="Calibri" w:hAnsi="Calibri"/>
          <w:sz w:val="22"/>
          <w:szCs w:val="22"/>
        </w:rPr>
        <w:t>s (BI)</w:t>
      </w:r>
      <w:r w:rsidRPr="008E0250">
        <w:rPr>
          <w:rStyle w:val="Numrodepage"/>
          <w:rFonts w:ascii="Calibri" w:hAnsi="Calibri"/>
          <w:sz w:val="22"/>
          <w:szCs w:val="22"/>
        </w:rPr>
        <w:t>, il en a établi 1123</w:t>
      </w:r>
      <w:r>
        <w:rPr>
          <w:rStyle w:val="Numrodepage"/>
          <w:rFonts w:ascii="Calibri" w:hAnsi="Calibri"/>
          <w:sz w:val="22"/>
          <w:szCs w:val="22"/>
        </w:rPr>
        <w:t>;</w:t>
      </w:r>
    </w:p>
    <w:p w14:paraId="1C1E4EF9" w14:textId="77777777" w:rsidR="00881D65" w:rsidRPr="008E0250" w:rsidRDefault="00881D65" w:rsidP="000B48D6">
      <w:pPr>
        <w:pStyle w:val="Paragraphedeliste"/>
        <w:numPr>
          <w:ilvl w:val="0"/>
          <w:numId w:val="52"/>
        </w:numPr>
        <w:spacing w:line="276" w:lineRule="auto"/>
        <w:jc w:val="both"/>
        <w:rPr>
          <w:rStyle w:val="Numrodepage"/>
          <w:rFonts w:ascii="Calibri" w:eastAsia="Arial" w:hAnsi="Calibri" w:cs="Arial"/>
          <w:sz w:val="22"/>
          <w:szCs w:val="22"/>
        </w:rPr>
      </w:pPr>
      <w:r w:rsidRPr="008E0250">
        <w:rPr>
          <w:rStyle w:val="Numrodepage"/>
          <w:rFonts w:ascii="Calibri" w:hAnsi="Calibri"/>
          <w:sz w:val="22"/>
          <w:szCs w:val="22"/>
        </w:rPr>
        <w:t>De viser une population de 11000 habitants, il en a touché près de 18292</w:t>
      </w:r>
      <w:r>
        <w:rPr>
          <w:rStyle w:val="Numrodepage"/>
          <w:rFonts w:ascii="Calibri" w:hAnsi="Calibri"/>
          <w:sz w:val="22"/>
          <w:szCs w:val="22"/>
        </w:rPr>
        <w:t> ;</w:t>
      </w:r>
    </w:p>
    <w:p w14:paraId="51C868B1" w14:textId="77777777" w:rsidR="00881D65" w:rsidRPr="008E0250" w:rsidRDefault="00881D65" w:rsidP="000B48D6">
      <w:pPr>
        <w:pStyle w:val="Paragraphedeliste"/>
        <w:numPr>
          <w:ilvl w:val="0"/>
          <w:numId w:val="52"/>
        </w:numPr>
        <w:spacing w:line="276" w:lineRule="auto"/>
        <w:jc w:val="both"/>
        <w:rPr>
          <w:rStyle w:val="Numrodepage"/>
          <w:rFonts w:ascii="Calibri" w:eastAsia="Arial" w:hAnsi="Calibri" w:cs="Arial"/>
          <w:sz w:val="22"/>
          <w:szCs w:val="22"/>
        </w:rPr>
      </w:pPr>
      <w:r w:rsidRPr="008E0250">
        <w:rPr>
          <w:rStyle w:val="Numrodepage"/>
          <w:rFonts w:ascii="Calibri" w:hAnsi="Calibri"/>
          <w:sz w:val="22"/>
          <w:szCs w:val="22"/>
        </w:rPr>
        <w:t>De conforter un nombre de 2332 familles, il en a touché 3508</w:t>
      </w:r>
    </w:p>
    <w:p w14:paraId="10653E06" w14:textId="65EB830A" w:rsidR="00881D65" w:rsidRDefault="00881D65" w:rsidP="000B48D6">
      <w:pPr>
        <w:pStyle w:val="Paragraphedeliste"/>
        <w:numPr>
          <w:ilvl w:val="0"/>
          <w:numId w:val="52"/>
        </w:numPr>
        <w:spacing w:line="276" w:lineRule="auto"/>
        <w:rPr>
          <w:rStyle w:val="Numrodepage"/>
          <w:rFonts w:ascii="Calibri" w:hAnsi="Calibri"/>
          <w:sz w:val="22"/>
          <w:szCs w:val="22"/>
        </w:rPr>
      </w:pPr>
      <w:r w:rsidRPr="008E0250">
        <w:rPr>
          <w:rStyle w:val="Numrodepage"/>
          <w:rFonts w:ascii="Calibri" w:hAnsi="Calibri"/>
          <w:sz w:val="22"/>
          <w:szCs w:val="22"/>
        </w:rPr>
        <w:t>De soutenir un nombre de 6000 femmes bénéficiaires, il en a atteint près de 10000</w:t>
      </w:r>
      <w:r w:rsidR="005F3B80">
        <w:rPr>
          <w:rStyle w:val="Numrodepage"/>
          <w:rFonts w:ascii="Calibri" w:hAnsi="Calibri"/>
          <w:sz w:val="22"/>
          <w:szCs w:val="22"/>
        </w:rPr>
        <w:t> </w:t>
      </w:r>
    </w:p>
    <w:p w14:paraId="0A13C145" w14:textId="77777777" w:rsidR="006264D9" w:rsidRDefault="006264D9" w:rsidP="006264D9">
      <w:pPr>
        <w:spacing w:line="276" w:lineRule="auto"/>
        <w:rPr>
          <w:rFonts w:ascii="Calibri" w:hAnsi="Calibri"/>
          <w:sz w:val="22"/>
          <w:szCs w:val="22"/>
        </w:rPr>
      </w:pPr>
    </w:p>
    <w:p w14:paraId="67ACFA6D" w14:textId="77777777" w:rsidR="000C3ED6" w:rsidRPr="006264D9" w:rsidRDefault="000C3ED6" w:rsidP="006264D9">
      <w:pPr>
        <w:spacing w:line="276" w:lineRule="auto"/>
        <w:rPr>
          <w:rFonts w:ascii="Calibri" w:hAnsi="Calibri"/>
          <w:sz w:val="22"/>
          <w:szCs w:val="22"/>
        </w:rPr>
        <w:sectPr w:rsidR="000C3ED6" w:rsidRPr="006264D9">
          <w:headerReference w:type="default" r:id="rId18"/>
          <w:footerReference w:type="default" r:id="rId19"/>
          <w:headerReference w:type="first" r:id="rId20"/>
          <w:footerReference w:type="first" r:id="rId21"/>
          <w:type w:val="continuous"/>
          <w:pgSz w:w="11900" w:h="16840"/>
          <w:pgMar w:top="567" w:right="851" w:bottom="567" w:left="851" w:header="567" w:footer="624" w:gutter="0"/>
          <w:cols w:space="720"/>
          <w:titlePg/>
        </w:sectPr>
      </w:pPr>
    </w:p>
    <w:p w14:paraId="170918FD" w14:textId="77777777" w:rsidR="00881D65" w:rsidRPr="006F55BC" w:rsidRDefault="00881D65" w:rsidP="00881D65">
      <w:pPr>
        <w:pStyle w:val="Paragraphedeliste"/>
        <w:ind w:left="0"/>
        <w:jc w:val="both"/>
        <w:rPr>
          <w:rFonts w:ascii="Calibri" w:eastAsia="Calibri" w:hAnsi="Calibri" w:cs="Calibri"/>
        </w:rPr>
      </w:pPr>
      <w:r w:rsidRPr="007C6627">
        <w:rPr>
          <w:rFonts w:ascii="Calibri" w:hAnsi="Calibri"/>
          <w:noProof/>
        </w:rPr>
        <w:drawing>
          <wp:inline distT="0" distB="0" distL="0" distR="0" wp14:anchorId="3EDBCDEB" wp14:editId="11777C94">
            <wp:extent cx="3285924" cy="2815590"/>
            <wp:effectExtent l="0" t="0" r="0" b="3810"/>
            <wp:docPr id="2"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rFonts w:ascii="Calibri" w:eastAsia="Calibri" w:hAnsi="Calibri" w:cs="Calibri"/>
          <w:noProof/>
        </w:rPr>
        <w:t xml:space="preserve">   </w:t>
      </w:r>
      <w:r>
        <w:rPr>
          <w:rFonts w:ascii="Calibri" w:eastAsia="Calibri" w:hAnsi="Calibri" w:cs="Calibri"/>
          <w:noProof/>
        </w:rPr>
        <w:drawing>
          <wp:inline distT="0" distB="0" distL="0" distR="0" wp14:anchorId="2FF2E2D4" wp14:editId="13F4A72D">
            <wp:extent cx="2864819" cy="2734606"/>
            <wp:effectExtent l="0" t="0" r="5715"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99495" cy="2767706"/>
                    </a:xfrm>
                    <a:prstGeom prst="rect">
                      <a:avLst/>
                    </a:prstGeom>
                    <a:noFill/>
                    <a:ln>
                      <a:noFill/>
                    </a:ln>
                  </pic:spPr>
                </pic:pic>
              </a:graphicData>
            </a:graphic>
          </wp:inline>
        </w:drawing>
      </w:r>
    </w:p>
    <w:p w14:paraId="53106D36" w14:textId="77777777" w:rsidR="00881D65" w:rsidRPr="006F55BC" w:rsidRDefault="00881D65" w:rsidP="00881D65">
      <w:pPr>
        <w:pStyle w:val="Paragraphedeliste"/>
        <w:ind w:left="0"/>
        <w:jc w:val="both"/>
        <w:rPr>
          <w:rStyle w:val="Numrodepage"/>
          <w:rFonts w:ascii="Calibri" w:eastAsia="Calibri" w:hAnsi="Calibri" w:cs="Calibri"/>
        </w:rPr>
      </w:pPr>
    </w:p>
    <w:p w14:paraId="383A9F83" w14:textId="77777777" w:rsidR="00881D65" w:rsidRPr="006F55BC" w:rsidRDefault="00881D65" w:rsidP="00881D65">
      <w:pPr>
        <w:pStyle w:val="Paragraphedeliste"/>
        <w:spacing w:line="276" w:lineRule="auto"/>
        <w:ind w:left="0"/>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Les résultats affichés à travers ces graphes attestent que les plans d’investissement originel et additif relatifs à la réhabilitation des SAEP ont été réalisés pleinement dans toutes les localités impliquées dans le projet.</w:t>
      </w:r>
    </w:p>
    <w:p w14:paraId="3C0637D6" w14:textId="77777777" w:rsidR="00881D65" w:rsidRPr="006F55BC" w:rsidRDefault="00881D65" w:rsidP="00881D65">
      <w:pPr>
        <w:pStyle w:val="Paragraphedeliste"/>
        <w:spacing w:line="276" w:lineRule="auto"/>
        <w:ind w:left="0"/>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 xml:space="preserve">Ils attestent de même que les prévisions en nombre de bénéficiaires, familles, femmes et la population d’une manière générale des localités, où ont été implantées ces infrastructures, ont été atteintes et largement dépassées. </w:t>
      </w:r>
    </w:p>
    <w:p w14:paraId="5598DF03" w14:textId="77777777" w:rsidR="00881D65" w:rsidRDefault="00881D65" w:rsidP="00881D65">
      <w:pPr>
        <w:pStyle w:val="Paragraphedeliste"/>
        <w:spacing w:line="276" w:lineRule="auto"/>
        <w:ind w:left="0"/>
        <w:jc w:val="both"/>
        <w:rPr>
          <w:rStyle w:val="Numrodepage"/>
          <w:rFonts w:ascii="Calibri" w:eastAsia="Calibri" w:hAnsi="Calibri" w:cs="Calibri"/>
          <w:color w:val="0070C0"/>
          <w:sz w:val="22"/>
          <w:szCs w:val="22"/>
          <w:u w:color="0070C0"/>
        </w:rPr>
      </w:pPr>
    </w:p>
    <w:p w14:paraId="64B060DC" w14:textId="77777777" w:rsidR="00881D65" w:rsidRDefault="00881D65" w:rsidP="00881D65">
      <w:pPr>
        <w:pStyle w:val="Paragraphedeliste"/>
        <w:pBdr>
          <w:top w:val="single" w:sz="4" w:space="1" w:color="auto"/>
          <w:left w:val="single" w:sz="4" w:space="1" w:color="auto"/>
          <w:bottom w:val="single" w:sz="4" w:space="1" w:color="auto"/>
          <w:right w:val="single" w:sz="4" w:space="1" w:color="auto"/>
        </w:pBdr>
        <w:spacing w:line="276" w:lineRule="auto"/>
        <w:ind w:left="0"/>
        <w:jc w:val="both"/>
        <w:rPr>
          <w:rStyle w:val="Numrodepage"/>
          <w:rFonts w:ascii="Calibri" w:eastAsia="Calibri" w:hAnsi="Calibri" w:cs="Calibri"/>
          <w:color w:val="0070C0"/>
          <w:sz w:val="22"/>
          <w:szCs w:val="22"/>
          <w:u w:color="0070C0"/>
        </w:rPr>
      </w:pPr>
      <w:r w:rsidRPr="006F55BC">
        <w:rPr>
          <w:rStyle w:val="Numrodepage"/>
          <w:rFonts w:ascii="Calibri" w:eastAsia="Calibri" w:hAnsi="Calibri" w:cs="Calibri"/>
          <w:color w:val="0070C0"/>
          <w:sz w:val="22"/>
          <w:szCs w:val="22"/>
          <w:u w:color="0070C0"/>
        </w:rPr>
        <w:t>Ainsi, l’on ne peut que déclarer que l’opération Réhabilitation des SAEP, peut être considérée, sur le plan d’implantation d’investissements et sur le plan de bénéficiaires impliqués, comme une réussite totale</w:t>
      </w:r>
      <w:r>
        <w:rPr>
          <w:rStyle w:val="Numrodepage"/>
          <w:rFonts w:ascii="Calibri" w:eastAsia="Calibri" w:hAnsi="Calibri" w:cs="Calibri"/>
          <w:color w:val="0070C0"/>
          <w:sz w:val="22"/>
          <w:szCs w:val="22"/>
          <w:u w:color="0070C0"/>
        </w:rPr>
        <w:t>.</w:t>
      </w:r>
    </w:p>
    <w:p w14:paraId="5D80D1E7" w14:textId="77777777" w:rsidR="00881D65" w:rsidRDefault="00881D65" w:rsidP="00881D65">
      <w:pPr>
        <w:pStyle w:val="Paragraphedeliste"/>
        <w:spacing w:line="276" w:lineRule="auto"/>
        <w:ind w:left="0"/>
        <w:jc w:val="both"/>
        <w:rPr>
          <w:rStyle w:val="Numrodepage"/>
          <w:rFonts w:ascii="Calibri" w:eastAsia="Calibri" w:hAnsi="Calibri" w:cs="Calibri"/>
          <w:color w:val="0070C0"/>
          <w:sz w:val="22"/>
          <w:szCs w:val="22"/>
          <w:u w:color="0070C0"/>
        </w:rPr>
      </w:pPr>
    </w:p>
    <w:p w14:paraId="32018008" w14:textId="77777777" w:rsidR="00881D65" w:rsidRPr="00EA4303" w:rsidRDefault="00881D65" w:rsidP="00881D65">
      <w:pPr>
        <w:pStyle w:val="Corps"/>
        <w:jc w:val="both"/>
        <w:rPr>
          <w:rFonts w:ascii="Calibri" w:hAnsi="Calibri"/>
        </w:rPr>
        <w:sectPr w:rsidR="00881D65" w:rsidRPr="00EA4303" w:rsidSect="00AE3171">
          <w:headerReference w:type="default" r:id="rId24"/>
          <w:footerReference w:type="default" r:id="rId25"/>
          <w:headerReference w:type="first" r:id="rId26"/>
          <w:footerReference w:type="first" r:id="rId27"/>
          <w:type w:val="continuous"/>
          <w:pgSz w:w="11900" w:h="16840"/>
          <w:pgMar w:top="567" w:right="851" w:bottom="839" w:left="851" w:header="567" w:footer="624" w:gutter="0"/>
          <w:cols w:space="720"/>
          <w:titlePg/>
        </w:sectPr>
      </w:pPr>
      <w:r w:rsidRPr="00EA4303">
        <w:rPr>
          <w:rFonts w:ascii="Calibri" w:hAnsi="Calibri"/>
          <w:noProof/>
        </w:rPr>
        <w:lastRenderedPageBreak/>
        <w:drawing>
          <wp:inline distT="0" distB="0" distL="0" distR="0" wp14:anchorId="2BBE19C1" wp14:editId="36EEC1A1">
            <wp:extent cx="6739255" cy="8595119"/>
            <wp:effectExtent l="0" t="0" r="0" b="0"/>
            <wp:docPr id="1073741985" name="officeArt object"/>
            <wp:cNvGraphicFramePr/>
            <a:graphic xmlns:a="http://schemas.openxmlformats.org/drawingml/2006/main">
              <a:graphicData uri="http://schemas.openxmlformats.org/drawingml/2006/picture">
                <pic:pic xmlns:pic="http://schemas.openxmlformats.org/drawingml/2006/picture">
                  <pic:nvPicPr>
                    <pic:cNvPr id="1073741985" name="image1.png"/>
                    <pic:cNvPicPr>
                      <a:picLocks noChangeAspect="1"/>
                    </pic:cNvPicPr>
                  </pic:nvPicPr>
                  <pic:blipFill>
                    <a:blip r:embed="rId28">
                      <a:extLst/>
                    </a:blip>
                    <a:stretch>
                      <a:fillRect/>
                    </a:stretch>
                  </pic:blipFill>
                  <pic:spPr>
                    <a:xfrm>
                      <a:off x="0" y="0"/>
                      <a:ext cx="6739255" cy="8595119"/>
                    </a:xfrm>
                    <a:prstGeom prst="rect">
                      <a:avLst/>
                    </a:prstGeom>
                    <a:ln w="12700" cap="flat">
                      <a:noFill/>
                      <a:miter lim="400000"/>
                    </a:ln>
                    <a:effectLst/>
                  </pic:spPr>
                </pic:pic>
              </a:graphicData>
            </a:graphic>
          </wp:inline>
        </w:drawing>
      </w:r>
    </w:p>
    <w:p w14:paraId="7E998912" w14:textId="77777777" w:rsidR="00881D65" w:rsidRPr="00EA4303" w:rsidRDefault="00881D65" w:rsidP="00881D65">
      <w:pPr>
        <w:pStyle w:val="Corps"/>
        <w:jc w:val="both"/>
        <w:rPr>
          <w:rFonts w:ascii="Calibri" w:hAnsi="Calibri"/>
        </w:rPr>
        <w:sectPr w:rsidR="00881D65" w:rsidRPr="00EA4303">
          <w:pgSz w:w="11900" w:h="16840"/>
          <w:pgMar w:top="567" w:right="851" w:bottom="567" w:left="851" w:header="567" w:footer="624" w:gutter="0"/>
          <w:cols w:num="2" w:space="737"/>
        </w:sectPr>
      </w:pPr>
    </w:p>
    <w:p w14:paraId="0B4148BE" w14:textId="77777777" w:rsidR="00857E85" w:rsidRDefault="00857E85" w:rsidP="00881D65">
      <w:pPr>
        <w:pStyle w:val="Corps"/>
        <w:spacing w:line="276" w:lineRule="auto"/>
        <w:jc w:val="both"/>
        <w:rPr>
          <w:rStyle w:val="Numrodepage"/>
          <w:rFonts w:ascii="Calibri" w:hAnsi="Calibri"/>
          <w:sz w:val="22"/>
          <w:szCs w:val="22"/>
        </w:rPr>
      </w:pPr>
    </w:p>
    <w:p w14:paraId="191AA8A9" w14:textId="77777777" w:rsidR="00F61D91" w:rsidRDefault="00881D65" w:rsidP="00881D65">
      <w:pPr>
        <w:pStyle w:val="Corps"/>
        <w:spacing w:line="276" w:lineRule="auto"/>
        <w:jc w:val="both"/>
        <w:rPr>
          <w:rStyle w:val="Numrodepage"/>
          <w:rFonts w:ascii="Calibri" w:hAnsi="Calibri"/>
          <w:sz w:val="22"/>
          <w:szCs w:val="22"/>
        </w:rPr>
      </w:pPr>
      <w:r w:rsidRPr="00EA4303">
        <w:rPr>
          <w:rStyle w:val="Numrodepage"/>
          <w:rFonts w:ascii="Calibri" w:hAnsi="Calibri"/>
          <w:sz w:val="22"/>
          <w:szCs w:val="22"/>
        </w:rPr>
        <w:t>Cependant,</w:t>
      </w:r>
      <w:r w:rsidRPr="00EA4303">
        <w:rPr>
          <w:rStyle w:val="Numrodepage"/>
          <w:rFonts w:ascii="Calibri" w:hAnsi="Calibri"/>
          <w:sz w:val="22"/>
          <w:szCs w:val="22"/>
          <w:u w:val="single"/>
        </w:rPr>
        <w:t xml:space="preserve"> sur le plan des résultats opérationnels</w:t>
      </w:r>
      <w:r w:rsidRPr="00EA4303">
        <w:rPr>
          <w:rStyle w:val="Numrodepage"/>
          <w:rFonts w:ascii="Calibri" w:hAnsi="Calibri"/>
          <w:sz w:val="22"/>
          <w:szCs w:val="22"/>
        </w:rPr>
        <w:t>, ceux-ci appellent à ê</w:t>
      </w:r>
      <w:r w:rsidRPr="00EA4303">
        <w:rPr>
          <w:rStyle w:val="Numrodepage"/>
          <w:rFonts w:ascii="Calibri" w:hAnsi="Calibri"/>
          <w:sz w:val="22"/>
          <w:szCs w:val="22"/>
          <w:lang w:val="it-IT"/>
        </w:rPr>
        <w:t>tre nuanc</w:t>
      </w:r>
      <w:r w:rsidRPr="00EA4303">
        <w:rPr>
          <w:rStyle w:val="Numrodepage"/>
          <w:rFonts w:ascii="Calibri" w:hAnsi="Calibri"/>
          <w:sz w:val="22"/>
          <w:szCs w:val="22"/>
        </w:rPr>
        <w:t>és. En effet, la réalité du terrain est un peu moins idé</w:t>
      </w:r>
      <w:r w:rsidRPr="00EA4303">
        <w:rPr>
          <w:rStyle w:val="Numrodepage"/>
          <w:rFonts w:ascii="Calibri" w:hAnsi="Calibri"/>
          <w:sz w:val="22"/>
          <w:szCs w:val="22"/>
          <w:lang w:val="it-IT"/>
        </w:rPr>
        <w:t>ale si l</w:t>
      </w:r>
      <w:r w:rsidRPr="00EA4303">
        <w:rPr>
          <w:rStyle w:val="Numrodepage"/>
          <w:rFonts w:ascii="Calibri" w:hAnsi="Calibri"/>
          <w:sz w:val="22"/>
          <w:szCs w:val="22"/>
        </w:rPr>
        <w:t xml:space="preserve">’on prend en considération la </w:t>
      </w:r>
      <w:r w:rsidRPr="00EA4303">
        <w:rPr>
          <w:rStyle w:val="Numrodepage"/>
          <w:rFonts w:ascii="Calibri" w:hAnsi="Calibri"/>
          <w:sz w:val="22"/>
          <w:szCs w:val="22"/>
          <w:u w:val="single"/>
          <w:lang w:val="it-IT"/>
        </w:rPr>
        <w:t>qualit</w:t>
      </w:r>
      <w:r w:rsidRPr="00EA4303">
        <w:rPr>
          <w:rStyle w:val="Numrodepage"/>
          <w:rFonts w:ascii="Calibri" w:hAnsi="Calibri"/>
          <w:sz w:val="22"/>
          <w:szCs w:val="22"/>
          <w:u w:val="single"/>
        </w:rPr>
        <w:t xml:space="preserve">é </w:t>
      </w:r>
      <w:r w:rsidRPr="00EA4303">
        <w:rPr>
          <w:rStyle w:val="Numrodepage"/>
          <w:rFonts w:ascii="Calibri" w:hAnsi="Calibri"/>
          <w:sz w:val="22"/>
          <w:szCs w:val="22"/>
        </w:rPr>
        <w:t>de l’</w:t>
      </w:r>
      <w:r w:rsidRPr="00EA4303">
        <w:rPr>
          <w:rStyle w:val="Numrodepage"/>
          <w:rFonts w:ascii="Calibri" w:hAnsi="Calibri"/>
          <w:sz w:val="22"/>
          <w:szCs w:val="22"/>
          <w:lang w:val="it-IT"/>
        </w:rPr>
        <w:t>acc</w:t>
      </w:r>
      <w:r w:rsidRPr="00EA4303">
        <w:rPr>
          <w:rStyle w:val="Numrodepage"/>
          <w:rFonts w:ascii="Calibri" w:hAnsi="Calibri"/>
          <w:sz w:val="22"/>
          <w:szCs w:val="22"/>
        </w:rPr>
        <w:t xml:space="preserve">ès à l’eau potable des usagers. </w:t>
      </w:r>
    </w:p>
    <w:p w14:paraId="17A9361B" w14:textId="30BF1848" w:rsidR="000F7E26" w:rsidRDefault="00881D65" w:rsidP="00881D65">
      <w:pPr>
        <w:pStyle w:val="Corps"/>
        <w:spacing w:line="276" w:lineRule="auto"/>
        <w:jc w:val="both"/>
        <w:rPr>
          <w:rStyle w:val="Numrodepage"/>
          <w:rFonts w:ascii="Calibri" w:hAnsi="Calibri"/>
          <w:sz w:val="22"/>
          <w:szCs w:val="22"/>
        </w:rPr>
      </w:pPr>
      <w:r w:rsidRPr="00EA4303">
        <w:rPr>
          <w:rStyle w:val="Numrodepage"/>
          <w:rFonts w:ascii="Calibri" w:hAnsi="Calibri"/>
          <w:sz w:val="22"/>
          <w:szCs w:val="22"/>
        </w:rPr>
        <w:t xml:space="preserve">Par qualité, il est entendu une disponibilité permanente en eau potable à l’intérieur des habitations pour celles qui sont pourvues de bornes individuelles ou du moins </w:t>
      </w:r>
      <w:r w:rsidR="000A7127">
        <w:rPr>
          <w:rStyle w:val="Numrodepage"/>
          <w:rFonts w:ascii="Calibri" w:hAnsi="Calibri"/>
          <w:sz w:val="22"/>
          <w:szCs w:val="22"/>
        </w:rPr>
        <w:t xml:space="preserve">une disponibilité permanente </w:t>
      </w:r>
      <w:r w:rsidRPr="00EA4303">
        <w:rPr>
          <w:rStyle w:val="Numrodepage"/>
          <w:rFonts w:ascii="Calibri" w:hAnsi="Calibri"/>
          <w:sz w:val="22"/>
          <w:szCs w:val="22"/>
        </w:rPr>
        <w:t xml:space="preserve">à la borne fontaine pour celles qui </w:t>
      </w:r>
      <w:r w:rsidR="00857E85">
        <w:rPr>
          <w:rStyle w:val="Numrodepage"/>
          <w:rFonts w:ascii="Calibri" w:hAnsi="Calibri"/>
          <w:sz w:val="22"/>
          <w:szCs w:val="22"/>
        </w:rPr>
        <w:t>en sont</w:t>
      </w:r>
      <w:r w:rsidRPr="00EA4303">
        <w:rPr>
          <w:rStyle w:val="Numrodepage"/>
          <w:rFonts w:ascii="Calibri" w:hAnsi="Calibri"/>
          <w:sz w:val="22"/>
          <w:szCs w:val="22"/>
        </w:rPr>
        <w:t xml:space="preserve"> dépourvues.</w:t>
      </w:r>
    </w:p>
    <w:p w14:paraId="2E135B53" w14:textId="77777777" w:rsidR="000A7127" w:rsidRPr="000A7127" w:rsidRDefault="000A7127" w:rsidP="00881D65">
      <w:pPr>
        <w:pStyle w:val="Corps"/>
        <w:spacing w:line="276" w:lineRule="auto"/>
        <w:jc w:val="both"/>
        <w:rPr>
          <w:rStyle w:val="Numrodepage"/>
          <w:rFonts w:ascii="Calibri" w:hAnsi="Calibri"/>
          <w:sz w:val="10"/>
          <w:szCs w:val="10"/>
        </w:rPr>
      </w:pPr>
    </w:p>
    <w:p w14:paraId="5439F274" w14:textId="6E8C8A8C" w:rsidR="000A7127" w:rsidRPr="0099135D" w:rsidRDefault="000F7E26" w:rsidP="000A7127">
      <w:pPr>
        <w:pStyle w:val="Paragraphedeliste"/>
        <w:spacing w:line="276" w:lineRule="auto"/>
        <w:ind w:left="0"/>
        <w:jc w:val="both"/>
        <w:rPr>
          <w:rStyle w:val="Numrodepage"/>
          <w:rFonts w:ascii="Calibri" w:eastAsia="Arial" w:hAnsi="Calibri" w:cs="Arial"/>
          <w:sz w:val="22"/>
          <w:szCs w:val="22"/>
        </w:rPr>
      </w:pPr>
      <w:r>
        <w:rPr>
          <w:rStyle w:val="Numrodepage"/>
          <w:rFonts w:ascii="Calibri" w:hAnsi="Calibri"/>
          <w:sz w:val="22"/>
          <w:szCs w:val="22"/>
        </w:rPr>
        <w:t>Cett</w:t>
      </w:r>
      <w:r w:rsidR="00253E7C">
        <w:rPr>
          <w:rStyle w:val="Numrodepage"/>
          <w:rFonts w:ascii="Calibri" w:hAnsi="Calibri"/>
          <w:sz w:val="22"/>
          <w:szCs w:val="22"/>
        </w:rPr>
        <w:t>e</w:t>
      </w:r>
      <w:r>
        <w:rPr>
          <w:rStyle w:val="Numrodepage"/>
          <w:rFonts w:ascii="Calibri" w:hAnsi="Calibri"/>
          <w:sz w:val="22"/>
          <w:szCs w:val="22"/>
        </w:rPr>
        <w:t xml:space="preserve"> qualité </w:t>
      </w:r>
      <w:r w:rsidR="003238FB">
        <w:rPr>
          <w:rStyle w:val="Numrodepage"/>
          <w:rFonts w:ascii="Calibri" w:hAnsi="Calibri"/>
          <w:sz w:val="22"/>
          <w:szCs w:val="22"/>
        </w:rPr>
        <w:t xml:space="preserve">est </w:t>
      </w:r>
      <w:r>
        <w:rPr>
          <w:rStyle w:val="Numrodepage"/>
          <w:rFonts w:ascii="Calibri" w:hAnsi="Calibri"/>
          <w:sz w:val="22"/>
          <w:szCs w:val="22"/>
        </w:rPr>
        <w:t xml:space="preserve">altérée </w:t>
      </w:r>
      <w:r w:rsidR="00F61D91">
        <w:rPr>
          <w:rStyle w:val="Numrodepage"/>
          <w:rFonts w:ascii="Calibri" w:hAnsi="Calibri"/>
          <w:sz w:val="22"/>
          <w:szCs w:val="22"/>
        </w:rPr>
        <w:t xml:space="preserve">dans trois types de cas. </w:t>
      </w:r>
      <w:r w:rsidR="000A7127" w:rsidRPr="0099135D">
        <w:rPr>
          <w:rStyle w:val="Numrodepage"/>
          <w:rFonts w:ascii="Calibri" w:hAnsi="Calibri"/>
          <w:sz w:val="22"/>
          <w:szCs w:val="22"/>
        </w:rPr>
        <w:t xml:space="preserve">Nous rapportons, à titre d’illustration quelques cas </w:t>
      </w:r>
      <w:r w:rsidR="009D3A2B">
        <w:rPr>
          <w:rStyle w:val="Numrodepage"/>
          <w:rFonts w:ascii="Calibri" w:hAnsi="Calibri"/>
          <w:sz w:val="22"/>
          <w:szCs w:val="22"/>
        </w:rPr>
        <w:t xml:space="preserve">de figure </w:t>
      </w:r>
      <w:r w:rsidR="000A7127" w:rsidRPr="0099135D">
        <w:rPr>
          <w:rStyle w:val="Numrodepage"/>
          <w:rFonts w:ascii="Calibri" w:hAnsi="Calibri"/>
          <w:sz w:val="22"/>
          <w:szCs w:val="22"/>
        </w:rPr>
        <w:t>qui nous ont été signalés</w:t>
      </w:r>
      <w:r w:rsidR="000A7127">
        <w:rPr>
          <w:rStyle w:val="Numrodepage"/>
          <w:rFonts w:ascii="Calibri" w:hAnsi="Calibri"/>
          <w:sz w:val="22"/>
          <w:szCs w:val="22"/>
        </w:rPr>
        <w:t xml:space="preserve"> et que l’on a pu constater de visu pour certains</w:t>
      </w:r>
    </w:p>
    <w:p w14:paraId="77C57682" w14:textId="10F6CBC5" w:rsidR="008B36C5" w:rsidRPr="009D3A2B" w:rsidRDefault="008B36C5" w:rsidP="00881D65">
      <w:pPr>
        <w:pStyle w:val="Corps"/>
        <w:spacing w:line="276" w:lineRule="auto"/>
        <w:jc w:val="both"/>
        <w:rPr>
          <w:rStyle w:val="Numrodepage"/>
          <w:rFonts w:ascii="Calibri" w:hAnsi="Calibri"/>
          <w:sz w:val="10"/>
          <w:szCs w:val="10"/>
        </w:rPr>
      </w:pPr>
    </w:p>
    <w:p w14:paraId="01579504" w14:textId="77777777" w:rsidR="009D3A2B" w:rsidRDefault="008B36C5" w:rsidP="00CC50FB">
      <w:pPr>
        <w:pStyle w:val="Corps"/>
        <w:numPr>
          <w:ilvl w:val="0"/>
          <w:numId w:val="43"/>
        </w:numPr>
        <w:spacing w:line="276" w:lineRule="auto"/>
        <w:ind w:left="426"/>
        <w:jc w:val="both"/>
        <w:rPr>
          <w:rStyle w:val="Numrodepage"/>
          <w:rFonts w:ascii="Calibri" w:hAnsi="Calibri"/>
          <w:sz w:val="22"/>
          <w:szCs w:val="22"/>
        </w:rPr>
      </w:pPr>
      <w:r w:rsidRPr="009D3A2B">
        <w:rPr>
          <w:rStyle w:val="Numrodepage"/>
          <w:rFonts w:ascii="Calibri" w:hAnsi="Calibri"/>
          <w:sz w:val="22"/>
          <w:szCs w:val="22"/>
          <w:u w:val="single"/>
        </w:rPr>
        <w:t xml:space="preserve">En présence </w:t>
      </w:r>
      <w:r w:rsidR="00253E7C" w:rsidRPr="009D3A2B">
        <w:rPr>
          <w:rStyle w:val="Numrodepage"/>
          <w:rFonts w:ascii="Calibri" w:hAnsi="Calibri"/>
          <w:sz w:val="22"/>
          <w:szCs w:val="22"/>
          <w:u w:val="single"/>
        </w:rPr>
        <w:t>d’aspects techniques défaillants</w:t>
      </w:r>
      <w:r w:rsidR="00C043EA" w:rsidRPr="009D3A2B">
        <w:rPr>
          <w:rStyle w:val="Numrodepage"/>
          <w:rFonts w:ascii="Calibri" w:hAnsi="Calibri"/>
          <w:sz w:val="22"/>
          <w:szCs w:val="22"/>
          <w:u w:val="single"/>
        </w:rPr>
        <w:t xml:space="preserve"> </w:t>
      </w:r>
      <w:r w:rsidR="00253E7C">
        <w:rPr>
          <w:rStyle w:val="Numrodepage"/>
          <w:rFonts w:ascii="Calibri" w:hAnsi="Calibri"/>
          <w:sz w:val="22"/>
          <w:szCs w:val="22"/>
        </w:rPr>
        <w:t xml:space="preserve">dans </w:t>
      </w:r>
      <w:r>
        <w:rPr>
          <w:rStyle w:val="Numrodepage"/>
          <w:rFonts w:ascii="Calibri" w:hAnsi="Calibri"/>
          <w:sz w:val="22"/>
          <w:szCs w:val="22"/>
        </w:rPr>
        <w:t>l’</w:t>
      </w:r>
      <w:r w:rsidR="00253E7C">
        <w:rPr>
          <w:rStyle w:val="Numrodepage"/>
          <w:rFonts w:ascii="Calibri" w:hAnsi="Calibri"/>
          <w:sz w:val="22"/>
          <w:szCs w:val="22"/>
        </w:rPr>
        <w:t xml:space="preserve">un </w:t>
      </w:r>
      <w:r>
        <w:rPr>
          <w:rStyle w:val="Numrodepage"/>
          <w:rFonts w:ascii="Calibri" w:hAnsi="Calibri"/>
          <w:sz w:val="22"/>
          <w:szCs w:val="22"/>
        </w:rPr>
        <w:t xml:space="preserve">ou l’autre </w:t>
      </w:r>
      <w:r w:rsidR="00253E7C">
        <w:rPr>
          <w:rStyle w:val="Numrodepage"/>
          <w:rFonts w:ascii="Calibri" w:hAnsi="Calibri"/>
          <w:sz w:val="22"/>
          <w:szCs w:val="22"/>
        </w:rPr>
        <w:t>des maillons du système hydraulique global</w:t>
      </w:r>
    </w:p>
    <w:p w14:paraId="08BA3B3D" w14:textId="17FC6876" w:rsidR="00CC50FB" w:rsidRDefault="00253E7C" w:rsidP="009D3A2B">
      <w:pPr>
        <w:pStyle w:val="Corps"/>
        <w:spacing w:line="276" w:lineRule="auto"/>
        <w:ind w:left="66"/>
        <w:jc w:val="both"/>
        <w:rPr>
          <w:rStyle w:val="Numrodepage"/>
          <w:rFonts w:ascii="Calibri" w:hAnsi="Calibri"/>
          <w:sz w:val="22"/>
          <w:szCs w:val="22"/>
        </w:rPr>
      </w:pPr>
      <w:r>
        <w:rPr>
          <w:rStyle w:val="Numrodepage"/>
          <w:rFonts w:ascii="Calibri" w:hAnsi="Calibri"/>
          <w:sz w:val="22"/>
          <w:szCs w:val="22"/>
        </w:rPr>
        <w:t>déjà existant</w:t>
      </w:r>
      <w:r w:rsidR="008B36C5">
        <w:rPr>
          <w:rStyle w:val="Numrodepage"/>
          <w:rFonts w:ascii="Calibri" w:hAnsi="Calibri"/>
          <w:sz w:val="22"/>
          <w:szCs w:val="22"/>
        </w:rPr>
        <w:t>.</w:t>
      </w:r>
      <w:r w:rsidR="00CC50FB">
        <w:rPr>
          <w:rStyle w:val="Numrodepage"/>
          <w:rFonts w:ascii="Calibri" w:hAnsi="Calibri"/>
          <w:sz w:val="22"/>
          <w:szCs w:val="22"/>
        </w:rPr>
        <w:t xml:space="preserve"> Par défaillance, nous entendons équipement endommagé ou n’ayant plus la capacité de répondre convenablement aux nouveaux besoins beaucoup plus importants des usagers.</w:t>
      </w:r>
      <w:r w:rsidR="00170BA7">
        <w:rPr>
          <w:rStyle w:val="Numrodepage"/>
          <w:rFonts w:ascii="Calibri" w:hAnsi="Calibri"/>
          <w:sz w:val="22"/>
          <w:szCs w:val="22"/>
        </w:rPr>
        <w:t xml:space="preserve"> L’incidence </w:t>
      </w:r>
      <w:r w:rsidR="003A3E3C">
        <w:rPr>
          <w:rStyle w:val="Numrodepage"/>
          <w:rFonts w:ascii="Calibri" w:hAnsi="Calibri"/>
          <w:sz w:val="22"/>
          <w:szCs w:val="22"/>
        </w:rPr>
        <w:t>se traduit</w:t>
      </w:r>
      <w:r w:rsidR="00697AC9">
        <w:rPr>
          <w:rStyle w:val="Numrodepage"/>
          <w:rFonts w:ascii="Calibri" w:hAnsi="Calibri"/>
          <w:sz w:val="22"/>
          <w:szCs w:val="22"/>
        </w:rPr>
        <w:t xml:space="preserve"> en </w:t>
      </w:r>
      <w:r w:rsidR="00170BA7">
        <w:rPr>
          <w:rStyle w:val="Numrodepage"/>
          <w:rFonts w:ascii="Calibri" w:hAnsi="Calibri"/>
          <w:sz w:val="22"/>
          <w:szCs w:val="22"/>
        </w:rPr>
        <w:t>des arrêts récurrents de distribution d’eau allant de 2 à 3 jours</w:t>
      </w:r>
      <w:r w:rsidR="000440F4">
        <w:rPr>
          <w:rStyle w:val="Numrodepage"/>
          <w:rFonts w:ascii="Calibri" w:hAnsi="Calibri"/>
          <w:sz w:val="22"/>
          <w:szCs w:val="22"/>
        </w:rPr>
        <w:t>.</w:t>
      </w:r>
      <w:r w:rsidR="00170BA7">
        <w:rPr>
          <w:rStyle w:val="Numrodepage"/>
          <w:rFonts w:ascii="Calibri" w:hAnsi="Calibri"/>
          <w:sz w:val="22"/>
          <w:szCs w:val="22"/>
        </w:rPr>
        <w:t xml:space="preserve"> </w:t>
      </w:r>
    </w:p>
    <w:p w14:paraId="73577AAB" w14:textId="76AC776C" w:rsidR="000440F4" w:rsidRPr="000440F4" w:rsidRDefault="000440F4" w:rsidP="009D3A2B">
      <w:pPr>
        <w:spacing w:line="276" w:lineRule="auto"/>
        <w:jc w:val="both"/>
        <w:rPr>
          <w:rStyle w:val="Numrodepage"/>
          <w:rFonts w:ascii="Calibri" w:eastAsia="Arial" w:hAnsi="Calibri" w:cs="Arial"/>
          <w:sz w:val="22"/>
          <w:szCs w:val="22"/>
        </w:rPr>
      </w:pPr>
      <w:r w:rsidRPr="000440F4">
        <w:rPr>
          <w:rStyle w:val="Numrodepage"/>
          <w:rFonts w:ascii="Calibri" w:hAnsi="Calibri"/>
          <w:sz w:val="22"/>
          <w:szCs w:val="22"/>
        </w:rPr>
        <w:t xml:space="preserve">Cas de la localité de Mechreg Chems où les usagers ne disposent de l’eau que durant 2 ou 3 jours par semaine Ceci étant dû au fait que la puissance délivrée de la pompe hydraulique est faible, faiblesse due à l’absence d’une ligne électrique triphasé. </w:t>
      </w:r>
    </w:p>
    <w:p w14:paraId="1097C33C" w14:textId="77777777" w:rsidR="000440F4" w:rsidRPr="009D3A2B" w:rsidRDefault="000440F4" w:rsidP="009D3A2B">
      <w:pPr>
        <w:spacing w:line="276" w:lineRule="auto"/>
        <w:jc w:val="both"/>
        <w:rPr>
          <w:rStyle w:val="Numrodepage"/>
          <w:rFonts w:ascii="Calibri" w:eastAsia="Arial" w:hAnsi="Calibri" w:cs="Arial"/>
          <w:sz w:val="22"/>
          <w:szCs w:val="22"/>
        </w:rPr>
      </w:pPr>
      <w:r w:rsidRPr="009D3A2B">
        <w:rPr>
          <w:rStyle w:val="Numrodepage"/>
          <w:rFonts w:ascii="Calibri" w:hAnsi="Calibri"/>
          <w:sz w:val="22"/>
          <w:szCs w:val="22"/>
        </w:rPr>
        <w:t>Cas de la localité de Brahmia, où un certain nombre d’habitations situées sur une cote altimétrique supérieure à celle du réservoir de stockage d’eau, n’accèdent pas à l’eau à l’intérieur de leur habitation, bien qu’ils disposent de l’installation nécessaire. Ils s’approvisionnent avec des bidons à partir des niches externes.</w:t>
      </w:r>
    </w:p>
    <w:p w14:paraId="4C6C83D3" w14:textId="1C568FAA" w:rsidR="000440F4" w:rsidRPr="009D3A2B" w:rsidRDefault="00534845" w:rsidP="009D3A2B">
      <w:pPr>
        <w:spacing w:line="276" w:lineRule="auto"/>
        <w:jc w:val="both"/>
        <w:rPr>
          <w:rStyle w:val="Numrodepage"/>
          <w:rFonts w:ascii="Calibri" w:hAnsi="Calibri"/>
          <w:sz w:val="22"/>
          <w:szCs w:val="22"/>
        </w:rPr>
      </w:pPr>
      <w:r w:rsidRPr="009D3A2B">
        <w:rPr>
          <w:rStyle w:val="Numrodepage"/>
          <w:rFonts w:ascii="Calibri" w:hAnsi="Calibri"/>
          <w:sz w:val="22"/>
          <w:szCs w:val="22"/>
        </w:rPr>
        <w:t xml:space="preserve">Cas des localités de Soughass et Henchir Lassaal où les capacités des réservoirs de stockage sont faibles, obligeant une répartition hebdomadaire d’approvisionnement en eau par secteur d’habitation. </w:t>
      </w:r>
    </w:p>
    <w:p w14:paraId="3FD22148" w14:textId="77777777" w:rsidR="000A7127" w:rsidRPr="009D3A2B" w:rsidRDefault="000A7127" w:rsidP="000A7127">
      <w:pPr>
        <w:pStyle w:val="Paragraphedeliste"/>
        <w:spacing w:line="276" w:lineRule="auto"/>
        <w:ind w:left="426"/>
        <w:jc w:val="both"/>
        <w:rPr>
          <w:rStyle w:val="Numrodepage"/>
          <w:rFonts w:ascii="Calibri" w:eastAsia="Arial" w:hAnsi="Calibri" w:cs="Arial"/>
          <w:sz w:val="10"/>
          <w:szCs w:val="10"/>
        </w:rPr>
      </w:pPr>
    </w:p>
    <w:p w14:paraId="3A1D9FC6" w14:textId="77777777" w:rsidR="009D3A2B" w:rsidRDefault="008B36C5" w:rsidP="009D3A2B">
      <w:pPr>
        <w:pStyle w:val="Corps"/>
        <w:numPr>
          <w:ilvl w:val="0"/>
          <w:numId w:val="43"/>
        </w:numPr>
        <w:spacing w:line="276" w:lineRule="auto"/>
        <w:ind w:left="426"/>
        <w:rPr>
          <w:rStyle w:val="Numrodepage"/>
          <w:rFonts w:ascii="Calibri" w:hAnsi="Calibri"/>
          <w:sz w:val="22"/>
          <w:szCs w:val="22"/>
        </w:rPr>
      </w:pPr>
      <w:r w:rsidRPr="009D3A2B">
        <w:rPr>
          <w:rStyle w:val="Numrodepage"/>
          <w:rFonts w:ascii="Calibri" w:hAnsi="Calibri"/>
          <w:sz w:val="22"/>
          <w:szCs w:val="22"/>
          <w:u w:val="single"/>
        </w:rPr>
        <w:t>Lorsqu’un écart important dans le temps est observé dans la réalisation de deux opérations</w:t>
      </w:r>
      <w:r>
        <w:rPr>
          <w:rStyle w:val="Numrodepage"/>
          <w:rFonts w:ascii="Calibri" w:hAnsi="Calibri"/>
          <w:sz w:val="22"/>
          <w:szCs w:val="22"/>
        </w:rPr>
        <w:t xml:space="preserve"> dans un mê</w:t>
      </w:r>
      <w:r w:rsidR="009D3A2B">
        <w:rPr>
          <w:rStyle w:val="Numrodepage"/>
          <w:rFonts w:ascii="Calibri" w:hAnsi="Calibri"/>
          <w:sz w:val="22"/>
          <w:szCs w:val="22"/>
        </w:rPr>
        <w:t>me</w:t>
      </w:r>
    </w:p>
    <w:p w14:paraId="3F27B035" w14:textId="6B97ACDF" w:rsidR="008B36C5" w:rsidRDefault="008B36C5" w:rsidP="009D3A2B">
      <w:pPr>
        <w:pStyle w:val="Corps"/>
        <w:spacing w:line="276" w:lineRule="auto"/>
        <w:ind w:left="66"/>
        <w:jc w:val="both"/>
        <w:rPr>
          <w:rStyle w:val="Numrodepage"/>
          <w:rFonts w:ascii="Calibri" w:hAnsi="Calibri"/>
          <w:sz w:val="22"/>
          <w:szCs w:val="22"/>
        </w:rPr>
      </w:pPr>
      <w:r>
        <w:rPr>
          <w:rStyle w:val="Numrodepage"/>
          <w:rFonts w:ascii="Calibri" w:hAnsi="Calibri"/>
          <w:sz w:val="22"/>
          <w:szCs w:val="22"/>
        </w:rPr>
        <w:t xml:space="preserve">système hydraulique, tel que la pose de conduites </w:t>
      </w:r>
      <w:r w:rsidR="00170BA7">
        <w:rPr>
          <w:rStyle w:val="Numrodepage"/>
          <w:rFonts w:ascii="Calibri" w:hAnsi="Calibri"/>
          <w:sz w:val="22"/>
          <w:szCs w:val="22"/>
        </w:rPr>
        <w:t xml:space="preserve">principales </w:t>
      </w:r>
      <w:r>
        <w:rPr>
          <w:rStyle w:val="Numrodepage"/>
          <w:rFonts w:ascii="Calibri" w:hAnsi="Calibri"/>
          <w:sz w:val="22"/>
          <w:szCs w:val="22"/>
        </w:rPr>
        <w:t>et la construction</w:t>
      </w:r>
      <w:r w:rsidR="00170BA7">
        <w:rPr>
          <w:rStyle w:val="Numrodepage"/>
          <w:rFonts w:ascii="Calibri" w:hAnsi="Calibri"/>
          <w:sz w:val="22"/>
          <w:szCs w:val="22"/>
        </w:rPr>
        <w:t>/équipement</w:t>
      </w:r>
      <w:r>
        <w:rPr>
          <w:rStyle w:val="Numrodepage"/>
          <w:rFonts w:ascii="Calibri" w:hAnsi="Calibri"/>
          <w:sz w:val="22"/>
          <w:szCs w:val="22"/>
        </w:rPr>
        <w:t xml:space="preserve"> des </w:t>
      </w:r>
      <w:r w:rsidR="00170BA7">
        <w:rPr>
          <w:rStyle w:val="Numrodepage"/>
          <w:rFonts w:ascii="Calibri" w:hAnsi="Calibri"/>
          <w:sz w:val="22"/>
          <w:szCs w:val="22"/>
        </w:rPr>
        <w:t xml:space="preserve">bornes individuelles (niches). L’incidence </w:t>
      </w:r>
      <w:r w:rsidR="003A3E3C">
        <w:rPr>
          <w:rStyle w:val="Numrodepage"/>
          <w:rFonts w:ascii="Calibri" w:hAnsi="Calibri"/>
          <w:sz w:val="22"/>
          <w:szCs w:val="22"/>
        </w:rPr>
        <w:t>se</w:t>
      </w:r>
      <w:r w:rsidR="00697AC9">
        <w:rPr>
          <w:rStyle w:val="Numrodepage"/>
          <w:rFonts w:ascii="Calibri" w:hAnsi="Calibri"/>
          <w:sz w:val="22"/>
          <w:szCs w:val="22"/>
        </w:rPr>
        <w:t xml:space="preserve"> </w:t>
      </w:r>
      <w:r w:rsidR="003A3E3C">
        <w:rPr>
          <w:rStyle w:val="Numrodepage"/>
          <w:rFonts w:ascii="Calibri" w:hAnsi="Calibri"/>
          <w:sz w:val="22"/>
          <w:szCs w:val="22"/>
        </w:rPr>
        <w:t>traduit</w:t>
      </w:r>
      <w:r w:rsidR="00697AC9">
        <w:rPr>
          <w:rStyle w:val="Numrodepage"/>
          <w:rFonts w:ascii="Calibri" w:hAnsi="Calibri"/>
          <w:sz w:val="22"/>
          <w:szCs w:val="22"/>
        </w:rPr>
        <w:t xml:space="preserve"> par</w:t>
      </w:r>
      <w:r w:rsidR="00170BA7">
        <w:rPr>
          <w:rStyle w:val="Numrodepage"/>
          <w:rFonts w:ascii="Calibri" w:hAnsi="Calibri"/>
          <w:sz w:val="22"/>
          <w:szCs w:val="22"/>
        </w:rPr>
        <w:t xml:space="preserve"> la non mise à disposition de l’eau à l’intérieur des habitations duran</w:t>
      </w:r>
      <w:r w:rsidR="00697AC9">
        <w:rPr>
          <w:rStyle w:val="Numrodepage"/>
          <w:rFonts w:ascii="Calibri" w:hAnsi="Calibri"/>
          <w:sz w:val="22"/>
          <w:szCs w:val="22"/>
        </w:rPr>
        <w:t>t toute la période qui sépare la réali</w:t>
      </w:r>
      <w:r w:rsidR="003A3E3C">
        <w:rPr>
          <w:rStyle w:val="Numrodepage"/>
          <w:rFonts w:ascii="Calibri" w:hAnsi="Calibri"/>
          <w:sz w:val="22"/>
          <w:szCs w:val="22"/>
        </w:rPr>
        <w:t xml:space="preserve">sation des deux opérations. Période qui peut s’étaler sur plusieurs mois. </w:t>
      </w:r>
      <w:r w:rsidR="003A3E3C" w:rsidRPr="0099135D">
        <w:rPr>
          <w:rStyle w:val="Numrodepage"/>
          <w:rFonts w:ascii="Calibri" w:hAnsi="Calibri"/>
          <w:sz w:val="22"/>
          <w:szCs w:val="22"/>
        </w:rPr>
        <w:t xml:space="preserve">Cas de la localité de Mkachbia où </w:t>
      </w:r>
      <w:r w:rsidR="000440F4">
        <w:rPr>
          <w:rStyle w:val="Numrodepage"/>
          <w:rFonts w:ascii="Calibri" w:hAnsi="Calibri"/>
          <w:sz w:val="22"/>
          <w:szCs w:val="22"/>
        </w:rPr>
        <w:t>cette situation a acculé</w:t>
      </w:r>
      <w:r w:rsidR="000440F4" w:rsidRPr="0099135D">
        <w:rPr>
          <w:rStyle w:val="Numrodepage"/>
          <w:rFonts w:ascii="Calibri" w:hAnsi="Calibri"/>
          <w:sz w:val="22"/>
          <w:szCs w:val="22"/>
        </w:rPr>
        <w:t xml:space="preserve"> un certain nombre de ménages à continuer à s’approvisionner, comme de par le passé, d’une cassure de la conduite </w:t>
      </w:r>
      <w:r w:rsidR="000440F4">
        <w:rPr>
          <w:rStyle w:val="Numrodepage"/>
          <w:rFonts w:ascii="Calibri" w:hAnsi="Calibri"/>
          <w:sz w:val="22"/>
          <w:szCs w:val="22"/>
        </w:rPr>
        <w:t xml:space="preserve">du réseau </w:t>
      </w:r>
      <w:r w:rsidR="000440F4" w:rsidRPr="0099135D">
        <w:rPr>
          <w:rStyle w:val="Numrodepage"/>
          <w:rFonts w:ascii="Calibri" w:hAnsi="Calibri"/>
          <w:sz w:val="22"/>
          <w:szCs w:val="22"/>
        </w:rPr>
        <w:t>de la SONEDE</w:t>
      </w:r>
      <w:r w:rsidR="009D3A2B">
        <w:rPr>
          <w:rStyle w:val="Numrodepage"/>
          <w:rFonts w:ascii="Calibri" w:hAnsi="Calibri"/>
          <w:sz w:val="22"/>
          <w:szCs w:val="22"/>
        </w:rPr>
        <w:t>,</w:t>
      </w:r>
      <w:r w:rsidR="000440F4" w:rsidRPr="0099135D">
        <w:rPr>
          <w:rStyle w:val="Numrodepage"/>
          <w:rFonts w:ascii="Calibri" w:hAnsi="Calibri"/>
          <w:sz w:val="22"/>
          <w:szCs w:val="22"/>
        </w:rPr>
        <w:t xml:space="preserve">  </w:t>
      </w:r>
      <w:r w:rsidR="000440F4">
        <w:rPr>
          <w:rStyle w:val="Numrodepage"/>
          <w:rFonts w:ascii="Calibri" w:hAnsi="Calibri"/>
          <w:sz w:val="22"/>
          <w:szCs w:val="22"/>
        </w:rPr>
        <w:t>pendant toute cette période de transition</w:t>
      </w:r>
    </w:p>
    <w:p w14:paraId="7B53ADA8" w14:textId="77777777" w:rsidR="000A7127" w:rsidRPr="009D3A2B" w:rsidRDefault="000A7127" w:rsidP="000A7127">
      <w:pPr>
        <w:pStyle w:val="Corps"/>
        <w:spacing w:line="276" w:lineRule="auto"/>
        <w:ind w:left="426"/>
        <w:jc w:val="both"/>
        <w:rPr>
          <w:rStyle w:val="Numrodepage"/>
          <w:rFonts w:ascii="Calibri" w:hAnsi="Calibri"/>
          <w:sz w:val="10"/>
          <w:szCs w:val="10"/>
        </w:rPr>
      </w:pPr>
    </w:p>
    <w:p w14:paraId="255F0C51" w14:textId="77777777" w:rsidR="009D3A2B" w:rsidRDefault="00CC50FB" w:rsidP="00CC50FB">
      <w:pPr>
        <w:pStyle w:val="Corps"/>
        <w:numPr>
          <w:ilvl w:val="0"/>
          <w:numId w:val="43"/>
        </w:numPr>
        <w:spacing w:line="276" w:lineRule="auto"/>
        <w:ind w:left="426"/>
        <w:jc w:val="both"/>
        <w:rPr>
          <w:rStyle w:val="Numrodepage"/>
          <w:rFonts w:ascii="Calibri" w:hAnsi="Calibri"/>
          <w:sz w:val="22"/>
          <w:szCs w:val="22"/>
        </w:rPr>
      </w:pPr>
      <w:r w:rsidRPr="009D3A2B">
        <w:rPr>
          <w:rStyle w:val="Numrodepage"/>
          <w:rFonts w:ascii="Calibri" w:hAnsi="Calibri"/>
          <w:sz w:val="22"/>
          <w:szCs w:val="22"/>
          <w:u w:val="single"/>
        </w:rPr>
        <w:t>En présence d’une eau dure</w:t>
      </w:r>
      <w:r w:rsidR="00C46A1A" w:rsidRPr="009D3A2B">
        <w:rPr>
          <w:rStyle w:val="Numrodepage"/>
          <w:rFonts w:ascii="Calibri" w:hAnsi="Calibri"/>
          <w:sz w:val="22"/>
          <w:szCs w:val="22"/>
          <w:u w:val="single"/>
        </w:rPr>
        <w:t xml:space="preserve">, fortement calcaire, </w:t>
      </w:r>
      <w:r w:rsidR="00C46A1A">
        <w:rPr>
          <w:rStyle w:val="Numrodepage"/>
          <w:rFonts w:ascii="Calibri" w:hAnsi="Calibri"/>
          <w:sz w:val="22"/>
          <w:szCs w:val="22"/>
        </w:rPr>
        <w:t>qui obture autant les conduites d’amenée d’eau que les</w:t>
      </w:r>
    </w:p>
    <w:p w14:paraId="28511377" w14:textId="4A6850CC" w:rsidR="00534845" w:rsidRDefault="00C46A1A" w:rsidP="009D3A2B">
      <w:pPr>
        <w:pStyle w:val="Corps"/>
        <w:spacing w:line="276" w:lineRule="auto"/>
        <w:ind w:left="66"/>
        <w:jc w:val="both"/>
        <w:rPr>
          <w:rStyle w:val="Numrodepage"/>
          <w:rFonts w:ascii="Calibri" w:hAnsi="Calibri"/>
          <w:sz w:val="22"/>
          <w:szCs w:val="22"/>
        </w:rPr>
      </w:pPr>
      <w:r>
        <w:rPr>
          <w:rStyle w:val="Numrodepage"/>
          <w:rFonts w:ascii="Calibri" w:hAnsi="Calibri"/>
          <w:sz w:val="22"/>
          <w:szCs w:val="22"/>
        </w:rPr>
        <w:t>compteurs</w:t>
      </w:r>
      <w:r w:rsidR="003A3E3C">
        <w:rPr>
          <w:rStyle w:val="Numrodepage"/>
          <w:rFonts w:ascii="Calibri" w:hAnsi="Calibri"/>
          <w:sz w:val="22"/>
          <w:szCs w:val="22"/>
        </w:rPr>
        <w:t>. L’incidence se traduit</w:t>
      </w:r>
      <w:r w:rsidR="00534845">
        <w:rPr>
          <w:rStyle w:val="Numrodepage"/>
          <w:rFonts w:ascii="Calibri" w:hAnsi="Calibri"/>
          <w:sz w:val="22"/>
          <w:szCs w:val="22"/>
        </w:rPr>
        <w:t xml:space="preserve"> par un très faible débit d’eau parvenant à un certain nombre d’usagers. Cas de la localité de Dbidiba</w:t>
      </w:r>
      <w:r w:rsidR="000A7127">
        <w:rPr>
          <w:rStyle w:val="Numrodepage"/>
          <w:rFonts w:ascii="Calibri" w:hAnsi="Calibri"/>
          <w:sz w:val="22"/>
          <w:szCs w:val="22"/>
        </w:rPr>
        <w:t xml:space="preserve"> pourtant approvisionnée d’un réseau SONEDE.</w:t>
      </w:r>
    </w:p>
    <w:p w14:paraId="7B9B6BC2" w14:textId="1FFC0A1E" w:rsidR="00CC50FB" w:rsidRDefault="00534845" w:rsidP="009D3A2B">
      <w:pPr>
        <w:pStyle w:val="Corps"/>
        <w:spacing w:line="276" w:lineRule="auto"/>
        <w:jc w:val="both"/>
        <w:rPr>
          <w:rStyle w:val="Numrodepage"/>
          <w:rFonts w:ascii="Calibri" w:hAnsi="Calibri"/>
          <w:sz w:val="22"/>
          <w:szCs w:val="22"/>
        </w:rPr>
      </w:pPr>
      <w:r>
        <w:rPr>
          <w:rStyle w:val="Numrodepage"/>
          <w:rFonts w:ascii="Calibri" w:hAnsi="Calibri"/>
          <w:sz w:val="22"/>
          <w:szCs w:val="22"/>
        </w:rPr>
        <w:t>L’incidence peut être plus prononcée qui se traduit par un</w:t>
      </w:r>
      <w:r w:rsidR="000A7127">
        <w:rPr>
          <w:rStyle w:val="Numrodepage"/>
          <w:rFonts w:ascii="Calibri" w:hAnsi="Calibri"/>
          <w:sz w:val="22"/>
          <w:szCs w:val="22"/>
        </w:rPr>
        <w:t xml:space="preserve"> </w:t>
      </w:r>
      <w:r>
        <w:rPr>
          <w:rStyle w:val="Numrodepage"/>
          <w:rFonts w:ascii="Calibri" w:hAnsi="Calibri"/>
          <w:sz w:val="22"/>
          <w:szCs w:val="22"/>
        </w:rPr>
        <w:t xml:space="preserve">arrêt total d’approvisionnement en eau potable à l’intérieur des habitations pour un certain nombre d’usagers. Cas </w:t>
      </w:r>
      <w:r w:rsidR="000A7127">
        <w:rPr>
          <w:rStyle w:val="Numrodepage"/>
          <w:rFonts w:ascii="Calibri" w:hAnsi="Calibri"/>
          <w:sz w:val="22"/>
          <w:szCs w:val="22"/>
        </w:rPr>
        <w:t>d’un hameau de la localité de Soughass où durant près d’un trimestre, les usagers ne pouvaient pas bénéficier de l’eau potable à l’intérieur de leur habitation</w:t>
      </w:r>
    </w:p>
    <w:p w14:paraId="50204575" w14:textId="77777777" w:rsidR="00A37737" w:rsidRDefault="00440A3A" w:rsidP="00881D65">
      <w:pPr>
        <w:pStyle w:val="Corps"/>
        <w:spacing w:line="276" w:lineRule="auto"/>
        <w:jc w:val="both"/>
        <w:rPr>
          <w:rFonts w:asciiTheme="minorHAnsi" w:eastAsia="Cambria" w:hAnsiTheme="minorHAnsi"/>
          <w:color w:val="auto"/>
          <w:sz w:val="22"/>
          <w:szCs w:val="22"/>
        </w:rPr>
      </w:pPr>
      <w:r>
        <w:rPr>
          <w:rFonts w:asciiTheme="minorHAnsi" w:eastAsia="Cambria" w:hAnsiTheme="minorHAnsi"/>
          <w:color w:val="auto"/>
          <w:sz w:val="22"/>
          <w:szCs w:val="22"/>
        </w:rPr>
        <w:t xml:space="preserve">Les </w:t>
      </w:r>
      <w:r w:rsidRPr="00440A3A">
        <w:rPr>
          <w:rFonts w:asciiTheme="minorHAnsi" w:eastAsia="Cambria" w:hAnsiTheme="minorHAnsi"/>
          <w:color w:val="auto"/>
          <w:sz w:val="22"/>
          <w:szCs w:val="22"/>
        </w:rPr>
        <w:t>travaux dans le</w:t>
      </w:r>
      <w:r>
        <w:rPr>
          <w:rFonts w:asciiTheme="minorHAnsi" w:eastAsia="Cambria" w:hAnsiTheme="minorHAnsi"/>
          <w:color w:val="auto"/>
          <w:sz w:val="22"/>
          <w:szCs w:val="22"/>
        </w:rPr>
        <w:t xml:space="preserve"> </w:t>
      </w:r>
      <w:r w:rsidRPr="00440A3A">
        <w:rPr>
          <w:rFonts w:asciiTheme="minorHAnsi" w:eastAsia="Cambria" w:hAnsiTheme="minorHAnsi"/>
          <w:color w:val="auto"/>
          <w:sz w:val="22"/>
          <w:szCs w:val="22"/>
        </w:rPr>
        <w:t>dit hameau ( 2000 ml de conduites et branchement individuels dans le hameau de Ouled Jaballah et Ouled Zid ) de la localité de Soughas</w:t>
      </w:r>
      <w:r>
        <w:rPr>
          <w:rFonts w:asciiTheme="minorHAnsi" w:eastAsia="Cambria" w:hAnsiTheme="minorHAnsi"/>
          <w:color w:val="auto"/>
          <w:sz w:val="22"/>
          <w:szCs w:val="22"/>
        </w:rPr>
        <w:t>s</w:t>
      </w:r>
      <w:r w:rsidRPr="00440A3A">
        <w:rPr>
          <w:rFonts w:asciiTheme="minorHAnsi" w:eastAsia="Cambria" w:hAnsiTheme="minorHAnsi"/>
          <w:color w:val="auto"/>
          <w:sz w:val="22"/>
          <w:szCs w:val="22"/>
        </w:rPr>
        <w:t xml:space="preserve">  </w:t>
      </w:r>
      <w:r>
        <w:rPr>
          <w:rFonts w:asciiTheme="minorHAnsi" w:eastAsia="Cambria" w:hAnsiTheme="minorHAnsi"/>
          <w:color w:val="auto"/>
          <w:sz w:val="22"/>
          <w:szCs w:val="22"/>
        </w:rPr>
        <w:t xml:space="preserve">s’intégrent </w:t>
      </w:r>
      <w:r w:rsidRPr="00440A3A">
        <w:rPr>
          <w:rFonts w:asciiTheme="minorHAnsi" w:eastAsia="Cambria" w:hAnsiTheme="minorHAnsi"/>
          <w:color w:val="auto"/>
          <w:sz w:val="22"/>
          <w:szCs w:val="22"/>
        </w:rPr>
        <w:t>dans le cadre de facilitation d’une ultérieure intervention du CRDA de Zaghoua</w:t>
      </w:r>
      <w:r>
        <w:rPr>
          <w:rFonts w:asciiTheme="minorHAnsi" w:eastAsia="Cambria" w:hAnsiTheme="minorHAnsi"/>
          <w:color w:val="auto"/>
          <w:sz w:val="22"/>
          <w:szCs w:val="22"/>
        </w:rPr>
        <w:t xml:space="preserve">n pour </w:t>
      </w:r>
      <w:r w:rsidRPr="00440A3A">
        <w:rPr>
          <w:rFonts w:asciiTheme="minorHAnsi" w:eastAsia="Cambria" w:hAnsiTheme="minorHAnsi"/>
          <w:color w:val="auto"/>
          <w:sz w:val="22"/>
          <w:szCs w:val="22"/>
        </w:rPr>
        <w:t>la création d’un nouveau forage et la construction d’un nouveau réserv</w:t>
      </w:r>
      <w:r>
        <w:rPr>
          <w:rFonts w:asciiTheme="minorHAnsi" w:eastAsia="Cambria" w:hAnsiTheme="minorHAnsi"/>
          <w:color w:val="auto"/>
          <w:sz w:val="22"/>
          <w:szCs w:val="22"/>
        </w:rPr>
        <w:t>oir pour améliorer la qualité de l’</w:t>
      </w:r>
      <w:r w:rsidRPr="00440A3A">
        <w:rPr>
          <w:rFonts w:asciiTheme="minorHAnsi" w:eastAsia="Cambria" w:hAnsiTheme="minorHAnsi"/>
          <w:color w:val="auto"/>
          <w:sz w:val="22"/>
          <w:szCs w:val="22"/>
        </w:rPr>
        <w:t xml:space="preserve">eau </w:t>
      </w:r>
      <w:r>
        <w:rPr>
          <w:rFonts w:asciiTheme="minorHAnsi" w:eastAsia="Cambria" w:hAnsiTheme="minorHAnsi"/>
          <w:color w:val="auto"/>
          <w:sz w:val="22"/>
          <w:szCs w:val="22"/>
        </w:rPr>
        <w:t xml:space="preserve">mise à disposition </w:t>
      </w:r>
      <w:r w:rsidR="00A37737">
        <w:rPr>
          <w:rFonts w:asciiTheme="minorHAnsi" w:eastAsia="Cambria" w:hAnsiTheme="minorHAnsi"/>
          <w:color w:val="auto"/>
          <w:sz w:val="22"/>
          <w:szCs w:val="22"/>
        </w:rPr>
        <w:t>pour ces localités.</w:t>
      </w:r>
    </w:p>
    <w:p w14:paraId="7C77D491" w14:textId="77777777" w:rsidR="00881D65" w:rsidRPr="007901C9" w:rsidRDefault="00881D65" w:rsidP="00881D65">
      <w:pPr>
        <w:pStyle w:val="Paragraphedeliste"/>
        <w:spacing w:line="276" w:lineRule="auto"/>
        <w:ind w:left="0"/>
        <w:jc w:val="both"/>
        <w:rPr>
          <w:rFonts w:ascii="Calibri" w:eastAsia="Arial" w:hAnsi="Calibri" w:cs="Arial"/>
          <w:sz w:val="10"/>
          <w:szCs w:val="10"/>
        </w:rPr>
      </w:pPr>
    </w:p>
    <w:p w14:paraId="1C22B584" w14:textId="21AE64E6" w:rsidR="00881D65" w:rsidRPr="007901C9" w:rsidRDefault="00881D65" w:rsidP="00881D65">
      <w:pPr>
        <w:pStyle w:val="Paragraphedeliste"/>
        <w:spacing w:line="276" w:lineRule="auto"/>
        <w:ind w:left="0"/>
        <w:jc w:val="both"/>
        <w:rPr>
          <w:rStyle w:val="Numrodepage"/>
          <w:rFonts w:ascii="Calibri" w:eastAsia="Arial" w:hAnsi="Calibri" w:cs="Arial"/>
          <w:sz w:val="22"/>
          <w:szCs w:val="22"/>
        </w:rPr>
      </w:pPr>
      <w:r w:rsidRPr="00A37737">
        <w:rPr>
          <w:rStyle w:val="Numrodepage"/>
          <w:rFonts w:ascii="Calibri" w:hAnsi="Calibri"/>
          <w:sz w:val="22"/>
          <w:szCs w:val="22"/>
          <w:u w:val="single"/>
        </w:rPr>
        <w:t>Relatif aux branchements individualisés</w:t>
      </w:r>
      <w:r w:rsidRPr="007901C9">
        <w:rPr>
          <w:rStyle w:val="Numrodepage"/>
          <w:rFonts w:ascii="Calibri" w:hAnsi="Calibri"/>
          <w:sz w:val="22"/>
          <w:szCs w:val="22"/>
        </w:rPr>
        <w:t xml:space="preserve"> (installation de niches et de compteurs individualisés), cette opération n’est pas étendue à toutes les localités. Cela a engendré chez certains usagers des localités dépourvues, la poursuite d’un comportement subreptice déjà usité dans le passé, à savoir de procéder à des piquages illicites directement sur les conduites principales, avec toutes les conséquences négatives qui en découlent. Cas des localités de. Boucedra et de F</w:t>
      </w:r>
      <w:r w:rsidR="002E001D">
        <w:rPr>
          <w:rStyle w:val="Numrodepage"/>
          <w:rFonts w:ascii="Calibri" w:hAnsi="Calibri"/>
          <w:sz w:val="22"/>
          <w:szCs w:val="22"/>
        </w:rPr>
        <w:t>e</w:t>
      </w:r>
      <w:r w:rsidRPr="007901C9">
        <w:rPr>
          <w:rStyle w:val="Numrodepage"/>
          <w:rFonts w:ascii="Calibri" w:hAnsi="Calibri"/>
          <w:sz w:val="22"/>
          <w:szCs w:val="22"/>
        </w:rPr>
        <w:t>tnassa. Concernant cette dernière localité, des travaux d’installation des branchements individuels, initiés par</w:t>
      </w:r>
      <w:r w:rsidR="00A37737">
        <w:rPr>
          <w:rStyle w:val="Numrodepage"/>
          <w:rFonts w:ascii="Calibri" w:hAnsi="Calibri"/>
          <w:sz w:val="22"/>
          <w:szCs w:val="22"/>
        </w:rPr>
        <w:t xml:space="preserve"> le projet en partenariat avec</w:t>
      </w:r>
      <w:r w:rsidRPr="007901C9">
        <w:rPr>
          <w:rStyle w:val="Numrodepage"/>
          <w:rFonts w:ascii="Calibri" w:hAnsi="Calibri"/>
          <w:sz w:val="22"/>
          <w:szCs w:val="22"/>
        </w:rPr>
        <w:t xml:space="preserve"> le CRDA à travers le programme régional de développement, sont actuellement en cours </w:t>
      </w:r>
    </w:p>
    <w:p w14:paraId="7A9A3FB9" w14:textId="77777777" w:rsidR="00881D65" w:rsidRDefault="00881D65" w:rsidP="00881D65">
      <w:pPr>
        <w:pStyle w:val="Paragraphedeliste"/>
        <w:spacing w:line="276" w:lineRule="auto"/>
        <w:ind w:left="0"/>
        <w:jc w:val="both"/>
        <w:rPr>
          <w:rFonts w:ascii="Calibri" w:eastAsia="Arial" w:hAnsi="Calibri" w:cs="Arial"/>
          <w:sz w:val="22"/>
          <w:szCs w:val="22"/>
        </w:rPr>
      </w:pPr>
    </w:p>
    <w:p w14:paraId="03FE9D3E" w14:textId="77777777" w:rsidR="00A37737" w:rsidRPr="007901C9" w:rsidRDefault="00A37737" w:rsidP="00881D65">
      <w:pPr>
        <w:pStyle w:val="Paragraphedeliste"/>
        <w:spacing w:line="276" w:lineRule="auto"/>
        <w:ind w:left="0"/>
        <w:jc w:val="both"/>
        <w:rPr>
          <w:rFonts w:ascii="Calibri" w:eastAsia="Arial" w:hAnsi="Calibri" w:cs="Arial"/>
          <w:sz w:val="22"/>
          <w:szCs w:val="22"/>
        </w:rPr>
      </w:pPr>
    </w:p>
    <w:p w14:paraId="0A8B93F2" w14:textId="77777777" w:rsidR="00881D65" w:rsidRPr="007901C9" w:rsidRDefault="00881D65" w:rsidP="00881D65">
      <w:pPr>
        <w:pStyle w:val="Corps"/>
        <w:spacing w:line="276" w:lineRule="auto"/>
        <w:jc w:val="both"/>
        <w:rPr>
          <w:rStyle w:val="Numrodepage"/>
          <w:rFonts w:ascii="Calibri" w:eastAsia="Arial" w:hAnsi="Calibri" w:cs="Arial"/>
          <w:sz w:val="22"/>
          <w:szCs w:val="22"/>
          <w:u w:val="single"/>
        </w:rPr>
      </w:pPr>
      <w:r w:rsidRPr="007901C9">
        <w:rPr>
          <w:rStyle w:val="Numrodepage"/>
          <w:rFonts w:ascii="Calibri" w:hAnsi="Calibri"/>
          <w:sz w:val="22"/>
          <w:szCs w:val="22"/>
          <w:u w:val="single"/>
        </w:rPr>
        <w:lastRenderedPageBreak/>
        <w:t>Contraintes rencontrées et Réponses apportées</w:t>
      </w:r>
    </w:p>
    <w:p w14:paraId="27B76895" w14:textId="77777777" w:rsidR="00881D65" w:rsidRPr="007901C9" w:rsidRDefault="00881D65" w:rsidP="00881D65">
      <w:pPr>
        <w:pStyle w:val="Corps"/>
        <w:spacing w:line="276" w:lineRule="auto"/>
        <w:jc w:val="both"/>
        <w:rPr>
          <w:rStyle w:val="Numrodepage"/>
          <w:rFonts w:ascii="Calibri" w:eastAsia="Arial" w:hAnsi="Calibri" w:cs="Arial"/>
          <w:sz w:val="22"/>
          <w:szCs w:val="22"/>
          <w:u w:val="single"/>
        </w:rPr>
      </w:pPr>
      <w:r w:rsidRPr="007901C9">
        <w:rPr>
          <w:rStyle w:val="Numrodepage"/>
          <w:rFonts w:ascii="Calibri" w:hAnsi="Calibri"/>
          <w:sz w:val="22"/>
          <w:szCs w:val="22"/>
        </w:rPr>
        <w:t>La mise en œuvre de cette opération de réhabilitation des SAEP a connu des contraintes autant durant la phase d’entame du projet que durant la phase d’exé</w:t>
      </w:r>
      <w:r w:rsidRPr="007901C9">
        <w:rPr>
          <w:rStyle w:val="Numrodepage"/>
          <w:rFonts w:ascii="Calibri" w:hAnsi="Calibri"/>
          <w:sz w:val="22"/>
          <w:szCs w:val="22"/>
          <w:lang w:val="it-IT"/>
        </w:rPr>
        <w:t>cution.</w:t>
      </w:r>
    </w:p>
    <w:p w14:paraId="4233E269" w14:textId="35307D69" w:rsidR="00881D65" w:rsidRPr="0059217C" w:rsidRDefault="00881D65" w:rsidP="00881D65">
      <w:pPr>
        <w:pStyle w:val="Corps"/>
        <w:spacing w:line="276" w:lineRule="auto"/>
        <w:rPr>
          <w:rStyle w:val="Numrodepage"/>
          <w:rFonts w:ascii="Calibri" w:eastAsia="Arial" w:hAnsi="Calibri" w:cs="Arial"/>
          <w:sz w:val="22"/>
          <w:szCs w:val="22"/>
        </w:rPr>
      </w:pPr>
      <w:r w:rsidRPr="007901C9">
        <w:rPr>
          <w:rStyle w:val="Numrodepage"/>
          <w:rFonts w:ascii="Calibri" w:hAnsi="Calibri"/>
          <w:sz w:val="22"/>
          <w:szCs w:val="22"/>
        </w:rPr>
        <w:t xml:space="preserve">Les contraintes principales rencontrées durant la </w:t>
      </w:r>
      <w:r w:rsidRPr="0059217C">
        <w:rPr>
          <w:rStyle w:val="Numrodepage"/>
          <w:rFonts w:ascii="Calibri" w:hAnsi="Calibri"/>
          <w:sz w:val="22"/>
          <w:szCs w:val="22"/>
          <w:u w:val="single"/>
        </w:rPr>
        <w:t>phase d’</w:t>
      </w:r>
      <w:r w:rsidRPr="0059217C">
        <w:rPr>
          <w:rStyle w:val="Numrodepage"/>
          <w:rFonts w:ascii="Calibri" w:hAnsi="Calibri"/>
          <w:sz w:val="22"/>
          <w:szCs w:val="22"/>
          <w:u w:val="single"/>
          <w:lang w:val="it-IT"/>
        </w:rPr>
        <w:t>entame</w:t>
      </w:r>
      <w:r w:rsidRPr="0059217C">
        <w:rPr>
          <w:rStyle w:val="Numrodepage"/>
          <w:rFonts w:ascii="Calibri" w:hAnsi="Calibri"/>
          <w:sz w:val="22"/>
          <w:szCs w:val="22"/>
        </w:rPr>
        <w:t xml:space="preserve"> de cette opération de réhabilitation des SAEP, se rapportent à trois aspects qui ont retardé le démarrage effectif du projet</w:t>
      </w:r>
      <w:r w:rsidR="00432F47">
        <w:rPr>
          <w:rStyle w:val="Numrodepage"/>
          <w:rFonts w:ascii="Calibri" w:hAnsi="Calibri"/>
          <w:sz w:val="22"/>
          <w:szCs w:val="22"/>
        </w:rPr>
        <w:t> </w:t>
      </w:r>
    </w:p>
    <w:p w14:paraId="5B81BE85" w14:textId="66A06C45" w:rsidR="00881D65" w:rsidRPr="0059217C" w:rsidRDefault="00881D65" w:rsidP="000B48D6">
      <w:pPr>
        <w:pStyle w:val="Paragraphedeliste"/>
        <w:numPr>
          <w:ilvl w:val="0"/>
          <w:numId w:val="54"/>
        </w:numPr>
        <w:spacing w:line="276" w:lineRule="auto"/>
        <w:jc w:val="both"/>
        <w:rPr>
          <w:rStyle w:val="Numrodepage"/>
          <w:rFonts w:ascii="Calibri" w:eastAsia="Arial" w:hAnsi="Calibri" w:cs="Arial"/>
          <w:sz w:val="22"/>
          <w:szCs w:val="22"/>
        </w:rPr>
      </w:pPr>
      <w:r w:rsidRPr="0059217C">
        <w:rPr>
          <w:rStyle w:val="Numrodepage"/>
          <w:rFonts w:ascii="Calibri" w:hAnsi="Calibri"/>
          <w:sz w:val="22"/>
          <w:szCs w:val="22"/>
        </w:rPr>
        <w:t>L’aspect inhérent au contexte socio politique inédit suite aux événements du 14 janvier 2011, remettant en cause la confiance entre l’Administration et la communauté locale et qui pouvait boule</w:t>
      </w:r>
      <w:r w:rsidR="00432F47">
        <w:rPr>
          <w:rStyle w:val="Numrodepage"/>
          <w:rFonts w:ascii="Calibri" w:hAnsi="Calibri"/>
          <w:sz w:val="22"/>
          <w:szCs w:val="22"/>
        </w:rPr>
        <w:t>verser la réalisation du projet</w:t>
      </w:r>
    </w:p>
    <w:p w14:paraId="1B76CF22" w14:textId="48AB4373" w:rsidR="00881D65" w:rsidRPr="0059217C" w:rsidRDefault="00881D65" w:rsidP="000B48D6">
      <w:pPr>
        <w:pStyle w:val="Paragraphedeliste"/>
        <w:numPr>
          <w:ilvl w:val="0"/>
          <w:numId w:val="54"/>
        </w:numPr>
        <w:spacing w:line="276" w:lineRule="auto"/>
        <w:rPr>
          <w:rStyle w:val="Numrodepage"/>
          <w:rFonts w:ascii="Calibri" w:eastAsia="Arial" w:hAnsi="Calibri" w:cs="Arial"/>
          <w:sz w:val="22"/>
          <w:szCs w:val="22"/>
        </w:rPr>
      </w:pPr>
      <w:r w:rsidRPr="0059217C">
        <w:rPr>
          <w:rStyle w:val="Numrodepage"/>
          <w:rFonts w:ascii="Calibri" w:hAnsi="Calibri"/>
          <w:sz w:val="22"/>
          <w:szCs w:val="22"/>
        </w:rPr>
        <w:t>Les aspects procéduraux appliqué</w:t>
      </w:r>
      <w:r w:rsidR="00432F47">
        <w:rPr>
          <w:rStyle w:val="Numrodepage"/>
          <w:rFonts w:ascii="Calibri" w:hAnsi="Calibri"/>
          <w:sz w:val="22"/>
          <w:szCs w:val="22"/>
        </w:rPr>
        <w:t>s aux marchés relevant du PNUD</w:t>
      </w:r>
    </w:p>
    <w:p w14:paraId="37F50486" w14:textId="77777777" w:rsidR="00881D65" w:rsidRPr="0059217C" w:rsidRDefault="00881D65" w:rsidP="000B48D6">
      <w:pPr>
        <w:pStyle w:val="Paragraphedeliste"/>
        <w:numPr>
          <w:ilvl w:val="0"/>
          <w:numId w:val="54"/>
        </w:numPr>
        <w:spacing w:line="276" w:lineRule="auto"/>
        <w:rPr>
          <w:rStyle w:val="Numrodepage"/>
          <w:rFonts w:ascii="Calibri" w:eastAsia="Arial" w:hAnsi="Calibri" w:cs="Arial"/>
          <w:sz w:val="22"/>
          <w:szCs w:val="22"/>
        </w:rPr>
      </w:pPr>
      <w:r w:rsidRPr="0059217C">
        <w:rPr>
          <w:rStyle w:val="Numrodepage"/>
          <w:rFonts w:ascii="Calibri" w:hAnsi="Calibri"/>
          <w:sz w:val="22"/>
          <w:szCs w:val="22"/>
        </w:rPr>
        <w:t>L’aspect sécuritaire dans les zones de convergence de l’implantation des projets de réhabilitation</w:t>
      </w:r>
    </w:p>
    <w:p w14:paraId="4DBB52DC" w14:textId="77777777" w:rsidR="00881D65" w:rsidRPr="0059217C" w:rsidRDefault="00881D65" w:rsidP="00881D65">
      <w:pPr>
        <w:pStyle w:val="Paragraphedeliste"/>
        <w:spacing w:line="276" w:lineRule="auto"/>
        <w:ind w:left="426"/>
        <w:rPr>
          <w:rStyle w:val="Numrodepage"/>
          <w:rFonts w:ascii="Calibri" w:eastAsia="Arial" w:hAnsi="Calibri" w:cs="Arial"/>
          <w:sz w:val="14"/>
          <w:szCs w:val="14"/>
        </w:rPr>
      </w:pPr>
    </w:p>
    <w:p w14:paraId="26669505" w14:textId="77777777" w:rsidR="00881D65" w:rsidRPr="0059217C" w:rsidRDefault="00881D65" w:rsidP="00881D65">
      <w:pPr>
        <w:pStyle w:val="Corps"/>
        <w:spacing w:line="276" w:lineRule="auto"/>
        <w:jc w:val="both"/>
        <w:rPr>
          <w:rStyle w:val="Numrodepage"/>
          <w:rFonts w:ascii="Calibri" w:eastAsia="Arial" w:hAnsi="Calibri" w:cs="Arial"/>
          <w:sz w:val="22"/>
          <w:szCs w:val="22"/>
        </w:rPr>
      </w:pPr>
      <w:r w:rsidRPr="0059217C">
        <w:rPr>
          <w:rStyle w:val="Numrodepage"/>
          <w:rFonts w:ascii="Calibri" w:hAnsi="Calibri"/>
          <w:sz w:val="22"/>
          <w:szCs w:val="22"/>
        </w:rPr>
        <w:t xml:space="preserve">Concernant le </w:t>
      </w:r>
      <w:r w:rsidRPr="0059217C">
        <w:rPr>
          <w:rStyle w:val="Numrodepage"/>
          <w:rFonts w:ascii="Calibri" w:hAnsi="Calibri"/>
          <w:sz w:val="22"/>
          <w:szCs w:val="22"/>
          <w:u w:val="single"/>
        </w:rPr>
        <w:t>premier aspect</w:t>
      </w:r>
      <w:r w:rsidRPr="0059217C">
        <w:rPr>
          <w:rStyle w:val="Numrodepage"/>
          <w:rFonts w:ascii="Calibri" w:hAnsi="Calibri"/>
          <w:sz w:val="22"/>
          <w:szCs w:val="22"/>
        </w:rPr>
        <w:t>, lié au nouveau contexte socio-politique, qui rend difficile la mise en œuvre des projets au niveau local et la communication avec la population locale. Ce problème qui a touché notamment   la gestion de l’eau potable en milieu rural constituait une contrainte de taille suscitant des interrogations sur la mise en œuvre du projet dans ces conditions. Ceci a constitué un premier biais dans le cycle de cette opération</w:t>
      </w:r>
    </w:p>
    <w:p w14:paraId="486FA527" w14:textId="77777777" w:rsidR="00881D65" w:rsidRPr="00432F47" w:rsidRDefault="00881D65" w:rsidP="00881D65">
      <w:pPr>
        <w:pStyle w:val="Corps"/>
        <w:spacing w:line="276" w:lineRule="auto"/>
        <w:jc w:val="both"/>
        <w:rPr>
          <w:rStyle w:val="Numrodepage"/>
          <w:rFonts w:ascii="Calibri" w:hAnsi="Calibri"/>
          <w:sz w:val="10"/>
          <w:szCs w:val="10"/>
        </w:rPr>
      </w:pPr>
    </w:p>
    <w:p w14:paraId="7E1F95D1" w14:textId="2047F7A5" w:rsidR="00881D65" w:rsidRPr="0059217C" w:rsidRDefault="00881D65" w:rsidP="00881D65">
      <w:pPr>
        <w:pStyle w:val="Corps"/>
        <w:spacing w:line="276" w:lineRule="auto"/>
        <w:jc w:val="both"/>
        <w:rPr>
          <w:rStyle w:val="Numrodepage"/>
          <w:rFonts w:ascii="Calibri" w:eastAsia="Arial" w:hAnsi="Calibri" w:cs="Arial"/>
          <w:sz w:val="22"/>
          <w:szCs w:val="22"/>
        </w:rPr>
      </w:pPr>
      <w:r w:rsidRPr="0059217C">
        <w:rPr>
          <w:rStyle w:val="Numrodepage"/>
          <w:rFonts w:ascii="Calibri" w:hAnsi="Calibri"/>
          <w:sz w:val="22"/>
          <w:szCs w:val="22"/>
        </w:rPr>
        <w:t xml:space="preserve">Le </w:t>
      </w:r>
      <w:r w:rsidRPr="0059217C">
        <w:rPr>
          <w:rStyle w:val="Numrodepage"/>
          <w:rFonts w:ascii="Calibri" w:hAnsi="Calibri"/>
          <w:sz w:val="22"/>
          <w:szCs w:val="22"/>
          <w:u w:val="single"/>
        </w:rPr>
        <w:t>second aspect</w:t>
      </w:r>
      <w:r w:rsidRPr="0059217C">
        <w:rPr>
          <w:rStyle w:val="Numrodepage"/>
          <w:rFonts w:ascii="Calibri" w:hAnsi="Calibri"/>
          <w:sz w:val="22"/>
          <w:szCs w:val="22"/>
        </w:rPr>
        <w:t>, ayant trait aux points procéduraux, relève de deux contraintes</w:t>
      </w:r>
      <w:r>
        <w:rPr>
          <w:rStyle w:val="Numrodepage"/>
          <w:rFonts w:ascii="Calibri" w:hAnsi="Calibri"/>
          <w:sz w:val="22"/>
          <w:szCs w:val="22"/>
        </w:rPr>
        <w:t> :</w:t>
      </w:r>
    </w:p>
    <w:p w14:paraId="1CC36C2A" w14:textId="77777777" w:rsidR="00881D65" w:rsidRPr="0059217C" w:rsidRDefault="00881D65" w:rsidP="00A37737">
      <w:pPr>
        <w:pStyle w:val="Corps"/>
        <w:numPr>
          <w:ilvl w:val="0"/>
          <w:numId w:val="55"/>
        </w:numPr>
        <w:spacing w:line="276" w:lineRule="auto"/>
        <w:ind w:left="284"/>
        <w:jc w:val="both"/>
        <w:rPr>
          <w:rStyle w:val="Numrodepage"/>
          <w:rFonts w:ascii="Calibri" w:eastAsia="Arial" w:hAnsi="Calibri" w:cs="Arial"/>
          <w:sz w:val="22"/>
          <w:szCs w:val="22"/>
        </w:rPr>
      </w:pPr>
      <w:r w:rsidRPr="0059217C">
        <w:rPr>
          <w:rStyle w:val="Numrodepage"/>
          <w:rFonts w:ascii="Calibri" w:hAnsi="Calibri"/>
          <w:sz w:val="22"/>
          <w:szCs w:val="22"/>
        </w:rPr>
        <w:t xml:space="preserve">D’abord, </w:t>
      </w:r>
      <w:r w:rsidRPr="0059217C">
        <w:rPr>
          <w:rStyle w:val="Numrodepage"/>
          <w:rFonts w:ascii="Calibri" w:hAnsi="Calibri"/>
          <w:sz w:val="22"/>
          <w:szCs w:val="22"/>
          <w:u w:val="single"/>
        </w:rPr>
        <w:t>une première</w:t>
      </w:r>
      <w:r w:rsidRPr="0059217C">
        <w:rPr>
          <w:rStyle w:val="Numrodepage"/>
          <w:rFonts w:ascii="Calibri" w:hAnsi="Calibri"/>
          <w:sz w:val="22"/>
          <w:szCs w:val="22"/>
        </w:rPr>
        <w:t xml:space="preserve"> relative aux procédures conventionnelles d’annonce de marché (publicité dans journaux avec un link sur le site web du PNUD). Ces procédures n’étant pas à </w:t>
      </w:r>
      <w:r w:rsidRPr="0059217C">
        <w:rPr>
          <w:rStyle w:val="Numrodepage"/>
          <w:rFonts w:ascii="Calibri" w:hAnsi="Calibri"/>
          <w:sz w:val="22"/>
          <w:szCs w:val="22"/>
          <w:lang w:val="es-ES_tradnl"/>
        </w:rPr>
        <w:t>la port</w:t>
      </w:r>
      <w:r w:rsidRPr="0059217C">
        <w:rPr>
          <w:rStyle w:val="Numrodepage"/>
          <w:rFonts w:ascii="Calibri" w:hAnsi="Calibri"/>
          <w:sz w:val="22"/>
          <w:szCs w:val="22"/>
        </w:rPr>
        <w:t>ée des soumissionnaires potentiels,  ne suffisaient pas à elles seules pour drainer ces derniers  pour ces marchés. En effet, la taille petite et moyenne des marchés ne pouvaient intéresser que des entrepreneurs modestes dans leurs capacités, souvent non familiers  de  l’</w:t>
      </w:r>
      <w:r w:rsidRPr="0059217C">
        <w:rPr>
          <w:rStyle w:val="Numrodepage"/>
          <w:rFonts w:ascii="Calibri" w:hAnsi="Calibri"/>
          <w:sz w:val="22"/>
          <w:szCs w:val="22"/>
          <w:lang w:val="it-IT"/>
        </w:rPr>
        <w:t>internet. Ceci a constitu</w:t>
      </w:r>
      <w:r w:rsidRPr="0059217C">
        <w:rPr>
          <w:rStyle w:val="Numrodepage"/>
          <w:rFonts w:ascii="Calibri" w:hAnsi="Calibri"/>
          <w:sz w:val="22"/>
          <w:szCs w:val="22"/>
        </w:rPr>
        <w:t xml:space="preserve">é un deuxième biais dans le cycle de cette opération. </w:t>
      </w:r>
    </w:p>
    <w:p w14:paraId="101936D7" w14:textId="77777777" w:rsidR="00881D65" w:rsidRPr="00877932" w:rsidRDefault="00881D65" w:rsidP="00A37737">
      <w:pPr>
        <w:pStyle w:val="Corps"/>
        <w:numPr>
          <w:ilvl w:val="0"/>
          <w:numId w:val="55"/>
        </w:numPr>
        <w:spacing w:line="276" w:lineRule="auto"/>
        <w:ind w:left="284"/>
        <w:jc w:val="both"/>
        <w:rPr>
          <w:rStyle w:val="Numrodepage"/>
          <w:rFonts w:ascii="Calibri" w:eastAsia="Arial" w:hAnsi="Calibri" w:cs="Arial"/>
          <w:sz w:val="22"/>
          <w:szCs w:val="22"/>
        </w:rPr>
      </w:pPr>
      <w:r w:rsidRPr="0059217C">
        <w:rPr>
          <w:rStyle w:val="Numrodepage"/>
          <w:rFonts w:ascii="Calibri" w:hAnsi="Calibri"/>
          <w:sz w:val="22"/>
          <w:szCs w:val="22"/>
        </w:rPr>
        <w:t xml:space="preserve">Ensuite, </w:t>
      </w:r>
      <w:r w:rsidRPr="0059217C">
        <w:rPr>
          <w:rStyle w:val="Numrodepage"/>
          <w:rFonts w:ascii="Calibri" w:hAnsi="Calibri"/>
          <w:sz w:val="22"/>
          <w:szCs w:val="22"/>
          <w:u w:val="single"/>
          <w:lang w:val="it-IT"/>
        </w:rPr>
        <w:t>une seconde</w:t>
      </w:r>
      <w:r w:rsidRPr="0059217C">
        <w:rPr>
          <w:rStyle w:val="Numrodepage"/>
          <w:rFonts w:ascii="Calibri" w:hAnsi="Calibri"/>
          <w:sz w:val="22"/>
          <w:szCs w:val="22"/>
        </w:rPr>
        <w:t xml:space="preserve"> qui relève de la faible capacité des entrepreneurs potentiels à aborder des appels à candidature à travers un cahier de charges dont le format et la terminologie du PNUD ne leur sont pas habituels. Ceci a été un motif de découragement d’adhésion à ces procé</w:t>
      </w:r>
      <w:r w:rsidRPr="0059217C">
        <w:rPr>
          <w:rStyle w:val="Numrodepage"/>
          <w:rFonts w:ascii="Calibri" w:hAnsi="Calibri"/>
          <w:sz w:val="22"/>
          <w:szCs w:val="22"/>
          <w:lang w:val="pt-PT"/>
        </w:rPr>
        <w:t>dures. L</w:t>
      </w:r>
      <w:r w:rsidRPr="0059217C">
        <w:rPr>
          <w:rStyle w:val="Numrodepage"/>
          <w:rFonts w:ascii="Calibri" w:hAnsi="Calibri"/>
          <w:sz w:val="22"/>
          <w:szCs w:val="22"/>
        </w:rPr>
        <w:t>’</w:t>
      </w:r>
      <w:r w:rsidRPr="00877932">
        <w:rPr>
          <w:rStyle w:val="Numrodepage"/>
          <w:rFonts w:ascii="Calibri" w:hAnsi="Calibri"/>
          <w:sz w:val="22"/>
          <w:szCs w:val="22"/>
        </w:rPr>
        <w:t>on note à ce propos que les annonces de marché sont restées plusieurs fois infructueuses et qu’il a fallu adopter d’autres tactiques d’annonce pour obtenir des manifestations d’intérêt. Cela a constitué aussi un troisième biais dans le cycle de cette opération</w:t>
      </w:r>
      <w:r>
        <w:rPr>
          <w:rStyle w:val="Numrodepage"/>
          <w:rFonts w:ascii="Calibri" w:hAnsi="Calibri"/>
          <w:sz w:val="22"/>
          <w:szCs w:val="22"/>
        </w:rPr>
        <w:t>.</w:t>
      </w:r>
      <w:r w:rsidRPr="00877932">
        <w:rPr>
          <w:rStyle w:val="Numrodepage"/>
          <w:rFonts w:ascii="Calibri" w:hAnsi="Calibri"/>
          <w:sz w:val="22"/>
          <w:szCs w:val="22"/>
        </w:rPr>
        <w:t xml:space="preserve"> </w:t>
      </w:r>
    </w:p>
    <w:p w14:paraId="325996B2" w14:textId="77777777" w:rsidR="00881D65" w:rsidRPr="00432F47" w:rsidRDefault="00881D65" w:rsidP="00881D65">
      <w:pPr>
        <w:pStyle w:val="Corps"/>
        <w:spacing w:line="276" w:lineRule="auto"/>
        <w:jc w:val="both"/>
        <w:rPr>
          <w:rStyle w:val="Numrodepage"/>
          <w:rFonts w:ascii="Calibri" w:hAnsi="Calibri"/>
          <w:sz w:val="10"/>
          <w:szCs w:val="10"/>
        </w:rPr>
      </w:pPr>
    </w:p>
    <w:p w14:paraId="31F6F42B" w14:textId="77777777" w:rsidR="00881D65" w:rsidRPr="00877932" w:rsidRDefault="00881D65" w:rsidP="00881D65">
      <w:pPr>
        <w:pStyle w:val="Corps"/>
        <w:spacing w:line="276" w:lineRule="auto"/>
        <w:jc w:val="both"/>
        <w:rPr>
          <w:rStyle w:val="Numrodepage"/>
          <w:rFonts w:ascii="Calibri" w:eastAsia="Arial" w:hAnsi="Calibri" w:cs="Arial"/>
          <w:sz w:val="22"/>
          <w:szCs w:val="22"/>
        </w:rPr>
      </w:pPr>
      <w:r w:rsidRPr="00877932">
        <w:rPr>
          <w:rStyle w:val="Numrodepage"/>
          <w:rFonts w:ascii="Calibri" w:hAnsi="Calibri"/>
          <w:sz w:val="22"/>
          <w:szCs w:val="22"/>
        </w:rPr>
        <w:t xml:space="preserve">Enfin, </w:t>
      </w:r>
      <w:r w:rsidRPr="00877932">
        <w:rPr>
          <w:rStyle w:val="Numrodepage"/>
          <w:rFonts w:ascii="Calibri" w:hAnsi="Calibri"/>
          <w:sz w:val="22"/>
          <w:szCs w:val="22"/>
          <w:u w:val="single"/>
        </w:rPr>
        <w:t>le troisième</w:t>
      </w:r>
      <w:r w:rsidRPr="00877932">
        <w:rPr>
          <w:rStyle w:val="Numrodepage"/>
          <w:rFonts w:ascii="Calibri" w:hAnsi="Calibri"/>
          <w:sz w:val="22"/>
          <w:szCs w:val="22"/>
        </w:rPr>
        <w:t xml:space="preserve"> relatif à l’aspect sécuritaire constituait de même une contrainte. En effet, la situation sécuritaire dans des zones de campagne, éloignées des centres urbains, pouvait susciter chez les entrepreneurs un danger à éviter, freinant leur éventuel désir de soumissionner à ces marchés</w:t>
      </w:r>
      <w:r>
        <w:rPr>
          <w:rStyle w:val="Numrodepage"/>
          <w:rFonts w:ascii="Calibri" w:hAnsi="Calibri"/>
          <w:sz w:val="22"/>
          <w:szCs w:val="22"/>
        </w:rPr>
        <w:t>.</w:t>
      </w:r>
    </w:p>
    <w:p w14:paraId="6A01F6BA" w14:textId="77777777" w:rsidR="00881D65" w:rsidRPr="00432F47" w:rsidRDefault="00881D65" w:rsidP="00881D65">
      <w:pPr>
        <w:pStyle w:val="Corps"/>
        <w:spacing w:line="276" w:lineRule="auto"/>
        <w:jc w:val="both"/>
        <w:rPr>
          <w:rStyle w:val="Numrodepage"/>
          <w:rFonts w:ascii="Calibri" w:hAnsi="Calibri"/>
          <w:sz w:val="10"/>
          <w:szCs w:val="10"/>
        </w:rPr>
      </w:pPr>
    </w:p>
    <w:p w14:paraId="686326FE" w14:textId="77777777" w:rsidR="00881D65" w:rsidRPr="00877932" w:rsidRDefault="00881D65" w:rsidP="00881D65">
      <w:pPr>
        <w:pStyle w:val="Corps"/>
        <w:spacing w:line="276" w:lineRule="auto"/>
        <w:jc w:val="both"/>
        <w:rPr>
          <w:rStyle w:val="Numrodepage"/>
          <w:rFonts w:ascii="Calibri" w:eastAsia="Arial" w:hAnsi="Calibri" w:cs="Arial"/>
          <w:sz w:val="22"/>
          <w:szCs w:val="22"/>
        </w:rPr>
      </w:pPr>
      <w:r w:rsidRPr="00877932">
        <w:rPr>
          <w:rStyle w:val="Numrodepage"/>
          <w:rFonts w:ascii="Calibri" w:hAnsi="Calibri"/>
          <w:sz w:val="22"/>
          <w:szCs w:val="22"/>
        </w:rPr>
        <w:t>Pour lever ou du moins réduire ces contraintes qui se sont présentées à l’entame du projet, freinant le démarrage de l’opération réhabilitation des SAEP et tout le projet en conséquence, l’équipe du projet a pris dans des temps assez raisonnables des dispositions originales et surtout utiles.</w:t>
      </w:r>
    </w:p>
    <w:p w14:paraId="4B8934F4" w14:textId="77777777" w:rsidR="00A60B10" w:rsidRPr="00432F47" w:rsidRDefault="00A60B10" w:rsidP="00881D65">
      <w:pPr>
        <w:pStyle w:val="Titre"/>
        <w:spacing w:line="276" w:lineRule="auto"/>
        <w:jc w:val="left"/>
        <w:rPr>
          <w:rStyle w:val="Numrodepage"/>
          <w:rFonts w:ascii="Calibri" w:eastAsia="Calibri" w:hAnsi="Calibri" w:cs="Arial"/>
          <w:b w:val="0"/>
          <w:bCs w:val="0"/>
          <w:sz w:val="10"/>
          <w:szCs w:val="10"/>
        </w:rPr>
      </w:pPr>
    </w:p>
    <w:p w14:paraId="2BA446FA" w14:textId="77777777" w:rsidR="00432F47" w:rsidRPr="00877932" w:rsidRDefault="00432F47" w:rsidP="00432F47">
      <w:pPr>
        <w:pStyle w:val="Corps"/>
        <w:spacing w:line="276" w:lineRule="auto"/>
        <w:jc w:val="both"/>
        <w:rPr>
          <w:rStyle w:val="Numrodepage"/>
          <w:rFonts w:ascii="Calibri" w:eastAsia="Arial" w:hAnsi="Calibri" w:cs="Arial"/>
          <w:sz w:val="22"/>
          <w:szCs w:val="22"/>
        </w:rPr>
      </w:pPr>
      <w:r w:rsidRPr="00877932">
        <w:rPr>
          <w:rStyle w:val="Numrodepage"/>
          <w:rFonts w:ascii="Calibri" w:hAnsi="Calibri"/>
          <w:sz w:val="22"/>
          <w:szCs w:val="22"/>
        </w:rPr>
        <w:t>Pour répondre à la première contrainte inhé</w:t>
      </w:r>
      <w:r w:rsidRPr="00877932">
        <w:rPr>
          <w:rStyle w:val="Numrodepage"/>
          <w:rFonts w:ascii="Calibri" w:hAnsi="Calibri"/>
          <w:sz w:val="22"/>
          <w:szCs w:val="22"/>
          <w:lang w:val="es-ES_tradnl"/>
        </w:rPr>
        <w:t xml:space="preserve">rente </w:t>
      </w:r>
      <w:r w:rsidRPr="00877932">
        <w:rPr>
          <w:rStyle w:val="Numrodepage"/>
          <w:rFonts w:ascii="Calibri" w:hAnsi="Calibri"/>
          <w:sz w:val="22"/>
          <w:szCs w:val="22"/>
        </w:rPr>
        <w:t>à la problématique sociopolitique</w:t>
      </w:r>
      <w:r>
        <w:rPr>
          <w:rStyle w:val="Numrodepage"/>
          <w:rFonts w:ascii="Calibri" w:hAnsi="Calibri"/>
          <w:sz w:val="22"/>
          <w:szCs w:val="22"/>
        </w:rPr>
        <w:t>,</w:t>
      </w:r>
      <w:r w:rsidRPr="00877932">
        <w:rPr>
          <w:rStyle w:val="Numrodepage"/>
          <w:rFonts w:ascii="Calibri" w:hAnsi="Calibri"/>
          <w:sz w:val="22"/>
          <w:szCs w:val="22"/>
        </w:rPr>
        <w:t xml:space="preserve"> qui s’est imposée au projet avant son démarrage, la réflexion engagée rapidement à l’interne (2 mois après le début du projet) par le PNUD et la DGGREE a abouti à la né</w:t>
      </w:r>
      <w:r w:rsidRPr="00877932">
        <w:rPr>
          <w:rStyle w:val="Numrodepage"/>
          <w:rFonts w:ascii="Calibri" w:hAnsi="Calibri"/>
          <w:sz w:val="22"/>
          <w:szCs w:val="22"/>
          <w:lang w:val="it-IT"/>
        </w:rPr>
        <w:t>cessit</w:t>
      </w:r>
      <w:r w:rsidRPr="00877932">
        <w:rPr>
          <w:rStyle w:val="Numrodepage"/>
          <w:rFonts w:ascii="Calibri" w:hAnsi="Calibri"/>
          <w:sz w:val="22"/>
          <w:szCs w:val="22"/>
        </w:rPr>
        <w:t xml:space="preserve">é de réaliser rapidement une mission ad hoc sur quelques localités, en vue de s’assurer sur des bases concrètes, que les conditions d’exécution, de réussite des projets et de leur durabilité sont encore valables. </w:t>
      </w:r>
    </w:p>
    <w:p w14:paraId="5843B2D2" w14:textId="77777777" w:rsidR="00432F47" w:rsidRPr="00877932" w:rsidRDefault="00432F47" w:rsidP="00432F47">
      <w:pPr>
        <w:pStyle w:val="Corps"/>
        <w:spacing w:line="276" w:lineRule="auto"/>
        <w:jc w:val="both"/>
        <w:rPr>
          <w:rStyle w:val="Numrodepage"/>
          <w:rFonts w:ascii="Calibri" w:eastAsia="Arial" w:hAnsi="Calibri" w:cs="Arial"/>
          <w:sz w:val="22"/>
          <w:szCs w:val="22"/>
        </w:rPr>
      </w:pPr>
    </w:p>
    <w:p w14:paraId="382FFF80" w14:textId="5D3F917E" w:rsidR="00432F47" w:rsidRPr="00877932" w:rsidRDefault="00432F47" w:rsidP="00432F47">
      <w:pPr>
        <w:pStyle w:val="Corps"/>
        <w:pBdr>
          <w:top w:val="single" w:sz="4" w:space="0" w:color="000000"/>
          <w:left w:val="single" w:sz="4" w:space="0" w:color="000000"/>
          <w:bottom w:val="single" w:sz="4" w:space="0" w:color="000000"/>
          <w:right w:val="single" w:sz="4" w:space="0" w:color="000000"/>
        </w:pBdr>
        <w:spacing w:line="276" w:lineRule="auto"/>
        <w:jc w:val="both"/>
        <w:rPr>
          <w:rStyle w:val="Numrodepage"/>
          <w:rFonts w:ascii="Calibri" w:eastAsia="Arial" w:hAnsi="Calibri" w:cs="Arial"/>
          <w:color w:val="0070C0"/>
          <w:sz w:val="22"/>
          <w:szCs w:val="22"/>
          <w:u w:color="0070C0"/>
        </w:rPr>
      </w:pPr>
      <w:r w:rsidRPr="00877932">
        <w:rPr>
          <w:rStyle w:val="Numrodepage"/>
          <w:rFonts w:ascii="Calibri" w:hAnsi="Calibri"/>
          <w:color w:val="0070C0"/>
          <w:sz w:val="22"/>
          <w:szCs w:val="22"/>
          <w:u w:color="0070C0"/>
        </w:rPr>
        <w:t xml:space="preserve">L’on peut considérer que cette mission a joué pleinement son rôle et a eu des retombées t positives sur la poursuite du déroulement du projet  pour la réalisation des objectifs planifiés. Elle a permis de même au projet de se positionner d’une manière pertinente en rapport à la situation qui prévalait dans ces zones de convergence du projet.           </w:t>
      </w:r>
    </w:p>
    <w:p w14:paraId="2469A9D8" w14:textId="77777777" w:rsidR="00432F47" w:rsidRPr="00877932" w:rsidRDefault="00432F47" w:rsidP="00432F47">
      <w:pPr>
        <w:pStyle w:val="Corps"/>
        <w:spacing w:line="276" w:lineRule="auto"/>
        <w:jc w:val="both"/>
        <w:rPr>
          <w:rStyle w:val="Numrodepage"/>
          <w:rFonts w:ascii="Calibri" w:eastAsia="Arial" w:hAnsi="Calibri" w:cs="Arial"/>
          <w:sz w:val="22"/>
          <w:szCs w:val="22"/>
        </w:rPr>
      </w:pPr>
    </w:p>
    <w:p w14:paraId="04A57CDE" w14:textId="77777777" w:rsidR="00432F47" w:rsidRPr="0047457B" w:rsidRDefault="00432F47" w:rsidP="00432F47">
      <w:pPr>
        <w:pStyle w:val="Corps"/>
        <w:spacing w:line="276" w:lineRule="auto"/>
        <w:jc w:val="both"/>
        <w:rPr>
          <w:rStyle w:val="Numrodepage"/>
          <w:rFonts w:ascii="Calibri" w:eastAsia="Arial" w:hAnsi="Calibri" w:cs="Arial"/>
          <w:sz w:val="22"/>
          <w:szCs w:val="22"/>
        </w:rPr>
      </w:pPr>
      <w:r w:rsidRPr="00877932">
        <w:rPr>
          <w:rStyle w:val="Numrodepage"/>
          <w:rFonts w:ascii="Calibri" w:hAnsi="Calibri"/>
          <w:sz w:val="22"/>
          <w:szCs w:val="22"/>
        </w:rPr>
        <w:t xml:space="preserve">En ce qui concerne le </w:t>
      </w:r>
      <w:r w:rsidRPr="00877932">
        <w:rPr>
          <w:rStyle w:val="Numrodepage"/>
          <w:rFonts w:ascii="Calibri" w:hAnsi="Calibri"/>
          <w:sz w:val="22"/>
          <w:szCs w:val="22"/>
          <w:u w:val="single"/>
        </w:rPr>
        <w:t>deuxiè</w:t>
      </w:r>
      <w:r w:rsidRPr="0047457B">
        <w:rPr>
          <w:rStyle w:val="Numrodepage"/>
          <w:rFonts w:ascii="Calibri" w:hAnsi="Calibri"/>
          <w:sz w:val="22"/>
          <w:szCs w:val="22"/>
          <w:u w:val="single"/>
        </w:rPr>
        <w:t>me aspect</w:t>
      </w:r>
      <w:r w:rsidRPr="0047457B">
        <w:rPr>
          <w:rStyle w:val="Numrodepage"/>
          <w:rFonts w:ascii="Calibri" w:hAnsi="Calibri"/>
          <w:sz w:val="22"/>
          <w:szCs w:val="22"/>
        </w:rPr>
        <w:t>, relatif aux contraintes liées aux procédures de marché, il a fallu d’abord à l’équipe du projet d’</w:t>
      </w:r>
      <w:r w:rsidRPr="0047457B">
        <w:rPr>
          <w:rStyle w:val="Numrodepage"/>
          <w:rFonts w:ascii="Calibri" w:hAnsi="Calibri"/>
          <w:sz w:val="22"/>
          <w:szCs w:val="22"/>
          <w:lang w:val="it-IT"/>
        </w:rPr>
        <w:t>appr</w:t>
      </w:r>
      <w:r w:rsidRPr="0047457B">
        <w:rPr>
          <w:rStyle w:val="Numrodepage"/>
          <w:rFonts w:ascii="Calibri" w:hAnsi="Calibri"/>
          <w:sz w:val="22"/>
          <w:szCs w:val="22"/>
        </w:rPr>
        <w:t xml:space="preserve">éhender les causes de ces contraintes et d’apporter ensuite des réponses utiles à celles-ci. </w:t>
      </w:r>
    </w:p>
    <w:p w14:paraId="5BB4095E" w14:textId="77777777" w:rsidR="00432F47" w:rsidRPr="0047457B" w:rsidRDefault="00432F47" w:rsidP="00432F47">
      <w:pPr>
        <w:pStyle w:val="Corps"/>
        <w:spacing w:line="276" w:lineRule="auto"/>
        <w:jc w:val="both"/>
        <w:rPr>
          <w:rStyle w:val="Numrodepage"/>
          <w:rFonts w:ascii="Calibri" w:eastAsia="Arial" w:hAnsi="Calibri" w:cs="Arial"/>
          <w:sz w:val="22"/>
          <w:szCs w:val="22"/>
        </w:rPr>
      </w:pPr>
      <w:r w:rsidRPr="0047457B">
        <w:rPr>
          <w:rStyle w:val="Numrodepage"/>
          <w:rFonts w:ascii="Calibri" w:hAnsi="Calibri"/>
          <w:sz w:val="22"/>
          <w:szCs w:val="22"/>
        </w:rPr>
        <w:lastRenderedPageBreak/>
        <w:t>Les réponses apportées ont consisté :</w:t>
      </w:r>
    </w:p>
    <w:p w14:paraId="24D8483F" w14:textId="77777777" w:rsidR="00432F47" w:rsidRPr="0047457B" w:rsidRDefault="00432F47" w:rsidP="00432F47">
      <w:pPr>
        <w:pStyle w:val="Paragraphedeliste"/>
        <w:numPr>
          <w:ilvl w:val="0"/>
          <w:numId w:val="56"/>
        </w:numPr>
        <w:spacing w:line="276" w:lineRule="auto"/>
        <w:ind w:left="0" w:firstLine="0"/>
        <w:jc w:val="both"/>
        <w:rPr>
          <w:rStyle w:val="Numrodepage"/>
          <w:rFonts w:ascii="Calibri" w:eastAsia="Arial" w:hAnsi="Calibri" w:cs="Arial"/>
          <w:sz w:val="22"/>
          <w:szCs w:val="22"/>
        </w:rPr>
      </w:pPr>
      <w:r w:rsidRPr="0047457B">
        <w:rPr>
          <w:rStyle w:val="Numrodepage"/>
          <w:rFonts w:ascii="Calibri" w:hAnsi="Calibri"/>
          <w:sz w:val="22"/>
          <w:szCs w:val="22"/>
        </w:rPr>
        <w:t>En premier lieu à élargir les procédures conventionnelles d’annonce de marché, en multipliant les supports d’annonce et de leur emplacement au plus près des endroits usités par des entrepreneurs potentiels. (Mairie, café, marché).</w:t>
      </w:r>
    </w:p>
    <w:p w14:paraId="18585E59" w14:textId="77777777" w:rsidR="00432F47" w:rsidRPr="0047457B" w:rsidRDefault="00432F47" w:rsidP="00432F47">
      <w:pPr>
        <w:pStyle w:val="Paragraphedeliste"/>
        <w:numPr>
          <w:ilvl w:val="0"/>
          <w:numId w:val="56"/>
        </w:numPr>
        <w:spacing w:line="276" w:lineRule="auto"/>
        <w:ind w:left="0" w:firstLine="0"/>
        <w:jc w:val="both"/>
        <w:rPr>
          <w:rStyle w:val="Numrodepage"/>
          <w:rFonts w:ascii="Calibri" w:eastAsia="Arial" w:hAnsi="Calibri" w:cs="Arial"/>
          <w:sz w:val="22"/>
          <w:szCs w:val="22"/>
        </w:rPr>
      </w:pPr>
      <w:r w:rsidRPr="0047457B">
        <w:rPr>
          <w:rStyle w:val="Numrodepage"/>
          <w:rFonts w:ascii="Calibri" w:hAnsi="Calibri"/>
          <w:sz w:val="22"/>
          <w:szCs w:val="22"/>
        </w:rPr>
        <w:t>En second lieu à identifier, à prendre contact directement avec des entrepreneurs potentiels exerçant dans le gouvernorat et dans les gouvernorats limitrophes et discuter avec eux sur la nature des freins à leur participation à ces consultations.</w:t>
      </w:r>
    </w:p>
    <w:p w14:paraId="11283E6C" w14:textId="77777777" w:rsidR="00432F47" w:rsidRPr="0047457B" w:rsidRDefault="00432F47" w:rsidP="00432F47">
      <w:pPr>
        <w:pStyle w:val="Paragraphedeliste"/>
        <w:numPr>
          <w:ilvl w:val="0"/>
          <w:numId w:val="56"/>
        </w:numPr>
        <w:spacing w:line="276" w:lineRule="auto"/>
        <w:ind w:left="0" w:firstLine="0"/>
        <w:jc w:val="both"/>
        <w:rPr>
          <w:rStyle w:val="Numrodepage"/>
          <w:rFonts w:ascii="Calibri" w:eastAsia="Arial" w:hAnsi="Calibri" w:cs="Arial"/>
          <w:sz w:val="22"/>
          <w:szCs w:val="22"/>
        </w:rPr>
      </w:pPr>
      <w:r w:rsidRPr="0047457B">
        <w:rPr>
          <w:rStyle w:val="Numrodepage"/>
          <w:rFonts w:ascii="Calibri" w:hAnsi="Calibri"/>
          <w:sz w:val="22"/>
          <w:szCs w:val="22"/>
        </w:rPr>
        <w:t>Ces freins ont été levés à travers des dispositions alternatives suggérées par l’équipe du projet.</w:t>
      </w:r>
    </w:p>
    <w:p w14:paraId="4FEF70A7" w14:textId="77777777" w:rsidR="00432F47" w:rsidRPr="00E16166" w:rsidRDefault="00432F47" w:rsidP="00432F47">
      <w:pPr>
        <w:pStyle w:val="Paragraphedeliste"/>
        <w:spacing w:line="276" w:lineRule="auto"/>
        <w:ind w:left="426"/>
        <w:jc w:val="both"/>
        <w:rPr>
          <w:rStyle w:val="Numrodepage"/>
          <w:rFonts w:ascii="Calibri" w:eastAsia="Arial" w:hAnsi="Calibri" w:cs="Arial"/>
          <w:sz w:val="10"/>
          <w:szCs w:val="10"/>
        </w:rPr>
      </w:pPr>
    </w:p>
    <w:p w14:paraId="2FC19215" w14:textId="656680AA" w:rsidR="00432F47" w:rsidRPr="0047457B" w:rsidRDefault="00432F47" w:rsidP="00432F47">
      <w:pPr>
        <w:pStyle w:val="Corps"/>
        <w:spacing w:line="276" w:lineRule="auto"/>
        <w:jc w:val="both"/>
        <w:rPr>
          <w:rStyle w:val="Numrodepage"/>
          <w:rFonts w:ascii="Calibri" w:eastAsia="Arial" w:hAnsi="Calibri" w:cs="Arial"/>
          <w:sz w:val="22"/>
          <w:szCs w:val="22"/>
        </w:rPr>
      </w:pPr>
      <w:r w:rsidRPr="0047457B">
        <w:rPr>
          <w:rStyle w:val="Numrodepage"/>
          <w:rFonts w:ascii="Calibri" w:hAnsi="Calibri"/>
          <w:sz w:val="22"/>
          <w:szCs w:val="22"/>
        </w:rPr>
        <w:t xml:space="preserve">Quant à la </w:t>
      </w:r>
      <w:r w:rsidRPr="0047457B">
        <w:rPr>
          <w:rStyle w:val="Numrodepage"/>
          <w:rFonts w:ascii="Calibri" w:hAnsi="Calibri"/>
          <w:sz w:val="22"/>
          <w:szCs w:val="22"/>
          <w:u w:val="single"/>
        </w:rPr>
        <w:t>question sécuritaire</w:t>
      </w:r>
      <w:r w:rsidRPr="0047457B">
        <w:rPr>
          <w:rStyle w:val="Numrodepage"/>
          <w:rFonts w:ascii="Calibri" w:hAnsi="Calibri"/>
          <w:sz w:val="22"/>
          <w:szCs w:val="22"/>
        </w:rPr>
        <w:t>, celle-ci a été surmontée en assurant les entrepreneurs grâce aux témoignages des autorités locales et de la p</w:t>
      </w:r>
      <w:r w:rsidR="00E16166">
        <w:rPr>
          <w:rStyle w:val="Numrodepage"/>
          <w:rFonts w:ascii="Calibri" w:hAnsi="Calibri"/>
          <w:sz w:val="22"/>
          <w:szCs w:val="22"/>
        </w:rPr>
        <w:t xml:space="preserve">opulation locale attestant que ces </w:t>
      </w:r>
      <w:r w:rsidRPr="0047457B">
        <w:rPr>
          <w:rStyle w:val="Numrodepage"/>
          <w:rFonts w:ascii="Calibri" w:hAnsi="Calibri"/>
          <w:sz w:val="22"/>
          <w:szCs w:val="22"/>
        </w:rPr>
        <w:t>localités ne présentaient pas plus de danger que les autres zones du territoire.</w:t>
      </w:r>
    </w:p>
    <w:p w14:paraId="300DFA2F" w14:textId="77777777" w:rsidR="00432F47" w:rsidRPr="0047457B" w:rsidRDefault="00432F47" w:rsidP="00432F47">
      <w:pPr>
        <w:pStyle w:val="Corps"/>
        <w:spacing w:line="276" w:lineRule="auto"/>
        <w:jc w:val="both"/>
        <w:rPr>
          <w:rStyle w:val="Numrodepage"/>
          <w:rFonts w:ascii="Calibri" w:eastAsia="Arial" w:hAnsi="Calibri" w:cs="Arial"/>
          <w:sz w:val="14"/>
          <w:szCs w:val="14"/>
        </w:rPr>
      </w:pPr>
    </w:p>
    <w:p w14:paraId="2343ACA6" w14:textId="77777777" w:rsidR="00432F47" w:rsidRPr="003F4BA5" w:rsidRDefault="00432F47" w:rsidP="00432F47">
      <w:pPr>
        <w:pStyle w:val="Corps"/>
        <w:pBdr>
          <w:top w:val="single" w:sz="4" w:space="0" w:color="000000"/>
          <w:left w:val="single" w:sz="4" w:space="0" w:color="000000"/>
          <w:bottom w:val="single" w:sz="4" w:space="0" w:color="000000"/>
          <w:right w:val="single" w:sz="4" w:space="0" w:color="000000"/>
        </w:pBdr>
        <w:spacing w:line="276" w:lineRule="auto"/>
        <w:jc w:val="both"/>
        <w:rPr>
          <w:rStyle w:val="Numrodepage"/>
          <w:rFonts w:ascii="Calibri" w:eastAsia="Arial" w:hAnsi="Calibri" w:cs="Arial"/>
          <w:color w:val="0070C0"/>
          <w:sz w:val="22"/>
          <w:szCs w:val="22"/>
          <w:u w:color="0070C0"/>
        </w:rPr>
      </w:pPr>
      <w:r w:rsidRPr="0047457B">
        <w:rPr>
          <w:rStyle w:val="Numrodepage"/>
          <w:rFonts w:ascii="Calibri" w:hAnsi="Calibri"/>
          <w:color w:val="0070C0"/>
          <w:sz w:val="22"/>
          <w:szCs w:val="22"/>
          <w:u w:color="0070C0"/>
        </w:rPr>
        <w:t>L’on peut considérer ainsi que la ré</w:t>
      </w:r>
      <w:r w:rsidRPr="003F4BA5">
        <w:rPr>
          <w:rStyle w:val="Numrodepage"/>
          <w:rFonts w:ascii="Calibri" w:hAnsi="Calibri"/>
          <w:color w:val="0070C0"/>
          <w:sz w:val="22"/>
          <w:szCs w:val="22"/>
          <w:u w:color="0070C0"/>
        </w:rPr>
        <w:t>activité et l’intelligence des réponses apportées par l’équipe du projet, à des contraintes qui pouvaient être fatales dès l’entame du projet, sont exemplaires.</w:t>
      </w:r>
    </w:p>
    <w:p w14:paraId="76433265" w14:textId="77777777" w:rsidR="00432F47" w:rsidRPr="003F4BA5" w:rsidRDefault="00432F47" w:rsidP="00432F47">
      <w:pPr>
        <w:pStyle w:val="Corps"/>
        <w:spacing w:line="276" w:lineRule="auto"/>
        <w:jc w:val="both"/>
        <w:rPr>
          <w:rStyle w:val="Numrodepage"/>
          <w:rFonts w:ascii="Calibri" w:eastAsia="Arial" w:hAnsi="Calibri" w:cs="Arial"/>
          <w:sz w:val="14"/>
          <w:szCs w:val="14"/>
        </w:rPr>
      </w:pPr>
    </w:p>
    <w:p w14:paraId="0AF14195" w14:textId="77777777" w:rsidR="00432F47" w:rsidRPr="003F4BA5" w:rsidRDefault="00432F47" w:rsidP="00432F47">
      <w:pPr>
        <w:pStyle w:val="Corps"/>
        <w:spacing w:line="276" w:lineRule="auto"/>
        <w:jc w:val="both"/>
        <w:rPr>
          <w:rStyle w:val="Numrodepage"/>
          <w:rFonts w:ascii="Calibri" w:eastAsia="Arial" w:hAnsi="Calibri" w:cs="Arial"/>
          <w:color w:val="FF0000"/>
          <w:sz w:val="22"/>
          <w:szCs w:val="22"/>
          <w:u w:color="FF0000"/>
        </w:rPr>
      </w:pPr>
      <w:r w:rsidRPr="003F4BA5">
        <w:rPr>
          <w:rStyle w:val="Numrodepage"/>
          <w:rFonts w:ascii="Calibri" w:hAnsi="Calibri"/>
          <w:sz w:val="22"/>
          <w:szCs w:val="22"/>
        </w:rPr>
        <w:t xml:space="preserve">Relatif aux </w:t>
      </w:r>
      <w:r w:rsidRPr="003F4BA5">
        <w:rPr>
          <w:rStyle w:val="Numrodepage"/>
          <w:rFonts w:ascii="Calibri" w:hAnsi="Calibri"/>
          <w:sz w:val="22"/>
          <w:szCs w:val="22"/>
          <w:u w:val="single"/>
        </w:rPr>
        <w:t>contraintes rencontrées durant la phase d’exécution</w:t>
      </w:r>
      <w:r w:rsidRPr="003F4BA5">
        <w:rPr>
          <w:rStyle w:val="Numrodepage"/>
          <w:rFonts w:ascii="Calibri" w:hAnsi="Calibri"/>
          <w:color w:val="FF0000"/>
          <w:sz w:val="22"/>
          <w:szCs w:val="22"/>
          <w:u w:color="FF0000"/>
        </w:rPr>
        <w:t xml:space="preserve">, </w:t>
      </w:r>
    </w:p>
    <w:p w14:paraId="646DB264" w14:textId="77777777" w:rsidR="00432F47" w:rsidRPr="003F4BA5" w:rsidRDefault="00432F47" w:rsidP="00432F47">
      <w:pPr>
        <w:pStyle w:val="Corps"/>
        <w:spacing w:line="276" w:lineRule="auto"/>
        <w:jc w:val="both"/>
        <w:rPr>
          <w:rStyle w:val="Numrodepage"/>
          <w:rFonts w:ascii="Calibri" w:eastAsia="Arial" w:hAnsi="Calibri" w:cs="Arial"/>
          <w:sz w:val="22"/>
          <w:szCs w:val="22"/>
        </w:rPr>
      </w:pPr>
      <w:r w:rsidRPr="003F4BA5">
        <w:rPr>
          <w:rStyle w:val="Numrodepage"/>
          <w:rFonts w:ascii="Calibri" w:hAnsi="Calibri"/>
          <w:sz w:val="22"/>
          <w:szCs w:val="22"/>
        </w:rPr>
        <w:t>Celles-ci relèvent de deux difficultés inattendues, car censées être déjà résolues et d’une contrainte exceptionnelle liée à l’évolution de la taille du projet, déjà en cours d’exé</w:t>
      </w:r>
      <w:r w:rsidRPr="003F4BA5">
        <w:rPr>
          <w:rStyle w:val="Numrodepage"/>
          <w:rFonts w:ascii="Calibri" w:hAnsi="Calibri"/>
          <w:sz w:val="22"/>
          <w:szCs w:val="22"/>
          <w:lang w:val="it-IT"/>
        </w:rPr>
        <w:t xml:space="preserve">cution. </w:t>
      </w:r>
    </w:p>
    <w:p w14:paraId="5F61882F" w14:textId="77777777" w:rsidR="00432F47" w:rsidRPr="003F4BA5" w:rsidRDefault="00432F47" w:rsidP="00432F47">
      <w:pPr>
        <w:pStyle w:val="Corps"/>
        <w:spacing w:line="276" w:lineRule="auto"/>
        <w:jc w:val="both"/>
        <w:rPr>
          <w:rStyle w:val="Numrodepage"/>
          <w:rFonts w:ascii="Calibri" w:eastAsia="Arial" w:hAnsi="Calibri" w:cs="Arial"/>
          <w:sz w:val="22"/>
          <w:szCs w:val="22"/>
        </w:rPr>
      </w:pPr>
      <w:r w:rsidRPr="003F4BA5">
        <w:rPr>
          <w:rStyle w:val="Numrodepage"/>
          <w:rFonts w:ascii="Calibri" w:hAnsi="Calibri"/>
          <w:sz w:val="22"/>
          <w:szCs w:val="22"/>
        </w:rPr>
        <w:t>L’une se rapporte au tracé des canalisations de desserte, qui s’est vu remis en cause dans certaines parties par les services de l’équipement de la Direction régionale de l’équipement et de l’aménagement du territoire. Cette situation s’est traduite par des arrêts de travaux momentané</w:t>
      </w:r>
      <w:r w:rsidRPr="003F4BA5">
        <w:rPr>
          <w:rStyle w:val="Numrodepage"/>
          <w:rFonts w:ascii="Calibri" w:hAnsi="Calibri"/>
          <w:sz w:val="22"/>
          <w:szCs w:val="22"/>
          <w:lang w:val="pt-PT"/>
        </w:rPr>
        <w:t xml:space="preserve">s. </w:t>
      </w:r>
    </w:p>
    <w:p w14:paraId="3BB25575" w14:textId="77777777" w:rsidR="00432F47" w:rsidRPr="003F4BA5" w:rsidRDefault="00432F47" w:rsidP="00432F47">
      <w:pPr>
        <w:pStyle w:val="Corps"/>
        <w:spacing w:line="276" w:lineRule="auto"/>
        <w:jc w:val="both"/>
        <w:rPr>
          <w:rStyle w:val="Numrodepage"/>
          <w:rFonts w:ascii="Calibri" w:eastAsia="Arial" w:hAnsi="Calibri" w:cs="Arial"/>
          <w:sz w:val="22"/>
          <w:szCs w:val="22"/>
        </w:rPr>
      </w:pPr>
      <w:r w:rsidRPr="003F4BA5">
        <w:rPr>
          <w:rStyle w:val="Numrodepage"/>
          <w:rFonts w:ascii="Calibri" w:hAnsi="Calibri"/>
          <w:sz w:val="22"/>
          <w:szCs w:val="22"/>
        </w:rPr>
        <w:t xml:space="preserve">L’autre contrainte se rapporte à des demandes de la part de certains GDA et des populations locales d’extra investissements non prévus par le projet. A savoir, la construction de niches, la fourniture de compteurs et la mise en place de conduites individuelles, pour desservir chaque habitation. Cette situation a généré des arrêts de travaux, d’une durée parfois relativement longue  et des négociations ardues. </w:t>
      </w:r>
    </w:p>
    <w:p w14:paraId="43852FF0" w14:textId="77777777" w:rsidR="00432F47" w:rsidRPr="003F4BA5" w:rsidRDefault="00432F47" w:rsidP="00432F47">
      <w:pPr>
        <w:pStyle w:val="Corps"/>
        <w:spacing w:line="276" w:lineRule="auto"/>
        <w:jc w:val="both"/>
        <w:rPr>
          <w:rStyle w:val="Numrodepage"/>
          <w:rFonts w:ascii="Calibri" w:eastAsia="Arial" w:hAnsi="Calibri" w:cs="Arial"/>
          <w:sz w:val="22"/>
          <w:szCs w:val="22"/>
        </w:rPr>
      </w:pPr>
      <w:r w:rsidRPr="003F4BA5">
        <w:rPr>
          <w:rStyle w:val="Numrodepage"/>
          <w:rFonts w:ascii="Calibri" w:hAnsi="Calibri"/>
          <w:sz w:val="22"/>
          <w:szCs w:val="22"/>
        </w:rPr>
        <w:t>La majorité de ces contraintes ont été résolues grâce aux initiatives prises par l’équipe de gestion du projet telles que l’amendement de certains contrats avec les entrepreneurs, l’organisation de rencontres avec la population et en encourageant le CRDA sur la né</w:t>
      </w:r>
      <w:r w:rsidRPr="003F4BA5">
        <w:rPr>
          <w:rStyle w:val="Numrodepage"/>
          <w:rFonts w:ascii="Calibri" w:hAnsi="Calibri"/>
          <w:sz w:val="22"/>
          <w:szCs w:val="22"/>
          <w:lang w:val="it-IT"/>
        </w:rPr>
        <w:t>cessit</w:t>
      </w:r>
      <w:r w:rsidRPr="003F4BA5">
        <w:rPr>
          <w:rStyle w:val="Numrodepage"/>
          <w:rFonts w:ascii="Calibri" w:hAnsi="Calibri"/>
          <w:sz w:val="22"/>
          <w:szCs w:val="22"/>
        </w:rPr>
        <w:t>é de prendre en charge la confection des niches et l’installation des compteurs individuels dans le cadre du programme ré</w:t>
      </w:r>
      <w:r w:rsidRPr="003F4BA5">
        <w:rPr>
          <w:rStyle w:val="Numrodepage"/>
          <w:rFonts w:ascii="Calibri" w:hAnsi="Calibri"/>
          <w:sz w:val="22"/>
          <w:szCs w:val="22"/>
          <w:lang w:val="pt-PT"/>
        </w:rPr>
        <w:t>gional de d</w:t>
      </w:r>
      <w:r w:rsidRPr="003F4BA5">
        <w:rPr>
          <w:rStyle w:val="Numrodepage"/>
          <w:rFonts w:ascii="Calibri" w:hAnsi="Calibri"/>
          <w:sz w:val="22"/>
          <w:szCs w:val="22"/>
        </w:rPr>
        <w:t>éveloppement (cas des localité</w:t>
      </w:r>
      <w:r w:rsidRPr="003F4BA5">
        <w:rPr>
          <w:rStyle w:val="Numrodepage"/>
          <w:rFonts w:ascii="Calibri" w:hAnsi="Calibri"/>
          <w:sz w:val="22"/>
          <w:szCs w:val="22"/>
          <w:lang w:val="it-IT"/>
        </w:rPr>
        <w:t>s de Fetnassa et Mkachbia).</w:t>
      </w:r>
    </w:p>
    <w:p w14:paraId="678CDA22" w14:textId="77777777" w:rsidR="00432F47" w:rsidRPr="003F4BA5" w:rsidRDefault="00432F47" w:rsidP="00432F47">
      <w:pPr>
        <w:pStyle w:val="Corps"/>
        <w:spacing w:line="276" w:lineRule="auto"/>
        <w:jc w:val="both"/>
        <w:rPr>
          <w:rFonts w:ascii="Calibri" w:eastAsia="Arial" w:hAnsi="Calibri" w:cs="Arial"/>
          <w:sz w:val="14"/>
          <w:szCs w:val="14"/>
        </w:rPr>
      </w:pPr>
    </w:p>
    <w:p w14:paraId="2199434A" w14:textId="77777777" w:rsidR="00432F47" w:rsidRPr="003F4BA5" w:rsidRDefault="00432F47" w:rsidP="00432F47">
      <w:pPr>
        <w:pStyle w:val="Corps"/>
        <w:spacing w:line="276" w:lineRule="auto"/>
        <w:jc w:val="both"/>
        <w:rPr>
          <w:rStyle w:val="Numrodepage"/>
          <w:rFonts w:ascii="Calibri" w:eastAsia="Arial" w:hAnsi="Calibri" w:cs="Arial"/>
          <w:sz w:val="22"/>
          <w:szCs w:val="22"/>
        </w:rPr>
      </w:pPr>
      <w:r w:rsidRPr="003F4BA5">
        <w:rPr>
          <w:rStyle w:val="Numrodepage"/>
          <w:rFonts w:ascii="Calibri" w:hAnsi="Calibri"/>
          <w:sz w:val="22"/>
          <w:szCs w:val="22"/>
        </w:rPr>
        <w:t xml:space="preserve"> Concernant la contrainte exceptionnelle, celle-ci a été déclenchée par une évolution importante de la taille du projet (+50%) à mi-chemin de son exécution.  Une enveloppe budgétaire supplémentaire, de la part du gouvernement Japonais à été mise à profit du projet, durant son exé</w:t>
      </w:r>
      <w:r w:rsidRPr="003F4BA5">
        <w:rPr>
          <w:rStyle w:val="Numrodepage"/>
          <w:rFonts w:ascii="Calibri" w:hAnsi="Calibri"/>
          <w:sz w:val="22"/>
          <w:szCs w:val="22"/>
          <w:lang w:val="it-IT"/>
        </w:rPr>
        <w:t xml:space="preserve">cution. </w:t>
      </w:r>
    </w:p>
    <w:p w14:paraId="0FB727CE" w14:textId="1EBD7C6D" w:rsidR="00432F47" w:rsidRPr="003F4BA5" w:rsidRDefault="00432F47" w:rsidP="00432F47">
      <w:pPr>
        <w:pStyle w:val="Corps"/>
        <w:spacing w:line="276" w:lineRule="auto"/>
        <w:jc w:val="both"/>
        <w:rPr>
          <w:rStyle w:val="Numrodepage"/>
          <w:rFonts w:ascii="Calibri" w:eastAsia="Arial" w:hAnsi="Calibri" w:cs="Arial"/>
          <w:sz w:val="22"/>
          <w:szCs w:val="22"/>
        </w:rPr>
      </w:pPr>
      <w:r w:rsidRPr="003F4BA5">
        <w:rPr>
          <w:rStyle w:val="Numrodepage"/>
          <w:rFonts w:ascii="Calibri" w:hAnsi="Calibri"/>
          <w:sz w:val="22"/>
          <w:szCs w:val="22"/>
        </w:rPr>
        <w:t>Cela a contraint à une très forte mobilisation de l’équipe du projet, qui a focalisé toute son attention durant une période relativement considérable, pour concevoir et mettre en œuvre, dans des temps limités, de nouveaux investissements similaires aux précédents, dans six (06) autres localité</w:t>
      </w:r>
      <w:r w:rsidRPr="003F4BA5">
        <w:rPr>
          <w:rStyle w:val="Numrodepage"/>
          <w:rFonts w:ascii="Calibri" w:hAnsi="Calibri"/>
          <w:sz w:val="22"/>
          <w:szCs w:val="22"/>
          <w:lang w:val="pt-PT"/>
        </w:rPr>
        <w:t xml:space="preserve">s. </w:t>
      </w:r>
    </w:p>
    <w:p w14:paraId="007ECCFA" w14:textId="77777777" w:rsidR="00432F47" w:rsidRPr="00CF0486" w:rsidRDefault="00432F47" w:rsidP="00432F47">
      <w:pPr>
        <w:pStyle w:val="Corps"/>
        <w:spacing w:line="276" w:lineRule="auto"/>
        <w:jc w:val="both"/>
        <w:rPr>
          <w:rStyle w:val="Numrodepage"/>
          <w:rFonts w:ascii="Calibri" w:eastAsia="Arial" w:hAnsi="Calibri" w:cs="Arial"/>
          <w:sz w:val="22"/>
          <w:szCs w:val="22"/>
        </w:rPr>
      </w:pPr>
      <w:r w:rsidRPr="003F4BA5">
        <w:rPr>
          <w:rStyle w:val="Numrodepage"/>
          <w:rFonts w:ascii="Calibri" w:hAnsi="Calibri"/>
          <w:sz w:val="22"/>
          <w:szCs w:val="22"/>
        </w:rPr>
        <w:t>L’</w:t>
      </w:r>
      <w:r w:rsidRPr="00CF0486">
        <w:rPr>
          <w:rStyle w:val="Numrodepage"/>
          <w:rFonts w:ascii="Calibri" w:hAnsi="Calibri"/>
          <w:sz w:val="22"/>
          <w:szCs w:val="22"/>
        </w:rPr>
        <w:t>hypothèse de l’é</w:t>
      </w:r>
      <w:r w:rsidRPr="00CF0486">
        <w:rPr>
          <w:rStyle w:val="Numrodepage"/>
          <w:rFonts w:ascii="Calibri" w:hAnsi="Calibri"/>
          <w:sz w:val="22"/>
          <w:szCs w:val="22"/>
          <w:lang w:val="it-IT"/>
        </w:rPr>
        <w:t>ventualit</w:t>
      </w:r>
      <w:r w:rsidRPr="00CF0486">
        <w:rPr>
          <w:rStyle w:val="Numrodepage"/>
          <w:rFonts w:ascii="Calibri" w:hAnsi="Calibri"/>
          <w:sz w:val="22"/>
          <w:szCs w:val="22"/>
        </w:rPr>
        <w:t xml:space="preserve">é de disposer d’un fond supplémentaire, en cours de mise en œuvre du projet, n’ayant pas été </w:t>
      </w:r>
      <w:r w:rsidRPr="00CF0486">
        <w:rPr>
          <w:rStyle w:val="Numrodepage"/>
          <w:rFonts w:ascii="Calibri" w:hAnsi="Calibri"/>
          <w:sz w:val="22"/>
          <w:szCs w:val="22"/>
          <w:lang w:val="it-IT"/>
        </w:rPr>
        <w:t>ni pens</w:t>
      </w:r>
      <w:r w:rsidRPr="00CF0486">
        <w:rPr>
          <w:rStyle w:val="Numrodepage"/>
          <w:rFonts w:ascii="Calibri" w:hAnsi="Calibri"/>
          <w:sz w:val="22"/>
          <w:szCs w:val="22"/>
        </w:rPr>
        <w:t xml:space="preserve">ée ni formulée dans le cadre logique, a perturbé un tant soit peu l’agenda du projet et a contraint les gestionnaires du projet à mobiliser plus d’efforts et à focaliser durant un certain temps, toute leur attention sur cette opération, </w:t>
      </w:r>
    </w:p>
    <w:p w14:paraId="1B8A3CB5" w14:textId="77777777" w:rsidR="00432F47" w:rsidRPr="00CF0486" w:rsidRDefault="00432F47" w:rsidP="00432F47">
      <w:pPr>
        <w:pStyle w:val="Corps"/>
        <w:spacing w:line="276" w:lineRule="auto"/>
        <w:jc w:val="both"/>
        <w:rPr>
          <w:rStyle w:val="Numrodepage"/>
          <w:rFonts w:ascii="Calibri" w:eastAsia="Arial" w:hAnsi="Calibri" w:cs="Arial"/>
          <w:sz w:val="22"/>
          <w:szCs w:val="22"/>
        </w:rPr>
      </w:pPr>
    </w:p>
    <w:p w14:paraId="2147B3D7" w14:textId="77777777" w:rsidR="00432F47" w:rsidRPr="006F55BC" w:rsidRDefault="00432F47" w:rsidP="00432F47">
      <w:pPr>
        <w:pStyle w:val="Corps"/>
        <w:jc w:val="both"/>
        <w:rPr>
          <w:rStyle w:val="Numrodepage"/>
          <w:rFonts w:ascii="Calibri" w:eastAsia="Calibri" w:hAnsi="Calibri" w:cs="Calibri"/>
          <w:b/>
          <w:bCs/>
        </w:rPr>
      </w:pPr>
      <w:r w:rsidRPr="00CC1650">
        <w:rPr>
          <w:rStyle w:val="Numrodepage"/>
          <w:rFonts w:ascii="Calibri" w:eastAsia="Calibri" w:hAnsi="Calibri" w:cs="Calibri"/>
          <w:b/>
          <w:bCs/>
          <w:u w:val="single"/>
        </w:rPr>
        <w:t>Conclusion et le</w:t>
      </w:r>
      <w:r w:rsidRPr="00CC1650">
        <w:rPr>
          <w:rStyle w:val="Numrodepage"/>
          <w:rFonts w:ascii="Calibri" w:eastAsia="Calibri" w:hAnsi="Calibri" w:cs="Calibri"/>
          <w:b/>
          <w:bCs/>
          <w:u w:val="single"/>
          <w:lang w:val="pt-PT"/>
        </w:rPr>
        <w:t>ç</w:t>
      </w:r>
      <w:r w:rsidRPr="00CC1650">
        <w:rPr>
          <w:rStyle w:val="Numrodepage"/>
          <w:rFonts w:ascii="Calibri" w:eastAsia="Calibri" w:hAnsi="Calibri" w:cs="Calibri"/>
          <w:b/>
          <w:bCs/>
          <w:u w:val="single"/>
        </w:rPr>
        <w:t>ons tirées</w:t>
      </w:r>
      <w:r>
        <w:rPr>
          <w:rStyle w:val="Numrodepage"/>
          <w:rFonts w:ascii="Calibri" w:eastAsia="Calibri" w:hAnsi="Calibri" w:cs="Calibri"/>
          <w:b/>
          <w:bCs/>
        </w:rPr>
        <w:t> :</w:t>
      </w:r>
    </w:p>
    <w:p w14:paraId="56CAF40B" w14:textId="77777777" w:rsidR="00432F47" w:rsidRPr="006F55BC" w:rsidRDefault="00432F47" w:rsidP="00432F47">
      <w:pPr>
        <w:pStyle w:val="Corps"/>
        <w:jc w:val="both"/>
        <w:rPr>
          <w:rStyle w:val="Numrodepage"/>
          <w:rFonts w:ascii="Calibri" w:eastAsia="Calibri" w:hAnsi="Calibri" w:cs="Calibri"/>
          <w:b/>
          <w:bCs/>
          <w:sz w:val="14"/>
          <w:szCs w:val="14"/>
        </w:rPr>
      </w:pPr>
    </w:p>
    <w:p w14:paraId="43011D47" w14:textId="77777777" w:rsidR="00432F47" w:rsidRPr="00CF0486" w:rsidRDefault="00432F47" w:rsidP="00432F47">
      <w:pPr>
        <w:pStyle w:val="Corps"/>
        <w:spacing w:line="276" w:lineRule="auto"/>
        <w:jc w:val="both"/>
        <w:rPr>
          <w:rStyle w:val="Numrodepage"/>
          <w:rFonts w:ascii="Calibri" w:eastAsia="Arial" w:hAnsi="Calibri" w:cs="Arial"/>
          <w:sz w:val="22"/>
          <w:szCs w:val="22"/>
        </w:rPr>
      </w:pPr>
      <w:r w:rsidRPr="00CF0486">
        <w:rPr>
          <w:rStyle w:val="Numrodepage"/>
          <w:rFonts w:ascii="Calibri" w:hAnsi="Calibri"/>
          <w:sz w:val="22"/>
          <w:szCs w:val="22"/>
        </w:rPr>
        <w:t xml:space="preserve">Le programme de réhabilitation des SAEP mis en place dans le cadre du projet pour soutenir la gouvernance locale de l’eau potable, a été appliqué de manière idoine, malgré un certain nombre de contraintes rencontrées dans son entame et durant son exécution, qui pouvaient lui être fatales. </w:t>
      </w:r>
    </w:p>
    <w:p w14:paraId="1CCD15B2" w14:textId="77777777" w:rsidR="00432F47" w:rsidRPr="00CF0486" w:rsidRDefault="00432F47" w:rsidP="00432F47">
      <w:pPr>
        <w:pStyle w:val="Corps"/>
        <w:spacing w:line="276" w:lineRule="auto"/>
        <w:jc w:val="both"/>
        <w:rPr>
          <w:rStyle w:val="Numrodepage"/>
          <w:rFonts w:ascii="Calibri" w:eastAsia="Arial" w:hAnsi="Calibri" w:cs="Arial"/>
          <w:sz w:val="22"/>
          <w:szCs w:val="22"/>
        </w:rPr>
      </w:pPr>
      <w:r w:rsidRPr="00CF0486">
        <w:rPr>
          <w:rStyle w:val="Numrodepage"/>
          <w:rFonts w:ascii="Calibri" w:hAnsi="Calibri"/>
          <w:sz w:val="22"/>
          <w:szCs w:val="22"/>
        </w:rPr>
        <w:t>Celles-ci ont été idéalement gérées par l’équipe du projet en partenariat avec ses partenaires régionaux et locaux.</w:t>
      </w:r>
    </w:p>
    <w:p w14:paraId="02C60C88" w14:textId="77777777" w:rsidR="00432F47" w:rsidRPr="00CF0486" w:rsidRDefault="00432F47" w:rsidP="00432F47">
      <w:pPr>
        <w:pStyle w:val="Corps"/>
        <w:spacing w:line="276" w:lineRule="auto"/>
        <w:jc w:val="both"/>
        <w:rPr>
          <w:rStyle w:val="Numrodepage"/>
          <w:rFonts w:ascii="Calibri" w:eastAsia="Arial" w:hAnsi="Calibri" w:cs="Arial"/>
          <w:sz w:val="22"/>
          <w:szCs w:val="22"/>
        </w:rPr>
      </w:pPr>
      <w:r w:rsidRPr="00CF0486">
        <w:rPr>
          <w:rStyle w:val="Numrodepage"/>
          <w:rFonts w:ascii="Calibri" w:hAnsi="Calibri"/>
          <w:sz w:val="22"/>
          <w:szCs w:val="22"/>
        </w:rPr>
        <w:lastRenderedPageBreak/>
        <w:t>Les nouveaux investissements non prévus et implantés encours d’exécution du projet, ont pris forme, grâce à une enveloppe budgétaire supplémentaire allouée par le Gouvernement Japonais au projet en 2013 (1.000.000 MUSD), et grâce aux capacités du projet à se mobiliser pour traduire ce budget en réalisations concrètes, non sans mal</w:t>
      </w:r>
    </w:p>
    <w:p w14:paraId="02DB8019" w14:textId="77777777" w:rsidR="00432F47" w:rsidRPr="00CF0486" w:rsidRDefault="00432F47" w:rsidP="00432F47">
      <w:pPr>
        <w:pStyle w:val="Corps"/>
        <w:spacing w:line="276" w:lineRule="auto"/>
        <w:jc w:val="both"/>
        <w:rPr>
          <w:rFonts w:ascii="Calibri" w:eastAsia="Arial" w:hAnsi="Calibri" w:cs="Arial"/>
          <w:sz w:val="14"/>
          <w:szCs w:val="14"/>
        </w:rPr>
      </w:pPr>
    </w:p>
    <w:p w14:paraId="39CDE586" w14:textId="77777777" w:rsidR="00432F47" w:rsidRPr="00CF0486" w:rsidRDefault="00432F47" w:rsidP="00432F47">
      <w:pPr>
        <w:pStyle w:val="Corps"/>
        <w:spacing w:line="276" w:lineRule="auto"/>
        <w:jc w:val="both"/>
        <w:rPr>
          <w:rStyle w:val="Numrodepage"/>
          <w:rFonts w:ascii="Calibri" w:eastAsia="Arial" w:hAnsi="Calibri" w:cs="Arial"/>
          <w:sz w:val="22"/>
          <w:szCs w:val="22"/>
        </w:rPr>
      </w:pPr>
      <w:r w:rsidRPr="00CF0486">
        <w:rPr>
          <w:rStyle w:val="Numrodepage"/>
          <w:rFonts w:ascii="Calibri" w:hAnsi="Calibri"/>
          <w:sz w:val="22"/>
          <w:szCs w:val="22"/>
        </w:rPr>
        <w:t>Les résultats physiques obtenus ont dé</w:t>
      </w:r>
      <w:r w:rsidRPr="00CF0486">
        <w:rPr>
          <w:rStyle w:val="Numrodepage"/>
          <w:rFonts w:ascii="Calibri" w:hAnsi="Calibri"/>
          <w:sz w:val="22"/>
          <w:szCs w:val="22"/>
          <w:lang w:val="it-IT"/>
        </w:rPr>
        <w:t>pass</w:t>
      </w:r>
      <w:r w:rsidRPr="00CF0486">
        <w:rPr>
          <w:rStyle w:val="Numrodepage"/>
          <w:rFonts w:ascii="Calibri" w:hAnsi="Calibri"/>
          <w:sz w:val="22"/>
          <w:szCs w:val="22"/>
        </w:rPr>
        <w:t>é notablement les attentes planifiées. Le projet a rempli pleinement ses obligations.</w:t>
      </w:r>
    </w:p>
    <w:p w14:paraId="6118DBBB" w14:textId="77777777" w:rsidR="004D5279" w:rsidRDefault="004D5279" w:rsidP="004D5279">
      <w:pPr>
        <w:pStyle w:val="Corps"/>
        <w:spacing w:line="276" w:lineRule="auto"/>
        <w:rPr>
          <w:rStyle w:val="Numrodepage"/>
          <w:rFonts w:ascii="Calibri" w:hAnsi="Calibri"/>
          <w:sz w:val="22"/>
          <w:szCs w:val="22"/>
          <w:lang w:val="it-IT"/>
        </w:rPr>
      </w:pPr>
      <w:r>
        <w:rPr>
          <w:rStyle w:val="Numrodepage"/>
          <w:rFonts w:ascii="Calibri" w:hAnsi="Calibri"/>
          <w:sz w:val="22"/>
          <w:szCs w:val="22"/>
        </w:rPr>
        <w:t xml:space="preserve"> La réponse à la question est ce que </w:t>
      </w:r>
      <w:r w:rsidR="00432F47" w:rsidRPr="00CF0486">
        <w:rPr>
          <w:rStyle w:val="Numrodepage"/>
          <w:rFonts w:ascii="Calibri" w:hAnsi="Calibri"/>
          <w:sz w:val="22"/>
          <w:szCs w:val="22"/>
        </w:rPr>
        <w:t>l’opération de réhabilitation a amé</w:t>
      </w:r>
      <w:r w:rsidR="00432F47" w:rsidRPr="00CF0486">
        <w:rPr>
          <w:rStyle w:val="Numrodepage"/>
          <w:rFonts w:ascii="Calibri" w:hAnsi="Calibri"/>
          <w:sz w:val="22"/>
          <w:szCs w:val="22"/>
          <w:lang w:val="it-IT"/>
        </w:rPr>
        <w:t>lior</w:t>
      </w:r>
      <w:r w:rsidR="00432F47" w:rsidRPr="00CF0486">
        <w:rPr>
          <w:rStyle w:val="Numrodepage"/>
          <w:rFonts w:ascii="Calibri" w:hAnsi="Calibri"/>
          <w:sz w:val="22"/>
          <w:szCs w:val="22"/>
        </w:rPr>
        <w:t>é l’</w:t>
      </w:r>
      <w:r w:rsidR="00432F47" w:rsidRPr="00CF0486">
        <w:rPr>
          <w:rStyle w:val="Numrodepage"/>
          <w:rFonts w:ascii="Calibri" w:hAnsi="Calibri"/>
          <w:sz w:val="22"/>
          <w:szCs w:val="22"/>
          <w:lang w:val="it-IT"/>
        </w:rPr>
        <w:t>acc</w:t>
      </w:r>
      <w:r w:rsidR="00432F47" w:rsidRPr="00CF0486">
        <w:rPr>
          <w:rStyle w:val="Numrodepage"/>
          <w:rFonts w:ascii="Calibri" w:hAnsi="Calibri"/>
          <w:sz w:val="22"/>
          <w:szCs w:val="22"/>
        </w:rPr>
        <w:t xml:space="preserve">ès à l’eau potable pour ces </w:t>
      </w:r>
      <w:r w:rsidR="00E43EC7">
        <w:rPr>
          <w:rStyle w:val="Numrodepage"/>
          <w:rFonts w:ascii="Calibri" w:hAnsi="Calibri"/>
          <w:sz w:val="22"/>
          <w:szCs w:val="22"/>
        </w:rPr>
        <w:t>bénéficiaires, est que celle-ci es</w:t>
      </w:r>
      <w:r w:rsidR="00432F47" w:rsidRPr="00CF0486">
        <w:rPr>
          <w:rStyle w:val="Numrodepage"/>
          <w:rFonts w:ascii="Calibri" w:hAnsi="Calibri"/>
          <w:sz w:val="22"/>
          <w:szCs w:val="22"/>
        </w:rPr>
        <w:t xml:space="preserve">t bien réelle pour la grande majorité des usagers, mais moins bien marquée chez une petite frange de ces derniers. </w:t>
      </w:r>
    </w:p>
    <w:p w14:paraId="763D38F3" w14:textId="11B27D50" w:rsidR="00432F47" w:rsidRPr="00CF0486" w:rsidRDefault="00432F47" w:rsidP="004D5279">
      <w:pPr>
        <w:pStyle w:val="Corps"/>
        <w:spacing w:line="276" w:lineRule="auto"/>
        <w:rPr>
          <w:rStyle w:val="Numrodepage"/>
          <w:rFonts w:ascii="Calibri" w:eastAsia="Arial" w:hAnsi="Calibri" w:cs="Arial"/>
          <w:sz w:val="22"/>
          <w:szCs w:val="22"/>
        </w:rPr>
      </w:pPr>
      <w:r w:rsidRPr="00CF0486">
        <w:rPr>
          <w:rStyle w:val="Numrodepage"/>
          <w:rFonts w:ascii="Calibri" w:hAnsi="Calibri"/>
          <w:sz w:val="22"/>
          <w:szCs w:val="22"/>
        </w:rPr>
        <w:t>Pour les usagers qui disposent actuellement de cette ressource à l’intérieur même des habitations, l’on peut s’imaginer aisément de toutes les commodités dont ces usagers jouissent en rapport avec leur passé. Cette caté</w:t>
      </w:r>
      <w:r w:rsidRPr="00CF0486">
        <w:rPr>
          <w:rStyle w:val="Numrodepage"/>
          <w:rFonts w:ascii="Calibri" w:hAnsi="Calibri"/>
          <w:sz w:val="22"/>
          <w:szCs w:val="22"/>
          <w:lang w:val="it-IT"/>
        </w:rPr>
        <w:t>gorie d</w:t>
      </w:r>
      <w:r w:rsidRPr="00CF0486">
        <w:rPr>
          <w:rStyle w:val="Numrodepage"/>
          <w:rFonts w:ascii="Calibri" w:hAnsi="Calibri"/>
          <w:sz w:val="22"/>
          <w:szCs w:val="22"/>
        </w:rPr>
        <w:t>’usagers n’a cessé, tout au long de notre visite,  de remercier les initiateurs de cette opération.</w:t>
      </w:r>
    </w:p>
    <w:p w14:paraId="25BEB19F" w14:textId="21C608BA" w:rsidR="00432F47" w:rsidRPr="00CF0486" w:rsidRDefault="00432F47" w:rsidP="00432F47">
      <w:pPr>
        <w:pStyle w:val="Corps"/>
        <w:spacing w:line="276" w:lineRule="auto"/>
        <w:jc w:val="both"/>
        <w:rPr>
          <w:rStyle w:val="Numrodepage"/>
          <w:rFonts w:ascii="Calibri" w:eastAsia="Arial" w:hAnsi="Calibri" w:cs="Arial"/>
          <w:sz w:val="22"/>
          <w:szCs w:val="22"/>
        </w:rPr>
      </w:pPr>
      <w:r w:rsidRPr="00CF0486">
        <w:rPr>
          <w:rStyle w:val="Numrodepage"/>
          <w:rFonts w:ascii="Calibri" w:hAnsi="Calibri"/>
          <w:sz w:val="22"/>
          <w:szCs w:val="22"/>
        </w:rPr>
        <w:t>Pour la frange qui n’a pas béné</w:t>
      </w:r>
      <w:r w:rsidRPr="00CF0486">
        <w:rPr>
          <w:rStyle w:val="Numrodepage"/>
          <w:rFonts w:ascii="Calibri" w:hAnsi="Calibri"/>
          <w:sz w:val="22"/>
          <w:szCs w:val="22"/>
          <w:lang w:val="it-IT"/>
        </w:rPr>
        <w:t>fici</w:t>
      </w:r>
      <w:r w:rsidRPr="00CF0486">
        <w:rPr>
          <w:rStyle w:val="Numrodepage"/>
          <w:rFonts w:ascii="Calibri" w:hAnsi="Calibri"/>
          <w:sz w:val="22"/>
          <w:szCs w:val="22"/>
        </w:rPr>
        <w:t xml:space="preserve">é de cette commodité. Ces derniers ne renient pas d’avoir </w:t>
      </w:r>
      <w:r w:rsidR="004D5279">
        <w:rPr>
          <w:rStyle w:val="Numrodepage"/>
          <w:rFonts w:ascii="Calibri" w:hAnsi="Calibri"/>
          <w:sz w:val="22"/>
          <w:szCs w:val="22"/>
        </w:rPr>
        <w:t>bénéficié d’</w:t>
      </w:r>
      <w:r w:rsidRPr="00CF0486">
        <w:rPr>
          <w:rStyle w:val="Numrodepage"/>
          <w:rFonts w:ascii="Calibri" w:hAnsi="Calibri"/>
          <w:sz w:val="22"/>
          <w:szCs w:val="22"/>
        </w:rPr>
        <w:t>un meilleur accès à l’eau potable, du fait qu’ils s’approvisionnent d’une manière plus assuré</w:t>
      </w:r>
      <w:r w:rsidR="00C85254">
        <w:rPr>
          <w:rStyle w:val="Numrodepage"/>
          <w:rFonts w:ascii="Calibri" w:hAnsi="Calibri"/>
          <w:sz w:val="22"/>
          <w:szCs w:val="22"/>
        </w:rPr>
        <w:t>e à partir de bornes fontaines.</w:t>
      </w:r>
    </w:p>
    <w:p w14:paraId="1FB0F79B" w14:textId="36672D3E" w:rsidR="00432F47" w:rsidRPr="00CF0486" w:rsidRDefault="00432F47" w:rsidP="00432F47">
      <w:pPr>
        <w:pStyle w:val="Corps"/>
        <w:spacing w:line="276" w:lineRule="auto"/>
        <w:jc w:val="both"/>
        <w:rPr>
          <w:rStyle w:val="Numrodepage"/>
          <w:rFonts w:ascii="Calibri" w:eastAsia="Arial" w:hAnsi="Calibri" w:cs="Arial"/>
          <w:sz w:val="22"/>
          <w:szCs w:val="22"/>
        </w:rPr>
      </w:pPr>
      <w:r w:rsidRPr="00CF0486">
        <w:rPr>
          <w:rStyle w:val="Numrodepage"/>
          <w:rFonts w:ascii="Calibri" w:hAnsi="Calibri"/>
          <w:sz w:val="22"/>
          <w:szCs w:val="22"/>
        </w:rPr>
        <w:t xml:space="preserve">Le sondage que nous avons mené auprès des familles dans toutes ces localités, met clairement en évidence chez une grande partie, cette attitude de reconnaissante envers le projet, même si la satisfaction </w:t>
      </w:r>
      <w:r w:rsidR="00BE13F7">
        <w:rPr>
          <w:rStyle w:val="Numrodepage"/>
          <w:rFonts w:ascii="Calibri" w:hAnsi="Calibri"/>
          <w:sz w:val="22"/>
          <w:szCs w:val="22"/>
        </w:rPr>
        <w:t>n’est</w:t>
      </w:r>
      <w:r w:rsidRPr="00CF0486">
        <w:rPr>
          <w:rStyle w:val="Numrodepage"/>
          <w:rFonts w:ascii="Calibri" w:hAnsi="Calibri"/>
          <w:sz w:val="22"/>
          <w:szCs w:val="22"/>
        </w:rPr>
        <w:t xml:space="preserve"> pas été toujours totale chez certains.</w:t>
      </w:r>
    </w:p>
    <w:p w14:paraId="6317BCCA" w14:textId="77777777" w:rsidR="00432F47" w:rsidRPr="00CF0486" w:rsidRDefault="00432F47" w:rsidP="00432F47">
      <w:pPr>
        <w:pStyle w:val="Corps"/>
        <w:spacing w:line="276" w:lineRule="auto"/>
        <w:jc w:val="both"/>
        <w:rPr>
          <w:rStyle w:val="Numrodepage"/>
          <w:rFonts w:ascii="Calibri" w:eastAsia="Arial" w:hAnsi="Calibri" w:cs="Arial"/>
          <w:sz w:val="22"/>
          <w:szCs w:val="22"/>
        </w:rPr>
      </w:pPr>
      <w:r w:rsidRPr="00CF0486">
        <w:rPr>
          <w:rStyle w:val="Numrodepage"/>
          <w:rFonts w:ascii="Calibri" w:hAnsi="Calibri"/>
          <w:sz w:val="22"/>
          <w:szCs w:val="22"/>
        </w:rPr>
        <w:t>Comme explicité ci-avant, des contraintes liées au contexte technique existant, parfois défavorable et qui sont hors de la compétence du projet, ont relativisé quelque peu l’impact attendu.</w:t>
      </w:r>
    </w:p>
    <w:p w14:paraId="20B2762A" w14:textId="77777777" w:rsidR="00432F47" w:rsidRPr="00CF0486" w:rsidRDefault="00432F47" w:rsidP="00432F47">
      <w:pPr>
        <w:pStyle w:val="Corps"/>
        <w:spacing w:line="276" w:lineRule="auto"/>
        <w:jc w:val="both"/>
        <w:rPr>
          <w:rStyle w:val="Numrodepage"/>
          <w:rFonts w:ascii="Calibri" w:eastAsia="Arial" w:hAnsi="Calibri" w:cs="Arial"/>
          <w:sz w:val="22"/>
          <w:szCs w:val="22"/>
        </w:rPr>
      </w:pPr>
      <w:r w:rsidRPr="00CF0486">
        <w:rPr>
          <w:rStyle w:val="Numrodepage"/>
          <w:rFonts w:ascii="Calibri" w:hAnsi="Calibri"/>
          <w:sz w:val="22"/>
          <w:szCs w:val="22"/>
        </w:rPr>
        <w:t>En effet, les investissements réalisés dans le cadre du projet ne sont pas en grande partie des investissements vierges. Ils sont venus se greffer à un tissu d’infrastructures hydrauliques existant, dont ils dépendent étroitement. Ce tissu étant déjà mal en point dans bien des cas, toute défaillance de ce tissu se répercute fatalement sur la fonctionnalité des investissements réalisés par le projet, ce qui fut parfois le cas.</w:t>
      </w:r>
    </w:p>
    <w:p w14:paraId="796BE87E" w14:textId="77777777" w:rsidR="00432F47" w:rsidRPr="00F67633" w:rsidRDefault="00432F47" w:rsidP="00432F47">
      <w:pPr>
        <w:pStyle w:val="Corps"/>
        <w:spacing w:line="276" w:lineRule="auto"/>
        <w:jc w:val="both"/>
        <w:rPr>
          <w:rStyle w:val="Numrodepage"/>
          <w:rFonts w:ascii="Calibri" w:eastAsia="Arial" w:hAnsi="Calibri" w:cs="Arial"/>
          <w:color w:val="0070C0"/>
          <w:sz w:val="10"/>
          <w:szCs w:val="10"/>
          <w:u w:color="0070C0"/>
        </w:rPr>
      </w:pPr>
    </w:p>
    <w:p w14:paraId="3BC335AA" w14:textId="77777777" w:rsidR="00432F47" w:rsidRPr="00CF0486" w:rsidRDefault="00432F47" w:rsidP="00432F47">
      <w:pPr>
        <w:pStyle w:val="Corps"/>
        <w:spacing w:line="276" w:lineRule="auto"/>
        <w:jc w:val="both"/>
        <w:rPr>
          <w:rStyle w:val="Numrodepage"/>
          <w:rFonts w:ascii="Calibri" w:eastAsia="Arial" w:hAnsi="Calibri" w:cs="Arial"/>
          <w:sz w:val="22"/>
          <w:szCs w:val="22"/>
        </w:rPr>
      </w:pPr>
      <w:r w:rsidRPr="00CF0486">
        <w:rPr>
          <w:rStyle w:val="Numrodepage"/>
          <w:rFonts w:ascii="Calibri" w:hAnsi="Calibri"/>
          <w:sz w:val="22"/>
          <w:szCs w:val="22"/>
        </w:rPr>
        <w:t>Les</w:t>
      </w:r>
      <w:r w:rsidRPr="00CF0486">
        <w:rPr>
          <w:rStyle w:val="Numrodepage"/>
          <w:rFonts w:ascii="Calibri" w:hAnsi="Calibri"/>
          <w:b/>
          <w:bCs/>
          <w:sz w:val="22"/>
          <w:szCs w:val="22"/>
        </w:rPr>
        <w:t xml:space="preserve"> leçons</w:t>
      </w:r>
      <w:r w:rsidRPr="00CF0486">
        <w:rPr>
          <w:rStyle w:val="Numrodepage"/>
          <w:rFonts w:ascii="Calibri" w:hAnsi="Calibri"/>
          <w:sz w:val="22"/>
          <w:szCs w:val="22"/>
        </w:rPr>
        <w:t xml:space="preserve"> susceptibles à notre sens, d’être tirées, de cette expérience se rapportent à trois aspects.</w:t>
      </w:r>
    </w:p>
    <w:p w14:paraId="4AEE9964" w14:textId="77777777" w:rsidR="00432F47" w:rsidRPr="00B06B09" w:rsidRDefault="00432F47" w:rsidP="008D0B39">
      <w:pPr>
        <w:pStyle w:val="Corps"/>
        <w:numPr>
          <w:ilvl w:val="0"/>
          <w:numId w:val="60"/>
        </w:numPr>
        <w:spacing w:line="276" w:lineRule="auto"/>
        <w:ind w:left="426"/>
        <w:jc w:val="both"/>
        <w:rPr>
          <w:rStyle w:val="Numrodepage"/>
          <w:rFonts w:ascii="Calibri" w:eastAsia="Arial" w:hAnsi="Calibri" w:cs="Arial"/>
          <w:sz w:val="22"/>
          <w:szCs w:val="22"/>
        </w:rPr>
      </w:pPr>
      <w:r w:rsidRPr="00B06B09">
        <w:rPr>
          <w:rStyle w:val="Numrodepage"/>
          <w:rFonts w:ascii="Calibri" w:hAnsi="Calibri"/>
          <w:sz w:val="22"/>
          <w:szCs w:val="22"/>
        </w:rPr>
        <w:t xml:space="preserve">Le </w:t>
      </w:r>
      <w:r w:rsidRPr="00B06B09">
        <w:rPr>
          <w:rStyle w:val="Numrodepage"/>
          <w:rFonts w:ascii="Calibri" w:hAnsi="Calibri"/>
          <w:sz w:val="22"/>
          <w:szCs w:val="22"/>
          <w:u w:val="single"/>
        </w:rPr>
        <w:t>premier</w:t>
      </w:r>
      <w:r w:rsidRPr="00B06B09">
        <w:rPr>
          <w:rStyle w:val="Numrodepage"/>
          <w:rFonts w:ascii="Calibri" w:hAnsi="Calibri"/>
          <w:sz w:val="22"/>
          <w:szCs w:val="22"/>
        </w:rPr>
        <w:t xml:space="preserve"> a trait à un démarrage d’un projet qui a pris forme dans un contexte social et politique différent de celui de son exécution, qui est le cas de ce projet. La réalisation d’une mission ad hoc dans la zone de convergence du projet, pour valider les objectifs et les interventions planifiées et se positionner en rapport avec le nouveau contexte, comme accompli par ce projet, a montré son bien fondé et tous les avantages que l’on peut en tirer.</w:t>
      </w:r>
    </w:p>
    <w:p w14:paraId="3E7F7AFA" w14:textId="77777777" w:rsidR="00432F47" w:rsidRPr="00F67633" w:rsidRDefault="00432F47" w:rsidP="007C26F7">
      <w:pPr>
        <w:pStyle w:val="Corps"/>
        <w:spacing w:line="276" w:lineRule="auto"/>
        <w:ind w:left="426"/>
        <w:jc w:val="both"/>
        <w:rPr>
          <w:rStyle w:val="Numrodepage"/>
          <w:rFonts w:ascii="Calibri" w:eastAsia="Arial" w:hAnsi="Calibri" w:cs="Arial"/>
          <w:sz w:val="10"/>
          <w:szCs w:val="10"/>
        </w:rPr>
      </w:pPr>
    </w:p>
    <w:p w14:paraId="3B9DA701" w14:textId="3A1C3750" w:rsidR="00432F47" w:rsidRPr="00CF0486" w:rsidRDefault="00432F47" w:rsidP="008D0B39">
      <w:pPr>
        <w:pStyle w:val="Corps"/>
        <w:numPr>
          <w:ilvl w:val="0"/>
          <w:numId w:val="60"/>
        </w:numPr>
        <w:spacing w:line="276" w:lineRule="auto"/>
        <w:ind w:left="426"/>
        <w:jc w:val="both"/>
        <w:rPr>
          <w:rStyle w:val="Numrodepage"/>
          <w:rFonts w:ascii="Calibri" w:eastAsia="Arial" w:hAnsi="Calibri" w:cs="Arial"/>
          <w:sz w:val="22"/>
          <w:szCs w:val="22"/>
        </w:rPr>
      </w:pPr>
      <w:r w:rsidRPr="00CF0486">
        <w:rPr>
          <w:rStyle w:val="Numrodepage"/>
          <w:rFonts w:ascii="Calibri" w:hAnsi="Calibri"/>
          <w:sz w:val="22"/>
          <w:szCs w:val="22"/>
        </w:rPr>
        <w:t xml:space="preserve">Le </w:t>
      </w:r>
      <w:r w:rsidRPr="00CF0486">
        <w:rPr>
          <w:rStyle w:val="Numrodepage"/>
          <w:rFonts w:ascii="Calibri" w:hAnsi="Calibri"/>
          <w:sz w:val="22"/>
          <w:szCs w:val="22"/>
          <w:u w:val="single"/>
          <w:lang w:val="it-IT"/>
        </w:rPr>
        <w:t>second</w:t>
      </w:r>
      <w:r w:rsidRPr="00CF0486">
        <w:rPr>
          <w:rStyle w:val="Numrodepage"/>
          <w:rFonts w:ascii="Calibri" w:hAnsi="Calibri"/>
          <w:sz w:val="22"/>
          <w:szCs w:val="22"/>
        </w:rPr>
        <w:t xml:space="preserve"> se rapporte à la diffusion (public</w:t>
      </w:r>
      <w:r w:rsidR="00E84F25">
        <w:rPr>
          <w:rStyle w:val="Numrodepage"/>
          <w:rFonts w:ascii="Calibri" w:hAnsi="Calibri"/>
          <w:sz w:val="22"/>
          <w:szCs w:val="22"/>
        </w:rPr>
        <w:t>ité</w:t>
      </w:r>
      <w:r w:rsidRPr="00CF0486">
        <w:rPr>
          <w:rStyle w:val="Numrodepage"/>
          <w:rFonts w:ascii="Calibri" w:hAnsi="Calibri"/>
          <w:sz w:val="22"/>
          <w:szCs w:val="22"/>
        </w:rPr>
        <w:t>) des propositions de marché et aux procédures de soumission d’</w:t>
      </w:r>
      <w:r w:rsidRPr="00CF0486">
        <w:rPr>
          <w:rStyle w:val="Numrodepage"/>
          <w:rFonts w:ascii="Calibri" w:hAnsi="Calibri"/>
          <w:sz w:val="22"/>
          <w:szCs w:val="22"/>
          <w:lang w:val="it-IT"/>
        </w:rPr>
        <w:t>offres.</w:t>
      </w:r>
    </w:p>
    <w:p w14:paraId="0FAA17AB" w14:textId="77777777" w:rsidR="00F67633" w:rsidRDefault="00F67633" w:rsidP="00F67633">
      <w:pPr>
        <w:pStyle w:val="Corps"/>
        <w:spacing w:line="276" w:lineRule="auto"/>
        <w:ind w:left="66"/>
        <w:jc w:val="both"/>
        <w:rPr>
          <w:rStyle w:val="Numrodepage"/>
          <w:rFonts w:ascii="Calibri" w:hAnsi="Calibri"/>
          <w:sz w:val="22"/>
          <w:szCs w:val="22"/>
        </w:rPr>
      </w:pPr>
    </w:p>
    <w:p w14:paraId="2A1CB791" w14:textId="13F741F5" w:rsidR="00432F47" w:rsidRPr="00F67633" w:rsidRDefault="00432F47" w:rsidP="00F67633">
      <w:pPr>
        <w:pStyle w:val="Corps"/>
        <w:spacing w:line="276" w:lineRule="auto"/>
        <w:ind w:left="66"/>
        <w:jc w:val="both"/>
        <w:rPr>
          <w:rStyle w:val="Numrodepage"/>
          <w:rFonts w:ascii="Calibri" w:hAnsi="Calibri"/>
          <w:sz w:val="22"/>
          <w:szCs w:val="22"/>
        </w:rPr>
      </w:pPr>
      <w:r w:rsidRPr="00CF0486">
        <w:rPr>
          <w:rStyle w:val="Numrodepage"/>
          <w:rFonts w:ascii="Calibri" w:hAnsi="Calibri"/>
          <w:sz w:val="22"/>
          <w:szCs w:val="22"/>
        </w:rPr>
        <w:t>L’</w:t>
      </w:r>
      <w:r w:rsidRPr="00CF0486">
        <w:rPr>
          <w:rStyle w:val="Numrodepage"/>
          <w:rFonts w:ascii="Calibri" w:hAnsi="Calibri"/>
          <w:sz w:val="22"/>
          <w:szCs w:val="22"/>
          <w:lang w:val="pt-PT"/>
        </w:rPr>
        <w:t>exp</w:t>
      </w:r>
      <w:r w:rsidRPr="00CF0486">
        <w:rPr>
          <w:rStyle w:val="Numrodepage"/>
          <w:rFonts w:ascii="Calibri" w:hAnsi="Calibri"/>
          <w:sz w:val="22"/>
          <w:szCs w:val="22"/>
        </w:rPr>
        <w:t xml:space="preserve">érience de l’opération réhabilitation des SAEP a mis en évidence des contraintes liées à ces aspects qui peuvent freiner la mise à exécution d’un projet. </w:t>
      </w:r>
    </w:p>
    <w:p w14:paraId="2ABB063A" w14:textId="77777777" w:rsidR="00432F47" w:rsidRPr="00F67633" w:rsidRDefault="00432F47" w:rsidP="00432F47">
      <w:pPr>
        <w:pStyle w:val="Corps"/>
        <w:spacing w:line="276" w:lineRule="auto"/>
        <w:jc w:val="both"/>
        <w:rPr>
          <w:rStyle w:val="Numrodepage"/>
          <w:rFonts w:ascii="Calibri" w:hAnsi="Calibri"/>
          <w:sz w:val="10"/>
          <w:szCs w:val="10"/>
        </w:rPr>
      </w:pPr>
    </w:p>
    <w:p w14:paraId="63EA9CA9" w14:textId="77777777" w:rsidR="00432F47" w:rsidRPr="00CF0486" w:rsidRDefault="00432F47" w:rsidP="00432F47">
      <w:pPr>
        <w:pStyle w:val="Corps"/>
        <w:spacing w:line="276" w:lineRule="auto"/>
        <w:jc w:val="both"/>
        <w:rPr>
          <w:rStyle w:val="Numrodepage"/>
          <w:rFonts w:ascii="Calibri" w:eastAsia="Arial" w:hAnsi="Calibri" w:cs="Arial"/>
          <w:sz w:val="22"/>
          <w:szCs w:val="22"/>
        </w:rPr>
      </w:pPr>
      <w:r w:rsidRPr="00CF0486">
        <w:rPr>
          <w:rStyle w:val="Numrodepage"/>
          <w:rFonts w:ascii="Calibri" w:hAnsi="Calibri"/>
          <w:sz w:val="22"/>
          <w:szCs w:val="22"/>
        </w:rPr>
        <w:t>En vue de réduire les dites contraintes, et sans s’ingérer dans les politiques et les procédures de passation de marchés qui sont propres à toute organisation et que l’on doit respecter et appliquer, il serait probablement utile pour le gestionnaire de projet de prendre en considération les éléments secondaires suivants, mis en place, validés à travers ce projet et pris en exemple très rapidement par certains CRDA qui étaient confrontés à ce mê</w:t>
      </w:r>
      <w:r w:rsidRPr="00CF0486">
        <w:rPr>
          <w:rStyle w:val="Numrodepage"/>
          <w:rFonts w:ascii="Calibri" w:hAnsi="Calibri"/>
          <w:sz w:val="22"/>
          <w:szCs w:val="22"/>
          <w:lang w:val="pt-PT"/>
        </w:rPr>
        <w:t>me type de contraintes.</w:t>
      </w:r>
    </w:p>
    <w:p w14:paraId="3A88E513" w14:textId="77777777" w:rsidR="00432F47" w:rsidRPr="00CF0486" w:rsidRDefault="00432F47" w:rsidP="00432F47">
      <w:pPr>
        <w:pStyle w:val="Paragraphedeliste"/>
        <w:numPr>
          <w:ilvl w:val="0"/>
          <w:numId w:val="58"/>
        </w:numPr>
        <w:spacing w:line="276" w:lineRule="auto"/>
        <w:jc w:val="both"/>
        <w:rPr>
          <w:rStyle w:val="Numrodepage"/>
          <w:rFonts w:ascii="Calibri" w:eastAsia="Arial" w:hAnsi="Calibri" w:cs="Arial"/>
          <w:sz w:val="22"/>
          <w:szCs w:val="22"/>
        </w:rPr>
      </w:pPr>
      <w:r w:rsidRPr="00CF0486">
        <w:rPr>
          <w:rStyle w:val="Numrodepage"/>
          <w:rFonts w:ascii="Calibri" w:hAnsi="Calibri"/>
          <w:sz w:val="22"/>
          <w:szCs w:val="22"/>
        </w:rPr>
        <w:t xml:space="preserve">S’assurer par un examen préalable que la publication de la proposition de marché (journaux, portail électronique, etc…) atteint la population cible (entrepreneurs potentiels) et élargir éventuellement si nécessaire à d’autres supports de publicité. </w:t>
      </w:r>
    </w:p>
    <w:p w14:paraId="30C8D009" w14:textId="77777777" w:rsidR="00432F47" w:rsidRPr="00CF0486" w:rsidRDefault="00432F47" w:rsidP="00432F47">
      <w:pPr>
        <w:pStyle w:val="Paragraphedeliste"/>
        <w:numPr>
          <w:ilvl w:val="0"/>
          <w:numId w:val="58"/>
        </w:numPr>
        <w:spacing w:line="276" w:lineRule="auto"/>
        <w:jc w:val="both"/>
        <w:rPr>
          <w:rStyle w:val="Numrodepage"/>
          <w:rFonts w:ascii="Calibri" w:eastAsia="Arial" w:hAnsi="Calibri" w:cs="Arial"/>
          <w:sz w:val="22"/>
          <w:szCs w:val="22"/>
        </w:rPr>
      </w:pPr>
      <w:r w:rsidRPr="00CF0486">
        <w:rPr>
          <w:rStyle w:val="Numrodepage"/>
          <w:rFonts w:ascii="Calibri" w:hAnsi="Calibri"/>
          <w:sz w:val="22"/>
          <w:szCs w:val="22"/>
        </w:rPr>
        <w:t>Prendre en considération la non familiarité de l’usage de la présentation de l’offre des entrepreneurs potentiels, qui ne doit pas par sa complexité, les dissuader de manifester leur intérêt. Si besoin est, intégrer dans la publication de proposition de marché un encart de la disponibilité du projet à apporter un appui dans ce cadre.</w:t>
      </w:r>
    </w:p>
    <w:p w14:paraId="22E1C3B6" w14:textId="77777777" w:rsidR="00432F47" w:rsidRPr="00CF0486" w:rsidRDefault="00432F47" w:rsidP="008D0B39">
      <w:pPr>
        <w:pStyle w:val="Corps"/>
        <w:numPr>
          <w:ilvl w:val="0"/>
          <w:numId w:val="61"/>
        </w:numPr>
        <w:spacing w:line="276" w:lineRule="auto"/>
        <w:jc w:val="both"/>
        <w:rPr>
          <w:rStyle w:val="Numrodepage"/>
          <w:rFonts w:ascii="Calibri" w:eastAsia="Arial" w:hAnsi="Calibri" w:cs="Arial"/>
          <w:sz w:val="22"/>
          <w:szCs w:val="22"/>
        </w:rPr>
      </w:pPr>
      <w:r w:rsidRPr="00CF0486">
        <w:rPr>
          <w:rStyle w:val="Numrodepage"/>
          <w:rFonts w:ascii="Calibri" w:hAnsi="Calibri"/>
          <w:sz w:val="22"/>
          <w:szCs w:val="22"/>
        </w:rPr>
        <w:lastRenderedPageBreak/>
        <w:t xml:space="preserve">Le </w:t>
      </w:r>
      <w:r w:rsidRPr="00CF0486">
        <w:rPr>
          <w:rStyle w:val="Numrodepage"/>
          <w:rFonts w:ascii="Calibri" w:hAnsi="Calibri"/>
          <w:sz w:val="22"/>
          <w:szCs w:val="22"/>
          <w:u w:val="single"/>
        </w:rPr>
        <w:t>troisième</w:t>
      </w:r>
      <w:r w:rsidRPr="00CF0486">
        <w:rPr>
          <w:rStyle w:val="Numrodepage"/>
          <w:rFonts w:ascii="Calibri" w:hAnsi="Calibri"/>
          <w:sz w:val="22"/>
          <w:szCs w:val="22"/>
        </w:rPr>
        <w:t xml:space="preserve"> est lié à la conception et les effets attendus de l’opération réhabilitation des SAEP, dont la finalité est d’améliorer l’</w:t>
      </w:r>
      <w:r w:rsidRPr="00CF0486">
        <w:rPr>
          <w:rStyle w:val="Numrodepage"/>
          <w:rFonts w:ascii="Calibri" w:hAnsi="Calibri"/>
          <w:sz w:val="22"/>
          <w:szCs w:val="22"/>
          <w:lang w:val="it-IT"/>
        </w:rPr>
        <w:t>acc</w:t>
      </w:r>
      <w:r w:rsidRPr="00CF0486">
        <w:rPr>
          <w:rStyle w:val="Numrodepage"/>
          <w:rFonts w:ascii="Calibri" w:hAnsi="Calibri"/>
          <w:sz w:val="22"/>
          <w:szCs w:val="22"/>
        </w:rPr>
        <w:t>ès à l’eau potable à une certaine population dans un certain nombre de localité</w:t>
      </w:r>
      <w:r w:rsidRPr="00CF0486">
        <w:rPr>
          <w:rStyle w:val="Numrodepage"/>
          <w:rFonts w:ascii="Calibri" w:hAnsi="Calibri"/>
          <w:sz w:val="22"/>
          <w:szCs w:val="22"/>
          <w:lang w:val="pt-PT"/>
        </w:rPr>
        <w:t>s.</w:t>
      </w:r>
    </w:p>
    <w:p w14:paraId="4A1DD9CF" w14:textId="77777777" w:rsidR="00432F47" w:rsidRPr="004C28CC" w:rsidRDefault="00432F47" w:rsidP="00432F47">
      <w:pPr>
        <w:pStyle w:val="Corps"/>
        <w:spacing w:line="276" w:lineRule="auto"/>
        <w:jc w:val="both"/>
        <w:rPr>
          <w:rStyle w:val="Numrodepage"/>
          <w:rFonts w:ascii="Calibri" w:eastAsia="Arial" w:hAnsi="Calibri" w:cs="Arial"/>
          <w:sz w:val="22"/>
          <w:szCs w:val="22"/>
        </w:rPr>
      </w:pPr>
      <w:r w:rsidRPr="00CF0486">
        <w:rPr>
          <w:rStyle w:val="Numrodepage"/>
          <w:rFonts w:ascii="Calibri" w:hAnsi="Calibri"/>
          <w:sz w:val="22"/>
          <w:szCs w:val="22"/>
        </w:rPr>
        <w:t>Le fait que l’opération réhabilitation ne soit pas vierge, mais qu’</w:t>
      </w:r>
      <w:r w:rsidRPr="00CF0486">
        <w:rPr>
          <w:rStyle w:val="Numrodepage"/>
          <w:rFonts w:ascii="Calibri" w:hAnsi="Calibri"/>
          <w:sz w:val="22"/>
          <w:szCs w:val="22"/>
          <w:lang w:val="it-IT"/>
        </w:rPr>
        <w:t>elle s</w:t>
      </w:r>
      <w:r w:rsidRPr="00CF0486">
        <w:rPr>
          <w:rStyle w:val="Numrodepage"/>
          <w:rFonts w:ascii="Calibri" w:hAnsi="Calibri"/>
          <w:sz w:val="22"/>
          <w:szCs w:val="22"/>
        </w:rPr>
        <w:t>’insère dans un contexte pas toujours favorable et dont elle en dé</w:t>
      </w:r>
      <w:r w:rsidRPr="004C28CC">
        <w:rPr>
          <w:rStyle w:val="Numrodepage"/>
          <w:rFonts w:ascii="Calibri" w:hAnsi="Calibri"/>
          <w:sz w:val="22"/>
          <w:szCs w:val="22"/>
        </w:rPr>
        <w:t>pend étroitement, peut retarder, réduire ou annuler dans le cas extrême, les effets attendus de cette opération.</w:t>
      </w:r>
    </w:p>
    <w:p w14:paraId="7639B8FB" w14:textId="77777777" w:rsidR="00432F47" w:rsidRPr="004C28CC" w:rsidRDefault="00432F47" w:rsidP="00432F47">
      <w:pPr>
        <w:pStyle w:val="Corps"/>
        <w:spacing w:line="276" w:lineRule="auto"/>
        <w:jc w:val="both"/>
        <w:rPr>
          <w:rStyle w:val="Numrodepage"/>
          <w:rFonts w:ascii="Calibri" w:eastAsia="Arial" w:hAnsi="Calibri" w:cs="Arial"/>
          <w:sz w:val="22"/>
          <w:szCs w:val="22"/>
        </w:rPr>
      </w:pPr>
      <w:r w:rsidRPr="004C28CC">
        <w:rPr>
          <w:rStyle w:val="Numrodepage"/>
          <w:rFonts w:ascii="Calibri" w:hAnsi="Calibri"/>
          <w:sz w:val="22"/>
          <w:szCs w:val="22"/>
        </w:rPr>
        <w:t>En effet, une opération dans ce cas n’est qu’un maillon dans un système plus global sur lequel le projet n’a pas d’emprise. De ce fait, cette opération à elle seule, ne pourrait garantir l’obtention d’effets qui conditionne les autres composantes du projet. Une réflexion s’impose sur ce genre d’intervention.</w:t>
      </w:r>
    </w:p>
    <w:p w14:paraId="1F7A6CC5" w14:textId="77777777" w:rsidR="00432F47" w:rsidRPr="004C28CC" w:rsidRDefault="00432F47" w:rsidP="00432F47">
      <w:pPr>
        <w:pStyle w:val="Corps"/>
        <w:spacing w:line="276" w:lineRule="auto"/>
        <w:jc w:val="both"/>
        <w:rPr>
          <w:rStyle w:val="Numrodepage"/>
          <w:rFonts w:ascii="Calibri" w:eastAsia="Arial" w:hAnsi="Calibri" w:cs="Arial"/>
          <w:sz w:val="14"/>
          <w:szCs w:val="14"/>
        </w:rPr>
      </w:pPr>
    </w:p>
    <w:p w14:paraId="6F938A47" w14:textId="77777777" w:rsidR="00BE7AAA" w:rsidRDefault="00432F47" w:rsidP="00BE7AAA">
      <w:pPr>
        <w:pStyle w:val="Corps"/>
        <w:spacing w:line="276" w:lineRule="auto"/>
        <w:jc w:val="both"/>
        <w:rPr>
          <w:rStyle w:val="Numrodepage"/>
          <w:rFonts w:ascii="Calibri" w:hAnsi="Calibri"/>
          <w:sz w:val="22"/>
          <w:szCs w:val="22"/>
        </w:rPr>
      </w:pPr>
      <w:r w:rsidRPr="004C28CC">
        <w:rPr>
          <w:rStyle w:val="Numrodepage"/>
          <w:rFonts w:ascii="Calibri" w:hAnsi="Calibri"/>
          <w:sz w:val="22"/>
          <w:szCs w:val="22"/>
        </w:rPr>
        <w:t>Sans juger le choix porté sur ce genre d’intervention, qui obéit sûrement à des considérations justifiées, propres à ces initiateurs et que nous respectons, il serait probablement préférable dans le futur de ne pas positionner un projet en tant que maillon dans un système sur lequel le projet n’a aucune influence. Il serait plus judicieux</w:t>
      </w:r>
    </w:p>
    <w:p w14:paraId="6FE03D2D" w14:textId="4A18A485" w:rsidR="00432F47" w:rsidRPr="004C28CC" w:rsidRDefault="00432F47" w:rsidP="00BE7AAA">
      <w:pPr>
        <w:pStyle w:val="Corps"/>
        <w:numPr>
          <w:ilvl w:val="0"/>
          <w:numId w:val="56"/>
        </w:numPr>
        <w:spacing w:line="276" w:lineRule="auto"/>
        <w:jc w:val="both"/>
        <w:rPr>
          <w:rStyle w:val="Numrodepage"/>
          <w:rFonts w:ascii="Calibri" w:eastAsia="Arial" w:hAnsi="Calibri" w:cs="Arial"/>
          <w:sz w:val="22"/>
          <w:szCs w:val="22"/>
        </w:rPr>
      </w:pPr>
      <w:r w:rsidRPr="004C28CC">
        <w:rPr>
          <w:rStyle w:val="Numrodepage"/>
          <w:rFonts w:ascii="Calibri" w:hAnsi="Calibri"/>
          <w:sz w:val="22"/>
          <w:szCs w:val="22"/>
        </w:rPr>
        <w:t>soit de concevoir des projets vierges englobant l’ensemble de la chaîne du système,  du forage au robinet de l’usager</w:t>
      </w:r>
    </w:p>
    <w:p w14:paraId="317A9447" w14:textId="774BCA01" w:rsidR="00A173FE" w:rsidRPr="00C41A44" w:rsidRDefault="00432F47" w:rsidP="00A173FE">
      <w:pPr>
        <w:pStyle w:val="Titre"/>
        <w:numPr>
          <w:ilvl w:val="0"/>
          <w:numId w:val="56"/>
        </w:numPr>
        <w:spacing w:line="276" w:lineRule="auto"/>
        <w:jc w:val="left"/>
        <w:rPr>
          <w:rStyle w:val="Numrodepage"/>
          <w:rFonts w:ascii="Calibri" w:eastAsia="Calibri" w:hAnsi="Calibri" w:cs="Arial"/>
          <w:b w:val="0"/>
          <w:bCs w:val="0"/>
          <w:sz w:val="22"/>
          <w:szCs w:val="22"/>
        </w:rPr>
      </w:pPr>
      <w:r w:rsidRPr="00BE7AAA">
        <w:rPr>
          <w:rStyle w:val="Numrodepage"/>
          <w:rFonts w:ascii="Calibri" w:hAnsi="Calibri"/>
          <w:b w:val="0"/>
          <w:sz w:val="22"/>
          <w:szCs w:val="22"/>
        </w:rPr>
        <w:t>soit dans le cas où il y a obligation de s’insérer dans un système, la réhabilitation doit prendre en charge la globalité du système et non des maillons épa</w:t>
      </w:r>
      <w:r w:rsidR="00A173FE">
        <w:rPr>
          <w:rStyle w:val="Numrodepage"/>
          <w:rFonts w:ascii="Calibri" w:hAnsi="Calibri"/>
          <w:b w:val="0"/>
          <w:sz w:val="22"/>
          <w:szCs w:val="22"/>
        </w:rPr>
        <w:t>rs</w:t>
      </w:r>
    </w:p>
    <w:p w14:paraId="5C31DD9F" w14:textId="77777777" w:rsidR="00C41A44" w:rsidRDefault="00C41A44" w:rsidP="00C41A44">
      <w:pPr>
        <w:pStyle w:val="Titre"/>
        <w:spacing w:line="276" w:lineRule="auto"/>
        <w:jc w:val="left"/>
        <w:rPr>
          <w:rStyle w:val="Numrodepage"/>
          <w:rFonts w:ascii="Calibri" w:hAnsi="Calibri"/>
          <w:b w:val="0"/>
          <w:sz w:val="22"/>
          <w:szCs w:val="22"/>
        </w:rPr>
      </w:pPr>
    </w:p>
    <w:p w14:paraId="001009C9" w14:textId="77777777" w:rsidR="00C41A44" w:rsidRDefault="00C41A44" w:rsidP="00C41A44">
      <w:pPr>
        <w:pStyle w:val="Titre"/>
        <w:spacing w:line="276" w:lineRule="auto"/>
        <w:jc w:val="left"/>
        <w:rPr>
          <w:rStyle w:val="Numrodepage"/>
          <w:rFonts w:ascii="Calibri" w:hAnsi="Calibri"/>
          <w:b w:val="0"/>
          <w:sz w:val="22"/>
          <w:szCs w:val="22"/>
        </w:rPr>
      </w:pPr>
    </w:p>
    <w:p w14:paraId="02542284" w14:textId="77777777" w:rsidR="00C41A44" w:rsidRDefault="00C41A44" w:rsidP="00C41A44">
      <w:pPr>
        <w:pStyle w:val="Titre"/>
        <w:spacing w:line="276" w:lineRule="auto"/>
        <w:jc w:val="left"/>
        <w:rPr>
          <w:rStyle w:val="Numrodepage"/>
          <w:rFonts w:ascii="Calibri" w:hAnsi="Calibri"/>
          <w:b w:val="0"/>
          <w:sz w:val="22"/>
          <w:szCs w:val="22"/>
        </w:rPr>
      </w:pPr>
    </w:p>
    <w:p w14:paraId="70BCC1CC" w14:textId="77777777" w:rsidR="00C41A44" w:rsidRDefault="00C41A44" w:rsidP="00C41A44">
      <w:pPr>
        <w:pStyle w:val="Titre"/>
        <w:spacing w:line="276" w:lineRule="auto"/>
        <w:jc w:val="left"/>
        <w:rPr>
          <w:rStyle w:val="Numrodepage"/>
          <w:rFonts w:ascii="Calibri" w:hAnsi="Calibri"/>
          <w:b w:val="0"/>
          <w:sz w:val="22"/>
          <w:szCs w:val="22"/>
        </w:rPr>
      </w:pPr>
    </w:p>
    <w:p w14:paraId="14639E2D" w14:textId="77777777" w:rsidR="00C41A44" w:rsidRDefault="00C41A44" w:rsidP="00C41A44">
      <w:pPr>
        <w:pStyle w:val="Titre"/>
        <w:spacing w:line="276" w:lineRule="auto"/>
        <w:jc w:val="left"/>
        <w:rPr>
          <w:rStyle w:val="Numrodepage"/>
          <w:rFonts w:ascii="Calibri" w:hAnsi="Calibri"/>
          <w:b w:val="0"/>
          <w:sz w:val="22"/>
          <w:szCs w:val="22"/>
        </w:rPr>
      </w:pPr>
    </w:p>
    <w:p w14:paraId="4CB7D760" w14:textId="77777777" w:rsidR="00C41A44" w:rsidRDefault="00C41A44" w:rsidP="00C41A44">
      <w:pPr>
        <w:pStyle w:val="Titre"/>
        <w:spacing w:line="276" w:lineRule="auto"/>
        <w:jc w:val="left"/>
        <w:rPr>
          <w:rStyle w:val="Numrodepage"/>
          <w:rFonts w:ascii="Calibri" w:hAnsi="Calibri"/>
          <w:b w:val="0"/>
          <w:sz w:val="22"/>
          <w:szCs w:val="22"/>
        </w:rPr>
      </w:pPr>
    </w:p>
    <w:p w14:paraId="43CE4C1A" w14:textId="77777777" w:rsidR="00C41A44" w:rsidRDefault="00C41A44" w:rsidP="00C41A44">
      <w:pPr>
        <w:pStyle w:val="Titre"/>
        <w:spacing w:line="276" w:lineRule="auto"/>
        <w:jc w:val="left"/>
        <w:rPr>
          <w:rStyle w:val="Numrodepage"/>
          <w:rFonts w:ascii="Calibri" w:hAnsi="Calibri"/>
          <w:b w:val="0"/>
          <w:sz w:val="22"/>
          <w:szCs w:val="22"/>
        </w:rPr>
      </w:pPr>
    </w:p>
    <w:p w14:paraId="5C4A4D32" w14:textId="77777777" w:rsidR="00C41A44" w:rsidRDefault="00C41A44" w:rsidP="00C41A44">
      <w:pPr>
        <w:pStyle w:val="Titre"/>
        <w:spacing w:line="276" w:lineRule="auto"/>
        <w:jc w:val="left"/>
        <w:rPr>
          <w:rStyle w:val="Numrodepage"/>
          <w:rFonts w:ascii="Calibri" w:hAnsi="Calibri"/>
          <w:b w:val="0"/>
          <w:sz w:val="22"/>
          <w:szCs w:val="22"/>
        </w:rPr>
      </w:pPr>
    </w:p>
    <w:p w14:paraId="29806982" w14:textId="77777777" w:rsidR="00C41A44" w:rsidRDefault="00C41A44" w:rsidP="00C41A44">
      <w:pPr>
        <w:pStyle w:val="Titre"/>
        <w:spacing w:line="276" w:lineRule="auto"/>
        <w:jc w:val="left"/>
        <w:rPr>
          <w:rStyle w:val="Numrodepage"/>
          <w:rFonts w:ascii="Calibri" w:hAnsi="Calibri"/>
          <w:b w:val="0"/>
          <w:sz w:val="22"/>
          <w:szCs w:val="22"/>
        </w:rPr>
      </w:pPr>
    </w:p>
    <w:p w14:paraId="3E5C5ABF" w14:textId="77777777" w:rsidR="00C41A44" w:rsidRDefault="00C41A44" w:rsidP="00C41A44">
      <w:pPr>
        <w:pStyle w:val="Titre"/>
        <w:spacing w:line="276" w:lineRule="auto"/>
        <w:jc w:val="left"/>
        <w:rPr>
          <w:rStyle w:val="Numrodepage"/>
          <w:rFonts w:ascii="Calibri" w:hAnsi="Calibri"/>
          <w:b w:val="0"/>
          <w:sz w:val="22"/>
          <w:szCs w:val="22"/>
        </w:rPr>
      </w:pPr>
    </w:p>
    <w:p w14:paraId="781225E7" w14:textId="77777777" w:rsidR="00C41A44" w:rsidRDefault="00C41A44" w:rsidP="00C41A44">
      <w:pPr>
        <w:pStyle w:val="Titre"/>
        <w:spacing w:line="276" w:lineRule="auto"/>
        <w:jc w:val="left"/>
        <w:rPr>
          <w:rStyle w:val="Numrodepage"/>
          <w:rFonts w:ascii="Calibri" w:hAnsi="Calibri"/>
          <w:b w:val="0"/>
          <w:sz w:val="22"/>
          <w:szCs w:val="22"/>
        </w:rPr>
      </w:pPr>
    </w:p>
    <w:p w14:paraId="6B450AEC" w14:textId="77777777" w:rsidR="00C41A44" w:rsidRDefault="00C41A44" w:rsidP="00C41A44">
      <w:pPr>
        <w:pStyle w:val="Titre"/>
        <w:spacing w:line="276" w:lineRule="auto"/>
        <w:jc w:val="left"/>
        <w:rPr>
          <w:rStyle w:val="Numrodepage"/>
          <w:rFonts w:ascii="Calibri" w:hAnsi="Calibri"/>
          <w:b w:val="0"/>
          <w:sz w:val="22"/>
          <w:szCs w:val="22"/>
        </w:rPr>
      </w:pPr>
    </w:p>
    <w:p w14:paraId="52C0F140" w14:textId="77777777" w:rsidR="00C41A44" w:rsidRDefault="00C41A44" w:rsidP="00C41A44">
      <w:pPr>
        <w:pStyle w:val="Titre"/>
        <w:spacing w:line="276" w:lineRule="auto"/>
        <w:jc w:val="left"/>
        <w:rPr>
          <w:rStyle w:val="Numrodepage"/>
          <w:rFonts w:ascii="Calibri" w:hAnsi="Calibri"/>
          <w:b w:val="0"/>
          <w:sz w:val="22"/>
          <w:szCs w:val="22"/>
        </w:rPr>
      </w:pPr>
    </w:p>
    <w:p w14:paraId="4EF40548" w14:textId="77777777" w:rsidR="00C41A44" w:rsidRDefault="00C41A44" w:rsidP="00C41A44">
      <w:pPr>
        <w:pStyle w:val="Titre"/>
        <w:spacing w:line="276" w:lineRule="auto"/>
        <w:jc w:val="left"/>
        <w:rPr>
          <w:rStyle w:val="Numrodepage"/>
          <w:rFonts w:ascii="Calibri" w:hAnsi="Calibri"/>
          <w:b w:val="0"/>
          <w:sz w:val="22"/>
          <w:szCs w:val="22"/>
        </w:rPr>
      </w:pPr>
    </w:p>
    <w:p w14:paraId="027B7D9E" w14:textId="77777777" w:rsidR="00C41A44" w:rsidRDefault="00C41A44" w:rsidP="00C41A44">
      <w:pPr>
        <w:pStyle w:val="Titre"/>
        <w:spacing w:line="276" w:lineRule="auto"/>
        <w:jc w:val="left"/>
        <w:rPr>
          <w:rStyle w:val="Numrodepage"/>
          <w:rFonts w:ascii="Calibri" w:hAnsi="Calibri"/>
          <w:b w:val="0"/>
          <w:sz w:val="22"/>
          <w:szCs w:val="22"/>
        </w:rPr>
      </w:pPr>
    </w:p>
    <w:p w14:paraId="568EBD6F" w14:textId="77777777" w:rsidR="00C41A44" w:rsidRDefault="00C41A44" w:rsidP="00C41A44">
      <w:pPr>
        <w:pStyle w:val="Titre"/>
        <w:spacing w:line="276" w:lineRule="auto"/>
        <w:jc w:val="left"/>
        <w:rPr>
          <w:rStyle w:val="Numrodepage"/>
          <w:rFonts w:ascii="Calibri" w:hAnsi="Calibri"/>
          <w:b w:val="0"/>
          <w:sz w:val="22"/>
          <w:szCs w:val="22"/>
        </w:rPr>
      </w:pPr>
    </w:p>
    <w:p w14:paraId="3D063D85" w14:textId="77777777" w:rsidR="00C41A44" w:rsidRDefault="00C41A44" w:rsidP="00C41A44">
      <w:pPr>
        <w:pStyle w:val="Titre"/>
        <w:spacing w:line="276" w:lineRule="auto"/>
        <w:jc w:val="left"/>
        <w:rPr>
          <w:rStyle w:val="Numrodepage"/>
          <w:rFonts w:ascii="Calibri" w:hAnsi="Calibri"/>
          <w:b w:val="0"/>
          <w:sz w:val="22"/>
          <w:szCs w:val="22"/>
        </w:rPr>
      </w:pPr>
    </w:p>
    <w:p w14:paraId="3372DAE7" w14:textId="77777777" w:rsidR="00C41A44" w:rsidRDefault="00C41A44" w:rsidP="00C41A44">
      <w:pPr>
        <w:pStyle w:val="Titre"/>
        <w:spacing w:line="276" w:lineRule="auto"/>
        <w:jc w:val="left"/>
        <w:rPr>
          <w:rStyle w:val="Numrodepage"/>
          <w:rFonts w:ascii="Calibri" w:hAnsi="Calibri"/>
          <w:b w:val="0"/>
          <w:sz w:val="22"/>
          <w:szCs w:val="22"/>
        </w:rPr>
      </w:pPr>
    </w:p>
    <w:p w14:paraId="5844A39D" w14:textId="77777777" w:rsidR="00C41A44" w:rsidRDefault="00C41A44" w:rsidP="00C41A44">
      <w:pPr>
        <w:pStyle w:val="Titre"/>
        <w:spacing w:line="276" w:lineRule="auto"/>
        <w:jc w:val="left"/>
        <w:rPr>
          <w:rStyle w:val="Numrodepage"/>
          <w:rFonts w:ascii="Calibri" w:hAnsi="Calibri"/>
          <w:b w:val="0"/>
          <w:sz w:val="22"/>
          <w:szCs w:val="22"/>
        </w:rPr>
      </w:pPr>
    </w:p>
    <w:p w14:paraId="5C4593C0" w14:textId="77777777" w:rsidR="00C41A44" w:rsidRDefault="00C41A44" w:rsidP="00C41A44">
      <w:pPr>
        <w:pStyle w:val="Titre"/>
        <w:spacing w:line="276" w:lineRule="auto"/>
        <w:jc w:val="left"/>
        <w:rPr>
          <w:rStyle w:val="Numrodepage"/>
          <w:rFonts w:ascii="Calibri" w:hAnsi="Calibri"/>
          <w:b w:val="0"/>
          <w:sz w:val="22"/>
          <w:szCs w:val="22"/>
        </w:rPr>
      </w:pPr>
    </w:p>
    <w:p w14:paraId="74422528" w14:textId="77777777" w:rsidR="00C41A44" w:rsidRDefault="00C41A44" w:rsidP="00C41A44">
      <w:pPr>
        <w:pStyle w:val="Titre"/>
        <w:spacing w:line="276" w:lineRule="auto"/>
        <w:jc w:val="left"/>
        <w:rPr>
          <w:rStyle w:val="Numrodepage"/>
          <w:rFonts w:ascii="Calibri" w:hAnsi="Calibri"/>
          <w:b w:val="0"/>
          <w:sz w:val="22"/>
          <w:szCs w:val="22"/>
        </w:rPr>
      </w:pPr>
    </w:p>
    <w:p w14:paraId="28986BC4" w14:textId="77777777" w:rsidR="00C41A44" w:rsidRDefault="00C41A44" w:rsidP="00C41A44">
      <w:pPr>
        <w:pStyle w:val="Titre"/>
        <w:spacing w:line="276" w:lineRule="auto"/>
        <w:jc w:val="left"/>
        <w:rPr>
          <w:rStyle w:val="Numrodepage"/>
          <w:rFonts w:ascii="Calibri" w:hAnsi="Calibri"/>
          <w:b w:val="0"/>
          <w:sz w:val="22"/>
          <w:szCs w:val="22"/>
        </w:rPr>
      </w:pPr>
    </w:p>
    <w:p w14:paraId="7A6AF7F8" w14:textId="77777777" w:rsidR="00C41A44" w:rsidRDefault="00C41A44" w:rsidP="00C41A44">
      <w:pPr>
        <w:pStyle w:val="Titre"/>
        <w:spacing w:line="276" w:lineRule="auto"/>
        <w:jc w:val="left"/>
        <w:rPr>
          <w:rStyle w:val="Numrodepage"/>
          <w:rFonts w:ascii="Calibri" w:hAnsi="Calibri"/>
          <w:b w:val="0"/>
          <w:sz w:val="22"/>
          <w:szCs w:val="22"/>
        </w:rPr>
      </w:pPr>
    </w:p>
    <w:p w14:paraId="74B7E704" w14:textId="77777777" w:rsidR="00C41A44" w:rsidRDefault="00C41A44" w:rsidP="00C41A44">
      <w:pPr>
        <w:pStyle w:val="Titre"/>
        <w:spacing w:line="276" w:lineRule="auto"/>
        <w:jc w:val="left"/>
        <w:rPr>
          <w:rStyle w:val="Numrodepage"/>
          <w:rFonts w:ascii="Calibri" w:hAnsi="Calibri"/>
          <w:b w:val="0"/>
          <w:sz w:val="22"/>
          <w:szCs w:val="22"/>
        </w:rPr>
      </w:pPr>
    </w:p>
    <w:p w14:paraId="4E268375" w14:textId="77777777" w:rsidR="00C41A44" w:rsidRDefault="00C41A44" w:rsidP="00C41A44">
      <w:pPr>
        <w:pStyle w:val="Titre"/>
        <w:spacing w:line="276" w:lineRule="auto"/>
        <w:jc w:val="left"/>
        <w:rPr>
          <w:rStyle w:val="Numrodepage"/>
          <w:rFonts w:ascii="Calibri" w:hAnsi="Calibri"/>
          <w:b w:val="0"/>
          <w:sz w:val="22"/>
          <w:szCs w:val="22"/>
        </w:rPr>
      </w:pPr>
    </w:p>
    <w:p w14:paraId="368DF4D9" w14:textId="77777777" w:rsidR="00C41A44" w:rsidRDefault="00C41A44" w:rsidP="00C41A44">
      <w:pPr>
        <w:pStyle w:val="Titre"/>
        <w:spacing w:line="276" w:lineRule="auto"/>
        <w:jc w:val="left"/>
        <w:rPr>
          <w:rStyle w:val="Numrodepage"/>
          <w:rFonts w:ascii="Calibri" w:hAnsi="Calibri"/>
          <w:b w:val="0"/>
          <w:sz w:val="22"/>
          <w:szCs w:val="22"/>
        </w:rPr>
      </w:pPr>
    </w:p>
    <w:p w14:paraId="7EF6FE66" w14:textId="77777777" w:rsidR="00C41A44" w:rsidRDefault="00C41A44" w:rsidP="00C41A44">
      <w:pPr>
        <w:pStyle w:val="Titre"/>
        <w:spacing w:line="276" w:lineRule="auto"/>
        <w:jc w:val="left"/>
        <w:rPr>
          <w:rStyle w:val="Numrodepage"/>
          <w:rFonts w:ascii="Calibri" w:hAnsi="Calibri"/>
          <w:b w:val="0"/>
          <w:sz w:val="22"/>
          <w:szCs w:val="22"/>
        </w:rPr>
      </w:pPr>
    </w:p>
    <w:p w14:paraId="648A7987" w14:textId="77777777" w:rsidR="00C41A44" w:rsidRDefault="00C41A44" w:rsidP="00C41A44">
      <w:pPr>
        <w:pStyle w:val="Titre"/>
        <w:spacing w:line="276" w:lineRule="auto"/>
        <w:jc w:val="left"/>
        <w:rPr>
          <w:rStyle w:val="Numrodepage"/>
          <w:rFonts w:ascii="Calibri" w:hAnsi="Calibri"/>
          <w:b w:val="0"/>
          <w:sz w:val="22"/>
          <w:szCs w:val="22"/>
        </w:rPr>
      </w:pPr>
    </w:p>
    <w:p w14:paraId="2F650E3B" w14:textId="77777777" w:rsidR="00C41A44" w:rsidRDefault="00C41A44" w:rsidP="00C41A44">
      <w:pPr>
        <w:pStyle w:val="Titre"/>
        <w:spacing w:line="276" w:lineRule="auto"/>
        <w:jc w:val="left"/>
        <w:rPr>
          <w:rStyle w:val="Numrodepage"/>
          <w:rFonts w:ascii="Calibri" w:hAnsi="Calibri"/>
          <w:b w:val="0"/>
          <w:sz w:val="22"/>
          <w:szCs w:val="22"/>
        </w:rPr>
      </w:pPr>
    </w:p>
    <w:p w14:paraId="71EF3BCD" w14:textId="77777777" w:rsidR="00C41A44" w:rsidRDefault="00C41A44" w:rsidP="00C41A44">
      <w:pPr>
        <w:pStyle w:val="Titre"/>
        <w:spacing w:line="276" w:lineRule="auto"/>
        <w:jc w:val="left"/>
        <w:rPr>
          <w:rStyle w:val="Numrodepage"/>
          <w:rFonts w:ascii="Calibri" w:hAnsi="Calibri"/>
          <w:b w:val="0"/>
          <w:sz w:val="22"/>
          <w:szCs w:val="22"/>
        </w:rPr>
      </w:pPr>
    </w:p>
    <w:p w14:paraId="069B2C80" w14:textId="77777777" w:rsidR="00C41A44" w:rsidRPr="00A173FE" w:rsidRDefault="00C41A44" w:rsidP="00C41A44">
      <w:pPr>
        <w:pStyle w:val="Titre"/>
        <w:spacing w:line="276" w:lineRule="auto"/>
        <w:jc w:val="left"/>
        <w:rPr>
          <w:rStyle w:val="Numrodepage"/>
          <w:rFonts w:ascii="Calibri" w:eastAsia="Calibri" w:hAnsi="Calibri" w:cs="Arial"/>
          <w:b w:val="0"/>
          <w:bCs w:val="0"/>
          <w:sz w:val="22"/>
          <w:szCs w:val="22"/>
        </w:rPr>
      </w:pPr>
    </w:p>
    <w:p w14:paraId="7CAFB1E7" w14:textId="77777777" w:rsidR="00A173FE" w:rsidRPr="006F55BC" w:rsidRDefault="00A173FE" w:rsidP="008D0B39">
      <w:pPr>
        <w:pStyle w:val="Paragraphedeliste"/>
        <w:numPr>
          <w:ilvl w:val="0"/>
          <w:numId w:val="63"/>
        </w:numPr>
        <w:jc w:val="both"/>
        <w:rPr>
          <w:rStyle w:val="Numrodepage"/>
          <w:rFonts w:ascii="Calibri" w:eastAsia="Calibri" w:hAnsi="Calibri" w:cs="Calibri"/>
          <w:b/>
          <w:bCs/>
        </w:rPr>
      </w:pPr>
      <w:r w:rsidRPr="006F55BC">
        <w:rPr>
          <w:rStyle w:val="Numrodepage"/>
          <w:rFonts w:ascii="Calibri" w:eastAsia="Calibri" w:hAnsi="Calibri" w:cs="Calibri"/>
          <w:b/>
          <w:bCs/>
        </w:rPr>
        <w:lastRenderedPageBreak/>
        <w:t>Axe 2</w:t>
      </w:r>
      <w:r w:rsidRPr="006F55BC">
        <w:rPr>
          <w:rStyle w:val="Numrodepage"/>
          <w:rFonts w:ascii="Calibri" w:eastAsia="Calibri" w:hAnsi="Calibri" w:cs="Calibri"/>
        </w:rPr>
        <w:t xml:space="preserve"> : </w:t>
      </w:r>
      <w:r w:rsidRPr="006F55BC">
        <w:rPr>
          <w:rStyle w:val="Numrodepage"/>
          <w:rFonts w:ascii="Calibri" w:eastAsia="Calibri" w:hAnsi="Calibri" w:cs="Calibri"/>
          <w:b/>
          <w:bCs/>
        </w:rPr>
        <w:t>Renforcement des capacités des acteurs</w:t>
      </w:r>
    </w:p>
    <w:p w14:paraId="7B48DEAE" w14:textId="77777777" w:rsidR="00A173FE" w:rsidRPr="006F55BC" w:rsidRDefault="00A173FE" w:rsidP="00A173FE">
      <w:pPr>
        <w:pStyle w:val="Paragraphedeliste"/>
        <w:ind w:left="426"/>
        <w:jc w:val="both"/>
        <w:rPr>
          <w:rFonts w:ascii="Calibri" w:eastAsia="Calibri" w:hAnsi="Calibri" w:cs="Calibri"/>
          <w:b/>
          <w:bCs/>
          <w:sz w:val="14"/>
          <w:szCs w:val="14"/>
        </w:rPr>
      </w:pPr>
    </w:p>
    <w:p w14:paraId="3593AB7A" w14:textId="77777777" w:rsidR="00A173FE" w:rsidRPr="006F55BC" w:rsidRDefault="00A173FE" w:rsidP="00A173FE">
      <w:pPr>
        <w:pStyle w:val="Corps"/>
        <w:pBdr>
          <w:top w:val="single" w:sz="4" w:space="0" w:color="000000"/>
          <w:left w:val="single" w:sz="4" w:space="0" w:color="000000"/>
          <w:bottom w:val="single" w:sz="4" w:space="0" w:color="000000"/>
          <w:right w:val="single" w:sz="4" w:space="0" w:color="000000"/>
        </w:pBdr>
        <w:spacing w:line="276" w:lineRule="auto"/>
        <w:jc w:val="both"/>
        <w:rPr>
          <w:rStyle w:val="Numrodepage"/>
          <w:rFonts w:ascii="Calibri" w:eastAsia="Calibri" w:hAnsi="Calibri" w:cs="Calibri"/>
        </w:rPr>
      </w:pPr>
      <w:r w:rsidRPr="006F55BC">
        <w:rPr>
          <w:rStyle w:val="Numrodepage"/>
          <w:rFonts w:ascii="Calibri" w:eastAsia="Calibri" w:hAnsi="Calibri" w:cs="Calibri"/>
          <w:sz w:val="22"/>
          <w:szCs w:val="22"/>
        </w:rPr>
        <w:t>L’objectif attribué par le projet à cet axe d’intervention est de contribuer à la promotion d’une gouvernance locale de l’eau potable, sur la base d’une gestion participative efficace, efficiente et durable des ressources en eau</w:t>
      </w:r>
      <w:r w:rsidRPr="006F55BC">
        <w:rPr>
          <w:rStyle w:val="Numrodepage"/>
          <w:rFonts w:ascii="Calibri" w:eastAsia="Calibri" w:hAnsi="Calibri" w:cs="Calibri"/>
        </w:rPr>
        <w:t>.</w:t>
      </w:r>
    </w:p>
    <w:p w14:paraId="7D26414E" w14:textId="77777777" w:rsidR="00A173FE" w:rsidRPr="006F55BC" w:rsidRDefault="00A173FE" w:rsidP="00A173FE">
      <w:pPr>
        <w:pStyle w:val="Corps"/>
        <w:jc w:val="both"/>
        <w:rPr>
          <w:rStyle w:val="Numrodepage"/>
          <w:rFonts w:ascii="Calibri" w:eastAsia="Calibri" w:hAnsi="Calibri" w:cs="Calibri"/>
          <w:sz w:val="14"/>
          <w:szCs w:val="14"/>
        </w:rPr>
      </w:pPr>
    </w:p>
    <w:p w14:paraId="3FA4534F" w14:textId="77777777" w:rsidR="00A173FE" w:rsidRPr="00CD673F" w:rsidRDefault="00A173FE" w:rsidP="00A173FE">
      <w:pPr>
        <w:pStyle w:val="Corps"/>
        <w:spacing w:line="276" w:lineRule="auto"/>
        <w:jc w:val="both"/>
        <w:rPr>
          <w:rStyle w:val="Numrodepage"/>
          <w:rFonts w:ascii="Calibri" w:eastAsia="Arial" w:hAnsi="Calibri" w:cs="Arial"/>
          <w:sz w:val="22"/>
          <w:szCs w:val="22"/>
        </w:rPr>
      </w:pPr>
      <w:r w:rsidRPr="00CD673F">
        <w:rPr>
          <w:rStyle w:val="Numrodepage"/>
          <w:rFonts w:ascii="Calibri" w:hAnsi="Calibri"/>
          <w:sz w:val="22"/>
          <w:szCs w:val="22"/>
        </w:rPr>
        <w:t xml:space="preserve">Par gestion participative, il est entendu le principe de base de l’implication et de la responsabilisation des différents acteurs régionaux et locaux, y compris la population, dans la gouvernance locale de l’eau potable en milieu rural. </w:t>
      </w:r>
    </w:p>
    <w:p w14:paraId="1E1CCED9" w14:textId="77777777" w:rsidR="00A173FE" w:rsidRPr="00AE3171" w:rsidRDefault="00A173FE" w:rsidP="00A173FE">
      <w:pPr>
        <w:pStyle w:val="Corps"/>
        <w:jc w:val="both"/>
        <w:rPr>
          <w:rFonts w:ascii="Calibri" w:eastAsia="Arial" w:hAnsi="Calibri" w:cs="Arial"/>
          <w:b/>
          <w:bCs/>
          <w:sz w:val="10"/>
          <w:szCs w:val="10"/>
        </w:rPr>
      </w:pPr>
    </w:p>
    <w:p w14:paraId="523829CE" w14:textId="779152BC" w:rsidR="00A173FE" w:rsidRPr="00CD673F" w:rsidRDefault="00A173FE" w:rsidP="00A173FE">
      <w:pPr>
        <w:pStyle w:val="Corps"/>
        <w:jc w:val="both"/>
        <w:rPr>
          <w:rStyle w:val="Numrodepage"/>
          <w:rFonts w:ascii="Calibri" w:eastAsia="Arial" w:hAnsi="Calibri" w:cs="Arial"/>
          <w:b/>
          <w:bCs/>
          <w:sz w:val="22"/>
          <w:szCs w:val="22"/>
        </w:rPr>
      </w:pPr>
      <w:r w:rsidRPr="00CD673F">
        <w:rPr>
          <w:rStyle w:val="Numrodepage"/>
          <w:rFonts w:ascii="Calibri" w:hAnsi="Calibri"/>
          <w:b/>
          <w:bCs/>
          <w:sz w:val="22"/>
          <w:szCs w:val="22"/>
          <w:lang w:val="it-IT"/>
        </w:rPr>
        <w:t>Caract</w:t>
      </w:r>
      <w:r w:rsidRPr="00CD673F">
        <w:rPr>
          <w:rStyle w:val="Numrodepage"/>
          <w:rFonts w:ascii="Calibri" w:hAnsi="Calibri"/>
          <w:b/>
          <w:bCs/>
          <w:sz w:val="22"/>
          <w:szCs w:val="22"/>
        </w:rPr>
        <w:t>érisation des programmes développés</w:t>
      </w:r>
    </w:p>
    <w:p w14:paraId="4FA8AEE8" w14:textId="77777777" w:rsidR="00A173FE" w:rsidRPr="00CD673F" w:rsidRDefault="00A173FE" w:rsidP="00A173FE">
      <w:pPr>
        <w:pStyle w:val="Paragraphedeliste"/>
        <w:spacing w:line="276" w:lineRule="auto"/>
        <w:ind w:left="0"/>
        <w:jc w:val="both"/>
        <w:rPr>
          <w:rStyle w:val="Numrodepage"/>
          <w:rFonts w:ascii="Calibri" w:eastAsia="Arial" w:hAnsi="Calibri" w:cs="Arial"/>
          <w:sz w:val="22"/>
          <w:szCs w:val="22"/>
        </w:rPr>
      </w:pPr>
      <w:r w:rsidRPr="00CD673F">
        <w:rPr>
          <w:rStyle w:val="Numrodepage"/>
          <w:rFonts w:ascii="Calibri" w:hAnsi="Calibri"/>
          <w:sz w:val="22"/>
          <w:szCs w:val="22"/>
        </w:rPr>
        <w:t>Un programme global d’assistance, de formation et de sensibilisation au profit de différents acteurs, a été élaboré et exécuté. D’autres activités que l’on peut considérer comme faisant partie du renforcement des capacités ont été de même conduites par le projet. Il s’agit de formation expresse de l’équipe du projet et de l’organisation d’un séminaire international dénommé Water Days.</w:t>
      </w:r>
    </w:p>
    <w:p w14:paraId="154AE9C7" w14:textId="77777777" w:rsidR="00A173FE" w:rsidRPr="00AE3171" w:rsidRDefault="00A173FE" w:rsidP="00A173FE">
      <w:pPr>
        <w:pStyle w:val="Paragraphedeliste"/>
        <w:spacing w:line="276" w:lineRule="auto"/>
        <w:ind w:left="0"/>
        <w:jc w:val="both"/>
        <w:rPr>
          <w:rFonts w:ascii="Calibri" w:eastAsia="Arial" w:hAnsi="Calibri" w:cs="Arial"/>
          <w:sz w:val="10"/>
          <w:szCs w:val="10"/>
        </w:rPr>
      </w:pPr>
    </w:p>
    <w:p w14:paraId="75F7358E" w14:textId="77777777" w:rsidR="00A173FE" w:rsidRPr="00CD673F" w:rsidRDefault="00A173FE" w:rsidP="00A173FE">
      <w:pPr>
        <w:pStyle w:val="Corps"/>
        <w:spacing w:line="276" w:lineRule="auto"/>
        <w:jc w:val="both"/>
        <w:rPr>
          <w:rStyle w:val="Numrodepage"/>
          <w:rFonts w:ascii="Calibri" w:eastAsia="Arial" w:hAnsi="Calibri" w:cs="Arial"/>
          <w:b/>
          <w:bCs/>
          <w:sz w:val="22"/>
          <w:szCs w:val="22"/>
        </w:rPr>
      </w:pPr>
      <w:r w:rsidRPr="00CD673F">
        <w:rPr>
          <w:rStyle w:val="Numrodepage"/>
          <w:rFonts w:ascii="Calibri" w:hAnsi="Calibri"/>
          <w:sz w:val="22"/>
          <w:szCs w:val="22"/>
        </w:rPr>
        <w:t>Le programme global de renforcement des capacités</w:t>
      </w:r>
      <w:r w:rsidRPr="00CD673F">
        <w:rPr>
          <w:rStyle w:val="Numrodepage"/>
          <w:rFonts w:ascii="Calibri" w:hAnsi="Calibri"/>
          <w:sz w:val="22"/>
          <w:szCs w:val="22"/>
          <w:lang w:val="es-ES_tradnl"/>
        </w:rPr>
        <w:t xml:space="preserve"> se d</w:t>
      </w:r>
      <w:r w:rsidRPr="00CD673F">
        <w:rPr>
          <w:rStyle w:val="Numrodepage"/>
          <w:rFonts w:ascii="Calibri" w:hAnsi="Calibri"/>
          <w:sz w:val="22"/>
          <w:szCs w:val="22"/>
        </w:rPr>
        <w:t>écline en trois sous programmes spécifiques qui s’échelonnent</w:t>
      </w:r>
    </w:p>
    <w:p w14:paraId="27CE869E" w14:textId="77777777" w:rsidR="00A173FE" w:rsidRPr="00CD673F" w:rsidRDefault="00A173FE" w:rsidP="008D0B39">
      <w:pPr>
        <w:pStyle w:val="Paragraphedeliste"/>
        <w:numPr>
          <w:ilvl w:val="0"/>
          <w:numId w:val="65"/>
        </w:numPr>
        <w:spacing w:line="276" w:lineRule="auto"/>
        <w:jc w:val="both"/>
        <w:rPr>
          <w:rStyle w:val="Numrodepage"/>
          <w:rFonts w:ascii="Calibri" w:eastAsia="Arial" w:hAnsi="Calibri" w:cs="Arial"/>
          <w:sz w:val="22"/>
          <w:szCs w:val="22"/>
        </w:rPr>
      </w:pPr>
      <w:r w:rsidRPr="00CD673F">
        <w:rPr>
          <w:rStyle w:val="Numrodepage"/>
          <w:rFonts w:ascii="Calibri" w:hAnsi="Calibri"/>
          <w:sz w:val="22"/>
          <w:szCs w:val="22"/>
        </w:rPr>
        <w:t xml:space="preserve">Le premier conduit par des ONG locales, vise à sensibiliser la population locale et à encadrer les GDA dans les localités cibles du projet. </w:t>
      </w:r>
    </w:p>
    <w:p w14:paraId="390F22F5" w14:textId="77777777" w:rsidR="00A173FE" w:rsidRPr="00CD673F" w:rsidRDefault="00A173FE" w:rsidP="008D0B39">
      <w:pPr>
        <w:pStyle w:val="Paragraphedeliste"/>
        <w:numPr>
          <w:ilvl w:val="0"/>
          <w:numId w:val="65"/>
        </w:numPr>
        <w:spacing w:line="276" w:lineRule="auto"/>
        <w:jc w:val="both"/>
        <w:rPr>
          <w:rStyle w:val="Numrodepage"/>
          <w:rFonts w:ascii="Calibri" w:eastAsia="Arial" w:hAnsi="Calibri" w:cs="Arial"/>
          <w:sz w:val="22"/>
          <w:szCs w:val="22"/>
        </w:rPr>
      </w:pPr>
      <w:r w:rsidRPr="00CD673F">
        <w:rPr>
          <w:rStyle w:val="Numrodepage"/>
          <w:rFonts w:ascii="Calibri" w:hAnsi="Calibri"/>
          <w:sz w:val="22"/>
          <w:szCs w:val="22"/>
        </w:rPr>
        <w:t>Le second vise à renforcer les capacités techniques et managériales des organisations de base, les CRDA et plus particulièrement les GDA et à consolider la participation de la population locale et le partenariat dans le processus de décision aux niveaux régional et local ;</w:t>
      </w:r>
    </w:p>
    <w:p w14:paraId="14BCD664" w14:textId="77777777" w:rsidR="00A173FE" w:rsidRPr="00CD673F" w:rsidRDefault="00A173FE" w:rsidP="008D0B39">
      <w:pPr>
        <w:pStyle w:val="Paragraphedeliste"/>
        <w:numPr>
          <w:ilvl w:val="0"/>
          <w:numId w:val="65"/>
        </w:numPr>
        <w:spacing w:line="276" w:lineRule="auto"/>
        <w:jc w:val="both"/>
        <w:rPr>
          <w:rStyle w:val="Numrodepage"/>
          <w:rFonts w:ascii="Calibri" w:eastAsia="Arial" w:hAnsi="Calibri" w:cs="Arial"/>
          <w:sz w:val="22"/>
          <w:szCs w:val="22"/>
        </w:rPr>
      </w:pPr>
      <w:r w:rsidRPr="00CD673F">
        <w:rPr>
          <w:rStyle w:val="Numrodepage"/>
          <w:rFonts w:ascii="Calibri" w:hAnsi="Calibri"/>
          <w:sz w:val="22"/>
          <w:szCs w:val="22"/>
        </w:rPr>
        <w:t>Le troisième est dédié exclusivement à la notion genre pour identifier des solutions pratiques et applicables par le projet pour intégrer et améliorer cet aspect</w:t>
      </w:r>
    </w:p>
    <w:p w14:paraId="2B797573" w14:textId="77777777" w:rsidR="00A173FE" w:rsidRPr="00AE3171" w:rsidRDefault="00A173FE" w:rsidP="00A173FE">
      <w:pPr>
        <w:pStyle w:val="Corps"/>
        <w:spacing w:line="276" w:lineRule="auto"/>
        <w:jc w:val="both"/>
        <w:rPr>
          <w:rFonts w:ascii="Calibri" w:eastAsia="Arial" w:hAnsi="Calibri" w:cs="Arial"/>
          <w:sz w:val="10"/>
          <w:szCs w:val="10"/>
        </w:rPr>
      </w:pPr>
    </w:p>
    <w:p w14:paraId="6D9B7C50" w14:textId="77777777" w:rsidR="00A173FE" w:rsidRPr="00CD673F" w:rsidRDefault="00A173FE" w:rsidP="00A173FE">
      <w:pPr>
        <w:pStyle w:val="Corps"/>
        <w:jc w:val="both"/>
        <w:rPr>
          <w:rStyle w:val="Numrodepage"/>
          <w:rFonts w:ascii="Calibri" w:eastAsia="Arial" w:hAnsi="Calibri" w:cs="Arial"/>
          <w:sz w:val="22"/>
          <w:szCs w:val="22"/>
        </w:rPr>
      </w:pPr>
      <w:r w:rsidRPr="00CD673F">
        <w:rPr>
          <w:rStyle w:val="Numrodepage"/>
          <w:rFonts w:ascii="Calibri" w:hAnsi="Calibri"/>
          <w:sz w:val="22"/>
          <w:szCs w:val="22"/>
        </w:rPr>
        <w:t>Concernant l’élaboration des dits programmes </w:t>
      </w:r>
    </w:p>
    <w:p w14:paraId="00FD0A78" w14:textId="77777777" w:rsidR="00A173FE" w:rsidRPr="00CD673F" w:rsidRDefault="00A173FE" w:rsidP="008D0B39">
      <w:pPr>
        <w:pStyle w:val="Paragraphedeliste"/>
        <w:numPr>
          <w:ilvl w:val="0"/>
          <w:numId w:val="67"/>
        </w:numPr>
        <w:spacing w:line="276" w:lineRule="auto"/>
        <w:jc w:val="both"/>
        <w:rPr>
          <w:rStyle w:val="Numrodepage"/>
          <w:rFonts w:ascii="Calibri" w:eastAsia="Arial" w:hAnsi="Calibri" w:cs="Arial"/>
          <w:sz w:val="22"/>
          <w:szCs w:val="22"/>
        </w:rPr>
      </w:pPr>
      <w:r w:rsidRPr="00CD673F">
        <w:rPr>
          <w:rStyle w:val="Numrodepage"/>
          <w:rFonts w:ascii="Calibri" w:hAnsi="Calibri"/>
          <w:sz w:val="22"/>
          <w:szCs w:val="22"/>
        </w:rPr>
        <w:t>Le premier conduit par les ONG a été élaboré d’une manière participative par l’équipe du projet et les ONG en question</w:t>
      </w:r>
    </w:p>
    <w:p w14:paraId="06874562" w14:textId="77777777" w:rsidR="00A173FE" w:rsidRPr="00CD673F" w:rsidRDefault="00A173FE" w:rsidP="008D0B39">
      <w:pPr>
        <w:pStyle w:val="Paragraphedeliste"/>
        <w:numPr>
          <w:ilvl w:val="0"/>
          <w:numId w:val="67"/>
        </w:numPr>
        <w:spacing w:line="276" w:lineRule="auto"/>
        <w:jc w:val="both"/>
        <w:rPr>
          <w:rStyle w:val="Numrodepage"/>
          <w:rFonts w:ascii="Calibri" w:eastAsia="Arial" w:hAnsi="Calibri" w:cs="Arial"/>
          <w:sz w:val="22"/>
          <w:szCs w:val="22"/>
        </w:rPr>
      </w:pPr>
      <w:r w:rsidRPr="00CD673F">
        <w:rPr>
          <w:rStyle w:val="Numrodepage"/>
          <w:rFonts w:ascii="Calibri" w:hAnsi="Calibri"/>
          <w:sz w:val="22"/>
          <w:szCs w:val="22"/>
        </w:rPr>
        <w:t xml:space="preserve">Les deux autres suivants reposent sur deux missions préalables ordonnées par le projet au Bureau d’études CIFAD. </w:t>
      </w:r>
    </w:p>
    <w:p w14:paraId="0E7D8564" w14:textId="77777777" w:rsidR="00A173FE" w:rsidRPr="00CD673F" w:rsidRDefault="00A173FE" w:rsidP="00A173FE">
      <w:pPr>
        <w:pStyle w:val="Corps"/>
        <w:spacing w:line="276" w:lineRule="auto"/>
        <w:ind w:left="426" w:firstLine="12"/>
        <w:jc w:val="both"/>
        <w:rPr>
          <w:rStyle w:val="Numrodepage"/>
          <w:rFonts w:ascii="Calibri" w:eastAsia="Arial" w:hAnsi="Calibri" w:cs="Arial"/>
          <w:sz w:val="22"/>
          <w:szCs w:val="22"/>
        </w:rPr>
      </w:pPr>
      <w:r w:rsidRPr="00CD673F">
        <w:rPr>
          <w:rStyle w:val="Numrodepage"/>
          <w:rFonts w:ascii="Calibri" w:hAnsi="Calibri"/>
          <w:sz w:val="22"/>
          <w:szCs w:val="22"/>
          <w:lang w:val="it-IT"/>
        </w:rPr>
        <w:t>La premi</w:t>
      </w:r>
      <w:r w:rsidRPr="00CD673F">
        <w:rPr>
          <w:rStyle w:val="Numrodepage"/>
          <w:rFonts w:ascii="Calibri" w:hAnsi="Calibri"/>
          <w:sz w:val="22"/>
          <w:szCs w:val="22"/>
        </w:rPr>
        <w:t xml:space="preserve">ère mission a eu lieu à quelques mois du début du projet (juillet à septembre 2012). Elle avait pour objet de déterminer les besoins en formation du programme de renforcement des capacités </w:t>
      </w:r>
    </w:p>
    <w:p w14:paraId="00730290" w14:textId="77777777" w:rsidR="00A173FE" w:rsidRPr="00CD673F" w:rsidRDefault="00A173FE" w:rsidP="00A173FE">
      <w:pPr>
        <w:pStyle w:val="Corps"/>
        <w:spacing w:line="276" w:lineRule="auto"/>
        <w:ind w:left="426"/>
        <w:jc w:val="both"/>
        <w:rPr>
          <w:rStyle w:val="Numrodepage"/>
          <w:rFonts w:ascii="Calibri" w:eastAsia="Arial" w:hAnsi="Calibri" w:cs="Arial"/>
          <w:sz w:val="22"/>
          <w:szCs w:val="22"/>
        </w:rPr>
      </w:pPr>
      <w:r w:rsidRPr="00CD673F">
        <w:rPr>
          <w:rStyle w:val="Numrodepage"/>
          <w:rFonts w:ascii="Calibri" w:hAnsi="Calibri"/>
          <w:sz w:val="22"/>
          <w:szCs w:val="22"/>
        </w:rPr>
        <w:t>La seconde mission se rapportant à l’aspect genre a eu lieu au début de la troisiè</w:t>
      </w:r>
      <w:r w:rsidRPr="00CD673F">
        <w:rPr>
          <w:rStyle w:val="Numrodepage"/>
          <w:rFonts w:ascii="Calibri" w:hAnsi="Calibri"/>
          <w:sz w:val="22"/>
          <w:szCs w:val="22"/>
          <w:lang w:val="it-IT"/>
        </w:rPr>
        <w:t>me ann</w:t>
      </w:r>
      <w:r w:rsidRPr="00CD673F">
        <w:rPr>
          <w:rStyle w:val="Numrodepage"/>
          <w:rFonts w:ascii="Calibri" w:hAnsi="Calibri"/>
          <w:sz w:val="22"/>
          <w:szCs w:val="22"/>
        </w:rPr>
        <w:t>ée du projet (mai à décembre 2014).</w:t>
      </w:r>
    </w:p>
    <w:p w14:paraId="57360F7B" w14:textId="77777777" w:rsidR="00A173FE" w:rsidRPr="00AE3171" w:rsidRDefault="00A173FE" w:rsidP="00A173FE">
      <w:pPr>
        <w:pStyle w:val="Corps"/>
        <w:ind w:left="708"/>
        <w:jc w:val="both"/>
        <w:rPr>
          <w:rFonts w:ascii="Calibri" w:eastAsia="Arial" w:hAnsi="Calibri" w:cs="Arial"/>
          <w:sz w:val="10"/>
          <w:szCs w:val="10"/>
        </w:rPr>
      </w:pPr>
    </w:p>
    <w:p w14:paraId="4FFCC46C" w14:textId="77777777" w:rsidR="00A173FE" w:rsidRPr="00CD673F" w:rsidRDefault="00A173FE" w:rsidP="00A173FE">
      <w:pPr>
        <w:pStyle w:val="Corps"/>
        <w:jc w:val="both"/>
        <w:rPr>
          <w:rStyle w:val="Numrodepage"/>
          <w:rFonts w:ascii="Calibri" w:eastAsia="Arial" w:hAnsi="Calibri" w:cs="Arial"/>
          <w:sz w:val="14"/>
          <w:szCs w:val="14"/>
          <w:u w:val="single"/>
        </w:rPr>
      </w:pPr>
      <w:r w:rsidRPr="00CD673F">
        <w:rPr>
          <w:rStyle w:val="Numrodepage"/>
          <w:rFonts w:ascii="Calibri" w:hAnsi="Calibri"/>
          <w:sz w:val="22"/>
          <w:szCs w:val="22"/>
        </w:rPr>
        <w:t>Pour la mise en œuvre de ces programmes le projet a fait appel à trois intervenants</w:t>
      </w:r>
      <w:r w:rsidRPr="00CD673F">
        <w:rPr>
          <w:rStyle w:val="Numrodepage"/>
          <w:rFonts w:ascii="Calibri" w:hAnsi="Calibri"/>
          <w:sz w:val="22"/>
          <w:szCs w:val="22"/>
          <w:u w:val="single"/>
        </w:rPr>
        <w:t xml:space="preserve"> </w:t>
      </w:r>
    </w:p>
    <w:p w14:paraId="2F08397A" w14:textId="72AAC75A" w:rsidR="00A173FE" w:rsidRPr="00CD673F" w:rsidRDefault="00A173FE" w:rsidP="008D0B39">
      <w:pPr>
        <w:pStyle w:val="Paragraphedeliste"/>
        <w:numPr>
          <w:ilvl w:val="0"/>
          <w:numId w:val="69"/>
        </w:numPr>
        <w:spacing w:line="276" w:lineRule="auto"/>
        <w:jc w:val="both"/>
        <w:rPr>
          <w:rStyle w:val="Numrodepage"/>
          <w:rFonts w:ascii="Calibri" w:eastAsia="Arial" w:hAnsi="Calibri" w:cs="Arial"/>
          <w:sz w:val="22"/>
          <w:szCs w:val="22"/>
        </w:rPr>
      </w:pPr>
      <w:r w:rsidRPr="00CD673F">
        <w:rPr>
          <w:rStyle w:val="Numrodepage"/>
          <w:rFonts w:ascii="Calibri" w:hAnsi="Calibri"/>
          <w:sz w:val="22"/>
          <w:szCs w:val="22"/>
        </w:rPr>
        <w:t xml:space="preserve">Un groupe de quatre ONG locales (ATPDD, ARPE, APEL, FJCC) à qui a été confié la charge de conduire la première étape de renforcement des capacités, chacune au niveau de </w:t>
      </w:r>
      <w:r w:rsidR="00AE3171">
        <w:rPr>
          <w:rStyle w:val="Numrodepage"/>
          <w:rFonts w:ascii="Calibri" w:hAnsi="Calibri"/>
          <w:sz w:val="22"/>
          <w:szCs w:val="22"/>
        </w:rPr>
        <w:t xml:space="preserve">trois localités, excepté l’ONG </w:t>
      </w:r>
      <w:r w:rsidRPr="00CD673F">
        <w:rPr>
          <w:rStyle w:val="Numrodepage"/>
          <w:rFonts w:ascii="Calibri" w:hAnsi="Calibri"/>
          <w:sz w:val="22"/>
          <w:szCs w:val="22"/>
        </w:rPr>
        <w:t>FJCC avec une seule localité  Bnena, mais intégrant  les localités limitrophes partageant le même réseau hydraulique (Rtibat (GDA mère), Ouled Benjah (même réseau) et GDA Ben Khmouda)</w:t>
      </w:r>
    </w:p>
    <w:p w14:paraId="6991D9C8" w14:textId="77777777" w:rsidR="00A173FE" w:rsidRPr="00CD673F" w:rsidRDefault="00A173FE" w:rsidP="008D0B39">
      <w:pPr>
        <w:pStyle w:val="Paragraphedeliste"/>
        <w:numPr>
          <w:ilvl w:val="0"/>
          <w:numId w:val="69"/>
        </w:numPr>
        <w:spacing w:line="276" w:lineRule="auto"/>
        <w:jc w:val="both"/>
        <w:rPr>
          <w:rStyle w:val="Numrodepage"/>
          <w:rFonts w:ascii="Calibri" w:eastAsia="Arial" w:hAnsi="Calibri" w:cs="Arial"/>
          <w:sz w:val="22"/>
          <w:szCs w:val="22"/>
        </w:rPr>
      </w:pPr>
      <w:r w:rsidRPr="00CD673F">
        <w:rPr>
          <w:rStyle w:val="Numrodepage"/>
          <w:rFonts w:ascii="Calibri" w:hAnsi="Calibri"/>
          <w:sz w:val="22"/>
          <w:szCs w:val="22"/>
        </w:rPr>
        <w:t>Le Consortium TPAD/CILG, à qui a été confié la charge de mettre en œuvre le programme de formation, défini par la mission préalable de détermination des besoins en formation</w:t>
      </w:r>
    </w:p>
    <w:p w14:paraId="1B5CAD0B" w14:textId="77777777" w:rsidR="00A173FE" w:rsidRPr="00A803E3" w:rsidRDefault="00A173FE" w:rsidP="008D0B39">
      <w:pPr>
        <w:pStyle w:val="Paragraphedeliste"/>
        <w:numPr>
          <w:ilvl w:val="0"/>
          <w:numId w:val="69"/>
        </w:numPr>
        <w:spacing w:line="276" w:lineRule="auto"/>
        <w:jc w:val="both"/>
        <w:rPr>
          <w:rStyle w:val="Numrodepage"/>
          <w:rFonts w:ascii="Calibri" w:eastAsia="Arial" w:hAnsi="Calibri" w:cs="Arial"/>
          <w:sz w:val="22"/>
          <w:szCs w:val="22"/>
        </w:rPr>
      </w:pPr>
      <w:r w:rsidRPr="00CD673F">
        <w:rPr>
          <w:rStyle w:val="Numrodepage"/>
          <w:rFonts w:ascii="Calibri" w:hAnsi="Calibri"/>
          <w:sz w:val="22"/>
          <w:szCs w:val="22"/>
        </w:rPr>
        <w:t>Le Cabinet d’études CIFAD, à qui a été confié la charge spécifique de réalisation d’un diagnostic sur le genre dans les zones spécifiques du projet et d’établissement de plans d’actions pour intégrer et améliorer l’aspect genre dans le processus de la gouvernance locale de l’eau potable dans ces zones.</w:t>
      </w:r>
    </w:p>
    <w:p w14:paraId="52A7BAE7" w14:textId="77777777" w:rsidR="00A803E3" w:rsidRDefault="00A803E3" w:rsidP="00A803E3">
      <w:pPr>
        <w:spacing w:line="276" w:lineRule="auto"/>
        <w:jc w:val="both"/>
        <w:rPr>
          <w:rStyle w:val="Numrodepage"/>
          <w:rFonts w:ascii="Calibri" w:eastAsia="Arial" w:hAnsi="Calibri" w:cs="Arial"/>
          <w:sz w:val="22"/>
          <w:szCs w:val="22"/>
        </w:rPr>
      </w:pPr>
    </w:p>
    <w:p w14:paraId="7745100D" w14:textId="77777777" w:rsidR="00A803E3" w:rsidRDefault="00A803E3" w:rsidP="00A803E3">
      <w:pPr>
        <w:spacing w:line="276" w:lineRule="auto"/>
        <w:jc w:val="both"/>
        <w:rPr>
          <w:rStyle w:val="Numrodepage"/>
          <w:rFonts w:ascii="Calibri" w:eastAsia="Arial" w:hAnsi="Calibri" w:cs="Arial"/>
          <w:sz w:val="22"/>
          <w:szCs w:val="22"/>
        </w:rPr>
      </w:pPr>
    </w:p>
    <w:p w14:paraId="2F85CCAB" w14:textId="77777777" w:rsidR="00A803E3" w:rsidRPr="00A803E3" w:rsidRDefault="00A803E3" w:rsidP="00A803E3">
      <w:pPr>
        <w:spacing w:line="276" w:lineRule="auto"/>
        <w:jc w:val="both"/>
        <w:rPr>
          <w:rStyle w:val="Numrodepage"/>
          <w:rFonts w:ascii="Calibri" w:eastAsia="Arial" w:hAnsi="Calibri" w:cs="Arial"/>
          <w:sz w:val="22"/>
          <w:szCs w:val="22"/>
        </w:rPr>
      </w:pPr>
    </w:p>
    <w:p w14:paraId="4ADBCDE6" w14:textId="77777777" w:rsidR="00AE3171" w:rsidRPr="00C41A44" w:rsidRDefault="00AE3171" w:rsidP="00A173FE">
      <w:pPr>
        <w:pStyle w:val="Corps"/>
        <w:jc w:val="both"/>
        <w:rPr>
          <w:rFonts w:ascii="Calibri" w:eastAsia="Arial" w:hAnsi="Calibri" w:cs="Arial"/>
          <w:sz w:val="10"/>
          <w:szCs w:val="10"/>
        </w:rPr>
      </w:pPr>
    </w:p>
    <w:p w14:paraId="0C586E80" w14:textId="05DB586C" w:rsidR="00A173FE" w:rsidRPr="00CD673F" w:rsidRDefault="00A173FE" w:rsidP="00A173FE">
      <w:pPr>
        <w:pStyle w:val="Corps"/>
        <w:jc w:val="both"/>
        <w:rPr>
          <w:rStyle w:val="Numrodepage"/>
          <w:rFonts w:ascii="Calibri" w:eastAsia="Arial" w:hAnsi="Calibri" w:cs="Arial"/>
          <w:b/>
          <w:bCs/>
          <w:sz w:val="22"/>
          <w:szCs w:val="22"/>
        </w:rPr>
      </w:pPr>
      <w:r w:rsidRPr="00CD673F">
        <w:rPr>
          <w:rStyle w:val="Numrodepage"/>
          <w:rFonts w:ascii="Calibri" w:hAnsi="Calibri"/>
          <w:b/>
          <w:bCs/>
          <w:sz w:val="22"/>
          <w:szCs w:val="22"/>
        </w:rPr>
        <w:t xml:space="preserve">Programme d’accompagnement conduit par les ONG </w:t>
      </w:r>
    </w:p>
    <w:p w14:paraId="3793E816" w14:textId="77777777" w:rsidR="00A173FE" w:rsidRPr="00CD673F" w:rsidRDefault="00A173FE" w:rsidP="00A173FE">
      <w:pPr>
        <w:pStyle w:val="Corps"/>
        <w:jc w:val="both"/>
        <w:rPr>
          <w:rStyle w:val="Numrodepage"/>
          <w:rFonts w:ascii="Calibri" w:eastAsia="Arial" w:hAnsi="Calibri" w:cs="Arial"/>
          <w:color w:val="FF0000"/>
          <w:sz w:val="14"/>
          <w:szCs w:val="14"/>
          <w:u w:color="FF0000"/>
        </w:rPr>
      </w:pPr>
    </w:p>
    <w:p w14:paraId="403B67B0" w14:textId="77777777" w:rsidR="00A173FE" w:rsidRPr="00A20B0B" w:rsidRDefault="00A173FE" w:rsidP="00A173FE">
      <w:pPr>
        <w:pStyle w:val="Corps"/>
        <w:rPr>
          <w:rStyle w:val="Numrodepage"/>
          <w:rFonts w:ascii="Calibri" w:eastAsia="Arial" w:hAnsi="Calibri" w:cs="Arial"/>
          <w:sz w:val="20"/>
          <w:szCs w:val="20"/>
          <w:u w:val="single"/>
        </w:rPr>
      </w:pPr>
      <w:r w:rsidRPr="00A20B0B">
        <w:rPr>
          <w:rStyle w:val="Numrodepage"/>
          <w:rFonts w:ascii="Calibri" w:hAnsi="Calibri"/>
          <w:sz w:val="20"/>
          <w:szCs w:val="20"/>
          <w:u w:val="single"/>
        </w:rPr>
        <w:t>PRESENTATION DE L’INTERVENTION DES ONG</w:t>
      </w:r>
    </w:p>
    <w:p w14:paraId="4205A0A8" w14:textId="77777777" w:rsidR="00A173FE" w:rsidRPr="00A20B0B" w:rsidRDefault="00A173FE" w:rsidP="00A173FE">
      <w:pPr>
        <w:pStyle w:val="Corps"/>
        <w:spacing w:line="276" w:lineRule="auto"/>
        <w:jc w:val="both"/>
        <w:rPr>
          <w:rStyle w:val="Numrodepage"/>
          <w:rFonts w:ascii="Calibri" w:eastAsia="Arial" w:hAnsi="Calibri" w:cs="Arial"/>
          <w:sz w:val="22"/>
          <w:szCs w:val="22"/>
        </w:rPr>
      </w:pPr>
      <w:r w:rsidRPr="00A20B0B">
        <w:rPr>
          <w:rStyle w:val="Numrodepage"/>
          <w:rFonts w:ascii="Calibri" w:hAnsi="Calibri"/>
          <w:b/>
          <w:bCs/>
          <w:sz w:val="22"/>
          <w:szCs w:val="22"/>
        </w:rPr>
        <w:t>L’objectif</w:t>
      </w:r>
      <w:r w:rsidRPr="00A20B0B">
        <w:rPr>
          <w:rStyle w:val="Numrodepage"/>
          <w:rFonts w:ascii="Calibri" w:hAnsi="Calibri"/>
          <w:sz w:val="22"/>
          <w:szCs w:val="22"/>
        </w:rPr>
        <w:t xml:space="preserve"> de cette d’intervention vise à sensibiliser la population locale sur la thématique de la bonne gouvernance de l’eau potable et à encadrer des GDA dans les localités cibles du projet.</w:t>
      </w:r>
    </w:p>
    <w:p w14:paraId="6CF11F13" w14:textId="77777777" w:rsidR="00A173FE" w:rsidRPr="00C41A44" w:rsidRDefault="00A173FE" w:rsidP="00A173FE">
      <w:pPr>
        <w:pStyle w:val="Corps"/>
        <w:jc w:val="both"/>
        <w:rPr>
          <w:rFonts w:ascii="Calibri" w:eastAsia="Arial" w:hAnsi="Calibri" w:cs="Arial"/>
          <w:sz w:val="10"/>
          <w:szCs w:val="10"/>
        </w:rPr>
      </w:pPr>
    </w:p>
    <w:p w14:paraId="79421821" w14:textId="77777777" w:rsidR="00A173FE" w:rsidRPr="00A20B0B" w:rsidRDefault="00A173FE" w:rsidP="00A173FE">
      <w:pPr>
        <w:pStyle w:val="Corps"/>
        <w:spacing w:line="276" w:lineRule="auto"/>
        <w:jc w:val="both"/>
        <w:rPr>
          <w:rStyle w:val="Numrodepage"/>
          <w:rFonts w:ascii="Calibri" w:eastAsia="Arial" w:hAnsi="Calibri" w:cs="Arial"/>
          <w:sz w:val="22"/>
          <w:szCs w:val="22"/>
        </w:rPr>
      </w:pPr>
      <w:r w:rsidRPr="00A20B0B">
        <w:rPr>
          <w:rStyle w:val="Numrodepage"/>
          <w:rFonts w:ascii="Calibri" w:hAnsi="Calibri"/>
          <w:sz w:val="22"/>
          <w:szCs w:val="22"/>
        </w:rPr>
        <w:t>Cette opération confiée aux ONG locales a intervenu dans trois gouvernorats cibles du projet (Bizerte, Kasserine, Zaghouan). Il n’a pas été possible de mobiliser une ONG dans le gouvernorat de Béja, ce qui peut expliquer l’ampleur des problèmes rencontrés dans la mise en œuvre des activités du projet dans cette ré</w:t>
      </w:r>
      <w:r w:rsidRPr="00A20B0B">
        <w:rPr>
          <w:rStyle w:val="Numrodepage"/>
          <w:rFonts w:ascii="Calibri" w:hAnsi="Calibri"/>
          <w:sz w:val="22"/>
          <w:szCs w:val="22"/>
          <w:lang w:val="it-IT"/>
        </w:rPr>
        <w:t>gion.</w:t>
      </w:r>
    </w:p>
    <w:p w14:paraId="77A4B07B" w14:textId="77777777" w:rsidR="00A173FE" w:rsidRPr="00A20B0B" w:rsidRDefault="00A173FE" w:rsidP="00A173FE">
      <w:pPr>
        <w:pStyle w:val="Corps"/>
        <w:spacing w:line="276" w:lineRule="auto"/>
        <w:jc w:val="both"/>
        <w:rPr>
          <w:rStyle w:val="Numrodepage"/>
          <w:rFonts w:ascii="Calibri" w:eastAsia="Arial" w:hAnsi="Calibri" w:cs="Arial"/>
          <w:sz w:val="22"/>
          <w:szCs w:val="22"/>
        </w:rPr>
      </w:pPr>
      <w:r w:rsidRPr="00A20B0B">
        <w:rPr>
          <w:rStyle w:val="Numrodepage"/>
          <w:rFonts w:ascii="Calibri" w:hAnsi="Calibri"/>
          <w:sz w:val="22"/>
          <w:szCs w:val="22"/>
        </w:rPr>
        <w:t xml:space="preserve">Dans chaque gouvernorat, elle a concerné les trois localités bénéficiant du programme initial de réhabilitation des SAEP. </w:t>
      </w:r>
    </w:p>
    <w:p w14:paraId="041360B0" w14:textId="77777777" w:rsidR="00A173FE" w:rsidRPr="00A20B0B" w:rsidRDefault="00A173FE" w:rsidP="00A173FE">
      <w:pPr>
        <w:pStyle w:val="Corps"/>
        <w:jc w:val="both"/>
        <w:rPr>
          <w:rStyle w:val="Numrodepage"/>
          <w:rFonts w:ascii="Calibri" w:eastAsia="Arial" w:hAnsi="Calibri" w:cs="Arial"/>
          <w:sz w:val="22"/>
          <w:szCs w:val="22"/>
        </w:rPr>
      </w:pPr>
      <w:r w:rsidRPr="00A20B0B">
        <w:rPr>
          <w:rStyle w:val="Numrodepage"/>
          <w:rFonts w:ascii="Calibri" w:hAnsi="Calibri"/>
          <w:sz w:val="22"/>
          <w:szCs w:val="22"/>
        </w:rPr>
        <w:t>Cette intervention s’est déroulée relativement tôt dans le calendrier du projet (Août 2013) et s’est échelonnée sur une période d’une anné</w:t>
      </w:r>
      <w:r w:rsidRPr="00A20B0B">
        <w:rPr>
          <w:rStyle w:val="Numrodepage"/>
          <w:rFonts w:ascii="Calibri" w:hAnsi="Calibri"/>
          <w:sz w:val="22"/>
          <w:szCs w:val="22"/>
          <w:lang w:val="it-IT"/>
        </w:rPr>
        <w:t>e.</w:t>
      </w:r>
    </w:p>
    <w:p w14:paraId="7670F91B" w14:textId="77777777" w:rsidR="00A173FE" w:rsidRPr="00C41A44" w:rsidRDefault="00A173FE" w:rsidP="00A173FE">
      <w:pPr>
        <w:pStyle w:val="Corps"/>
        <w:jc w:val="both"/>
        <w:rPr>
          <w:rFonts w:ascii="Calibri" w:eastAsia="Arial" w:hAnsi="Calibri" w:cs="Arial"/>
          <w:sz w:val="10"/>
          <w:szCs w:val="10"/>
        </w:rPr>
      </w:pPr>
    </w:p>
    <w:p w14:paraId="67117159" w14:textId="77777777" w:rsidR="00A173FE" w:rsidRPr="00A20B0B" w:rsidRDefault="00A173FE" w:rsidP="00A173FE">
      <w:pPr>
        <w:pStyle w:val="Corps"/>
        <w:spacing w:line="276" w:lineRule="auto"/>
        <w:jc w:val="both"/>
        <w:rPr>
          <w:rStyle w:val="Numrodepage"/>
          <w:rFonts w:ascii="Calibri" w:eastAsia="Arial" w:hAnsi="Calibri" w:cs="Arial"/>
          <w:sz w:val="22"/>
          <w:szCs w:val="22"/>
        </w:rPr>
      </w:pPr>
      <w:r w:rsidRPr="00A20B0B">
        <w:rPr>
          <w:rStyle w:val="Numrodepage"/>
          <w:rFonts w:ascii="Calibri" w:hAnsi="Calibri"/>
          <w:sz w:val="22"/>
          <w:szCs w:val="22"/>
        </w:rPr>
        <w:t xml:space="preserve">Concernant les activités conduites par ces ONG, elles s’adressent d’une part à la population locale, y compris les écoliers et aux GDA d’autre part. </w:t>
      </w:r>
    </w:p>
    <w:p w14:paraId="23365CF1" w14:textId="77777777" w:rsidR="00A173FE" w:rsidRPr="00A05790" w:rsidRDefault="00A173FE" w:rsidP="00A173FE">
      <w:pPr>
        <w:pStyle w:val="Corps"/>
        <w:spacing w:line="276" w:lineRule="auto"/>
        <w:jc w:val="both"/>
        <w:rPr>
          <w:rStyle w:val="Numrodepage"/>
          <w:rFonts w:ascii="Calibri" w:eastAsia="Arial" w:hAnsi="Calibri" w:cs="Arial"/>
          <w:sz w:val="22"/>
          <w:szCs w:val="22"/>
        </w:rPr>
      </w:pPr>
      <w:r w:rsidRPr="00A20B0B">
        <w:rPr>
          <w:rStyle w:val="Numrodepage"/>
          <w:rFonts w:ascii="Calibri" w:hAnsi="Calibri"/>
          <w:sz w:val="22"/>
          <w:szCs w:val="22"/>
        </w:rPr>
        <w:t xml:space="preserve">Pour la population locale, elles relèvent d’actions de sensibilisation sur divers thèmes en rapport avec la bonne gouvernance de l’eau. Les sujets abordés traitent aussi bien d’enjeux environnementaux liés à la gestion de l’eau, que de comportements à susciter sur le respect des droits humains et sur la gestion des conflits ainsi que sur la qualité des rapports à établir entre la population et l’entité </w:t>
      </w:r>
      <w:r w:rsidRPr="00A05790">
        <w:rPr>
          <w:rStyle w:val="Numrodepage"/>
          <w:rFonts w:ascii="Calibri" w:hAnsi="Calibri"/>
          <w:sz w:val="22"/>
          <w:szCs w:val="22"/>
        </w:rPr>
        <w:t>(GDA) chargée de la gestion de cette ressource localement.</w:t>
      </w:r>
    </w:p>
    <w:p w14:paraId="77985BD2" w14:textId="77777777" w:rsidR="00A173FE" w:rsidRPr="00A05790" w:rsidRDefault="00A173FE" w:rsidP="00A173FE">
      <w:pPr>
        <w:pStyle w:val="Corps"/>
        <w:spacing w:line="276" w:lineRule="auto"/>
        <w:jc w:val="both"/>
        <w:rPr>
          <w:rStyle w:val="Numrodepage"/>
          <w:rFonts w:ascii="Calibri" w:eastAsia="Arial" w:hAnsi="Calibri" w:cs="Arial"/>
          <w:sz w:val="22"/>
          <w:szCs w:val="22"/>
        </w:rPr>
      </w:pPr>
      <w:r w:rsidRPr="00A05790">
        <w:rPr>
          <w:rStyle w:val="Numrodepage"/>
          <w:rFonts w:ascii="Calibri" w:hAnsi="Calibri"/>
          <w:sz w:val="22"/>
          <w:szCs w:val="22"/>
        </w:rPr>
        <w:t>Pour les écoliers, l’action menée se voulait inculquer la notion de préservation de la ressource eau ainsi que la notion d’hygiène.</w:t>
      </w:r>
    </w:p>
    <w:p w14:paraId="2B077210" w14:textId="77777777" w:rsidR="00A173FE" w:rsidRPr="00A05790" w:rsidRDefault="00A173FE" w:rsidP="00A173FE">
      <w:pPr>
        <w:pStyle w:val="Corps"/>
        <w:spacing w:line="276" w:lineRule="auto"/>
        <w:jc w:val="both"/>
        <w:rPr>
          <w:rStyle w:val="Numrodepage"/>
          <w:rFonts w:ascii="Calibri" w:eastAsia="Arial" w:hAnsi="Calibri" w:cs="Arial"/>
          <w:sz w:val="22"/>
          <w:szCs w:val="22"/>
        </w:rPr>
      </w:pPr>
      <w:r w:rsidRPr="00A05790">
        <w:rPr>
          <w:rStyle w:val="Numrodepage"/>
          <w:rFonts w:ascii="Calibri" w:hAnsi="Calibri"/>
          <w:sz w:val="22"/>
          <w:szCs w:val="22"/>
        </w:rPr>
        <w:t>En ce qui concerne les GDA, l’intervention des ONG se voulait être axée sur des aspects de gestion administrative et financière et sur l’amélioration de la communication avec la population locale.</w:t>
      </w:r>
    </w:p>
    <w:p w14:paraId="57AFA382" w14:textId="77777777" w:rsidR="00A173FE" w:rsidRPr="00A05790" w:rsidRDefault="00A173FE" w:rsidP="00A173FE">
      <w:pPr>
        <w:pStyle w:val="Corps"/>
        <w:spacing w:line="276" w:lineRule="auto"/>
        <w:jc w:val="both"/>
        <w:rPr>
          <w:rFonts w:ascii="Calibri" w:eastAsia="Arial" w:hAnsi="Calibri" w:cs="Arial"/>
          <w:sz w:val="14"/>
          <w:szCs w:val="14"/>
        </w:rPr>
      </w:pPr>
    </w:p>
    <w:p w14:paraId="082087F3" w14:textId="77777777" w:rsidR="00A173FE" w:rsidRPr="00A05790" w:rsidRDefault="00A173FE" w:rsidP="00A173FE">
      <w:pPr>
        <w:pStyle w:val="Corps"/>
        <w:jc w:val="both"/>
        <w:rPr>
          <w:rStyle w:val="Numrodepage"/>
          <w:rFonts w:ascii="Calibri" w:eastAsia="Arial" w:hAnsi="Calibri" w:cs="Arial"/>
          <w:sz w:val="20"/>
          <w:szCs w:val="20"/>
          <w:u w:val="single"/>
        </w:rPr>
      </w:pPr>
      <w:r w:rsidRPr="00A05790">
        <w:rPr>
          <w:rStyle w:val="Numrodepage"/>
          <w:rFonts w:ascii="Calibri" w:hAnsi="Calibri"/>
          <w:sz w:val="20"/>
          <w:szCs w:val="20"/>
          <w:u w:val="single"/>
          <w:lang w:val="de-DE"/>
        </w:rPr>
        <w:t>RESULTATS ATTEINTS ET EFFETS ENGENDRES</w:t>
      </w:r>
    </w:p>
    <w:p w14:paraId="630C20F5" w14:textId="77777777" w:rsidR="00A173FE" w:rsidRPr="00C41A44" w:rsidRDefault="00A173FE" w:rsidP="00A173FE">
      <w:pPr>
        <w:pStyle w:val="Corps"/>
        <w:spacing w:line="276" w:lineRule="auto"/>
        <w:jc w:val="both"/>
        <w:rPr>
          <w:rFonts w:ascii="Calibri" w:eastAsia="Arial" w:hAnsi="Calibri" w:cs="Arial"/>
          <w:sz w:val="10"/>
          <w:szCs w:val="10"/>
        </w:rPr>
      </w:pPr>
    </w:p>
    <w:p w14:paraId="6359533C" w14:textId="77777777" w:rsidR="00A173FE" w:rsidRPr="00A05790" w:rsidRDefault="00A173FE" w:rsidP="00A173FE">
      <w:pPr>
        <w:pStyle w:val="Corps"/>
        <w:spacing w:line="276" w:lineRule="auto"/>
        <w:jc w:val="both"/>
        <w:rPr>
          <w:rStyle w:val="Numrodepage"/>
          <w:rFonts w:ascii="Calibri" w:eastAsia="Arial" w:hAnsi="Calibri" w:cs="Arial"/>
          <w:sz w:val="22"/>
          <w:szCs w:val="22"/>
        </w:rPr>
      </w:pPr>
      <w:r w:rsidRPr="00A05790">
        <w:rPr>
          <w:rStyle w:val="Numrodepage"/>
          <w:rFonts w:ascii="Calibri" w:hAnsi="Calibri"/>
          <w:sz w:val="22"/>
          <w:szCs w:val="22"/>
        </w:rPr>
        <w:t>Les résultats issus des actions entreprises dans le cadre de l’intervention des ONG, se résument ainsi :</w:t>
      </w:r>
    </w:p>
    <w:p w14:paraId="74DB04C7" w14:textId="77777777" w:rsidR="00A173FE" w:rsidRPr="006F55BC" w:rsidRDefault="00A173FE" w:rsidP="00A173FE">
      <w:pPr>
        <w:pStyle w:val="Corps"/>
        <w:jc w:val="both"/>
        <w:rPr>
          <w:rFonts w:ascii="Calibri" w:eastAsia="Calibri" w:hAnsi="Calibri" w:cs="Calibri"/>
          <w:sz w:val="14"/>
          <w:szCs w:val="14"/>
        </w:rPr>
      </w:pPr>
    </w:p>
    <w:p w14:paraId="11533A49" w14:textId="77777777" w:rsidR="00A173FE" w:rsidRPr="006F55BC" w:rsidRDefault="00A173FE" w:rsidP="008D0B39">
      <w:pPr>
        <w:pStyle w:val="Paragraphedeliste"/>
        <w:numPr>
          <w:ilvl w:val="0"/>
          <w:numId w:val="70"/>
        </w:numPr>
        <w:jc w:val="both"/>
        <w:rPr>
          <w:rStyle w:val="Numrodepage"/>
          <w:rFonts w:ascii="Calibri" w:eastAsia="Calibri" w:hAnsi="Calibri" w:cs="Calibri"/>
          <w:b/>
          <w:bCs/>
          <w:sz w:val="20"/>
          <w:szCs w:val="20"/>
        </w:rPr>
      </w:pPr>
      <w:r w:rsidRPr="006F55BC">
        <w:rPr>
          <w:rStyle w:val="Numrodepage"/>
          <w:rFonts w:ascii="Calibri" w:eastAsia="Calibri" w:hAnsi="Calibri" w:cs="Calibri"/>
          <w:b/>
          <w:bCs/>
          <w:sz w:val="20"/>
          <w:szCs w:val="20"/>
        </w:rPr>
        <w:t>Relatifs aux Bénéficiaires</w:t>
      </w:r>
    </w:p>
    <w:p w14:paraId="40EFBCE4" w14:textId="77777777" w:rsidR="00A173FE" w:rsidRPr="006F55BC" w:rsidRDefault="00A173FE" w:rsidP="00A173FE">
      <w:pPr>
        <w:pStyle w:val="Paragraphedeliste"/>
        <w:ind w:left="851"/>
        <w:jc w:val="both"/>
        <w:rPr>
          <w:rFonts w:ascii="Calibri" w:eastAsia="Calibri" w:hAnsi="Calibri" w:cs="Calibri"/>
          <w:b/>
          <w:bCs/>
          <w:sz w:val="20"/>
          <w:szCs w:val="20"/>
        </w:rPr>
      </w:pPr>
    </w:p>
    <w:p w14:paraId="482E3D69" w14:textId="77777777" w:rsidR="00A173FE" w:rsidRPr="006F55BC" w:rsidRDefault="00A173FE" w:rsidP="00A173FE">
      <w:pPr>
        <w:pStyle w:val="Paragraphedeliste"/>
        <w:ind w:left="0"/>
        <w:jc w:val="center"/>
        <w:rPr>
          <w:rStyle w:val="Numrodepage"/>
          <w:rFonts w:ascii="Calibri" w:eastAsia="Calibri" w:hAnsi="Calibri" w:cs="Calibri"/>
          <w:b/>
          <w:bCs/>
          <w:sz w:val="20"/>
          <w:szCs w:val="20"/>
        </w:rPr>
      </w:pPr>
      <w:r w:rsidRPr="00A05790">
        <w:rPr>
          <w:rFonts w:ascii="Calibri" w:hAnsi="Calibri"/>
          <w:noProof/>
        </w:rPr>
        <w:drawing>
          <wp:inline distT="0" distB="0" distL="0" distR="0" wp14:anchorId="3B2E81C6" wp14:editId="02356E29">
            <wp:extent cx="4566920" cy="2200308"/>
            <wp:effectExtent l="0" t="0" r="5080" b="9525"/>
            <wp:docPr id="4"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0F6C308" w14:textId="77777777" w:rsidR="00A173FE" w:rsidRPr="006F55BC" w:rsidRDefault="00A173FE" w:rsidP="00A173FE">
      <w:pPr>
        <w:pStyle w:val="Corps"/>
        <w:spacing w:line="276" w:lineRule="auto"/>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Un total de 1293 personnes dont 47 % de femmes, ont béné</w:t>
      </w:r>
      <w:r w:rsidRPr="006F55BC">
        <w:rPr>
          <w:rStyle w:val="Numrodepage"/>
          <w:rFonts w:ascii="Calibri" w:eastAsia="Calibri" w:hAnsi="Calibri" w:cs="Calibri"/>
          <w:sz w:val="22"/>
          <w:szCs w:val="22"/>
          <w:lang w:val="it-IT"/>
        </w:rPr>
        <w:t>fici</w:t>
      </w:r>
      <w:r w:rsidRPr="006F55BC">
        <w:rPr>
          <w:rStyle w:val="Numrodepage"/>
          <w:rFonts w:ascii="Calibri" w:eastAsia="Calibri" w:hAnsi="Calibri" w:cs="Calibri"/>
          <w:sz w:val="22"/>
          <w:szCs w:val="22"/>
        </w:rPr>
        <w:t>é de l’accompagnement assuré par les ONG, au niveau de dix (10) localité</w:t>
      </w:r>
      <w:r w:rsidRPr="006F55BC">
        <w:rPr>
          <w:rStyle w:val="Numrodepage"/>
          <w:rFonts w:ascii="Calibri" w:eastAsia="Calibri" w:hAnsi="Calibri" w:cs="Calibri"/>
          <w:sz w:val="22"/>
          <w:szCs w:val="22"/>
          <w:lang w:val="es-ES_tradnl"/>
        </w:rPr>
        <w:t>s implant</w:t>
      </w:r>
      <w:r w:rsidRPr="006F55BC">
        <w:rPr>
          <w:rStyle w:val="Numrodepage"/>
          <w:rFonts w:ascii="Calibri" w:eastAsia="Calibri" w:hAnsi="Calibri" w:cs="Calibri"/>
          <w:sz w:val="22"/>
          <w:szCs w:val="22"/>
        </w:rPr>
        <w:t>ées dans les gouvernorats de Bizerte, kasserine et Zaghouan., ainsi que trois localité</w:t>
      </w:r>
      <w:r w:rsidRPr="006F55BC">
        <w:rPr>
          <w:rStyle w:val="Numrodepage"/>
          <w:rFonts w:ascii="Calibri" w:eastAsia="Calibri" w:hAnsi="Calibri" w:cs="Calibri"/>
          <w:sz w:val="22"/>
          <w:szCs w:val="22"/>
          <w:lang w:val="it-IT"/>
        </w:rPr>
        <w:t>s non pr</w:t>
      </w:r>
      <w:r w:rsidRPr="006F55BC">
        <w:rPr>
          <w:rStyle w:val="Numrodepage"/>
          <w:rFonts w:ascii="Calibri" w:eastAsia="Calibri" w:hAnsi="Calibri" w:cs="Calibri"/>
          <w:sz w:val="22"/>
          <w:szCs w:val="22"/>
        </w:rPr>
        <w:t>évues initialement (cas des localités limitrophes de Bnena)</w:t>
      </w:r>
    </w:p>
    <w:p w14:paraId="05A4D43D" w14:textId="77777777" w:rsidR="00A173FE" w:rsidRPr="006F55BC" w:rsidRDefault="00A173FE" w:rsidP="00A173FE">
      <w:pPr>
        <w:pStyle w:val="Corps"/>
        <w:spacing w:line="276" w:lineRule="auto"/>
        <w:jc w:val="both"/>
        <w:rPr>
          <w:rStyle w:val="Numrodepage"/>
          <w:rFonts w:ascii="Calibri" w:eastAsia="Calibri" w:hAnsi="Calibri" w:cs="Calibri"/>
          <w:sz w:val="22"/>
          <w:szCs w:val="22"/>
        </w:rPr>
      </w:pPr>
      <w:r w:rsidRPr="006F55BC">
        <w:rPr>
          <w:rStyle w:val="Numrodepage"/>
          <w:rFonts w:ascii="Calibri" w:eastAsia="Calibri" w:hAnsi="Calibri" w:cs="Calibri"/>
          <w:sz w:val="22"/>
          <w:szCs w:val="22"/>
          <w:lang w:val="it-IT"/>
        </w:rPr>
        <w:t>La parit</w:t>
      </w:r>
      <w:r w:rsidRPr="006F55BC">
        <w:rPr>
          <w:rStyle w:val="Numrodepage"/>
          <w:rFonts w:ascii="Calibri" w:eastAsia="Calibri" w:hAnsi="Calibri" w:cs="Calibri"/>
          <w:sz w:val="22"/>
          <w:szCs w:val="22"/>
        </w:rPr>
        <w:t xml:space="preserve">é </w:t>
      </w:r>
      <w:r w:rsidRPr="006F55BC">
        <w:rPr>
          <w:rStyle w:val="Numrodepage"/>
          <w:rFonts w:ascii="Calibri" w:eastAsia="Calibri" w:hAnsi="Calibri" w:cs="Calibri"/>
          <w:sz w:val="22"/>
          <w:szCs w:val="22"/>
          <w:lang w:val="nl-NL"/>
        </w:rPr>
        <w:t>de repr</w:t>
      </w:r>
      <w:r w:rsidRPr="006F55BC">
        <w:rPr>
          <w:rStyle w:val="Numrodepage"/>
          <w:rFonts w:ascii="Calibri" w:eastAsia="Calibri" w:hAnsi="Calibri" w:cs="Calibri"/>
          <w:sz w:val="22"/>
          <w:szCs w:val="22"/>
        </w:rPr>
        <w:t>ésentation des femmes et des hommes est consé</w:t>
      </w:r>
      <w:r w:rsidRPr="006F55BC">
        <w:rPr>
          <w:rStyle w:val="Numrodepage"/>
          <w:rFonts w:ascii="Calibri" w:eastAsia="Calibri" w:hAnsi="Calibri" w:cs="Calibri"/>
          <w:sz w:val="22"/>
          <w:szCs w:val="22"/>
          <w:lang w:val="pt-PT"/>
        </w:rPr>
        <w:t>quente. L</w:t>
      </w:r>
      <w:r w:rsidRPr="006F55BC">
        <w:rPr>
          <w:rStyle w:val="Numrodepage"/>
          <w:rFonts w:ascii="Calibri" w:eastAsia="Calibri" w:hAnsi="Calibri" w:cs="Calibri"/>
          <w:sz w:val="22"/>
          <w:szCs w:val="22"/>
        </w:rPr>
        <w:t>’adhésion de la population à cette action est de mê</w:t>
      </w:r>
      <w:r w:rsidRPr="006F55BC">
        <w:rPr>
          <w:rStyle w:val="Numrodepage"/>
          <w:rFonts w:ascii="Calibri" w:eastAsia="Calibri" w:hAnsi="Calibri" w:cs="Calibri"/>
          <w:sz w:val="22"/>
          <w:szCs w:val="22"/>
          <w:lang w:val="it-IT"/>
        </w:rPr>
        <w:t>me appr</w:t>
      </w:r>
      <w:r w:rsidRPr="006F55BC">
        <w:rPr>
          <w:rStyle w:val="Numrodepage"/>
          <w:rFonts w:ascii="Calibri" w:eastAsia="Calibri" w:hAnsi="Calibri" w:cs="Calibri"/>
          <w:sz w:val="22"/>
          <w:szCs w:val="22"/>
        </w:rPr>
        <w:t xml:space="preserve">éciable. Une moyenne de près de 150 personnes par localité </w:t>
      </w:r>
      <w:r w:rsidRPr="006F55BC">
        <w:rPr>
          <w:rStyle w:val="Numrodepage"/>
          <w:rFonts w:ascii="Calibri" w:eastAsia="Calibri" w:hAnsi="Calibri" w:cs="Calibri"/>
          <w:sz w:val="22"/>
          <w:szCs w:val="22"/>
          <w:lang w:val="it-IT"/>
        </w:rPr>
        <w:t>sensibilis</w:t>
      </w:r>
      <w:r w:rsidRPr="006F55BC">
        <w:rPr>
          <w:rStyle w:val="Numrodepage"/>
          <w:rFonts w:ascii="Calibri" w:eastAsia="Calibri" w:hAnsi="Calibri" w:cs="Calibri"/>
          <w:sz w:val="22"/>
          <w:szCs w:val="22"/>
        </w:rPr>
        <w:t>ées et formées, constituant une partie appréciable de la population, sont aptes à contribuer efficacement à l’amélioration de la gouvernance locale de l’eau potable.</w:t>
      </w:r>
    </w:p>
    <w:p w14:paraId="1F6EE2D5" w14:textId="77777777" w:rsidR="00A173FE" w:rsidRPr="006F55BC" w:rsidRDefault="00A173FE" w:rsidP="00A173FE">
      <w:pPr>
        <w:pStyle w:val="Corps"/>
        <w:spacing w:line="276" w:lineRule="auto"/>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Ainsi, sur le plan de la participation à cette action, l’on ne peut qu’émettre une appréciation positive.</w:t>
      </w:r>
    </w:p>
    <w:p w14:paraId="7C00C178" w14:textId="77777777" w:rsidR="00A173FE" w:rsidRPr="00C41A44" w:rsidRDefault="00A173FE" w:rsidP="00A173FE">
      <w:pPr>
        <w:pStyle w:val="Corps"/>
        <w:spacing w:line="276" w:lineRule="auto"/>
        <w:jc w:val="both"/>
        <w:rPr>
          <w:rFonts w:ascii="Calibri" w:eastAsia="Calibri" w:hAnsi="Calibri" w:cs="Calibri"/>
          <w:sz w:val="10"/>
          <w:szCs w:val="10"/>
        </w:rPr>
      </w:pPr>
    </w:p>
    <w:p w14:paraId="440B0C5C" w14:textId="77777777" w:rsidR="00A173FE" w:rsidRPr="006F55BC" w:rsidRDefault="00A173FE" w:rsidP="008D0B39">
      <w:pPr>
        <w:pStyle w:val="Paragraphedeliste"/>
        <w:numPr>
          <w:ilvl w:val="0"/>
          <w:numId w:val="71"/>
        </w:numPr>
        <w:spacing w:line="276" w:lineRule="auto"/>
        <w:jc w:val="both"/>
        <w:rPr>
          <w:rStyle w:val="Numrodepage"/>
          <w:rFonts w:ascii="Calibri" w:eastAsia="Calibri" w:hAnsi="Calibri" w:cs="Calibri"/>
          <w:b/>
          <w:bCs/>
          <w:sz w:val="20"/>
          <w:szCs w:val="20"/>
        </w:rPr>
      </w:pPr>
      <w:r w:rsidRPr="006F55BC">
        <w:rPr>
          <w:rStyle w:val="Numrodepage"/>
          <w:rFonts w:ascii="Calibri" w:eastAsia="Calibri" w:hAnsi="Calibri" w:cs="Calibri"/>
          <w:b/>
          <w:bCs/>
          <w:sz w:val="20"/>
          <w:szCs w:val="20"/>
        </w:rPr>
        <w:t>Relatifs aux Extrants obtenus et effets observés</w:t>
      </w:r>
    </w:p>
    <w:p w14:paraId="76E5F152" w14:textId="77777777" w:rsidR="00A173FE" w:rsidRPr="006F55BC" w:rsidRDefault="00A173FE" w:rsidP="00A173FE">
      <w:pPr>
        <w:pStyle w:val="Paragraphedeliste"/>
        <w:jc w:val="both"/>
        <w:rPr>
          <w:rFonts w:ascii="Calibri" w:eastAsia="Calibri" w:hAnsi="Calibri" w:cs="Calibri"/>
          <w:b/>
          <w:bCs/>
          <w:sz w:val="14"/>
          <w:szCs w:val="14"/>
        </w:rPr>
      </w:pPr>
    </w:p>
    <w:p w14:paraId="6E67D710" w14:textId="77777777" w:rsidR="00A173FE" w:rsidRPr="00A05790" w:rsidRDefault="00A173FE" w:rsidP="00A173FE">
      <w:pPr>
        <w:pStyle w:val="Corps"/>
        <w:spacing w:line="276" w:lineRule="auto"/>
        <w:jc w:val="both"/>
        <w:rPr>
          <w:rStyle w:val="Numrodepage"/>
          <w:rFonts w:ascii="Calibri" w:eastAsia="Arial" w:hAnsi="Calibri" w:cs="Arial"/>
          <w:sz w:val="22"/>
          <w:szCs w:val="22"/>
        </w:rPr>
      </w:pPr>
      <w:r w:rsidRPr="00A05790">
        <w:rPr>
          <w:rStyle w:val="Numrodepage"/>
          <w:rFonts w:ascii="Calibri" w:hAnsi="Calibri"/>
          <w:sz w:val="22"/>
          <w:szCs w:val="22"/>
        </w:rPr>
        <w:t>Cette action constitue un premier palier d’intervention, suivi de deux autres interventions conduites dans les mêmes localités, adressées aux mêmes populations et sur une thématique relativement similaire (le programme de renforcement des capacités et le programme sur l’aspect genre).</w:t>
      </w:r>
    </w:p>
    <w:p w14:paraId="20B27FD1" w14:textId="77777777" w:rsidR="00A173FE" w:rsidRPr="00A05790" w:rsidRDefault="00A173FE" w:rsidP="00A173FE">
      <w:pPr>
        <w:pStyle w:val="Corps"/>
        <w:spacing w:line="276" w:lineRule="auto"/>
        <w:jc w:val="both"/>
        <w:rPr>
          <w:rStyle w:val="Numrodepage"/>
          <w:rFonts w:ascii="Calibri" w:eastAsia="Arial" w:hAnsi="Calibri" w:cs="Arial"/>
          <w:sz w:val="22"/>
          <w:szCs w:val="22"/>
        </w:rPr>
      </w:pPr>
      <w:r w:rsidRPr="00A05790">
        <w:rPr>
          <w:rStyle w:val="Numrodepage"/>
          <w:rFonts w:ascii="Calibri" w:hAnsi="Calibri"/>
          <w:sz w:val="22"/>
          <w:szCs w:val="22"/>
        </w:rPr>
        <w:lastRenderedPageBreak/>
        <w:t>De ce fait, il est infaisable d’attribuer à cette action des effets observés  en fin de parcours des trois interventions.</w:t>
      </w:r>
    </w:p>
    <w:p w14:paraId="7ADE4A44" w14:textId="77777777" w:rsidR="00A173FE" w:rsidRPr="00A05790" w:rsidRDefault="00A173FE" w:rsidP="00A173FE">
      <w:pPr>
        <w:pStyle w:val="Corps"/>
        <w:spacing w:line="276" w:lineRule="auto"/>
        <w:jc w:val="both"/>
        <w:rPr>
          <w:rStyle w:val="Numrodepage"/>
          <w:rFonts w:ascii="Calibri" w:eastAsia="Arial" w:hAnsi="Calibri" w:cs="Arial"/>
          <w:sz w:val="22"/>
          <w:szCs w:val="22"/>
        </w:rPr>
      </w:pPr>
      <w:r w:rsidRPr="00A05790">
        <w:rPr>
          <w:rStyle w:val="Numrodepage"/>
          <w:rFonts w:ascii="Calibri" w:hAnsi="Calibri"/>
          <w:sz w:val="22"/>
          <w:szCs w:val="22"/>
        </w:rPr>
        <w:t>Une évaluation à chaud juste au terme de cette action, malheureusement non réalisée, aurait pu servir de base d’évaluation de cette action.</w:t>
      </w:r>
    </w:p>
    <w:p w14:paraId="3CD40EA3" w14:textId="77777777" w:rsidR="00A173FE" w:rsidRPr="00A05790" w:rsidRDefault="00A173FE" w:rsidP="00A173FE">
      <w:pPr>
        <w:pStyle w:val="Corps"/>
        <w:spacing w:line="276" w:lineRule="auto"/>
        <w:jc w:val="both"/>
        <w:rPr>
          <w:rFonts w:ascii="Calibri" w:eastAsia="Arial" w:hAnsi="Calibri" w:cs="Arial"/>
          <w:sz w:val="14"/>
          <w:szCs w:val="14"/>
        </w:rPr>
      </w:pPr>
    </w:p>
    <w:p w14:paraId="2E42477A" w14:textId="77777777" w:rsidR="00A173FE" w:rsidRPr="00A05790" w:rsidRDefault="00A173FE" w:rsidP="00A173FE">
      <w:pPr>
        <w:pStyle w:val="Corps"/>
        <w:spacing w:line="276" w:lineRule="auto"/>
        <w:jc w:val="both"/>
        <w:rPr>
          <w:rStyle w:val="Numrodepage"/>
          <w:rFonts w:ascii="Calibri" w:eastAsia="Arial" w:hAnsi="Calibri" w:cs="Arial"/>
          <w:sz w:val="22"/>
          <w:szCs w:val="22"/>
        </w:rPr>
      </w:pPr>
      <w:r w:rsidRPr="00A05790">
        <w:rPr>
          <w:rStyle w:val="Numrodepage"/>
          <w:rFonts w:ascii="Calibri" w:hAnsi="Calibri"/>
          <w:sz w:val="22"/>
          <w:szCs w:val="22"/>
        </w:rPr>
        <w:t xml:space="preserve">Cependant, quatre résultats tangibles que l’on peut accorder directement à cette action sont : </w:t>
      </w:r>
    </w:p>
    <w:p w14:paraId="3FBCD901" w14:textId="77777777" w:rsidR="00A173FE" w:rsidRPr="00A05790" w:rsidRDefault="00A173FE" w:rsidP="008D0B39">
      <w:pPr>
        <w:pStyle w:val="Paragraphedeliste"/>
        <w:numPr>
          <w:ilvl w:val="0"/>
          <w:numId w:val="72"/>
        </w:numPr>
        <w:spacing w:line="276" w:lineRule="auto"/>
        <w:jc w:val="both"/>
        <w:rPr>
          <w:rStyle w:val="Numrodepage"/>
          <w:rFonts w:ascii="Calibri" w:eastAsia="Arial" w:hAnsi="Calibri" w:cs="Arial"/>
          <w:sz w:val="22"/>
          <w:szCs w:val="22"/>
        </w:rPr>
      </w:pPr>
      <w:r w:rsidRPr="00A05790">
        <w:rPr>
          <w:rStyle w:val="Numrodepage"/>
          <w:rFonts w:ascii="Calibri" w:hAnsi="Calibri"/>
          <w:sz w:val="22"/>
          <w:szCs w:val="22"/>
        </w:rPr>
        <w:t>L’un a trait à l’intérêt porté aux écoliers, 827 d’entre eux ont bénéficié d’une action de sensibilisation sur l’économie de l’eau, la préservation de sa qualité en évitant de la polluer et sur l’hygiène, ainsi que la mise à leur disposition de brochures adaptées à leur âge, sous forme de dessins animés.</w:t>
      </w:r>
    </w:p>
    <w:p w14:paraId="4ADDD25B" w14:textId="77777777" w:rsidR="00A173FE" w:rsidRPr="00A05790" w:rsidRDefault="00A173FE" w:rsidP="008D0B39">
      <w:pPr>
        <w:pStyle w:val="Paragraphedeliste"/>
        <w:numPr>
          <w:ilvl w:val="0"/>
          <w:numId w:val="72"/>
        </w:numPr>
        <w:spacing w:line="276" w:lineRule="auto"/>
        <w:jc w:val="both"/>
        <w:rPr>
          <w:rStyle w:val="Numrodepage"/>
          <w:rFonts w:ascii="Calibri" w:eastAsia="Arial" w:hAnsi="Calibri" w:cs="Arial"/>
          <w:sz w:val="22"/>
          <w:szCs w:val="22"/>
        </w:rPr>
      </w:pPr>
      <w:r w:rsidRPr="00A05790">
        <w:rPr>
          <w:rStyle w:val="Numrodepage"/>
          <w:rFonts w:ascii="Calibri" w:hAnsi="Calibri"/>
          <w:sz w:val="22"/>
          <w:szCs w:val="22"/>
        </w:rPr>
        <w:t>L’autre se rapporte à la réussite d’intégration de huit femmes en qualité de membres de conseil d’administration des GDA</w:t>
      </w:r>
    </w:p>
    <w:p w14:paraId="3ADBC27A" w14:textId="77777777" w:rsidR="00A173FE" w:rsidRPr="00A05790" w:rsidRDefault="00A173FE" w:rsidP="008D0B39">
      <w:pPr>
        <w:pStyle w:val="Commentaire"/>
        <w:numPr>
          <w:ilvl w:val="0"/>
          <w:numId w:val="72"/>
        </w:numPr>
        <w:spacing w:line="276" w:lineRule="auto"/>
        <w:jc w:val="both"/>
        <w:rPr>
          <w:rStyle w:val="Numrodepage"/>
          <w:rFonts w:ascii="Calibri" w:eastAsia="Arial" w:hAnsi="Calibri" w:cs="Arial"/>
          <w:sz w:val="22"/>
          <w:szCs w:val="22"/>
        </w:rPr>
      </w:pPr>
      <w:r w:rsidRPr="00A05790">
        <w:rPr>
          <w:rStyle w:val="Numrodepage"/>
          <w:rFonts w:ascii="Calibri" w:hAnsi="Calibri"/>
          <w:sz w:val="22"/>
          <w:szCs w:val="22"/>
        </w:rPr>
        <w:t xml:space="preserve">Le troisième concerne l’intégration rendue possible par le projet de deux associations sur les quatre au comité national de pérennisation des SAEP et PPI, affirmant la reconnaissance du rôle de la société civile dans la gestion et la prise de décision liée à l’eau potable </w:t>
      </w:r>
    </w:p>
    <w:p w14:paraId="1BC09EDC" w14:textId="77777777" w:rsidR="00A173FE" w:rsidRPr="00A05790" w:rsidRDefault="00A173FE" w:rsidP="008D0B39">
      <w:pPr>
        <w:pStyle w:val="Paragraphedeliste"/>
        <w:numPr>
          <w:ilvl w:val="0"/>
          <w:numId w:val="72"/>
        </w:numPr>
        <w:spacing w:line="276" w:lineRule="auto"/>
        <w:jc w:val="both"/>
        <w:rPr>
          <w:rStyle w:val="Numrodepage"/>
          <w:rFonts w:ascii="Calibri" w:eastAsia="Arial" w:hAnsi="Calibri" w:cs="Arial"/>
          <w:sz w:val="22"/>
          <w:szCs w:val="22"/>
        </w:rPr>
      </w:pPr>
      <w:r w:rsidRPr="00A05790">
        <w:rPr>
          <w:rStyle w:val="Numrodepage"/>
          <w:rFonts w:ascii="Calibri" w:hAnsi="Calibri"/>
          <w:sz w:val="22"/>
          <w:szCs w:val="22"/>
        </w:rPr>
        <w:t xml:space="preserve">Le quatrième se rattache à la durabilité de la dynamique initiée par le projet. Au moins deux associations locales à savoir ; ATPDD et l’ARPE continuent à travailler, au delà de la période du projet,  soit sur la même thématique soit avec la même population sur d’autres thématiques </w:t>
      </w:r>
    </w:p>
    <w:p w14:paraId="479B1DE9" w14:textId="77777777" w:rsidR="00A173FE" w:rsidRPr="00C41A44" w:rsidRDefault="00A173FE" w:rsidP="00A173FE">
      <w:pPr>
        <w:pStyle w:val="Corps"/>
        <w:spacing w:line="276" w:lineRule="auto"/>
        <w:jc w:val="both"/>
        <w:rPr>
          <w:rFonts w:ascii="Calibri" w:eastAsia="Arial" w:hAnsi="Calibri" w:cs="Arial"/>
          <w:sz w:val="10"/>
          <w:szCs w:val="10"/>
        </w:rPr>
      </w:pPr>
    </w:p>
    <w:p w14:paraId="24D75222" w14:textId="77777777" w:rsidR="00A173FE" w:rsidRPr="00A05790" w:rsidRDefault="00A173FE" w:rsidP="00A173FE">
      <w:pPr>
        <w:pStyle w:val="Corps"/>
        <w:spacing w:line="276" w:lineRule="auto"/>
        <w:jc w:val="both"/>
        <w:rPr>
          <w:rStyle w:val="Numrodepage"/>
          <w:rFonts w:ascii="Calibri" w:eastAsia="Arial" w:hAnsi="Calibri" w:cs="Arial"/>
          <w:sz w:val="22"/>
          <w:szCs w:val="22"/>
        </w:rPr>
      </w:pPr>
      <w:r w:rsidRPr="00A05790">
        <w:rPr>
          <w:rStyle w:val="Numrodepage"/>
          <w:rFonts w:ascii="Calibri" w:hAnsi="Calibri"/>
          <w:sz w:val="22"/>
          <w:szCs w:val="22"/>
        </w:rPr>
        <w:t>Les autres résultats sous forme d’hypothèse</w:t>
      </w:r>
      <w:r w:rsidRPr="00A05790">
        <w:rPr>
          <w:rStyle w:val="Numrodepage"/>
          <w:rFonts w:ascii="Calibri" w:hAnsi="Calibri"/>
          <w:sz w:val="22"/>
          <w:szCs w:val="22"/>
          <w:lang w:val="es-ES_tradnl"/>
        </w:rPr>
        <w:t>, que l</w:t>
      </w:r>
      <w:r w:rsidRPr="00A05790">
        <w:rPr>
          <w:rStyle w:val="Numrodepage"/>
          <w:rFonts w:ascii="Calibri" w:hAnsi="Calibri"/>
          <w:sz w:val="22"/>
          <w:szCs w:val="22"/>
        </w:rPr>
        <w:t>’on peut considérer possible d’être atteints sont :</w:t>
      </w:r>
    </w:p>
    <w:p w14:paraId="737697B3" w14:textId="77777777" w:rsidR="00A173FE" w:rsidRPr="00A05790" w:rsidRDefault="00A173FE" w:rsidP="008D0B39">
      <w:pPr>
        <w:pStyle w:val="Paragraphedeliste"/>
        <w:numPr>
          <w:ilvl w:val="0"/>
          <w:numId w:val="72"/>
        </w:numPr>
        <w:spacing w:line="276" w:lineRule="auto"/>
        <w:jc w:val="both"/>
        <w:rPr>
          <w:rStyle w:val="Numrodepage"/>
          <w:rFonts w:ascii="Calibri" w:eastAsia="Arial" w:hAnsi="Calibri" w:cs="Arial"/>
          <w:sz w:val="22"/>
          <w:szCs w:val="22"/>
        </w:rPr>
      </w:pPr>
      <w:r w:rsidRPr="00A05790">
        <w:rPr>
          <w:rStyle w:val="Numrodepage"/>
          <w:rFonts w:ascii="Calibri" w:hAnsi="Calibri"/>
          <w:sz w:val="22"/>
          <w:szCs w:val="22"/>
        </w:rPr>
        <w:t>Une conscientisation de bénéficiaires en rapport avec les enjeux environnementaux liés à la gestion de l’eau potable</w:t>
      </w:r>
    </w:p>
    <w:p w14:paraId="27A69475" w14:textId="77777777" w:rsidR="00A173FE" w:rsidRPr="00A05790" w:rsidRDefault="00A173FE" w:rsidP="008D0B39">
      <w:pPr>
        <w:pStyle w:val="Paragraphedeliste"/>
        <w:numPr>
          <w:ilvl w:val="0"/>
          <w:numId w:val="72"/>
        </w:numPr>
        <w:spacing w:line="276" w:lineRule="auto"/>
        <w:jc w:val="both"/>
        <w:rPr>
          <w:rStyle w:val="Numrodepage"/>
          <w:rFonts w:ascii="Calibri" w:eastAsia="Arial" w:hAnsi="Calibri" w:cs="Arial"/>
          <w:sz w:val="22"/>
          <w:szCs w:val="22"/>
        </w:rPr>
      </w:pPr>
      <w:r w:rsidRPr="00A05790">
        <w:rPr>
          <w:rStyle w:val="Numrodepage"/>
          <w:rFonts w:ascii="Calibri" w:hAnsi="Calibri"/>
          <w:sz w:val="22"/>
          <w:szCs w:val="22"/>
        </w:rPr>
        <w:t>Une plus forte conviction du rôle que peut jouer la femme dans la gouvernance locale de l’eau potable</w:t>
      </w:r>
    </w:p>
    <w:p w14:paraId="7CBE7DAD" w14:textId="2FEDF24E" w:rsidR="00A173FE" w:rsidRPr="00D00B36" w:rsidRDefault="00A173FE" w:rsidP="00D00B36">
      <w:pPr>
        <w:pStyle w:val="Paragraphedeliste"/>
        <w:numPr>
          <w:ilvl w:val="0"/>
          <w:numId w:val="72"/>
        </w:numPr>
        <w:spacing w:line="276" w:lineRule="auto"/>
        <w:jc w:val="both"/>
        <w:rPr>
          <w:rStyle w:val="Numrodepage"/>
          <w:rFonts w:ascii="Calibri" w:eastAsia="Arial" w:hAnsi="Calibri" w:cs="Arial"/>
          <w:sz w:val="10"/>
          <w:szCs w:val="10"/>
        </w:rPr>
      </w:pPr>
      <w:r w:rsidRPr="00A05790">
        <w:rPr>
          <w:rStyle w:val="Numrodepage"/>
          <w:rFonts w:ascii="Calibri" w:hAnsi="Calibri"/>
          <w:sz w:val="22"/>
          <w:szCs w:val="22"/>
        </w:rPr>
        <w:t xml:space="preserve">Un rapprochement entre les GDA et la population locale, favorisant un travail en commun </w:t>
      </w:r>
    </w:p>
    <w:p w14:paraId="56755FCB" w14:textId="77777777" w:rsidR="00D00B36" w:rsidRPr="00C41A44" w:rsidRDefault="00D00B36" w:rsidP="00D00B36">
      <w:pPr>
        <w:pStyle w:val="Paragraphedeliste"/>
        <w:numPr>
          <w:ilvl w:val="0"/>
          <w:numId w:val="72"/>
        </w:numPr>
        <w:spacing w:line="276" w:lineRule="auto"/>
        <w:jc w:val="both"/>
        <w:rPr>
          <w:rStyle w:val="Numrodepage"/>
          <w:rFonts w:ascii="Calibri" w:eastAsia="Arial" w:hAnsi="Calibri" w:cs="Arial"/>
          <w:sz w:val="10"/>
          <w:szCs w:val="10"/>
        </w:rPr>
      </w:pPr>
    </w:p>
    <w:p w14:paraId="32E85EE5" w14:textId="77777777" w:rsidR="00A173FE" w:rsidRPr="00CC1650" w:rsidRDefault="00A173FE" w:rsidP="00A173FE">
      <w:pPr>
        <w:pStyle w:val="Corps"/>
        <w:spacing w:line="276" w:lineRule="auto"/>
        <w:jc w:val="both"/>
        <w:rPr>
          <w:rStyle w:val="Numrodepage"/>
          <w:rFonts w:ascii="Calibri" w:eastAsia="Arial" w:hAnsi="Calibri" w:cs="Arial"/>
          <w:b/>
          <w:bCs/>
          <w:u w:val="single"/>
        </w:rPr>
      </w:pPr>
      <w:r w:rsidRPr="00A05790">
        <w:rPr>
          <w:rStyle w:val="Numrodepage"/>
          <w:rFonts w:ascii="Calibri" w:hAnsi="Calibri"/>
          <w:sz w:val="22"/>
          <w:szCs w:val="22"/>
        </w:rPr>
        <w:t xml:space="preserve"> </w:t>
      </w:r>
      <w:r w:rsidRPr="00A05790">
        <w:rPr>
          <w:rStyle w:val="Numrodepage"/>
          <w:rFonts w:ascii="Calibri" w:hAnsi="Calibri"/>
          <w:b/>
          <w:bCs/>
          <w:u w:val="single"/>
        </w:rPr>
        <w:t>Conclusion et leç</w:t>
      </w:r>
      <w:r w:rsidRPr="00CC1650">
        <w:rPr>
          <w:rStyle w:val="Numrodepage"/>
          <w:rFonts w:ascii="Calibri" w:hAnsi="Calibri"/>
          <w:b/>
          <w:bCs/>
          <w:u w:val="single"/>
        </w:rPr>
        <w:t xml:space="preserve">ons tirées  </w:t>
      </w:r>
    </w:p>
    <w:p w14:paraId="178D3336" w14:textId="77777777" w:rsidR="00A173FE" w:rsidRPr="00C41A44" w:rsidRDefault="00A173FE" w:rsidP="00A173FE">
      <w:pPr>
        <w:pStyle w:val="Corps"/>
        <w:spacing w:line="276" w:lineRule="auto"/>
        <w:jc w:val="both"/>
        <w:rPr>
          <w:rFonts w:ascii="Calibri" w:eastAsia="Arial" w:hAnsi="Calibri" w:cs="Arial"/>
          <w:b/>
          <w:bCs/>
          <w:sz w:val="10"/>
          <w:szCs w:val="10"/>
        </w:rPr>
      </w:pPr>
    </w:p>
    <w:p w14:paraId="1EF2650D" w14:textId="77777777" w:rsidR="00A173FE" w:rsidRPr="00CC1650" w:rsidRDefault="00A173FE" w:rsidP="00A173FE">
      <w:pPr>
        <w:pStyle w:val="Corps"/>
        <w:spacing w:line="276" w:lineRule="auto"/>
        <w:jc w:val="both"/>
        <w:rPr>
          <w:rStyle w:val="Numrodepage"/>
          <w:rFonts w:ascii="Calibri" w:eastAsia="Arial" w:hAnsi="Calibri" w:cs="Arial"/>
          <w:sz w:val="22"/>
          <w:szCs w:val="22"/>
        </w:rPr>
      </w:pPr>
      <w:r w:rsidRPr="00CC1650">
        <w:rPr>
          <w:rStyle w:val="Numrodepage"/>
          <w:rFonts w:ascii="Calibri" w:hAnsi="Calibri"/>
          <w:sz w:val="22"/>
          <w:szCs w:val="22"/>
        </w:rPr>
        <w:t xml:space="preserve">L’initiative de confier une intervention de ce type à des ONG locales a tout son mérite. Elle a permis de favoriser l’intégration de ces organisations dans les politiques de l’eau potable et répond par-là à l’un des objectifs du projet, à savoir, favoriser le partenariat avec la société civile dans la gestion de l’eau potable en milieu rural. </w:t>
      </w:r>
    </w:p>
    <w:p w14:paraId="541B73AC" w14:textId="77777777" w:rsidR="00A173FE" w:rsidRPr="00C41A44" w:rsidRDefault="00A173FE" w:rsidP="00A173FE">
      <w:pPr>
        <w:pStyle w:val="Corps"/>
        <w:spacing w:line="276" w:lineRule="auto"/>
        <w:jc w:val="both"/>
        <w:rPr>
          <w:rFonts w:ascii="Calibri" w:eastAsia="Arial" w:hAnsi="Calibri" w:cs="Arial"/>
          <w:sz w:val="10"/>
          <w:szCs w:val="10"/>
        </w:rPr>
      </w:pPr>
    </w:p>
    <w:p w14:paraId="3C31600E" w14:textId="52947AF2" w:rsidR="00A173FE" w:rsidRPr="00CC1650" w:rsidRDefault="00A173FE" w:rsidP="00A173FE">
      <w:pPr>
        <w:pStyle w:val="Corps"/>
        <w:spacing w:line="276" w:lineRule="auto"/>
        <w:jc w:val="both"/>
        <w:rPr>
          <w:rStyle w:val="Numrodepage"/>
          <w:rFonts w:ascii="Calibri" w:eastAsia="Arial" w:hAnsi="Calibri" w:cs="Arial"/>
          <w:sz w:val="22"/>
          <w:szCs w:val="22"/>
        </w:rPr>
      </w:pPr>
      <w:r w:rsidRPr="00CC1650">
        <w:rPr>
          <w:rStyle w:val="Numrodepage"/>
          <w:rFonts w:ascii="Calibri" w:hAnsi="Calibri"/>
          <w:sz w:val="22"/>
          <w:szCs w:val="22"/>
        </w:rPr>
        <w:t>Bien que difficilement prouvable, l’action en elle-même a sûrement contribué à l’amélioration de la gouvernance locale de la ressource eau. Déjà ne serait-ce que par avoir pu sensibiliser les deux protagonistes sur le plan local (GDA et population) sur l</w:t>
      </w:r>
      <w:r w:rsidR="00D00B36">
        <w:rPr>
          <w:rStyle w:val="Numrodepage"/>
          <w:rFonts w:ascii="Calibri" w:hAnsi="Calibri"/>
          <w:sz w:val="22"/>
          <w:szCs w:val="22"/>
        </w:rPr>
        <w:t>es enjeux que présente la</w:t>
      </w:r>
      <w:r w:rsidRPr="00CC1650">
        <w:rPr>
          <w:rStyle w:val="Numrodepage"/>
          <w:rFonts w:ascii="Calibri" w:hAnsi="Calibri"/>
          <w:sz w:val="22"/>
          <w:szCs w:val="22"/>
        </w:rPr>
        <w:t xml:space="preserve"> gouvernance  de la ressource eau et aussi avoir favoriser le rapprochement entre elles. </w:t>
      </w:r>
    </w:p>
    <w:p w14:paraId="4D3ED95E" w14:textId="77777777" w:rsidR="00A173FE" w:rsidRPr="00CC1650" w:rsidRDefault="00A173FE" w:rsidP="00A173FE">
      <w:pPr>
        <w:pStyle w:val="Corps"/>
        <w:spacing w:line="276" w:lineRule="auto"/>
        <w:jc w:val="both"/>
        <w:rPr>
          <w:rStyle w:val="Numrodepage"/>
          <w:rFonts w:ascii="Calibri" w:eastAsia="Arial" w:hAnsi="Calibri" w:cs="Arial"/>
          <w:sz w:val="22"/>
          <w:szCs w:val="22"/>
        </w:rPr>
      </w:pPr>
      <w:r w:rsidRPr="00CC1650">
        <w:rPr>
          <w:rStyle w:val="Numrodepage"/>
          <w:rFonts w:ascii="Calibri" w:hAnsi="Calibri"/>
          <w:sz w:val="22"/>
          <w:szCs w:val="22"/>
        </w:rPr>
        <w:t xml:space="preserve">L’intérêt porté aux écoliers est de même intelligent et des plus fructueux. </w:t>
      </w:r>
    </w:p>
    <w:p w14:paraId="7F25D4A5" w14:textId="77777777" w:rsidR="00A173FE" w:rsidRPr="00C41A44" w:rsidRDefault="00A173FE" w:rsidP="00A173FE">
      <w:pPr>
        <w:pStyle w:val="Corps"/>
        <w:spacing w:line="276" w:lineRule="auto"/>
        <w:jc w:val="both"/>
        <w:rPr>
          <w:rFonts w:ascii="Calibri" w:eastAsia="Arial" w:hAnsi="Calibri" w:cs="Arial"/>
          <w:sz w:val="10"/>
          <w:szCs w:val="10"/>
        </w:rPr>
      </w:pPr>
    </w:p>
    <w:p w14:paraId="695BB48D" w14:textId="77777777" w:rsidR="00A173FE" w:rsidRPr="00CC1650" w:rsidRDefault="00A173FE" w:rsidP="00A173FE">
      <w:pPr>
        <w:pStyle w:val="Corps"/>
        <w:spacing w:line="276" w:lineRule="auto"/>
        <w:jc w:val="both"/>
        <w:rPr>
          <w:rStyle w:val="Numrodepage"/>
          <w:rFonts w:ascii="Calibri" w:eastAsia="Arial" w:hAnsi="Calibri" w:cs="Arial"/>
          <w:sz w:val="22"/>
          <w:szCs w:val="22"/>
        </w:rPr>
      </w:pPr>
      <w:r w:rsidRPr="00CC1650">
        <w:rPr>
          <w:rStyle w:val="Numrodepage"/>
          <w:rFonts w:ascii="Calibri" w:hAnsi="Calibri"/>
          <w:sz w:val="22"/>
          <w:szCs w:val="22"/>
        </w:rPr>
        <w:t xml:space="preserve">Les </w:t>
      </w:r>
      <w:r w:rsidRPr="00CC1650">
        <w:rPr>
          <w:rStyle w:val="Numrodepage"/>
          <w:rFonts w:ascii="Calibri" w:hAnsi="Calibri"/>
          <w:b/>
          <w:bCs/>
          <w:sz w:val="22"/>
          <w:szCs w:val="22"/>
        </w:rPr>
        <w:t>leçons</w:t>
      </w:r>
      <w:r w:rsidRPr="00CC1650">
        <w:rPr>
          <w:rStyle w:val="Numrodepage"/>
          <w:rFonts w:ascii="Calibri" w:hAnsi="Calibri"/>
          <w:sz w:val="22"/>
          <w:szCs w:val="22"/>
        </w:rPr>
        <w:t xml:space="preserve"> susceptibles d’être tirées de cette expérience se rapportent à trois aspects :</w:t>
      </w:r>
    </w:p>
    <w:p w14:paraId="7E2A73BD" w14:textId="77777777" w:rsidR="00A173FE" w:rsidRPr="00CC1650" w:rsidRDefault="00A173FE" w:rsidP="008D0B39">
      <w:pPr>
        <w:pStyle w:val="Paragraphedeliste"/>
        <w:numPr>
          <w:ilvl w:val="0"/>
          <w:numId w:val="73"/>
        </w:numPr>
        <w:spacing w:line="276" w:lineRule="auto"/>
        <w:jc w:val="both"/>
        <w:rPr>
          <w:rStyle w:val="Numrodepage"/>
          <w:rFonts w:ascii="Calibri" w:eastAsia="Arial" w:hAnsi="Calibri" w:cs="Arial"/>
          <w:sz w:val="22"/>
          <w:szCs w:val="22"/>
        </w:rPr>
      </w:pPr>
      <w:r w:rsidRPr="00CC1650">
        <w:rPr>
          <w:rStyle w:val="Numrodepage"/>
          <w:rFonts w:ascii="Calibri" w:hAnsi="Calibri"/>
          <w:sz w:val="22"/>
          <w:szCs w:val="22"/>
        </w:rPr>
        <w:t xml:space="preserve">Le </w:t>
      </w:r>
      <w:r w:rsidRPr="00CC1650">
        <w:rPr>
          <w:rStyle w:val="Numrodepage"/>
          <w:rFonts w:ascii="Calibri" w:hAnsi="Calibri"/>
          <w:sz w:val="22"/>
          <w:szCs w:val="22"/>
          <w:u w:val="single"/>
        </w:rPr>
        <w:t>premier</w:t>
      </w:r>
      <w:r w:rsidRPr="00CC1650">
        <w:rPr>
          <w:rStyle w:val="Numrodepage"/>
          <w:rFonts w:ascii="Calibri" w:hAnsi="Calibri"/>
          <w:sz w:val="22"/>
          <w:szCs w:val="22"/>
        </w:rPr>
        <w:t xml:space="preserve"> a trait à l’intégration des ONG locales dans la conduite d’activités du projet. L’implication d’ONG, particulièrement </w:t>
      </w:r>
      <w:r w:rsidRPr="00CC1650">
        <w:rPr>
          <w:rStyle w:val="Numrodepage"/>
          <w:rFonts w:ascii="Calibri" w:hAnsi="Calibri"/>
          <w:sz w:val="22"/>
          <w:szCs w:val="22"/>
          <w:u w:val="single"/>
        </w:rPr>
        <w:t>locales</w:t>
      </w:r>
      <w:r w:rsidRPr="00CC1650">
        <w:rPr>
          <w:rStyle w:val="Numrodepage"/>
          <w:rFonts w:ascii="Calibri" w:hAnsi="Calibri"/>
          <w:sz w:val="22"/>
          <w:szCs w:val="22"/>
        </w:rPr>
        <w:t>, peut valoriser les résultats d’un projet, dont la thématique porte sur la gouvernance de l’eau potable en milieu rural. La valeur ajoutée apportée par ces organisations locales se rapporte aux aspects suivants :</w:t>
      </w:r>
    </w:p>
    <w:p w14:paraId="3DA716CA" w14:textId="429BA738" w:rsidR="00A173FE" w:rsidRPr="00CC1650" w:rsidRDefault="00C41A44" w:rsidP="008D0B39">
      <w:pPr>
        <w:pStyle w:val="Paragraphedeliste"/>
        <w:numPr>
          <w:ilvl w:val="0"/>
          <w:numId w:val="74"/>
        </w:numPr>
        <w:spacing w:line="276" w:lineRule="auto"/>
        <w:ind w:left="426"/>
        <w:jc w:val="both"/>
        <w:rPr>
          <w:rStyle w:val="Numrodepage"/>
          <w:rFonts w:ascii="Calibri" w:eastAsia="Arial" w:hAnsi="Calibri" w:cs="Arial"/>
          <w:sz w:val="22"/>
          <w:szCs w:val="22"/>
        </w:rPr>
      </w:pPr>
      <w:r>
        <w:rPr>
          <w:rStyle w:val="Numrodepage"/>
          <w:rFonts w:ascii="Calibri" w:hAnsi="Calibri"/>
          <w:sz w:val="22"/>
          <w:szCs w:val="22"/>
        </w:rPr>
        <w:t>U</w:t>
      </w:r>
      <w:r w:rsidR="00A173FE" w:rsidRPr="00CC1650">
        <w:rPr>
          <w:rStyle w:val="Numrodepage"/>
          <w:rFonts w:ascii="Calibri" w:hAnsi="Calibri"/>
          <w:sz w:val="22"/>
          <w:szCs w:val="22"/>
        </w:rPr>
        <w:t xml:space="preserve">ne disponibilité quotidienne sur le site du projet qui est un gage de contacts permanents avec la population locale durant la période du projet, et par corollaire une source d’information de proximité au profit des bénéficiaires </w:t>
      </w:r>
    </w:p>
    <w:p w14:paraId="0FC1CE9F" w14:textId="5C99E578" w:rsidR="00A173FE" w:rsidRPr="00C41A44" w:rsidRDefault="00C41A44" w:rsidP="008D0B39">
      <w:pPr>
        <w:pStyle w:val="Paragraphedeliste"/>
        <w:numPr>
          <w:ilvl w:val="0"/>
          <w:numId w:val="74"/>
        </w:numPr>
        <w:spacing w:line="276" w:lineRule="auto"/>
        <w:ind w:left="426"/>
        <w:jc w:val="both"/>
        <w:rPr>
          <w:rStyle w:val="Numrodepage"/>
          <w:rFonts w:ascii="Calibri" w:eastAsia="Arial" w:hAnsi="Calibri" w:cs="Arial"/>
          <w:sz w:val="22"/>
          <w:szCs w:val="22"/>
        </w:rPr>
      </w:pPr>
      <w:r>
        <w:rPr>
          <w:rStyle w:val="Numrodepage"/>
          <w:rFonts w:ascii="Calibri" w:hAnsi="Calibri"/>
          <w:sz w:val="22"/>
          <w:szCs w:val="22"/>
        </w:rPr>
        <w:t>U</w:t>
      </w:r>
      <w:r w:rsidR="00A173FE" w:rsidRPr="00CC1650">
        <w:rPr>
          <w:rStyle w:val="Numrodepage"/>
          <w:rFonts w:ascii="Calibri" w:hAnsi="Calibri"/>
          <w:sz w:val="22"/>
          <w:szCs w:val="22"/>
        </w:rPr>
        <w:t>ne meilleure maîtrise des rapports entre les composantes de la population cible. Les ONG locales ont une connaissance vécue de ces rapports et peuvent de ce fait, offrir au projet des</w:t>
      </w:r>
      <w:r>
        <w:rPr>
          <w:rStyle w:val="Numrodepage"/>
          <w:rFonts w:ascii="Calibri" w:hAnsi="Calibri"/>
          <w:sz w:val="22"/>
          <w:szCs w:val="22"/>
        </w:rPr>
        <w:t xml:space="preserve"> </w:t>
      </w:r>
      <w:r w:rsidR="00A173FE" w:rsidRPr="00C41A44">
        <w:rPr>
          <w:rStyle w:val="Numrodepage"/>
          <w:rFonts w:ascii="Calibri" w:hAnsi="Calibri"/>
          <w:sz w:val="22"/>
          <w:szCs w:val="22"/>
        </w:rPr>
        <w:t>pistes concrètes d’intervention, principalement lorsque la demande est orienté</w:t>
      </w:r>
      <w:r w:rsidR="00A173FE" w:rsidRPr="00C41A44">
        <w:rPr>
          <w:rStyle w:val="Numrodepage"/>
          <w:rFonts w:ascii="Calibri" w:hAnsi="Calibri"/>
          <w:sz w:val="22"/>
          <w:szCs w:val="22"/>
          <w:lang w:val="it-IT"/>
        </w:rPr>
        <w:t>e sur un process</w:t>
      </w:r>
      <w:r>
        <w:rPr>
          <w:rStyle w:val="Numrodepage"/>
          <w:rFonts w:ascii="Calibri" w:hAnsi="Calibri"/>
          <w:sz w:val="22"/>
          <w:szCs w:val="22"/>
          <w:lang w:val="it-IT"/>
        </w:rPr>
        <w:t xml:space="preserve">us </w:t>
      </w:r>
      <w:r w:rsidR="00A173FE" w:rsidRPr="00C41A44">
        <w:rPr>
          <w:rStyle w:val="Numrodepage"/>
          <w:rFonts w:ascii="Calibri" w:hAnsi="Calibri"/>
          <w:sz w:val="22"/>
          <w:szCs w:val="22"/>
          <w:lang w:val="it-IT"/>
        </w:rPr>
        <w:t xml:space="preserve">qui vise </w:t>
      </w:r>
      <w:r w:rsidR="00A173FE" w:rsidRPr="00C41A44">
        <w:rPr>
          <w:rStyle w:val="Numrodepage"/>
          <w:rFonts w:ascii="Calibri" w:hAnsi="Calibri"/>
          <w:sz w:val="22"/>
          <w:szCs w:val="22"/>
        </w:rPr>
        <w:t>à provoquer des changements de valeurs et d’attitudes sur les plans individuel et collectif, ce qui est le cas lorsque l’on aborde la gouvernance</w:t>
      </w:r>
    </w:p>
    <w:p w14:paraId="1705011E" w14:textId="77777777" w:rsidR="00C41A44" w:rsidRPr="00C41A44" w:rsidRDefault="00C41A44" w:rsidP="00C41A44">
      <w:pPr>
        <w:pStyle w:val="Paragraphedeliste"/>
        <w:spacing w:line="276" w:lineRule="auto"/>
        <w:ind w:left="426"/>
        <w:jc w:val="both"/>
        <w:rPr>
          <w:rStyle w:val="Numrodepage"/>
          <w:rFonts w:ascii="Calibri" w:eastAsia="Arial" w:hAnsi="Calibri" w:cs="Arial"/>
          <w:sz w:val="10"/>
          <w:szCs w:val="10"/>
        </w:rPr>
      </w:pPr>
    </w:p>
    <w:p w14:paraId="19206063" w14:textId="77777777" w:rsidR="00A173FE" w:rsidRPr="00CC1650" w:rsidRDefault="00A173FE" w:rsidP="008D0B39">
      <w:pPr>
        <w:pStyle w:val="Paragraphedeliste"/>
        <w:numPr>
          <w:ilvl w:val="0"/>
          <w:numId w:val="73"/>
        </w:numPr>
        <w:spacing w:line="276" w:lineRule="auto"/>
        <w:jc w:val="both"/>
        <w:rPr>
          <w:rStyle w:val="Numrodepage"/>
          <w:rFonts w:ascii="Calibri" w:eastAsia="Arial" w:hAnsi="Calibri" w:cs="Arial"/>
          <w:sz w:val="22"/>
          <w:szCs w:val="22"/>
        </w:rPr>
      </w:pPr>
      <w:r w:rsidRPr="00CC1650">
        <w:rPr>
          <w:rStyle w:val="Numrodepage"/>
          <w:rFonts w:ascii="Calibri" w:hAnsi="Calibri"/>
          <w:sz w:val="22"/>
          <w:szCs w:val="22"/>
        </w:rPr>
        <w:t xml:space="preserve">Le </w:t>
      </w:r>
      <w:r w:rsidRPr="00CC1650">
        <w:rPr>
          <w:rStyle w:val="Numrodepage"/>
          <w:rFonts w:ascii="Calibri" w:hAnsi="Calibri"/>
          <w:sz w:val="22"/>
          <w:szCs w:val="22"/>
          <w:u w:val="single"/>
        </w:rPr>
        <w:t>second</w:t>
      </w:r>
      <w:r w:rsidRPr="00CC1650">
        <w:rPr>
          <w:rStyle w:val="Numrodepage"/>
          <w:rFonts w:ascii="Calibri" w:hAnsi="Calibri"/>
          <w:sz w:val="22"/>
          <w:szCs w:val="22"/>
        </w:rPr>
        <w:t xml:space="preserve"> se rapporte à l’implication des écoliers dans la stratégie d’amélioration de la gouvernance de l’eau potable en milieu rural</w:t>
      </w:r>
      <w:r>
        <w:rPr>
          <w:rStyle w:val="Numrodepage"/>
          <w:rFonts w:ascii="Calibri" w:hAnsi="Calibri"/>
          <w:sz w:val="22"/>
          <w:szCs w:val="22"/>
        </w:rPr>
        <w:t> ;</w:t>
      </w:r>
    </w:p>
    <w:p w14:paraId="0A1E7967" w14:textId="77777777" w:rsidR="00A173FE" w:rsidRPr="00CC1650" w:rsidRDefault="00A173FE" w:rsidP="00A173FE">
      <w:pPr>
        <w:pStyle w:val="Corps"/>
        <w:spacing w:line="276" w:lineRule="auto"/>
        <w:ind w:left="360"/>
        <w:jc w:val="both"/>
        <w:rPr>
          <w:rStyle w:val="Numrodepage"/>
          <w:rFonts w:ascii="Calibri" w:eastAsia="Arial" w:hAnsi="Calibri" w:cs="Arial"/>
          <w:sz w:val="22"/>
          <w:szCs w:val="22"/>
        </w:rPr>
      </w:pPr>
      <w:r w:rsidRPr="00CC1650">
        <w:rPr>
          <w:rStyle w:val="Numrodepage"/>
          <w:rFonts w:ascii="Calibri" w:hAnsi="Calibri"/>
          <w:sz w:val="22"/>
          <w:szCs w:val="22"/>
        </w:rPr>
        <w:lastRenderedPageBreak/>
        <w:t>Sachant que l’amélioration de la gouvernance de l’eau potable est un processus lent qui se développe progressivement à moyen et long terme, le choix d’intégrer dans la démarche des écoliers qui seront les acteurs de la gouvernance de demain, justifie considérablement cet intérêt.</w:t>
      </w:r>
    </w:p>
    <w:p w14:paraId="4E242A2D" w14:textId="77777777" w:rsidR="00A173FE" w:rsidRPr="00CC1650" w:rsidRDefault="00A173FE" w:rsidP="008D0B39">
      <w:pPr>
        <w:pStyle w:val="Paragraphedeliste"/>
        <w:numPr>
          <w:ilvl w:val="0"/>
          <w:numId w:val="73"/>
        </w:numPr>
        <w:spacing w:line="276" w:lineRule="auto"/>
        <w:jc w:val="both"/>
        <w:rPr>
          <w:rStyle w:val="Numrodepage"/>
          <w:rFonts w:ascii="Calibri" w:eastAsia="Arial" w:hAnsi="Calibri" w:cs="Arial"/>
          <w:sz w:val="22"/>
          <w:szCs w:val="22"/>
        </w:rPr>
      </w:pPr>
      <w:r w:rsidRPr="00CC1650">
        <w:rPr>
          <w:rStyle w:val="Numrodepage"/>
          <w:rFonts w:ascii="Calibri" w:hAnsi="Calibri"/>
          <w:sz w:val="22"/>
          <w:szCs w:val="22"/>
        </w:rPr>
        <w:t xml:space="preserve">Le </w:t>
      </w:r>
      <w:r w:rsidRPr="00CC1650">
        <w:rPr>
          <w:rStyle w:val="Numrodepage"/>
          <w:rFonts w:ascii="Calibri" w:hAnsi="Calibri"/>
          <w:sz w:val="22"/>
          <w:szCs w:val="22"/>
          <w:u w:val="single"/>
        </w:rPr>
        <w:t>troisième</w:t>
      </w:r>
      <w:r w:rsidRPr="00CC1650">
        <w:rPr>
          <w:rStyle w:val="Numrodepage"/>
          <w:rFonts w:ascii="Calibri" w:hAnsi="Calibri"/>
          <w:sz w:val="22"/>
          <w:szCs w:val="22"/>
        </w:rPr>
        <w:t xml:space="preserve"> est d’ordre managérial. Il s’agit, dans le cas où des actions ayant une thématique proche ou complémentaire et qui s’adressent à une même population cible, qui sont menées d’une manière échelonnée dans le temps, de la nécessité de les évaluer chacune, même en interne, juste au terme de leur réalisation. </w:t>
      </w:r>
    </w:p>
    <w:p w14:paraId="4D9FD55F" w14:textId="77777777" w:rsidR="00C41A44" w:rsidRDefault="00A173FE" w:rsidP="00C41A44">
      <w:pPr>
        <w:pStyle w:val="Paragraphedeliste"/>
        <w:spacing w:line="276" w:lineRule="auto"/>
        <w:ind w:left="426"/>
        <w:jc w:val="both"/>
        <w:rPr>
          <w:rStyle w:val="Numrodepage"/>
          <w:rFonts w:ascii="Calibri" w:hAnsi="Calibri"/>
          <w:sz w:val="22"/>
          <w:szCs w:val="22"/>
        </w:rPr>
      </w:pPr>
      <w:r w:rsidRPr="00CC1650">
        <w:rPr>
          <w:rStyle w:val="Numrodepage"/>
          <w:rFonts w:ascii="Calibri" w:hAnsi="Calibri"/>
          <w:sz w:val="22"/>
          <w:szCs w:val="22"/>
        </w:rPr>
        <w:t>Cette démarche permet d’abord aux actions suivantes de profiter pleinement des enseignements tirés des précédentes et ensuite lors de l’évaluation finale de mieux discerner les résultats et effets produits par chaque action.</w:t>
      </w:r>
    </w:p>
    <w:p w14:paraId="3DC74DFF" w14:textId="57D1EADF" w:rsidR="00A173FE" w:rsidRPr="00D00B36" w:rsidRDefault="00A173FE" w:rsidP="00C41A44">
      <w:pPr>
        <w:pStyle w:val="Paragraphedeliste"/>
        <w:spacing w:line="276" w:lineRule="auto"/>
        <w:ind w:left="426"/>
        <w:jc w:val="both"/>
        <w:rPr>
          <w:rFonts w:ascii="Calibri" w:eastAsia="Calibri" w:hAnsi="Calibri" w:cs="Calibri"/>
          <w:sz w:val="10"/>
          <w:szCs w:val="10"/>
        </w:rPr>
      </w:pPr>
    </w:p>
    <w:p w14:paraId="22080C8D" w14:textId="39712E01" w:rsidR="00A173FE" w:rsidRPr="006F55BC" w:rsidRDefault="00A173FE" w:rsidP="00A173FE">
      <w:pPr>
        <w:pStyle w:val="Paragraphedeliste"/>
        <w:ind w:left="0"/>
        <w:jc w:val="both"/>
        <w:rPr>
          <w:rStyle w:val="Numrodepage"/>
          <w:rFonts w:ascii="Calibri" w:eastAsia="Calibri" w:hAnsi="Calibri" w:cs="Calibri"/>
          <w:b/>
          <w:bCs/>
          <w:sz w:val="22"/>
          <w:szCs w:val="22"/>
        </w:rPr>
      </w:pPr>
      <w:r w:rsidRPr="006F55BC">
        <w:rPr>
          <w:rStyle w:val="Numrodepage"/>
          <w:rFonts w:ascii="Calibri" w:eastAsia="Calibri" w:hAnsi="Calibri" w:cs="Calibri"/>
          <w:b/>
          <w:bCs/>
          <w:sz w:val="22"/>
          <w:szCs w:val="22"/>
        </w:rPr>
        <w:t>Programme de renforcement des capacités conduit par TPAD/CILG</w:t>
      </w:r>
    </w:p>
    <w:p w14:paraId="29D639B1" w14:textId="77777777" w:rsidR="00A173FE" w:rsidRPr="006F55BC" w:rsidRDefault="00A173FE" w:rsidP="00A173FE">
      <w:pPr>
        <w:pStyle w:val="Paragraphedeliste"/>
        <w:ind w:left="0"/>
        <w:jc w:val="both"/>
        <w:rPr>
          <w:rStyle w:val="Numrodepage"/>
          <w:rFonts w:ascii="Calibri" w:eastAsia="Calibri" w:hAnsi="Calibri" w:cs="Calibri"/>
          <w:b/>
          <w:bCs/>
          <w:sz w:val="14"/>
          <w:szCs w:val="14"/>
        </w:rPr>
      </w:pPr>
    </w:p>
    <w:p w14:paraId="1A70052F" w14:textId="77777777" w:rsidR="00A173FE" w:rsidRPr="006F55BC" w:rsidRDefault="00A173FE" w:rsidP="008D0B39">
      <w:pPr>
        <w:pStyle w:val="Paragraphedeliste"/>
        <w:numPr>
          <w:ilvl w:val="0"/>
          <w:numId w:val="75"/>
        </w:numPr>
        <w:jc w:val="both"/>
        <w:rPr>
          <w:rStyle w:val="Numrodepage"/>
          <w:rFonts w:ascii="Calibri" w:eastAsia="Calibri" w:hAnsi="Calibri" w:cs="Calibri"/>
          <w:sz w:val="22"/>
          <w:szCs w:val="22"/>
          <w:u w:val="single"/>
        </w:rPr>
      </w:pPr>
      <w:r w:rsidRPr="006F55BC">
        <w:rPr>
          <w:rStyle w:val="Numrodepage"/>
          <w:rFonts w:ascii="Calibri" w:eastAsia="Calibri" w:hAnsi="Calibri" w:cs="Calibri"/>
          <w:sz w:val="22"/>
          <w:szCs w:val="22"/>
          <w:u w:val="single"/>
        </w:rPr>
        <w:t>Examen de la préparation et de l’exécution du programme principal</w:t>
      </w:r>
    </w:p>
    <w:p w14:paraId="5683934C" w14:textId="77777777" w:rsidR="00A173FE" w:rsidRPr="006F55BC" w:rsidRDefault="00A173FE" w:rsidP="00A173FE">
      <w:pPr>
        <w:pStyle w:val="Paragraphedeliste"/>
        <w:ind w:left="0"/>
        <w:jc w:val="both"/>
        <w:rPr>
          <w:rStyle w:val="Numrodepage"/>
          <w:rFonts w:ascii="Calibri" w:eastAsia="Calibri" w:hAnsi="Calibri" w:cs="Calibri"/>
          <w:sz w:val="14"/>
          <w:szCs w:val="14"/>
          <w:u w:val="single"/>
        </w:rPr>
      </w:pPr>
    </w:p>
    <w:p w14:paraId="10B69F6E" w14:textId="77777777" w:rsidR="00A173FE" w:rsidRPr="006F55BC" w:rsidRDefault="00A173FE" w:rsidP="00A173FE">
      <w:pPr>
        <w:pStyle w:val="Paragraphedeliste"/>
        <w:spacing w:line="276" w:lineRule="auto"/>
        <w:ind w:left="0"/>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 xml:space="preserve">Relatif à la </w:t>
      </w:r>
      <w:r w:rsidRPr="006F55BC">
        <w:rPr>
          <w:rStyle w:val="Numrodepage"/>
          <w:rFonts w:ascii="Calibri" w:eastAsia="Calibri" w:hAnsi="Calibri" w:cs="Calibri"/>
          <w:sz w:val="22"/>
          <w:szCs w:val="22"/>
          <w:u w:val="single"/>
        </w:rPr>
        <w:t>démarche</w:t>
      </w:r>
      <w:r w:rsidRPr="006F55BC">
        <w:rPr>
          <w:rStyle w:val="Numrodepage"/>
          <w:rFonts w:ascii="Calibri" w:eastAsia="Calibri" w:hAnsi="Calibri" w:cs="Calibri"/>
          <w:sz w:val="22"/>
          <w:szCs w:val="22"/>
        </w:rPr>
        <w:t xml:space="preserve"> appliquée pour l’élaboration du dit programme, cela a consisté à déterminer les besoins en formation in situ d’une manière participative avec les futurs bénéficiaires et à intégrer les principales thématiques sous-jacentes à la gouvernance locale de l’eau potable. </w:t>
      </w:r>
    </w:p>
    <w:p w14:paraId="490F0A1D" w14:textId="77777777" w:rsidR="00A173FE" w:rsidRPr="006F55BC" w:rsidRDefault="00A173FE" w:rsidP="00A173FE">
      <w:pPr>
        <w:pStyle w:val="Paragraphedeliste"/>
        <w:spacing w:line="276" w:lineRule="auto"/>
        <w:ind w:left="0"/>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 xml:space="preserve">Cette démarche est jugée de notre part judicieuse et l’on ne peut qu’attester de sa pertinence. </w:t>
      </w:r>
    </w:p>
    <w:p w14:paraId="6103DB7E" w14:textId="77777777" w:rsidR="00A173FE" w:rsidRPr="00C41A44" w:rsidRDefault="00A173FE" w:rsidP="00A173FE">
      <w:pPr>
        <w:pStyle w:val="Paragraphedeliste"/>
        <w:ind w:left="0"/>
        <w:jc w:val="both"/>
        <w:rPr>
          <w:rFonts w:ascii="Calibri" w:eastAsia="Calibri" w:hAnsi="Calibri" w:cs="Calibri"/>
          <w:sz w:val="10"/>
          <w:szCs w:val="10"/>
        </w:rPr>
      </w:pPr>
    </w:p>
    <w:p w14:paraId="6C084C42" w14:textId="77777777" w:rsidR="00A173FE" w:rsidRPr="006F55BC" w:rsidRDefault="00A173FE" w:rsidP="00A173FE">
      <w:pPr>
        <w:pStyle w:val="Paragraphedeliste"/>
        <w:spacing w:line="276" w:lineRule="auto"/>
        <w:ind w:left="0"/>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 xml:space="preserve">Relatif </w:t>
      </w:r>
      <w:r w:rsidRPr="0083781D">
        <w:rPr>
          <w:rStyle w:val="Numrodepage"/>
          <w:rFonts w:ascii="Calibri" w:hAnsi="Calibri"/>
          <w:sz w:val="22"/>
          <w:szCs w:val="22"/>
        </w:rPr>
        <w:t xml:space="preserve">aux </w:t>
      </w:r>
      <w:r w:rsidRPr="0083781D">
        <w:rPr>
          <w:rStyle w:val="Numrodepage"/>
          <w:rFonts w:ascii="Calibri" w:hAnsi="Calibri"/>
          <w:sz w:val="22"/>
          <w:szCs w:val="22"/>
          <w:u w:val="single"/>
        </w:rPr>
        <w:t>objectifs</w:t>
      </w:r>
      <w:r w:rsidRPr="0083781D">
        <w:rPr>
          <w:rStyle w:val="Numrodepage"/>
          <w:rFonts w:ascii="Calibri" w:hAnsi="Calibri"/>
          <w:sz w:val="22"/>
          <w:szCs w:val="22"/>
        </w:rPr>
        <w:t xml:space="preserve"> qui lui sont assignés, qui visent autant à améliorer les performances des membres des GDA, qu’à développer une culture d’alliance avec la population locale pour un développement communautaire, </w:t>
      </w:r>
      <w:r w:rsidRPr="006F55BC">
        <w:rPr>
          <w:rStyle w:val="Numrodepage"/>
          <w:rFonts w:ascii="Calibri" w:eastAsia="Calibri" w:hAnsi="Calibri" w:cs="Calibri"/>
          <w:sz w:val="22"/>
          <w:szCs w:val="22"/>
        </w:rPr>
        <w:t xml:space="preserve">nous paraissent de même appropriés. </w:t>
      </w:r>
    </w:p>
    <w:p w14:paraId="156277DD" w14:textId="77777777" w:rsidR="00A173FE" w:rsidRPr="00C41A44" w:rsidRDefault="00A173FE" w:rsidP="00A173FE">
      <w:pPr>
        <w:pStyle w:val="Paragraphedeliste"/>
        <w:ind w:left="0"/>
        <w:jc w:val="both"/>
        <w:rPr>
          <w:rFonts w:ascii="Calibri" w:eastAsia="Calibri" w:hAnsi="Calibri" w:cs="Calibri"/>
          <w:sz w:val="10"/>
          <w:szCs w:val="10"/>
        </w:rPr>
      </w:pPr>
    </w:p>
    <w:p w14:paraId="7D9D24BC" w14:textId="77777777" w:rsidR="00A173FE" w:rsidRPr="006F55BC" w:rsidRDefault="00A173FE" w:rsidP="00A173FE">
      <w:pPr>
        <w:pStyle w:val="Paragraphedeliste"/>
        <w:spacing w:line="276" w:lineRule="auto"/>
        <w:ind w:left="0"/>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 xml:space="preserve">Relatif à son </w:t>
      </w:r>
      <w:r w:rsidRPr="006F55BC">
        <w:rPr>
          <w:rStyle w:val="Numrodepage"/>
          <w:rFonts w:ascii="Calibri" w:eastAsia="Calibri" w:hAnsi="Calibri" w:cs="Calibri"/>
          <w:sz w:val="22"/>
          <w:szCs w:val="22"/>
          <w:u w:val="single"/>
        </w:rPr>
        <w:t>contenu</w:t>
      </w:r>
      <w:r w:rsidRPr="006F55BC">
        <w:rPr>
          <w:rStyle w:val="Numrodepage"/>
          <w:rFonts w:ascii="Calibri" w:eastAsia="Calibri" w:hAnsi="Calibri" w:cs="Calibri"/>
          <w:sz w:val="22"/>
          <w:szCs w:val="22"/>
        </w:rPr>
        <w:t xml:space="preserve">, à travers les 11 thèmes de formation proposés, où .il </w:t>
      </w:r>
      <w:r w:rsidRPr="00346894">
        <w:rPr>
          <w:rStyle w:val="Numrodepage"/>
          <w:rFonts w:ascii="Calibri" w:hAnsi="Calibri"/>
          <w:sz w:val="22"/>
          <w:szCs w:val="22"/>
        </w:rPr>
        <w:t>a été recherché un ensemble d’opérations qui concourent à modifier le comportement du formé par l’acquisition d’un certain nombre de « savoir », de « savoir-faire » et de « savoir être », ne peut que</w:t>
      </w:r>
      <w:r w:rsidRPr="006F55BC">
        <w:rPr>
          <w:rStyle w:val="Numrodepage"/>
          <w:rFonts w:ascii="Calibri" w:eastAsia="Calibri" w:hAnsi="Calibri" w:cs="Calibri"/>
          <w:sz w:val="22"/>
          <w:szCs w:val="22"/>
        </w:rPr>
        <w:t xml:space="preserve"> retenir notre adhésion.</w:t>
      </w:r>
    </w:p>
    <w:p w14:paraId="10973D21" w14:textId="77777777" w:rsidR="00A173FE" w:rsidRPr="006F55BC" w:rsidRDefault="00A173FE" w:rsidP="00A173FE">
      <w:pPr>
        <w:pStyle w:val="Paragraphedeliste"/>
        <w:spacing w:line="276" w:lineRule="auto"/>
        <w:ind w:left="0"/>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 xml:space="preserve"> Ce contenu, sous réserve qu’il s’adresse à des individus aptes le suivre, va permettre à ces derniers d’améliorer leur technicité et fort probablement leur permette de mieux s’adapter aux changements structurels et organisationnels exigés, pour évoluer vers la bonne gouvernance recherchée </w:t>
      </w:r>
    </w:p>
    <w:p w14:paraId="1510E625" w14:textId="77777777" w:rsidR="00A173FE" w:rsidRPr="00C41A44" w:rsidRDefault="00A173FE" w:rsidP="00A173FE">
      <w:pPr>
        <w:pStyle w:val="Paragraphedeliste"/>
        <w:ind w:left="0"/>
        <w:jc w:val="both"/>
        <w:rPr>
          <w:rFonts w:ascii="Calibri" w:eastAsia="Calibri" w:hAnsi="Calibri" w:cs="Calibri"/>
          <w:sz w:val="10"/>
          <w:szCs w:val="10"/>
        </w:rPr>
      </w:pPr>
    </w:p>
    <w:p w14:paraId="4459D409" w14:textId="77777777" w:rsidR="00A173FE" w:rsidRPr="006F55BC" w:rsidRDefault="00A173FE" w:rsidP="00A173FE">
      <w:pPr>
        <w:pStyle w:val="Paragraphedeliste"/>
        <w:spacing w:line="276" w:lineRule="auto"/>
        <w:ind w:left="0"/>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 xml:space="preserve">Relatif aux </w:t>
      </w:r>
      <w:r w:rsidRPr="006F55BC">
        <w:rPr>
          <w:rStyle w:val="Numrodepage"/>
          <w:rFonts w:ascii="Calibri" w:eastAsia="Calibri" w:hAnsi="Calibri" w:cs="Calibri"/>
          <w:sz w:val="22"/>
          <w:szCs w:val="22"/>
          <w:u w:val="single"/>
        </w:rPr>
        <w:t>méthodes pédagogiques</w:t>
      </w:r>
      <w:r w:rsidRPr="006F55BC">
        <w:rPr>
          <w:rStyle w:val="Numrodepage"/>
          <w:rFonts w:ascii="Calibri" w:eastAsia="Calibri" w:hAnsi="Calibri" w:cs="Calibri"/>
          <w:sz w:val="22"/>
          <w:szCs w:val="22"/>
        </w:rPr>
        <w:t xml:space="preserve"> et à la </w:t>
      </w:r>
      <w:r w:rsidRPr="006F55BC">
        <w:rPr>
          <w:rStyle w:val="Numrodepage"/>
          <w:rFonts w:ascii="Calibri" w:eastAsia="Calibri" w:hAnsi="Calibri" w:cs="Calibri"/>
          <w:sz w:val="22"/>
          <w:szCs w:val="22"/>
          <w:u w:val="single"/>
        </w:rPr>
        <w:t>temporalité</w:t>
      </w:r>
      <w:r w:rsidRPr="006F55BC">
        <w:rPr>
          <w:rStyle w:val="Numrodepage"/>
          <w:rFonts w:ascii="Calibri" w:eastAsia="Calibri" w:hAnsi="Calibri" w:cs="Calibri"/>
          <w:sz w:val="22"/>
          <w:szCs w:val="22"/>
        </w:rPr>
        <w:t xml:space="preserve"> de ce programme, les méthodes actives préconisées et une durée admissible de 11 jours par binôme de GDA, sont des éléments confiants. </w:t>
      </w:r>
    </w:p>
    <w:p w14:paraId="452838C2" w14:textId="77777777" w:rsidR="00A173FE" w:rsidRPr="006F55BC" w:rsidRDefault="00A173FE" w:rsidP="00A173FE">
      <w:pPr>
        <w:pStyle w:val="Corps"/>
        <w:spacing w:line="276" w:lineRule="auto"/>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Globalement, l’on peut concéder au programme é</w:t>
      </w:r>
      <w:r w:rsidRPr="00346894">
        <w:rPr>
          <w:rStyle w:val="Numrodepage"/>
          <w:rFonts w:ascii="Calibri" w:eastAsia="Calibri" w:hAnsi="Calibri" w:cs="Calibri"/>
          <w:sz w:val="22"/>
          <w:szCs w:val="22"/>
        </w:rPr>
        <w:t>labor</w:t>
      </w:r>
      <w:r w:rsidRPr="006F55BC">
        <w:rPr>
          <w:rStyle w:val="Numrodepage"/>
          <w:rFonts w:ascii="Calibri" w:eastAsia="Calibri" w:hAnsi="Calibri" w:cs="Calibri"/>
          <w:sz w:val="22"/>
          <w:szCs w:val="22"/>
        </w:rPr>
        <w:t>é en amont, des lignes de force indéniables, autant par la clarté, la concision et la justesse des thèmes proposés, que par l’objectif visé qui s’adresse plus à des changements comportementaux. Ces derniers constituent la pierre angulaire qui devrait permettre aux acteurs locaux d’évoluer vers une gouvernance locale amé</w:t>
      </w:r>
      <w:r w:rsidRPr="006F55BC">
        <w:rPr>
          <w:rStyle w:val="Numrodepage"/>
          <w:rFonts w:ascii="Calibri" w:eastAsia="Calibri" w:hAnsi="Calibri" w:cs="Calibri"/>
          <w:sz w:val="22"/>
          <w:szCs w:val="22"/>
          <w:lang w:val="it-IT"/>
        </w:rPr>
        <w:t>lior</w:t>
      </w:r>
      <w:r w:rsidRPr="006F55BC">
        <w:rPr>
          <w:rStyle w:val="Numrodepage"/>
          <w:rFonts w:ascii="Calibri" w:eastAsia="Calibri" w:hAnsi="Calibri" w:cs="Calibri"/>
          <w:sz w:val="22"/>
          <w:szCs w:val="22"/>
        </w:rPr>
        <w:t>ée de l’eau potable, qui forme le cœur du projet</w:t>
      </w:r>
    </w:p>
    <w:p w14:paraId="33163C00" w14:textId="77777777" w:rsidR="00A173FE" w:rsidRPr="00C41A44" w:rsidRDefault="00A173FE" w:rsidP="00A173FE">
      <w:pPr>
        <w:pStyle w:val="Corps"/>
        <w:spacing w:line="276" w:lineRule="auto"/>
        <w:jc w:val="both"/>
        <w:rPr>
          <w:rFonts w:ascii="Calibri" w:eastAsia="Calibri" w:hAnsi="Calibri" w:cs="Calibri"/>
          <w:sz w:val="10"/>
          <w:szCs w:val="10"/>
        </w:rPr>
      </w:pPr>
    </w:p>
    <w:p w14:paraId="77089773" w14:textId="77777777" w:rsidR="00A173FE" w:rsidRPr="006F55BC" w:rsidRDefault="00A173FE" w:rsidP="00A173FE">
      <w:pPr>
        <w:pStyle w:val="Corps"/>
        <w:spacing w:line="276" w:lineRule="auto"/>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 xml:space="preserve">Concernant </w:t>
      </w:r>
      <w:r w:rsidRPr="006F55BC">
        <w:rPr>
          <w:rStyle w:val="Numrodepage"/>
          <w:rFonts w:ascii="Calibri" w:eastAsia="Calibri" w:hAnsi="Calibri" w:cs="Calibri"/>
          <w:sz w:val="22"/>
          <w:szCs w:val="22"/>
          <w:u w:val="single"/>
        </w:rPr>
        <w:t>l’exécution proprement dite de ce programme</w:t>
      </w:r>
      <w:r w:rsidRPr="006F55BC">
        <w:rPr>
          <w:rStyle w:val="Numrodepage"/>
          <w:rFonts w:ascii="Calibri" w:eastAsia="Calibri" w:hAnsi="Calibri" w:cs="Calibri"/>
          <w:sz w:val="22"/>
          <w:szCs w:val="22"/>
        </w:rPr>
        <w:t>. Il a dé</w:t>
      </w:r>
      <w:r w:rsidRPr="00346894">
        <w:rPr>
          <w:rStyle w:val="Numrodepage"/>
          <w:rFonts w:ascii="Calibri" w:eastAsia="Calibri" w:hAnsi="Calibri" w:cs="Calibri"/>
          <w:sz w:val="22"/>
          <w:szCs w:val="22"/>
        </w:rPr>
        <w:t>marr</w:t>
      </w:r>
      <w:r w:rsidRPr="006F55BC">
        <w:rPr>
          <w:rStyle w:val="Numrodepage"/>
          <w:rFonts w:ascii="Calibri" w:eastAsia="Calibri" w:hAnsi="Calibri" w:cs="Calibri"/>
          <w:sz w:val="22"/>
          <w:szCs w:val="22"/>
        </w:rPr>
        <w:t>é en Septembre 2014 et s’est étalé jusqu’à février 2015, soit 30 mois après le début du projet et à 6 mois de sa clô</w:t>
      </w:r>
      <w:r w:rsidRPr="006F55BC">
        <w:rPr>
          <w:rStyle w:val="Numrodepage"/>
          <w:rFonts w:ascii="Calibri" w:eastAsia="Calibri" w:hAnsi="Calibri" w:cs="Calibri"/>
          <w:sz w:val="22"/>
          <w:szCs w:val="22"/>
          <w:lang w:val="de-DE"/>
        </w:rPr>
        <w:t xml:space="preserve">ture.                                     </w:t>
      </w:r>
    </w:p>
    <w:p w14:paraId="1FA7139C" w14:textId="77777777" w:rsidR="00A173FE" w:rsidRPr="006F55BC" w:rsidRDefault="00A173FE" w:rsidP="00A173FE">
      <w:pPr>
        <w:pStyle w:val="Corps"/>
        <w:spacing w:line="276" w:lineRule="auto"/>
        <w:jc w:val="both"/>
        <w:rPr>
          <w:rStyle w:val="Numrodepage"/>
          <w:rFonts w:ascii="Calibri" w:eastAsia="Calibri" w:hAnsi="Calibri" w:cs="Calibri"/>
          <w:sz w:val="22"/>
          <w:szCs w:val="22"/>
        </w:rPr>
      </w:pPr>
      <w:r w:rsidRPr="006F55BC">
        <w:rPr>
          <w:rStyle w:val="Numrodepage"/>
          <w:rFonts w:ascii="Calibri" w:eastAsia="Calibri" w:hAnsi="Calibri" w:cs="Calibri"/>
          <w:sz w:val="22"/>
          <w:szCs w:val="22"/>
          <w:lang w:val="it-IT"/>
        </w:rPr>
        <w:t>Sa temporalit</w:t>
      </w:r>
      <w:r w:rsidRPr="006F55BC">
        <w:rPr>
          <w:rStyle w:val="Numrodepage"/>
          <w:rFonts w:ascii="Calibri" w:eastAsia="Calibri" w:hAnsi="Calibri" w:cs="Calibri"/>
          <w:sz w:val="22"/>
          <w:szCs w:val="22"/>
        </w:rPr>
        <w:t>é si tardive nous interroge. Des justifications liées à des contraintes exogènes et endogènes ont été apportées par l’équipe du projet.</w:t>
      </w:r>
    </w:p>
    <w:p w14:paraId="67A812D3" w14:textId="77777777" w:rsidR="00A173FE" w:rsidRPr="00C41A44" w:rsidRDefault="00A173FE" w:rsidP="00A173FE">
      <w:pPr>
        <w:pStyle w:val="Corps"/>
        <w:jc w:val="both"/>
        <w:rPr>
          <w:rFonts w:ascii="Calibri" w:eastAsia="Calibri" w:hAnsi="Calibri" w:cs="Calibri"/>
          <w:sz w:val="10"/>
          <w:szCs w:val="10"/>
        </w:rPr>
      </w:pPr>
    </w:p>
    <w:p w14:paraId="35E7099C" w14:textId="5F92493E" w:rsidR="00A173FE" w:rsidRPr="006F55BC" w:rsidRDefault="00C41A44" w:rsidP="00A173FE">
      <w:pPr>
        <w:pStyle w:val="Corps"/>
        <w:spacing w:line="276" w:lineRule="auto"/>
        <w:jc w:val="both"/>
        <w:rPr>
          <w:rStyle w:val="Numrodepage"/>
          <w:rFonts w:ascii="Calibri" w:eastAsia="Calibri" w:hAnsi="Calibri" w:cs="Calibri"/>
          <w:sz w:val="22"/>
          <w:szCs w:val="22"/>
        </w:rPr>
      </w:pPr>
      <w:r>
        <w:rPr>
          <w:rStyle w:val="Numrodepage"/>
          <w:rFonts w:ascii="Calibri" w:eastAsia="Calibri" w:hAnsi="Calibri" w:cs="Calibri"/>
          <w:sz w:val="22"/>
          <w:szCs w:val="22"/>
        </w:rPr>
        <w:t xml:space="preserve">Faudrait-il souligner que </w:t>
      </w:r>
      <w:r w:rsidR="00A173FE" w:rsidRPr="006F55BC">
        <w:rPr>
          <w:rStyle w:val="Numrodepage"/>
          <w:rFonts w:ascii="Calibri" w:eastAsia="Calibri" w:hAnsi="Calibri" w:cs="Calibri"/>
          <w:sz w:val="22"/>
          <w:szCs w:val="22"/>
        </w:rPr>
        <w:t xml:space="preserve">le programme construit en amont a été </w:t>
      </w:r>
      <w:r w:rsidR="00A173FE" w:rsidRPr="006F55BC">
        <w:rPr>
          <w:rStyle w:val="Numrodepage"/>
          <w:rFonts w:ascii="Calibri" w:eastAsia="Calibri" w:hAnsi="Calibri" w:cs="Calibri"/>
          <w:sz w:val="22"/>
          <w:szCs w:val="22"/>
          <w:lang w:val="pt-PT"/>
        </w:rPr>
        <w:t>ajust</w:t>
      </w:r>
      <w:r w:rsidR="00A173FE" w:rsidRPr="006F55BC">
        <w:rPr>
          <w:rStyle w:val="Numrodepage"/>
          <w:rFonts w:ascii="Calibri" w:eastAsia="Calibri" w:hAnsi="Calibri" w:cs="Calibri"/>
          <w:sz w:val="22"/>
          <w:szCs w:val="22"/>
        </w:rPr>
        <w:t>é par l’exécutant retenu par le PNUD, à savoir le consortium TPAD/CILG et adopté</w:t>
      </w:r>
    </w:p>
    <w:p w14:paraId="7B688128" w14:textId="77777777" w:rsidR="00A173FE" w:rsidRPr="006F55BC" w:rsidRDefault="00A173FE" w:rsidP="00A173FE">
      <w:pPr>
        <w:pStyle w:val="Corps"/>
        <w:spacing w:line="276" w:lineRule="auto"/>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 xml:space="preserve">Sur le plan des thèmes à aborder, il n’y a pas de divergences majeures entre les deux programmes. </w:t>
      </w:r>
    </w:p>
    <w:p w14:paraId="732FD36A" w14:textId="77777777" w:rsidR="00A173FE" w:rsidRPr="006F55BC" w:rsidRDefault="00A173FE" w:rsidP="00A173FE">
      <w:pPr>
        <w:pStyle w:val="Corps"/>
        <w:spacing w:line="276" w:lineRule="auto"/>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Sur le plan de la population cible, ils visent tous les deux autant les GDA, les CRDA, les ONG ainsi que les populations locales</w:t>
      </w:r>
    </w:p>
    <w:p w14:paraId="0CCE7B54" w14:textId="77777777" w:rsidR="00A173FE" w:rsidRPr="006F55BC" w:rsidRDefault="00A173FE" w:rsidP="00A173FE">
      <w:pPr>
        <w:pStyle w:val="Corps"/>
        <w:spacing w:line="276" w:lineRule="auto"/>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Les changements relevés se trouvent à deux (02) niveaux :</w:t>
      </w:r>
    </w:p>
    <w:p w14:paraId="685DF5B1" w14:textId="77777777" w:rsidR="00A173FE" w:rsidRPr="00C41A44" w:rsidRDefault="00A173FE" w:rsidP="00A173FE">
      <w:pPr>
        <w:pStyle w:val="Corps"/>
        <w:jc w:val="both"/>
        <w:rPr>
          <w:rFonts w:ascii="Calibri" w:eastAsia="Calibri" w:hAnsi="Calibri" w:cs="Calibri"/>
          <w:sz w:val="10"/>
          <w:szCs w:val="10"/>
        </w:rPr>
      </w:pPr>
    </w:p>
    <w:p w14:paraId="4FE37487" w14:textId="77777777" w:rsidR="008D0B39" w:rsidRPr="008D0B39" w:rsidRDefault="00A173FE" w:rsidP="008D0B39">
      <w:pPr>
        <w:pStyle w:val="Paragraphedeliste"/>
        <w:numPr>
          <w:ilvl w:val="0"/>
          <w:numId w:val="77"/>
        </w:numPr>
        <w:spacing w:line="276" w:lineRule="auto"/>
        <w:jc w:val="both"/>
        <w:rPr>
          <w:rStyle w:val="Numrodepage"/>
          <w:rFonts w:ascii="Calibri" w:eastAsia="Calibri" w:hAnsi="Calibri" w:cs="Calibri"/>
          <w:sz w:val="14"/>
          <w:szCs w:val="14"/>
        </w:rPr>
      </w:pPr>
      <w:r w:rsidRPr="006F55BC">
        <w:rPr>
          <w:rStyle w:val="Numrodepage"/>
          <w:rFonts w:ascii="Calibri" w:eastAsia="Calibri" w:hAnsi="Calibri" w:cs="Calibri"/>
          <w:sz w:val="22"/>
          <w:szCs w:val="22"/>
        </w:rPr>
        <w:t xml:space="preserve">Dans l’approche pédagogique et dans le but visé : TPAD/CILG propose une démarche analytique personnalisée et concrète, dans le but de chercher à mettre en évidence les facteurs critiques, leur origine et leurs incidences entravant l’amélioration des performances des GDA, afin de pouvoir déterminer le ou les maillons critiques à </w:t>
      </w:r>
      <w:r w:rsidRPr="006F55BC">
        <w:rPr>
          <w:rStyle w:val="Numrodepage"/>
          <w:rFonts w:ascii="Calibri" w:eastAsia="Calibri" w:hAnsi="Calibri" w:cs="Calibri"/>
          <w:sz w:val="22"/>
          <w:szCs w:val="22"/>
          <w:u w:val="single"/>
        </w:rPr>
        <w:t>traiter en priorité.</w:t>
      </w:r>
    </w:p>
    <w:p w14:paraId="6FD85F1D" w14:textId="63FA4EE9" w:rsidR="00A173FE" w:rsidRPr="008D0B39" w:rsidRDefault="00A173FE" w:rsidP="008D0B39">
      <w:pPr>
        <w:pStyle w:val="Paragraphedeliste"/>
        <w:numPr>
          <w:ilvl w:val="0"/>
          <w:numId w:val="77"/>
        </w:numPr>
        <w:spacing w:line="276" w:lineRule="auto"/>
        <w:jc w:val="both"/>
        <w:rPr>
          <w:rStyle w:val="Numrodepage"/>
          <w:rFonts w:ascii="Calibri" w:eastAsia="Calibri" w:hAnsi="Calibri" w:cs="Calibri"/>
          <w:sz w:val="14"/>
          <w:szCs w:val="14"/>
        </w:rPr>
      </w:pPr>
      <w:r w:rsidRPr="008D0B39">
        <w:rPr>
          <w:rStyle w:val="Numrodepage"/>
          <w:rFonts w:ascii="Calibri" w:eastAsia="Calibri" w:hAnsi="Calibri" w:cs="Calibri"/>
          <w:sz w:val="22"/>
          <w:szCs w:val="22"/>
        </w:rPr>
        <w:lastRenderedPageBreak/>
        <w:t>Dans la durée de formation, dont va bénéficier chaque localité : 11 jours pour le programme initial, 5 journées pour le programme ajusté</w:t>
      </w:r>
    </w:p>
    <w:p w14:paraId="5AC5BFB7" w14:textId="77777777" w:rsidR="00A173FE" w:rsidRPr="006F55BC" w:rsidRDefault="00A173FE" w:rsidP="00A173FE">
      <w:pPr>
        <w:pStyle w:val="Paragraphedeliste"/>
        <w:jc w:val="both"/>
        <w:rPr>
          <w:rFonts w:ascii="Calibri" w:eastAsia="Calibri" w:hAnsi="Calibri" w:cs="Calibri"/>
          <w:sz w:val="14"/>
          <w:szCs w:val="14"/>
        </w:rPr>
      </w:pPr>
    </w:p>
    <w:p w14:paraId="6F58A3C6" w14:textId="77777777" w:rsidR="00A173FE" w:rsidRPr="006F55BC" w:rsidRDefault="00A173FE" w:rsidP="00A173FE">
      <w:pPr>
        <w:pStyle w:val="Corps"/>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L’intervention a consisté donc en :</w:t>
      </w:r>
    </w:p>
    <w:p w14:paraId="368FCA08" w14:textId="77777777" w:rsidR="00A173FE" w:rsidRPr="006F55BC" w:rsidRDefault="00A173FE" w:rsidP="00A173FE">
      <w:pPr>
        <w:pStyle w:val="Corps"/>
        <w:jc w:val="both"/>
        <w:rPr>
          <w:rFonts w:ascii="Calibri" w:eastAsia="Calibri" w:hAnsi="Calibri" w:cs="Calibri"/>
          <w:sz w:val="14"/>
          <w:szCs w:val="14"/>
        </w:rPr>
      </w:pPr>
    </w:p>
    <w:p w14:paraId="45466C59" w14:textId="77777777" w:rsidR="00A173FE" w:rsidRPr="006F55BC" w:rsidRDefault="00A173FE" w:rsidP="008D0B39">
      <w:pPr>
        <w:pStyle w:val="Paragraphedeliste"/>
        <w:numPr>
          <w:ilvl w:val="0"/>
          <w:numId w:val="79"/>
        </w:numPr>
        <w:spacing w:line="276" w:lineRule="auto"/>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L’organisation au niveau des 14 GDA d’un diagnostic pour identification des besoins spécifiques en renforcement de capacités de chaque GDA</w:t>
      </w:r>
    </w:p>
    <w:p w14:paraId="39B76B33" w14:textId="77777777" w:rsidR="00A173FE" w:rsidRPr="006F55BC" w:rsidRDefault="00A173FE" w:rsidP="008D0B39">
      <w:pPr>
        <w:pStyle w:val="Paragraphedeliste"/>
        <w:numPr>
          <w:ilvl w:val="0"/>
          <w:numId w:val="79"/>
        </w:numPr>
        <w:spacing w:line="276" w:lineRule="auto"/>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L’organisation au niveau de chacun des 14 GDA d’un workshop d’une journée dans lequel sont abordés les différents aspects de la gestion des systèmes d’eau </w:t>
      </w:r>
    </w:p>
    <w:p w14:paraId="4C984756" w14:textId="77777777" w:rsidR="00A173FE" w:rsidRPr="006F55BC" w:rsidRDefault="00A173FE" w:rsidP="008D0B39">
      <w:pPr>
        <w:pStyle w:val="Paragraphedeliste"/>
        <w:numPr>
          <w:ilvl w:val="0"/>
          <w:numId w:val="79"/>
        </w:numPr>
        <w:spacing w:line="276" w:lineRule="auto"/>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L’organisation au niveau de chacun des 4 CRDA d’un workshop d’une journée, regroupant les différents acteurs locaux, y compris les représentants des GDA touchés par le Projet ;</w:t>
      </w:r>
    </w:p>
    <w:p w14:paraId="08F596D9" w14:textId="77777777" w:rsidR="00A173FE" w:rsidRPr="006F55BC" w:rsidRDefault="00A173FE" w:rsidP="008D0B39">
      <w:pPr>
        <w:pStyle w:val="Paragraphedeliste"/>
        <w:numPr>
          <w:ilvl w:val="0"/>
          <w:numId w:val="79"/>
        </w:numPr>
        <w:spacing w:line="276" w:lineRule="auto"/>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L’organisation d’un voyage d’étude à l’intérieur du gouvernorat au profit des GDA ciblés par le Projet (1 journée);</w:t>
      </w:r>
    </w:p>
    <w:p w14:paraId="50A8A5D3" w14:textId="77777777" w:rsidR="00A173FE" w:rsidRPr="006F55BC" w:rsidRDefault="00A173FE" w:rsidP="008D0B39">
      <w:pPr>
        <w:pStyle w:val="Paragraphedeliste"/>
        <w:numPr>
          <w:ilvl w:val="0"/>
          <w:numId w:val="80"/>
        </w:numPr>
        <w:spacing w:line="276" w:lineRule="auto"/>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L’organisation d’un atelier de formation commun aux 4 gouvernorats sur le coaching, la communication et la gestion des conflits (2 journées)</w:t>
      </w:r>
    </w:p>
    <w:p w14:paraId="70EE62D2" w14:textId="77777777" w:rsidR="00A173FE" w:rsidRPr="006F55BC" w:rsidRDefault="00A173FE" w:rsidP="00A173FE">
      <w:pPr>
        <w:pStyle w:val="Corps"/>
        <w:jc w:val="both"/>
        <w:rPr>
          <w:rFonts w:ascii="Calibri" w:eastAsia="Calibri" w:hAnsi="Calibri" w:cs="Calibri"/>
          <w:sz w:val="14"/>
          <w:szCs w:val="14"/>
        </w:rPr>
      </w:pPr>
    </w:p>
    <w:p w14:paraId="045203F6" w14:textId="77777777" w:rsidR="00A173FE" w:rsidRPr="006F55BC" w:rsidRDefault="00A173FE" w:rsidP="008D0B39">
      <w:pPr>
        <w:pStyle w:val="Paragraphedeliste"/>
        <w:numPr>
          <w:ilvl w:val="0"/>
          <w:numId w:val="81"/>
        </w:numPr>
        <w:jc w:val="both"/>
        <w:rPr>
          <w:rStyle w:val="Numrodepage"/>
          <w:rFonts w:ascii="Calibri" w:eastAsia="Calibri" w:hAnsi="Calibri" w:cs="Calibri"/>
          <w:b/>
          <w:bCs/>
          <w:sz w:val="20"/>
          <w:szCs w:val="20"/>
        </w:rPr>
      </w:pPr>
      <w:r w:rsidRPr="006F55BC">
        <w:rPr>
          <w:rStyle w:val="Numrodepage"/>
          <w:rFonts w:ascii="Calibri" w:eastAsia="Calibri" w:hAnsi="Calibri" w:cs="Calibri"/>
          <w:b/>
          <w:bCs/>
          <w:sz w:val="20"/>
          <w:szCs w:val="20"/>
        </w:rPr>
        <w:t xml:space="preserve">RESULTATS ATTEINTS ET EFFETS ENGENDRES </w:t>
      </w:r>
    </w:p>
    <w:p w14:paraId="596E969C" w14:textId="77777777" w:rsidR="00A173FE" w:rsidRPr="006F55BC" w:rsidRDefault="00A173FE" w:rsidP="00A173FE">
      <w:pPr>
        <w:pStyle w:val="Paragraphedeliste"/>
        <w:ind w:left="709"/>
        <w:jc w:val="both"/>
        <w:rPr>
          <w:rStyle w:val="Numrodepage"/>
          <w:rFonts w:ascii="Calibri" w:eastAsia="Calibri" w:hAnsi="Calibri" w:cs="Calibri"/>
          <w:sz w:val="14"/>
          <w:szCs w:val="14"/>
          <w:u w:val="single"/>
        </w:rPr>
      </w:pPr>
    </w:p>
    <w:p w14:paraId="0294B8E4" w14:textId="2FC8404A" w:rsidR="00A173FE" w:rsidRPr="006F55BC" w:rsidRDefault="00A173FE" w:rsidP="00A173FE">
      <w:pPr>
        <w:pStyle w:val="Paragraphedeliste"/>
        <w:spacing w:line="276" w:lineRule="auto"/>
        <w:ind w:left="0"/>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Les résultats issus des actions entreprises dans le cadre de la mise en œuvre de ce programme de renforcement des capacités, se résument comme suit :</w:t>
      </w:r>
    </w:p>
    <w:p w14:paraId="1E85AA9E" w14:textId="77777777" w:rsidR="00A173FE" w:rsidRPr="006F55BC" w:rsidRDefault="00A173FE" w:rsidP="00A173FE">
      <w:pPr>
        <w:pStyle w:val="Paragraphedeliste"/>
        <w:ind w:left="0"/>
        <w:jc w:val="both"/>
        <w:rPr>
          <w:rStyle w:val="Numrodepage"/>
          <w:rFonts w:ascii="Calibri" w:eastAsia="Calibri" w:hAnsi="Calibri" w:cs="Calibri"/>
          <w:sz w:val="14"/>
          <w:szCs w:val="14"/>
        </w:rPr>
      </w:pPr>
      <w:r w:rsidRPr="006F55BC">
        <w:rPr>
          <w:rStyle w:val="Numrodepage"/>
          <w:rFonts w:ascii="Calibri" w:eastAsia="Calibri" w:hAnsi="Calibri" w:cs="Calibri"/>
        </w:rPr>
        <w:t xml:space="preserve"> </w:t>
      </w:r>
    </w:p>
    <w:p w14:paraId="08EF3430" w14:textId="77777777" w:rsidR="00A173FE" w:rsidRPr="006F55BC" w:rsidRDefault="00A173FE" w:rsidP="008D0B39">
      <w:pPr>
        <w:pStyle w:val="Paragraphedeliste"/>
        <w:numPr>
          <w:ilvl w:val="0"/>
          <w:numId w:val="82"/>
        </w:numPr>
        <w:jc w:val="both"/>
        <w:rPr>
          <w:rStyle w:val="Numrodepage"/>
          <w:rFonts w:ascii="Calibri" w:eastAsia="Calibri" w:hAnsi="Calibri" w:cs="Calibri"/>
          <w:b/>
          <w:bCs/>
          <w:sz w:val="20"/>
          <w:szCs w:val="20"/>
        </w:rPr>
      </w:pPr>
      <w:r w:rsidRPr="006F55BC">
        <w:rPr>
          <w:rStyle w:val="Numrodepage"/>
          <w:rFonts w:ascii="Calibri" w:eastAsia="Calibri" w:hAnsi="Calibri" w:cs="Calibri"/>
          <w:b/>
          <w:bCs/>
          <w:sz w:val="20"/>
          <w:szCs w:val="20"/>
        </w:rPr>
        <w:t>Relatifs aux Bénéficiaires</w:t>
      </w:r>
    </w:p>
    <w:p w14:paraId="5BB1D62D" w14:textId="77777777" w:rsidR="00A173FE" w:rsidRPr="006F55BC" w:rsidRDefault="00A173FE" w:rsidP="00A173FE">
      <w:pPr>
        <w:pStyle w:val="Paragraphedeliste"/>
        <w:ind w:left="0"/>
        <w:jc w:val="both"/>
        <w:rPr>
          <w:rStyle w:val="Numrodepage"/>
          <w:rFonts w:ascii="Calibri" w:eastAsia="Calibri" w:hAnsi="Calibri" w:cs="Calibri"/>
        </w:rPr>
      </w:pPr>
      <w:r w:rsidRPr="0076144D">
        <w:rPr>
          <w:rFonts w:ascii="Calibri" w:hAnsi="Calibri"/>
          <w:noProof/>
        </w:rPr>
        <w:drawing>
          <wp:inline distT="0" distB="0" distL="0" distR="0" wp14:anchorId="56CFDD94" wp14:editId="7F7469EE">
            <wp:extent cx="6153150" cy="2432473"/>
            <wp:effectExtent l="0" t="0" r="0" b="6350"/>
            <wp:docPr id="1073741989"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07253CA" w14:textId="77777777" w:rsidR="00A173FE" w:rsidRPr="006F55BC" w:rsidRDefault="00A173FE" w:rsidP="00A173FE">
      <w:pPr>
        <w:pStyle w:val="Paragraphedeliste"/>
        <w:spacing w:line="276" w:lineRule="auto"/>
        <w:ind w:left="0"/>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Au total 293 personnes, dont près d’un tiers de femmes ont participé au programme principal de renforcement des capacités. Dans chaque localité, tous groupes confondus, une moyenne de 27 personnes dont 6 à 7 femmes, ont participé, ce qui constitue une masse critique appréciable.</w:t>
      </w:r>
    </w:p>
    <w:p w14:paraId="4D05453F" w14:textId="0ED511E5" w:rsidR="00A173FE" w:rsidRPr="006F55BC" w:rsidRDefault="00A173FE" w:rsidP="00A173FE">
      <w:pPr>
        <w:pStyle w:val="Paragraphedeliste"/>
        <w:spacing w:line="276" w:lineRule="auto"/>
        <w:ind w:left="0"/>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 xml:space="preserve">Cette cartographie accrédite l’adhésion à ce programme des principaux partenaires y compris les femmes et dévoile </w:t>
      </w:r>
      <w:r w:rsidR="00C443C0">
        <w:rPr>
          <w:rStyle w:val="Numrodepage"/>
          <w:rFonts w:ascii="Calibri" w:eastAsia="Calibri" w:hAnsi="Calibri" w:cs="Calibri"/>
          <w:sz w:val="22"/>
          <w:szCs w:val="22"/>
        </w:rPr>
        <w:t>l’</w:t>
      </w:r>
      <w:r w:rsidRPr="006F55BC">
        <w:rPr>
          <w:rStyle w:val="Numrodepage"/>
          <w:rFonts w:ascii="Calibri" w:eastAsia="Calibri" w:hAnsi="Calibri" w:cs="Calibri"/>
          <w:sz w:val="22"/>
          <w:szCs w:val="22"/>
        </w:rPr>
        <w:t xml:space="preserve">intérêt porté par la population locale à cette action. </w:t>
      </w:r>
    </w:p>
    <w:p w14:paraId="5E3E6C0F" w14:textId="77777777" w:rsidR="00A173FE" w:rsidRPr="006F55BC" w:rsidRDefault="00A173FE" w:rsidP="00A173FE">
      <w:pPr>
        <w:pStyle w:val="Paragraphedeliste"/>
        <w:spacing w:line="276" w:lineRule="auto"/>
        <w:ind w:left="0"/>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Elle démontre de même la capacité de l’équipe du projet, d’avoir pu mobiliser en même temps un nombre appréciable de personnes, issues de diverses organisations susceptibles d’être intégrées dans la gouvernance locale de l’eau potable</w:t>
      </w:r>
      <w:r>
        <w:rPr>
          <w:rStyle w:val="Numrodepage"/>
          <w:rFonts w:ascii="Calibri" w:eastAsia="Calibri" w:hAnsi="Calibri" w:cs="Calibri"/>
          <w:sz w:val="22"/>
          <w:szCs w:val="22"/>
        </w:rPr>
        <w:t>.</w:t>
      </w:r>
      <w:r w:rsidRPr="006F55BC">
        <w:rPr>
          <w:rStyle w:val="Numrodepage"/>
          <w:rFonts w:ascii="Calibri" w:eastAsia="Calibri" w:hAnsi="Calibri" w:cs="Calibri"/>
          <w:sz w:val="22"/>
          <w:szCs w:val="22"/>
        </w:rPr>
        <w:t xml:space="preserve"> </w:t>
      </w:r>
    </w:p>
    <w:p w14:paraId="1BC4640D" w14:textId="77777777" w:rsidR="00A173FE" w:rsidRDefault="00A173FE" w:rsidP="00A173FE">
      <w:pPr>
        <w:pStyle w:val="Paragraphedeliste"/>
        <w:spacing w:line="276" w:lineRule="auto"/>
        <w:ind w:left="0"/>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Cette figure laisse déchiffrer aussi, que cette action n’a pas touché l’ensemble des membres des GDA, mais que seuls 2 à 3 membres par GDA étaient présents, représentant la moitié du conseil d’administration de cette structure. Ce constat témoigne et confirme notre observation, lors de nos visites sur le terrain, quant à la carence d’engagement d’une partie des membres des GDA</w:t>
      </w:r>
      <w:r>
        <w:rPr>
          <w:rStyle w:val="Numrodepage"/>
          <w:rFonts w:ascii="Calibri" w:eastAsia="Calibri" w:hAnsi="Calibri" w:cs="Calibri"/>
          <w:sz w:val="22"/>
          <w:szCs w:val="22"/>
        </w:rPr>
        <w:t>.</w:t>
      </w:r>
      <w:r w:rsidRPr="006F55BC">
        <w:rPr>
          <w:rStyle w:val="Numrodepage"/>
          <w:rFonts w:ascii="Calibri" w:eastAsia="Calibri" w:hAnsi="Calibri" w:cs="Calibri"/>
          <w:sz w:val="22"/>
          <w:szCs w:val="22"/>
        </w:rPr>
        <w:t xml:space="preserve"> </w:t>
      </w:r>
    </w:p>
    <w:p w14:paraId="14B221C1" w14:textId="77777777" w:rsidR="008D0B39" w:rsidRDefault="008D0B39" w:rsidP="00A173FE">
      <w:pPr>
        <w:pStyle w:val="Paragraphedeliste"/>
        <w:spacing w:line="276" w:lineRule="auto"/>
        <w:ind w:left="0"/>
        <w:jc w:val="both"/>
        <w:rPr>
          <w:rStyle w:val="Numrodepage"/>
          <w:rFonts w:ascii="Calibri" w:eastAsia="Calibri" w:hAnsi="Calibri" w:cs="Calibri"/>
          <w:sz w:val="10"/>
          <w:szCs w:val="10"/>
        </w:rPr>
      </w:pPr>
    </w:p>
    <w:p w14:paraId="21A0CDCD" w14:textId="77777777" w:rsidR="003F2B8B" w:rsidRDefault="003F2B8B" w:rsidP="00A173FE">
      <w:pPr>
        <w:pStyle w:val="Paragraphedeliste"/>
        <w:spacing w:line="276" w:lineRule="auto"/>
        <w:ind w:left="0"/>
        <w:jc w:val="both"/>
        <w:rPr>
          <w:rStyle w:val="Numrodepage"/>
          <w:rFonts w:ascii="Calibri" w:eastAsia="Calibri" w:hAnsi="Calibri" w:cs="Calibri"/>
          <w:sz w:val="10"/>
          <w:szCs w:val="10"/>
        </w:rPr>
      </w:pPr>
    </w:p>
    <w:p w14:paraId="3103F6DC" w14:textId="77777777" w:rsidR="003F2B8B" w:rsidRDefault="003F2B8B" w:rsidP="00A173FE">
      <w:pPr>
        <w:pStyle w:val="Paragraphedeliste"/>
        <w:spacing w:line="276" w:lineRule="auto"/>
        <w:ind w:left="0"/>
        <w:jc w:val="both"/>
        <w:rPr>
          <w:rStyle w:val="Numrodepage"/>
          <w:rFonts w:ascii="Calibri" w:eastAsia="Calibri" w:hAnsi="Calibri" w:cs="Calibri"/>
          <w:sz w:val="10"/>
          <w:szCs w:val="10"/>
        </w:rPr>
      </w:pPr>
    </w:p>
    <w:p w14:paraId="0022110B" w14:textId="77777777" w:rsidR="003F2B8B" w:rsidRPr="00402072" w:rsidRDefault="003F2B8B" w:rsidP="00A173FE">
      <w:pPr>
        <w:pStyle w:val="Paragraphedeliste"/>
        <w:spacing w:line="276" w:lineRule="auto"/>
        <w:ind w:left="0"/>
        <w:jc w:val="both"/>
        <w:rPr>
          <w:rStyle w:val="Numrodepage"/>
          <w:rFonts w:ascii="Calibri" w:eastAsia="Calibri" w:hAnsi="Calibri" w:cs="Calibri"/>
          <w:sz w:val="10"/>
          <w:szCs w:val="10"/>
        </w:rPr>
      </w:pPr>
    </w:p>
    <w:p w14:paraId="583F1014" w14:textId="77777777" w:rsidR="00A173FE" w:rsidRPr="004B719C" w:rsidRDefault="00A173FE" w:rsidP="008D0B39">
      <w:pPr>
        <w:pStyle w:val="Paragraphedeliste"/>
        <w:numPr>
          <w:ilvl w:val="0"/>
          <w:numId w:val="71"/>
        </w:numPr>
        <w:jc w:val="both"/>
        <w:rPr>
          <w:rStyle w:val="Numrodepage"/>
          <w:rFonts w:ascii="Calibri" w:eastAsia="Calibri" w:hAnsi="Calibri" w:cs="Calibri"/>
          <w:b/>
          <w:bCs/>
          <w:sz w:val="22"/>
          <w:szCs w:val="22"/>
        </w:rPr>
      </w:pPr>
      <w:r w:rsidRPr="004B719C">
        <w:rPr>
          <w:rStyle w:val="Numrodepage"/>
          <w:rFonts w:ascii="Calibri" w:eastAsia="Calibri" w:hAnsi="Calibri" w:cs="Calibri"/>
          <w:b/>
          <w:bCs/>
          <w:sz w:val="22"/>
          <w:szCs w:val="22"/>
        </w:rPr>
        <w:t xml:space="preserve">Relatifs aux Extrants obtenus </w:t>
      </w:r>
    </w:p>
    <w:p w14:paraId="0658A271" w14:textId="77777777" w:rsidR="00A173FE" w:rsidRPr="00402072" w:rsidRDefault="00A173FE" w:rsidP="00A173FE">
      <w:pPr>
        <w:pStyle w:val="Paragraphedeliste"/>
        <w:ind w:left="0"/>
        <w:jc w:val="both"/>
        <w:rPr>
          <w:rFonts w:ascii="Calibri" w:eastAsia="Calibri" w:hAnsi="Calibri" w:cs="Calibri"/>
          <w:sz w:val="10"/>
          <w:szCs w:val="10"/>
        </w:rPr>
      </w:pPr>
    </w:p>
    <w:p w14:paraId="115C6DFE" w14:textId="77777777" w:rsidR="00A173FE" w:rsidRPr="006F55BC" w:rsidRDefault="00A173FE" w:rsidP="00A173FE">
      <w:pPr>
        <w:pStyle w:val="Paragraphedeliste"/>
        <w:spacing w:line="276" w:lineRule="auto"/>
        <w:ind w:left="0"/>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lastRenderedPageBreak/>
        <w:t xml:space="preserve">Par rapport à la </w:t>
      </w:r>
      <w:r w:rsidRPr="006F55BC">
        <w:rPr>
          <w:rStyle w:val="Numrodepage"/>
          <w:rFonts w:ascii="Calibri" w:eastAsia="Calibri" w:hAnsi="Calibri" w:cs="Calibri"/>
          <w:sz w:val="22"/>
          <w:szCs w:val="22"/>
          <w:u w:val="single"/>
        </w:rPr>
        <w:t>consistance</w:t>
      </w:r>
      <w:r w:rsidRPr="006F55BC">
        <w:rPr>
          <w:rStyle w:val="Numrodepage"/>
          <w:rFonts w:ascii="Calibri" w:eastAsia="Calibri" w:hAnsi="Calibri" w:cs="Calibri"/>
          <w:sz w:val="22"/>
          <w:szCs w:val="22"/>
        </w:rPr>
        <w:t xml:space="preserve"> du programme prévu, il y a lieu de relever qu’il n’a pas été assuré pleinement. Au moins sept (07) sujets n’ont pas été abordés ou du moins approchés que d’une manière sommaire.</w:t>
      </w:r>
    </w:p>
    <w:p w14:paraId="10C5AC2D" w14:textId="5EA48466" w:rsidR="008D0B39" w:rsidRDefault="00A173FE" w:rsidP="00402072">
      <w:pPr>
        <w:pStyle w:val="Paragraphedeliste"/>
        <w:spacing w:line="276" w:lineRule="auto"/>
        <w:ind w:left="0"/>
        <w:jc w:val="both"/>
        <w:rPr>
          <w:rStyle w:val="Numrodepage"/>
          <w:rFonts w:ascii="Calibri" w:hAnsi="Calibri"/>
          <w:sz w:val="22"/>
          <w:szCs w:val="22"/>
        </w:rPr>
      </w:pPr>
      <w:r w:rsidRPr="00DE6203">
        <w:rPr>
          <w:rStyle w:val="Numrodepage"/>
          <w:rFonts w:ascii="Calibri" w:hAnsi="Calibri"/>
          <w:sz w:val="22"/>
          <w:szCs w:val="22"/>
        </w:rPr>
        <w:t>Cette défaillance inhérente à la consistance du programme réalisé est reconnue par le prestataire, qui a invoqué des raisons de temps limité et</w:t>
      </w:r>
      <w:r w:rsidRPr="006F55BC">
        <w:rPr>
          <w:rStyle w:val="Numrodepage"/>
          <w:rFonts w:ascii="Calibri" w:eastAsia="Calibri" w:hAnsi="Calibri" w:cs="Calibri"/>
          <w:sz w:val="22"/>
          <w:szCs w:val="22"/>
        </w:rPr>
        <w:t xml:space="preserve"> d’</w:t>
      </w:r>
      <w:r w:rsidRPr="00DE6203">
        <w:rPr>
          <w:rStyle w:val="Numrodepage"/>
          <w:rFonts w:ascii="Calibri" w:hAnsi="Calibri"/>
          <w:sz w:val="22"/>
          <w:szCs w:val="22"/>
        </w:rPr>
        <w:t>excès d’optimisme lors de l’élaboration de sa note méthodologique.</w:t>
      </w:r>
    </w:p>
    <w:p w14:paraId="68783550" w14:textId="77777777" w:rsidR="00402072" w:rsidRPr="00402072" w:rsidRDefault="00402072" w:rsidP="00402072">
      <w:pPr>
        <w:pStyle w:val="Paragraphedeliste"/>
        <w:spacing w:line="276" w:lineRule="auto"/>
        <w:ind w:left="0"/>
        <w:jc w:val="both"/>
        <w:rPr>
          <w:rStyle w:val="Numrodepage"/>
          <w:rFonts w:ascii="Calibri" w:eastAsia="Calibri" w:hAnsi="Calibri" w:cs="Calibri"/>
          <w:sz w:val="10"/>
          <w:szCs w:val="10"/>
        </w:rPr>
      </w:pPr>
    </w:p>
    <w:p w14:paraId="65B55AE6" w14:textId="77777777" w:rsidR="00A173FE" w:rsidRPr="006F55BC" w:rsidRDefault="00A173FE" w:rsidP="00A173FE">
      <w:pPr>
        <w:pStyle w:val="Corps"/>
        <w:spacing w:line="276" w:lineRule="auto"/>
        <w:rPr>
          <w:rStyle w:val="Numrodepage"/>
          <w:rFonts w:ascii="Calibri" w:eastAsia="Calibri" w:hAnsi="Calibri" w:cs="Calibri"/>
          <w:sz w:val="22"/>
          <w:szCs w:val="22"/>
        </w:rPr>
      </w:pPr>
      <w:r w:rsidRPr="006F55BC">
        <w:rPr>
          <w:rStyle w:val="Numrodepage"/>
          <w:rFonts w:ascii="Calibri" w:eastAsia="Calibri" w:hAnsi="Calibri" w:cs="Calibri"/>
          <w:sz w:val="22"/>
          <w:szCs w:val="22"/>
        </w:rPr>
        <w:t xml:space="preserve">Par rapport à </w:t>
      </w:r>
      <w:r w:rsidRPr="006F55BC">
        <w:rPr>
          <w:rStyle w:val="Numrodepage"/>
          <w:rFonts w:ascii="Calibri" w:eastAsia="Calibri" w:hAnsi="Calibri" w:cs="Calibri"/>
          <w:sz w:val="22"/>
          <w:szCs w:val="22"/>
          <w:u w:val="single"/>
        </w:rPr>
        <w:t>l’efficacité</w:t>
      </w:r>
      <w:r w:rsidRPr="006F55BC">
        <w:rPr>
          <w:rStyle w:val="Numrodepage"/>
          <w:rFonts w:ascii="Calibri" w:eastAsia="Calibri" w:hAnsi="Calibri" w:cs="Calibri"/>
          <w:sz w:val="22"/>
          <w:szCs w:val="22"/>
        </w:rPr>
        <w:t xml:space="preserve"> du programme réalisé, notre évaluation a porté sur les 02 critères suivants :</w:t>
      </w:r>
    </w:p>
    <w:p w14:paraId="796D1453" w14:textId="77777777" w:rsidR="00A173FE" w:rsidRPr="006F55BC" w:rsidRDefault="00A173FE" w:rsidP="00A173FE">
      <w:pPr>
        <w:pStyle w:val="Corps"/>
        <w:spacing w:line="276" w:lineRule="auto"/>
        <w:jc w:val="both"/>
        <w:rPr>
          <w:rStyle w:val="Numrodepage"/>
          <w:rFonts w:ascii="Calibri" w:eastAsia="Calibri" w:hAnsi="Calibri" w:cs="Calibri"/>
          <w:sz w:val="14"/>
          <w:szCs w:val="14"/>
        </w:rPr>
      </w:pPr>
      <w:r w:rsidRPr="006F55BC">
        <w:rPr>
          <w:rStyle w:val="Numrodepage"/>
          <w:rFonts w:ascii="Calibri" w:eastAsia="Calibri" w:hAnsi="Calibri" w:cs="Calibri"/>
          <w:sz w:val="22"/>
          <w:szCs w:val="22"/>
          <w:lang w:val="it-IT"/>
        </w:rPr>
        <w:t>Le degr</w:t>
      </w:r>
      <w:r w:rsidRPr="006F55BC">
        <w:rPr>
          <w:rStyle w:val="Numrodepage"/>
          <w:rFonts w:ascii="Calibri" w:eastAsia="Calibri" w:hAnsi="Calibri" w:cs="Calibri"/>
          <w:sz w:val="22"/>
          <w:szCs w:val="22"/>
        </w:rPr>
        <w:t xml:space="preserve">é d’appropriation des bénéficiaires des acquis et les effets sur le développement de la dynamique de changement recherchée en rapport avec l’amélioration de la gouvernance locale </w:t>
      </w:r>
    </w:p>
    <w:p w14:paraId="68B1AE22" w14:textId="77777777" w:rsidR="00A173FE" w:rsidRPr="006F55BC" w:rsidRDefault="00A173FE" w:rsidP="00A173FE">
      <w:pPr>
        <w:pStyle w:val="Corps"/>
        <w:spacing w:line="276" w:lineRule="auto"/>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Concernant l</w:t>
      </w:r>
      <w:r w:rsidRPr="006F55BC">
        <w:rPr>
          <w:rStyle w:val="Numrodepage"/>
          <w:rFonts w:ascii="Calibri" w:eastAsia="Calibri" w:hAnsi="Calibri" w:cs="Calibri"/>
          <w:sz w:val="22"/>
          <w:szCs w:val="22"/>
          <w:u w:val="single"/>
          <w:lang w:val="it-IT"/>
        </w:rPr>
        <w:t>e degr</w:t>
      </w:r>
      <w:r w:rsidRPr="006F55BC">
        <w:rPr>
          <w:rStyle w:val="Numrodepage"/>
          <w:rFonts w:ascii="Calibri" w:eastAsia="Calibri" w:hAnsi="Calibri" w:cs="Calibri"/>
          <w:sz w:val="22"/>
          <w:szCs w:val="22"/>
          <w:u w:val="single"/>
        </w:rPr>
        <w:t>é d’</w:t>
      </w:r>
      <w:r w:rsidRPr="006F55BC">
        <w:rPr>
          <w:rStyle w:val="Numrodepage"/>
          <w:rFonts w:ascii="Calibri" w:eastAsia="Calibri" w:hAnsi="Calibri" w:cs="Calibri"/>
          <w:sz w:val="22"/>
          <w:szCs w:val="22"/>
          <w:u w:val="single"/>
          <w:lang w:val="it-IT"/>
        </w:rPr>
        <w:t>appropriation</w:t>
      </w:r>
      <w:r w:rsidRPr="006F55BC">
        <w:rPr>
          <w:rStyle w:val="Numrodepage"/>
          <w:rFonts w:ascii="Calibri" w:eastAsia="Calibri" w:hAnsi="Calibri" w:cs="Calibri"/>
          <w:sz w:val="22"/>
          <w:szCs w:val="22"/>
        </w:rPr>
        <w:t xml:space="preserve"> par les bénéficiaires, il a été </w:t>
      </w:r>
      <w:r w:rsidRPr="006F55BC">
        <w:rPr>
          <w:rStyle w:val="Numrodepage"/>
          <w:rFonts w:ascii="Calibri" w:eastAsia="Calibri" w:hAnsi="Calibri" w:cs="Calibri"/>
          <w:sz w:val="22"/>
          <w:szCs w:val="22"/>
          <w:lang w:val="it-IT"/>
        </w:rPr>
        <w:t>appr</w:t>
      </w:r>
      <w:r w:rsidRPr="006F55BC">
        <w:rPr>
          <w:rStyle w:val="Numrodepage"/>
          <w:rFonts w:ascii="Calibri" w:eastAsia="Calibri" w:hAnsi="Calibri" w:cs="Calibri"/>
          <w:sz w:val="22"/>
          <w:szCs w:val="22"/>
        </w:rPr>
        <w:t xml:space="preserve">écié à travers la notion de savoir faire des acquis. Cette notion est traduite dans notre cas, par l’observation d’un transfert du savoir acquis dans la pratique, ou du moins à travers l’expression d’un désir fort d’appliquer le savoir acquis. </w:t>
      </w:r>
    </w:p>
    <w:p w14:paraId="03724378" w14:textId="77777777" w:rsidR="00A173FE" w:rsidRPr="006F55BC" w:rsidRDefault="00A173FE" w:rsidP="00A173FE">
      <w:pPr>
        <w:pStyle w:val="Corps"/>
        <w:spacing w:line="276" w:lineRule="auto"/>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Des entretiens menés lors de nos visites sur le terrain avec les bénéficiaires et sur les ré</w:t>
      </w:r>
      <w:r w:rsidRPr="004B719C">
        <w:rPr>
          <w:rStyle w:val="Numrodepage"/>
          <w:rFonts w:ascii="Calibri" w:eastAsia="Calibri" w:hAnsi="Calibri" w:cs="Calibri"/>
          <w:sz w:val="22"/>
          <w:szCs w:val="22"/>
        </w:rPr>
        <w:t xml:space="preserve">ponses </w:t>
      </w:r>
      <w:r w:rsidRPr="006F55BC">
        <w:rPr>
          <w:rStyle w:val="Numrodepage"/>
          <w:rFonts w:ascii="Calibri" w:eastAsia="Calibri" w:hAnsi="Calibri" w:cs="Calibri"/>
          <w:sz w:val="22"/>
          <w:szCs w:val="22"/>
        </w:rPr>
        <w:t>à l’</w:t>
      </w:r>
      <w:r w:rsidRPr="006F55BC">
        <w:rPr>
          <w:rStyle w:val="Numrodepage"/>
          <w:rFonts w:ascii="Calibri" w:eastAsia="Calibri" w:hAnsi="Calibri" w:cs="Calibri"/>
          <w:sz w:val="22"/>
          <w:szCs w:val="22"/>
          <w:lang w:val="pt-PT"/>
        </w:rPr>
        <w:t>enqu</w:t>
      </w:r>
      <w:r w:rsidRPr="006F55BC">
        <w:rPr>
          <w:rStyle w:val="Numrodepage"/>
          <w:rFonts w:ascii="Calibri" w:eastAsia="Calibri" w:hAnsi="Calibri" w:cs="Calibri"/>
          <w:sz w:val="22"/>
          <w:szCs w:val="22"/>
        </w:rPr>
        <w:t>ête réalisée auprès des experts ayant intervenu dans cette opération, nous ont permis de discerner l’effet obtenu.</w:t>
      </w:r>
    </w:p>
    <w:p w14:paraId="51930266" w14:textId="77777777" w:rsidR="00A173FE" w:rsidRPr="006F55BC" w:rsidRDefault="00A173FE" w:rsidP="00A173FE">
      <w:pPr>
        <w:pStyle w:val="Corps"/>
        <w:spacing w:line="276" w:lineRule="auto"/>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Il en résulte que globalement, l’on peut affirmer que les bénéficiaires ont acquis un package, en termes d’enrichissement de connaissances individuelles sur des sujets pouvant être fort utiles pour traiter du sujet de la gouvernance, tels que l’approche participative, le développement local, les droits humains, l’aspect genre, la gestion des conflits. Cela a permis de même de favoriser les échanges entre les participants, d’établir des passerelles et d’ériger ainsi probablement un climat relationnel positif, pouvant contribuer à faciliter une collaboration future entre eux.</w:t>
      </w:r>
    </w:p>
    <w:p w14:paraId="0FCFD88D" w14:textId="77777777" w:rsidR="00A173FE" w:rsidRPr="008D0B39" w:rsidRDefault="00A173FE" w:rsidP="00A173FE">
      <w:pPr>
        <w:pStyle w:val="Corps"/>
        <w:spacing w:line="276" w:lineRule="auto"/>
        <w:jc w:val="both"/>
        <w:rPr>
          <w:rFonts w:ascii="Calibri" w:eastAsia="Calibri" w:hAnsi="Calibri" w:cs="Calibri"/>
          <w:sz w:val="10"/>
          <w:szCs w:val="10"/>
        </w:rPr>
      </w:pPr>
    </w:p>
    <w:p w14:paraId="33B3565D" w14:textId="77777777" w:rsidR="00A173FE" w:rsidRPr="006F55BC" w:rsidRDefault="00A173FE" w:rsidP="00A173FE">
      <w:pPr>
        <w:pStyle w:val="Corps"/>
        <w:spacing w:line="276" w:lineRule="auto"/>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 xml:space="preserve">Chez les </w:t>
      </w:r>
      <w:r w:rsidRPr="006F55BC">
        <w:rPr>
          <w:rStyle w:val="Numrodepage"/>
          <w:rFonts w:ascii="Calibri" w:eastAsia="Calibri" w:hAnsi="Calibri" w:cs="Calibri"/>
          <w:sz w:val="22"/>
          <w:szCs w:val="22"/>
          <w:u w:val="single"/>
        </w:rPr>
        <w:t>usagers (population) qui ont béné</w:t>
      </w:r>
      <w:r w:rsidRPr="006F55BC">
        <w:rPr>
          <w:rStyle w:val="Numrodepage"/>
          <w:rFonts w:ascii="Calibri" w:eastAsia="Calibri" w:hAnsi="Calibri" w:cs="Calibri"/>
          <w:sz w:val="22"/>
          <w:szCs w:val="22"/>
          <w:u w:val="single"/>
          <w:lang w:val="it-IT"/>
        </w:rPr>
        <w:t>fici</w:t>
      </w:r>
      <w:r w:rsidRPr="006F55BC">
        <w:rPr>
          <w:rStyle w:val="Numrodepage"/>
          <w:rFonts w:ascii="Calibri" w:eastAsia="Calibri" w:hAnsi="Calibri" w:cs="Calibri"/>
          <w:sz w:val="22"/>
          <w:szCs w:val="22"/>
          <w:u w:val="single"/>
        </w:rPr>
        <w:t>é de ces formations</w:t>
      </w:r>
      <w:r w:rsidRPr="006F55BC">
        <w:rPr>
          <w:rStyle w:val="Numrodepage"/>
          <w:rFonts w:ascii="Calibri" w:eastAsia="Calibri" w:hAnsi="Calibri" w:cs="Calibri"/>
          <w:sz w:val="22"/>
          <w:szCs w:val="22"/>
          <w:lang w:val="it-IT"/>
        </w:rPr>
        <w:t>, il n</w:t>
      </w:r>
      <w:r w:rsidRPr="006F55BC">
        <w:rPr>
          <w:rStyle w:val="Numrodepage"/>
          <w:rFonts w:ascii="Calibri" w:eastAsia="Calibri" w:hAnsi="Calibri" w:cs="Calibri"/>
          <w:sz w:val="22"/>
          <w:szCs w:val="22"/>
        </w:rPr>
        <w:t xml:space="preserve">’a pas été </w:t>
      </w:r>
      <w:r w:rsidRPr="006F55BC">
        <w:rPr>
          <w:rStyle w:val="Numrodepage"/>
          <w:rFonts w:ascii="Calibri" w:eastAsia="Calibri" w:hAnsi="Calibri" w:cs="Calibri"/>
          <w:sz w:val="22"/>
          <w:szCs w:val="22"/>
          <w:lang w:val="pt-PT"/>
        </w:rPr>
        <w:t>observ</w:t>
      </w:r>
      <w:r w:rsidRPr="006F55BC">
        <w:rPr>
          <w:rStyle w:val="Numrodepage"/>
          <w:rFonts w:ascii="Calibri" w:eastAsia="Calibri" w:hAnsi="Calibri" w:cs="Calibri"/>
          <w:sz w:val="22"/>
          <w:szCs w:val="22"/>
        </w:rPr>
        <w:t>é de transfert concret, sinon un esprit plus conscient par rapport à l’économie d’eau, par rapport à la communauté de biens des SAEP et par rapport à l’aspect genre.</w:t>
      </w:r>
    </w:p>
    <w:p w14:paraId="02051005" w14:textId="77777777" w:rsidR="00A173FE" w:rsidRPr="006F55BC" w:rsidRDefault="00A173FE" w:rsidP="00A173FE">
      <w:pPr>
        <w:pStyle w:val="Corps"/>
        <w:spacing w:line="276" w:lineRule="auto"/>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Concernant ce dernier aspect concernant l’intégration des femmes dans les GDA, il convient de dire que l’état d’esprit favorable relevé auprès de la population et des membres des GDA s’est probablement amé</w:t>
      </w:r>
      <w:r w:rsidRPr="006F55BC">
        <w:rPr>
          <w:rStyle w:val="Numrodepage"/>
          <w:rFonts w:ascii="Calibri" w:eastAsia="Calibri" w:hAnsi="Calibri" w:cs="Calibri"/>
          <w:sz w:val="22"/>
          <w:szCs w:val="22"/>
          <w:lang w:val="it-IT"/>
        </w:rPr>
        <w:t>lior</w:t>
      </w:r>
      <w:r w:rsidRPr="006F55BC">
        <w:rPr>
          <w:rStyle w:val="Numrodepage"/>
          <w:rFonts w:ascii="Calibri" w:eastAsia="Calibri" w:hAnsi="Calibri" w:cs="Calibri"/>
          <w:sz w:val="22"/>
          <w:szCs w:val="22"/>
        </w:rPr>
        <w:t xml:space="preserve">é </w:t>
      </w:r>
      <w:r w:rsidRPr="006F55BC">
        <w:rPr>
          <w:rStyle w:val="Numrodepage"/>
          <w:rFonts w:ascii="Calibri" w:eastAsia="Calibri" w:hAnsi="Calibri" w:cs="Calibri"/>
          <w:sz w:val="22"/>
          <w:szCs w:val="22"/>
          <w:lang w:val="pt-PT"/>
        </w:rPr>
        <w:t>mais reste mitig</w:t>
      </w:r>
      <w:r w:rsidRPr="006F55BC">
        <w:rPr>
          <w:rStyle w:val="Numrodepage"/>
          <w:rFonts w:ascii="Calibri" w:eastAsia="Calibri" w:hAnsi="Calibri" w:cs="Calibri"/>
          <w:sz w:val="22"/>
          <w:szCs w:val="22"/>
        </w:rPr>
        <w:t>é. Globalement, il ressort du sondage que nous avons mené auprès de la population, toutes localités confondues, que cinq (05) personnes sur dix (10) questionnées sont clairement favorables à cela, deux (02) personnes sont contre et les 3 personnes restantes sont hé</w:t>
      </w:r>
      <w:r w:rsidRPr="006F55BC">
        <w:rPr>
          <w:rStyle w:val="Numrodepage"/>
          <w:rFonts w:ascii="Calibri" w:eastAsia="Calibri" w:hAnsi="Calibri" w:cs="Calibri"/>
          <w:sz w:val="22"/>
          <w:szCs w:val="22"/>
          <w:lang w:val="pt-PT"/>
        </w:rPr>
        <w:t xml:space="preserve">sitantes </w:t>
      </w:r>
      <w:r w:rsidRPr="006F55BC">
        <w:rPr>
          <w:rStyle w:val="Numrodepage"/>
          <w:rFonts w:ascii="Calibri" w:eastAsia="Calibri" w:hAnsi="Calibri" w:cs="Calibri"/>
          <w:sz w:val="22"/>
          <w:szCs w:val="22"/>
        </w:rPr>
        <w:t>à exprimer leur avis.</w:t>
      </w:r>
    </w:p>
    <w:p w14:paraId="17444851" w14:textId="77777777" w:rsidR="00A173FE" w:rsidRPr="008D0B39" w:rsidRDefault="00A173FE" w:rsidP="00A173FE">
      <w:pPr>
        <w:pStyle w:val="Corps"/>
        <w:spacing w:line="276" w:lineRule="auto"/>
        <w:jc w:val="both"/>
        <w:rPr>
          <w:rFonts w:ascii="Calibri" w:eastAsia="Calibri" w:hAnsi="Calibri" w:cs="Calibri"/>
          <w:sz w:val="10"/>
          <w:szCs w:val="10"/>
        </w:rPr>
      </w:pPr>
    </w:p>
    <w:p w14:paraId="3196FD42" w14:textId="77777777" w:rsidR="00A173FE" w:rsidRPr="006F55BC" w:rsidRDefault="00A173FE" w:rsidP="00A173FE">
      <w:pPr>
        <w:pStyle w:val="Corps"/>
        <w:spacing w:line="276" w:lineRule="auto"/>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 xml:space="preserve">Chez les </w:t>
      </w:r>
      <w:r w:rsidRPr="006F55BC">
        <w:rPr>
          <w:rStyle w:val="Numrodepage"/>
          <w:rFonts w:ascii="Calibri" w:eastAsia="Calibri" w:hAnsi="Calibri" w:cs="Calibri"/>
          <w:sz w:val="22"/>
          <w:szCs w:val="22"/>
          <w:u w:val="single"/>
        </w:rPr>
        <w:t>membres des GDA</w:t>
      </w:r>
      <w:r w:rsidRPr="006F55BC">
        <w:rPr>
          <w:rStyle w:val="Numrodepage"/>
          <w:rFonts w:ascii="Calibri" w:eastAsia="Calibri" w:hAnsi="Calibri" w:cs="Calibri"/>
          <w:sz w:val="22"/>
          <w:szCs w:val="22"/>
          <w:lang w:val="it-IT"/>
        </w:rPr>
        <w:t>, la r</w:t>
      </w:r>
      <w:r w:rsidRPr="006F55BC">
        <w:rPr>
          <w:rStyle w:val="Numrodepage"/>
          <w:rFonts w:ascii="Calibri" w:eastAsia="Calibri" w:hAnsi="Calibri" w:cs="Calibri"/>
          <w:sz w:val="22"/>
          <w:szCs w:val="22"/>
        </w:rPr>
        <w:t xml:space="preserve">éalité </w:t>
      </w:r>
      <w:r w:rsidRPr="006F55BC">
        <w:rPr>
          <w:rStyle w:val="Numrodepage"/>
          <w:rFonts w:ascii="Calibri" w:eastAsia="Calibri" w:hAnsi="Calibri" w:cs="Calibri"/>
          <w:sz w:val="22"/>
          <w:szCs w:val="22"/>
          <w:lang w:val="pt-PT"/>
        </w:rPr>
        <w:t>observ</w:t>
      </w:r>
      <w:r w:rsidRPr="006F55BC">
        <w:rPr>
          <w:rStyle w:val="Numrodepage"/>
          <w:rFonts w:ascii="Calibri" w:eastAsia="Calibri" w:hAnsi="Calibri" w:cs="Calibri"/>
          <w:sz w:val="22"/>
          <w:szCs w:val="22"/>
        </w:rPr>
        <w:t>ée sur le terrain, révèle que sur le plan de la gestion technique et administrative, l’on peut attester qu’il y a une amélioration, cependant diffé</w:t>
      </w:r>
      <w:r w:rsidRPr="006F55BC">
        <w:rPr>
          <w:rStyle w:val="Numrodepage"/>
          <w:rFonts w:ascii="Calibri" w:eastAsia="Calibri" w:hAnsi="Calibri" w:cs="Calibri"/>
          <w:sz w:val="22"/>
          <w:szCs w:val="22"/>
          <w:lang w:val="es-ES_tradnl"/>
        </w:rPr>
        <w:t>renci</w:t>
      </w:r>
      <w:r w:rsidRPr="006F55BC">
        <w:rPr>
          <w:rStyle w:val="Numrodepage"/>
          <w:rFonts w:ascii="Calibri" w:eastAsia="Calibri" w:hAnsi="Calibri" w:cs="Calibri"/>
          <w:sz w:val="22"/>
          <w:szCs w:val="22"/>
        </w:rPr>
        <w:t>ée, en rapport avec les capacités intellectuelles de ses membres.</w:t>
      </w:r>
    </w:p>
    <w:p w14:paraId="087E8F71" w14:textId="77777777" w:rsidR="00A173FE" w:rsidRPr="006F55BC" w:rsidRDefault="00A173FE" w:rsidP="00A173FE">
      <w:pPr>
        <w:pStyle w:val="Corps"/>
        <w:spacing w:line="276" w:lineRule="auto"/>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Sur le plan de changement d’attitudes et de comportement (plus d’engagement, de responsabilité, de prise d’initiative, de positionnement en tant qu’acteur à part entière en termes de capacités de négociation et de dé</w:t>
      </w:r>
      <w:r w:rsidRPr="006F55BC">
        <w:rPr>
          <w:rStyle w:val="Numrodepage"/>
          <w:rFonts w:ascii="Calibri" w:eastAsia="Calibri" w:hAnsi="Calibri" w:cs="Calibri"/>
          <w:sz w:val="22"/>
          <w:szCs w:val="22"/>
          <w:lang w:val="it-IT"/>
        </w:rPr>
        <w:t>cision), l</w:t>
      </w:r>
      <w:r w:rsidRPr="006F55BC">
        <w:rPr>
          <w:rStyle w:val="Numrodepage"/>
          <w:rFonts w:ascii="Calibri" w:eastAsia="Calibri" w:hAnsi="Calibri" w:cs="Calibri"/>
          <w:sz w:val="22"/>
          <w:szCs w:val="22"/>
        </w:rPr>
        <w:t>’on ne saurait avancer le qualificatif d’amélioration que chez certains.</w:t>
      </w:r>
    </w:p>
    <w:p w14:paraId="7A5199F2" w14:textId="77777777" w:rsidR="00A173FE" w:rsidRPr="006F55BC" w:rsidRDefault="00A173FE" w:rsidP="00A173FE">
      <w:pPr>
        <w:pStyle w:val="Corps"/>
        <w:spacing w:line="276" w:lineRule="auto"/>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En effet, un très faible nombre de GDA est constitué d’un conseil d’administration o</w:t>
      </w:r>
      <w:r w:rsidRPr="006F55BC">
        <w:rPr>
          <w:rStyle w:val="Numrodepage"/>
          <w:rFonts w:ascii="Calibri" w:eastAsia="Calibri" w:hAnsi="Calibri" w:cs="Calibri"/>
          <w:sz w:val="22"/>
          <w:szCs w:val="22"/>
          <w:lang w:val="it-IT"/>
        </w:rPr>
        <w:t xml:space="preserve">ù </w:t>
      </w:r>
      <w:r w:rsidRPr="006F55BC">
        <w:rPr>
          <w:rStyle w:val="Numrodepage"/>
          <w:rFonts w:ascii="Calibri" w:eastAsia="Calibri" w:hAnsi="Calibri" w:cs="Calibri"/>
          <w:sz w:val="22"/>
          <w:szCs w:val="22"/>
        </w:rPr>
        <w:t>les membres sont tous actifs. Dans la majorité des cas, deux à trois membres au maximum sont actifs, le restant est totalement passif. C’est déjà un signe négatif de reconduction d’un ancien comportement insatisfaisant.</w:t>
      </w:r>
    </w:p>
    <w:p w14:paraId="278BC616" w14:textId="77777777" w:rsidR="00A173FE" w:rsidRPr="006F55BC" w:rsidRDefault="00A173FE" w:rsidP="00A173FE">
      <w:pPr>
        <w:pStyle w:val="Corps"/>
        <w:spacing w:line="276" w:lineRule="auto"/>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Par surcroît, l’une des causes sous-jacentes du mal fonctionnement des GDA, déjà ré</w:t>
      </w:r>
      <w:r w:rsidRPr="006F55BC">
        <w:rPr>
          <w:rStyle w:val="Numrodepage"/>
          <w:rFonts w:ascii="Calibri" w:eastAsia="Calibri" w:hAnsi="Calibri" w:cs="Calibri"/>
          <w:sz w:val="22"/>
          <w:szCs w:val="22"/>
          <w:lang w:val="it-IT"/>
        </w:rPr>
        <w:t>pertori</w:t>
      </w:r>
      <w:r w:rsidRPr="006F55BC">
        <w:rPr>
          <w:rStyle w:val="Numrodepage"/>
          <w:rFonts w:ascii="Calibri" w:eastAsia="Calibri" w:hAnsi="Calibri" w:cs="Calibri"/>
          <w:sz w:val="22"/>
          <w:szCs w:val="22"/>
        </w:rPr>
        <w:t>ée avant l’exécution du programme de renforcement des capacités, qui se rapporte à la position de volontariat des membres, est remise en cause d’une manière accrue par les membres des GDA. Ces derniers, dans leur majorité, conditionnent leur comportement vis-à-vis de la responsabilité, de l’engagement, de l’initiative, à la satisfaction de cette revendication.</w:t>
      </w:r>
    </w:p>
    <w:p w14:paraId="383B067F" w14:textId="77777777" w:rsidR="00A173FE" w:rsidRPr="006F55BC" w:rsidRDefault="00A173FE" w:rsidP="00A173FE">
      <w:pPr>
        <w:pStyle w:val="Corps"/>
        <w:spacing w:line="276" w:lineRule="auto"/>
        <w:jc w:val="both"/>
        <w:rPr>
          <w:rStyle w:val="Numrodepage"/>
          <w:rFonts w:ascii="Calibri" w:eastAsia="Calibri" w:hAnsi="Calibri" w:cs="Calibri"/>
          <w:sz w:val="22"/>
          <w:szCs w:val="22"/>
        </w:rPr>
      </w:pPr>
      <w:r w:rsidRPr="004B719C">
        <w:rPr>
          <w:rStyle w:val="Numrodepage"/>
          <w:rFonts w:ascii="Calibri" w:eastAsia="Calibri" w:hAnsi="Calibri" w:cs="Calibri"/>
          <w:sz w:val="22"/>
          <w:szCs w:val="22"/>
        </w:rPr>
        <w:t>Except</w:t>
      </w:r>
      <w:r w:rsidRPr="006F55BC">
        <w:rPr>
          <w:rStyle w:val="Numrodepage"/>
          <w:rFonts w:ascii="Calibri" w:eastAsia="Calibri" w:hAnsi="Calibri" w:cs="Calibri"/>
          <w:sz w:val="22"/>
          <w:szCs w:val="22"/>
        </w:rPr>
        <w:t xml:space="preserve">é quelques cas, l’engament est réduit au minimum, l’initiative est absente. Les GDA restent toujours attentistes de décisions prises ailleurs. </w:t>
      </w:r>
    </w:p>
    <w:p w14:paraId="4B74FB12" w14:textId="77777777" w:rsidR="00A173FE" w:rsidRPr="006F55BC" w:rsidRDefault="00A173FE" w:rsidP="00A173FE">
      <w:pPr>
        <w:pStyle w:val="Corps"/>
        <w:spacing w:line="276" w:lineRule="auto"/>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Cette dernière affirmation est corroborée par les usagers. La majorité des personnes questionnées quant   à leur perception sur les GDA, considèrent que ces derniers sont importants, mais estiment qu’ils n‘ont pas ou peu de prise réelle sur les décisions concernant le développement de leur localité</w:t>
      </w:r>
      <w:r w:rsidRPr="006F55BC">
        <w:rPr>
          <w:rStyle w:val="Numrodepage"/>
          <w:rFonts w:ascii="Calibri" w:eastAsia="Calibri" w:hAnsi="Calibri" w:cs="Calibri"/>
          <w:sz w:val="22"/>
          <w:szCs w:val="22"/>
          <w:lang w:val="es-ES_tradnl"/>
        </w:rPr>
        <w:t xml:space="preserve">, y compris </w:t>
      </w:r>
      <w:r w:rsidRPr="006F55BC">
        <w:rPr>
          <w:rStyle w:val="Numrodepage"/>
          <w:rFonts w:ascii="Calibri" w:eastAsia="Calibri" w:hAnsi="Calibri" w:cs="Calibri"/>
          <w:sz w:val="22"/>
          <w:szCs w:val="22"/>
        </w:rPr>
        <w:t>sur les SAEP.</w:t>
      </w:r>
    </w:p>
    <w:p w14:paraId="61D0BF93" w14:textId="77777777" w:rsidR="00A173FE" w:rsidRPr="006F55BC" w:rsidRDefault="00A173FE" w:rsidP="00A173FE">
      <w:pPr>
        <w:pStyle w:val="Corps"/>
        <w:jc w:val="center"/>
        <w:rPr>
          <w:rStyle w:val="Numrodepage"/>
          <w:rFonts w:ascii="Calibri" w:eastAsia="Calibri" w:hAnsi="Calibri" w:cs="Calibri"/>
        </w:rPr>
      </w:pPr>
      <w:r w:rsidRPr="004B719C">
        <w:rPr>
          <w:rFonts w:ascii="Calibri" w:hAnsi="Calibri"/>
          <w:noProof/>
        </w:rPr>
        <w:lastRenderedPageBreak/>
        <w:drawing>
          <wp:inline distT="0" distB="0" distL="0" distR="0" wp14:anchorId="3010C746" wp14:editId="768C8748">
            <wp:extent cx="5105400" cy="1867131"/>
            <wp:effectExtent l="0" t="0" r="0" b="0"/>
            <wp:docPr id="1073741990"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05242AC" w14:textId="77777777" w:rsidR="00A173FE" w:rsidRPr="006F55BC" w:rsidRDefault="00A173FE" w:rsidP="00A173FE">
      <w:pPr>
        <w:pStyle w:val="Corps"/>
        <w:jc w:val="both"/>
        <w:rPr>
          <w:rFonts w:ascii="Calibri" w:eastAsia="Calibri" w:hAnsi="Calibri" w:cs="Calibri"/>
          <w:sz w:val="14"/>
          <w:szCs w:val="14"/>
        </w:rPr>
      </w:pPr>
    </w:p>
    <w:p w14:paraId="0ED472EA" w14:textId="77777777" w:rsidR="00A173FE" w:rsidRPr="004B719C" w:rsidRDefault="00A173FE" w:rsidP="00A173FE">
      <w:pPr>
        <w:pStyle w:val="Corps"/>
        <w:spacing w:line="276" w:lineRule="auto"/>
        <w:jc w:val="both"/>
        <w:rPr>
          <w:rStyle w:val="Numrodepage"/>
          <w:rFonts w:ascii="Calibri" w:eastAsia="Arial" w:hAnsi="Calibri" w:cs="Arial"/>
          <w:sz w:val="22"/>
          <w:szCs w:val="22"/>
        </w:rPr>
      </w:pPr>
      <w:r w:rsidRPr="004B719C">
        <w:rPr>
          <w:rStyle w:val="Numrodepage"/>
          <w:rFonts w:ascii="Calibri" w:hAnsi="Calibri"/>
          <w:sz w:val="22"/>
          <w:szCs w:val="22"/>
        </w:rPr>
        <w:t xml:space="preserve">Chez les </w:t>
      </w:r>
      <w:r w:rsidRPr="004B719C">
        <w:rPr>
          <w:rStyle w:val="Numrodepage"/>
          <w:rFonts w:ascii="Calibri" w:hAnsi="Calibri"/>
          <w:sz w:val="22"/>
          <w:szCs w:val="22"/>
          <w:u w:val="single"/>
        </w:rPr>
        <w:t>techniciens des CRDA et les membres d’</w:t>
      </w:r>
      <w:r w:rsidRPr="004B719C">
        <w:rPr>
          <w:rStyle w:val="Numrodepage"/>
          <w:rFonts w:ascii="Calibri" w:hAnsi="Calibri"/>
          <w:sz w:val="22"/>
          <w:szCs w:val="22"/>
          <w:u w:val="single"/>
          <w:lang w:val="de-DE"/>
        </w:rPr>
        <w:t xml:space="preserve">ONG, </w:t>
      </w:r>
      <w:r w:rsidRPr="004B719C">
        <w:rPr>
          <w:rStyle w:val="Numrodepage"/>
          <w:rFonts w:ascii="Calibri" w:hAnsi="Calibri"/>
          <w:sz w:val="22"/>
          <w:szCs w:val="22"/>
        </w:rPr>
        <w:t>le transfert des connaissances acquises est en voie d’</w:t>
      </w:r>
      <w:r w:rsidRPr="004B719C">
        <w:rPr>
          <w:rStyle w:val="Numrodepage"/>
          <w:rFonts w:ascii="Calibri" w:hAnsi="Calibri"/>
          <w:sz w:val="22"/>
          <w:szCs w:val="22"/>
          <w:lang w:val="pt-PT"/>
        </w:rPr>
        <w:t>exp</w:t>
      </w:r>
      <w:r w:rsidRPr="004B719C">
        <w:rPr>
          <w:rStyle w:val="Numrodepage"/>
          <w:rFonts w:ascii="Calibri" w:hAnsi="Calibri"/>
          <w:sz w:val="22"/>
          <w:szCs w:val="22"/>
        </w:rPr>
        <w:t>érimentation dans leurs tâches quotidiennes. Ils essaient d’intégrer ces nouvelles connaissances dans leur base d’</w:t>
      </w:r>
      <w:r w:rsidRPr="004B719C">
        <w:rPr>
          <w:rStyle w:val="Numrodepage"/>
          <w:rFonts w:ascii="Calibri" w:hAnsi="Calibri"/>
          <w:sz w:val="22"/>
          <w:szCs w:val="22"/>
          <w:lang w:val="pt-PT"/>
        </w:rPr>
        <w:t>exp</w:t>
      </w:r>
      <w:r w:rsidRPr="004B719C">
        <w:rPr>
          <w:rStyle w:val="Numrodepage"/>
          <w:rFonts w:ascii="Calibri" w:hAnsi="Calibri"/>
          <w:sz w:val="22"/>
          <w:szCs w:val="22"/>
        </w:rPr>
        <w:t>érience et de connaissances propres quand des occasions d’utilisation se présentent. Il nous a été rapporté des exemples de mobilisation des connaissances nouvellement acquises ou enrichies par le projet pour traiter dans l’action des problématiques propres à leur travail. En outre, ces techniciens étant chargés de l’encadrement des GDA au niveau régional,  l’on peut espérer que leurs acquis se répercuteront positivement sur la performance des GDA.</w:t>
      </w:r>
    </w:p>
    <w:p w14:paraId="074937DA" w14:textId="77777777" w:rsidR="00A173FE" w:rsidRPr="008D0B39" w:rsidRDefault="00A173FE" w:rsidP="00A173FE">
      <w:pPr>
        <w:pStyle w:val="Corps"/>
        <w:spacing w:line="276" w:lineRule="auto"/>
        <w:jc w:val="both"/>
        <w:rPr>
          <w:rFonts w:ascii="Calibri" w:eastAsia="Arial" w:hAnsi="Calibri" w:cs="Arial"/>
          <w:sz w:val="10"/>
          <w:szCs w:val="10"/>
        </w:rPr>
      </w:pPr>
    </w:p>
    <w:p w14:paraId="1EF06C8E" w14:textId="69D35862" w:rsidR="00A173FE" w:rsidRPr="004B719C" w:rsidRDefault="00C41B6F" w:rsidP="00A173FE">
      <w:pPr>
        <w:pStyle w:val="Corps"/>
        <w:spacing w:line="276" w:lineRule="auto"/>
        <w:jc w:val="both"/>
        <w:rPr>
          <w:rStyle w:val="Numrodepage"/>
          <w:rFonts w:ascii="Calibri" w:eastAsia="Arial" w:hAnsi="Calibri" w:cs="Arial"/>
          <w:sz w:val="22"/>
          <w:szCs w:val="22"/>
        </w:rPr>
      </w:pPr>
      <w:r>
        <w:rPr>
          <w:rStyle w:val="Numrodepage"/>
          <w:rFonts w:ascii="Calibri" w:hAnsi="Calibri"/>
          <w:b/>
          <w:bCs/>
          <w:sz w:val="22"/>
          <w:szCs w:val="22"/>
          <w:u w:val="single"/>
        </w:rPr>
        <w:t>Relatif</w:t>
      </w:r>
      <w:r w:rsidR="00A173FE" w:rsidRPr="004B719C">
        <w:rPr>
          <w:rStyle w:val="Numrodepage"/>
          <w:rFonts w:ascii="Calibri" w:hAnsi="Calibri"/>
          <w:b/>
          <w:bCs/>
          <w:sz w:val="22"/>
          <w:szCs w:val="22"/>
          <w:u w:val="single"/>
        </w:rPr>
        <w:t xml:space="preserve"> aux effets observables sur la dynamique de changement recherchée en rapport avec l’amélioration de la gouvernance locale</w:t>
      </w:r>
      <w:r w:rsidR="00A173FE" w:rsidRPr="006F55BC">
        <w:rPr>
          <w:rStyle w:val="Numrodepage"/>
          <w:rFonts w:ascii="Calibri" w:eastAsia="Calibri" w:hAnsi="Calibri" w:cs="Calibri"/>
          <w:sz w:val="22"/>
          <w:szCs w:val="22"/>
          <w:u w:val="single"/>
        </w:rPr>
        <w:t xml:space="preserve"> </w:t>
      </w:r>
    </w:p>
    <w:p w14:paraId="08814C92" w14:textId="77777777" w:rsidR="00A173FE" w:rsidRPr="008D0B39" w:rsidRDefault="00A173FE" w:rsidP="00A173FE">
      <w:pPr>
        <w:pStyle w:val="Corps"/>
        <w:spacing w:line="276" w:lineRule="auto"/>
        <w:jc w:val="both"/>
        <w:rPr>
          <w:rFonts w:ascii="Calibri" w:eastAsia="Arial" w:hAnsi="Calibri" w:cs="Arial"/>
          <w:sz w:val="10"/>
          <w:szCs w:val="10"/>
        </w:rPr>
      </w:pPr>
    </w:p>
    <w:p w14:paraId="63632D5E" w14:textId="77777777" w:rsidR="00A173FE" w:rsidRPr="004B719C" w:rsidRDefault="00A173FE" w:rsidP="00A173FE">
      <w:pPr>
        <w:pStyle w:val="Corps"/>
        <w:spacing w:line="276" w:lineRule="auto"/>
        <w:jc w:val="both"/>
        <w:rPr>
          <w:rStyle w:val="Numrodepage"/>
          <w:rFonts w:ascii="Calibri" w:eastAsia="Arial" w:hAnsi="Calibri" w:cs="Arial"/>
          <w:sz w:val="22"/>
          <w:szCs w:val="22"/>
        </w:rPr>
      </w:pPr>
      <w:r w:rsidRPr="004B719C">
        <w:rPr>
          <w:rStyle w:val="Numrodepage"/>
          <w:rFonts w:ascii="Calibri" w:hAnsi="Calibri"/>
          <w:sz w:val="22"/>
          <w:szCs w:val="22"/>
        </w:rPr>
        <w:t>Les signes annonciateurs allant dans le sens d’un développement ou du moins d’une impulsion d’une dynamique propre à améliorer la gouvernance locale de l’eau potable, sont très modestes. Un certain nombre de biais ont restreint leur apparition.</w:t>
      </w:r>
    </w:p>
    <w:p w14:paraId="6ED04F0E" w14:textId="77777777" w:rsidR="00A173FE" w:rsidRPr="004B719C" w:rsidRDefault="00A173FE" w:rsidP="00A173FE">
      <w:pPr>
        <w:pStyle w:val="Corps"/>
        <w:spacing w:line="276" w:lineRule="auto"/>
        <w:jc w:val="both"/>
        <w:rPr>
          <w:rStyle w:val="Numrodepage"/>
          <w:rFonts w:ascii="Calibri" w:eastAsia="Arial" w:hAnsi="Calibri" w:cs="Arial"/>
          <w:sz w:val="22"/>
          <w:szCs w:val="22"/>
        </w:rPr>
      </w:pPr>
      <w:r w:rsidRPr="004B719C">
        <w:rPr>
          <w:rStyle w:val="Numrodepage"/>
          <w:rFonts w:ascii="Calibri" w:hAnsi="Calibri"/>
          <w:sz w:val="22"/>
          <w:szCs w:val="22"/>
        </w:rPr>
        <w:t xml:space="preserve">En </w:t>
      </w:r>
      <w:r w:rsidRPr="004B719C">
        <w:rPr>
          <w:rStyle w:val="Numrodepage"/>
          <w:rFonts w:ascii="Calibri" w:hAnsi="Calibri"/>
          <w:sz w:val="22"/>
          <w:szCs w:val="22"/>
          <w:u w:val="single"/>
        </w:rPr>
        <w:t>premier lieu</w:t>
      </w:r>
      <w:r w:rsidRPr="004B719C">
        <w:rPr>
          <w:rStyle w:val="Numrodepage"/>
          <w:rFonts w:ascii="Calibri" w:hAnsi="Calibri"/>
          <w:sz w:val="22"/>
          <w:szCs w:val="22"/>
        </w:rPr>
        <w:t xml:space="preserve">, les sujets parmi d’autres qui pouvaient configurer des éléments constitutifs de la gouvernance, ont été </w:t>
      </w:r>
      <w:r w:rsidRPr="004B719C">
        <w:rPr>
          <w:rStyle w:val="Numrodepage"/>
          <w:rFonts w:ascii="Calibri" w:hAnsi="Calibri"/>
          <w:sz w:val="22"/>
          <w:szCs w:val="22"/>
          <w:lang w:val="es-ES_tradnl"/>
        </w:rPr>
        <w:t>planifi</w:t>
      </w:r>
      <w:r w:rsidRPr="004B719C">
        <w:rPr>
          <w:rStyle w:val="Numrodepage"/>
          <w:rFonts w:ascii="Calibri" w:hAnsi="Calibri"/>
          <w:sz w:val="22"/>
          <w:szCs w:val="22"/>
        </w:rPr>
        <w:t>és mais  omis dans la mise en œuvre du programme de renforcement des capacité</w:t>
      </w:r>
      <w:r w:rsidRPr="004B719C">
        <w:rPr>
          <w:rStyle w:val="Numrodepage"/>
          <w:rFonts w:ascii="Calibri" w:hAnsi="Calibri"/>
          <w:sz w:val="22"/>
          <w:szCs w:val="22"/>
          <w:lang w:val="pt-PT"/>
        </w:rPr>
        <w:t>s. L</w:t>
      </w:r>
      <w:r w:rsidRPr="004B719C">
        <w:rPr>
          <w:rStyle w:val="Numrodepage"/>
          <w:rFonts w:ascii="Calibri" w:hAnsi="Calibri"/>
          <w:sz w:val="22"/>
          <w:szCs w:val="22"/>
        </w:rPr>
        <w:t>’on peut citer :</w:t>
      </w:r>
    </w:p>
    <w:p w14:paraId="4875B91B" w14:textId="77777777" w:rsidR="00A173FE" w:rsidRPr="004B719C" w:rsidRDefault="00A173FE" w:rsidP="008D0B39">
      <w:pPr>
        <w:pStyle w:val="Paragraphedeliste"/>
        <w:numPr>
          <w:ilvl w:val="0"/>
          <w:numId w:val="84"/>
        </w:numPr>
        <w:spacing w:line="276" w:lineRule="auto"/>
        <w:jc w:val="both"/>
        <w:rPr>
          <w:rStyle w:val="Numrodepage"/>
          <w:rFonts w:ascii="Calibri" w:eastAsia="Arial" w:hAnsi="Calibri" w:cs="Arial"/>
          <w:sz w:val="22"/>
          <w:szCs w:val="22"/>
        </w:rPr>
      </w:pPr>
      <w:r w:rsidRPr="004B719C">
        <w:rPr>
          <w:rStyle w:val="Numrodepage"/>
          <w:rFonts w:ascii="Calibri" w:hAnsi="Calibri"/>
          <w:sz w:val="22"/>
          <w:szCs w:val="22"/>
        </w:rPr>
        <w:t>L’appui à l’identification d’approches et de mécanismes en vue d’un financement et d’une gestion financière durable des systèmes d’eau </w:t>
      </w:r>
    </w:p>
    <w:p w14:paraId="674B25BC" w14:textId="77777777" w:rsidR="00A173FE" w:rsidRPr="004B719C" w:rsidRDefault="00A173FE" w:rsidP="008D0B39">
      <w:pPr>
        <w:pStyle w:val="Paragraphedeliste"/>
        <w:numPr>
          <w:ilvl w:val="0"/>
          <w:numId w:val="84"/>
        </w:numPr>
        <w:spacing w:line="276" w:lineRule="auto"/>
        <w:jc w:val="both"/>
        <w:rPr>
          <w:rStyle w:val="Numrodepage"/>
          <w:rFonts w:ascii="Calibri" w:eastAsia="Arial" w:hAnsi="Calibri" w:cs="Arial"/>
          <w:sz w:val="22"/>
          <w:szCs w:val="22"/>
        </w:rPr>
      </w:pPr>
      <w:r w:rsidRPr="004B719C">
        <w:rPr>
          <w:rStyle w:val="Numrodepage"/>
          <w:rFonts w:ascii="Calibri" w:hAnsi="Calibri"/>
          <w:sz w:val="22"/>
          <w:szCs w:val="22"/>
        </w:rPr>
        <w:t xml:space="preserve"> L’appui à l’analyse approfondie des aspects juridiques et institutionnels et leur adaptation aux spécificités des différents Gouvernorats</w:t>
      </w:r>
    </w:p>
    <w:p w14:paraId="48F390D6" w14:textId="77777777" w:rsidR="00A173FE" w:rsidRPr="004B719C" w:rsidRDefault="00A173FE" w:rsidP="008D0B39">
      <w:pPr>
        <w:pStyle w:val="Paragraphedeliste"/>
        <w:numPr>
          <w:ilvl w:val="0"/>
          <w:numId w:val="84"/>
        </w:numPr>
        <w:spacing w:line="276" w:lineRule="auto"/>
        <w:jc w:val="both"/>
        <w:rPr>
          <w:rStyle w:val="Numrodepage"/>
          <w:rFonts w:ascii="Calibri" w:eastAsia="Arial" w:hAnsi="Calibri" w:cs="Arial"/>
          <w:sz w:val="22"/>
          <w:szCs w:val="22"/>
        </w:rPr>
      </w:pPr>
      <w:r w:rsidRPr="004B719C">
        <w:rPr>
          <w:rStyle w:val="Numrodepage"/>
          <w:rFonts w:ascii="Calibri" w:hAnsi="Calibri"/>
          <w:sz w:val="22"/>
          <w:szCs w:val="22"/>
        </w:rPr>
        <w:t xml:space="preserve">L’appui pour l’implication du secteur privé local et l’élaboration de plan d’actions régionaux de gouvernance locale </w:t>
      </w:r>
    </w:p>
    <w:p w14:paraId="43083F07" w14:textId="77777777" w:rsidR="00A173FE" w:rsidRPr="004B719C" w:rsidRDefault="00A173FE" w:rsidP="00A173FE">
      <w:pPr>
        <w:pStyle w:val="Paragraphedeliste"/>
        <w:spacing w:line="276" w:lineRule="auto"/>
        <w:ind w:left="0"/>
        <w:jc w:val="both"/>
        <w:rPr>
          <w:rStyle w:val="Numrodepage"/>
          <w:rFonts w:ascii="Calibri" w:eastAsia="Arial" w:hAnsi="Calibri" w:cs="Arial"/>
          <w:sz w:val="22"/>
          <w:szCs w:val="22"/>
        </w:rPr>
      </w:pPr>
      <w:r w:rsidRPr="004B719C">
        <w:rPr>
          <w:rStyle w:val="Numrodepage"/>
          <w:rFonts w:ascii="Calibri" w:hAnsi="Calibri"/>
          <w:sz w:val="22"/>
          <w:szCs w:val="22"/>
        </w:rPr>
        <w:t>Tous ces sujets relèvent de processus porteurs d’une structuration des éléments constitutifs de la gouvernance, qui malheureusement n’ont pas pris forme. Cette situation handicape le rassemblement de composants concourant à la mise en place d’une gouvernance locale de l’eau potable.</w:t>
      </w:r>
    </w:p>
    <w:p w14:paraId="2E66CEDA" w14:textId="77777777" w:rsidR="00A173FE" w:rsidRPr="004B719C" w:rsidRDefault="00A173FE" w:rsidP="00A173FE">
      <w:pPr>
        <w:pStyle w:val="Paragraphedeliste"/>
        <w:spacing w:line="276" w:lineRule="auto"/>
        <w:ind w:left="0"/>
        <w:jc w:val="both"/>
        <w:rPr>
          <w:rStyle w:val="Numrodepage"/>
          <w:rFonts w:ascii="Calibri" w:eastAsia="Arial" w:hAnsi="Calibri" w:cs="Arial"/>
          <w:sz w:val="22"/>
          <w:szCs w:val="22"/>
        </w:rPr>
      </w:pPr>
      <w:r w:rsidRPr="004B719C">
        <w:rPr>
          <w:rStyle w:val="Numrodepage"/>
          <w:rFonts w:ascii="Calibri" w:hAnsi="Calibri"/>
          <w:sz w:val="22"/>
          <w:szCs w:val="22"/>
        </w:rPr>
        <w:t>Ceci nous laisse interpréter que le programme d’assistance et de renforcement des capacités a été appliqué plus à travers une approche produit  qu’une approche processus.</w:t>
      </w:r>
    </w:p>
    <w:p w14:paraId="391A5CD5" w14:textId="77777777" w:rsidR="00A173FE" w:rsidRPr="008D0B39" w:rsidRDefault="00A173FE" w:rsidP="00A173FE">
      <w:pPr>
        <w:pStyle w:val="Paragraphedeliste"/>
        <w:spacing w:line="276" w:lineRule="auto"/>
        <w:ind w:left="0"/>
        <w:jc w:val="both"/>
        <w:rPr>
          <w:rFonts w:ascii="Calibri" w:eastAsia="Arial" w:hAnsi="Calibri" w:cs="Arial"/>
          <w:sz w:val="10"/>
          <w:szCs w:val="10"/>
        </w:rPr>
      </w:pPr>
    </w:p>
    <w:p w14:paraId="436836D6" w14:textId="77777777" w:rsidR="00A173FE" w:rsidRPr="004B719C" w:rsidRDefault="00A173FE" w:rsidP="00A173FE">
      <w:pPr>
        <w:pStyle w:val="Corps"/>
        <w:spacing w:line="276" w:lineRule="auto"/>
        <w:jc w:val="both"/>
        <w:rPr>
          <w:rStyle w:val="Numrodepage"/>
          <w:rFonts w:ascii="Calibri" w:eastAsia="Arial" w:hAnsi="Calibri" w:cs="Arial"/>
          <w:sz w:val="22"/>
          <w:szCs w:val="22"/>
        </w:rPr>
      </w:pPr>
      <w:r w:rsidRPr="004B719C">
        <w:rPr>
          <w:rStyle w:val="Numrodepage"/>
          <w:rFonts w:ascii="Calibri" w:hAnsi="Calibri"/>
          <w:sz w:val="22"/>
          <w:szCs w:val="22"/>
        </w:rPr>
        <w:t xml:space="preserve">En </w:t>
      </w:r>
      <w:r w:rsidRPr="004B719C">
        <w:rPr>
          <w:rStyle w:val="Numrodepage"/>
          <w:rFonts w:ascii="Calibri" w:hAnsi="Calibri"/>
          <w:sz w:val="22"/>
          <w:szCs w:val="22"/>
          <w:u w:val="single"/>
        </w:rPr>
        <w:t>second lieu</w:t>
      </w:r>
      <w:r w:rsidRPr="004B719C">
        <w:rPr>
          <w:rStyle w:val="Numrodepage"/>
          <w:rFonts w:ascii="Calibri" w:hAnsi="Calibri"/>
          <w:sz w:val="22"/>
          <w:szCs w:val="22"/>
        </w:rPr>
        <w:t>, la grande partie des acteurs (CRDA, ONG, Experts) qui devaient initier cette dynamique n’étaient plus disponibles, dès la fin du programme de renforcement des capacités. Il y a eu dislocation pré</w:t>
      </w:r>
      <w:r w:rsidRPr="004B719C">
        <w:rPr>
          <w:rStyle w:val="Numrodepage"/>
          <w:rFonts w:ascii="Calibri" w:hAnsi="Calibri"/>
          <w:sz w:val="22"/>
          <w:szCs w:val="22"/>
          <w:lang w:val="it-IT"/>
        </w:rPr>
        <w:t>matur</w:t>
      </w:r>
      <w:r w:rsidRPr="004B719C">
        <w:rPr>
          <w:rStyle w:val="Numrodepage"/>
          <w:rFonts w:ascii="Calibri" w:hAnsi="Calibri"/>
          <w:sz w:val="22"/>
          <w:szCs w:val="22"/>
        </w:rPr>
        <w:t xml:space="preserve">ée de la seule équipe qui pouvait entreprendre un travail commun et à chaud dans ce sens. </w:t>
      </w:r>
    </w:p>
    <w:p w14:paraId="100C9952" w14:textId="77777777" w:rsidR="00A173FE" w:rsidRPr="004B719C" w:rsidRDefault="00A173FE" w:rsidP="00A173FE">
      <w:pPr>
        <w:pStyle w:val="Corps"/>
        <w:spacing w:line="276" w:lineRule="auto"/>
        <w:jc w:val="both"/>
        <w:rPr>
          <w:rStyle w:val="Numrodepage"/>
          <w:rFonts w:ascii="Calibri" w:eastAsia="Arial" w:hAnsi="Calibri" w:cs="Arial"/>
          <w:sz w:val="22"/>
          <w:szCs w:val="22"/>
        </w:rPr>
      </w:pPr>
      <w:r w:rsidRPr="004B719C">
        <w:rPr>
          <w:rStyle w:val="Numrodepage"/>
          <w:rFonts w:ascii="Calibri" w:hAnsi="Calibri"/>
          <w:sz w:val="22"/>
          <w:szCs w:val="22"/>
        </w:rPr>
        <w:t>Sur ce point, nous présumons qu’il y a eu probablement une insuffisance d’</w:t>
      </w:r>
      <w:r w:rsidRPr="004B719C">
        <w:rPr>
          <w:rStyle w:val="Numrodepage"/>
          <w:rFonts w:ascii="Calibri" w:hAnsi="Calibri"/>
          <w:sz w:val="22"/>
          <w:szCs w:val="22"/>
          <w:lang w:val="it-IT"/>
        </w:rPr>
        <w:t>appr</w:t>
      </w:r>
      <w:r w:rsidRPr="004B719C">
        <w:rPr>
          <w:rStyle w:val="Numrodepage"/>
          <w:rFonts w:ascii="Calibri" w:hAnsi="Calibri"/>
          <w:sz w:val="22"/>
          <w:szCs w:val="22"/>
        </w:rPr>
        <w:t>éciation sur les voies et moyens pour traiter le sujet de la gouvernance. Le renforcement des capacités n’étant qu’une condition nécessaire mais insuffisante. Il n’y a pas eu de définition d’un plan de continuité à l’action proprement dite au programme de renforcement des capacité</w:t>
      </w:r>
      <w:r w:rsidRPr="004B719C">
        <w:rPr>
          <w:rStyle w:val="Numrodepage"/>
          <w:rFonts w:ascii="Calibri" w:hAnsi="Calibri"/>
          <w:sz w:val="22"/>
          <w:szCs w:val="22"/>
          <w:lang w:val="pt-PT"/>
        </w:rPr>
        <w:t>s.</w:t>
      </w:r>
    </w:p>
    <w:p w14:paraId="4E628FA4" w14:textId="77777777" w:rsidR="00A173FE" w:rsidRPr="008D0B39" w:rsidRDefault="00A173FE" w:rsidP="00A173FE">
      <w:pPr>
        <w:pStyle w:val="Corps"/>
        <w:spacing w:line="276" w:lineRule="auto"/>
        <w:jc w:val="both"/>
        <w:rPr>
          <w:rFonts w:ascii="Calibri" w:eastAsia="Arial" w:hAnsi="Calibri" w:cs="Arial"/>
          <w:sz w:val="10"/>
          <w:szCs w:val="10"/>
        </w:rPr>
      </w:pPr>
    </w:p>
    <w:p w14:paraId="362D70E7" w14:textId="05490976" w:rsidR="00A173FE" w:rsidRPr="004B719C" w:rsidRDefault="00A173FE" w:rsidP="00A173FE">
      <w:pPr>
        <w:pStyle w:val="Corps"/>
        <w:spacing w:line="276" w:lineRule="auto"/>
        <w:jc w:val="both"/>
        <w:rPr>
          <w:rStyle w:val="Numrodepage"/>
          <w:rFonts w:ascii="Calibri" w:eastAsia="Arial" w:hAnsi="Calibri" w:cs="Arial"/>
          <w:sz w:val="22"/>
          <w:szCs w:val="22"/>
        </w:rPr>
      </w:pPr>
      <w:r w:rsidRPr="004B719C">
        <w:rPr>
          <w:rStyle w:val="Numrodepage"/>
          <w:rFonts w:ascii="Calibri" w:hAnsi="Calibri"/>
          <w:sz w:val="22"/>
          <w:szCs w:val="22"/>
        </w:rPr>
        <w:t xml:space="preserve">En </w:t>
      </w:r>
      <w:r w:rsidRPr="004B719C">
        <w:rPr>
          <w:rStyle w:val="Numrodepage"/>
          <w:rFonts w:ascii="Calibri" w:hAnsi="Calibri"/>
          <w:sz w:val="22"/>
          <w:szCs w:val="22"/>
          <w:u w:val="single"/>
        </w:rPr>
        <w:t>troisième lieu</w:t>
      </w:r>
      <w:r w:rsidRPr="004B719C">
        <w:rPr>
          <w:rStyle w:val="Numrodepage"/>
          <w:rFonts w:ascii="Calibri" w:hAnsi="Calibri"/>
          <w:sz w:val="22"/>
          <w:szCs w:val="22"/>
        </w:rPr>
        <w:t xml:space="preserve">, la cellule de base (GDA) sur laquelle repose en grande partie le dispositif de l’amélioration de la gouvernance de l’eau, reste une entité fragile, objet jusqu’à ce jour de spéculation quant à la forme qu’elle devrait prendre dans l’avenir. Cette situation mouvante des GDA constitue un biais majeur qui handicape la mise en place d’un dispositif durable de gouvernance de l’eau potable en milieu rural. Ceci </w:t>
      </w:r>
      <w:r w:rsidR="00C41B6F">
        <w:rPr>
          <w:rStyle w:val="Numrodepage"/>
          <w:rFonts w:ascii="Calibri" w:hAnsi="Calibri"/>
          <w:sz w:val="22"/>
          <w:szCs w:val="22"/>
        </w:rPr>
        <w:t>interpelle</w:t>
      </w:r>
      <w:r w:rsidRPr="004B719C">
        <w:rPr>
          <w:rStyle w:val="Numrodepage"/>
          <w:rFonts w:ascii="Calibri" w:hAnsi="Calibri"/>
          <w:sz w:val="22"/>
          <w:szCs w:val="22"/>
        </w:rPr>
        <w:t xml:space="preserve"> probablement </w:t>
      </w:r>
      <w:r w:rsidR="00C41B6F">
        <w:rPr>
          <w:rStyle w:val="Numrodepage"/>
          <w:rFonts w:ascii="Calibri" w:hAnsi="Calibri"/>
          <w:sz w:val="22"/>
          <w:szCs w:val="22"/>
        </w:rPr>
        <w:t xml:space="preserve">(Ministère </w:t>
      </w:r>
      <w:r w:rsidR="00C41B6F">
        <w:rPr>
          <w:rStyle w:val="Numrodepage"/>
          <w:rFonts w:ascii="Calibri" w:hAnsi="Calibri"/>
          <w:sz w:val="22"/>
          <w:szCs w:val="22"/>
        </w:rPr>
        <w:lastRenderedPageBreak/>
        <w:t>de l’intérieur et Ministère de l’agriculture) pour</w:t>
      </w:r>
      <w:r w:rsidRPr="004B719C">
        <w:rPr>
          <w:rStyle w:val="Numrodepage"/>
          <w:rFonts w:ascii="Calibri" w:hAnsi="Calibri"/>
          <w:sz w:val="22"/>
          <w:szCs w:val="22"/>
        </w:rPr>
        <w:t xml:space="preserve"> se prononcer </w:t>
      </w:r>
      <w:r w:rsidR="00C41B6F">
        <w:rPr>
          <w:rStyle w:val="Numrodepage"/>
          <w:rFonts w:ascii="Calibri" w:hAnsi="Calibri"/>
          <w:sz w:val="22"/>
          <w:szCs w:val="22"/>
        </w:rPr>
        <w:t>dans des délais raisonnables sur la forme juridique  que devrait prendre les GDA.</w:t>
      </w:r>
    </w:p>
    <w:p w14:paraId="08511E18" w14:textId="77777777" w:rsidR="00A173FE" w:rsidRPr="008D0B39" w:rsidRDefault="00A173FE" w:rsidP="00A173FE">
      <w:pPr>
        <w:pStyle w:val="Paragraphedeliste"/>
        <w:spacing w:line="276" w:lineRule="auto"/>
        <w:ind w:left="0"/>
        <w:jc w:val="both"/>
        <w:rPr>
          <w:rStyle w:val="Numrodepage"/>
          <w:rFonts w:ascii="Calibri" w:eastAsia="Arial" w:hAnsi="Calibri" w:cs="Arial"/>
          <w:sz w:val="10"/>
          <w:szCs w:val="10"/>
        </w:rPr>
      </w:pPr>
      <w:r w:rsidRPr="004B719C">
        <w:rPr>
          <w:rStyle w:val="Numrodepage"/>
          <w:rFonts w:ascii="Calibri" w:hAnsi="Calibri"/>
          <w:sz w:val="22"/>
          <w:szCs w:val="22"/>
        </w:rPr>
        <w:t xml:space="preserve"> </w:t>
      </w:r>
    </w:p>
    <w:p w14:paraId="2AFC3FD5" w14:textId="77777777" w:rsidR="00A173FE" w:rsidRPr="004B719C" w:rsidRDefault="00A173FE" w:rsidP="00A173FE">
      <w:pPr>
        <w:pStyle w:val="Paragraphedeliste"/>
        <w:spacing w:line="276" w:lineRule="auto"/>
        <w:ind w:left="0"/>
        <w:jc w:val="both"/>
        <w:rPr>
          <w:rStyle w:val="Numrodepage"/>
          <w:rFonts w:ascii="Calibri" w:eastAsia="Arial" w:hAnsi="Calibri" w:cs="Arial"/>
          <w:sz w:val="22"/>
          <w:szCs w:val="22"/>
        </w:rPr>
      </w:pPr>
      <w:r w:rsidRPr="004B719C">
        <w:rPr>
          <w:rStyle w:val="Numrodepage"/>
          <w:rFonts w:ascii="Calibri" w:hAnsi="Calibri"/>
          <w:sz w:val="22"/>
          <w:szCs w:val="22"/>
        </w:rPr>
        <w:t>Au terme du projet, les seuls signes intelligibles, susceptibles d’être porteurs vers une dynamique d’amélioration de la gouvernance locale de l’eau potable dans ces milieux se résument aux retombées suivantes :</w:t>
      </w:r>
    </w:p>
    <w:p w14:paraId="2A29A24D" w14:textId="77777777" w:rsidR="00A173FE" w:rsidRPr="004B719C" w:rsidRDefault="00A173FE" w:rsidP="008D0B39">
      <w:pPr>
        <w:pStyle w:val="Paragraphedeliste"/>
        <w:numPr>
          <w:ilvl w:val="0"/>
          <w:numId w:val="85"/>
        </w:numPr>
        <w:spacing w:line="276" w:lineRule="auto"/>
        <w:jc w:val="both"/>
        <w:rPr>
          <w:rStyle w:val="Numrodepage"/>
          <w:rFonts w:ascii="Calibri" w:eastAsia="Arial" w:hAnsi="Calibri" w:cs="Arial"/>
          <w:sz w:val="22"/>
          <w:szCs w:val="22"/>
        </w:rPr>
      </w:pPr>
      <w:r w:rsidRPr="004B719C">
        <w:rPr>
          <w:rStyle w:val="Numrodepage"/>
          <w:rFonts w:ascii="Calibri" w:hAnsi="Calibri"/>
          <w:sz w:val="22"/>
          <w:szCs w:val="22"/>
        </w:rPr>
        <w:t>Une connaissance assez fine du contexte socio-économique dans lequel l’on se propose d’améliorer la gouvernance,</w:t>
      </w:r>
    </w:p>
    <w:p w14:paraId="1A44283C" w14:textId="77777777" w:rsidR="00A173FE" w:rsidRPr="004B719C" w:rsidRDefault="00A173FE" w:rsidP="008D0B39">
      <w:pPr>
        <w:pStyle w:val="Paragraphedeliste"/>
        <w:numPr>
          <w:ilvl w:val="0"/>
          <w:numId w:val="85"/>
        </w:numPr>
        <w:spacing w:line="276" w:lineRule="auto"/>
        <w:jc w:val="both"/>
        <w:rPr>
          <w:rStyle w:val="Numrodepage"/>
          <w:rFonts w:ascii="Calibri" w:eastAsia="Arial" w:hAnsi="Calibri" w:cs="Arial"/>
          <w:sz w:val="22"/>
          <w:szCs w:val="22"/>
        </w:rPr>
      </w:pPr>
      <w:r w:rsidRPr="004B719C">
        <w:rPr>
          <w:rStyle w:val="Numrodepage"/>
          <w:rFonts w:ascii="Calibri" w:hAnsi="Calibri"/>
          <w:sz w:val="22"/>
          <w:szCs w:val="22"/>
        </w:rPr>
        <w:t>Des populations relativement sensibilisées et adhérentes à cette thématique, susceptibles d’être facilement mobilisable</w:t>
      </w:r>
    </w:p>
    <w:p w14:paraId="43C84B7B" w14:textId="77777777" w:rsidR="00A173FE" w:rsidRPr="004B719C" w:rsidRDefault="00A173FE" w:rsidP="008D0B39">
      <w:pPr>
        <w:pStyle w:val="Paragraphedeliste"/>
        <w:numPr>
          <w:ilvl w:val="0"/>
          <w:numId w:val="85"/>
        </w:numPr>
        <w:spacing w:line="276" w:lineRule="auto"/>
        <w:jc w:val="both"/>
        <w:rPr>
          <w:rStyle w:val="Numrodepage"/>
          <w:rFonts w:ascii="Calibri" w:eastAsia="Arial" w:hAnsi="Calibri" w:cs="Arial"/>
          <w:sz w:val="22"/>
          <w:szCs w:val="22"/>
        </w:rPr>
      </w:pPr>
      <w:r w:rsidRPr="004B719C">
        <w:rPr>
          <w:rStyle w:val="Numrodepage"/>
          <w:rFonts w:ascii="Calibri" w:hAnsi="Calibri"/>
          <w:sz w:val="22"/>
          <w:szCs w:val="22"/>
        </w:rPr>
        <w:t>La disposition d’une équipe d’apprenants formés, au fait de la problématique et probablement mobilisable.</w:t>
      </w:r>
    </w:p>
    <w:p w14:paraId="760484AC" w14:textId="77777777" w:rsidR="00A173FE" w:rsidRPr="004B719C" w:rsidRDefault="00A173FE" w:rsidP="008D0B39">
      <w:pPr>
        <w:pStyle w:val="Paragraphedeliste"/>
        <w:numPr>
          <w:ilvl w:val="0"/>
          <w:numId w:val="85"/>
        </w:numPr>
        <w:spacing w:line="276" w:lineRule="auto"/>
        <w:jc w:val="both"/>
        <w:rPr>
          <w:rStyle w:val="Numrodepage"/>
          <w:rFonts w:ascii="Calibri" w:eastAsia="Arial" w:hAnsi="Calibri" w:cs="Arial"/>
          <w:sz w:val="22"/>
          <w:szCs w:val="22"/>
        </w:rPr>
      </w:pPr>
      <w:r w:rsidRPr="004B719C">
        <w:rPr>
          <w:rStyle w:val="Numrodepage"/>
          <w:rFonts w:ascii="Calibri" w:hAnsi="Calibri"/>
          <w:sz w:val="22"/>
          <w:szCs w:val="22"/>
        </w:rPr>
        <w:t>Un package exploitable de documents référents utiles issus du programme de renforcement des capacités</w:t>
      </w:r>
    </w:p>
    <w:p w14:paraId="2662B645" w14:textId="77777777" w:rsidR="00A173FE" w:rsidRPr="004B719C" w:rsidRDefault="00A173FE" w:rsidP="008D0B39">
      <w:pPr>
        <w:pStyle w:val="Paragraphedeliste"/>
        <w:numPr>
          <w:ilvl w:val="0"/>
          <w:numId w:val="85"/>
        </w:numPr>
        <w:spacing w:line="276" w:lineRule="auto"/>
        <w:jc w:val="both"/>
        <w:rPr>
          <w:rStyle w:val="Numrodepage"/>
          <w:rFonts w:ascii="Calibri" w:eastAsia="Arial" w:hAnsi="Calibri" w:cs="Arial"/>
          <w:sz w:val="22"/>
          <w:szCs w:val="22"/>
        </w:rPr>
      </w:pPr>
      <w:r w:rsidRPr="004B719C">
        <w:rPr>
          <w:rStyle w:val="Numrodepage"/>
          <w:rFonts w:ascii="Calibri" w:hAnsi="Calibri"/>
          <w:sz w:val="22"/>
          <w:szCs w:val="22"/>
        </w:rPr>
        <w:t>Des initiatives timides de quelques GDA pour devenir des acteurs de développement</w:t>
      </w:r>
    </w:p>
    <w:p w14:paraId="33F72B3E" w14:textId="77777777" w:rsidR="00A173FE" w:rsidRPr="004B719C" w:rsidRDefault="00A173FE" w:rsidP="00A173FE">
      <w:pPr>
        <w:pStyle w:val="Paragraphedeliste"/>
        <w:spacing w:line="276" w:lineRule="auto"/>
        <w:jc w:val="both"/>
        <w:rPr>
          <w:rFonts w:ascii="Calibri" w:eastAsia="Arial" w:hAnsi="Calibri" w:cs="Arial"/>
          <w:sz w:val="14"/>
          <w:szCs w:val="14"/>
        </w:rPr>
      </w:pPr>
    </w:p>
    <w:p w14:paraId="2C42A984" w14:textId="77777777" w:rsidR="00A173FE" w:rsidRPr="004B719C" w:rsidRDefault="00A173FE" w:rsidP="00A173FE">
      <w:pPr>
        <w:pStyle w:val="Corps"/>
        <w:spacing w:line="276" w:lineRule="auto"/>
        <w:jc w:val="both"/>
        <w:rPr>
          <w:rStyle w:val="Numrodepage"/>
          <w:rFonts w:ascii="Calibri" w:eastAsia="Arial" w:hAnsi="Calibri" w:cs="Arial"/>
          <w:sz w:val="22"/>
          <w:szCs w:val="22"/>
        </w:rPr>
      </w:pPr>
      <w:r w:rsidRPr="004B719C">
        <w:rPr>
          <w:rStyle w:val="Numrodepage"/>
          <w:rFonts w:ascii="Calibri" w:hAnsi="Calibri"/>
          <w:sz w:val="22"/>
          <w:szCs w:val="22"/>
        </w:rPr>
        <w:t>Ces signes porteurs peuvent devenir furtifs s’ils ne sont pas valorisés en temps opportun.</w:t>
      </w:r>
    </w:p>
    <w:p w14:paraId="146DE514" w14:textId="77777777" w:rsidR="00A173FE" w:rsidRPr="007F2779" w:rsidRDefault="00A173FE" w:rsidP="00A173FE">
      <w:pPr>
        <w:pStyle w:val="Paragraphedeliste"/>
        <w:spacing w:line="276" w:lineRule="auto"/>
        <w:jc w:val="both"/>
        <w:rPr>
          <w:rFonts w:ascii="Calibri" w:eastAsia="Arial" w:hAnsi="Calibri" w:cs="Arial"/>
          <w:sz w:val="10"/>
          <w:szCs w:val="10"/>
        </w:rPr>
      </w:pPr>
    </w:p>
    <w:p w14:paraId="56F9E59D" w14:textId="77777777" w:rsidR="00A173FE" w:rsidRPr="004B719C" w:rsidRDefault="00A173FE" w:rsidP="00A173FE">
      <w:pPr>
        <w:spacing w:line="276" w:lineRule="auto"/>
        <w:jc w:val="both"/>
        <w:rPr>
          <w:rStyle w:val="Numrodepage"/>
          <w:rFonts w:ascii="Calibri" w:eastAsia="Arial" w:hAnsi="Calibri" w:cs="Arial"/>
          <w:u w:val="single"/>
        </w:rPr>
      </w:pPr>
      <w:r w:rsidRPr="004B719C">
        <w:rPr>
          <w:rStyle w:val="Numrodepage"/>
          <w:rFonts w:ascii="Calibri" w:hAnsi="Calibri"/>
          <w:b/>
          <w:bCs/>
          <w:u w:val="single"/>
        </w:rPr>
        <w:t>Conclusion et leçons tirées</w:t>
      </w:r>
    </w:p>
    <w:p w14:paraId="4BEA9E76" w14:textId="77777777" w:rsidR="00A173FE" w:rsidRPr="008D0B39" w:rsidRDefault="00A173FE" w:rsidP="00A173FE">
      <w:pPr>
        <w:pStyle w:val="Paragraphedeliste"/>
        <w:spacing w:line="276" w:lineRule="auto"/>
        <w:ind w:left="0"/>
        <w:jc w:val="both"/>
        <w:rPr>
          <w:rStyle w:val="Numrodepage"/>
          <w:rFonts w:ascii="Calibri" w:eastAsia="Arial" w:hAnsi="Calibri" w:cs="Arial"/>
          <w:sz w:val="10"/>
          <w:szCs w:val="10"/>
          <w:shd w:val="clear" w:color="auto" w:fill="FFFF00"/>
        </w:rPr>
      </w:pPr>
    </w:p>
    <w:p w14:paraId="02CDFA53" w14:textId="77777777" w:rsidR="00A173FE" w:rsidRPr="004B719C" w:rsidRDefault="00A173FE" w:rsidP="00A173FE">
      <w:pPr>
        <w:pStyle w:val="Corps"/>
        <w:spacing w:line="276" w:lineRule="auto"/>
        <w:jc w:val="both"/>
        <w:rPr>
          <w:rStyle w:val="Numrodepage"/>
          <w:rFonts w:ascii="Calibri" w:eastAsia="Arial" w:hAnsi="Calibri" w:cs="Arial"/>
          <w:sz w:val="22"/>
          <w:szCs w:val="22"/>
        </w:rPr>
      </w:pPr>
      <w:r w:rsidRPr="004B719C">
        <w:rPr>
          <w:rStyle w:val="Numrodepage"/>
          <w:rFonts w:ascii="Calibri" w:hAnsi="Calibri"/>
          <w:sz w:val="22"/>
          <w:szCs w:val="22"/>
        </w:rPr>
        <w:t xml:space="preserve">Tout bien considéré, en réponse à la question de savoir dans quelle mesure, la mise en œuvre du programme de renforcement des capacités a répondu à l’objectif qui lui a été </w:t>
      </w:r>
      <w:r w:rsidRPr="004B719C">
        <w:rPr>
          <w:rStyle w:val="Numrodepage"/>
          <w:rFonts w:ascii="Calibri" w:hAnsi="Calibri"/>
          <w:sz w:val="22"/>
          <w:szCs w:val="22"/>
          <w:lang w:val="it-IT"/>
        </w:rPr>
        <w:t>attribu</w:t>
      </w:r>
      <w:r w:rsidRPr="004B719C">
        <w:rPr>
          <w:rStyle w:val="Numrodepage"/>
          <w:rFonts w:ascii="Calibri" w:hAnsi="Calibri"/>
          <w:sz w:val="22"/>
          <w:szCs w:val="22"/>
        </w:rPr>
        <w:t>é, l’on peut, malgré les insuffisances relevées, affirmer raisonnablement, qu’il a développé un certain nombre de lignes de force, susceptibles de devenir des éléments constitutifs concourant à la promotion de la gouvernance. Ceci est encourageant.</w:t>
      </w:r>
    </w:p>
    <w:p w14:paraId="3308F362" w14:textId="77777777" w:rsidR="00A173FE" w:rsidRPr="008D0B39" w:rsidRDefault="00A173FE" w:rsidP="00A173FE">
      <w:pPr>
        <w:pStyle w:val="Corps"/>
        <w:spacing w:line="276" w:lineRule="auto"/>
        <w:jc w:val="both"/>
        <w:rPr>
          <w:rFonts w:ascii="Calibri" w:eastAsia="Arial" w:hAnsi="Calibri" w:cs="Arial"/>
          <w:sz w:val="10"/>
          <w:szCs w:val="10"/>
        </w:rPr>
      </w:pPr>
    </w:p>
    <w:p w14:paraId="796DB70A" w14:textId="77777777" w:rsidR="00A173FE" w:rsidRPr="004B719C" w:rsidRDefault="00A173FE" w:rsidP="00A173FE">
      <w:pPr>
        <w:pStyle w:val="Corps"/>
        <w:spacing w:line="276" w:lineRule="auto"/>
        <w:jc w:val="both"/>
        <w:rPr>
          <w:rStyle w:val="Numrodepage"/>
          <w:rFonts w:ascii="Calibri" w:eastAsia="Arial" w:hAnsi="Calibri" w:cs="Arial"/>
          <w:sz w:val="22"/>
          <w:szCs w:val="22"/>
        </w:rPr>
      </w:pPr>
      <w:r w:rsidRPr="004B719C">
        <w:rPr>
          <w:rStyle w:val="Numrodepage"/>
          <w:rFonts w:ascii="Calibri" w:hAnsi="Calibri"/>
          <w:sz w:val="22"/>
          <w:szCs w:val="22"/>
        </w:rPr>
        <w:t>Cependant, ce programme a manqué de perspicacité quant à l’exploitation de ces lignes de forces pour faire émerger, ne serait-ce qu’une ébauche de scénario de structuration locale de la gouvernance. C’est là où se situe l’insuffisance majeure de l’appui apporté.</w:t>
      </w:r>
    </w:p>
    <w:p w14:paraId="0113F392" w14:textId="77DE6380" w:rsidR="00A173FE" w:rsidRPr="004B719C" w:rsidRDefault="00A173FE" w:rsidP="00A173FE">
      <w:pPr>
        <w:pStyle w:val="Corps"/>
        <w:spacing w:line="276" w:lineRule="auto"/>
        <w:jc w:val="both"/>
        <w:rPr>
          <w:rStyle w:val="Numrodepage"/>
          <w:rFonts w:ascii="Calibri" w:eastAsia="Arial" w:hAnsi="Calibri" w:cs="Arial"/>
          <w:sz w:val="22"/>
          <w:szCs w:val="22"/>
        </w:rPr>
      </w:pPr>
      <w:r w:rsidRPr="004B719C">
        <w:rPr>
          <w:rStyle w:val="Numrodepage"/>
          <w:rFonts w:ascii="Calibri" w:hAnsi="Calibri"/>
          <w:sz w:val="22"/>
          <w:szCs w:val="22"/>
        </w:rPr>
        <w:t>En effet, l’occasion n’a pas été saisie de l’</w:t>
      </w:r>
      <w:r w:rsidRPr="004B719C">
        <w:rPr>
          <w:rStyle w:val="Numrodepage"/>
          <w:rFonts w:ascii="Calibri" w:hAnsi="Calibri"/>
          <w:sz w:val="22"/>
          <w:szCs w:val="22"/>
          <w:lang w:val="it-IT"/>
        </w:rPr>
        <w:t>opportunit</w:t>
      </w:r>
      <w:r w:rsidRPr="004B719C">
        <w:rPr>
          <w:rStyle w:val="Numrodepage"/>
          <w:rFonts w:ascii="Calibri" w:hAnsi="Calibri"/>
          <w:sz w:val="22"/>
          <w:szCs w:val="22"/>
        </w:rPr>
        <w:t xml:space="preserve">é qu’offrait, le regroupement en un même lieu des différents protagonistes essentiels </w:t>
      </w:r>
      <w:r w:rsidR="00187B5D">
        <w:rPr>
          <w:rStyle w:val="Numrodepage"/>
          <w:rFonts w:ascii="Calibri" w:hAnsi="Calibri"/>
          <w:sz w:val="22"/>
          <w:szCs w:val="22"/>
        </w:rPr>
        <w:t>formant une équipe</w:t>
      </w:r>
      <w:r w:rsidR="007F2779">
        <w:rPr>
          <w:rStyle w:val="Numrodepage"/>
          <w:rFonts w:ascii="Calibri" w:hAnsi="Calibri"/>
          <w:sz w:val="22"/>
          <w:szCs w:val="22"/>
        </w:rPr>
        <w:t xml:space="preserve"> totalement focalisée sur la thématique de la gouvernance </w:t>
      </w:r>
      <w:r w:rsidRPr="004B719C">
        <w:rPr>
          <w:rStyle w:val="Numrodepage"/>
          <w:rFonts w:ascii="Calibri" w:hAnsi="Calibri"/>
          <w:sz w:val="22"/>
          <w:szCs w:val="22"/>
        </w:rPr>
        <w:t>(GDA, CRDA, ONG, Autorités locales, Population</w:t>
      </w:r>
      <w:r w:rsidR="007F2779">
        <w:rPr>
          <w:rStyle w:val="Numrodepage"/>
          <w:rFonts w:ascii="Calibri" w:hAnsi="Calibri"/>
          <w:sz w:val="22"/>
          <w:szCs w:val="22"/>
        </w:rPr>
        <w:t>, Experts</w:t>
      </w:r>
      <w:r w:rsidRPr="004B719C">
        <w:rPr>
          <w:rStyle w:val="Numrodepage"/>
          <w:rFonts w:ascii="Calibri" w:hAnsi="Calibri"/>
          <w:sz w:val="22"/>
          <w:szCs w:val="22"/>
        </w:rPr>
        <w:t>), pour prendre l’initiative d’animer un atelier de réflexion sur des scénarios possibles de structuration de la gouvernance locale et d’analyser les conditions de leur faisabilité.</w:t>
      </w:r>
    </w:p>
    <w:p w14:paraId="7573E21B" w14:textId="37DC9C01" w:rsidR="00A173FE" w:rsidRPr="004B719C" w:rsidRDefault="00A173FE" w:rsidP="00A173FE">
      <w:pPr>
        <w:pStyle w:val="Corps"/>
        <w:spacing w:line="276" w:lineRule="auto"/>
        <w:jc w:val="both"/>
        <w:rPr>
          <w:rStyle w:val="Numrodepage"/>
          <w:rFonts w:ascii="Calibri" w:eastAsia="Arial" w:hAnsi="Calibri" w:cs="Arial"/>
          <w:sz w:val="22"/>
          <w:szCs w:val="22"/>
        </w:rPr>
      </w:pPr>
      <w:r w:rsidRPr="004B719C">
        <w:rPr>
          <w:rStyle w:val="Numrodepage"/>
          <w:rFonts w:ascii="Calibri" w:hAnsi="Calibri"/>
          <w:sz w:val="22"/>
          <w:szCs w:val="22"/>
        </w:rPr>
        <w:t xml:space="preserve">Qui donc d’autre que cette équipe </w:t>
      </w:r>
      <w:r w:rsidR="007F2779">
        <w:rPr>
          <w:rStyle w:val="Numrodepage"/>
          <w:rFonts w:ascii="Calibri" w:hAnsi="Calibri"/>
          <w:sz w:val="22"/>
          <w:szCs w:val="22"/>
        </w:rPr>
        <w:t>aurait mieux fait.</w:t>
      </w:r>
    </w:p>
    <w:p w14:paraId="79B61D3E" w14:textId="77777777" w:rsidR="00A173FE" w:rsidRPr="004B719C" w:rsidRDefault="00A173FE" w:rsidP="00A173FE">
      <w:pPr>
        <w:pStyle w:val="Corps"/>
        <w:spacing w:line="276" w:lineRule="auto"/>
        <w:jc w:val="both"/>
        <w:rPr>
          <w:rStyle w:val="Numrodepage"/>
          <w:rFonts w:ascii="Calibri" w:eastAsia="Arial" w:hAnsi="Calibri" w:cs="Arial"/>
          <w:sz w:val="22"/>
          <w:szCs w:val="22"/>
        </w:rPr>
      </w:pPr>
      <w:r w:rsidRPr="004B719C">
        <w:rPr>
          <w:rStyle w:val="Numrodepage"/>
          <w:rFonts w:ascii="Calibri" w:hAnsi="Calibri"/>
          <w:sz w:val="22"/>
          <w:szCs w:val="22"/>
        </w:rPr>
        <w:t>Ceci aurait démontré qu’un processus participatif allant dans le sens de l’amélioration de la gouvernance de l’eau potable est initié et qui reste à conforter dans le futur.</w:t>
      </w:r>
    </w:p>
    <w:p w14:paraId="5A8CCD6E" w14:textId="77777777" w:rsidR="00A173FE" w:rsidRPr="004B719C" w:rsidRDefault="00A173FE" w:rsidP="00A173FE">
      <w:pPr>
        <w:pStyle w:val="Corps"/>
        <w:spacing w:line="276" w:lineRule="auto"/>
        <w:jc w:val="both"/>
        <w:rPr>
          <w:rStyle w:val="Numrodepage"/>
          <w:rFonts w:ascii="Calibri" w:eastAsia="Arial" w:hAnsi="Calibri" w:cs="Arial"/>
          <w:sz w:val="22"/>
          <w:szCs w:val="22"/>
        </w:rPr>
      </w:pPr>
      <w:r w:rsidRPr="004B719C">
        <w:rPr>
          <w:rStyle w:val="Numrodepage"/>
          <w:rFonts w:ascii="Calibri" w:hAnsi="Calibri"/>
          <w:sz w:val="22"/>
          <w:szCs w:val="22"/>
        </w:rPr>
        <w:t>Il est regrettable que cet exercice n’ait pas eu lieu. S’il avait eu lieu, on aurait considéré cette é</w:t>
      </w:r>
      <w:r w:rsidRPr="004B719C">
        <w:rPr>
          <w:rStyle w:val="Numrodepage"/>
          <w:rFonts w:ascii="Calibri" w:hAnsi="Calibri"/>
          <w:sz w:val="22"/>
          <w:szCs w:val="22"/>
          <w:lang w:val="it-IT"/>
        </w:rPr>
        <w:t>bauche comme pr</w:t>
      </w:r>
      <w:r w:rsidRPr="004B719C">
        <w:rPr>
          <w:rStyle w:val="Numrodepage"/>
          <w:rFonts w:ascii="Calibri" w:hAnsi="Calibri"/>
          <w:sz w:val="22"/>
          <w:szCs w:val="22"/>
        </w:rPr>
        <w:t>émisse et on aurait pu conclure, en faisant appel à l’inférence, que le programme de renforcement des capacités, a eu un effet réel sur l’amélioration de la gouvernance.</w:t>
      </w:r>
    </w:p>
    <w:p w14:paraId="66B1E32E" w14:textId="77777777" w:rsidR="00A173FE" w:rsidRPr="009443D4" w:rsidRDefault="00A173FE" w:rsidP="00A173FE">
      <w:pPr>
        <w:pStyle w:val="Corps"/>
        <w:spacing w:line="276" w:lineRule="auto"/>
        <w:jc w:val="both"/>
        <w:rPr>
          <w:rFonts w:ascii="Calibri" w:eastAsia="Arial" w:hAnsi="Calibri" w:cs="Arial"/>
          <w:sz w:val="10"/>
          <w:szCs w:val="10"/>
        </w:rPr>
      </w:pPr>
    </w:p>
    <w:p w14:paraId="51653CF8" w14:textId="67F58C5C" w:rsidR="00A173FE" w:rsidRPr="004B719C" w:rsidRDefault="00A173FE" w:rsidP="00A173FE">
      <w:pPr>
        <w:pStyle w:val="Corps"/>
        <w:spacing w:line="276" w:lineRule="auto"/>
        <w:jc w:val="both"/>
        <w:rPr>
          <w:rStyle w:val="Numrodepage"/>
          <w:rFonts w:ascii="Calibri" w:eastAsia="Arial" w:hAnsi="Calibri" w:cs="Arial"/>
          <w:sz w:val="22"/>
          <w:szCs w:val="22"/>
        </w:rPr>
      </w:pPr>
      <w:r w:rsidRPr="004B719C">
        <w:rPr>
          <w:rStyle w:val="Numrodepage"/>
          <w:rFonts w:ascii="Calibri" w:hAnsi="Calibri"/>
          <w:sz w:val="22"/>
          <w:szCs w:val="22"/>
        </w:rPr>
        <w:t>Nous sommes conscients que la gouvernance est une notion complexe, multidimensionnelle et relativement lente à mettre en œuvre, en rapport avec la temporalité d’un projet, mais le moins était d’initier un processus durant la période du projet.</w:t>
      </w:r>
    </w:p>
    <w:p w14:paraId="33E0C718" w14:textId="77777777" w:rsidR="00A173FE" w:rsidRPr="004B719C" w:rsidRDefault="00A173FE" w:rsidP="00A173FE">
      <w:pPr>
        <w:pStyle w:val="Corps"/>
        <w:spacing w:line="276" w:lineRule="auto"/>
        <w:jc w:val="both"/>
        <w:rPr>
          <w:rFonts w:ascii="Calibri" w:eastAsia="Arial" w:hAnsi="Calibri" w:cs="Arial"/>
          <w:sz w:val="14"/>
          <w:szCs w:val="14"/>
        </w:rPr>
      </w:pPr>
    </w:p>
    <w:p w14:paraId="5142A4C1" w14:textId="77777777" w:rsidR="00A173FE" w:rsidRPr="004B719C" w:rsidRDefault="00A173FE" w:rsidP="00A173FE">
      <w:pPr>
        <w:pStyle w:val="Corps"/>
        <w:pBdr>
          <w:top w:val="single" w:sz="4" w:space="1" w:color="auto"/>
          <w:left w:val="single" w:sz="4" w:space="1" w:color="auto"/>
          <w:bottom w:val="single" w:sz="4" w:space="1" w:color="auto"/>
          <w:right w:val="single" w:sz="4" w:space="1" w:color="auto"/>
        </w:pBdr>
        <w:spacing w:line="276" w:lineRule="auto"/>
        <w:jc w:val="both"/>
        <w:rPr>
          <w:rStyle w:val="Numrodepage"/>
          <w:rFonts w:ascii="Calibri" w:eastAsia="Arial" w:hAnsi="Calibri" w:cs="Arial"/>
          <w:color w:val="0070C0"/>
          <w:sz w:val="22"/>
          <w:szCs w:val="22"/>
          <w:u w:color="0070C0"/>
        </w:rPr>
      </w:pPr>
      <w:r w:rsidRPr="004B719C">
        <w:rPr>
          <w:rStyle w:val="Numrodepage"/>
          <w:rFonts w:ascii="Calibri" w:hAnsi="Calibri"/>
          <w:color w:val="0070C0"/>
          <w:sz w:val="22"/>
          <w:szCs w:val="22"/>
          <w:u w:color="0070C0"/>
        </w:rPr>
        <w:t>De ces faits, nous pouvons considérer que le programme de renforcement des capacités conduit, a contribué partiellement à la promotion d’une gouvernance locale de l’eau potable, et qu’il a restreint profondément la portée de cet axe d’intervention, du fait qu’il n’a pas déclenché un processus réel dans le sens d’une gouvernance amé</w:t>
      </w:r>
      <w:r w:rsidRPr="004B719C">
        <w:rPr>
          <w:rStyle w:val="Numrodepage"/>
          <w:rFonts w:ascii="Calibri" w:hAnsi="Calibri"/>
          <w:color w:val="0070C0"/>
          <w:sz w:val="22"/>
          <w:szCs w:val="22"/>
          <w:u w:color="0070C0"/>
          <w:lang w:val="it-IT"/>
        </w:rPr>
        <w:t>lior</w:t>
      </w:r>
      <w:r w:rsidRPr="004B719C">
        <w:rPr>
          <w:rStyle w:val="Numrodepage"/>
          <w:rFonts w:ascii="Calibri" w:hAnsi="Calibri"/>
          <w:color w:val="0070C0"/>
          <w:sz w:val="22"/>
          <w:szCs w:val="22"/>
          <w:u w:color="0070C0"/>
        </w:rPr>
        <w:t>ée de l’eau potable. L’on ne peut que conclure qu’il n’a pas atteint le niveau de résultat souhaité.</w:t>
      </w:r>
    </w:p>
    <w:p w14:paraId="04B7736F" w14:textId="77777777" w:rsidR="00A173FE" w:rsidRPr="004B719C" w:rsidRDefault="00A173FE" w:rsidP="00A173FE">
      <w:pPr>
        <w:pStyle w:val="Corps"/>
        <w:pBdr>
          <w:top w:val="single" w:sz="4" w:space="1" w:color="auto"/>
          <w:left w:val="single" w:sz="4" w:space="1" w:color="auto"/>
          <w:bottom w:val="single" w:sz="4" w:space="1" w:color="auto"/>
          <w:right w:val="single" w:sz="4" w:space="1" w:color="auto"/>
        </w:pBdr>
        <w:spacing w:line="276" w:lineRule="auto"/>
        <w:jc w:val="both"/>
        <w:rPr>
          <w:rStyle w:val="Numrodepage"/>
          <w:rFonts w:ascii="Calibri" w:eastAsia="Arial" w:hAnsi="Calibri" w:cs="Arial"/>
          <w:color w:val="0070C0"/>
          <w:sz w:val="22"/>
          <w:szCs w:val="22"/>
          <w:u w:color="0070C0"/>
        </w:rPr>
      </w:pPr>
      <w:r w:rsidRPr="004B719C">
        <w:rPr>
          <w:rStyle w:val="Numrodepage"/>
          <w:rFonts w:ascii="Calibri" w:hAnsi="Calibri"/>
          <w:color w:val="0070C0"/>
          <w:sz w:val="22"/>
          <w:szCs w:val="22"/>
          <w:u w:color="0070C0"/>
        </w:rPr>
        <w:t>Cette situation engendre une sortie de projet assez équivoque, quant à ce qui constituait le cœur même de sa raison d’être, à savoir l’amélioration de la gouvernance locale de l’eau potable dans les localités de la zone de convergence du projet.</w:t>
      </w:r>
    </w:p>
    <w:p w14:paraId="0CD40B58" w14:textId="77777777" w:rsidR="00A173FE" w:rsidRPr="004B719C" w:rsidRDefault="00A173FE" w:rsidP="00A173FE">
      <w:pPr>
        <w:pStyle w:val="Corps"/>
        <w:spacing w:line="276" w:lineRule="auto"/>
        <w:jc w:val="both"/>
        <w:rPr>
          <w:rStyle w:val="Numrodepage"/>
          <w:rFonts w:ascii="Calibri" w:eastAsia="Arial" w:hAnsi="Calibri" w:cs="Arial"/>
          <w:sz w:val="22"/>
          <w:szCs w:val="22"/>
        </w:rPr>
      </w:pPr>
    </w:p>
    <w:p w14:paraId="3DC3F447" w14:textId="77777777" w:rsidR="00A173FE" w:rsidRPr="004B719C" w:rsidRDefault="00A173FE" w:rsidP="00A173FE">
      <w:pPr>
        <w:pStyle w:val="Corps"/>
        <w:spacing w:line="276" w:lineRule="auto"/>
        <w:jc w:val="both"/>
        <w:rPr>
          <w:rStyle w:val="Numrodepage"/>
          <w:rFonts w:ascii="Calibri" w:eastAsia="Arial" w:hAnsi="Calibri" w:cs="Arial"/>
          <w:sz w:val="22"/>
          <w:szCs w:val="22"/>
        </w:rPr>
      </w:pPr>
      <w:r w:rsidRPr="004B719C">
        <w:rPr>
          <w:rStyle w:val="Numrodepage"/>
          <w:rFonts w:ascii="Calibri" w:hAnsi="Calibri"/>
          <w:sz w:val="22"/>
          <w:szCs w:val="22"/>
        </w:rPr>
        <w:t>Les</w:t>
      </w:r>
      <w:r w:rsidRPr="004B719C">
        <w:rPr>
          <w:rStyle w:val="Numrodepage"/>
          <w:rFonts w:ascii="Calibri" w:hAnsi="Calibri"/>
          <w:b/>
          <w:bCs/>
          <w:sz w:val="22"/>
          <w:szCs w:val="22"/>
        </w:rPr>
        <w:t xml:space="preserve"> leçons</w:t>
      </w:r>
      <w:r w:rsidRPr="004B719C">
        <w:rPr>
          <w:rStyle w:val="Numrodepage"/>
          <w:rFonts w:ascii="Calibri" w:hAnsi="Calibri"/>
          <w:sz w:val="22"/>
          <w:szCs w:val="22"/>
        </w:rPr>
        <w:t xml:space="preserve"> susceptibles d’être tirées, de cette expérience se rapportent à trois aspects.</w:t>
      </w:r>
    </w:p>
    <w:p w14:paraId="217F224F" w14:textId="77777777" w:rsidR="00A173FE" w:rsidRPr="00864A71" w:rsidRDefault="00A173FE" w:rsidP="003F1198">
      <w:pPr>
        <w:pStyle w:val="Paragraphedeliste"/>
        <w:numPr>
          <w:ilvl w:val="0"/>
          <w:numId w:val="61"/>
        </w:numPr>
        <w:spacing w:line="276" w:lineRule="auto"/>
        <w:ind w:left="426"/>
        <w:jc w:val="both"/>
        <w:rPr>
          <w:rStyle w:val="Numrodepage"/>
          <w:rFonts w:ascii="Calibri" w:eastAsia="Arial" w:hAnsi="Calibri" w:cs="Arial"/>
          <w:sz w:val="22"/>
          <w:szCs w:val="22"/>
        </w:rPr>
      </w:pPr>
      <w:r w:rsidRPr="00864A71">
        <w:rPr>
          <w:rStyle w:val="Numrodepage"/>
          <w:rFonts w:ascii="Calibri" w:hAnsi="Calibri"/>
          <w:sz w:val="22"/>
          <w:szCs w:val="22"/>
        </w:rPr>
        <w:t xml:space="preserve">Le </w:t>
      </w:r>
      <w:r w:rsidRPr="00864A71">
        <w:rPr>
          <w:rStyle w:val="Numrodepage"/>
          <w:rFonts w:ascii="Calibri" w:hAnsi="Calibri"/>
          <w:sz w:val="22"/>
          <w:szCs w:val="22"/>
          <w:u w:val="single"/>
        </w:rPr>
        <w:t>premier</w:t>
      </w:r>
      <w:r w:rsidRPr="00864A71">
        <w:rPr>
          <w:rStyle w:val="Numrodepage"/>
          <w:rFonts w:ascii="Calibri" w:hAnsi="Calibri"/>
          <w:sz w:val="22"/>
          <w:szCs w:val="22"/>
        </w:rPr>
        <w:t xml:space="preserve"> a trait à l’intérêt de l’élaboration participative du programme de renforcement des capacités, comme ce fut le cas dans ce projet. </w:t>
      </w:r>
    </w:p>
    <w:p w14:paraId="2553F45D" w14:textId="77777777" w:rsidR="00A173FE" w:rsidRPr="00864A71" w:rsidRDefault="00A173FE" w:rsidP="003F1198">
      <w:pPr>
        <w:pStyle w:val="Paragraphedeliste"/>
        <w:spacing w:line="276" w:lineRule="auto"/>
        <w:ind w:left="426"/>
        <w:jc w:val="both"/>
        <w:rPr>
          <w:rStyle w:val="Numrodepage"/>
          <w:rFonts w:ascii="Calibri" w:eastAsia="Arial" w:hAnsi="Calibri" w:cs="Arial"/>
          <w:sz w:val="22"/>
          <w:szCs w:val="22"/>
        </w:rPr>
      </w:pPr>
      <w:r w:rsidRPr="00864A71">
        <w:rPr>
          <w:rStyle w:val="Numrodepage"/>
          <w:rFonts w:ascii="Calibri" w:hAnsi="Calibri"/>
          <w:sz w:val="22"/>
          <w:szCs w:val="22"/>
        </w:rPr>
        <w:lastRenderedPageBreak/>
        <w:t xml:space="preserve">Le fait d’associer les personnes et les groupes potentiellement bénéficiaires à l’élaboration d’un programme (contenu et approche pédagogique) de renforcement des capacités, présente de multiples avantages. Cela permet de s’assurer que le programme à mettre en œuvre est approprié en termes de fond et de forme. Les apprenants sont plus motivés et manifestent un meilleur engagement quand ils comprennent le pourquoi du choix porté sur les thèmes à aborder, et pour quelle finalité.            </w:t>
      </w:r>
    </w:p>
    <w:p w14:paraId="20D24816" w14:textId="77777777" w:rsidR="00A173FE" w:rsidRPr="004B719C" w:rsidRDefault="00A173FE" w:rsidP="00A173FE">
      <w:pPr>
        <w:pStyle w:val="Paragraphedeliste"/>
        <w:spacing w:line="276" w:lineRule="auto"/>
        <w:ind w:left="426"/>
        <w:jc w:val="both"/>
        <w:rPr>
          <w:rStyle w:val="Numrodepage"/>
          <w:rFonts w:ascii="Calibri" w:eastAsia="Arial" w:hAnsi="Calibri" w:cs="Arial"/>
          <w:sz w:val="14"/>
          <w:szCs w:val="14"/>
        </w:rPr>
      </w:pPr>
    </w:p>
    <w:p w14:paraId="7BAEB2BB" w14:textId="77777777" w:rsidR="000B12D8" w:rsidRPr="000B12D8" w:rsidRDefault="00A173FE" w:rsidP="000B12D8">
      <w:pPr>
        <w:pStyle w:val="Paragraphedeliste"/>
        <w:numPr>
          <w:ilvl w:val="0"/>
          <w:numId w:val="61"/>
        </w:numPr>
        <w:spacing w:line="276" w:lineRule="auto"/>
        <w:ind w:left="426"/>
        <w:jc w:val="both"/>
        <w:rPr>
          <w:rStyle w:val="Numrodepage"/>
          <w:rFonts w:ascii="Calibri" w:eastAsia="Arial" w:hAnsi="Calibri" w:cs="Arial"/>
          <w:sz w:val="22"/>
          <w:szCs w:val="22"/>
        </w:rPr>
      </w:pPr>
      <w:r w:rsidRPr="00864A71">
        <w:rPr>
          <w:rStyle w:val="Numrodepage"/>
          <w:rFonts w:ascii="Calibri" w:hAnsi="Calibri"/>
          <w:sz w:val="22"/>
          <w:szCs w:val="22"/>
        </w:rPr>
        <w:t xml:space="preserve">Le </w:t>
      </w:r>
      <w:r w:rsidRPr="00864A71">
        <w:rPr>
          <w:rStyle w:val="Numrodepage"/>
          <w:rFonts w:ascii="Calibri" w:hAnsi="Calibri"/>
          <w:sz w:val="22"/>
          <w:szCs w:val="22"/>
          <w:u w:val="single"/>
        </w:rPr>
        <w:t>second</w:t>
      </w:r>
      <w:r w:rsidRPr="00864A71">
        <w:rPr>
          <w:rStyle w:val="Numrodepage"/>
          <w:rFonts w:ascii="Calibri" w:hAnsi="Calibri"/>
          <w:sz w:val="22"/>
          <w:szCs w:val="22"/>
        </w:rPr>
        <w:t xml:space="preserve"> se rapporte à l’approche pédagogique et opérationnelle en rapport avec le but visé par le programme</w:t>
      </w:r>
      <w:r>
        <w:rPr>
          <w:rStyle w:val="Numrodepage"/>
          <w:rFonts w:ascii="Calibri" w:hAnsi="Calibri"/>
          <w:sz w:val="22"/>
          <w:szCs w:val="22"/>
        </w:rPr>
        <w:t xml:space="preserve">. </w:t>
      </w:r>
    </w:p>
    <w:p w14:paraId="3E244597" w14:textId="5F58447C" w:rsidR="00A173FE" w:rsidRPr="00BC7D4C" w:rsidRDefault="00A173FE" w:rsidP="000B12D8">
      <w:pPr>
        <w:pStyle w:val="Paragraphedeliste"/>
        <w:spacing w:line="276" w:lineRule="auto"/>
        <w:ind w:left="426"/>
        <w:jc w:val="both"/>
        <w:rPr>
          <w:rStyle w:val="Numrodepage"/>
          <w:rFonts w:ascii="Calibri" w:hAnsi="Calibri"/>
          <w:color w:val="000000" w:themeColor="text1"/>
          <w:sz w:val="22"/>
          <w:szCs w:val="22"/>
        </w:rPr>
      </w:pPr>
      <w:r w:rsidRPr="0017348C">
        <w:rPr>
          <w:rStyle w:val="Numrodepage"/>
          <w:rFonts w:ascii="Calibri" w:hAnsi="Calibri"/>
          <w:sz w:val="22"/>
          <w:szCs w:val="22"/>
        </w:rPr>
        <w:t>Partant de l’axiome admis par tous, que le dispositif existant de gouvernance de l’eau potable en milieu rural est obsolète et surtout a montré ses limites, l’on ne peut améliorer ce d</w:t>
      </w:r>
      <w:r w:rsidR="000B12D8">
        <w:rPr>
          <w:rStyle w:val="Numrodepage"/>
          <w:rFonts w:ascii="Calibri" w:hAnsi="Calibri"/>
          <w:sz w:val="22"/>
          <w:szCs w:val="22"/>
        </w:rPr>
        <w:t xml:space="preserve">ispositif qu’à travers un renforcement de capacités </w:t>
      </w:r>
      <w:r w:rsidR="009043B6">
        <w:rPr>
          <w:rStyle w:val="Numrodepage"/>
          <w:rFonts w:ascii="Calibri" w:hAnsi="Calibri"/>
          <w:sz w:val="22"/>
          <w:szCs w:val="22"/>
        </w:rPr>
        <w:t xml:space="preserve">adéquat </w:t>
      </w:r>
      <w:r w:rsidR="000B12D8">
        <w:rPr>
          <w:rStyle w:val="Numrodepage"/>
          <w:rFonts w:ascii="Calibri" w:hAnsi="Calibri"/>
          <w:sz w:val="22"/>
          <w:szCs w:val="22"/>
        </w:rPr>
        <w:t xml:space="preserve">et un accompagnement des acteurs locaux vers un changement d’attitudes et de </w:t>
      </w:r>
      <w:r w:rsidR="000B12D8" w:rsidRPr="00BC7D4C">
        <w:rPr>
          <w:rStyle w:val="Numrodepage"/>
          <w:rFonts w:ascii="Calibri" w:hAnsi="Calibri"/>
          <w:color w:val="000000" w:themeColor="text1"/>
          <w:sz w:val="22"/>
          <w:szCs w:val="22"/>
        </w:rPr>
        <w:t xml:space="preserve">comportements, favorables à une gouvernance </w:t>
      </w:r>
      <w:r w:rsidR="009043B6" w:rsidRPr="00BC7D4C">
        <w:rPr>
          <w:rStyle w:val="Numrodepage"/>
          <w:rFonts w:ascii="Calibri" w:hAnsi="Calibri"/>
          <w:color w:val="000000" w:themeColor="text1"/>
          <w:sz w:val="22"/>
          <w:szCs w:val="22"/>
        </w:rPr>
        <w:t xml:space="preserve">inclusive. </w:t>
      </w:r>
      <w:r w:rsidRPr="00BC7D4C">
        <w:rPr>
          <w:rStyle w:val="Numrodepage"/>
          <w:rFonts w:ascii="Calibri" w:hAnsi="Calibri"/>
          <w:color w:val="000000" w:themeColor="text1"/>
          <w:sz w:val="22"/>
          <w:szCs w:val="22"/>
        </w:rPr>
        <w:t xml:space="preserve">Cette évidence nous enjoint à avancer les leçons à tirer suivantes : </w:t>
      </w:r>
    </w:p>
    <w:p w14:paraId="0E590DF3" w14:textId="20B89230" w:rsidR="009043B6" w:rsidRPr="00BC7D4C" w:rsidRDefault="009043B6" w:rsidP="009043B6">
      <w:pPr>
        <w:ind w:left="426"/>
        <w:jc w:val="both"/>
        <w:rPr>
          <w:rFonts w:asciiTheme="minorHAnsi" w:eastAsia="Times New Roman" w:hAnsiTheme="minorHAnsi"/>
          <w:b/>
          <w:color w:val="000000" w:themeColor="text1"/>
          <w:sz w:val="22"/>
          <w:szCs w:val="22"/>
        </w:rPr>
      </w:pPr>
      <w:r w:rsidRPr="00BC7D4C">
        <w:rPr>
          <w:rFonts w:asciiTheme="minorHAnsi" w:eastAsia="Times New Roman" w:hAnsiTheme="minorHAnsi"/>
          <w:color w:val="000000" w:themeColor="text1"/>
          <w:sz w:val="22"/>
          <w:szCs w:val="22"/>
        </w:rPr>
        <w:t>Une démarche de renforcement des capacités telle que pratiquée dans ce projet par TPAD/CILG, circonscrite à des formations techniques et ponctuelles, dont l’intérêt est reconnu, mais qui ne vise pas à développer chez les acteurs locaux des connaissances, compétences et surtout capabilités, leur permettant de jouer adéquatement leur rôle et d’assumer efficacement leurs responsabilités dans la gouvernance de l’eau potable en milieu rural, ne peut déboucher au final que sur un manque d’effets en termes de contribution à l’amélioration de la gouvernance</w:t>
      </w:r>
      <w:r w:rsidRPr="00BC7D4C">
        <w:rPr>
          <w:rFonts w:asciiTheme="minorHAnsi" w:eastAsia="Times New Roman" w:hAnsiTheme="minorHAnsi"/>
          <w:b/>
          <w:color w:val="000000" w:themeColor="text1"/>
          <w:sz w:val="22"/>
          <w:szCs w:val="22"/>
        </w:rPr>
        <w:t xml:space="preserve">. </w:t>
      </w:r>
    </w:p>
    <w:p w14:paraId="0978E4D8" w14:textId="77777777" w:rsidR="009043B6" w:rsidRPr="00BC7D4C" w:rsidRDefault="009043B6" w:rsidP="009043B6">
      <w:pPr>
        <w:ind w:left="426"/>
        <w:jc w:val="both"/>
        <w:rPr>
          <w:rStyle w:val="Numrodepage"/>
          <w:rFonts w:asciiTheme="minorHAnsi" w:eastAsia="Times New Roman" w:hAnsiTheme="minorHAnsi"/>
          <w:color w:val="000000" w:themeColor="text1"/>
          <w:sz w:val="22"/>
          <w:szCs w:val="22"/>
        </w:rPr>
      </w:pPr>
      <w:r w:rsidRPr="00BC7D4C">
        <w:rPr>
          <w:rFonts w:asciiTheme="minorHAnsi" w:eastAsia="Times New Roman" w:hAnsiTheme="minorHAnsi"/>
          <w:color w:val="000000" w:themeColor="text1"/>
          <w:sz w:val="22"/>
          <w:szCs w:val="22"/>
        </w:rPr>
        <w:t xml:space="preserve">Effectivement, au terme du projet, </w:t>
      </w:r>
      <w:r w:rsidRPr="00BC7D4C">
        <w:rPr>
          <w:rStyle w:val="Numrodepage"/>
          <w:rFonts w:ascii="Calibri" w:eastAsia="Calibri" w:hAnsi="Calibri" w:cs="Calibri"/>
          <w:color w:val="000000" w:themeColor="text1"/>
          <w:sz w:val="22"/>
          <w:szCs w:val="22"/>
        </w:rPr>
        <w:t xml:space="preserve">excepté quelques rares individualités qui manifestent des comportements encourageants, l’engagement des membres des GDA est réduit au minimum, l’initiative est absente. Les GDA restent toujours attentistes de décisions prises ailleurs. </w:t>
      </w:r>
    </w:p>
    <w:p w14:paraId="7DEFE378" w14:textId="77777777" w:rsidR="009043B6" w:rsidRPr="00BC7D4C" w:rsidRDefault="009043B6" w:rsidP="009043B6">
      <w:pPr>
        <w:ind w:left="426"/>
        <w:jc w:val="both"/>
        <w:rPr>
          <w:rFonts w:asciiTheme="minorHAnsi" w:eastAsia="Times New Roman" w:hAnsiTheme="minorHAnsi"/>
          <w:color w:val="000000" w:themeColor="text1"/>
          <w:sz w:val="22"/>
          <w:szCs w:val="22"/>
        </w:rPr>
      </w:pPr>
      <w:r w:rsidRPr="00BC7D4C">
        <w:rPr>
          <w:rFonts w:asciiTheme="minorHAnsi" w:eastAsia="Times New Roman" w:hAnsiTheme="minorHAnsi"/>
          <w:color w:val="000000" w:themeColor="text1"/>
          <w:sz w:val="22"/>
          <w:szCs w:val="22"/>
        </w:rPr>
        <w:t>Cette déconvenue nous interpelle à ce que nous devons être attentifs à l’intention et à la finalité recherchée à partir d’une vision commune des enjeux. Des points de vigilance doivent être posés dans les critères d’instruction de l’action de renforcement des capacités. De quels capacités parlons-nous, pour qui et à quelles fins sont les questions à se poser.</w:t>
      </w:r>
    </w:p>
    <w:p w14:paraId="76F66ADA" w14:textId="63CCF667" w:rsidR="009043B6" w:rsidRPr="00BC7D4C" w:rsidRDefault="009043B6" w:rsidP="009043B6">
      <w:pPr>
        <w:ind w:left="426"/>
        <w:jc w:val="both"/>
        <w:rPr>
          <w:rFonts w:asciiTheme="minorHAnsi" w:eastAsia="Times New Roman" w:hAnsiTheme="minorHAnsi"/>
          <w:color w:val="000000" w:themeColor="text1"/>
          <w:sz w:val="22"/>
          <w:szCs w:val="22"/>
        </w:rPr>
      </w:pPr>
      <w:r w:rsidRPr="00BC7D4C">
        <w:rPr>
          <w:rFonts w:asciiTheme="minorHAnsi" w:eastAsia="Times New Roman" w:hAnsiTheme="minorHAnsi"/>
          <w:color w:val="000000" w:themeColor="text1"/>
          <w:sz w:val="22"/>
          <w:szCs w:val="22"/>
        </w:rPr>
        <w:t>Quand on touche à la culture de la gouvernance, la démarche de renforcement des capacités doit aller au delà des formations techniques et être beaucoup plus une démarche sous forme de processus de renforcement de compétences/capabilités et d’accompagnement au changement des attitudes et de comportements chez les acteurs cibles.</w:t>
      </w:r>
    </w:p>
    <w:p w14:paraId="666E1B90" w14:textId="049AB03F" w:rsidR="009043B6" w:rsidRPr="00BC7D4C" w:rsidRDefault="009043B6" w:rsidP="009043B6">
      <w:pPr>
        <w:ind w:left="426"/>
        <w:jc w:val="both"/>
        <w:rPr>
          <w:rFonts w:asciiTheme="minorHAnsi" w:eastAsia="Times New Roman" w:hAnsiTheme="minorHAnsi"/>
          <w:color w:val="000000" w:themeColor="text1"/>
          <w:sz w:val="22"/>
          <w:szCs w:val="22"/>
        </w:rPr>
      </w:pPr>
      <w:r w:rsidRPr="00BC7D4C">
        <w:rPr>
          <w:rFonts w:asciiTheme="minorHAnsi" w:eastAsia="Times New Roman" w:hAnsiTheme="minorHAnsi"/>
          <w:color w:val="000000" w:themeColor="text1"/>
          <w:sz w:val="22"/>
          <w:szCs w:val="22"/>
        </w:rPr>
        <w:t xml:space="preserve">il est recommandé, une fois fédéré les acteurs  susceptibles d’être impliqués dans la gouvernance, d’accompagner les acteurs en fonction de leurs spécificités et de leurs rôles à jouer dans l’amélioration de la gouvernance. </w:t>
      </w:r>
    </w:p>
    <w:p w14:paraId="29245295" w14:textId="77777777" w:rsidR="009043B6" w:rsidRPr="00BC7D4C" w:rsidRDefault="009043B6" w:rsidP="009043B6">
      <w:pPr>
        <w:ind w:left="426"/>
        <w:jc w:val="both"/>
        <w:rPr>
          <w:rFonts w:asciiTheme="minorHAnsi" w:eastAsia="Times New Roman" w:hAnsiTheme="minorHAnsi"/>
          <w:color w:val="000000" w:themeColor="text1"/>
          <w:sz w:val="22"/>
          <w:szCs w:val="22"/>
        </w:rPr>
      </w:pPr>
      <w:r w:rsidRPr="00BC7D4C">
        <w:rPr>
          <w:rFonts w:asciiTheme="minorHAnsi" w:eastAsia="Times New Roman" w:hAnsiTheme="minorHAnsi"/>
          <w:color w:val="000000" w:themeColor="text1"/>
          <w:sz w:val="22"/>
          <w:szCs w:val="22"/>
        </w:rPr>
        <w:t>L’objectif à poursuivre est de dépasser la simple acquisition de nouvelles connaissances et d’outils pour arriver à la mise en pratique des connaissances, à l’utilisation des outils et surtout aux changements d’attitude dans le cadre des attributions de chaque groupe cible d’acteurs, permettant ainsi d’aborder d’une manière plus harmonieuse la structuration de la gouvernance locale.</w:t>
      </w:r>
    </w:p>
    <w:p w14:paraId="58F8F45F" w14:textId="2E970BEF" w:rsidR="00BC7D4C" w:rsidRPr="00BC7D4C" w:rsidRDefault="009043B6" w:rsidP="00BC7D4C">
      <w:pPr>
        <w:pStyle w:val="Commentaire"/>
        <w:ind w:left="426"/>
        <w:jc w:val="both"/>
        <w:rPr>
          <w:rStyle w:val="Numrodepage"/>
          <w:rFonts w:asciiTheme="minorHAnsi" w:hAnsiTheme="minorHAnsi"/>
          <w:color w:val="000000" w:themeColor="text1"/>
          <w:sz w:val="22"/>
          <w:szCs w:val="22"/>
        </w:rPr>
      </w:pPr>
      <w:r w:rsidRPr="00BC7D4C">
        <w:rPr>
          <w:rStyle w:val="Numrodepage"/>
          <w:rFonts w:asciiTheme="minorHAnsi" w:hAnsiTheme="minorHAnsi"/>
          <w:color w:val="000000" w:themeColor="text1"/>
          <w:sz w:val="22"/>
          <w:szCs w:val="22"/>
        </w:rPr>
        <w:t>A cet effet, il serait probablement utile de prendre l’initiative d’animer un atelier de réflexion sur des scénarios possibles de structuration de la gouvernance locale de l’eau potable en milieu rural et d’analyser les con</w:t>
      </w:r>
      <w:r w:rsidR="00BC7D4C" w:rsidRPr="00BC7D4C">
        <w:rPr>
          <w:rStyle w:val="Numrodepage"/>
          <w:rFonts w:asciiTheme="minorHAnsi" w:hAnsiTheme="minorHAnsi"/>
          <w:color w:val="000000" w:themeColor="text1"/>
          <w:sz w:val="22"/>
          <w:szCs w:val="22"/>
        </w:rPr>
        <w:t>ditions de leur faisabilité</w:t>
      </w:r>
    </w:p>
    <w:p w14:paraId="064E607B" w14:textId="77777777" w:rsidR="006A0C8E" w:rsidRPr="006F55BC" w:rsidRDefault="006A0C8E" w:rsidP="00A173FE">
      <w:pPr>
        <w:pStyle w:val="Corps"/>
        <w:pBdr>
          <w:bottom w:val="single" w:sz="4" w:space="0" w:color="000000"/>
        </w:pBdr>
        <w:spacing w:line="276" w:lineRule="auto"/>
        <w:jc w:val="both"/>
        <w:rPr>
          <w:rStyle w:val="Numrodepage"/>
          <w:rFonts w:ascii="Calibri" w:eastAsia="Calibri" w:hAnsi="Calibri" w:cs="Calibri"/>
          <w:sz w:val="22"/>
          <w:szCs w:val="22"/>
        </w:rPr>
      </w:pPr>
    </w:p>
    <w:p w14:paraId="055A210F" w14:textId="77777777" w:rsidR="00A173FE" w:rsidRPr="006F55BC" w:rsidRDefault="00A173FE" w:rsidP="00A173FE">
      <w:pPr>
        <w:pStyle w:val="Corps"/>
        <w:ind w:left="708" w:firstLine="60"/>
        <w:jc w:val="both"/>
        <w:rPr>
          <w:rStyle w:val="Numrodepage"/>
          <w:rFonts w:ascii="Calibri" w:eastAsia="Calibri" w:hAnsi="Calibri" w:cs="Calibri"/>
          <w:sz w:val="14"/>
          <w:szCs w:val="14"/>
        </w:rPr>
      </w:pPr>
    </w:p>
    <w:p w14:paraId="6DB2FD69" w14:textId="3A380F58" w:rsidR="00A173FE" w:rsidRDefault="00A173FE" w:rsidP="00A173FE">
      <w:pPr>
        <w:pStyle w:val="Corps"/>
        <w:jc w:val="both"/>
        <w:rPr>
          <w:rStyle w:val="Numrodepage"/>
          <w:rFonts w:ascii="Calibri" w:eastAsia="Calibri" w:hAnsi="Calibri" w:cs="Calibri"/>
          <w:b/>
          <w:bCs/>
          <w:sz w:val="22"/>
          <w:szCs w:val="22"/>
          <w:lang w:val="en-US"/>
        </w:rPr>
      </w:pPr>
      <w:r w:rsidRPr="006F55BC">
        <w:rPr>
          <w:rStyle w:val="Numrodepage"/>
          <w:rFonts w:ascii="Calibri" w:eastAsia="Calibri" w:hAnsi="Calibri" w:cs="Calibri"/>
          <w:b/>
          <w:bCs/>
          <w:sz w:val="22"/>
          <w:szCs w:val="22"/>
        </w:rPr>
        <w:t>Programme dédié à l’</w:t>
      </w:r>
      <w:r w:rsidRPr="006F55BC">
        <w:rPr>
          <w:rStyle w:val="Numrodepage"/>
          <w:rFonts w:ascii="Calibri" w:eastAsia="Calibri" w:hAnsi="Calibri" w:cs="Calibri"/>
          <w:b/>
          <w:bCs/>
          <w:sz w:val="22"/>
          <w:szCs w:val="22"/>
          <w:lang w:val="en-US"/>
        </w:rPr>
        <w:t>aspect Genre</w:t>
      </w:r>
    </w:p>
    <w:p w14:paraId="17ACA9CD" w14:textId="77777777" w:rsidR="009E4EB7" w:rsidRPr="009E4EB7" w:rsidRDefault="009E4EB7" w:rsidP="00A173FE">
      <w:pPr>
        <w:pStyle w:val="Corps"/>
        <w:jc w:val="both"/>
        <w:rPr>
          <w:rStyle w:val="Numrodepage"/>
          <w:rFonts w:ascii="Calibri" w:eastAsia="Calibri" w:hAnsi="Calibri" w:cs="Calibri"/>
          <w:b/>
          <w:bCs/>
          <w:sz w:val="10"/>
          <w:szCs w:val="10"/>
          <w:shd w:val="clear" w:color="auto" w:fill="800080"/>
        </w:rPr>
      </w:pPr>
    </w:p>
    <w:p w14:paraId="06B0917F" w14:textId="77777777" w:rsidR="00A173FE" w:rsidRPr="006F55BC" w:rsidRDefault="00A173FE" w:rsidP="008D0B39">
      <w:pPr>
        <w:pStyle w:val="Paragraphedeliste"/>
        <w:numPr>
          <w:ilvl w:val="0"/>
          <w:numId w:val="87"/>
        </w:numPr>
        <w:jc w:val="both"/>
        <w:rPr>
          <w:rStyle w:val="Numrodepage"/>
          <w:rFonts w:ascii="Calibri" w:eastAsia="Calibri" w:hAnsi="Calibri" w:cs="Calibri"/>
          <w:sz w:val="22"/>
          <w:szCs w:val="22"/>
          <w:u w:val="single"/>
        </w:rPr>
      </w:pPr>
      <w:r w:rsidRPr="006F55BC">
        <w:rPr>
          <w:rStyle w:val="Numrodepage"/>
          <w:rFonts w:ascii="Calibri" w:eastAsia="Calibri" w:hAnsi="Calibri" w:cs="Calibri"/>
          <w:sz w:val="22"/>
          <w:szCs w:val="22"/>
          <w:u w:val="single"/>
        </w:rPr>
        <w:t>Présentation de l’étude réalisée dans ce contexte</w:t>
      </w:r>
    </w:p>
    <w:p w14:paraId="3ECA5B6D" w14:textId="77777777" w:rsidR="00A173FE" w:rsidRPr="009E4EB7" w:rsidRDefault="00A173FE" w:rsidP="00A173FE">
      <w:pPr>
        <w:pStyle w:val="Paragraphedeliste"/>
        <w:ind w:left="284"/>
        <w:jc w:val="both"/>
        <w:rPr>
          <w:rStyle w:val="Numrodepage"/>
          <w:rFonts w:ascii="Calibri" w:eastAsia="Calibri" w:hAnsi="Calibri" w:cs="Calibri"/>
          <w:sz w:val="10"/>
          <w:szCs w:val="10"/>
          <w:u w:val="single"/>
        </w:rPr>
      </w:pPr>
    </w:p>
    <w:p w14:paraId="74223777" w14:textId="3BB542A0" w:rsidR="00A173FE" w:rsidRPr="006F55BC" w:rsidRDefault="00A173FE" w:rsidP="00A173FE">
      <w:pPr>
        <w:pStyle w:val="Corps"/>
        <w:spacing w:line="276" w:lineRule="auto"/>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 xml:space="preserve">La </w:t>
      </w:r>
      <w:r w:rsidR="009E4EB7">
        <w:rPr>
          <w:rStyle w:val="Numrodepage"/>
          <w:rFonts w:ascii="Calibri" w:eastAsia="Calibri" w:hAnsi="Calibri" w:cs="Calibri"/>
          <w:sz w:val="22"/>
          <w:szCs w:val="22"/>
        </w:rPr>
        <w:t xml:space="preserve">prise en considération de la </w:t>
      </w:r>
      <w:r w:rsidRPr="006F55BC">
        <w:rPr>
          <w:rStyle w:val="Numrodepage"/>
          <w:rFonts w:ascii="Calibri" w:eastAsia="Calibri" w:hAnsi="Calibri" w:cs="Calibri"/>
          <w:sz w:val="22"/>
          <w:szCs w:val="22"/>
        </w:rPr>
        <w:t xml:space="preserve">dimension aspect genre dans la gestion de l’eau potable en milieu rural constitue </w:t>
      </w:r>
      <w:r w:rsidR="009E4EB7">
        <w:rPr>
          <w:rStyle w:val="Numrodepage"/>
          <w:rFonts w:ascii="Calibri" w:eastAsia="Calibri" w:hAnsi="Calibri" w:cs="Calibri"/>
          <w:sz w:val="22"/>
          <w:szCs w:val="22"/>
        </w:rPr>
        <w:t>un volet</w:t>
      </w:r>
      <w:r w:rsidRPr="006F55BC">
        <w:rPr>
          <w:rStyle w:val="Numrodepage"/>
          <w:rFonts w:ascii="Calibri" w:eastAsia="Calibri" w:hAnsi="Calibri" w:cs="Calibri"/>
          <w:sz w:val="22"/>
          <w:szCs w:val="22"/>
        </w:rPr>
        <w:t xml:space="preserve"> essentielle dans la réalisation de ce projet. En vue d’inclure d’une manière pertinente cette dimension dans le projet il est apparu essentiel de disposer d’informations circonstanciées et actualisées sur sa problématique dans la zone de convergence du projet. </w:t>
      </w:r>
    </w:p>
    <w:p w14:paraId="5FB6CC63" w14:textId="1398C2A8" w:rsidR="00A173FE" w:rsidRPr="006F55BC" w:rsidRDefault="00A173FE" w:rsidP="00A173FE">
      <w:pPr>
        <w:pStyle w:val="Corps"/>
        <w:spacing w:line="276" w:lineRule="auto"/>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 xml:space="preserve"> A ce titre, il a été pris l’initiative de réaliser une étude sur cette thématique, avec pour objectif de réaliser un diagnostic et d’identifier des solutions pratiques et applicables. </w:t>
      </w:r>
    </w:p>
    <w:p w14:paraId="02CBCB0F" w14:textId="77777777" w:rsidR="00A173FE" w:rsidRPr="006F55BC" w:rsidRDefault="00A173FE" w:rsidP="00A173FE">
      <w:pPr>
        <w:pStyle w:val="Corps"/>
        <w:spacing w:line="276" w:lineRule="auto"/>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L’approche adoptée dans cette é</w:t>
      </w:r>
      <w:r w:rsidRPr="006F55BC">
        <w:rPr>
          <w:rStyle w:val="Numrodepage"/>
          <w:rFonts w:ascii="Calibri" w:eastAsia="Calibri" w:hAnsi="Calibri" w:cs="Calibri"/>
          <w:sz w:val="22"/>
          <w:szCs w:val="22"/>
          <w:lang w:val="pt-PT"/>
        </w:rPr>
        <w:t>tude se caract</w:t>
      </w:r>
      <w:r w:rsidRPr="006F55BC">
        <w:rPr>
          <w:rStyle w:val="Numrodepage"/>
          <w:rFonts w:ascii="Calibri" w:eastAsia="Calibri" w:hAnsi="Calibri" w:cs="Calibri"/>
          <w:sz w:val="22"/>
          <w:szCs w:val="22"/>
        </w:rPr>
        <w:t>érise par son attribut globalisé au développement local, relevant aussi bien du social, de l'économie et des potentialité</w:t>
      </w:r>
      <w:r w:rsidRPr="006F55BC">
        <w:rPr>
          <w:rStyle w:val="Numrodepage"/>
          <w:rFonts w:ascii="Calibri" w:eastAsia="Calibri" w:hAnsi="Calibri" w:cs="Calibri"/>
          <w:sz w:val="22"/>
          <w:szCs w:val="22"/>
          <w:lang w:val="it-IT"/>
        </w:rPr>
        <w:t xml:space="preserve">s de la zone. </w:t>
      </w:r>
    </w:p>
    <w:p w14:paraId="5F39B0CD" w14:textId="77777777" w:rsidR="00A173FE" w:rsidRPr="006F55BC" w:rsidRDefault="00A173FE" w:rsidP="00A173FE">
      <w:pPr>
        <w:pStyle w:val="Corps"/>
        <w:spacing w:line="276" w:lineRule="auto"/>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lastRenderedPageBreak/>
        <w:t xml:space="preserve"> Il a été fait recours à une démarche participative et à </w:t>
      </w:r>
      <w:r w:rsidRPr="00B170F7">
        <w:rPr>
          <w:rStyle w:val="Numrodepage"/>
          <w:rFonts w:ascii="Calibri" w:eastAsia="Calibri" w:hAnsi="Calibri" w:cs="Calibri"/>
          <w:sz w:val="22"/>
          <w:szCs w:val="22"/>
        </w:rPr>
        <w:t>un lot d</w:t>
      </w:r>
      <w:r w:rsidRPr="006F55BC">
        <w:rPr>
          <w:rStyle w:val="Numrodepage"/>
          <w:rFonts w:ascii="Calibri" w:eastAsia="Calibri" w:hAnsi="Calibri" w:cs="Calibri"/>
          <w:sz w:val="22"/>
          <w:szCs w:val="22"/>
        </w:rPr>
        <w:t>’outils de diagnostic (enquête par questionnaire, analyse swot, focus group)</w:t>
      </w:r>
    </w:p>
    <w:p w14:paraId="1D301B9A" w14:textId="13B16642" w:rsidR="00A173FE" w:rsidRPr="009E4EB7" w:rsidRDefault="00A173FE" w:rsidP="00A173FE">
      <w:pPr>
        <w:pStyle w:val="Corps"/>
        <w:spacing w:line="276" w:lineRule="auto"/>
        <w:jc w:val="both"/>
        <w:rPr>
          <w:rFonts w:ascii="Calibri" w:eastAsia="Calibri" w:hAnsi="Calibri" w:cs="Calibri"/>
          <w:sz w:val="22"/>
          <w:szCs w:val="22"/>
        </w:rPr>
      </w:pPr>
      <w:r w:rsidRPr="006F55BC">
        <w:rPr>
          <w:rStyle w:val="Numrodepage"/>
          <w:rFonts w:ascii="Calibri" w:eastAsia="Calibri" w:hAnsi="Calibri" w:cs="Calibri"/>
          <w:sz w:val="22"/>
          <w:szCs w:val="22"/>
        </w:rPr>
        <w:t>La population cible visée se compose aussi bien des femmes de la localité impliquée dans le projet que des membres du GDA rattaché à cette localité.</w:t>
      </w:r>
    </w:p>
    <w:p w14:paraId="599FA27C" w14:textId="77777777" w:rsidR="00A173FE" w:rsidRPr="006F55BC" w:rsidRDefault="00A173FE" w:rsidP="00A173FE">
      <w:pPr>
        <w:pStyle w:val="Corps"/>
        <w:spacing w:line="276" w:lineRule="auto"/>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L’é</w:t>
      </w:r>
      <w:r w:rsidRPr="006F55BC">
        <w:rPr>
          <w:rStyle w:val="Numrodepage"/>
          <w:rFonts w:ascii="Calibri" w:eastAsia="Calibri" w:hAnsi="Calibri" w:cs="Calibri"/>
          <w:sz w:val="22"/>
          <w:szCs w:val="22"/>
          <w:lang w:val="pt-PT"/>
        </w:rPr>
        <w:t xml:space="preserve">tude a </w:t>
      </w:r>
      <w:r w:rsidRPr="006F55BC">
        <w:rPr>
          <w:rStyle w:val="Numrodepage"/>
          <w:rFonts w:ascii="Calibri" w:eastAsia="Calibri" w:hAnsi="Calibri" w:cs="Calibri"/>
          <w:sz w:val="22"/>
          <w:szCs w:val="22"/>
        </w:rPr>
        <w:t>été étendue à 14 GDA sur les 18 GDA impliqués dans le projet. Quatre (04) GDA n’étaient pas encore intégrés au projet, au moment o</w:t>
      </w:r>
      <w:r w:rsidRPr="006F55BC">
        <w:rPr>
          <w:rStyle w:val="Numrodepage"/>
          <w:rFonts w:ascii="Calibri" w:eastAsia="Calibri" w:hAnsi="Calibri" w:cs="Calibri"/>
          <w:sz w:val="22"/>
          <w:szCs w:val="22"/>
          <w:lang w:val="it-IT"/>
        </w:rPr>
        <w:t xml:space="preserve">ù </w:t>
      </w:r>
      <w:r w:rsidRPr="006F55BC">
        <w:rPr>
          <w:rStyle w:val="Numrodepage"/>
          <w:rFonts w:ascii="Calibri" w:eastAsia="Calibri" w:hAnsi="Calibri" w:cs="Calibri"/>
          <w:sz w:val="22"/>
          <w:szCs w:val="22"/>
        </w:rPr>
        <w:t xml:space="preserve">cette étude a eu lieu Elle s’est déroulée de mai à décembre 2014. Elle a été </w:t>
      </w:r>
      <w:r w:rsidRPr="006F55BC">
        <w:rPr>
          <w:rStyle w:val="Numrodepage"/>
          <w:rFonts w:ascii="Calibri" w:eastAsia="Calibri" w:hAnsi="Calibri" w:cs="Calibri"/>
          <w:sz w:val="22"/>
          <w:szCs w:val="22"/>
          <w:lang w:val="it-IT"/>
        </w:rPr>
        <w:t>confi</w:t>
      </w:r>
      <w:r w:rsidRPr="006F55BC">
        <w:rPr>
          <w:rStyle w:val="Numrodepage"/>
          <w:rFonts w:ascii="Calibri" w:eastAsia="Calibri" w:hAnsi="Calibri" w:cs="Calibri"/>
          <w:sz w:val="22"/>
          <w:szCs w:val="22"/>
        </w:rPr>
        <w:t>ée au Cabinet d’études CIFAD</w:t>
      </w:r>
      <w:r>
        <w:rPr>
          <w:rStyle w:val="Numrodepage"/>
          <w:rFonts w:ascii="Calibri" w:eastAsia="Calibri" w:hAnsi="Calibri" w:cs="Calibri"/>
          <w:sz w:val="22"/>
          <w:szCs w:val="22"/>
        </w:rPr>
        <w:t>.</w:t>
      </w:r>
    </w:p>
    <w:p w14:paraId="7DDABB5D" w14:textId="77777777" w:rsidR="003952F1" w:rsidRDefault="003952F1" w:rsidP="00A173FE">
      <w:pPr>
        <w:pStyle w:val="Corps"/>
        <w:spacing w:line="276" w:lineRule="auto"/>
        <w:jc w:val="both"/>
        <w:rPr>
          <w:rFonts w:ascii="Calibri" w:eastAsia="Calibri" w:hAnsi="Calibri" w:cs="Calibri"/>
          <w:sz w:val="10"/>
          <w:szCs w:val="10"/>
        </w:rPr>
      </w:pPr>
    </w:p>
    <w:p w14:paraId="4B52CCEE" w14:textId="77777777" w:rsidR="003952F1" w:rsidRPr="006F55BC" w:rsidRDefault="003952F1" w:rsidP="00A173FE">
      <w:pPr>
        <w:pStyle w:val="Corps"/>
        <w:spacing w:line="276" w:lineRule="auto"/>
        <w:jc w:val="both"/>
        <w:rPr>
          <w:rFonts w:ascii="Calibri" w:eastAsia="Calibri" w:hAnsi="Calibri" w:cs="Calibri"/>
          <w:sz w:val="10"/>
          <w:szCs w:val="10"/>
        </w:rPr>
      </w:pPr>
    </w:p>
    <w:p w14:paraId="61D1FC5A" w14:textId="77777777" w:rsidR="00A173FE" w:rsidRPr="006F55BC" w:rsidRDefault="00A173FE" w:rsidP="008D0B39">
      <w:pPr>
        <w:pStyle w:val="Paragraphedeliste"/>
        <w:numPr>
          <w:ilvl w:val="0"/>
          <w:numId w:val="87"/>
        </w:numPr>
        <w:spacing w:line="276" w:lineRule="auto"/>
        <w:jc w:val="both"/>
        <w:rPr>
          <w:rStyle w:val="Numrodepage"/>
          <w:rFonts w:ascii="Calibri" w:eastAsia="Calibri" w:hAnsi="Calibri" w:cs="Calibri"/>
          <w:b/>
          <w:bCs/>
          <w:sz w:val="22"/>
          <w:szCs w:val="22"/>
        </w:rPr>
      </w:pPr>
      <w:r w:rsidRPr="006F55BC">
        <w:rPr>
          <w:rStyle w:val="Numrodepage"/>
          <w:rFonts w:ascii="Calibri" w:eastAsia="Calibri" w:hAnsi="Calibri" w:cs="Calibri"/>
          <w:b/>
          <w:bCs/>
          <w:sz w:val="22"/>
          <w:szCs w:val="22"/>
        </w:rPr>
        <w:t>Résultats atteints et effets engendrés</w:t>
      </w:r>
    </w:p>
    <w:p w14:paraId="4FCB0347" w14:textId="77777777" w:rsidR="00A173FE" w:rsidRPr="006F55BC" w:rsidRDefault="00A173FE" w:rsidP="00A173FE">
      <w:pPr>
        <w:pStyle w:val="Paragraphedeliste"/>
        <w:spacing w:line="276" w:lineRule="auto"/>
        <w:jc w:val="both"/>
        <w:rPr>
          <w:rFonts w:ascii="Calibri" w:eastAsia="Calibri" w:hAnsi="Calibri" w:cs="Calibri"/>
          <w:b/>
          <w:bCs/>
          <w:sz w:val="10"/>
          <w:szCs w:val="10"/>
        </w:rPr>
      </w:pPr>
    </w:p>
    <w:p w14:paraId="3A499AED" w14:textId="77777777" w:rsidR="00A173FE" w:rsidRPr="006F55BC" w:rsidRDefault="00A173FE" w:rsidP="00A173FE">
      <w:pPr>
        <w:pStyle w:val="Paragraphedeliste"/>
        <w:spacing w:line="276" w:lineRule="auto"/>
        <w:ind w:left="0"/>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Les principaux résultats atteints se rapportent au contexte socio-économique de la localité en question, et à l’élaboration d’un plan d’action, individualisé par localité et à sa validation par les intéressés au niveau de chaque localité enquêtée.</w:t>
      </w:r>
    </w:p>
    <w:p w14:paraId="34C951A9" w14:textId="77777777" w:rsidR="00A173FE" w:rsidRPr="006F55BC" w:rsidRDefault="00A173FE" w:rsidP="00A173FE">
      <w:pPr>
        <w:pStyle w:val="Paragraphedeliste"/>
        <w:spacing w:line="276" w:lineRule="auto"/>
        <w:ind w:left="0"/>
        <w:jc w:val="both"/>
        <w:rPr>
          <w:rFonts w:ascii="Calibri" w:eastAsia="Calibri" w:hAnsi="Calibri" w:cs="Calibri"/>
          <w:sz w:val="14"/>
          <w:szCs w:val="14"/>
        </w:rPr>
      </w:pPr>
    </w:p>
    <w:p w14:paraId="2A4E98E3" w14:textId="77777777" w:rsidR="00A173FE" w:rsidRPr="006F55BC" w:rsidRDefault="00A173FE" w:rsidP="008D0B39">
      <w:pPr>
        <w:pStyle w:val="Paragraphedeliste"/>
        <w:numPr>
          <w:ilvl w:val="0"/>
          <w:numId w:val="89"/>
        </w:numPr>
        <w:spacing w:line="276" w:lineRule="auto"/>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Relatif à la mobilisation des acteurs</w:t>
      </w:r>
    </w:p>
    <w:p w14:paraId="244C03CC" w14:textId="77777777" w:rsidR="00A173FE" w:rsidRPr="006F55BC" w:rsidRDefault="00A173FE" w:rsidP="00A173FE">
      <w:pPr>
        <w:pStyle w:val="Paragraphedeliste"/>
        <w:spacing w:line="276" w:lineRule="auto"/>
        <w:ind w:left="851"/>
        <w:jc w:val="both"/>
        <w:rPr>
          <w:rFonts w:ascii="Calibri" w:eastAsia="Calibri" w:hAnsi="Calibri" w:cs="Calibri"/>
          <w:sz w:val="14"/>
          <w:szCs w:val="14"/>
        </w:rPr>
      </w:pPr>
    </w:p>
    <w:p w14:paraId="133A7FF4" w14:textId="77777777" w:rsidR="00A173FE" w:rsidRPr="006F55BC" w:rsidRDefault="00A173FE" w:rsidP="00A173FE">
      <w:pPr>
        <w:pStyle w:val="Paragraphedeliste"/>
        <w:spacing w:line="276" w:lineRule="auto"/>
        <w:ind w:left="0"/>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286 personnes dont 70% de femmes, originaires des localités impliquées, ont participé à des séances de focus group dans le cadre de cette étude. On admet comme appréciable la mobilisation des acteurs.</w:t>
      </w:r>
    </w:p>
    <w:p w14:paraId="464B7B1F" w14:textId="77777777" w:rsidR="00A173FE" w:rsidRPr="006F55BC" w:rsidRDefault="00A173FE" w:rsidP="00A173FE">
      <w:pPr>
        <w:pStyle w:val="Paragraphedeliste"/>
        <w:spacing w:line="276" w:lineRule="auto"/>
        <w:ind w:left="0"/>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La déclinaison par gouvernorat se présente comme suit dans le graphe ci-après.</w:t>
      </w:r>
    </w:p>
    <w:p w14:paraId="58BF390A" w14:textId="77777777" w:rsidR="00A173FE" w:rsidRPr="006F55BC" w:rsidRDefault="00A173FE" w:rsidP="00A173FE">
      <w:pPr>
        <w:pStyle w:val="Paragraphedeliste"/>
        <w:ind w:left="0"/>
        <w:jc w:val="center"/>
        <w:rPr>
          <w:rStyle w:val="Numrodepage"/>
          <w:rFonts w:ascii="Calibri" w:eastAsia="Calibri" w:hAnsi="Calibri" w:cs="Calibri"/>
        </w:rPr>
      </w:pPr>
      <w:r w:rsidRPr="00E85CBF">
        <w:rPr>
          <w:rFonts w:ascii="Calibri" w:hAnsi="Calibri"/>
          <w:noProof/>
        </w:rPr>
        <w:drawing>
          <wp:inline distT="0" distB="0" distL="0" distR="0" wp14:anchorId="7F62A777" wp14:editId="4068BB3C">
            <wp:extent cx="4724288" cy="2918460"/>
            <wp:effectExtent l="0" t="0" r="635" b="2540"/>
            <wp:docPr id="1073741991"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AFC1A3C" w14:textId="77777777" w:rsidR="00A173FE" w:rsidRPr="006F55BC" w:rsidRDefault="00A173FE" w:rsidP="00A173FE">
      <w:pPr>
        <w:pStyle w:val="Paragraphedeliste"/>
        <w:ind w:left="0"/>
        <w:jc w:val="both"/>
        <w:rPr>
          <w:rFonts w:ascii="Calibri" w:eastAsia="Calibri" w:hAnsi="Calibri" w:cs="Calibri"/>
          <w:sz w:val="14"/>
          <w:szCs w:val="14"/>
        </w:rPr>
      </w:pPr>
    </w:p>
    <w:p w14:paraId="74875552" w14:textId="77777777" w:rsidR="00A173FE" w:rsidRPr="006F55BC" w:rsidRDefault="00A173FE" w:rsidP="008D0B39">
      <w:pPr>
        <w:pStyle w:val="Paragraphedeliste"/>
        <w:numPr>
          <w:ilvl w:val="0"/>
          <w:numId w:val="91"/>
        </w:numPr>
        <w:spacing w:line="276" w:lineRule="auto"/>
        <w:jc w:val="both"/>
        <w:rPr>
          <w:rStyle w:val="Numrodepage"/>
          <w:rFonts w:ascii="Calibri" w:eastAsia="Calibri" w:hAnsi="Calibri" w:cs="Calibri"/>
          <w:sz w:val="22"/>
          <w:szCs w:val="22"/>
          <w:u w:val="single"/>
        </w:rPr>
      </w:pPr>
      <w:r w:rsidRPr="00240D47">
        <w:rPr>
          <w:rStyle w:val="Numrodepage"/>
          <w:rFonts w:ascii="Calibri" w:eastAsia="Calibri" w:hAnsi="Calibri" w:cs="Calibri"/>
          <w:sz w:val="22"/>
          <w:szCs w:val="22"/>
          <w:u w:val="single"/>
        </w:rPr>
        <w:t>Relatif</w:t>
      </w:r>
      <w:r w:rsidRPr="006F55BC">
        <w:rPr>
          <w:rStyle w:val="Numrodepage"/>
          <w:rFonts w:ascii="Calibri" w:eastAsia="Calibri" w:hAnsi="Calibri" w:cs="Calibri"/>
          <w:sz w:val="22"/>
          <w:szCs w:val="22"/>
          <w:u w:val="single"/>
        </w:rPr>
        <w:t xml:space="preserve"> au contexte socio-économique</w:t>
      </w:r>
    </w:p>
    <w:p w14:paraId="06E12FB7" w14:textId="77777777" w:rsidR="00A173FE" w:rsidRPr="00240D47" w:rsidRDefault="00A173FE" w:rsidP="00A173FE">
      <w:pPr>
        <w:pStyle w:val="Paragraphedeliste"/>
        <w:spacing w:line="276" w:lineRule="auto"/>
        <w:ind w:left="851"/>
        <w:jc w:val="both"/>
        <w:rPr>
          <w:rFonts w:ascii="Calibri" w:eastAsia="Calibri" w:hAnsi="Calibri" w:cs="Calibri"/>
          <w:sz w:val="10"/>
          <w:szCs w:val="10"/>
        </w:rPr>
      </w:pPr>
    </w:p>
    <w:p w14:paraId="07F03BF4" w14:textId="77777777" w:rsidR="00A173FE" w:rsidRPr="006F55BC" w:rsidRDefault="00A173FE" w:rsidP="00A173FE">
      <w:pPr>
        <w:pStyle w:val="Paragraphedeliste"/>
        <w:spacing w:line="276" w:lineRule="auto"/>
        <w:ind w:left="0"/>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Cette étude a permis de mettre à disposition du projet, une panoplie d’informations sur la place de la femme dans le contexte spécifique de chaque localité impliquée dans le projet.</w:t>
      </w:r>
    </w:p>
    <w:p w14:paraId="2638A329" w14:textId="77777777" w:rsidR="00A173FE" w:rsidRPr="006F55BC" w:rsidRDefault="00A173FE" w:rsidP="00A173FE">
      <w:pPr>
        <w:pStyle w:val="Paragraphedeliste"/>
        <w:spacing w:line="276" w:lineRule="auto"/>
        <w:ind w:left="0"/>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Elle a de même mis en lumière un ensemble de contraintes d’ordre juridique et institutionnel, devant être prises en considération par le projet dans le cadre d’un développement local.</w:t>
      </w:r>
    </w:p>
    <w:p w14:paraId="65D8131D" w14:textId="77777777" w:rsidR="00A173FE" w:rsidRPr="006F55BC" w:rsidRDefault="00A173FE" w:rsidP="00A173FE">
      <w:pPr>
        <w:pStyle w:val="Paragraphedeliste"/>
        <w:spacing w:line="276" w:lineRule="auto"/>
        <w:ind w:left="0"/>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Ce sont des connaissances fortes utiles pour appréhender d’une manière judicieuse l’intégration de la femme dans le projet et particulièrement dans la gouvernance de l’eau potable dans ces milieux.</w:t>
      </w:r>
    </w:p>
    <w:p w14:paraId="2D623AB8" w14:textId="77777777" w:rsidR="00A173FE" w:rsidRPr="006F55BC" w:rsidRDefault="00A173FE" w:rsidP="00A173FE">
      <w:pPr>
        <w:pStyle w:val="Paragraphedeliste"/>
        <w:ind w:left="0"/>
        <w:jc w:val="both"/>
        <w:rPr>
          <w:rFonts w:ascii="Calibri" w:eastAsia="Calibri" w:hAnsi="Calibri" w:cs="Calibri"/>
          <w:sz w:val="10"/>
          <w:szCs w:val="10"/>
        </w:rPr>
      </w:pPr>
    </w:p>
    <w:p w14:paraId="2C737000" w14:textId="77777777" w:rsidR="00A173FE" w:rsidRPr="006F55BC" w:rsidRDefault="00A173FE" w:rsidP="008D0B39">
      <w:pPr>
        <w:pStyle w:val="Paragraphedeliste"/>
        <w:numPr>
          <w:ilvl w:val="0"/>
          <w:numId w:val="92"/>
        </w:numPr>
        <w:spacing w:line="276" w:lineRule="auto"/>
        <w:jc w:val="both"/>
        <w:rPr>
          <w:rStyle w:val="Numrodepage"/>
          <w:rFonts w:ascii="Calibri" w:eastAsia="Calibri" w:hAnsi="Calibri" w:cs="Calibri"/>
          <w:sz w:val="22"/>
          <w:szCs w:val="22"/>
          <w:u w:val="single"/>
        </w:rPr>
      </w:pPr>
      <w:r w:rsidRPr="006F55BC">
        <w:rPr>
          <w:rStyle w:val="Numrodepage"/>
          <w:rFonts w:ascii="Calibri" w:eastAsia="Calibri" w:hAnsi="Calibri" w:cs="Calibri"/>
          <w:sz w:val="22"/>
          <w:szCs w:val="22"/>
          <w:u w:val="single"/>
        </w:rPr>
        <w:t>Relatif aux plans d’actions élaborés</w:t>
      </w:r>
    </w:p>
    <w:p w14:paraId="639C6A98" w14:textId="77777777" w:rsidR="00A173FE" w:rsidRPr="00240D47" w:rsidRDefault="00A173FE" w:rsidP="00A173FE">
      <w:pPr>
        <w:pStyle w:val="Paragraphedeliste"/>
        <w:spacing w:line="276" w:lineRule="auto"/>
        <w:ind w:left="851"/>
        <w:jc w:val="both"/>
        <w:rPr>
          <w:rFonts w:ascii="Calibri" w:eastAsia="Calibri" w:hAnsi="Calibri" w:cs="Calibri"/>
          <w:sz w:val="10"/>
          <w:szCs w:val="10"/>
        </w:rPr>
      </w:pPr>
    </w:p>
    <w:p w14:paraId="02B224B6" w14:textId="77777777" w:rsidR="00A173FE" w:rsidRPr="006F55BC" w:rsidRDefault="00A173FE" w:rsidP="00A173FE">
      <w:pPr>
        <w:pStyle w:val="Paragraphedeliste"/>
        <w:spacing w:line="276" w:lineRule="auto"/>
        <w:ind w:left="0"/>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Les travaux de groupe menés pour l’élaboration des plans d’actions ont permis de mettre en exergue quatre (04) thématiques, pouvant constituer des axes principaux du plan d’action concernant la participation de la femme rurale dans la gestion des activités du GDA, qui sont :</w:t>
      </w:r>
    </w:p>
    <w:p w14:paraId="07370548" w14:textId="77777777" w:rsidR="00A173FE" w:rsidRPr="006F55BC" w:rsidRDefault="00A173FE" w:rsidP="008D0B39">
      <w:pPr>
        <w:pStyle w:val="Paragraphedeliste"/>
        <w:numPr>
          <w:ilvl w:val="0"/>
          <w:numId w:val="93"/>
        </w:numPr>
        <w:spacing w:line="276" w:lineRule="auto"/>
        <w:ind w:left="0" w:firstLine="0"/>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La revue du cadre juridique des statuts types des GDA pour l’intégration de la femme</w:t>
      </w:r>
    </w:p>
    <w:p w14:paraId="64D2403F" w14:textId="77777777" w:rsidR="00A173FE" w:rsidRPr="006F55BC" w:rsidRDefault="00A173FE" w:rsidP="008D0B39">
      <w:pPr>
        <w:pStyle w:val="Paragraphedeliste"/>
        <w:numPr>
          <w:ilvl w:val="0"/>
          <w:numId w:val="93"/>
        </w:numPr>
        <w:spacing w:line="276" w:lineRule="auto"/>
        <w:ind w:left="0" w:firstLine="0"/>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Le développement d’opportunités et ressources techniques et financières pour les femmes,</w:t>
      </w:r>
    </w:p>
    <w:p w14:paraId="70F79E58" w14:textId="77777777" w:rsidR="00A173FE" w:rsidRPr="006F55BC" w:rsidRDefault="00A173FE" w:rsidP="008D0B39">
      <w:pPr>
        <w:pStyle w:val="Paragraphedeliste"/>
        <w:numPr>
          <w:ilvl w:val="0"/>
          <w:numId w:val="93"/>
        </w:numPr>
        <w:spacing w:line="276" w:lineRule="auto"/>
        <w:ind w:left="0" w:firstLine="0"/>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lastRenderedPageBreak/>
        <w:t>L’amélioration du partenariat avec les femmes,</w:t>
      </w:r>
    </w:p>
    <w:p w14:paraId="66829558" w14:textId="77777777" w:rsidR="00A173FE" w:rsidRPr="006F55BC" w:rsidRDefault="00A173FE" w:rsidP="008D0B39">
      <w:pPr>
        <w:pStyle w:val="Paragraphedeliste"/>
        <w:numPr>
          <w:ilvl w:val="0"/>
          <w:numId w:val="93"/>
        </w:numPr>
        <w:spacing w:line="276" w:lineRule="auto"/>
        <w:ind w:left="0" w:firstLine="0"/>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L’approche de l’accès et bonne gestion des ressources naturelles avec les femmes</w:t>
      </w:r>
    </w:p>
    <w:p w14:paraId="3AA84914" w14:textId="77777777" w:rsidR="00A173FE" w:rsidRPr="00240D47" w:rsidRDefault="00A173FE" w:rsidP="00A173FE">
      <w:pPr>
        <w:pStyle w:val="Paragraphedeliste"/>
        <w:spacing w:line="276" w:lineRule="auto"/>
        <w:jc w:val="both"/>
        <w:rPr>
          <w:rFonts w:ascii="Calibri" w:eastAsia="Calibri" w:hAnsi="Calibri" w:cs="Calibri"/>
          <w:sz w:val="10"/>
          <w:szCs w:val="10"/>
        </w:rPr>
      </w:pPr>
    </w:p>
    <w:p w14:paraId="6508649F" w14:textId="003B223A" w:rsidR="00A173FE" w:rsidRPr="006F55BC" w:rsidRDefault="00A173FE" w:rsidP="00A173FE">
      <w:pPr>
        <w:pStyle w:val="Corps"/>
        <w:spacing w:line="276" w:lineRule="auto"/>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Pour chaque thématique pré</w:t>
      </w:r>
      <w:r w:rsidRPr="006814B4">
        <w:rPr>
          <w:rStyle w:val="Numrodepage"/>
          <w:rFonts w:ascii="Calibri" w:eastAsia="Calibri" w:hAnsi="Calibri" w:cs="Calibri"/>
          <w:sz w:val="22"/>
          <w:szCs w:val="22"/>
        </w:rPr>
        <w:t>cit</w:t>
      </w:r>
      <w:r w:rsidRPr="006F55BC">
        <w:rPr>
          <w:rStyle w:val="Numrodepage"/>
          <w:rFonts w:ascii="Calibri" w:eastAsia="Calibri" w:hAnsi="Calibri" w:cs="Calibri"/>
          <w:sz w:val="22"/>
          <w:szCs w:val="22"/>
        </w:rPr>
        <w:t>ée, l’é</w:t>
      </w:r>
      <w:r w:rsidRPr="006F55BC">
        <w:rPr>
          <w:rStyle w:val="Numrodepage"/>
          <w:rFonts w:ascii="Calibri" w:eastAsia="Calibri" w:hAnsi="Calibri" w:cs="Calibri"/>
          <w:sz w:val="22"/>
          <w:szCs w:val="22"/>
          <w:lang w:val="pt-PT"/>
        </w:rPr>
        <w:t>tude a d</w:t>
      </w:r>
      <w:r w:rsidRPr="006F55BC">
        <w:rPr>
          <w:rStyle w:val="Numrodepage"/>
          <w:rFonts w:ascii="Calibri" w:eastAsia="Calibri" w:hAnsi="Calibri" w:cs="Calibri"/>
          <w:sz w:val="22"/>
          <w:szCs w:val="22"/>
        </w:rPr>
        <w:t>é</w:t>
      </w:r>
      <w:r w:rsidRPr="006F55BC">
        <w:rPr>
          <w:rStyle w:val="Numrodepage"/>
          <w:rFonts w:ascii="Calibri" w:eastAsia="Calibri" w:hAnsi="Calibri" w:cs="Calibri"/>
          <w:sz w:val="22"/>
          <w:szCs w:val="22"/>
          <w:lang w:val="it-IT"/>
        </w:rPr>
        <w:t xml:space="preserve">fini </w:t>
      </w:r>
      <w:r w:rsidRPr="006F55BC">
        <w:rPr>
          <w:rStyle w:val="Numrodepage"/>
          <w:rFonts w:ascii="Calibri" w:eastAsia="Calibri" w:hAnsi="Calibri" w:cs="Calibri"/>
          <w:sz w:val="22"/>
          <w:szCs w:val="22"/>
        </w:rPr>
        <w:t>des éléments d’</w:t>
      </w:r>
      <w:r w:rsidRPr="006F55BC">
        <w:rPr>
          <w:rStyle w:val="Numrodepage"/>
          <w:rFonts w:ascii="Calibri" w:eastAsia="Calibri" w:hAnsi="Calibri" w:cs="Calibri"/>
          <w:sz w:val="22"/>
          <w:szCs w:val="22"/>
          <w:lang w:val="nl-NL"/>
        </w:rPr>
        <w:t>un plan op</w:t>
      </w:r>
      <w:r w:rsidRPr="006F55BC">
        <w:rPr>
          <w:rStyle w:val="Numrodepage"/>
          <w:rFonts w:ascii="Calibri" w:eastAsia="Calibri" w:hAnsi="Calibri" w:cs="Calibri"/>
          <w:sz w:val="22"/>
          <w:szCs w:val="22"/>
        </w:rPr>
        <w:t>érationnel, qui reprend les activités et les actions à mener, les résultats attendus, les partenaires concernés, les ressources nécessaires, les risques et les hypothè</w:t>
      </w:r>
      <w:r w:rsidRPr="006F55BC">
        <w:rPr>
          <w:rStyle w:val="Numrodepage"/>
          <w:rFonts w:ascii="Calibri" w:eastAsia="Calibri" w:hAnsi="Calibri" w:cs="Calibri"/>
          <w:sz w:val="22"/>
          <w:szCs w:val="22"/>
          <w:lang w:val="pt-PT"/>
        </w:rPr>
        <w:t>ses.</w:t>
      </w:r>
    </w:p>
    <w:p w14:paraId="0E09183C" w14:textId="779CCB95" w:rsidR="00A173FE" w:rsidRPr="006F55BC" w:rsidRDefault="00A173FE" w:rsidP="00A173FE">
      <w:pPr>
        <w:pStyle w:val="Corps"/>
        <w:spacing w:line="276" w:lineRule="auto"/>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 xml:space="preserve">Des ateliers de dissémination des résultats de l’étude et des plans d’intégration des femmes ont été </w:t>
      </w:r>
      <w:r w:rsidRPr="006F55BC">
        <w:rPr>
          <w:rStyle w:val="Numrodepage"/>
          <w:rFonts w:ascii="Calibri" w:eastAsia="Calibri" w:hAnsi="Calibri" w:cs="Calibri"/>
          <w:sz w:val="22"/>
          <w:szCs w:val="22"/>
          <w:lang w:val="it-IT"/>
        </w:rPr>
        <w:t>accomplis</w:t>
      </w:r>
      <w:r w:rsidR="00240D47">
        <w:rPr>
          <w:rStyle w:val="Numrodepage"/>
          <w:rFonts w:ascii="Calibri" w:eastAsia="Calibri" w:hAnsi="Calibri" w:cs="Calibri"/>
          <w:sz w:val="22"/>
          <w:szCs w:val="22"/>
          <w:lang w:val="it-IT"/>
        </w:rPr>
        <w:t xml:space="preserve"> et se poursuivent encore</w:t>
      </w:r>
      <w:r w:rsidRPr="006F55BC">
        <w:rPr>
          <w:rStyle w:val="Numrodepage"/>
          <w:rFonts w:ascii="Calibri" w:eastAsia="Calibri" w:hAnsi="Calibri" w:cs="Calibri"/>
          <w:sz w:val="22"/>
          <w:szCs w:val="22"/>
          <w:lang w:val="it-IT"/>
        </w:rPr>
        <w:t>.</w:t>
      </w:r>
    </w:p>
    <w:p w14:paraId="0DF35B90" w14:textId="77777777" w:rsidR="00A173FE" w:rsidRPr="006F55BC" w:rsidRDefault="00A173FE" w:rsidP="00A173FE">
      <w:pPr>
        <w:pStyle w:val="Corps"/>
        <w:spacing w:line="276" w:lineRule="auto"/>
        <w:jc w:val="both"/>
        <w:rPr>
          <w:rFonts w:ascii="Calibri" w:eastAsia="Calibri" w:hAnsi="Calibri" w:cs="Calibri"/>
          <w:sz w:val="22"/>
          <w:szCs w:val="22"/>
        </w:rPr>
      </w:pPr>
    </w:p>
    <w:p w14:paraId="4C0C6BC5" w14:textId="77777777" w:rsidR="00A173FE" w:rsidRPr="00544EB5" w:rsidRDefault="00A173FE" w:rsidP="00A173FE">
      <w:pPr>
        <w:jc w:val="both"/>
        <w:rPr>
          <w:rStyle w:val="Numrodepage"/>
          <w:rFonts w:ascii="Calibri" w:eastAsia="Calibri" w:hAnsi="Calibri" w:cs="Calibri"/>
          <w:b/>
          <w:bCs/>
          <w:sz w:val="22"/>
          <w:szCs w:val="22"/>
          <w:u w:val="single"/>
        </w:rPr>
      </w:pPr>
      <w:r w:rsidRPr="00544EB5">
        <w:rPr>
          <w:rStyle w:val="Numrodepage"/>
          <w:rFonts w:ascii="Calibri" w:eastAsia="Calibri" w:hAnsi="Calibri" w:cs="Calibri"/>
          <w:b/>
          <w:bCs/>
          <w:sz w:val="22"/>
          <w:szCs w:val="22"/>
          <w:u w:val="single"/>
        </w:rPr>
        <w:t>Conclusion et leçons tirées</w:t>
      </w:r>
    </w:p>
    <w:p w14:paraId="138F30D9" w14:textId="77777777" w:rsidR="00A173FE" w:rsidRPr="006F55BC" w:rsidRDefault="00A173FE" w:rsidP="00A173FE">
      <w:pPr>
        <w:pStyle w:val="Paragraphedeliste"/>
        <w:ind w:left="284"/>
        <w:jc w:val="both"/>
        <w:rPr>
          <w:rFonts w:ascii="Calibri" w:eastAsia="Calibri" w:hAnsi="Calibri" w:cs="Calibri"/>
          <w:b/>
          <w:bCs/>
          <w:sz w:val="14"/>
          <w:szCs w:val="14"/>
        </w:rPr>
      </w:pPr>
    </w:p>
    <w:p w14:paraId="7751A4DC" w14:textId="7C6B7572" w:rsidR="00A173FE" w:rsidRPr="006814B4" w:rsidRDefault="00A173FE" w:rsidP="00A173FE">
      <w:pPr>
        <w:pStyle w:val="Corps"/>
        <w:spacing w:line="276" w:lineRule="auto"/>
        <w:jc w:val="both"/>
        <w:rPr>
          <w:rStyle w:val="Numrodepage"/>
          <w:rFonts w:ascii="Calibri" w:eastAsia="Arial" w:hAnsi="Calibri" w:cs="Arial"/>
          <w:sz w:val="22"/>
          <w:szCs w:val="22"/>
        </w:rPr>
      </w:pPr>
      <w:r w:rsidRPr="006814B4">
        <w:rPr>
          <w:rStyle w:val="Numrodepage"/>
          <w:rFonts w:ascii="Calibri" w:hAnsi="Calibri"/>
          <w:sz w:val="22"/>
          <w:szCs w:val="22"/>
        </w:rPr>
        <w:t>La pertinence de cette enquête est effective. Elle pré</w:t>
      </w:r>
      <w:r w:rsidRPr="006814B4">
        <w:rPr>
          <w:rStyle w:val="Numrodepage"/>
          <w:rFonts w:ascii="Calibri" w:hAnsi="Calibri"/>
          <w:sz w:val="22"/>
          <w:szCs w:val="22"/>
          <w:lang w:val="it-IT"/>
        </w:rPr>
        <w:t>sente un int</w:t>
      </w:r>
      <w:r w:rsidRPr="006814B4">
        <w:rPr>
          <w:rStyle w:val="Numrodepage"/>
          <w:rFonts w:ascii="Calibri" w:hAnsi="Calibri"/>
          <w:sz w:val="22"/>
          <w:szCs w:val="22"/>
        </w:rPr>
        <w:t>érêt</w:t>
      </w:r>
      <w:r w:rsidR="00764793">
        <w:rPr>
          <w:rStyle w:val="Numrodepage"/>
          <w:rFonts w:ascii="Calibri" w:hAnsi="Calibri"/>
          <w:sz w:val="22"/>
          <w:szCs w:val="22"/>
        </w:rPr>
        <w:t>,</w:t>
      </w:r>
      <w:r w:rsidRPr="006814B4">
        <w:rPr>
          <w:rStyle w:val="Numrodepage"/>
          <w:rFonts w:ascii="Calibri" w:hAnsi="Calibri"/>
          <w:sz w:val="22"/>
          <w:szCs w:val="22"/>
        </w:rPr>
        <w:t xml:space="preserve"> du fait  qu’</w:t>
      </w:r>
      <w:r w:rsidRPr="006814B4">
        <w:rPr>
          <w:rStyle w:val="Numrodepage"/>
          <w:rFonts w:ascii="Calibri" w:hAnsi="Calibri"/>
          <w:sz w:val="22"/>
          <w:szCs w:val="22"/>
          <w:lang w:val="it-IT"/>
        </w:rPr>
        <w:t xml:space="preserve">elle </w:t>
      </w:r>
      <w:r w:rsidRPr="006814B4">
        <w:rPr>
          <w:rStyle w:val="Numrodepage"/>
          <w:rFonts w:ascii="Calibri" w:hAnsi="Calibri"/>
          <w:sz w:val="22"/>
          <w:szCs w:val="22"/>
        </w:rPr>
        <w:t>répond à un besoin ré</w:t>
      </w:r>
      <w:r w:rsidRPr="006814B4">
        <w:rPr>
          <w:rStyle w:val="Numrodepage"/>
          <w:rFonts w:ascii="Calibri" w:hAnsi="Calibri"/>
          <w:sz w:val="22"/>
          <w:szCs w:val="22"/>
          <w:lang w:val="es-ES_tradnl"/>
        </w:rPr>
        <w:t>el d</w:t>
      </w:r>
      <w:r w:rsidRPr="006814B4">
        <w:rPr>
          <w:rStyle w:val="Numrodepage"/>
          <w:rFonts w:ascii="Calibri" w:hAnsi="Calibri"/>
          <w:sz w:val="22"/>
          <w:szCs w:val="22"/>
        </w:rPr>
        <w:t>’informations. D’autre part, son objectif est opérationnel et susceptible de déboucher sur des décisions et des actions concrè</w:t>
      </w:r>
      <w:r w:rsidRPr="006814B4">
        <w:rPr>
          <w:rStyle w:val="Numrodepage"/>
          <w:rFonts w:ascii="Calibri" w:hAnsi="Calibri"/>
          <w:sz w:val="22"/>
          <w:szCs w:val="22"/>
          <w:lang w:val="pt-PT"/>
        </w:rPr>
        <w:t>tes.</w:t>
      </w:r>
    </w:p>
    <w:p w14:paraId="122E7653" w14:textId="77777777" w:rsidR="00A173FE" w:rsidRPr="006814B4" w:rsidRDefault="00A173FE" w:rsidP="00A173FE">
      <w:pPr>
        <w:pStyle w:val="Paragraphedeliste"/>
        <w:spacing w:line="276" w:lineRule="auto"/>
        <w:ind w:left="0"/>
        <w:jc w:val="both"/>
        <w:rPr>
          <w:rStyle w:val="Numrodepage"/>
          <w:rFonts w:ascii="Calibri" w:eastAsia="Arial" w:hAnsi="Calibri" w:cs="Arial"/>
          <w:sz w:val="22"/>
          <w:szCs w:val="22"/>
        </w:rPr>
      </w:pPr>
      <w:r w:rsidRPr="006814B4">
        <w:rPr>
          <w:rStyle w:val="Numrodepage"/>
          <w:rFonts w:ascii="Calibri" w:hAnsi="Calibri"/>
          <w:sz w:val="22"/>
          <w:szCs w:val="22"/>
        </w:rPr>
        <w:t>Concernant son efficacité, elle a réussi à explorer les tenants et aboutissants de la place de la femme dans le contexte rural. Les réalisateurs de cette étude se sont ingéniés à mener une réflexion commune avec les concernés, en vue de cerner la problématique qui handicape la participation de la femme dans le développement local et plus particulièrement dans la gouvernance de l’eau potable et ceci d’une manière spécifique à chaque localité. Elle a contribué à la connaissance dans les différentes localités, des facteurs de fragilité de l’aspect genre et a identifié des pistes d’actions propices à améliorer la considération du genre et les acteurs les plus à même pour le faire</w:t>
      </w:r>
      <w:r>
        <w:rPr>
          <w:rStyle w:val="Numrodepage"/>
          <w:rFonts w:ascii="Calibri" w:hAnsi="Calibri"/>
          <w:sz w:val="22"/>
          <w:szCs w:val="22"/>
        </w:rPr>
        <w:t>.</w:t>
      </w:r>
    </w:p>
    <w:p w14:paraId="1B7DFEEF" w14:textId="646E6582" w:rsidR="00A173FE" w:rsidRPr="006814B4" w:rsidRDefault="00A173FE" w:rsidP="00A173FE">
      <w:pPr>
        <w:pStyle w:val="Paragraphedeliste"/>
        <w:spacing w:line="276" w:lineRule="auto"/>
        <w:ind w:left="0"/>
        <w:jc w:val="both"/>
        <w:rPr>
          <w:rStyle w:val="Numrodepage"/>
          <w:rFonts w:ascii="Calibri" w:eastAsia="Arial" w:hAnsi="Calibri" w:cs="Arial"/>
          <w:sz w:val="22"/>
          <w:szCs w:val="22"/>
        </w:rPr>
      </w:pPr>
      <w:r w:rsidRPr="006814B4">
        <w:rPr>
          <w:rStyle w:val="Numrodepage"/>
          <w:rFonts w:ascii="Calibri" w:hAnsi="Calibri"/>
          <w:sz w:val="22"/>
          <w:szCs w:val="22"/>
        </w:rPr>
        <w:t>L’étude s’est s</w:t>
      </w:r>
      <w:r w:rsidR="00240D47">
        <w:rPr>
          <w:rStyle w:val="Numrodepage"/>
          <w:rFonts w:ascii="Calibri" w:hAnsi="Calibri"/>
          <w:sz w:val="22"/>
          <w:szCs w:val="22"/>
        </w:rPr>
        <w:t>oldée par la mise à disposition</w:t>
      </w:r>
      <w:r w:rsidRPr="006814B4">
        <w:rPr>
          <w:rStyle w:val="Numrodepage"/>
          <w:rFonts w:ascii="Calibri" w:hAnsi="Calibri"/>
          <w:sz w:val="22"/>
          <w:szCs w:val="22"/>
        </w:rPr>
        <w:t xml:space="preserve"> de plans opérationnels perfectibles.</w:t>
      </w:r>
    </w:p>
    <w:p w14:paraId="4BA9D3D1" w14:textId="1D960284" w:rsidR="00A173FE" w:rsidRPr="006814B4" w:rsidRDefault="00A173FE" w:rsidP="00A173FE">
      <w:pPr>
        <w:pStyle w:val="Paragraphedeliste"/>
        <w:spacing w:line="276" w:lineRule="auto"/>
        <w:ind w:left="0"/>
        <w:jc w:val="both"/>
        <w:rPr>
          <w:rStyle w:val="Numrodepage"/>
          <w:rFonts w:ascii="Calibri" w:eastAsia="Arial" w:hAnsi="Calibri" w:cs="Arial"/>
          <w:sz w:val="22"/>
          <w:szCs w:val="22"/>
        </w:rPr>
      </w:pPr>
      <w:r w:rsidRPr="006814B4">
        <w:rPr>
          <w:rStyle w:val="Numrodepage"/>
          <w:rFonts w:ascii="Calibri" w:hAnsi="Calibri"/>
          <w:sz w:val="22"/>
          <w:szCs w:val="22"/>
        </w:rPr>
        <w:t xml:space="preserve">Nous </w:t>
      </w:r>
      <w:r w:rsidR="00240D47">
        <w:rPr>
          <w:rStyle w:val="Numrodepage"/>
          <w:rFonts w:ascii="Calibri" w:hAnsi="Calibri"/>
          <w:sz w:val="22"/>
          <w:szCs w:val="22"/>
        </w:rPr>
        <w:t>confirmons</w:t>
      </w:r>
      <w:r w:rsidRPr="006814B4">
        <w:rPr>
          <w:rStyle w:val="Numrodepage"/>
          <w:rFonts w:ascii="Calibri" w:hAnsi="Calibri"/>
          <w:sz w:val="22"/>
          <w:szCs w:val="22"/>
        </w:rPr>
        <w:t xml:space="preserve"> l’intérêt qu’il y avait à réaliser cette étude et attester des résultats probants qui en découlent.</w:t>
      </w:r>
    </w:p>
    <w:p w14:paraId="4D2FCD38" w14:textId="77777777" w:rsidR="00A173FE" w:rsidRPr="00240D47" w:rsidRDefault="00A173FE" w:rsidP="00A173FE">
      <w:pPr>
        <w:pStyle w:val="Paragraphedeliste"/>
        <w:spacing w:line="276" w:lineRule="auto"/>
        <w:ind w:left="0"/>
        <w:jc w:val="both"/>
        <w:rPr>
          <w:rFonts w:ascii="Calibri" w:eastAsia="Arial" w:hAnsi="Calibri" w:cs="Arial"/>
          <w:sz w:val="10"/>
          <w:szCs w:val="10"/>
        </w:rPr>
      </w:pPr>
    </w:p>
    <w:p w14:paraId="3DE0C472" w14:textId="0AA8BF8F" w:rsidR="00A173FE" w:rsidRPr="006814B4" w:rsidRDefault="00A173FE" w:rsidP="00A173FE">
      <w:pPr>
        <w:pStyle w:val="Paragraphedeliste"/>
        <w:spacing w:line="276" w:lineRule="auto"/>
        <w:ind w:left="0"/>
        <w:jc w:val="both"/>
        <w:rPr>
          <w:rStyle w:val="Numrodepage"/>
          <w:rFonts w:ascii="Calibri" w:eastAsia="Arial" w:hAnsi="Calibri" w:cs="Arial"/>
          <w:sz w:val="22"/>
          <w:szCs w:val="22"/>
        </w:rPr>
      </w:pPr>
      <w:r w:rsidRPr="006814B4">
        <w:rPr>
          <w:rStyle w:val="Numrodepage"/>
          <w:rFonts w:ascii="Calibri" w:hAnsi="Calibri"/>
          <w:sz w:val="22"/>
          <w:szCs w:val="22"/>
        </w:rPr>
        <w:t xml:space="preserve">Cependant, un biais lié à la temporalité de son achèvement et à la mise à disposition au projet qu’en décembre 2014, a réduit </w:t>
      </w:r>
      <w:r w:rsidR="00764793">
        <w:rPr>
          <w:rStyle w:val="Numrodepage"/>
          <w:rFonts w:ascii="Calibri" w:hAnsi="Calibri"/>
          <w:sz w:val="22"/>
          <w:szCs w:val="22"/>
        </w:rPr>
        <w:t xml:space="preserve">un tant soit peu </w:t>
      </w:r>
      <w:r w:rsidRPr="006814B4">
        <w:rPr>
          <w:rStyle w:val="Numrodepage"/>
          <w:rFonts w:ascii="Calibri" w:hAnsi="Calibri"/>
          <w:sz w:val="22"/>
          <w:szCs w:val="22"/>
        </w:rPr>
        <w:t>son bénéfice. En effet, le programme principal de renforcement des capacités mené par le consortium TPAD/CILG, juste avant (octobre à novembre 2014) ne pouvait exploiter cette étude et intégrer les éléments jugés utiles dans son approche et profiter pleinement des enseignements contenus dans celle-ci.</w:t>
      </w:r>
    </w:p>
    <w:p w14:paraId="72DD20DA" w14:textId="77777777" w:rsidR="00A173FE" w:rsidRPr="00764793" w:rsidRDefault="00A173FE" w:rsidP="00A173FE">
      <w:pPr>
        <w:pStyle w:val="Paragraphedeliste"/>
        <w:spacing w:line="276" w:lineRule="auto"/>
        <w:ind w:left="0"/>
        <w:jc w:val="both"/>
        <w:rPr>
          <w:rFonts w:ascii="Calibri" w:eastAsia="Arial" w:hAnsi="Calibri" w:cs="Arial"/>
          <w:sz w:val="10"/>
          <w:szCs w:val="10"/>
        </w:rPr>
      </w:pPr>
    </w:p>
    <w:p w14:paraId="28424A6D" w14:textId="77777777" w:rsidR="00A173FE" w:rsidRPr="006814B4" w:rsidRDefault="00A173FE" w:rsidP="00A173FE">
      <w:pPr>
        <w:pStyle w:val="Paragraphedeliste"/>
        <w:spacing w:line="276" w:lineRule="auto"/>
        <w:ind w:left="0"/>
        <w:jc w:val="both"/>
        <w:rPr>
          <w:rStyle w:val="Numrodepage"/>
          <w:rFonts w:ascii="Calibri" w:eastAsia="Arial" w:hAnsi="Calibri" w:cs="Arial"/>
          <w:sz w:val="22"/>
          <w:szCs w:val="22"/>
        </w:rPr>
      </w:pPr>
      <w:r w:rsidRPr="006814B4">
        <w:rPr>
          <w:rStyle w:val="Numrodepage"/>
          <w:rFonts w:ascii="Calibri" w:hAnsi="Calibri"/>
          <w:sz w:val="22"/>
          <w:szCs w:val="22"/>
        </w:rPr>
        <w:t xml:space="preserve">Les </w:t>
      </w:r>
      <w:r w:rsidRPr="006814B4">
        <w:rPr>
          <w:rStyle w:val="Numrodepage"/>
          <w:rFonts w:ascii="Calibri" w:hAnsi="Calibri"/>
          <w:b/>
          <w:bCs/>
          <w:sz w:val="22"/>
          <w:szCs w:val="22"/>
        </w:rPr>
        <w:t>leçons</w:t>
      </w:r>
      <w:r w:rsidRPr="006814B4">
        <w:rPr>
          <w:rStyle w:val="Numrodepage"/>
          <w:rFonts w:ascii="Calibri" w:hAnsi="Calibri"/>
          <w:sz w:val="22"/>
          <w:szCs w:val="22"/>
        </w:rPr>
        <w:t xml:space="preserve"> susceptibles d’être tirées de cette opération couvrent deux aspects :</w:t>
      </w:r>
    </w:p>
    <w:p w14:paraId="122DFB90" w14:textId="77777777" w:rsidR="00A173FE" w:rsidRPr="00764793" w:rsidRDefault="00A173FE" w:rsidP="00A173FE">
      <w:pPr>
        <w:pStyle w:val="Paragraphedeliste"/>
        <w:spacing w:line="276" w:lineRule="auto"/>
        <w:ind w:left="0"/>
        <w:jc w:val="both"/>
        <w:rPr>
          <w:rFonts w:ascii="Calibri" w:eastAsia="Arial" w:hAnsi="Calibri" w:cs="Arial"/>
          <w:sz w:val="10"/>
          <w:szCs w:val="10"/>
        </w:rPr>
      </w:pPr>
    </w:p>
    <w:p w14:paraId="09186D20" w14:textId="77777777" w:rsidR="00A173FE" w:rsidRPr="006814B4" w:rsidRDefault="00A173FE" w:rsidP="008D0B39">
      <w:pPr>
        <w:pStyle w:val="Paragraphedeliste"/>
        <w:numPr>
          <w:ilvl w:val="0"/>
          <w:numId w:val="61"/>
        </w:numPr>
        <w:spacing w:line="276" w:lineRule="auto"/>
        <w:jc w:val="both"/>
        <w:rPr>
          <w:rStyle w:val="Numrodepage"/>
          <w:rFonts w:ascii="Calibri" w:eastAsia="Arial" w:hAnsi="Calibri" w:cs="Arial"/>
          <w:sz w:val="22"/>
          <w:szCs w:val="22"/>
        </w:rPr>
      </w:pPr>
      <w:r w:rsidRPr="006814B4">
        <w:rPr>
          <w:rStyle w:val="Numrodepage"/>
          <w:rFonts w:ascii="Calibri" w:hAnsi="Calibri"/>
          <w:sz w:val="22"/>
          <w:szCs w:val="22"/>
        </w:rPr>
        <w:t xml:space="preserve">Le </w:t>
      </w:r>
      <w:r w:rsidRPr="006814B4">
        <w:rPr>
          <w:rStyle w:val="Numrodepage"/>
          <w:rFonts w:ascii="Calibri" w:hAnsi="Calibri"/>
          <w:sz w:val="22"/>
          <w:szCs w:val="22"/>
          <w:u w:val="single"/>
        </w:rPr>
        <w:t>premier aspect</w:t>
      </w:r>
      <w:r w:rsidRPr="006814B4">
        <w:rPr>
          <w:rStyle w:val="Numrodepage"/>
          <w:rFonts w:ascii="Calibri" w:hAnsi="Calibri"/>
          <w:sz w:val="22"/>
          <w:szCs w:val="22"/>
        </w:rPr>
        <w:t xml:space="preserve"> a trait à l’intérêt de la conduite d’un diagnostic </w:t>
      </w:r>
      <w:r w:rsidRPr="006814B4">
        <w:rPr>
          <w:rStyle w:val="Numrodepage"/>
          <w:rFonts w:ascii="Calibri" w:hAnsi="Calibri"/>
          <w:sz w:val="22"/>
          <w:szCs w:val="22"/>
          <w:u w:val="single"/>
        </w:rPr>
        <w:t>qualitatif</w:t>
      </w:r>
      <w:r w:rsidRPr="006814B4">
        <w:rPr>
          <w:rStyle w:val="Numrodepage"/>
          <w:rFonts w:ascii="Calibri" w:hAnsi="Calibri"/>
          <w:sz w:val="22"/>
          <w:szCs w:val="22"/>
        </w:rPr>
        <w:t xml:space="preserve"> et </w:t>
      </w:r>
      <w:r w:rsidRPr="006814B4">
        <w:rPr>
          <w:rStyle w:val="Numrodepage"/>
          <w:rFonts w:ascii="Calibri" w:hAnsi="Calibri"/>
          <w:sz w:val="22"/>
          <w:szCs w:val="22"/>
          <w:u w:val="single"/>
        </w:rPr>
        <w:t>participatif</w:t>
      </w:r>
      <w:r w:rsidRPr="006814B4">
        <w:rPr>
          <w:rStyle w:val="Numrodepage"/>
          <w:rFonts w:ascii="Calibri" w:hAnsi="Calibri"/>
          <w:sz w:val="22"/>
          <w:szCs w:val="22"/>
        </w:rPr>
        <w:t>, comme cela a été le cas dans cette étude, lorsque l’on aborde la thématique de l’aspect genre en liaison avec la gouvernance de l’eau potable en milieu rural.</w:t>
      </w:r>
    </w:p>
    <w:p w14:paraId="091F25BE" w14:textId="77777777" w:rsidR="00A173FE" w:rsidRPr="006814B4" w:rsidRDefault="00A173FE" w:rsidP="00A173FE">
      <w:pPr>
        <w:pStyle w:val="Paragraphedeliste"/>
        <w:spacing w:line="276" w:lineRule="auto"/>
        <w:jc w:val="both"/>
        <w:rPr>
          <w:rStyle w:val="Numrodepage"/>
          <w:rFonts w:ascii="Calibri" w:eastAsia="Arial" w:hAnsi="Calibri" w:cs="Arial"/>
          <w:sz w:val="22"/>
          <w:szCs w:val="22"/>
        </w:rPr>
      </w:pPr>
      <w:r w:rsidRPr="006814B4">
        <w:rPr>
          <w:rStyle w:val="Numrodepage"/>
          <w:rFonts w:ascii="Calibri" w:hAnsi="Calibri"/>
          <w:sz w:val="22"/>
          <w:szCs w:val="22"/>
        </w:rPr>
        <w:t>Cette approche est très profitable, elle permet de mieux s’approprier le sujet en explorant l’univers des femmes avec ces dernières, de mieux comprendre les attitudes et les comportements de la société dans lesquelles elles vivent et de mieux saisir leurs motivations et leurs attentes.</w:t>
      </w:r>
    </w:p>
    <w:p w14:paraId="0AF79795" w14:textId="77777777" w:rsidR="00A173FE" w:rsidRPr="006814B4" w:rsidRDefault="00A173FE" w:rsidP="00A173FE">
      <w:pPr>
        <w:pStyle w:val="Paragraphedeliste"/>
        <w:spacing w:line="276" w:lineRule="auto"/>
        <w:ind w:left="0"/>
        <w:jc w:val="both"/>
        <w:rPr>
          <w:rFonts w:ascii="Calibri" w:eastAsia="Arial" w:hAnsi="Calibri" w:cs="Arial"/>
          <w:sz w:val="14"/>
          <w:szCs w:val="14"/>
        </w:rPr>
      </w:pPr>
    </w:p>
    <w:p w14:paraId="577EF363" w14:textId="3060279B" w:rsidR="00A173FE" w:rsidRPr="006814B4" w:rsidRDefault="00A173FE" w:rsidP="008D0B39">
      <w:pPr>
        <w:pStyle w:val="Paragraphedeliste"/>
        <w:numPr>
          <w:ilvl w:val="0"/>
          <w:numId w:val="61"/>
        </w:numPr>
        <w:spacing w:line="276" w:lineRule="auto"/>
        <w:jc w:val="both"/>
        <w:rPr>
          <w:rStyle w:val="Numrodepage"/>
          <w:rFonts w:ascii="Calibri" w:eastAsia="Arial" w:hAnsi="Calibri" w:cs="Arial"/>
          <w:sz w:val="22"/>
          <w:szCs w:val="22"/>
        </w:rPr>
      </w:pPr>
      <w:r w:rsidRPr="006814B4">
        <w:rPr>
          <w:rStyle w:val="Numrodepage"/>
          <w:rFonts w:ascii="Calibri" w:hAnsi="Calibri"/>
          <w:sz w:val="22"/>
          <w:szCs w:val="22"/>
        </w:rPr>
        <w:t xml:space="preserve">Le </w:t>
      </w:r>
      <w:r w:rsidRPr="006814B4">
        <w:rPr>
          <w:rStyle w:val="Numrodepage"/>
          <w:rFonts w:ascii="Calibri" w:hAnsi="Calibri"/>
          <w:sz w:val="22"/>
          <w:szCs w:val="22"/>
          <w:u w:val="single"/>
        </w:rPr>
        <w:t>second aspect</w:t>
      </w:r>
      <w:r w:rsidRPr="006814B4">
        <w:rPr>
          <w:rStyle w:val="Numrodepage"/>
          <w:rFonts w:ascii="Calibri" w:hAnsi="Calibri"/>
          <w:sz w:val="22"/>
          <w:szCs w:val="22"/>
        </w:rPr>
        <w:t xml:space="preserve"> est d’ordre managérial. Il se rapporte au biais que peut causer une temporalité non </w:t>
      </w:r>
      <w:r w:rsidRPr="00B75458">
        <w:rPr>
          <w:rStyle w:val="Numrodepage"/>
          <w:rFonts w:ascii="Calibri" w:hAnsi="Calibri"/>
          <w:sz w:val="22"/>
          <w:szCs w:val="22"/>
          <w:u w:val="single"/>
        </w:rPr>
        <w:t>ordonnée</w:t>
      </w:r>
      <w:r w:rsidRPr="006814B4">
        <w:rPr>
          <w:rStyle w:val="Numrodepage"/>
          <w:rFonts w:ascii="Calibri" w:hAnsi="Calibri"/>
          <w:sz w:val="22"/>
          <w:szCs w:val="22"/>
        </w:rPr>
        <w:t xml:space="preserve"> entre les différents événements du projet. Cas dans ce projet entre les deux événements</w:t>
      </w:r>
      <w:r w:rsidR="008C68C7">
        <w:rPr>
          <w:rStyle w:val="Numrodepage"/>
          <w:rFonts w:ascii="Calibri" w:hAnsi="Calibri"/>
          <w:sz w:val="22"/>
          <w:szCs w:val="22"/>
        </w:rPr>
        <w:t> :</w:t>
      </w:r>
      <w:r w:rsidRPr="006814B4">
        <w:rPr>
          <w:rStyle w:val="Numrodepage"/>
          <w:rFonts w:ascii="Calibri" w:hAnsi="Calibri"/>
          <w:sz w:val="22"/>
          <w:szCs w:val="22"/>
        </w:rPr>
        <w:t xml:space="preserve"> </w:t>
      </w:r>
      <w:r w:rsidR="008C68C7">
        <w:rPr>
          <w:rStyle w:val="Numrodepage"/>
          <w:rFonts w:ascii="Calibri" w:hAnsi="Calibri"/>
          <w:sz w:val="22"/>
          <w:szCs w:val="22"/>
        </w:rPr>
        <w:t>O</w:t>
      </w:r>
      <w:r w:rsidRPr="006814B4">
        <w:rPr>
          <w:rStyle w:val="Numrodepage"/>
          <w:rFonts w:ascii="Calibri" w:hAnsi="Calibri"/>
          <w:sz w:val="22"/>
          <w:szCs w:val="22"/>
        </w:rPr>
        <w:t>pération renforcement des capacités et l’étude genre où la temporalité non ordonnée de ces deux événements a créé un biais. Il est primordial de veiller à la suite logique des événements planifiés</w:t>
      </w:r>
      <w:r>
        <w:rPr>
          <w:rStyle w:val="Numrodepage"/>
          <w:rFonts w:ascii="Calibri" w:hAnsi="Calibri"/>
          <w:sz w:val="22"/>
          <w:szCs w:val="22"/>
        </w:rPr>
        <w:t>.</w:t>
      </w:r>
    </w:p>
    <w:p w14:paraId="3C4C0903" w14:textId="77777777" w:rsidR="00A173FE" w:rsidRPr="006814B4" w:rsidRDefault="00A173FE" w:rsidP="00A173FE">
      <w:pPr>
        <w:pStyle w:val="Paragraphedeliste"/>
        <w:spacing w:line="276" w:lineRule="auto"/>
        <w:ind w:left="0"/>
        <w:jc w:val="both"/>
        <w:rPr>
          <w:rFonts w:ascii="Calibri" w:eastAsia="Arial" w:hAnsi="Calibri" w:cs="Arial"/>
          <w:sz w:val="22"/>
          <w:szCs w:val="22"/>
        </w:rPr>
      </w:pPr>
    </w:p>
    <w:p w14:paraId="4C028F15" w14:textId="77777777" w:rsidR="00A173FE" w:rsidRPr="006814B4" w:rsidRDefault="00A173FE" w:rsidP="00A173FE">
      <w:pPr>
        <w:pStyle w:val="Paragraphedeliste"/>
        <w:spacing w:line="276" w:lineRule="auto"/>
        <w:ind w:left="0"/>
        <w:jc w:val="both"/>
        <w:rPr>
          <w:rFonts w:ascii="Calibri" w:eastAsia="Arial" w:hAnsi="Calibri" w:cs="Arial"/>
          <w:sz w:val="22"/>
          <w:szCs w:val="22"/>
        </w:rPr>
      </w:pPr>
    </w:p>
    <w:p w14:paraId="1937EE0D" w14:textId="77777777" w:rsidR="00A173FE" w:rsidRPr="006814B4" w:rsidRDefault="00A173FE" w:rsidP="00A173FE">
      <w:pPr>
        <w:pStyle w:val="Paragraphedeliste"/>
        <w:spacing w:line="276" w:lineRule="auto"/>
        <w:ind w:left="0"/>
        <w:jc w:val="both"/>
        <w:rPr>
          <w:rFonts w:ascii="Calibri" w:eastAsia="Arial" w:hAnsi="Calibri" w:cs="Arial"/>
          <w:sz w:val="22"/>
          <w:szCs w:val="22"/>
        </w:rPr>
      </w:pPr>
    </w:p>
    <w:p w14:paraId="11B41EE6" w14:textId="77777777" w:rsidR="00A173FE" w:rsidRDefault="00A173FE" w:rsidP="00A173FE">
      <w:pPr>
        <w:rPr>
          <w:rFonts w:ascii="Calibri" w:eastAsia="Arial" w:hAnsi="Calibri" w:cs="Arial"/>
          <w:color w:val="000000"/>
          <w:sz w:val="22"/>
          <w:szCs w:val="22"/>
          <w:u w:color="000000"/>
        </w:rPr>
      </w:pPr>
      <w:r w:rsidRPr="006A62D1">
        <w:rPr>
          <w:rFonts w:ascii="Calibri" w:eastAsia="Arial" w:hAnsi="Calibri" w:cs="Arial"/>
          <w:sz w:val="22"/>
          <w:szCs w:val="22"/>
        </w:rPr>
        <w:br w:type="page"/>
      </w:r>
    </w:p>
    <w:p w14:paraId="46121D8B" w14:textId="77777777" w:rsidR="00A173FE" w:rsidRPr="006814B4" w:rsidRDefault="00A173FE" w:rsidP="00A173FE">
      <w:pPr>
        <w:pStyle w:val="Paragraphedeliste"/>
        <w:spacing w:line="276" w:lineRule="auto"/>
        <w:ind w:left="0"/>
        <w:jc w:val="both"/>
        <w:rPr>
          <w:rFonts w:ascii="Calibri" w:eastAsia="Arial" w:hAnsi="Calibri" w:cs="Arial"/>
          <w:sz w:val="22"/>
          <w:szCs w:val="22"/>
        </w:rPr>
      </w:pPr>
    </w:p>
    <w:p w14:paraId="40043BFB" w14:textId="77777777" w:rsidR="00A173FE" w:rsidRPr="006814B4" w:rsidRDefault="00A173FE" w:rsidP="00A173FE">
      <w:pPr>
        <w:pStyle w:val="Paragraphedeliste"/>
        <w:pBdr>
          <w:bottom w:val="single" w:sz="4" w:space="31" w:color="000000"/>
        </w:pBdr>
        <w:spacing w:line="276" w:lineRule="auto"/>
        <w:ind w:left="0"/>
        <w:jc w:val="both"/>
        <w:rPr>
          <w:rFonts w:ascii="Calibri" w:eastAsia="Arial" w:hAnsi="Calibri" w:cs="Arial"/>
          <w:sz w:val="22"/>
          <w:szCs w:val="22"/>
        </w:rPr>
      </w:pPr>
    </w:p>
    <w:tbl>
      <w:tblPr>
        <w:tblStyle w:val="TableNormal"/>
        <w:tblW w:w="101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94"/>
      </w:tblGrid>
      <w:tr w:rsidR="00A173FE" w:rsidRPr="00014DC0" w14:paraId="6236229E" w14:textId="77777777" w:rsidTr="006F4447">
        <w:trPr>
          <w:trHeight w:val="610"/>
        </w:trPr>
        <w:tc>
          <w:tcPr>
            <w:tcW w:w="10194" w:type="dxa"/>
            <w:tcBorders>
              <w:top w:val="nil"/>
              <w:left w:val="nil"/>
              <w:bottom w:val="nil"/>
              <w:right w:val="nil"/>
            </w:tcBorders>
            <w:shd w:val="clear" w:color="auto" w:fill="auto"/>
            <w:tcMar>
              <w:top w:w="80" w:type="dxa"/>
              <w:left w:w="80" w:type="dxa"/>
              <w:bottom w:w="80" w:type="dxa"/>
              <w:right w:w="80" w:type="dxa"/>
            </w:tcMar>
          </w:tcPr>
          <w:p w14:paraId="7D7DE7E4" w14:textId="77777777" w:rsidR="00A173FE" w:rsidRPr="006814B4" w:rsidRDefault="00A173FE" w:rsidP="006F4447">
            <w:pPr>
              <w:pStyle w:val="Corps"/>
              <w:rPr>
                <w:rFonts w:ascii="Calibri" w:hAnsi="Calibri"/>
              </w:rPr>
            </w:pPr>
          </w:p>
        </w:tc>
      </w:tr>
      <w:tr w:rsidR="00A173FE" w:rsidRPr="00014DC0" w14:paraId="23DB3C74" w14:textId="77777777" w:rsidTr="006F4447">
        <w:trPr>
          <w:trHeight w:val="2837"/>
        </w:trPr>
        <w:tc>
          <w:tcPr>
            <w:tcW w:w="10194" w:type="dxa"/>
            <w:tcBorders>
              <w:top w:val="nil"/>
              <w:left w:val="nil"/>
              <w:bottom w:val="nil"/>
              <w:right w:val="nil"/>
            </w:tcBorders>
            <w:shd w:val="clear" w:color="auto" w:fill="auto"/>
            <w:tcMar>
              <w:top w:w="80" w:type="dxa"/>
              <w:left w:w="80" w:type="dxa"/>
              <w:bottom w:w="80" w:type="dxa"/>
              <w:right w:w="80" w:type="dxa"/>
            </w:tcMar>
          </w:tcPr>
          <w:p w14:paraId="51DAECED" w14:textId="77777777" w:rsidR="00A173FE" w:rsidRPr="00312D75" w:rsidRDefault="00A173FE" w:rsidP="006F4447">
            <w:pPr>
              <w:pStyle w:val="Corps"/>
              <w:pBdr>
                <w:bottom w:val="single" w:sz="4" w:space="0" w:color="000000"/>
              </w:pBdr>
              <w:jc w:val="center"/>
              <w:rPr>
                <w:rFonts w:ascii="Calibri" w:hAnsi="Calibri"/>
              </w:rPr>
            </w:pPr>
            <w:r w:rsidRPr="00312D75">
              <w:rPr>
                <w:rStyle w:val="Numrodepage"/>
                <w:rFonts w:ascii="Calibri" w:hAnsi="Calibri"/>
                <w:b/>
                <w:bCs/>
                <w:color w:val="C0504D"/>
                <w:u w:color="C0504D"/>
              </w:rPr>
              <w:t>DETERMINANT : EFFICIENCE DU PROJET</w:t>
            </w:r>
          </w:p>
          <w:p w14:paraId="56C01EA8" w14:textId="77777777" w:rsidR="00A173FE" w:rsidRPr="00312D75" w:rsidRDefault="00A173FE" w:rsidP="006F4447">
            <w:pPr>
              <w:pStyle w:val="Corps"/>
              <w:rPr>
                <w:rFonts w:ascii="Calibri" w:hAnsi="Calibri"/>
              </w:rPr>
            </w:pPr>
            <w:r w:rsidRPr="00312D75">
              <w:rPr>
                <w:rStyle w:val="Numrodepage"/>
                <w:rFonts w:ascii="Calibri" w:hAnsi="Calibri"/>
                <w:sz w:val="22"/>
                <w:szCs w:val="22"/>
              </w:rPr>
              <w:t>Les Questions Evaluatives liées à ce déterminant se formulent comme suit :</w:t>
            </w:r>
          </w:p>
          <w:p w14:paraId="2364F5B7" w14:textId="77777777" w:rsidR="00A173FE" w:rsidRPr="00312D75" w:rsidRDefault="00A173FE" w:rsidP="008D0B39">
            <w:pPr>
              <w:pStyle w:val="Paragraphedeliste"/>
              <w:numPr>
                <w:ilvl w:val="0"/>
                <w:numId w:val="94"/>
              </w:numPr>
              <w:jc w:val="both"/>
              <w:rPr>
                <w:rFonts w:ascii="Calibri" w:hAnsi="Calibri"/>
                <w:sz w:val="22"/>
                <w:szCs w:val="22"/>
              </w:rPr>
            </w:pPr>
            <w:r w:rsidRPr="00312D75">
              <w:rPr>
                <w:rStyle w:val="Numrodepage"/>
                <w:rFonts w:ascii="Calibri" w:hAnsi="Calibri"/>
                <w:sz w:val="22"/>
                <w:szCs w:val="22"/>
              </w:rPr>
              <w:t>Les ressources financières du projet ont-elles été affectées aux postes initialement prévus ? Quelles principales modifications sont intervenues et pourquoi ?</w:t>
            </w:r>
          </w:p>
          <w:p w14:paraId="7333296C" w14:textId="77777777" w:rsidR="00A173FE" w:rsidRPr="00312D75" w:rsidRDefault="00A173FE" w:rsidP="008D0B39">
            <w:pPr>
              <w:pStyle w:val="Paragraphedeliste"/>
              <w:numPr>
                <w:ilvl w:val="0"/>
                <w:numId w:val="94"/>
              </w:numPr>
              <w:jc w:val="both"/>
              <w:rPr>
                <w:rFonts w:ascii="Calibri" w:hAnsi="Calibri"/>
                <w:sz w:val="22"/>
                <w:szCs w:val="22"/>
              </w:rPr>
            </w:pPr>
            <w:r w:rsidRPr="00312D75">
              <w:rPr>
                <w:rStyle w:val="Numrodepage"/>
                <w:rFonts w:ascii="Calibri" w:hAnsi="Calibri"/>
                <w:sz w:val="22"/>
                <w:szCs w:val="22"/>
              </w:rPr>
              <w:t>Dans quelle mesure le budget alloué à chaque produit a été consommé ?</w:t>
            </w:r>
          </w:p>
          <w:p w14:paraId="0CC8FA11" w14:textId="77777777" w:rsidR="00A173FE" w:rsidRPr="00312D75" w:rsidRDefault="00A173FE" w:rsidP="006F4447">
            <w:pPr>
              <w:pStyle w:val="Corps"/>
              <w:ind w:left="360"/>
              <w:jc w:val="both"/>
              <w:rPr>
                <w:rFonts w:ascii="Calibri" w:hAnsi="Calibri"/>
              </w:rPr>
            </w:pPr>
          </w:p>
          <w:p w14:paraId="152E0BF6" w14:textId="77777777" w:rsidR="00A173FE" w:rsidRPr="00312D75" w:rsidRDefault="00A173FE" w:rsidP="006F4447">
            <w:pPr>
              <w:pStyle w:val="Corps"/>
              <w:jc w:val="both"/>
              <w:rPr>
                <w:rFonts w:ascii="Calibri" w:hAnsi="Calibri"/>
              </w:rPr>
            </w:pPr>
            <w:r w:rsidRPr="00312D75">
              <w:rPr>
                <w:rStyle w:val="Numrodepage"/>
                <w:rFonts w:ascii="Calibri" w:hAnsi="Calibri"/>
                <w:sz w:val="22"/>
                <w:szCs w:val="22"/>
                <w:shd w:val="clear" w:color="auto" w:fill="FFFFFF"/>
              </w:rPr>
              <w:t>Les réponses aux dites questions sont obtenues à travers :</w:t>
            </w:r>
          </w:p>
          <w:p w14:paraId="228D8F2C" w14:textId="77777777" w:rsidR="00A173FE" w:rsidRPr="00312D75" w:rsidRDefault="00A173FE" w:rsidP="008D0B39">
            <w:pPr>
              <w:pStyle w:val="Paragraphedeliste"/>
              <w:numPr>
                <w:ilvl w:val="0"/>
                <w:numId w:val="94"/>
              </w:numPr>
              <w:jc w:val="both"/>
              <w:rPr>
                <w:rFonts w:ascii="Calibri" w:hAnsi="Calibri"/>
                <w:sz w:val="22"/>
                <w:szCs w:val="22"/>
                <w:shd w:val="clear" w:color="auto" w:fill="FFFFFF"/>
              </w:rPr>
            </w:pPr>
            <w:r w:rsidRPr="00312D75">
              <w:rPr>
                <w:rStyle w:val="Numrodepage"/>
                <w:rFonts w:ascii="Calibri" w:hAnsi="Calibri"/>
                <w:sz w:val="22"/>
                <w:szCs w:val="22"/>
                <w:shd w:val="clear" w:color="auto" w:fill="FFFFFF"/>
              </w:rPr>
              <w:t>L’examen du rapport entre le budget planifié par produit et les dépenses effectives.</w:t>
            </w:r>
          </w:p>
          <w:p w14:paraId="2BBA444E" w14:textId="77777777" w:rsidR="00A173FE" w:rsidRPr="00312D75" w:rsidRDefault="00A173FE" w:rsidP="008D0B39">
            <w:pPr>
              <w:pStyle w:val="Paragraphedeliste"/>
              <w:numPr>
                <w:ilvl w:val="0"/>
                <w:numId w:val="94"/>
              </w:numPr>
              <w:jc w:val="both"/>
              <w:rPr>
                <w:rFonts w:ascii="Calibri" w:hAnsi="Calibri"/>
                <w:sz w:val="22"/>
                <w:szCs w:val="22"/>
                <w:shd w:val="clear" w:color="auto" w:fill="FFFFFF"/>
              </w:rPr>
            </w:pPr>
            <w:r w:rsidRPr="00312D75">
              <w:rPr>
                <w:rStyle w:val="Numrodepage"/>
                <w:rFonts w:ascii="Calibri" w:hAnsi="Calibri"/>
                <w:sz w:val="22"/>
                <w:szCs w:val="22"/>
                <w:shd w:val="clear" w:color="auto" w:fill="FFFFFF"/>
              </w:rPr>
              <w:t xml:space="preserve">L’appréciation de l’adéquation entre les dépenses par rubrique et les résultats obtenus </w:t>
            </w:r>
          </w:p>
        </w:tc>
      </w:tr>
      <w:tr w:rsidR="00A173FE" w:rsidRPr="00014DC0" w14:paraId="614465D0" w14:textId="77777777" w:rsidTr="008C68C7">
        <w:trPr>
          <w:trHeight w:val="597"/>
        </w:trPr>
        <w:tc>
          <w:tcPr>
            <w:tcW w:w="10194" w:type="dxa"/>
            <w:tcBorders>
              <w:top w:val="nil"/>
              <w:left w:val="nil"/>
              <w:bottom w:val="nil"/>
              <w:right w:val="nil"/>
            </w:tcBorders>
            <w:shd w:val="clear" w:color="auto" w:fill="auto"/>
            <w:tcMar>
              <w:top w:w="80" w:type="dxa"/>
              <w:left w:w="80" w:type="dxa"/>
              <w:bottom w:w="80" w:type="dxa"/>
              <w:right w:w="80" w:type="dxa"/>
            </w:tcMar>
          </w:tcPr>
          <w:p w14:paraId="2CAAF8FF" w14:textId="77777777" w:rsidR="00A173FE" w:rsidRPr="00312D75" w:rsidRDefault="00A173FE" w:rsidP="006F4447">
            <w:pPr>
              <w:pStyle w:val="Corps"/>
              <w:jc w:val="center"/>
              <w:rPr>
                <w:rStyle w:val="Numrodepage"/>
                <w:rFonts w:ascii="Calibri" w:eastAsia="Arial" w:hAnsi="Calibri" w:cs="Arial"/>
                <w:b/>
                <w:bCs/>
                <w:color w:val="0070C0"/>
                <w:u w:color="0070C0"/>
              </w:rPr>
            </w:pPr>
          </w:p>
          <w:p w14:paraId="361F13B9" w14:textId="77777777" w:rsidR="00A173FE" w:rsidRPr="00312D75" w:rsidRDefault="00A173FE" w:rsidP="006F4447">
            <w:pPr>
              <w:pStyle w:val="Corps"/>
              <w:jc w:val="center"/>
              <w:rPr>
                <w:rFonts w:ascii="Calibri" w:hAnsi="Calibri"/>
              </w:rPr>
            </w:pPr>
            <w:r w:rsidRPr="00312D75">
              <w:rPr>
                <w:rStyle w:val="Numrodepage"/>
                <w:rFonts w:ascii="Calibri" w:hAnsi="Calibri"/>
                <w:b/>
                <w:bCs/>
                <w:color w:val="0070C0"/>
                <w:u w:color="0070C0"/>
              </w:rPr>
              <w:t>CONSTAT - ANALYSE - CONCLUSION - LEÇONS TIREES</w:t>
            </w:r>
          </w:p>
        </w:tc>
      </w:tr>
    </w:tbl>
    <w:p w14:paraId="1802D2F4" w14:textId="77777777" w:rsidR="00A173FE" w:rsidRPr="00312D75" w:rsidRDefault="00A173FE" w:rsidP="00A173FE">
      <w:pPr>
        <w:pStyle w:val="Paragraphedeliste"/>
        <w:widowControl w:val="0"/>
        <w:ind w:left="0"/>
        <w:jc w:val="both"/>
        <w:rPr>
          <w:rFonts w:ascii="Calibri" w:eastAsia="Arial" w:hAnsi="Calibri" w:cs="Arial"/>
          <w:sz w:val="22"/>
          <w:szCs w:val="22"/>
        </w:rPr>
      </w:pPr>
    </w:p>
    <w:p w14:paraId="3F638DD1" w14:textId="73DC28AB" w:rsidR="00A173FE" w:rsidRPr="008C68C7" w:rsidRDefault="00A173FE" w:rsidP="00A173FE">
      <w:pPr>
        <w:pStyle w:val="Corps"/>
        <w:ind w:left="284"/>
        <w:jc w:val="both"/>
        <w:rPr>
          <w:rStyle w:val="Numrodepage"/>
          <w:rFonts w:ascii="Calibri" w:eastAsia="Calibri" w:hAnsi="Calibri" w:cs="Calibri"/>
          <w:color w:val="FF0000"/>
          <w:sz w:val="10"/>
          <w:szCs w:val="10"/>
          <w:u w:color="FF0000"/>
        </w:rPr>
      </w:pPr>
    </w:p>
    <w:p w14:paraId="69446716" w14:textId="77777777" w:rsidR="00A173FE" w:rsidRPr="006F55BC" w:rsidRDefault="00A173FE" w:rsidP="00A173FE">
      <w:pPr>
        <w:pStyle w:val="Corps"/>
        <w:spacing w:line="276" w:lineRule="auto"/>
        <w:jc w:val="both"/>
        <w:rPr>
          <w:rStyle w:val="Numrodepage"/>
          <w:rFonts w:ascii="Calibri" w:eastAsia="Calibri" w:hAnsi="Calibri" w:cs="Calibri"/>
          <w:sz w:val="22"/>
          <w:szCs w:val="22"/>
        </w:rPr>
      </w:pPr>
      <w:r w:rsidRPr="006F55BC">
        <w:rPr>
          <w:rStyle w:val="Numrodepage"/>
          <w:rFonts w:ascii="Calibri" w:eastAsia="Calibri" w:hAnsi="Calibri" w:cs="Calibri"/>
          <w:sz w:val="22"/>
          <w:szCs w:val="22"/>
        </w:rPr>
        <w:t>Les ressources financières dé</w:t>
      </w:r>
      <w:r w:rsidRPr="00312D75">
        <w:rPr>
          <w:rStyle w:val="Numrodepage"/>
          <w:rFonts w:ascii="Calibri" w:eastAsia="Calibri" w:hAnsi="Calibri" w:cs="Calibri"/>
          <w:sz w:val="22"/>
          <w:szCs w:val="22"/>
        </w:rPr>
        <w:t>ploy</w:t>
      </w:r>
      <w:r w:rsidRPr="006F55BC">
        <w:rPr>
          <w:rStyle w:val="Numrodepage"/>
          <w:rFonts w:ascii="Calibri" w:eastAsia="Calibri" w:hAnsi="Calibri" w:cs="Calibri"/>
          <w:sz w:val="22"/>
          <w:szCs w:val="22"/>
        </w:rPr>
        <w:t xml:space="preserve">ées pour ce projet s’élèvent à un montant de </w:t>
      </w:r>
      <w:r w:rsidRPr="006F55BC">
        <w:rPr>
          <w:rStyle w:val="Numrodepage"/>
          <w:rFonts w:ascii="Calibri" w:eastAsia="Calibri" w:hAnsi="Calibri" w:cs="Calibri"/>
          <w:b/>
          <w:bCs/>
          <w:sz w:val="22"/>
          <w:szCs w:val="22"/>
        </w:rPr>
        <w:t xml:space="preserve">2 490 000 </w:t>
      </w:r>
      <w:r w:rsidRPr="006F55BC">
        <w:rPr>
          <w:rStyle w:val="Numrodepage"/>
          <w:rFonts w:ascii="Calibri" w:eastAsia="Calibri" w:hAnsi="Calibri" w:cs="Calibri"/>
          <w:sz w:val="22"/>
          <w:szCs w:val="22"/>
        </w:rPr>
        <w:t>USD et sont issues des multi bailleurs dé</w:t>
      </w:r>
      <w:r w:rsidRPr="00312D75">
        <w:rPr>
          <w:rStyle w:val="Numrodepage"/>
          <w:rFonts w:ascii="Calibri" w:eastAsia="Calibri" w:hAnsi="Calibri" w:cs="Calibri"/>
          <w:sz w:val="22"/>
          <w:szCs w:val="22"/>
        </w:rPr>
        <w:t>sign</w:t>
      </w:r>
      <w:r w:rsidRPr="006F55BC">
        <w:rPr>
          <w:rStyle w:val="Numrodepage"/>
          <w:rFonts w:ascii="Calibri" w:eastAsia="Calibri" w:hAnsi="Calibri" w:cs="Calibri"/>
          <w:sz w:val="22"/>
          <w:szCs w:val="22"/>
        </w:rPr>
        <w:t xml:space="preserve">és ci-après : </w:t>
      </w:r>
    </w:p>
    <w:p w14:paraId="0033A0DF" w14:textId="77777777" w:rsidR="00A173FE" w:rsidRPr="006F55BC" w:rsidRDefault="00A173FE" w:rsidP="00A173FE">
      <w:pPr>
        <w:pStyle w:val="Corps"/>
        <w:spacing w:line="276" w:lineRule="auto"/>
        <w:jc w:val="center"/>
        <w:rPr>
          <w:rStyle w:val="Numrodepage"/>
          <w:rFonts w:ascii="Calibri" w:eastAsia="Calibri" w:hAnsi="Calibri" w:cs="Calibri"/>
          <w:sz w:val="22"/>
          <w:szCs w:val="22"/>
        </w:rPr>
      </w:pPr>
      <w:r w:rsidRPr="00312D75">
        <w:rPr>
          <w:rFonts w:ascii="Calibri" w:hAnsi="Calibri"/>
          <w:noProof/>
        </w:rPr>
        <w:drawing>
          <wp:inline distT="0" distB="0" distL="0" distR="0" wp14:anchorId="78C9556F" wp14:editId="5EDF7F1B">
            <wp:extent cx="5745268" cy="4074795"/>
            <wp:effectExtent l="0" t="0" r="0" b="0"/>
            <wp:docPr id="1073741992"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7AF3160" w14:textId="77777777" w:rsidR="00A173FE" w:rsidRPr="006F55BC" w:rsidRDefault="00A173FE" w:rsidP="00A173FE">
      <w:pPr>
        <w:pStyle w:val="Corps"/>
        <w:spacing w:line="276" w:lineRule="auto"/>
        <w:jc w:val="both"/>
        <w:rPr>
          <w:rStyle w:val="Numrodepage"/>
          <w:rFonts w:ascii="Calibri" w:eastAsia="Calibri" w:hAnsi="Calibri" w:cs="Calibri"/>
          <w:sz w:val="22"/>
          <w:szCs w:val="22"/>
        </w:rPr>
      </w:pPr>
    </w:p>
    <w:p w14:paraId="136F2FE1" w14:textId="1F388BA9" w:rsidR="00A173FE" w:rsidRPr="00B9745B" w:rsidRDefault="00A173FE" w:rsidP="00B9745B">
      <w:pPr>
        <w:pStyle w:val="Corps"/>
        <w:spacing w:line="276" w:lineRule="auto"/>
        <w:jc w:val="both"/>
        <w:rPr>
          <w:rFonts w:ascii="Calibri" w:hAnsi="Calibri"/>
        </w:rPr>
      </w:pPr>
      <w:r w:rsidRPr="00312D75">
        <w:rPr>
          <w:rFonts w:ascii="Calibri" w:hAnsi="Calibri" w:cs="Arial"/>
          <w:color w:val="000000" w:themeColor="text1"/>
          <w:sz w:val="22"/>
          <w:szCs w:val="22"/>
        </w:rPr>
        <w:t xml:space="preserve">L’approche adoptée par le projet, consistant à commencer par des fonds catalyseurs sans attendre à avoir le total du montant nécessaire pour atteindre le résultat attendu de 18 localités semble être une bonne pratique. Cette manière de procéder peut-être recommandée pour les projets futurs d’opter pour les fonds catalytiques pour </w:t>
      </w:r>
      <w:r w:rsidRPr="00312D75">
        <w:rPr>
          <w:rFonts w:ascii="Calibri" w:hAnsi="Calibri" w:cs="Arial"/>
          <w:color w:val="000000" w:themeColor="text1"/>
          <w:sz w:val="22"/>
          <w:szCs w:val="22"/>
        </w:rPr>
        <w:lastRenderedPageBreak/>
        <w:t>pouvoir mobiliser des fonds additionnels en montrant une capacité d’atteindre les résultats escomptés. Cette procédure d’approche est sans nul doute innovante et avantageuse</w:t>
      </w:r>
    </w:p>
    <w:p w14:paraId="2B8C8EED" w14:textId="77777777" w:rsidR="00A173FE" w:rsidRPr="006F55BC" w:rsidRDefault="00A173FE" w:rsidP="00A173FE">
      <w:pPr>
        <w:pStyle w:val="Corps"/>
        <w:jc w:val="center"/>
        <w:rPr>
          <w:rFonts w:ascii="Calibri" w:eastAsia="Calibri" w:hAnsi="Calibri" w:cs="Calibri"/>
        </w:rPr>
      </w:pPr>
    </w:p>
    <w:p w14:paraId="4A53D8D0" w14:textId="77777777" w:rsidR="00A173FE" w:rsidRPr="006F55BC" w:rsidRDefault="00A173FE" w:rsidP="00A173FE">
      <w:pPr>
        <w:pStyle w:val="Corps"/>
        <w:jc w:val="center"/>
        <w:rPr>
          <w:rFonts w:ascii="Calibri" w:eastAsia="Calibri" w:hAnsi="Calibri" w:cs="Calibri"/>
        </w:rPr>
      </w:pPr>
    </w:p>
    <w:p w14:paraId="0DB17EAE" w14:textId="77777777" w:rsidR="00A173FE" w:rsidRPr="006F55BC" w:rsidRDefault="00A173FE" w:rsidP="00A173FE">
      <w:pPr>
        <w:pStyle w:val="Corps"/>
        <w:jc w:val="center"/>
        <w:rPr>
          <w:rStyle w:val="Numrodepage"/>
          <w:rFonts w:ascii="Calibri" w:eastAsia="Calibri" w:hAnsi="Calibri" w:cs="Calibri"/>
        </w:rPr>
      </w:pPr>
      <w:r w:rsidRPr="005C4A6A">
        <w:rPr>
          <w:rFonts w:ascii="Calibri" w:hAnsi="Calibri"/>
          <w:noProof/>
        </w:rPr>
        <w:drawing>
          <wp:inline distT="0" distB="0" distL="0" distR="0" wp14:anchorId="3F1C0B58" wp14:editId="31EC1552">
            <wp:extent cx="3946016" cy="2253820"/>
            <wp:effectExtent l="0" t="0" r="0" b="6985"/>
            <wp:docPr id="1073741993"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D5587E4" w14:textId="77777777" w:rsidR="00A173FE" w:rsidRPr="006F55BC" w:rsidRDefault="00A173FE" w:rsidP="00A173FE">
      <w:pPr>
        <w:pStyle w:val="Corps"/>
        <w:ind w:left="284"/>
        <w:jc w:val="both"/>
        <w:rPr>
          <w:rStyle w:val="Numrodepage"/>
          <w:rFonts w:ascii="Calibri" w:eastAsia="Calibri" w:hAnsi="Calibri" w:cs="Calibri"/>
          <w:color w:val="FF0000"/>
          <w:u w:color="FF0000"/>
        </w:rPr>
      </w:pPr>
    </w:p>
    <w:p w14:paraId="054B15E4" w14:textId="77777777" w:rsidR="00A173FE" w:rsidRPr="00E72A4A" w:rsidRDefault="00A173FE" w:rsidP="00A173FE">
      <w:pPr>
        <w:pStyle w:val="Corps"/>
        <w:spacing w:line="276" w:lineRule="auto"/>
        <w:rPr>
          <w:rStyle w:val="Numrodepage"/>
          <w:rFonts w:ascii="Calibri" w:eastAsia="Arial" w:hAnsi="Calibri" w:cs="Arial"/>
          <w:sz w:val="22"/>
          <w:szCs w:val="22"/>
        </w:rPr>
      </w:pPr>
      <w:r w:rsidRPr="00E72A4A">
        <w:rPr>
          <w:rStyle w:val="Numrodepage"/>
          <w:rFonts w:ascii="Calibri" w:hAnsi="Calibri"/>
          <w:sz w:val="22"/>
          <w:szCs w:val="22"/>
        </w:rPr>
        <w:t>La trajectoire agrégée des dépenses globales est en conformité avec le rythme d'évolution des activité</w:t>
      </w:r>
      <w:r w:rsidRPr="00E72A4A">
        <w:rPr>
          <w:rStyle w:val="Numrodepage"/>
          <w:rFonts w:ascii="Calibri" w:hAnsi="Calibri"/>
          <w:sz w:val="22"/>
          <w:szCs w:val="22"/>
          <w:lang w:val="pt-PT"/>
        </w:rPr>
        <w:t>s.</w:t>
      </w:r>
    </w:p>
    <w:p w14:paraId="2C937A36" w14:textId="77777777" w:rsidR="00A173FE" w:rsidRDefault="00A173FE" w:rsidP="00A173FE">
      <w:pPr>
        <w:pStyle w:val="Corps"/>
        <w:spacing w:line="276" w:lineRule="auto"/>
        <w:rPr>
          <w:rStyle w:val="Numrodepage"/>
          <w:rFonts w:ascii="Calibri" w:hAnsi="Calibri"/>
          <w:sz w:val="22"/>
          <w:szCs w:val="22"/>
          <w:lang w:val="pt-PT"/>
        </w:rPr>
      </w:pPr>
      <w:r w:rsidRPr="00E72A4A">
        <w:rPr>
          <w:rStyle w:val="Numrodepage"/>
          <w:rFonts w:ascii="Calibri" w:hAnsi="Calibri"/>
          <w:sz w:val="22"/>
          <w:szCs w:val="22"/>
          <w:lang w:val="it-IT"/>
        </w:rPr>
        <w:t>Ceci ent</w:t>
      </w:r>
      <w:r w:rsidRPr="00E72A4A">
        <w:rPr>
          <w:rStyle w:val="Numrodepage"/>
          <w:rFonts w:ascii="Calibri" w:hAnsi="Calibri"/>
          <w:sz w:val="22"/>
          <w:szCs w:val="22"/>
        </w:rPr>
        <w:t>érine le décalage dans le temps d’une partie des actions planifiées, se poursuivant sur toute l’année 2015 et mê</w:t>
      </w:r>
      <w:r w:rsidRPr="00E72A4A">
        <w:rPr>
          <w:rStyle w:val="Numrodepage"/>
          <w:rFonts w:ascii="Calibri" w:hAnsi="Calibri"/>
          <w:sz w:val="22"/>
          <w:szCs w:val="22"/>
          <w:lang w:val="pt-PT"/>
        </w:rPr>
        <w:t>me embo</w:t>
      </w:r>
      <w:r w:rsidRPr="00E72A4A">
        <w:rPr>
          <w:rStyle w:val="Numrodepage"/>
          <w:rFonts w:ascii="Calibri" w:hAnsi="Calibri"/>
          <w:sz w:val="22"/>
          <w:szCs w:val="22"/>
        </w:rPr>
        <w:t>îtant sur l’anné</w:t>
      </w:r>
      <w:r w:rsidRPr="00E72A4A">
        <w:rPr>
          <w:rStyle w:val="Numrodepage"/>
          <w:rFonts w:ascii="Calibri" w:hAnsi="Calibri"/>
          <w:sz w:val="22"/>
          <w:szCs w:val="22"/>
          <w:lang w:val="pt-PT"/>
        </w:rPr>
        <w:t xml:space="preserve">e 2016. </w:t>
      </w:r>
    </w:p>
    <w:p w14:paraId="5D700EF7" w14:textId="77777777" w:rsidR="0008159D" w:rsidRPr="00E72A4A" w:rsidRDefault="0008159D" w:rsidP="00A173FE">
      <w:pPr>
        <w:pStyle w:val="Corps"/>
        <w:spacing w:line="276" w:lineRule="auto"/>
        <w:rPr>
          <w:rStyle w:val="Numrodepage"/>
          <w:rFonts w:ascii="Calibri" w:eastAsia="Arial" w:hAnsi="Calibri" w:cs="Arial"/>
        </w:rPr>
      </w:pPr>
    </w:p>
    <w:p w14:paraId="30C42DCE" w14:textId="77777777" w:rsidR="00A173FE" w:rsidRPr="006F55BC" w:rsidRDefault="00A173FE" w:rsidP="00A173FE">
      <w:pPr>
        <w:pStyle w:val="Corps"/>
        <w:ind w:left="284"/>
        <w:jc w:val="both"/>
        <w:rPr>
          <w:rStyle w:val="Numrodepage"/>
          <w:rFonts w:ascii="Calibri" w:eastAsia="Calibri" w:hAnsi="Calibri" w:cs="Calibri"/>
          <w:color w:val="FF0000"/>
          <w:u w:color="FF0000"/>
        </w:rPr>
      </w:pPr>
      <w:r w:rsidRPr="00E72A4A">
        <w:rPr>
          <w:rFonts w:ascii="Calibri" w:hAnsi="Calibri"/>
          <w:noProof/>
        </w:rPr>
        <w:drawing>
          <wp:inline distT="0" distB="0" distL="0" distR="0" wp14:anchorId="48FAC946" wp14:editId="58085E24">
            <wp:extent cx="5732568" cy="3346450"/>
            <wp:effectExtent l="0" t="0" r="1905" b="6350"/>
            <wp:docPr id="1073741994"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11DF68C" w14:textId="77777777" w:rsidR="00A173FE" w:rsidRPr="006F55BC" w:rsidRDefault="00A173FE" w:rsidP="00A173FE">
      <w:pPr>
        <w:pStyle w:val="Corps"/>
        <w:ind w:left="284"/>
        <w:jc w:val="both"/>
        <w:rPr>
          <w:rStyle w:val="Numrodepage"/>
          <w:rFonts w:ascii="Calibri" w:eastAsia="Calibri" w:hAnsi="Calibri" w:cs="Calibri"/>
          <w:color w:val="FF0000"/>
          <w:u w:color="FF0000"/>
        </w:rPr>
      </w:pPr>
    </w:p>
    <w:p w14:paraId="25885A56" w14:textId="3E1DC179" w:rsidR="00A173FE" w:rsidRDefault="00A173FE" w:rsidP="00A173FE">
      <w:pPr>
        <w:pStyle w:val="Corps"/>
        <w:spacing w:line="276" w:lineRule="auto"/>
        <w:jc w:val="both"/>
        <w:rPr>
          <w:rStyle w:val="Numrodepage"/>
          <w:rFonts w:ascii="Calibri" w:hAnsi="Calibri"/>
          <w:sz w:val="22"/>
          <w:szCs w:val="22"/>
        </w:rPr>
      </w:pPr>
      <w:r w:rsidRPr="00B27D9D">
        <w:rPr>
          <w:rStyle w:val="Numrodepage"/>
          <w:rFonts w:ascii="Calibri" w:hAnsi="Calibri"/>
          <w:sz w:val="22"/>
          <w:szCs w:val="22"/>
        </w:rPr>
        <w:t>Si l’</w:t>
      </w:r>
      <w:r w:rsidRPr="00B27D9D">
        <w:rPr>
          <w:rStyle w:val="Numrodepage"/>
          <w:rFonts w:ascii="Calibri" w:hAnsi="Calibri"/>
          <w:sz w:val="22"/>
          <w:szCs w:val="22"/>
          <w:lang w:val="es-ES_tradnl"/>
        </w:rPr>
        <w:t>on se r</w:t>
      </w:r>
      <w:r w:rsidRPr="00B27D9D">
        <w:rPr>
          <w:rStyle w:val="Numrodepage"/>
          <w:rFonts w:ascii="Calibri" w:hAnsi="Calibri"/>
          <w:sz w:val="22"/>
          <w:szCs w:val="22"/>
        </w:rPr>
        <w:t xml:space="preserve">éfère à </w:t>
      </w:r>
      <w:r w:rsidRPr="00B27D9D">
        <w:rPr>
          <w:rStyle w:val="Numrodepage"/>
          <w:rFonts w:ascii="Calibri" w:hAnsi="Calibri"/>
          <w:sz w:val="22"/>
          <w:szCs w:val="22"/>
          <w:lang w:val="it-IT"/>
        </w:rPr>
        <w:t>la r</w:t>
      </w:r>
      <w:r w:rsidRPr="00B27D9D">
        <w:rPr>
          <w:rStyle w:val="Numrodepage"/>
          <w:rFonts w:ascii="Calibri" w:hAnsi="Calibri"/>
          <w:sz w:val="22"/>
          <w:szCs w:val="22"/>
        </w:rPr>
        <w:t>épartition des dépenses par activité, on est enclin à songer que le focus d’intervention a été plutôt dirigé vers la composante Réhabilitation des SAEP</w:t>
      </w:r>
      <w:r w:rsidR="0008159D">
        <w:rPr>
          <w:rStyle w:val="Numrodepage"/>
          <w:rFonts w:ascii="Calibri" w:hAnsi="Calibri"/>
          <w:sz w:val="22"/>
          <w:szCs w:val="22"/>
        </w:rPr>
        <w:t xml:space="preserve"> (61%)</w:t>
      </w:r>
      <w:r w:rsidRPr="00B27D9D">
        <w:rPr>
          <w:rStyle w:val="Numrodepage"/>
          <w:rFonts w:ascii="Calibri" w:hAnsi="Calibri"/>
          <w:sz w:val="22"/>
          <w:szCs w:val="22"/>
        </w:rPr>
        <w:t xml:space="preserve"> au détriment de la composante Renforcement des capacités et du processus de mise en place d’un système de gouvernance local amé</w:t>
      </w:r>
      <w:r w:rsidRPr="00B27D9D">
        <w:rPr>
          <w:rStyle w:val="Numrodepage"/>
          <w:rFonts w:ascii="Calibri" w:hAnsi="Calibri"/>
          <w:sz w:val="22"/>
          <w:szCs w:val="22"/>
          <w:lang w:val="it-IT"/>
        </w:rPr>
        <w:t>lior</w:t>
      </w:r>
      <w:r w:rsidR="0008159D">
        <w:rPr>
          <w:rStyle w:val="Numrodepage"/>
          <w:rFonts w:ascii="Calibri" w:hAnsi="Calibri"/>
          <w:sz w:val="22"/>
          <w:szCs w:val="22"/>
        </w:rPr>
        <w:t>é (19%)</w:t>
      </w:r>
    </w:p>
    <w:p w14:paraId="634A0C70" w14:textId="77777777" w:rsidR="00AC0440" w:rsidRDefault="0008159D" w:rsidP="00A173FE">
      <w:pPr>
        <w:pStyle w:val="Corps"/>
        <w:spacing w:line="276" w:lineRule="auto"/>
        <w:jc w:val="both"/>
        <w:rPr>
          <w:rStyle w:val="Numrodepage"/>
          <w:rFonts w:ascii="Calibri" w:hAnsi="Calibri"/>
          <w:sz w:val="22"/>
          <w:szCs w:val="22"/>
        </w:rPr>
      </w:pPr>
      <w:r>
        <w:rPr>
          <w:rStyle w:val="Numrodepage"/>
          <w:rFonts w:ascii="Calibri" w:hAnsi="Calibri"/>
          <w:sz w:val="22"/>
          <w:szCs w:val="22"/>
        </w:rPr>
        <w:t>Bien qu’on aurait pu réserver un peu plus de ressources à la composante Renforcement des capacités</w:t>
      </w:r>
      <w:r w:rsidR="000D266B">
        <w:rPr>
          <w:rStyle w:val="Numrodepage"/>
          <w:rFonts w:ascii="Calibri" w:hAnsi="Calibri"/>
          <w:sz w:val="22"/>
          <w:szCs w:val="22"/>
        </w:rPr>
        <w:t xml:space="preserve"> pour lui donner plus de consistance en rapport avec l’enjeu tellement décisif qu’elle </w:t>
      </w:r>
      <w:r w:rsidR="00B57438">
        <w:rPr>
          <w:rStyle w:val="Numrodepage"/>
          <w:rFonts w:ascii="Calibri" w:hAnsi="Calibri"/>
          <w:sz w:val="22"/>
          <w:szCs w:val="22"/>
        </w:rPr>
        <w:t>constitue</w:t>
      </w:r>
      <w:r w:rsidR="000D266B">
        <w:rPr>
          <w:rStyle w:val="Numrodepage"/>
          <w:rFonts w:ascii="Calibri" w:hAnsi="Calibri"/>
          <w:sz w:val="22"/>
          <w:szCs w:val="22"/>
        </w:rPr>
        <w:t>,</w:t>
      </w:r>
      <w:r>
        <w:rPr>
          <w:rStyle w:val="Numrodepage"/>
          <w:rFonts w:ascii="Calibri" w:hAnsi="Calibri"/>
          <w:sz w:val="22"/>
          <w:szCs w:val="22"/>
        </w:rPr>
        <w:t xml:space="preserve"> </w:t>
      </w:r>
      <w:r w:rsidR="000D266B">
        <w:rPr>
          <w:rStyle w:val="Numrodepage"/>
          <w:rFonts w:ascii="Calibri" w:hAnsi="Calibri"/>
          <w:sz w:val="22"/>
          <w:szCs w:val="22"/>
        </w:rPr>
        <w:t>c</w:t>
      </w:r>
      <w:r>
        <w:rPr>
          <w:rStyle w:val="Numrodepage"/>
          <w:rFonts w:ascii="Calibri" w:hAnsi="Calibri"/>
          <w:sz w:val="22"/>
          <w:szCs w:val="22"/>
        </w:rPr>
        <w:t>et écart s’explique aisément</w:t>
      </w:r>
      <w:r w:rsidR="000D266B">
        <w:rPr>
          <w:rStyle w:val="Numrodepage"/>
          <w:rFonts w:ascii="Calibri" w:hAnsi="Calibri"/>
          <w:sz w:val="22"/>
          <w:szCs w:val="22"/>
        </w:rPr>
        <w:t xml:space="preserve"> par le caractère conditionnel de primauté </w:t>
      </w:r>
      <w:r w:rsidR="00B57438">
        <w:rPr>
          <w:rStyle w:val="Numrodepage"/>
          <w:rFonts w:ascii="Calibri" w:hAnsi="Calibri"/>
          <w:sz w:val="22"/>
          <w:szCs w:val="22"/>
        </w:rPr>
        <w:t xml:space="preserve">que prend la réhabilitation des SAEP. </w:t>
      </w:r>
    </w:p>
    <w:p w14:paraId="687DD33D" w14:textId="56CEC12B" w:rsidR="0008159D" w:rsidRDefault="00B57438" w:rsidP="00A173FE">
      <w:pPr>
        <w:pStyle w:val="Corps"/>
        <w:spacing w:line="276" w:lineRule="auto"/>
        <w:jc w:val="both"/>
        <w:rPr>
          <w:rStyle w:val="Numrodepage"/>
          <w:rFonts w:ascii="Calibri" w:hAnsi="Calibri"/>
          <w:sz w:val="22"/>
          <w:szCs w:val="22"/>
        </w:rPr>
      </w:pPr>
      <w:r>
        <w:rPr>
          <w:rStyle w:val="Numrodepage"/>
          <w:rFonts w:ascii="Calibri" w:hAnsi="Calibri"/>
          <w:sz w:val="22"/>
          <w:szCs w:val="22"/>
        </w:rPr>
        <w:t xml:space="preserve">En effet, </w:t>
      </w:r>
      <w:r w:rsidR="00AC0440">
        <w:rPr>
          <w:rStyle w:val="Numrodepage"/>
          <w:rFonts w:ascii="Calibri" w:hAnsi="Calibri"/>
          <w:sz w:val="22"/>
          <w:szCs w:val="22"/>
        </w:rPr>
        <w:t>l’</w:t>
      </w:r>
      <w:r>
        <w:rPr>
          <w:rStyle w:val="Numrodepage"/>
          <w:rFonts w:ascii="Calibri" w:hAnsi="Calibri"/>
          <w:sz w:val="22"/>
          <w:szCs w:val="22"/>
        </w:rPr>
        <w:t xml:space="preserve">amélioration </w:t>
      </w:r>
      <w:r w:rsidR="00AC0440">
        <w:rPr>
          <w:rStyle w:val="Numrodepage"/>
          <w:rFonts w:ascii="Calibri" w:hAnsi="Calibri"/>
          <w:sz w:val="22"/>
          <w:szCs w:val="22"/>
        </w:rPr>
        <w:t xml:space="preserve">d’abord </w:t>
      </w:r>
      <w:r>
        <w:rPr>
          <w:rStyle w:val="Numrodepage"/>
          <w:rFonts w:ascii="Calibri" w:hAnsi="Calibri"/>
          <w:sz w:val="22"/>
          <w:szCs w:val="22"/>
        </w:rPr>
        <w:t xml:space="preserve">de l’accès à l’eau potable </w:t>
      </w:r>
      <w:r w:rsidR="00AC0440">
        <w:rPr>
          <w:rStyle w:val="Numrodepage"/>
          <w:rFonts w:ascii="Calibri" w:hAnsi="Calibri"/>
          <w:sz w:val="22"/>
          <w:szCs w:val="22"/>
        </w:rPr>
        <w:t>aux populations représente</w:t>
      </w:r>
      <w:r>
        <w:rPr>
          <w:rStyle w:val="Numrodepage"/>
          <w:rFonts w:ascii="Calibri" w:hAnsi="Calibri"/>
          <w:sz w:val="22"/>
          <w:szCs w:val="22"/>
        </w:rPr>
        <w:t xml:space="preserve"> </w:t>
      </w:r>
      <w:r w:rsidR="00AC0440">
        <w:rPr>
          <w:rStyle w:val="Numrodepage"/>
          <w:rFonts w:ascii="Calibri" w:hAnsi="Calibri"/>
          <w:sz w:val="22"/>
          <w:szCs w:val="22"/>
        </w:rPr>
        <w:t>un préalable quasi incontournable, si l’on veut acquérir l’adhésion de celles-ci à la nécessité d’améliorer la gouvernance locale de cette ressource.</w:t>
      </w:r>
    </w:p>
    <w:p w14:paraId="15B4D01A" w14:textId="77777777" w:rsidR="00E831DA" w:rsidRDefault="00E831DA" w:rsidP="00E831DA">
      <w:pPr>
        <w:pStyle w:val="Corps"/>
        <w:pBdr>
          <w:top w:val="single" w:sz="4" w:space="1" w:color="auto"/>
          <w:left w:val="none" w:sz="0" w:space="0" w:color="auto"/>
          <w:bottom w:val="single" w:sz="4" w:space="1" w:color="auto"/>
          <w:right w:val="none" w:sz="0" w:space="0" w:color="auto"/>
          <w:between w:val="none" w:sz="0" w:space="0" w:color="auto"/>
          <w:bar w:val="none" w:sz="0" w:color="auto"/>
        </w:pBdr>
        <w:jc w:val="center"/>
        <w:rPr>
          <w:rStyle w:val="Numrodepage"/>
          <w:rFonts w:ascii="Calibri" w:eastAsia="Calibri" w:hAnsi="Calibri" w:cs="Calibri"/>
          <w:b/>
          <w:bCs/>
          <w:color w:val="C0504D"/>
          <w:u w:color="C0504D"/>
        </w:rPr>
      </w:pPr>
      <w:r w:rsidRPr="006F55BC">
        <w:rPr>
          <w:rStyle w:val="Numrodepage"/>
          <w:rFonts w:ascii="Calibri" w:eastAsia="Calibri" w:hAnsi="Calibri" w:cs="Calibri"/>
          <w:b/>
          <w:bCs/>
          <w:color w:val="C0504D"/>
          <w:u w:color="C0504D"/>
          <w:lang w:val="da-DK"/>
        </w:rPr>
        <w:lastRenderedPageBreak/>
        <w:t>DETERMINANT</w:t>
      </w:r>
      <w:r w:rsidRPr="006F55BC">
        <w:rPr>
          <w:rStyle w:val="Numrodepage"/>
          <w:rFonts w:ascii="Calibri" w:eastAsia="Calibri" w:hAnsi="Calibri" w:cs="Calibri"/>
          <w:b/>
          <w:bCs/>
          <w:color w:val="C0504D"/>
          <w:u w:color="C0504D"/>
        </w:rPr>
        <w:t> : DURABILITE DU PROJET</w:t>
      </w:r>
    </w:p>
    <w:p w14:paraId="54A04205" w14:textId="77777777" w:rsidR="00E831DA" w:rsidRPr="006F55BC" w:rsidRDefault="00E831DA" w:rsidP="00E831DA">
      <w:pPr>
        <w:pStyle w:val="Corps"/>
        <w:pBdr>
          <w:top w:val="none" w:sz="0" w:space="0" w:color="auto"/>
          <w:left w:val="none" w:sz="0" w:space="0" w:color="auto"/>
          <w:bottom w:val="none" w:sz="0" w:space="0" w:color="auto"/>
          <w:right w:val="none" w:sz="0" w:space="0" w:color="auto"/>
          <w:between w:val="none" w:sz="0" w:space="0" w:color="auto"/>
          <w:bar w:val="none" w:sz="0" w:color="auto"/>
        </w:pBdr>
        <w:rPr>
          <w:rStyle w:val="Numrodepage"/>
          <w:rFonts w:ascii="Calibri" w:eastAsia="Calibri" w:hAnsi="Calibri" w:cs="Calibri"/>
          <w:b/>
          <w:bCs/>
          <w:color w:val="C0504D"/>
          <w:u w:color="C0504D"/>
        </w:rPr>
      </w:pPr>
    </w:p>
    <w:p w14:paraId="2311AC16" w14:textId="77777777" w:rsidR="00E831DA" w:rsidRPr="00C31D9D" w:rsidRDefault="00E831DA" w:rsidP="00E831DA">
      <w:pPr>
        <w:pStyle w:val="Corps"/>
        <w:widowControl w:val="0"/>
        <w:spacing w:line="276" w:lineRule="auto"/>
        <w:rPr>
          <w:rStyle w:val="Numrodepage"/>
          <w:rFonts w:ascii="Calibri" w:eastAsia="Calibri" w:hAnsi="Calibri" w:cs="Calibri"/>
          <w:bCs/>
          <w:color w:val="000000" w:themeColor="text1"/>
          <w:sz w:val="22"/>
          <w:szCs w:val="22"/>
          <w:u w:color="C0504D"/>
        </w:rPr>
      </w:pPr>
      <w:r w:rsidRPr="00C31D9D">
        <w:rPr>
          <w:rStyle w:val="Numrodepage"/>
          <w:rFonts w:ascii="Calibri" w:eastAsia="Calibri" w:hAnsi="Calibri" w:cs="Calibri"/>
          <w:bCs/>
          <w:color w:val="000000" w:themeColor="text1"/>
          <w:sz w:val="22"/>
          <w:szCs w:val="22"/>
          <w:u w:color="C0504D"/>
        </w:rPr>
        <w:t>Dans notre cas, la durabilité du projet est déterminée par rapport à l’impact final recherché, qui correspond à la mise en place d’un système partenarial de gouvernance locale améliorée de l’eau potable, dans les localités de la zone de convergence du projet.</w:t>
      </w:r>
    </w:p>
    <w:p w14:paraId="78037B8A" w14:textId="77777777" w:rsidR="00E831DA" w:rsidRPr="00C31D9D" w:rsidRDefault="00E831DA" w:rsidP="00E831DA">
      <w:pPr>
        <w:pStyle w:val="Corps"/>
        <w:widowControl w:val="0"/>
        <w:spacing w:line="276" w:lineRule="auto"/>
        <w:jc w:val="both"/>
        <w:rPr>
          <w:rStyle w:val="Numrodepage"/>
          <w:rFonts w:ascii="Calibri" w:eastAsia="Calibri" w:hAnsi="Calibri" w:cs="Calibri"/>
          <w:bCs/>
          <w:color w:val="000000" w:themeColor="text1"/>
          <w:sz w:val="22"/>
          <w:szCs w:val="22"/>
          <w:u w:color="C0504D"/>
        </w:rPr>
      </w:pPr>
      <w:r w:rsidRPr="00C31D9D">
        <w:rPr>
          <w:rStyle w:val="Numrodepage"/>
          <w:rFonts w:ascii="Calibri" w:eastAsia="Calibri" w:hAnsi="Calibri" w:cs="Calibri"/>
          <w:bCs/>
          <w:color w:val="000000" w:themeColor="text1"/>
          <w:sz w:val="22"/>
          <w:szCs w:val="22"/>
          <w:u w:color="C0504D"/>
        </w:rPr>
        <w:t>Ce déterminant est apprécié sous deux angles : la stabilité et la constance prévisible. Par stabilité, il est compris qu’il n’y a pas de menace réelle à court terme sur le système mis en place ou sur les acquis du projet</w:t>
      </w:r>
      <w:r>
        <w:rPr>
          <w:rStyle w:val="Numrodepage"/>
          <w:rFonts w:ascii="Calibri" w:eastAsia="Calibri" w:hAnsi="Calibri" w:cs="Calibri"/>
          <w:bCs/>
          <w:color w:val="000000" w:themeColor="text1"/>
          <w:sz w:val="22"/>
          <w:szCs w:val="22"/>
          <w:u w:color="C0504D"/>
        </w:rPr>
        <w:t xml:space="preserve">. </w:t>
      </w:r>
      <w:r w:rsidRPr="00C31D9D">
        <w:rPr>
          <w:rStyle w:val="Numrodepage"/>
          <w:rFonts w:ascii="Calibri" w:eastAsia="Calibri" w:hAnsi="Calibri" w:cs="Calibri"/>
          <w:bCs/>
          <w:color w:val="000000" w:themeColor="text1"/>
          <w:sz w:val="22"/>
          <w:szCs w:val="22"/>
          <w:u w:color="C0504D"/>
        </w:rPr>
        <w:t>Par constance, il est entendu que la capacité du système de gouvernance amélioré mis en place, peut fonctionner à moyen et long terme, en soutenant son équilibre</w:t>
      </w:r>
      <w:r>
        <w:rPr>
          <w:rStyle w:val="Numrodepage"/>
          <w:rFonts w:ascii="Calibri" w:eastAsia="Calibri" w:hAnsi="Calibri" w:cs="Calibri"/>
          <w:bCs/>
          <w:color w:val="000000" w:themeColor="text1"/>
          <w:sz w:val="22"/>
          <w:szCs w:val="22"/>
          <w:u w:color="C0504D"/>
        </w:rPr>
        <w:t>.</w:t>
      </w:r>
    </w:p>
    <w:p w14:paraId="38A75C23" w14:textId="77777777" w:rsidR="00E831DA" w:rsidRPr="00C31D9D" w:rsidRDefault="00E831DA" w:rsidP="00E831DA">
      <w:pPr>
        <w:pStyle w:val="Corps"/>
        <w:widowControl w:val="0"/>
        <w:spacing w:line="276" w:lineRule="auto"/>
        <w:rPr>
          <w:rStyle w:val="Numrodepage"/>
          <w:rFonts w:ascii="Calibri" w:eastAsia="Calibri" w:hAnsi="Calibri" w:cs="Calibri"/>
          <w:bCs/>
          <w:color w:val="000000" w:themeColor="text1"/>
          <w:sz w:val="22"/>
          <w:szCs w:val="22"/>
          <w:u w:color="C0504D"/>
        </w:rPr>
      </w:pPr>
    </w:p>
    <w:p w14:paraId="07868010" w14:textId="77777777" w:rsidR="00E831DA" w:rsidRPr="00E04254" w:rsidRDefault="00E831DA" w:rsidP="00E831DA">
      <w:pPr>
        <w:pStyle w:val="Corps"/>
        <w:widowControl w:val="0"/>
        <w:spacing w:line="276" w:lineRule="auto"/>
        <w:rPr>
          <w:rStyle w:val="Numrodepage"/>
          <w:rFonts w:ascii="Calibri" w:eastAsia="Calibri" w:hAnsi="Calibri" w:cs="Calibri"/>
          <w:bCs/>
          <w:color w:val="000000" w:themeColor="text1"/>
          <w:sz w:val="22"/>
          <w:szCs w:val="22"/>
          <w:u w:color="C0504D"/>
        </w:rPr>
      </w:pPr>
      <w:r w:rsidRPr="00E04254">
        <w:rPr>
          <w:rStyle w:val="Numrodepage"/>
          <w:rFonts w:ascii="Calibri" w:eastAsia="Calibri" w:hAnsi="Calibri" w:cs="Calibri"/>
          <w:bCs/>
          <w:color w:val="000000" w:themeColor="text1"/>
          <w:sz w:val="22"/>
          <w:szCs w:val="22"/>
          <w:u w:color="C0504D"/>
        </w:rPr>
        <w:t>Dans cette optique, les questions évaluatives liées à la durabilité sont formulées comme suit :</w:t>
      </w:r>
    </w:p>
    <w:p w14:paraId="4DEB9504" w14:textId="77777777" w:rsidR="00E831DA" w:rsidRPr="00E04254" w:rsidRDefault="00E831DA" w:rsidP="00E831DA">
      <w:pPr>
        <w:pStyle w:val="Corps"/>
        <w:widowControl w:val="0"/>
        <w:numPr>
          <w:ilvl w:val="0"/>
          <w:numId w:val="61"/>
        </w:numPr>
        <w:spacing w:line="276" w:lineRule="auto"/>
        <w:rPr>
          <w:rStyle w:val="Numrodepage"/>
          <w:rFonts w:ascii="Calibri" w:eastAsia="Calibri" w:hAnsi="Calibri" w:cs="Calibri"/>
          <w:bCs/>
          <w:color w:val="000000" w:themeColor="text1"/>
          <w:sz w:val="22"/>
          <w:szCs w:val="22"/>
          <w:u w:color="C0504D"/>
        </w:rPr>
      </w:pPr>
      <w:r w:rsidRPr="00E04254">
        <w:rPr>
          <w:rStyle w:val="Numrodepage"/>
          <w:rFonts w:ascii="Calibri" w:eastAsia="Calibri" w:hAnsi="Calibri" w:cs="Calibri"/>
          <w:bCs/>
          <w:color w:val="000000" w:themeColor="text1"/>
          <w:sz w:val="22"/>
          <w:szCs w:val="22"/>
          <w:u w:color="C0504D"/>
        </w:rPr>
        <w:t>Concernant la stabilité : Quelle est la probabilité que les avantages et acquis obtenus se maintiennent à court terme, au-delà du terme du projet ?</w:t>
      </w:r>
    </w:p>
    <w:p w14:paraId="61C0A4ED" w14:textId="77777777" w:rsidR="00E831DA" w:rsidRPr="00E04254" w:rsidRDefault="00E831DA" w:rsidP="00E831DA">
      <w:pPr>
        <w:pStyle w:val="Corps"/>
        <w:widowControl w:val="0"/>
        <w:numPr>
          <w:ilvl w:val="0"/>
          <w:numId w:val="61"/>
        </w:numPr>
        <w:spacing w:line="276" w:lineRule="auto"/>
        <w:rPr>
          <w:rStyle w:val="Numrodepage"/>
          <w:rFonts w:ascii="Calibri" w:eastAsia="Calibri" w:hAnsi="Calibri" w:cs="Calibri"/>
          <w:bCs/>
          <w:color w:val="000000" w:themeColor="text1"/>
          <w:sz w:val="22"/>
          <w:szCs w:val="22"/>
          <w:u w:color="C0504D"/>
        </w:rPr>
      </w:pPr>
      <w:r w:rsidRPr="00E04254">
        <w:rPr>
          <w:rStyle w:val="Numrodepage"/>
          <w:rFonts w:ascii="Calibri" w:eastAsia="Calibri" w:hAnsi="Calibri" w:cs="Calibri"/>
          <w:bCs/>
          <w:color w:val="000000" w:themeColor="text1"/>
          <w:sz w:val="22"/>
          <w:szCs w:val="22"/>
          <w:u w:color="C0504D"/>
        </w:rPr>
        <w:t>Concernant la constance : Est-ce que la durabilité de l’action est soutenable, et peut se poursuivre de manière autonome, sans appui extérieur nécessaire à moyen et long terme</w:t>
      </w:r>
    </w:p>
    <w:p w14:paraId="3683F635" w14:textId="77777777" w:rsidR="00E831DA" w:rsidRPr="00E04254" w:rsidRDefault="00E831DA" w:rsidP="00E831DA">
      <w:pPr>
        <w:pStyle w:val="Corps"/>
        <w:widowControl w:val="0"/>
        <w:spacing w:line="276" w:lineRule="auto"/>
        <w:ind w:firstLine="45"/>
        <w:rPr>
          <w:rStyle w:val="Numrodepage"/>
          <w:rFonts w:ascii="Calibri" w:eastAsia="Calibri" w:hAnsi="Calibri" w:cs="Calibri"/>
          <w:bCs/>
          <w:color w:val="000000" w:themeColor="text1"/>
          <w:sz w:val="22"/>
          <w:szCs w:val="22"/>
          <w:u w:color="C0504D"/>
        </w:rPr>
      </w:pPr>
    </w:p>
    <w:p w14:paraId="7F892E7C" w14:textId="77777777" w:rsidR="00E831DA" w:rsidRDefault="00E831DA" w:rsidP="00E831DA">
      <w:pPr>
        <w:pStyle w:val="Corps"/>
        <w:widowControl w:val="0"/>
        <w:spacing w:line="276" w:lineRule="auto"/>
        <w:rPr>
          <w:rStyle w:val="Numrodepage"/>
          <w:rFonts w:ascii="Calibri" w:eastAsia="Calibri" w:hAnsi="Calibri" w:cs="Calibri"/>
          <w:bCs/>
          <w:color w:val="000000" w:themeColor="text1"/>
          <w:sz w:val="22"/>
          <w:szCs w:val="22"/>
          <w:u w:color="C0504D"/>
        </w:rPr>
      </w:pPr>
      <w:r w:rsidRPr="00C7669C">
        <w:rPr>
          <w:rStyle w:val="Numrodepage"/>
          <w:rFonts w:ascii="Calibri" w:eastAsia="Calibri" w:hAnsi="Calibri" w:cs="Calibri"/>
          <w:bCs/>
          <w:i/>
          <w:iCs/>
          <w:color w:val="000000" w:themeColor="text1"/>
          <w:sz w:val="22"/>
          <w:szCs w:val="22"/>
          <w:u w:color="C0504D"/>
        </w:rPr>
        <w:t>Durabilité relative à la stabilité</w:t>
      </w:r>
      <w:r>
        <w:rPr>
          <w:rStyle w:val="Numrodepage"/>
          <w:rFonts w:ascii="Calibri" w:eastAsia="Calibri" w:hAnsi="Calibri" w:cs="Calibri"/>
          <w:bCs/>
          <w:color w:val="000000" w:themeColor="text1"/>
          <w:sz w:val="22"/>
          <w:szCs w:val="22"/>
          <w:u w:color="C0504D"/>
        </w:rPr>
        <w:t> :</w:t>
      </w:r>
    </w:p>
    <w:p w14:paraId="4CC94614" w14:textId="77777777" w:rsidR="00E831DA" w:rsidRPr="00E04254" w:rsidRDefault="00E831DA" w:rsidP="00E831DA">
      <w:pPr>
        <w:pStyle w:val="Corps"/>
        <w:widowControl w:val="0"/>
        <w:spacing w:line="276" w:lineRule="auto"/>
        <w:rPr>
          <w:rStyle w:val="Numrodepage"/>
          <w:rFonts w:ascii="Calibri" w:eastAsia="Calibri" w:hAnsi="Calibri" w:cs="Calibri"/>
          <w:bCs/>
          <w:color w:val="000000" w:themeColor="text1"/>
          <w:sz w:val="22"/>
          <w:szCs w:val="22"/>
          <w:u w:color="C0504D"/>
        </w:rPr>
      </w:pPr>
      <w:r w:rsidRPr="00E04254">
        <w:rPr>
          <w:rStyle w:val="Numrodepage"/>
          <w:rFonts w:ascii="Calibri" w:eastAsia="Calibri" w:hAnsi="Calibri" w:cs="Calibri"/>
          <w:bCs/>
          <w:color w:val="000000" w:themeColor="text1"/>
          <w:sz w:val="22"/>
          <w:szCs w:val="22"/>
          <w:u w:color="C0504D"/>
        </w:rPr>
        <w:t xml:space="preserve"> Globalement des signes positifs en faveur de la stabilité existent et se</w:t>
      </w:r>
      <w:r>
        <w:rPr>
          <w:rStyle w:val="Numrodepage"/>
          <w:rFonts w:ascii="Calibri" w:eastAsia="Calibri" w:hAnsi="Calibri" w:cs="Calibri"/>
          <w:bCs/>
          <w:color w:val="000000" w:themeColor="text1"/>
          <w:sz w:val="22"/>
          <w:szCs w:val="22"/>
          <w:u w:color="C0504D"/>
        </w:rPr>
        <w:t xml:space="preserve"> </w:t>
      </w:r>
      <w:r w:rsidRPr="00E04254">
        <w:rPr>
          <w:rStyle w:val="Numrodepage"/>
          <w:rFonts w:ascii="Calibri" w:eastAsia="Calibri" w:hAnsi="Calibri" w:cs="Calibri"/>
          <w:bCs/>
          <w:color w:val="000000" w:themeColor="text1"/>
          <w:sz w:val="22"/>
          <w:szCs w:val="22"/>
          <w:u w:color="C0504D"/>
        </w:rPr>
        <w:t>maintiendront fort probablement à court terme, dans un grand nombre des localités cibles du projet.</w:t>
      </w:r>
    </w:p>
    <w:p w14:paraId="609250FE" w14:textId="77777777" w:rsidR="00E831DA" w:rsidRPr="00E04254" w:rsidRDefault="00E831DA" w:rsidP="00E831DA">
      <w:pPr>
        <w:pStyle w:val="Corps"/>
        <w:widowControl w:val="0"/>
        <w:spacing w:line="276" w:lineRule="auto"/>
        <w:rPr>
          <w:rStyle w:val="Numrodepage"/>
          <w:rFonts w:ascii="Calibri" w:eastAsia="Calibri" w:hAnsi="Calibri" w:cs="Calibri"/>
          <w:bCs/>
          <w:color w:val="000000" w:themeColor="text1"/>
          <w:sz w:val="22"/>
          <w:szCs w:val="22"/>
          <w:u w:color="C0504D"/>
        </w:rPr>
      </w:pPr>
    </w:p>
    <w:p w14:paraId="683A1768" w14:textId="77777777" w:rsidR="00E831DA" w:rsidRPr="00FA2D71" w:rsidRDefault="00E831DA" w:rsidP="00E831DA">
      <w:pPr>
        <w:pStyle w:val="Corps"/>
        <w:widowControl w:val="0"/>
        <w:spacing w:line="276" w:lineRule="auto"/>
        <w:jc w:val="both"/>
        <w:rPr>
          <w:rStyle w:val="Numrodepage"/>
          <w:rFonts w:ascii="Calibri" w:eastAsia="Calibri" w:hAnsi="Calibri" w:cs="Calibri"/>
          <w:bCs/>
          <w:color w:val="000000" w:themeColor="text1"/>
          <w:sz w:val="22"/>
          <w:szCs w:val="22"/>
          <w:u w:color="C0504D"/>
        </w:rPr>
      </w:pPr>
      <w:r w:rsidRPr="0030668D">
        <w:rPr>
          <w:rStyle w:val="Numrodepage"/>
          <w:rFonts w:ascii="Calibri" w:eastAsia="Calibri" w:hAnsi="Calibri" w:cs="Calibri"/>
          <w:bCs/>
          <w:color w:val="000000" w:themeColor="text1"/>
          <w:sz w:val="22"/>
          <w:szCs w:val="22"/>
          <w:u w:color="C0504D"/>
        </w:rPr>
        <w:t xml:space="preserve">Il s’agit des retombées des activités menées en termes de renforcement des capacités et, d’accompagnement, qui ont conscientisé autant les acteurs institutionnels que la population locale. Les divers acteurs qui ont été impliqués, sensibilisés ou formés durant le projet, restent et resteront, avec une forte probabilité, confiants et motivés, pour </w:t>
      </w:r>
      <w:r w:rsidRPr="00FA2D71">
        <w:rPr>
          <w:rStyle w:val="Numrodepage"/>
          <w:rFonts w:ascii="Calibri" w:eastAsia="Calibri" w:hAnsi="Calibri" w:cs="Calibri"/>
          <w:bCs/>
          <w:color w:val="000000" w:themeColor="text1"/>
          <w:sz w:val="22"/>
          <w:szCs w:val="22"/>
          <w:u w:color="C0504D"/>
        </w:rPr>
        <w:t xml:space="preserve">déployer des efforts en vue de la mise en place d’un système de gouvernance améliorée, qui leur permettra de devenir relativement des acteurs responsables. </w:t>
      </w:r>
    </w:p>
    <w:p w14:paraId="17A0E9A5" w14:textId="2FE99749" w:rsidR="00E831DA" w:rsidRPr="00FA2D71" w:rsidRDefault="00E831DA" w:rsidP="00E831DA">
      <w:pPr>
        <w:pStyle w:val="Corps"/>
        <w:widowControl w:val="0"/>
        <w:spacing w:line="276" w:lineRule="auto"/>
        <w:jc w:val="both"/>
        <w:rPr>
          <w:rStyle w:val="Numrodepage"/>
          <w:rFonts w:ascii="Calibri" w:eastAsia="Calibri" w:hAnsi="Calibri" w:cs="Calibri"/>
          <w:bCs/>
          <w:color w:val="000000" w:themeColor="text1"/>
          <w:sz w:val="22"/>
          <w:szCs w:val="22"/>
          <w:u w:color="C0504D"/>
        </w:rPr>
      </w:pPr>
      <w:r w:rsidRPr="00FA2D71">
        <w:rPr>
          <w:rStyle w:val="Numrodepage"/>
          <w:rFonts w:ascii="Calibri" w:eastAsia="Calibri" w:hAnsi="Calibri" w:cs="Calibri"/>
          <w:bCs/>
          <w:color w:val="000000" w:themeColor="text1"/>
          <w:sz w:val="22"/>
          <w:szCs w:val="22"/>
          <w:u w:color="C0504D"/>
        </w:rPr>
        <w:t>La seule</w:t>
      </w:r>
      <w:r>
        <w:rPr>
          <w:rStyle w:val="Numrodepage"/>
          <w:rFonts w:ascii="Calibri" w:eastAsia="Calibri" w:hAnsi="Calibri" w:cs="Calibri"/>
          <w:bCs/>
          <w:color w:val="000000" w:themeColor="text1"/>
          <w:sz w:val="22"/>
          <w:szCs w:val="22"/>
          <w:u w:color="C0504D"/>
        </w:rPr>
        <w:t xml:space="preserve"> menace qui peut fragiliser la </w:t>
      </w:r>
      <w:r w:rsidRPr="00FA2D71">
        <w:rPr>
          <w:rStyle w:val="Numrodepage"/>
          <w:rFonts w:ascii="Calibri" w:eastAsia="Calibri" w:hAnsi="Calibri" w:cs="Calibri"/>
          <w:bCs/>
          <w:color w:val="000000" w:themeColor="text1"/>
          <w:sz w:val="22"/>
          <w:szCs w:val="22"/>
          <w:u w:color="C0504D"/>
        </w:rPr>
        <w:t>stabilité peut provenir des GDA et de la population des localités où des problèmes  de qualité d’accès à l’eau potable restent encore d’actualité. Le risque est que dans ces localités, les acquis du projet ne seront plus valorisables.</w:t>
      </w:r>
    </w:p>
    <w:p w14:paraId="133011E5" w14:textId="77777777" w:rsidR="00E831DA" w:rsidRPr="002F3509" w:rsidRDefault="00E831DA" w:rsidP="00E831DA">
      <w:pPr>
        <w:pStyle w:val="Corps"/>
        <w:widowControl w:val="0"/>
        <w:spacing w:line="276" w:lineRule="auto"/>
        <w:rPr>
          <w:rStyle w:val="Numrodepage"/>
          <w:rFonts w:ascii="Calibri" w:eastAsia="Calibri" w:hAnsi="Calibri" w:cs="Calibri"/>
          <w:bCs/>
          <w:color w:val="000000" w:themeColor="text1"/>
          <w:sz w:val="22"/>
          <w:szCs w:val="22"/>
          <w:highlight w:val="green"/>
          <w:u w:color="C0504D"/>
        </w:rPr>
      </w:pPr>
    </w:p>
    <w:p w14:paraId="362B4573" w14:textId="77777777" w:rsidR="00E831DA" w:rsidRPr="00C7669C" w:rsidRDefault="00E831DA" w:rsidP="00E831DA">
      <w:pPr>
        <w:pStyle w:val="Corps"/>
        <w:widowControl w:val="0"/>
        <w:spacing w:line="276" w:lineRule="auto"/>
        <w:rPr>
          <w:rStyle w:val="Numrodepage"/>
          <w:rFonts w:ascii="Calibri" w:eastAsia="Calibri" w:hAnsi="Calibri" w:cs="Calibri"/>
          <w:bCs/>
          <w:i/>
          <w:iCs/>
          <w:color w:val="000000" w:themeColor="text1"/>
          <w:sz w:val="22"/>
          <w:szCs w:val="22"/>
          <w:u w:color="C0504D"/>
        </w:rPr>
      </w:pPr>
      <w:r w:rsidRPr="00C7669C">
        <w:rPr>
          <w:rStyle w:val="Numrodepage"/>
          <w:rFonts w:ascii="Calibri" w:eastAsia="Calibri" w:hAnsi="Calibri" w:cs="Calibri"/>
          <w:bCs/>
          <w:i/>
          <w:iCs/>
          <w:color w:val="000000" w:themeColor="text1"/>
          <w:sz w:val="22"/>
          <w:szCs w:val="22"/>
          <w:u w:color="C0504D"/>
        </w:rPr>
        <w:t>Durabilité relative à la constance</w:t>
      </w:r>
      <w:r>
        <w:rPr>
          <w:rStyle w:val="Numrodepage"/>
          <w:rFonts w:ascii="Calibri" w:eastAsia="Calibri" w:hAnsi="Calibri" w:cs="Calibri"/>
          <w:bCs/>
          <w:i/>
          <w:iCs/>
          <w:color w:val="000000" w:themeColor="text1"/>
          <w:sz w:val="22"/>
          <w:szCs w:val="22"/>
          <w:u w:color="C0504D"/>
        </w:rPr>
        <w:t> :</w:t>
      </w:r>
    </w:p>
    <w:p w14:paraId="35141CA7" w14:textId="77777777" w:rsidR="00E831DA" w:rsidRPr="00216E8B" w:rsidRDefault="00E831DA" w:rsidP="00E831DA">
      <w:pPr>
        <w:pStyle w:val="Corps"/>
        <w:widowControl w:val="0"/>
        <w:spacing w:line="276" w:lineRule="auto"/>
        <w:rPr>
          <w:rStyle w:val="Numrodepage"/>
          <w:rFonts w:ascii="Calibri" w:eastAsia="Calibri" w:hAnsi="Calibri" w:cs="Calibri"/>
          <w:bCs/>
          <w:color w:val="000000" w:themeColor="text1"/>
          <w:sz w:val="22"/>
          <w:szCs w:val="22"/>
          <w:u w:color="C0504D"/>
        </w:rPr>
      </w:pPr>
      <w:r w:rsidRPr="00B95408">
        <w:rPr>
          <w:rStyle w:val="Numrodepage"/>
          <w:rFonts w:ascii="Calibri" w:eastAsia="Calibri" w:hAnsi="Calibri" w:cs="Calibri"/>
          <w:bCs/>
          <w:color w:val="000000" w:themeColor="text1"/>
          <w:sz w:val="22"/>
          <w:szCs w:val="22"/>
          <w:u w:color="C0504D"/>
        </w:rPr>
        <w:t>La sortie de projet en rapport avec l’impact final de l’action, comme stipulé en début de chapitre, ne laisse malheureusement pas entrevoir des signes soutenables de constance.</w:t>
      </w:r>
      <w:r>
        <w:rPr>
          <w:rStyle w:val="Numrodepage"/>
          <w:rFonts w:ascii="Calibri" w:eastAsia="Calibri" w:hAnsi="Calibri" w:cs="Calibri"/>
          <w:bCs/>
          <w:color w:val="000000" w:themeColor="text1"/>
          <w:sz w:val="22"/>
          <w:szCs w:val="22"/>
          <w:u w:color="C0504D"/>
        </w:rPr>
        <w:t xml:space="preserve"> </w:t>
      </w:r>
      <w:r w:rsidRPr="00216E8B">
        <w:rPr>
          <w:rStyle w:val="Numrodepage"/>
          <w:rFonts w:ascii="Calibri" w:eastAsia="Calibri" w:hAnsi="Calibri" w:cs="Calibri"/>
          <w:bCs/>
          <w:color w:val="000000" w:themeColor="text1"/>
          <w:sz w:val="22"/>
          <w:szCs w:val="22"/>
          <w:u w:color="C0504D"/>
        </w:rPr>
        <w:t>Les faiblesses énumérées ci-après, constituent, les facteurs limitants de la constance de durabilité .</w:t>
      </w:r>
    </w:p>
    <w:p w14:paraId="5F9BFE45" w14:textId="77777777" w:rsidR="00E831DA" w:rsidRPr="00216E8B" w:rsidRDefault="00E831DA" w:rsidP="00E831DA">
      <w:pPr>
        <w:pStyle w:val="Corps"/>
        <w:widowControl w:val="0"/>
        <w:spacing w:line="276" w:lineRule="auto"/>
        <w:rPr>
          <w:rStyle w:val="Numrodepage"/>
          <w:rFonts w:ascii="Calibri" w:eastAsia="Calibri" w:hAnsi="Calibri" w:cs="Calibri"/>
          <w:bCs/>
          <w:color w:val="000000" w:themeColor="text1"/>
          <w:sz w:val="22"/>
          <w:szCs w:val="22"/>
          <w:u w:color="C0504D"/>
        </w:rPr>
      </w:pPr>
    </w:p>
    <w:p w14:paraId="7E768178" w14:textId="77777777" w:rsidR="00E831DA" w:rsidRPr="00216E8B" w:rsidRDefault="00E831DA" w:rsidP="000D2E87">
      <w:pPr>
        <w:pStyle w:val="Corps"/>
        <w:widowControl w:val="0"/>
        <w:numPr>
          <w:ilvl w:val="0"/>
          <w:numId w:val="95"/>
        </w:numPr>
        <w:spacing w:line="276" w:lineRule="auto"/>
        <w:rPr>
          <w:rStyle w:val="Numrodepage"/>
          <w:rFonts w:ascii="Calibri" w:eastAsia="Calibri" w:hAnsi="Calibri" w:cs="Calibri"/>
          <w:bCs/>
          <w:color w:val="000000" w:themeColor="text1"/>
          <w:sz w:val="22"/>
          <w:szCs w:val="22"/>
          <w:u w:color="C0504D"/>
        </w:rPr>
      </w:pPr>
      <w:r w:rsidRPr="00216E8B">
        <w:rPr>
          <w:rStyle w:val="Numrodepage"/>
          <w:rFonts w:ascii="Calibri" w:eastAsia="Calibri" w:hAnsi="Calibri" w:cs="Calibri"/>
          <w:bCs/>
          <w:color w:val="000000" w:themeColor="text1"/>
          <w:sz w:val="22"/>
          <w:szCs w:val="22"/>
          <w:u w:color="C0504D"/>
        </w:rPr>
        <w:t>Absence de signes prometteurs d’une dynamique propre à assurer une gouvernance locale de l’eau potable à moyen et long terme. Le projet n’a pas réussi à faire émerger, ne serait-ce qu’une ébauche de scénario de structuration locale de la gouvernance ;</w:t>
      </w:r>
    </w:p>
    <w:p w14:paraId="2351C1B8" w14:textId="77777777" w:rsidR="00E831DA" w:rsidRPr="00216E8B" w:rsidRDefault="00E831DA" w:rsidP="000D2E87">
      <w:pPr>
        <w:pStyle w:val="Corps"/>
        <w:widowControl w:val="0"/>
        <w:numPr>
          <w:ilvl w:val="0"/>
          <w:numId w:val="95"/>
        </w:numPr>
        <w:spacing w:line="276" w:lineRule="auto"/>
        <w:rPr>
          <w:rStyle w:val="Numrodepage"/>
          <w:rFonts w:ascii="Calibri" w:eastAsia="Calibri" w:hAnsi="Calibri" w:cs="Calibri"/>
          <w:bCs/>
          <w:color w:val="000000" w:themeColor="text1"/>
          <w:sz w:val="22"/>
          <w:szCs w:val="22"/>
          <w:u w:color="C0504D"/>
        </w:rPr>
      </w:pPr>
      <w:r w:rsidRPr="00216E8B">
        <w:rPr>
          <w:rStyle w:val="Numrodepage"/>
          <w:rFonts w:ascii="Calibri" w:eastAsia="Calibri" w:hAnsi="Calibri" w:cs="Calibri"/>
          <w:bCs/>
          <w:color w:val="000000" w:themeColor="text1"/>
          <w:sz w:val="22"/>
          <w:szCs w:val="22"/>
          <w:u w:color="C0504D"/>
        </w:rPr>
        <w:t>Les bénéficiaires locaux directs (GDA et Population) ne démontrent pas à ce stade, une capacité à pérenniser à eux seuls les acquis du projet et à générer des règles d’action collective</w:t>
      </w:r>
      <w:r>
        <w:rPr>
          <w:rStyle w:val="Numrodepage"/>
          <w:rFonts w:ascii="Calibri" w:eastAsia="Calibri" w:hAnsi="Calibri" w:cs="Calibri"/>
          <w:bCs/>
          <w:color w:val="000000" w:themeColor="text1"/>
          <w:sz w:val="22"/>
          <w:szCs w:val="22"/>
          <w:u w:color="C0504D"/>
        </w:rPr>
        <w:t> ;</w:t>
      </w:r>
    </w:p>
    <w:p w14:paraId="128183B1" w14:textId="77777777" w:rsidR="00E831DA" w:rsidRPr="00216E8B" w:rsidRDefault="00E831DA" w:rsidP="000D2E87">
      <w:pPr>
        <w:pStyle w:val="Corps"/>
        <w:widowControl w:val="0"/>
        <w:numPr>
          <w:ilvl w:val="0"/>
          <w:numId w:val="95"/>
        </w:numPr>
        <w:spacing w:line="276" w:lineRule="auto"/>
        <w:rPr>
          <w:rStyle w:val="Numrodepage"/>
          <w:rFonts w:ascii="Calibri" w:eastAsia="Calibri" w:hAnsi="Calibri" w:cs="Calibri"/>
          <w:bCs/>
          <w:color w:val="000000" w:themeColor="text1"/>
          <w:sz w:val="22"/>
          <w:szCs w:val="22"/>
          <w:u w:color="C0504D"/>
        </w:rPr>
      </w:pPr>
      <w:r w:rsidRPr="00216E8B">
        <w:rPr>
          <w:rStyle w:val="Numrodepage"/>
          <w:rFonts w:ascii="Calibri" w:eastAsia="Calibri" w:hAnsi="Calibri" w:cs="Calibri"/>
          <w:bCs/>
          <w:color w:val="000000" w:themeColor="text1"/>
          <w:sz w:val="22"/>
          <w:szCs w:val="22"/>
          <w:u w:color="C0504D"/>
        </w:rPr>
        <w:t>Les partenaires locaux et régionaux (CRDA, ONG) ne disposent pas de capacités principalement financières pour continuer à porter le projet</w:t>
      </w:r>
      <w:r>
        <w:rPr>
          <w:rStyle w:val="Numrodepage"/>
          <w:rFonts w:ascii="Calibri" w:eastAsia="Calibri" w:hAnsi="Calibri" w:cs="Calibri"/>
          <w:bCs/>
          <w:color w:val="000000" w:themeColor="text1"/>
          <w:sz w:val="22"/>
          <w:szCs w:val="22"/>
          <w:u w:color="C0504D"/>
        </w:rPr>
        <w:t> ;</w:t>
      </w:r>
    </w:p>
    <w:p w14:paraId="0DA5DA98" w14:textId="77777777" w:rsidR="00E831DA" w:rsidRPr="00216E8B" w:rsidRDefault="00E831DA" w:rsidP="000D2E87">
      <w:pPr>
        <w:pStyle w:val="Corps"/>
        <w:widowControl w:val="0"/>
        <w:numPr>
          <w:ilvl w:val="0"/>
          <w:numId w:val="95"/>
        </w:numPr>
        <w:spacing w:line="276" w:lineRule="auto"/>
        <w:rPr>
          <w:rStyle w:val="Numrodepage"/>
          <w:rFonts w:ascii="Calibri" w:eastAsia="Calibri" w:hAnsi="Calibri" w:cs="Calibri"/>
          <w:bCs/>
          <w:color w:val="000000" w:themeColor="text1"/>
          <w:sz w:val="22"/>
          <w:szCs w:val="22"/>
          <w:u w:color="C0504D"/>
        </w:rPr>
      </w:pPr>
      <w:r w:rsidRPr="00216E8B">
        <w:rPr>
          <w:rStyle w:val="Numrodepage"/>
          <w:rFonts w:ascii="Calibri" w:eastAsia="Calibri" w:hAnsi="Calibri" w:cs="Calibri"/>
          <w:bCs/>
          <w:color w:val="000000" w:themeColor="text1"/>
          <w:sz w:val="22"/>
          <w:szCs w:val="22"/>
          <w:u w:color="C0504D"/>
        </w:rPr>
        <w:t>Le projet ou ses partenaires (CRDA et ONG) n’ont pas mis en place ou d’une manière assez restreinte des mesures d’accompagnement pour l’ensemble des activités entreprise durant le projet, en vue d’accroître la viabilité des résultats</w:t>
      </w:r>
      <w:r>
        <w:rPr>
          <w:rStyle w:val="Numrodepage"/>
          <w:rFonts w:ascii="Calibri" w:eastAsia="Calibri" w:hAnsi="Calibri" w:cs="Calibri"/>
          <w:bCs/>
          <w:color w:val="000000" w:themeColor="text1"/>
          <w:sz w:val="22"/>
          <w:szCs w:val="22"/>
          <w:u w:color="C0504D"/>
        </w:rPr>
        <w:t> ;</w:t>
      </w:r>
    </w:p>
    <w:p w14:paraId="2EBFC306" w14:textId="77777777" w:rsidR="00E831DA" w:rsidRPr="00216E8B" w:rsidRDefault="00E831DA" w:rsidP="000D2E87">
      <w:pPr>
        <w:pStyle w:val="Corps"/>
        <w:widowControl w:val="0"/>
        <w:numPr>
          <w:ilvl w:val="0"/>
          <w:numId w:val="95"/>
        </w:numPr>
        <w:spacing w:line="276" w:lineRule="auto"/>
        <w:rPr>
          <w:rStyle w:val="Numrodepage"/>
          <w:rFonts w:ascii="Calibri" w:eastAsia="Calibri" w:hAnsi="Calibri" w:cs="Calibri"/>
          <w:bCs/>
          <w:color w:val="000000" w:themeColor="text1"/>
          <w:sz w:val="22"/>
          <w:szCs w:val="22"/>
          <w:u w:color="C0504D"/>
        </w:rPr>
      </w:pPr>
      <w:r w:rsidRPr="00216E8B">
        <w:rPr>
          <w:rStyle w:val="Numrodepage"/>
          <w:rFonts w:ascii="Calibri" w:eastAsia="Calibri" w:hAnsi="Calibri" w:cs="Calibri"/>
          <w:bCs/>
          <w:color w:val="000000" w:themeColor="text1"/>
          <w:sz w:val="22"/>
          <w:szCs w:val="22"/>
          <w:u w:color="C0504D"/>
        </w:rPr>
        <w:t>Absence d’établissement d’une stratégie formelle de sortie de projet, prenant en compte l’ensemble des éléments constitutifs d’une gouvernance locale de l’eau potable</w:t>
      </w:r>
      <w:r>
        <w:rPr>
          <w:rStyle w:val="Numrodepage"/>
          <w:rFonts w:ascii="Calibri" w:eastAsia="Calibri" w:hAnsi="Calibri" w:cs="Calibri"/>
          <w:bCs/>
          <w:color w:val="000000" w:themeColor="text1"/>
          <w:sz w:val="22"/>
          <w:szCs w:val="22"/>
          <w:u w:color="C0504D"/>
        </w:rPr>
        <w:t>.</w:t>
      </w:r>
    </w:p>
    <w:p w14:paraId="0DA993CD" w14:textId="77777777" w:rsidR="00E831DA" w:rsidRPr="002F3509" w:rsidRDefault="00E831DA" w:rsidP="00E831DA">
      <w:pPr>
        <w:pStyle w:val="Corps"/>
        <w:widowControl w:val="0"/>
        <w:spacing w:line="276" w:lineRule="auto"/>
        <w:rPr>
          <w:rStyle w:val="Numrodepage"/>
          <w:rFonts w:ascii="Calibri" w:eastAsia="Calibri" w:hAnsi="Calibri" w:cs="Calibri"/>
          <w:bCs/>
          <w:color w:val="000000" w:themeColor="text1"/>
          <w:sz w:val="22"/>
          <w:szCs w:val="22"/>
          <w:highlight w:val="green"/>
          <w:u w:color="C0504D"/>
        </w:rPr>
      </w:pPr>
    </w:p>
    <w:p w14:paraId="3D97D20D" w14:textId="77777777" w:rsidR="00E831DA" w:rsidRDefault="00E831DA" w:rsidP="00E831DA">
      <w:pPr>
        <w:pStyle w:val="Corps"/>
        <w:widowControl w:val="0"/>
        <w:spacing w:line="276" w:lineRule="auto"/>
        <w:jc w:val="both"/>
        <w:rPr>
          <w:rStyle w:val="Numrodepage"/>
          <w:rFonts w:ascii="Calibri" w:eastAsia="Calibri" w:hAnsi="Calibri" w:cs="Calibri"/>
          <w:bCs/>
          <w:color w:val="000000" w:themeColor="text1"/>
          <w:sz w:val="22"/>
          <w:szCs w:val="22"/>
          <w:u w:color="C0504D"/>
        </w:rPr>
      </w:pPr>
      <w:r w:rsidRPr="00061EF6">
        <w:rPr>
          <w:rStyle w:val="Numrodepage"/>
          <w:rFonts w:ascii="Calibri" w:eastAsia="Calibri" w:hAnsi="Calibri" w:cs="Calibri"/>
          <w:bCs/>
          <w:color w:val="000000" w:themeColor="text1"/>
          <w:sz w:val="22"/>
          <w:szCs w:val="22"/>
          <w:u w:color="C0504D"/>
        </w:rPr>
        <w:lastRenderedPageBreak/>
        <w:t>Les seuls points de repère qui pourraient témoigner d’une constance prévisible de durabilité du projet sur le plan de la gouvernance de l’eau potable, seraient</w:t>
      </w:r>
      <w:r>
        <w:rPr>
          <w:rStyle w:val="Numrodepage"/>
          <w:rFonts w:ascii="Calibri" w:eastAsia="Calibri" w:hAnsi="Calibri" w:cs="Calibri"/>
          <w:bCs/>
          <w:color w:val="000000" w:themeColor="text1"/>
          <w:sz w:val="22"/>
          <w:szCs w:val="22"/>
          <w:u w:color="C0504D"/>
        </w:rPr>
        <w:t> :</w:t>
      </w:r>
    </w:p>
    <w:p w14:paraId="2EA57AA0" w14:textId="77777777" w:rsidR="00E831DA" w:rsidRDefault="00E831DA" w:rsidP="000D2E87">
      <w:pPr>
        <w:pStyle w:val="Corps"/>
        <w:widowControl w:val="0"/>
        <w:numPr>
          <w:ilvl w:val="0"/>
          <w:numId w:val="96"/>
        </w:numPr>
        <w:spacing w:line="276" w:lineRule="auto"/>
        <w:jc w:val="both"/>
        <w:rPr>
          <w:rStyle w:val="Numrodepage"/>
          <w:rFonts w:ascii="Calibri" w:eastAsia="Calibri" w:hAnsi="Calibri" w:cs="Calibri"/>
          <w:bCs/>
          <w:color w:val="000000" w:themeColor="text1"/>
          <w:sz w:val="22"/>
          <w:szCs w:val="22"/>
          <w:u w:color="C0504D"/>
        </w:rPr>
      </w:pPr>
      <w:r w:rsidRPr="00E831DA">
        <w:rPr>
          <w:rStyle w:val="Numrodepage"/>
          <w:rFonts w:ascii="Calibri" w:eastAsia="Calibri" w:hAnsi="Calibri" w:cs="Calibri"/>
          <w:bCs/>
          <w:color w:val="000000" w:themeColor="text1"/>
          <w:sz w:val="22"/>
          <w:szCs w:val="22"/>
          <w:u w:color="C0504D"/>
        </w:rPr>
        <w:t xml:space="preserve">Les plans d’actions générés par l’étude réalisée sur le genre et le développement continu que connaît présentement par l’application de ces plans d’actions </w:t>
      </w:r>
    </w:p>
    <w:p w14:paraId="04620781" w14:textId="62C4E419" w:rsidR="00E831DA" w:rsidRPr="00E831DA" w:rsidRDefault="00E831DA" w:rsidP="000D2E87">
      <w:pPr>
        <w:pStyle w:val="Corps"/>
        <w:widowControl w:val="0"/>
        <w:numPr>
          <w:ilvl w:val="0"/>
          <w:numId w:val="96"/>
        </w:numPr>
        <w:spacing w:line="276" w:lineRule="auto"/>
        <w:jc w:val="both"/>
        <w:rPr>
          <w:rStyle w:val="Numrodepage"/>
          <w:rFonts w:ascii="Calibri" w:eastAsia="Calibri" w:hAnsi="Calibri" w:cs="Calibri"/>
          <w:bCs/>
          <w:color w:val="000000" w:themeColor="text1"/>
          <w:sz w:val="22"/>
          <w:szCs w:val="22"/>
          <w:u w:color="C0504D"/>
        </w:rPr>
      </w:pPr>
      <w:r>
        <w:rPr>
          <w:rStyle w:val="Numrodepage"/>
          <w:rFonts w:ascii="Calibri" w:eastAsia="Calibri" w:hAnsi="Calibri" w:cs="Calibri"/>
          <w:bCs/>
          <w:color w:val="000000" w:themeColor="text1"/>
          <w:sz w:val="22"/>
          <w:szCs w:val="22"/>
          <w:u w:color="C0504D"/>
        </w:rPr>
        <w:t>L</w:t>
      </w:r>
      <w:r w:rsidRPr="00E831DA">
        <w:rPr>
          <w:rStyle w:val="Numrodepage"/>
          <w:rFonts w:ascii="Calibri" w:eastAsia="Calibri" w:hAnsi="Calibri" w:cs="Calibri"/>
          <w:bCs/>
          <w:color w:val="000000" w:themeColor="text1"/>
          <w:sz w:val="22"/>
          <w:szCs w:val="22"/>
          <w:u w:color="C0504D"/>
        </w:rPr>
        <w:t>es supports élabor</w:t>
      </w:r>
      <w:r>
        <w:rPr>
          <w:rStyle w:val="Numrodepage"/>
          <w:rFonts w:ascii="Calibri" w:eastAsia="Calibri" w:hAnsi="Calibri" w:cs="Calibri"/>
          <w:bCs/>
          <w:color w:val="000000" w:themeColor="text1"/>
          <w:sz w:val="22"/>
          <w:szCs w:val="22"/>
          <w:u w:color="C0504D"/>
        </w:rPr>
        <w:t xml:space="preserve">és dans le cadre de la mission </w:t>
      </w:r>
      <w:r w:rsidRPr="00E831DA">
        <w:rPr>
          <w:rStyle w:val="Numrodepage"/>
          <w:rFonts w:ascii="Calibri" w:eastAsia="Calibri" w:hAnsi="Calibri" w:cs="Calibri"/>
          <w:bCs/>
          <w:color w:val="000000" w:themeColor="text1"/>
          <w:sz w:val="22"/>
          <w:szCs w:val="22"/>
          <w:u w:color="C0504D"/>
        </w:rPr>
        <w:t>de renforcement des capacités menée par le consortium TPAD-CILG (guides formateurs et guide GDA),</w:t>
      </w:r>
    </w:p>
    <w:p w14:paraId="1F1B1689" w14:textId="592DEA50" w:rsidR="00E831DA" w:rsidRDefault="00E831DA" w:rsidP="000D2E87">
      <w:pPr>
        <w:pStyle w:val="Corps"/>
        <w:widowControl w:val="0"/>
        <w:numPr>
          <w:ilvl w:val="0"/>
          <w:numId w:val="96"/>
        </w:numPr>
        <w:spacing w:line="276" w:lineRule="auto"/>
        <w:jc w:val="both"/>
        <w:rPr>
          <w:rStyle w:val="Numrodepage"/>
          <w:rFonts w:ascii="Calibri" w:eastAsia="Calibri" w:hAnsi="Calibri" w:cs="Calibri"/>
          <w:bCs/>
          <w:color w:val="000000" w:themeColor="text1"/>
          <w:sz w:val="22"/>
          <w:szCs w:val="22"/>
          <w:u w:color="C0504D"/>
        </w:rPr>
      </w:pPr>
      <w:r>
        <w:rPr>
          <w:rStyle w:val="Numrodepage"/>
          <w:rFonts w:ascii="Calibri" w:eastAsia="Calibri" w:hAnsi="Calibri" w:cs="Calibri"/>
          <w:bCs/>
          <w:color w:val="000000" w:themeColor="text1"/>
          <w:sz w:val="22"/>
          <w:szCs w:val="22"/>
          <w:u w:color="C0504D"/>
        </w:rPr>
        <w:t>L</w:t>
      </w:r>
      <w:r w:rsidRPr="00061EF6">
        <w:rPr>
          <w:rStyle w:val="Numrodepage"/>
          <w:rFonts w:ascii="Calibri" w:eastAsia="Calibri" w:hAnsi="Calibri" w:cs="Calibri"/>
          <w:bCs/>
          <w:color w:val="000000" w:themeColor="text1"/>
          <w:sz w:val="22"/>
          <w:szCs w:val="22"/>
          <w:u w:color="C0504D"/>
        </w:rPr>
        <w:t xml:space="preserve">es enseignements </w:t>
      </w:r>
      <w:r>
        <w:rPr>
          <w:rStyle w:val="Numrodepage"/>
          <w:rFonts w:ascii="Calibri" w:eastAsia="Calibri" w:hAnsi="Calibri" w:cs="Calibri"/>
          <w:bCs/>
          <w:color w:val="000000" w:themeColor="text1"/>
          <w:sz w:val="22"/>
          <w:szCs w:val="22"/>
          <w:u w:color="C0504D"/>
        </w:rPr>
        <w:t xml:space="preserve">référents </w:t>
      </w:r>
      <w:r w:rsidRPr="00061EF6">
        <w:rPr>
          <w:rStyle w:val="Numrodepage"/>
          <w:rFonts w:ascii="Calibri" w:eastAsia="Calibri" w:hAnsi="Calibri" w:cs="Calibri"/>
          <w:bCs/>
          <w:color w:val="000000" w:themeColor="text1"/>
          <w:sz w:val="22"/>
          <w:szCs w:val="22"/>
          <w:u w:color="C0504D"/>
        </w:rPr>
        <w:t>tirés de la conférence internationale o</w:t>
      </w:r>
      <w:r>
        <w:rPr>
          <w:rStyle w:val="Numrodepage"/>
          <w:rFonts w:ascii="Calibri" w:eastAsia="Calibri" w:hAnsi="Calibri" w:cs="Calibri"/>
          <w:bCs/>
          <w:color w:val="000000" w:themeColor="text1"/>
          <w:sz w:val="22"/>
          <w:szCs w:val="22"/>
          <w:u w:color="C0504D"/>
        </w:rPr>
        <w:t xml:space="preserve">rganisée par le projet </w:t>
      </w:r>
    </w:p>
    <w:p w14:paraId="41A76FEA" w14:textId="5182D2D5" w:rsidR="00E831DA" w:rsidRPr="00E831DA" w:rsidRDefault="00E831DA" w:rsidP="000D2E87">
      <w:pPr>
        <w:pStyle w:val="Corps"/>
        <w:widowControl w:val="0"/>
        <w:numPr>
          <w:ilvl w:val="0"/>
          <w:numId w:val="96"/>
        </w:numPr>
        <w:spacing w:line="276" w:lineRule="auto"/>
        <w:jc w:val="both"/>
        <w:rPr>
          <w:rStyle w:val="Numrodepage"/>
          <w:rFonts w:ascii="Calibri" w:eastAsia="Calibri" w:hAnsi="Calibri" w:cs="Calibri"/>
          <w:bCs/>
          <w:color w:val="000000" w:themeColor="text1"/>
          <w:sz w:val="22"/>
          <w:szCs w:val="22"/>
          <w:u w:color="C0504D"/>
        </w:rPr>
      </w:pPr>
      <w:r w:rsidRPr="00E831DA">
        <w:rPr>
          <w:rStyle w:val="Numrodepage"/>
          <w:rFonts w:ascii="Calibri" w:eastAsia="Calibri" w:hAnsi="Calibri" w:cs="Calibri"/>
          <w:bCs/>
          <w:color w:val="000000" w:themeColor="text1"/>
          <w:sz w:val="22"/>
          <w:szCs w:val="22"/>
          <w:u w:color="C0504D"/>
        </w:rPr>
        <w:t>Le développement et la diffusion en cours des produits de communication qui serviront au partage de bonne pratique (Documentaire, capsules de témoignage, CD d’animation 2 D  de sensibilisation sur la gouvernance locale des SAEP ruraux ).</w:t>
      </w:r>
    </w:p>
    <w:p w14:paraId="4F7D33A8" w14:textId="77777777" w:rsidR="00E831DA" w:rsidRPr="002F3509" w:rsidRDefault="00E831DA" w:rsidP="00E831DA">
      <w:pPr>
        <w:pStyle w:val="Corps"/>
        <w:widowControl w:val="0"/>
        <w:spacing w:line="276" w:lineRule="auto"/>
        <w:rPr>
          <w:rStyle w:val="Numrodepage"/>
          <w:rFonts w:ascii="Calibri" w:eastAsia="Calibri" w:hAnsi="Calibri" w:cs="Calibri"/>
          <w:bCs/>
          <w:color w:val="000000" w:themeColor="text1"/>
          <w:sz w:val="22"/>
          <w:szCs w:val="22"/>
          <w:highlight w:val="green"/>
          <w:u w:color="C0504D"/>
        </w:rPr>
      </w:pPr>
    </w:p>
    <w:p w14:paraId="11339118" w14:textId="77777777" w:rsidR="00E831DA" w:rsidRPr="00881DFA" w:rsidRDefault="00E831DA" w:rsidP="00E831DA">
      <w:pPr>
        <w:pStyle w:val="Corps"/>
        <w:widowControl w:val="0"/>
        <w:spacing w:line="276" w:lineRule="auto"/>
        <w:rPr>
          <w:rStyle w:val="Numrodepage"/>
          <w:rFonts w:ascii="Calibri" w:eastAsia="Calibri" w:hAnsi="Calibri" w:cs="Calibri"/>
          <w:b/>
          <w:color w:val="000000" w:themeColor="text1"/>
          <w:sz w:val="22"/>
          <w:szCs w:val="22"/>
          <w:u w:color="C0504D"/>
        </w:rPr>
      </w:pPr>
      <w:r w:rsidRPr="00881DFA">
        <w:rPr>
          <w:rStyle w:val="Numrodepage"/>
          <w:rFonts w:ascii="Calibri" w:eastAsia="Calibri" w:hAnsi="Calibri" w:cs="Calibri"/>
          <w:b/>
          <w:color w:val="000000" w:themeColor="text1"/>
          <w:sz w:val="22"/>
          <w:szCs w:val="22"/>
          <w:u w:color="C0504D"/>
        </w:rPr>
        <w:t>Conclusion</w:t>
      </w:r>
    </w:p>
    <w:p w14:paraId="02521020" w14:textId="77777777" w:rsidR="00E831DA" w:rsidRPr="00E831DA" w:rsidRDefault="00E831DA" w:rsidP="00E831DA">
      <w:pPr>
        <w:pStyle w:val="Corps"/>
        <w:widowControl w:val="0"/>
        <w:spacing w:line="276" w:lineRule="auto"/>
        <w:rPr>
          <w:rStyle w:val="Numrodepage"/>
          <w:rFonts w:ascii="Calibri" w:eastAsia="Calibri" w:hAnsi="Calibri" w:cs="Calibri"/>
          <w:bCs/>
          <w:color w:val="000000" w:themeColor="text1"/>
          <w:sz w:val="10"/>
          <w:szCs w:val="10"/>
          <w:u w:color="C0504D"/>
        </w:rPr>
      </w:pPr>
    </w:p>
    <w:p w14:paraId="21415D44" w14:textId="77777777" w:rsidR="00E831DA" w:rsidRPr="00881DFA" w:rsidRDefault="00E831DA" w:rsidP="00E831DA">
      <w:pPr>
        <w:pStyle w:val="Corps"/>
        <w:widowControl w:val="0"/>
        <w:spacing w:line="276" w:lineRule="auto"/>
        <w:jc w:val="both"/>
        <w:rPr>
          <w:rStyle w:val="Numrodepage"/>
          <w:rFonts w:ascii="Calibri" w:eastAsia="Calibri" w:hAnsi="Calibri" w:cs="Calibri"/>
          <w:bCs/>
          <w:color w:val="000000" w:themeColor="text1"/>
          <w:sz w:val="22"/>
          <w:szCs w:val="22"/>
          <w:u w:color="C0504D"/>
        </w:rPr>
      </w:pPr>
      <w:r w:rsidRPr="00881DFA">
        <w:rPr>
          <w:rStyle w:val="Numrodepage"/>
          <w:rFonts w:ascii="Calibri" w:eastAsia="Calibri" w:hAnsi="Calibri" w:cs="Calibri"/>
          <w:bCs/>
          <w:color w:val="000000" w:themeColor="text1"/>
          <w:sz w:val="22"/>
          <w:szCs w:val="22"/>
          <w:u w:color="C0504D"/>
        </w:rPr>
        <w:t xml:space="preserve">Dans l’état actuel des choses, la stabilité du projet à court terme (quelques mois ou au plus une année) peut être considérée, à notre avis comme relativement acquise. </w:t>
      </w:r>
    </w:p>
    <w:p w14:paraId="63A3B1AD" w14:textId="77777777" w:rsidR="00E831DA" w:rsidRPr="00881DFA" w:rsidRDefault="00E831DA" w:rsidP="00E831DA">
      <w:pPr>
        <w:pStyle w:val="Corps"/>
        <w:widowControl w:val="0"/>
        <w:spacing w:line="276" w:lineRule="auto"/>
        <w:jc w:val="both"/>
        <w:rPr>
          <w:rStyle w:val="Numrodepage"/>
          <w:rFonts w:ascii="Calibri" w:eastAsia="Calibri" w:hAnsi="Calibri" w:cs="Calibri"/>
          <w:bCs/>
          <w:color w:val="000000" w:themeColor="text1"/>
          <w:sz w:val="22"/>
          <w:szCs w:val="22"/>
          <w:u w:color="C0504D"/>
        </w:rPr>
      </w:pPr>
      <w:r w:rsidRPr="00881DFA">
        <w:rPr>
          <w:rStyle w:val="Numrodepage"/>
          <w:rFonts w:ascii="Calibri" w:eastAsia="Calibri" w:hAnsi="Calibri" w:cs="Calibri"/>
          <w:bCs/>
          <w:color w:val="000000" w:themeColor="text1"/>
          <w:sz w:val="22"/>
          <w:szCs w:val="22"/>
          <w:u w:color="C0504D"/>
        </w:rPr>
        <w:t>Il est néanmoins capital de porter une attention particulière et prioritaire sur les localités ou les zones impliquées dans le projet, dont la non qualité à l’accès à l’eau potable est toujours d’actualité. Cas des zones n’ayant pas bénéficié des bornes individuelles.</w:t>
      </w:r>
    </w:p>
    <w:p w14:paraId="19E41EA1" w14:textId="77777777" w:rsidR="00E831DA" w:rsidRPr="00881DFA" w:rsidRDefault="00E831DA" w:rsidP="00E831DA">
      <w:pPr>
        <w:pStyle w:val="Corps"/>
        <w:widowControl w:val="0"/>
        <w:spacing w:line="276" w:lineRule="auto"/>
        <w:jc w:val="both"/>
        <w:rPr>
          <w:rStyle w:val="Numrodepage"/>
          <w:rFonts w:ascii="Calibri" w:eastAsia="Calibri" w:hAnsi="Calibri" w:cs="Calibri"/>
          <w:bCs/>
          <w:color w:val="000000" w:themeColor="text1"/>
          <w:sz w:val="22"/>
          <w:szCs w:val="22"/>
          <w:u w:color="C0504D"/>
        </w:rPr>
      </w:pPr>
      <w:r w:rsidRPr="00881DFA">
        <w:rPr>
          <w:rStyle w:val="Numrodepage"/>
          <w:rFonts w:ascii="Calibri" w:eastAsia="Calibri" w:hAnsi="Calibri" w:cs="Calibri"/>
          <w:bCs/>
          <w:color w:val="000000" w:themeColor="text1"/>
          <w:sz w:val="22"/>
          <w:szCs w:val="22"/>
          <w:u w:color="C0504D"/>
        </w:rPr>
        <w:t>Quant à la constance prévisible de l’impact clé qui constitue l’ADN du projet, à savoir un système de gouvernance amélioré est mis ou sera mis en place, rien ne l’assure à ce stade, si des dispositions ne sont pas prises à court terme pour donner au projet une nouvelle impulsion focalisée sur le système de gouvernance et si une stratégie complète et cohérente n’est pas tracée, comme il a été recommandé lors des travaux de la conférence internationale organisée par le projet.</w:t>
      </w:r>
    </w:p>
    <w:p w14:paraId="5F77C5BA" w14:textId="77777777" w:rsidR="00E831DA" w:rsidRPr="00881DFA" w:rsidRDefault="00E831DA" w:rsidP="00E831DA">
      <w:pPr>
        <w:pStyle w:val="Corps"/>
        <w:widowControl w:val="0"/>
        <w:spacing w:line="276" w:lineRule="auto"/>
        <w:jc w:val="both"/>
        <w:rPr>
          <w:rStyle w:val="Numrodepage"/>
          <w:rFonts w:ascii="Calibri" w:eastAsia="Calibri" w:hAnsi="Calibri" w:cs="Calibri"/>
          <w:bCs/>
          <w:color w:val="000000" w:themeColor="text1"/>
          <w:sz w:val="22"/>
          <w:szCs w:val="22"/>
          <w:u w:color="C0504D"/>
        </w:rPr>
      </w:pPr>
      <w:r w:rsidRPr="00881DFA">
        <w:rPr>
          <w:rStyle w:val="Numrodepage"/>
          <w:rFonts w:ascii="Calibri" w:eastAsia="Calibri" w:hAnsi="Calibri" w:cs="Calibri"/>
          <w:bCs/>
          <w:color w:val="000000" w:themeColor="text1"/>
          <w:sz w:val="22"/>
          <w:szCs w:val="22"/>
          <w:u w:color="C0504D"/>
        </w:rPr>
        <w:t>A ce propos, en vue de garantir l’expression d’un modèle de gouvernance de l’eau potable en milieu rural, il serait probablement judicieux d’entreprendre une action pilote spécifique de consolidation des acquis du projet, relatifs à la gouvernance locale de l’eau potable. Celle-ci viserait quelques localités déjà impliquées dans le projet, dont la qualité de l’accès à l’eau potable ne pose aucune contrainte, pour pouvoir focaliser l’intervention exclusivement sur la notion de gouvernance.</w:t>
      </w:r>
    </w:p>
    <w:p w14:paraId="01629AC7" w14:textId="77777777" w:rsidR="00B57438" w:rsidRPr="00B27D9D" w:rsidRDefault="00B57438" w:rsidP="00A173FE">
      <w:pPr>
        <w:pStyle w:val="Corps"/>
        <w:spacing w:line="276" w:lineRule="auto"/>
        <w:jc w:val="both"/>
        <w:rPr>
          <w:rStyle w:val="Numrodepage"/>
          <w:rFonts w:ascii="Calibri" w:eastAsia="Arial" w:hAnsi="Calibri" w:cs="Arial"/>
          <w:sz w:val="22"/>
          <w:szCs w:val="22"/>
        </w:rPr>
      </w:pPr>
    </w:p>
    <w:p w14:paraId="314551FA" w14:textId="77777777" w:rsidR="00A173FE" w:rsidRDefault="00A173FE" w:rsidP="00A60B10">
      <w:pPr>
        <w:pStyle w:val="Titre"/>
        <w:spacing w:line="276" w:lineRule="auto"/>
        <w:ind w:left="1080"/>
        <w:jc w:val="left"/>
        <w:rPr>
          <w:rStyle w:val="Numrodepage"/>
          <w:rFonts w:ascii="Calibri" w:eastAsia="Calibri" w:hAnsi="Calibri" w:cs="Arial"/>
          <w:b w:val="0"/>
          <w:bCs w:val="0"/>
          <w:sz w:val="22"/>
          <w:szCs w:val="22"/>
        </w:rPr>
      </w:pPr>
    </w:p>
    <w:p w14:paraId="3444F930" w14:textId="77777777" w:rsidR="00A60B10" w:rsidRDefault="00A60B10" w:rsidP="00A60B10">
      <w:pPr>
        <w:pStyle w:val="Titre"/>
        <w:spacing w:line="276" w:lineRule="auto"/>
        <w:ind w:left="1080"/>
        <w:jc w:val="left"/>
        <w:rPr>
          <w:rStyle w:val="Numrodepage"/>
          <w:rFonts w:ascii="Calibri" w:eastAsia="Calibri" w:hAnsi="Calibri" w:cs="Arial"/>
          <w:b w:val="0"/>
          <w:bCs w:val="0"/>
          <w:sz w:val="22"/>
          <w:szCs w:val="22"/>
        </w:rPr>
      </w:pPr>
    </w:p>
    <w:p w14:paraId="55187A82" w14:textId="77777777" w:rsidR="00A60B10" w:rsidRDefault="00A60B10" w:rsidP="00A60B10">
      <w:pPr>
        <w:pStyle w:val="Titre"/>
        <w:spacing w:line="276" w:lineRule="auto"/>
        <w:ind w:left="1080"/>
        <w:jc w:val="left"/>
        <w:rPr>
          <w:rStyle w:val="Numrodepage"/>
          <w:rFonts w:ascii="Calibri" w:eastAsia="Calibri" w:hAnsi="Calibri" w:cs="Arial"/>
          <w:b w:val="0"/>
          <w:bCs w:val="0"/>
          <w:sz w:val="22"/>
          <w:szCs w:val="22"/>
        </w:rPr>
      </w:pPr>
    </w:p>
    <w:p w14:paraId="34701560" w14:textId="77777777" w:rsidR="00A60B10" w:rsidRPr="00A60B10" w:rsidRDefault="00A60B10" w:rsidP="00A60B10">
      <w:pPr>
        <w:pStyle w:val="Titre"/>
        <w:spacing w:line="276" w:lineRule="auto"/>
        <w:ind w:left="1080"/>
        <w:jc w:val="left"/>
        <w:rPr>
          <w:rFonts w:ascii="Calibri" w:eastAsia="Calibri" w:hAnsi="Calibri" w:cs="Arial"/>
          <w:b w:val="0"/>
          <w:bCs w:val="0"/>
          <w:sz w:val="22"/>
          <w:szCs w:val="22"/>
        </w:rPr>
      </w:pPr>
    </w:p>
    <w:p w14:paraId="272D5907" w14:textId="77777777" w:rsidR="00A60B10" w:rsidRPr="009B6712" w:rsidRDefault="00A60B10" w:rsidP="008228BE">
      <w:pPr>
        <w:jc w:val="both"/>
        <w:rPr>
          <w:rFonts w:asciiTheme="minorHAnsi" w:eastAsia="Times New Roman" w:hAnsiTheme="minorHAnsi"/>
          <w:sz w:val="22"/>
          <w:szCs w:val="22"/>
        </w:rPr>
      </w:pPr>
    </w:p>
    <w:p w14:paraId="683FFCCB" w14:textId="77777777" w:rsidR="005A6117" w:rsidRDefault="005A6117" w:rsidP="008228BE">
      <w:pPr>
        <w:pStyle w:val="Paragraphedeliste"/>
        <w:ind w:left="0"/>
        <w:jc w:val="both"/>
        <w:rPr>
          <w:rFonts w:asciiTheme="minorHAnsi" w:eastAsia="Times New Roman" w:hAnsiTheme="minorHAnsi"/>
          <w:sz w:val="22"/>
          <w:szCs w:val="22"/>
        </w:rPr>
      </w:pPr>
    </w:p>
    <w:p w14:paraId="5BE63DE1" w14:textId="77777777" w:rsidR="00CE0534" w:rsidRDefault="00CE0534" w:rsidP="008228BE">
      <w:pPr>
        <w:pStyle w:val="Paragraphedeliste"/>
        <w:ind w:left="0"/>
        <w:jc w:val="both"/>
        <w:rPr>
          <w:rFonts w:asciiTheme="minorHAnsi" w:eastAsia="Times New Roman" w:hAnsiTheme="minorHAnsi"/>
          <w:sz w:val="22"/>
          <w:szCs w:val="22"/>
        </w:rPr>
      </w:pPr>
    </w:p>
    <w:p w14:paraId="2AE0B957" w14:textId="77777777" w:rsidR="00CE0534" w:rsidRDefault="00CE0534" w:rsidP="008228BE">
      <w:pPr>
        <w:pStyle w:val="Paragraphedeliste"/>
        <w:ind w:left="0"/>
        <w:jc w:val="both"/>
        <w:rPr>
          <w:rFonts w:asciiTheme="minorHAnsi" w:eastAsia="Times New Roman" w:hAnsiTheme="minorHAnsi"/>
          <w:sz w:val="22"/>
          <w:szCs w:val="22"/>
        </w:rPr>
      </w:pPr>
    </w:p>
    <w:p w14:paraId="0A32F59B" w14:textId="77777777" w:rsidR="00CE0534" w:rsidRDefault="00CE0534" w:rsidP="008228BE">
      <w:pPr>
        <w:pStyle w:val="Paragraphedeliste"/>
        <w:ind w:left="0"/>
        <w:jc w:val="both"/>
        <w:rPr>
          <w:rFonts w:asciiTheme="minorHAnsi" w:eastAsia="Times New Roman" w:hAnsiTheme="minorHAnsi"/>
          <w:sz w:val="22"/>
          <w:szCs w:val="22"/>
        </w:rPr>
      </w:pPr>
    </w:p>
    <w:p w14:paraId="6004FB39" w14:textId="77777777" w:rsidR="00CE0534" w:rsidRDefault="00CE0534" w:rsidP="008228BE">
      <w:pPr>
        <w:pStyle w:val="Paragraphedeliste"/>
        <w:ind w:left="0"/>
        <w:jc w:val="both"/>
        <w:rPr>
          <w:rFonts w:asciiTheme="minorHAnsi" w:eastAsia="Times New Roman" w:hAnsiTheme="minorHAnsi"/>
          <w:sz w:val="22"/>
          <w:szCs w:val="22"/>
        </w:rPr>
      </w:pPr>
    </w:p>
    <w:p w14:paraId="3A269139" w14:textId="77777777" w:rsidR="00CE0534" w:rsidRDefault="00CE0534" w:rsidP="008228BE">
      <w:pPr>
        <w:pStyle w:val="Paragraphedeliste"/>
        <w:ind w:left="0"/>
        <w:jc w:val="both"/>
        <w:rPr>
          <w:rFonts w:asciiTheme="minorHAnsi" w:eastAsia="Times New Roman" w:hAnsiTheme="minorHAnsi"/>
          <w:sz w:val="22"/>
          <w:szCs w:val="22"/>
        </w:rPr>
      </w:pPr>
    </w:p>
    <w:p w14:paraId="749E178A" w14:textId="77777777" w:rsidR="00CE0534" w:rsidRDefault="00CE0534" w:rsidP="008228BE">
      <w:pPr>
        <w:pStyle w:val="Paragraphedeliste"/>
        <w:ind w:left="0"/>
        <w:jc w:val="both"/>
        <w:rPr>
          <w:rFonts w:asciiTheme="minorHAnsi" w:eastAsia="Times New Roman" w:hAnsiTheme="minorHAnsi"/>
          <w:sz w:val="22"/>
          <w:szCs w:val="22"/>
        </w:rPr>
      </w:pPr>
    </w:p>
    <w:p w14:paraId="6FF9EF2F" w14:textId="77777777" w:rsidR="00CE0534" w:rsidRDefault="00CE0534" w:rsidP="008228BE">
      <w:pPr>
        <w:pStyle w:val="Paragraphedeliste"/>
        <w:ind w:left="0"/>
        <w:jc w:val="both"/>
        <w:rPr>
          <w:rFonts w:asciiTheme="minorHAnsi" w:eastAsia="Times New Roman" w:hAnsiTheme="minorHAnsi"/>
          <w:sz w:val="22"/>
          <w:szCs w:val="22"/>
        </w:rPr>
      </w:pPr>
    </w:p>
    <w:p w14:paraId="6259C732" w14:textId="77777777" w:rsidR="00CE0534" w:rsidRDefault="00CE0534" w:rsidP="008228BE">
      <w:pPr>
        <w:pStyle w:val="Paragraphedeliste"/>
        <w:ind w:left="0"/>
        <w:jc w:val="both"/>
        <w:rPr>
          <w:rFonts w:asciiTheme="minorHAnsi" w:eastAsia="Times New Roman" w:hAnsiTheme="minorHAnsi"/>
          <w:sz w:val="22"/>
          <w:szCs w:val="22"/>
        </w:rPr>
      </w:pPr>
    </w:p>
    <w:p w14:paraId="293BC360" w14:textId="77777777" w:rsidR="00CE0534" w:rsidRDefault="00CE0534" w:rsidP="008228BE">
      <w:pPr>
        <w:pStyle w:val="Paragraphedeliste"/>
        <w:ind w:left="0"/>
        <w:jc w:val="both"/>
        <w:rPr>
          <w:rFonts w:asciiTheme="minorHAnsi" w:eastAsia="Times New Roman" w:hAnsiTheme="minorHAnsi"/>
          <w:sz w:val="22"/>
          <w:szCs w:val="22"/>
        </w:rPr>
      </w:pPr>
    </w:p>
    <w:p w14:paraId="74C2F72A" w14:textId="77777777" w:rsidR="00CE0534" w:rsidRDefault="00CE0534" w:rsidP="008228BE">
      <w:pPr>
        <w:pStyle w:val="Paragraphedeliste"/>
        <w:ind w:left="0"/>
        <w:jc w:val="both"/>
        <w:rPr>
          <w:rFonts w:asciiTheme="minorHAnsi" w:eastAsia="Times New Roman" w:hAnsiTheme="minorHAnsi"/>
          <w:sz w:val="22"/>
          <w:szCs w:val="22"/>
        </w:rPr>
      </w:pPr>
    </w:p>
    <w:p w14:paraId="7690F66C" w14:textId="77777777" w:rsidR="00CE0534" w:rsidRDefault="00CE0534" w:rsidP="008228BE">
      <w:pPr>
        <w:pStyle w:val="Paragraphedeliste"/>
        <w:ind w:left="0"/>
        <w:jc w:val="both"/>
        <w:rPr>
          <w:rFonts w:asciiTheme="minorHAnsi" w:eastAsia="Times New Roman" w:hAnsiTheme="minorHAnsi"/>
          <w:sz w:val="22"/>
          <w:szCs w:val="22"/>
        </w:rPr>
      </w:pPr>
    </w:p>
    <w:p w14:paraId="324A8A4A" w14:textId="77777777" w:rsidR="00CE0534" w:rsidRDefault="00CE0534" w:rsidP="008228BE">
      <w:pPr>
        <w:pStyle w:val="Paragraphedeliste"/>
        <w:ind w:left="0"/>
        <w:jc w:val="both"/>
        <w:rPr>
          <w:rFonts w:asciiTheme="minorHAnsi" w:eastAsia="Times New Roman" w:hAnsiTheme="minorHAnsi"/>
          <w:sz w:val="22"/>
          <w:szCs w:val="22"/>
        </w:rPr>
      </w:pPr>
    </w:p>
    <w:p w14:paraId="70A818DD" w14:textId="77777777" w:rsidR="00CE0534" w:rsidRDefault="00CE0534" w:rsidP="008228BE">
      <w:pPr>
        <w:pStyle w:val="Paragraphedeliste"/>
        <w:ind w:left="0"/>
        <w:jc w:val="both"/>
        <w:rPr>
          <w:rFonts w:asciiTheme="minorHAnsi" w:eastAsia="Times New Roman" w:hAnsiTheme="minorHAnsi"/>
          <w:sz w:val="22"/>
          <w:szCs w:val="22"/>
        </w:rPr>
      </w:pPr>
    </w:p>
    <w:p w14:paraId="7BCECA45" w14:textId="77777777" w:rsidR="00CE0534" w:rsidRDefault="00CE0534" w:rsidP="008228BE">
      <w:pPr>
        <w:pStyle w:val="Paragraphedeliste"/>
        <w:ind w:left="0"/>
        <w:jc w:val="both"/>
        <w:rPr>
          <w:rFonts w:asciiTheme="minorHAnsi" w:eastAsia="Times New Roman" w:hAnsiTheme="minorHAnsi"/>
          <w:sz w:val="22"/>
          <w:szCs w:val="22"/>
        </w:rPr>
      </w:pPr>
    </w:p>
    <w:p w14:paraId="065ED4DD" w14:textId="77777777" w:rsidR="00CE0534" w:rsidRDefault="00CE0534" w:rsidP="008228BE">
      <w:pPr>
        <w:pStyle w:val="Paragraphedeliste"/>
        <w:ind w:left="0"/>
        <w:jc w:val="both"/>
        <w:rPr>
          <w:rFonts w:asciiTheme="minorHAnsi" w:eastAsia="Times New Roman" w:hAnsiTheme="minorHAnsi"/>
          <w:sz w:val="22"/>
          <w:szCs w:val="22"/>
        </w:rPr>
      </w:pPr>
    </w:p>
    <w:p w14:paraId="03DFFA9D" w14:textId="77777777" w:rsidR="006F4447" w:rsidRPr="005B249B" w:rsidRDefault="006F4447" w:rsidP="006F4447">
      <w:pPr>
        <w:pStyle w:val="Titre"/>
        <w:jc w:val="left"/>
        <w:rPr>
          <w:rStyle w:val="Numrodepage"/>
          <w:rFonts w:ascii="Calibri" w:eastAsia="Calibri" w:hAnsi="Calibri" w:cs="Calibri"/>
        </w:rPr>
      </w:pPr>
      <w:r w:rsidRPr="005B249B">
        <w:rPr>
          <w:rStyle w:val="Numrodepage"/>
          <w:rFonts w:ascii="Calibri" w:eastAsia="Calibri" w:hAnsi="Calibri" w:cs="Calibri"/>
        </w:rPr>
        <w:lastRenderedPageBreak/>
        <w:t>EVALUATION DES ASPECTS OPERATIONNELS ET DE PLANIFICATION</w:t>
      </w:r>
    </w:p>
    <w:p w14:paraId="429E034B" w14:textId="77777777" w:rsidR="006F4447" w:rsidRPr="005B249B" w:rsidRDefault="006F4447" w:rsidP="006F4447">
      <w:pPr>
        <w:pStyle w:val="Titre"/>
        <w:spacing w:line="276" w:lineRule="auto"/>
        <w:jc w:val="both"/>
        <w:rPr>
          <w:rFonts w:ascii="Calibri" w:eastAsia="Calibri" w:hAnsi="Calibri" w:cs="Calibri"/>
          <w:sz w:val="14"/>
          <w:szCs w:val="14"/>
        </w:rPr>
      </w:pPr>
    </w:p>
    <w:p w14:paraId="42F13F2B" w14:textId="77777777" w:rsidR="006F4447" w:rsidRPr="00206368" w:rsidRDefault="006F4447" w:rsidP="006F4447">
      <w:pPr>
        <w:pStyle w:val="Titre"/>
        <w:spacing w:line="276" w:lineRule="auto"/>
        <w:jc w:val="both"/>
        <w:rPr>
          <w:rStyle w:val="Numrodepage"/>
          <w:rFonts w:ascii="Calibri" w:eastAsia="Calibri" w:hAnsi="Calibri" w:cs="Calibri"/>
          <w:b w:val="0"/>
          <w:bCs w:val="0"/>
          <w:sz w:val="8"/>
          <w:szCs w:val="8"/>
        </w:rPr>
      </w:pPr>
      <w:r>
        <w:rPr>
          <w:rStyle w:val="Numrodepage"/>
          <w:rFonts w:ascii="Calibri" w:eastAsia="Calibri" w:hAnsi="Calibri" w:cs="Calibri"/>
          <w:sz w:val="22"/>
          <w:szCs w:val="22"/>
        </w:rPr>
        <w:t xml:space="preserve">Les principaux </w:t>
      </w:r>
      <w:r w:rsidRPr="00206368">
        <w:rPr>
          <w:rStyle w:val="Numrodepage"/>
          <w:rFonts w:ascii="Calibri" w:eastAsia="Calibri" w:hAnsi="Calibri" w:cs="Calibri"/>
          <w:sz w:val="22"/>
          <w:szCs w:val="22"/>
        </w:rPr>
        <w:t xml:space="preserve">éléments de l’analyse en rapport avec ces dits aspects se rapportent aux trois dimensions suivantes :  </w:t>
      </w:r>
    </w:p>
    <w:p w14:paraId="3C11362E" w14:textId="7F18CA5E" w:rsidR="006F4447" w:rsidRPr="00206368" w:rsidRDefault="006F4447" w:rsidP="000D2E87">
      <w:pPr>
        <w:pStyle w:val="Titre"/>
        <w:numPr>
          <w:ilvl w:val="0"/>
          <w:numId w:val="98"/>
        </w:numPr>
        <w:spacing w:line="276" w:lineRule="auto"/>
        <w:jc w:val="left"/>
        <w:rPr>
          <w:rStyle w:val="Numrodepage"/>
          <w:rFonts w:ascii="Calibri" w:eastAsia="Calibri" w:hAnsi="Calibri" w:cs="Calibri"/>
          <w:b w:val="0"/>
          <w:bCs w:val="0"/>
          <w:sz w:val="22"/>
          <w:szCs w:val="22"/>
        </w:rPr>
      </w:pPr>
      <w:r w:rsidRPr="00206368">
        <w:rPr>
          <w:rStyle w:val="Numrodepage"/>
          <w:rFonts w:ascii="Calibri" w:eastAsia="Calibri" w:hAnsi="Calibri" w:cs="Calibri"/>
          <w:sz w:val="22"/>
          <w:szCs w:val="22"/>
        </w:rPr>
        <w:t>Système de planification des activités</w:t>
      </w:r>
      <w:r>
        <w:rPr>
          <w:rStyle w:val="Numrodepage"/>
          <w:rFonts w:ascii="Calibri" w:eastAsia="Calibri" w:hAnsi="Calibri" w:cs="Calibri"/>
          <w:sz w:val="22"/>
          <w:szCs w:val="22"/>
        </w:rPr>
        <w:t> </w:t>
      </w:r>
    </w:p>
    <w:p w14:paraId="7B584937" w14:textId="77777777" w:rsidR="006F4447" w:rsidRPr="00206368" w:rsidRDefault="006F4447" w:rsidP="000D2E87">
      <w:pPr>
        <w:pStyle w:val="Titre"/>
        <w:numPr>
          <w:ilvl w:val="0"/>
          <w:numId w:val="98"/>
        </w:numPr>
        <w:spacing w:line="276" w:lineRule="auto"/>
        <w:jc w:val="left"/>
        <w:rPr>
          <w:rStyle w:val="Numrodepage"/>
          <w:rFonts w:ascii="Calibri" w:eastAsia="Calibri" w:hAnsi="Calibri" w:cs="Calibri"/>
          <w:b w:val="0"/>
          <w:bCs w:val="0"/>
          <w:sz w:val="22"/>
          <w:szCs w:val="22"/>
        </w:rPr>
      </w:pPr>
      <w:r w:rsidRPr="00206368">
        <w:rPr>
          <w:rStyle w:val="Numrodepage"/>
          <w:rFonts w:ascii="Calibri" w:eastAsia="Calibri" w:hAnsi="Calibri" w:cs="Calibri"/>
          <w:sz w:val="22"/>
          <w:szCs w:val="22"/>
        </w:rPr>
        <w:t>Système de suivi du projet</w:t>
      </w:r>
      <w:r>
        <w:rPr>
          <w:rStyle w:val="Numrodepage"/>
          <w:rFonts w:ascii="Calibri" w:eastAsia="Calibri" w:hAnsi="Calibri" w:cs="Calibri"/>
          <w:sz w:val="22"/>
          <w:szCs w:val="22"/>
        </w:rPr>
        <w:t> ;</w:t>
      </w:r>
    </w:p>
    <w:p w14:paraId="04FDC044" w14:textId="77777777" w:rsidR="006F4447" w:rsidRPr="00206368" w:rsidRDefault="006F4447" w:rsidP="000D2E87">
      <w:pPr>
        <w:pStyle w:val="Titre"/>
        <w:numPr>
          <w:ilvl w:val="0"/>
          <w:numId w:val="98"/>
        </w:numPr>
        <w:spacing w:line="276" w:lineRule="auto"/>
        <w:jc w:val="left"/>
        <w:rPr>
          <w:rStyle w:val="Numrodepage"/>
          <w:rFonts w:ascii="Calibri" w:eastAsia="Calibri" w:hAnsi="Calibri" w:cs="Calibri"/>
          <w:b w:val="0"/>
          <w:bCs w:val="0"/>
          <w:sz w:val="22"/>
          <w:szCs w:val="22"/>
        </w:rPr>
      </w:pPr>
      <w:r w:rsidRPr="00206368">
        <w:rPr>
          <w:rStyle w:val="Numrodepage"/>
          <w:rFonts w:ascii="Calibri" w:eastAsia="Calibri" w:hAnsi="Calibri" w:cs="Calibri"/>
          <w:sz w:val="22"/>
          <w:szCs w:val="22"/>
        </w:rPr>
        <w:t>Documentation et Reporting</w:t>
      </w:r>
      <w:r>
        <w:rPr>
          <w:rStyle w:val="Numrodepage"/>
          <w:rFonts w:ascii="Calibri" w:eastAsia="Calibri" w:hAnsi="Calibri" w:cs="Calibri"/>
          <w:sz w:val="22"/>
          <w:szCs w:val="22"/>
        </w:rPr>
        <w:t>.</w:t>
      </w:r>
    </w:p>
    <w:p w14:paraId="15C598CB" w14:textId="77777777" w:rsidR="006F4447" w:rsidRPr="00CE0534" w:rsidRDefault="006F4447" w:rsidP="006F4447">
      <w:pPr>
        <w:pStyle w:val="Corps"/>
        <w:rPr>
          <w:rFonts w:ascii="Calibri" w:eastAsia="Calibri" w:hAnsi="Calibri" w:cs="Calibri"/>
          <w:sz w:val="10"/>
          <w:szCs w:val="10"/>
        </w:rPr>
      </w:pPr>
    </w:p>
    <w:p w14:paraId="58835E0A" w14:textId="77777777" w:rsidR="006F4447" w:rsidRPr="00053E8E" w:rsidRDefault="006F4447" w:rsidP="006F4447">
      <w:pPr>
        <w:pStyle w:val="Corps"/>
        <w:rPr>
          <w:rStyle w:val="Numrodepage"/>
          <w:rFonts w:ascii="Calibri" w:eastAsia="Calibri" w:hAnsi="Calibri" w:cs="Calibri"/>
          <w:b/>
          <w:bCs/>
          <w:sz w:val="22"/>
          <w:szCs w:val="22"/>
          <w:u w:val="single"/>
        </w:rPr>
      </w:pPr>
      <w:r w:rsidRPr="00053E8E">
        <w:rPr>
          <w:rStyle w:val="Numrodepage"/>
          <w:rFonts w:ascii="Calibri" w:eastAsia="Calibri" w:hAnsi="Calibri" w:cs="Calibri"/>
          <w:b/>
          <w:bCs/>
          <w:sz w:val="22"/>
          <w:szCs w:val="22"/>
          <w:u w:val="single"/>
        </w:rPr>
        <w:t>Relatif à la planification opérationnelle</w:t>
      </w:r>
    </w:p>
    <w:p w14:paraId="42BB8B9C" w14:textId="77777777" w:rsidR="006F4447" w:rsidRPr="00CE0534" w:rsidRDefault="006F4447" w:rsidP="006F4447">
      <w:pPr>
        <w:pStyle w:val="Corps"/>
        <w:spacing w:line="276" w:lineRule="auto"/>
        <w:jc w:val="both"/>
        <w:rPr>
          <w:rStyle w:val="Numrodepage"/>
          <w:rFonts w:ascii="Calibri" w:hAnsi="Calibri"/>
          <w:sz w:val="10"/>
          <w:szCs w:val="10"/>
        </w:rPr>
      </w:pPr>
    </w:p>
    <w:p w14:paraId="2FE7C1AE" w14:textId="77777777" w:rsidR="006F4447" w:rsidRPr="00053E8E" w:rsidRDefault="006F4447" w:rsidP="006F4447">
      <w:pPr>
        <w:pStyle w:val="Corps"/>
        <w:spacing w:line="276" w:lineRule="auto"/>
        <w:jc w:val="both"/>
        <w:rPr>
          <w:rStyle w:val="Numrodepage"/>
          <w:rFonts w:ascii="Calibri" w:eastAsia="Arial" w:hAnsi="Calibri" w:cs="Arial"/>
          <w:sz w:val="22"/>
          <w:szCs w:val="22"/>
        </w:rPr>
      </w:pPr>
      <w:r w:rsidRPr="00053E8E">
        <w:rPr>
          <w:rStyle w:val="Numrodepage"/>
          <w:rFonts w:ascii="Calibri" w:hAnsi="Calibri"/>
          <w:sz w:val="22"/>
          <w:szCs w:val="22"/>
        </w:rPr>
        <w:t xml:space="preserve">Un plan de base de travail annuel est élaboré </w:t>
      </w:r>
      <w:r w:rsidRPr="00053E8E">
        <w:rPr>
          <w:rStyle w:val="Numrodepage"/>
          <w:rFonts w:ascii="Calibri" w:hAnsi="Calibri"/>
          <w:sz w:val="22"/>
          <w:szCs w:val="22"/>
          <w:lang w:val="nl-NL"/>
        </w:rPr>
        <w:t>et document</w:t>
      </w:r>
      <w:r w:rsidRPr="00053E8E">
        <w:rPr>
          <w:rStyle w:val="Numrodepage"/>
          <w:rFonts w:ascii="Calibri" w:hAnsi="Calibri"/>
          <w:sz w:val="22"/>
          <w:szCs w:val="22"/>
        </w:rPr>
        <w:t>é. Pour chaque anné</w:t>
      </w:r>
      <w:r w:rsidRPr="00053E8E">
        <w:rPr>
          <w:rStyle w:val="Numrodepage"/>
          <w:rFonts w:ascii="Calibri" w:hAnsi="Calibri"/>
          <w:sz w:val="22"/>
          <w:szCs w:val="22"/>
          <w:lang w:val="it-IT"/>
        </w:rPr>
        <w:t>e consid</w:t>
      </w:r>
      <w:r w:rsidRPr="00053E8E">
        <w:rPr>
          <w:rStyle w:val="Numrodepage"/>
          <w:rFonts w:ascii="Calibri" w:hAnsi="Calibri"/>
          <w:sz w:val="22"/>
          <w:szCs w:val="22"/>
        </w:rPr>
        <w:t>érée, Il reprend par produit et pour chaque champ d’action rattaché au produit, les actions à réaliser, le chronogramme de réalisation, la partie responsable de l’action et le budget y afférent.</w:t>
      </w:r>
    </w:p>
    <w:p w14:paraId="68FDFA2A" w14:textId="77777777" w:rsidR="006F4447" w:rsidRPr="00053E8E" w:rsidRDefault="006F4447" w:rsidP="006F4447">
      <w:pPr>
        <w:pStyle w:val="Corps"/>
        <w:spacing w:line="276" w:lineRule="auto"/>
        <w:jc w:val="both"/>
        <w:rPr>
          <w:rStyle w:val="Numrodepage"/>
          <w:rFonts w:ascii="Calibri" w:eastAsia="Arial" w:hAnsi="Calibri" w:cs="Arial"/>
          <w:sz w:val="22"/>
          <w:szCs w:val="22"/>
        </w:rPr>
      </w:pPr>
      <w:r w:rsidRPr="00053E8E">
        <w:rPr>
          <w:rStyle w:val="Numrodepage"/>
          <w:rFonts w:ascii="Calibri" w:hAnsi="Calibri"/>
          <w:sz w:val="22"/>
          <w:szCs w:val="22"/>
        </w:rPr>
        <w:t xml:space="preserve">Ce plan de base annuel est décliné </w:t>
      </w:r>
      <w:r w:rsidRPr="00053E8E">
        <w:rPr>
          <w:rStyle w:val="Numrodepage"/>
          <w:rFonts w:ascii="Calibri" w:hAnsi="Calibri"/>
          <w:sz w:val="22"/>
          <w:szCs w:val="22"/>
          <w:lang w:val="nl-NL"/>
        </w:rPr>
        <w:t>en plan op</w:t>
      </w:r>
      <w:r w:rsidRPr="00053E8E">
        <w:rPr>
          <w:rStyle w:val="Numrodepage"/>
          <w:rFonts w:ascii="Calibri" w:hAnsi="Calibri"/>
          <w:sz w:val="22"/>
          <w:szCs w:val="22"/>
        </w:rPr>
        <w:t>érationnel trimestriel où sont consignées les tâ</w:t>
      </w:r>
      <w:r w:rsidRPr="00053E8E">
        <w:rPr>
          <w:rStyle w:val="Numrodepage"/>
          <w:rFonts w:ascii="Calibri" w:hAnsi="Calibri"/>
          <w:sz w:val="22"/>
          <w:szCs w:val="22"/>
          <w:lang w:val="de-DE"/>
        </w:rPr>
        <w:t xml:space="preserve">ches </w:t>
      </w:r>
      <w:r w:rsidRPr="00053E8E">
        <w:rPr>
          <w:rStyle w:val="Numrodepage"/>
          <w:rFonts w:ascii="Calibri" w:hAnsi="Calibri"/>
          <w:sz w:val="22"/>
          <w:szCs w:val="22"/>
        </w:rPr>
        <w:t>à entreprendre pour chaque action et en plan de procurment.  Ledit plan est introduit dans un progiciel MS Project.</w:t>
      </w:r>
    </w:p>
    <w:p w14:paraId="727301CF" w14:textId="77777777" w:rsidR="006F4447" w:rsidRPr="002F3509" w:rsidRDefault="006F4447" w:rsidP="006F4447">
      <w:pPr>
        <w:pStyle w:val="Corps"/>
        <w:rPr>
          <w:rFonts w:ascii="Calibri" w:eastAsia="Calibri" w:hAnsi="Calibri" w:cs="Calibri"/>
          <w:sz w:val="14"/>
          <w:szCs w:val="14"/>
          <w:highlight w:val="green"/>
        </w:rPr>
      </w:pPr>
    </w:p>
    <w:p w14:paraId="41195943" w14:textId="77777777" w:rsidR="006F4447" w:rsidRPr="008F4342" w:rsidRDefault="006F4447" w:rsidP="006F4447">
      <w:pPr>
        <w:pStyle w:val="Corps"/>
        <w:rPr>
          <w:rStyle w:val="Numrodepage"/>
          <w:rFonts w:ascii="Calibri" w:eastAsia="Calibri" w:hAnsi="Calibri" w:cs="Calibri"/>
          <w:b/>
          <w:bCs/>
          <w:sz w:val="22"/>
          <w:szCs w:val="22"/>
          <w:u w:val="single"/>
        </w:rPr>
      </w:pPr>
      <w:r w:rsidRPr="008F4342">
        <w:rPr>
          <w:rStyle w:val="Numrodepage"/>
          <w:rFonts w:ascii="Calibri" w:eastAsia="Calibri" w:hAnsi="Calibri" w:cs="Calibri"/>
          <w:b/>
          <w:bCs/>
          <w:sz w:val="22"/>
          <w:szCs w:val="22"/>
          <w:u w:val="single"/>
        </w:rPr>
        <w:t>Relatif au système de suivi du projet</w:t>
      </w:r>
    </w:p>
    <w:p w14:paraId="04822AF2" w14:textId="77777777" w:rsidR="006F4447" w:rsidRPr="00CE0534" w:rsidRDefault="006F4447" w:rsidP="006F4447">
      <w:pPr>
        <w:pStyle w:val="Corps"/>
        <w:spacing w:line="276" w:lineRule="auto"/>
        <w:jc w:val="both"/>
        <w:rPr>
          <w:rStyle w:val="Numrodepage"/>
          <w:rFonts w:ascii="Calibri" w:hAnsi="Calibri"/>
          <w:sz w:val="10"/>
          <w:szCs w:val="10"/>
        </w:rPr>
      </w:pPr>
    </w:p>
    <w:p w14:paraId="0F626B8D" w14:textId="03CEEACC" w:rsidR="00CE0534" w:rsidRDefault="006F4447" w:rsidP="00CE0534">
      <w:pPr>
        <w:rPr>
          <w:rStyle w:val="Numrodepage"/>
          <w:rFonts w:ascii="Calibri" w:hAnsi="Calibri"/>
          <w:sz w:val="22"/>
          <w:szCs w:val="22"/>
        </w:rPr>
      </w:pPr>
      <w:r w:rsidRPr="008F4342">
        <w:rPr>
          <w:rStyle w:val="Numrodepage"/>
          <w:rFonts w:ascii="Calibri" w:hAnsi="Calibri"/>
          <w:sz w:val="22"/>
          <w:szCs w:val="22"/>
        </w:rPr>
        <w:t>L</w:t>
      </w:r>
      <w:r w:rsidRPr="00CE0534">
        <w:rPr>
          <w:rStyle w:val="Numrodepage"/>
          <w:rFonts w:asciiTheme="minorHAnsi" w:hAnsiTheme="minorHAnsi"/>
          <w:sz w:val="22"/>
          <w:szCs w:val="22"/>
        </w:rPr>
        <w:t xml:space="preserve">e système appliqué de suivi du projet repose </w:t>
      </w:r>
      <w:r w:rsidR="00CE0534" w:rsidRPr="00CE0534">
        <w:rPr>
          <w:rStyle w:val="Numrodepage"/>
          <w:rFonts w:asciiTheme="minorHAnsi" w:hAnsiTheme="minorHAnsi"/>
          <w:sz w:val="22"/>
          <w:szCs w:val="22"/>
        </w:rPr>
        <w:t>au niveau central sur un</w:t>
      </w:r>
      <w:r w:rsidR="00CE0534">
        <w:rPr>
          <w:rStyle w:val="Numrodepage"/>
          <w:rFonts w:asciiTheme="minorHAnsi" w:hAnsiTheme="minorHAnsi"/>
          <w:sz w:val="22"/>
          <w:szCs w:val="22"/>
        </w:rPr>
        <w:t xml:space="preserve"> progiciel </w:t>
      </w:r>
      <w:r w:rsidR="00CE0534" w:rsidRPr="00CE0534">
        <w:rPr>
          <w:rFonts w:asciiTheme="minorHAnsi" w:eastAsia="Times New Roman" w:hAnsiTheme="minorHAnsi" w:cs="Arial"/>
          <w:color w:val="3C3C3C"/>
          <w:sz w:val="22"/>
          <w:szCs w:val="22"/>
          <w:shd w:val="clear" w:color="auto" w:fill="FFFFFF"/>
        </w:rPr>
        <w:t>de gestion</w:t>
      </w:r>
      <w:r w:rsidR="00CE0534" w:rsidRPr="00CE0534">
        <w:rPr>
          <w:rStyle w:val="apple-converted-space"/>
          <w:rFonts w:asciiTheme="minorHAnsi" w:eastAsia="Times New Roman" w:hAnsiTheme="minorHAnsi" w:cs="Arial"/>
          <w:color w:val="3C3C3C"/>
          <w:sz w:val="22"/>
          <w:szCs w:val="22"/>
          <w:shd w:val="clear" w:color="auto" w:fill="FFFFFF"/>
        </w:rPr>
        <w:t> i</w:t>
      </w:r>
      <w:r w:rsidR="00CE0534" w:rsidRPr="00CE0534">
        <w:rPr>
          <w:rFonts w:asciiTheme="minorHAnsi" w:eastAsia="Times New Roman" w:hAnsiTheme="minorHAnsi" w:cs="Arial"/>
          <w:color w:val="3C3C3C"/>
          <w:sz w:val="22"/>
          <w:szCs w:val="22"/>
        </w:rPr>
        <w:t>ntégrée utilisé par le PNUD (ERP ATLAS)</w:t>
      </w:r>
      <w:r w:rsidR="00CE0534">
        <w:rPr>
          <w:rFonts w:asciiTheme="minorHAnsi" w:eastAsia="Times New Roman" w:hAnsiTheme="minorHAnsi" w:cs="Arial"/>
          <w:color w:val="3C3C3C"/>
          <w:sz w:val="22"/>
          <w:szCs w:val="22"/>
        </w:rPr>
        <w:t xml:space="preserve">, ainsi que </w:t>
      </w:r>
      <w:r w:rsidRPr="008F4342">
        <w:rPr>
          <w:rStyle w:val="Numrodepage"/>
          <w:rFonts w:ascii="Calibri" w:hAnsi="Calibri"/>
          <w:sz w:val="22"/>
          <w:szCs w:val="22"/>
        </w:rPr>
        <w:t>sur une application informatique du progiciel MS Project</w:t>
      </w:r>
      <w:r w:rsidR="00CE0534">
        <w:rPr>
          <w:rStyle w:val="Numrodepage"/>
          <w:rFonts w:ascii="Calibri" w:hAnsi="Calibri"/>
          <w:sz w:val="22"/>
          <w:szCs w:val="22"/>
        </w:rPr>
        <w:t xml:space="preserve"> au niveau du coordinateur du projet</w:t>
      </w:r>
    </w:p>
    <w:p w14:paraId="10B643F5" w14:textId="34125659" w:rsidR="006F4447" w:rsidRPr="00CE0534" w:rsidRDefault="006F4447" w:rsidP="00F14F1C">
      <w:pPr>
        <w:spacing w:line="276" w:lineRule="auto"/>
        <w:rPr>
          <w:rStyle w:val="Numrodepage"/>
          <w:rFonts w:asciiTheme="minorHAnsi" w:eastAsia="Times New Roman" w:hAnsiTheme="minorHAnsi"/>
          <w:sz w:val="22"/>
          <w:szCs w:val="22"/>
        </w:rPr>
      </w:pPr>
      <w:r w:rsidRPr="008F4342">
        <w:rPr>
          <w:rStyle w:val="Numrodepage"/>
          <w:rFonts w:ascii="Calibri" w:hAnsi="Calibri"/>
          <w:sz w:val="22"/>
          <w:szCs w:val="22"/>
        </w:rPr>
        <w:t>Le choix porté par le coordinateur du projet, sur cet outil est pertinent. Il permet de disposer d’une méthodologie et des moyens pratiques pour suivre d’une manière logique les tâ</w:t>
      </w:r>
      <w:r w:rsidRPr="008F4342">
        <w:rPr>
          <w:rStyle w:val="Numrodepage"/>
          <w:rFonts w:ascii="Calibri" w:hAnsi="Calibri"/>
          <w:sz w:val="22"/>
          <w:szCs w:val="22"/>
          <w:lang w:val="de-DE"/>
        </w:rPr>
        <w:t xml:space="preserve">ches </w:t>
      </w:r>
      <w:r w:rsidRPr="008F4342">
        <w:rPr>
          <w:rStyle w:val="Numrodepage"/>
          <w:rFonts w:ascii="Calibri" w:hAnsi="Calibri"/>
          <w:sz w:val="22"/>
          <w:szCs w:val="22"/>
        </w:rPr>
        <w:t>à réaliser dans le cadre de chaque action à entreprendre.</w:t>
      </w:r>
    </w:p>
    <w:p w14:paraId="4107B2B9" w14:textId="77777777" w:rsidR="00F14F1C" w:rsidRDefault="006F4447" w:rsidP="006F4447">
      <w:pPr>
        <w:pStyle w:val="Corps"/>
        <w:spacing w:line="276" w:lineRule="auto"/>
        <w:jc w:val="both"/>
        <w:rPr>
          <w:rStyle w:val="Numrodepage"/>
          <w:rFonts w:ascii="Calibri" w:hAnsi="Calibri"/>
          <w:sz w:val="22"/>
          <w:szCs w:val="22"/>
        </w:rPr>
      </w:pPr>
      <w:r w:rsidRPr="008F4342">
        <w:rPr>
          <w:rStyle w:val="Numrodepage"/>
          <w:rFonts w:ascii="Calibri" w:hAnsi="Calibri"/>
          <w:sz w:val="22"/>
          <w:szCs w:val="22"/>
        </w:rPr>
        <w:t xml:space="preserve">La collecte des informations est assurée à travers les ACNP qui constituent les relais de suivi du projet dans les régions. </w:t>
      </w:r>
    </w:p>
    <w:p w14:paraId="3B59D0C4" w14:textId="72C44EBF" w:rsidR="006F4447" w:rsidRPr="008F4342" w:rsidRDefault="00F14F1C" w:rsidP="006F4447">
      <w:pPr>
        <w:pStyle w:val="Corps"/>
        <w:spacing w:line="276" w:lineRule="auto"/>
        <w:jc w:val="both"/>
        <w:rPr>
          <w:rStyle w:val="Numrodepage"/>
          <w:rFonts w:ascii="Calibri" w:eastAsia="Arial" w:hAnsi="Calibri" w:cs="Arial"/>
          <w:sz w:val="22"/>
          <w:szCs w:val="22"/>
        </w:rPr>
      </w:pPr>
      <w:r>
        <w:rPr>
          <w:rStyle w:val="Numrodepage"/>
          <w:rFonts w:ascii="Calibri" w:hAnsi="Calibri"/>
          <w:sz w:val="22"/>
          <w:szCs w:val="22"/>
        </w:rPr>
        <w:t>Des faiblesses sont relevées à trois</w:t>
      </w:r>
      <w:r w:rsidR="006F4447">
        <w:rPr>
          <w:rStyle w:val="Numrodepage"/>
          <w:rFonts w:ascii="Calibri" w:hAnsi="Calibri"/>
          <w:sz w:val="22"/>
          <w:szCs w:val="22"/>
        </w:rPr>
        <w:t xml:space="preserve"> niveaux :</w:t>
      </w:r>
    </w:p>
    <w:p w14:paraId="5506A724" w14:textId="37B8AAA7" w:rsidR="006F4447" w:rsidRPr="00412F02" w:rsidRDefault="006F4447" w:rsidP="00412F02">
      <w:pPr>
        <w:pStyle w:val="Corps"/>
        <w:numPr>
          <w:ilvl w:val="0"/>
          <w:numId w:val="93"/>
        </w:numPr>
        <w:spacing w:line="276" w:lineRule="auto"/>
        <w:ind w:left="426"/>
        <w:jc w:val="both"/>
        <w:rPr>
          <w:rStyle w:val="Numrodepage"/>
          <w:rFonts w:ascii="Calibri" w:eastAsia="Arial" w:hAnsi="Calibri" w:cs="Arial"/>
          <w:sz w:val="22"/>
          <w:szCs w:val="22"/>
        </w:rPr>
      </w:pPr>
      <w:r w:rsidRPr="00AE1F81">
        <w:rPr>
          <w:rStyle w:val="Numrodepage"/>
          <w:rFonts w:ascii="Calibri" w:hAnsi="Calibri"/>
          <w:sz w:val="22"/>
          <w:szCs w:val="22"/>
        </w:rPr>
        <w:t xml:space="preserve">La collecte d’informations et le suivi du projet par les ACNP, n’ont pas été toujours convenablement menés, faute de permanence de ces agents et de mise à disposition de moyens adéquats de déplacement sur terrain pour ces agents. Quatre sur sept des ACNP ont démissionné en cours d’exécution du projet perturbant son suivi. </w:t>
      </w:r>
    </w:p>
    <w:p w14:paraId="4277A86D" w14:textId="245BC1F9" w:rsidR="00412F02" w:rsidRDefault="00412F02" w:rsidP="00412F02">
      <w:pPr>
        <w:pStyle w:val="Corps"/>
        <w:numPr>
          <w:ilvl w:val="0"/>
          <w:numId w:val="93"/>
        </w:numPr>
        <w:spacing w:line="276" w:lineRule="auto"/>
        <w:ind w:left="426"/>
        <w:jc w:val="both"/>
        <w:rPr>
          <w:rStyle w:val="Numrodepage"/>
          <w:rFonts w:ascii="Calibri" w:hAnsi="Calibri"/>
          <w:sz w:val="22"/>
          <w:szCs w:val="22"/>
        </w:rPr>
      </w:pPr>
      <w:r>
        <w:rPr>
          <w:rStyle w:val="Numrodepage"/>
          <w:rFonts w:ascii="Calibri" w:hAnsi="Calibri"/>
          <w:sz w:val="22"/>
          <w:szCs w:val="22"/>
        </w:rPr>
        <w:t>La</w:t>
      </w:r>
      <w:r w:rsidR="006F4447" w:rsidRPr="006A62D1">
        <w:rPr>
          <w:rStyle w:val="Numrodepage"/>
          <w:rFonts w:ascii="Calibri" w:hAnsi="Calibri"/>
          <w:sz w:val="22"/>
          <w:szCs w:val="22"/>
        </w:rPr>
        <w:t xml:space="preserve"> détermination d’un système de suivi/</w:t>
      </w:r>
      <w:r>
        <w:rPr>
          <w:rStyle w:val="Numrodepage"/>
          <w:rFonts w:ascii="Calibri" w:hAnsi="Calibri"/>
          <w:sz w:val="22"/>
          <w:szCs w:val="22"/>
        </w:rPr>
        <w:t>évaluation du projet</w:t>
      </w:r>
      <w:r w:rsidR="006F4447" w:rsidRPr="006A62D1">
        <w:rPr>
          <w:rStyle w:val="Numrodepage"/>
          <w:rFonts w:ascii="Calibri" w:hAnsi="Calibri"/>
          <w:sz w:val="22"/>
          <w:szCs w:val="22"/>
        </w:rPr>
        <w:t xml:space="preserve"> </w:t>
      </w:r>
      <w:r>
        <w:rPr>
          <w:rStyle w:val="Numrodepage"/>
          <w:rFonts w:ascii="Calibri" w:hAnsi="Calibri"/>
          <w:sz w:val="22"/>
          <w:szCs w:val="22"/>
        </w:rPr>
        <w:t>à un temps repoussé, alors qu’elle</w:t>
      </w:r>
      <w:r w:rsidR="006F4447" w:rsidRPr="006A62D1">
        <w:rPr>
          <w:rStyle w:val="Numrodepage"/>
          <w:rFonts w:ascii="Calibri" w:hAnsi="Calibri"/>
          <w:sz w:val="22"/>
          <w:szCs w:val="22"/>
        </w:rPr>
        <w:t xml:space="preserve"> aurait dû être abordée lors de l’élaboration du cadre logique, ou du moins dès le démarrage du projet</w:t>
      </w:r>
      <w:r w:rsidRPr="00412F02">
        <w:rPr>
          <w:rStyle w:val="Numrodepage"/>
          <w:rFonts w:ascii="Calibri" w:hAnsi="Calibri"/>
          <w:sz w:val="22"/>
          <w:szCs w:val="22"/>
        </w:rPr>
        <w:t xml:space="preserve"> </w:t>
      </w:r>
    </w:p>
    <w:p w14:paraId="15E822AF" w14:textId="762BC69E" w:rsidR="006F4447" w:rsidRPr="00412F02" w:rsidRDefault="00F14F1C" w:rsidP="006F4447">
      <w:pPr>
        <w:pStyle w:val="Corps"/>
        <w:numPr>
          <w:ilvl w:val="0"/>
          <w:numId w:val="93"/>
        </w:numPr>
        <w:spacing w:line="276" w:lineRule="auto"/>
        <w:ind w:left="426"/>
        <w:jc w:val="both"/>
        <w:rPr>
          <w:rStyle w:val="Numrodepage"/>
          <w:rFonts w:ascii="Calibri" w:hAnsi="Calibri"/>
          <w:sz w:val="22"/>
          <w:szCs w:val="22"/>
        </w:rPr>
      </w:pPr>
      <w:r>
        <w:rPr>
          <w:rStyle w:val="Numrodepage"/>
          <w:rFonts w:ascii="Calibri" w:hAnsi="Calibri"/>
          <w:sz w:val="22"/>
          <w:szCs w:val="22"/>
        </w:rPr>
        <w:t>L’a</w:t>
      </w:r>
      <w:r w:rsidR="00412F02">
        <w:rPr>
          <w:rStyle w:val="Numrodepage"/>
          <w:rFonts w:ascii="Calibri" w:hAnsi="Calibri"/>
          <w:sz w:val="22"/>
          <w:szCs w:val="22"/>
        </w:rPr>
        <w:t>bsence d’un</w:t>
      </w:r>
      <w:r w:rsidR="006F4447" w:rsidRPr="00412F02">
        <w:rPr>
          <w:rStyle w:val="Numrodepage"/>
          <w:rFonts w:ascii="Calibri" w:hAnsi="Calibri"/>
          <w:sz w:val="22"/>
          <w:szCs w:val="22"/>
        </w:rPr>
        <w:t xml:space="preserve"> consensus au départ entre les parties concernées sur ce que l’on attend comme réussite à chaque période privilégiée du projet (définition de sous indicateurs échelonnés dans le temps)</w:t>
      </w:r>
      <w:r w:rsidR="00412F02">
        <w:rPr>
          <w:rStyle w:val="Numrodepage"/>
          <w:rFonts w:ascii="Calibri" w:hAnsi="Calibri"/>
          <w:sz w:val="22"/>
          <w:szCs w:val="22"/>
        </w:rPr>
        <w:t xml:space="preserve"> Ceci peut réduire</w:t>
      </w:r>
      <w:r w:rsidR="006F4447" w:rsidRPr="00412F02">
        <w:rPr>
          <w:rStyle w:val="Numrodepage"/>
          <w:rFonts w:ascii="Calibri" w:hAnsi="Calibri"/>
          <w:sz w:val="22"/>
          <w:szCs w:val="22"/>
        </w:rPr>
        <w:t xml:space="preserve"> la qualité du suivi et peut générer des divergences d’</w:t>
      </w:r>
      <w:r w:rsidR="006F4447" w:rsidRPr="00412F02">
        <w:rPr>
          <w:rStyle w:val="Numrodepage"/>
          <w:rFonts w:ascii="Calibri" w:hAnsi="Calibri"/>
          <w:sz w:val="22"/>
          <w:szCs w:val="22"/>
          <w:lang w:val="it-IT"/>
        </w:rPr>
        <w:t>appr</w:t>
      </w:r>
      <w:r w:rsidR="006F4447" w:rsidRPr="00412F02">
        <w:rPr>
          <w:rStyle w:val="Numrodepage"/>
          <w:rFonts w:ascii="Calibri" w:hAnsi="Calibri"/>
          <w:sz w:val="22"/>
          <w:szCs w:val="22"/>
        </w:rPr>
        <w:t>éciation entre les parties concerné</w:t>
      </w:r>
      <w:r w:rsidR="006F4447" w:rsidRPr="00412F02">
        <w:rPr>
          <w:rStyle w:val="Numrodepage"/>
          <w:rFonts w:ascii="Calibri" w:hAnsi="Calibri"/>
          <w:sz w:val="22"/>
          <w:szCs w:val="22"/>
          <w:lang w:val="pt-PT"/>
        </w:rPr>
        <w:t>es.</w:t>
      </w:r>
    </w:p>
    <w:p w14:paraId="32A3850D" w14:textId="77777777" w:rsidR="006F4447" w:rsidRPr="00F14F1C" w:rsidRDefault="006F4447" w:rsidP="006F4447">
      <w:pPr>
        <w:pStyle w:val="Corps"/>
        <w:jc w:val="both"/>
        <w:rPr>
          <w:rFonts w:ascii="Calibri" w:eastAsia="Calibri" w:hAnsi="Calibri" w:cs="Calibri"/>
          <w:sz w:val="10"/>
          <w:szCs w:val="10"/>
        </w:rPr>
      </w:pPr>
    </w:p>
    <w:p w14:paraId="46340655" w14:textId="77777777" w:rsidR="006F4447" w:rsidRDefault="006F4447" w:rsidP="006F4447">
      <w:pPr>
        <w:pStyle w:val="Corps"/>
        <w:jc w:val="both"/>
        <w:rPr>
          <w:rStyle w:val="Numrodepage"/>
          <w:rFonts w:ascii="Calibri" w:eastAsia="Calibri" w:hAnsi="Calibri" w:cs="Calibri"/>
          <w:b/>
          <w:bCs/>
          <w:sz w:val="22"/>
          <w:szCs w:val="22"/>
          <w:u w:val="single"/>
        </w:rPr>
      </w:pPr>
      <w:r w:rsidRPr="00BA575F">
        <w:rPr>
          <w:rStyle w:val="Numrodepage"/>
          <w:rFonts w:ascii="Calibri" w:eastAsia="Calibri" w:hAnsi="Calibri" w:cs="Calibri"/>
          <w:b/>
          <w:bCs/>
          <w:sz w:val="22"/>
          <w:szCs w:val="22"/>
          <w:u w:val="single"/>
        </w:rPr>
        <w:t>Relatif à la documentation et Reporting</w:t>
      </w:r>
      <w:r>
        <w:rPr>
          <w:rStyle w:val="Numrodepage"/>
          <w:rFonts w:ascii="Calibri" w:eastAsia="Calibri" w:hAnsi="Calibri" w:cs="Calibri"/>
          <w:b/>
          <w:bCs/>
          <w:sz w:val="22"/>
          <w:szCs w:val="22"/>
          <w:u w:val="single"/>
        </w:rPr>
        <w:t> :</w:t>
      </w:r>
    </w:p>
    <w:p w14:paraId="54E3D713" w14:textId="77777777" w:rsidR="006F4447" w:rsidRPr="00F14F1C" w:rsidRDefault="006F4447" w:rsidP="006F4447">
      <w:pPr>
        <w:pStyle w:val="Corps"/>
        <w:jc w:val="both"/>
        <w:rPr>
          <w:rStyle w:val="Numrodepage"/>
          <w:rFonts w:ascii="Calibri" w:eastAsia="Calibri" w:hAnsi="Calibri" w:cs="Calibri"/>
          <w:b/>
          <w:bCs/>
          <w:sz w:val="10"/>
          <w:szCs w:val="10"/>
          <w:u w:val="single"/>
        </w:rPr>
      </w:pPr>
    </w:p>
    <w:p w14:paraId="43BED8D5" w14:textId="77777777" w:rsidR="006F4447" w:rsidRPr="00BA575F" w:rsidRDefault="006F4447" w:rsidP="006F4447">
      <w:pPr>
        <w:pStyle w:val="Corps"/>
        <w:spacing w:line="276" w:lineRule="auto"/>
        <w:jc w:val="both"/>
        <w:rPr>
          <w:rStyle w:val="Numrodepage"/>
          <w:rFonts w:ascii="Calibri" w:eastAsia="Arial" w:hAnsi="Calibri" w:cs="Arial"/>
          <w:sz w:val="22"/>
          <w:szCs w:val="22"/>
        </w:rPr>
      </w:pPr>
      <w:r w:rsidRPr="00BA575F">
        <w:rPr>
          <w:rStyle w:val="Numrodepage"/>
          <w:rFonts w:ascii="Calibri" w:hAnsi="Calibri"/>
          <w:sz w:val="22"/>
          <w:szCs w:val="22"/>
        </w:rPr>
        <w:t>Des rapports de progrès trimestriels sont élaboré</w:t>
      </w:r>
      <w:r w:rsidRPr="00BA575F">
        <w:rPr>
          <w:rStyle w:val="Numrodepage"/>
          <w:rFonts w:ascii="Calibri" w:hAnsi="Calibri"/>
          <w:sz w:val="22"/>
          <w:szCs w:val="22"/>
          <w:lang w:val="es-ES_tradnl"/>
        </w:rPr>
        <w:t>s</w:t>
      </w:r>
      <w:r>
        <w:rPr>
          <w:rStyle w:val="Numrodepage"/>
          <w:rFonts w:ascii="Calibri" w:hAnsi="Calibri"/>
          <w:sz w:val="22"/>
          <w:szCs w:val="22"/>
          <w:lang w:val="es-ES_tradnl"/>
        </w:rPr>
        <w:t xml:space="preserve"> par l’unité de gestion</w:t>
      </w:r>
      <w:r w:rsidRPr="00BA575F">
        <w:rPr>
          <w:rStyle w:val="Numrodepage"/>
          <w:rFonts w:ascii="Calibri" w:hAnsi="Calibri"/>
          <w:sz w:val="22"/>
          <w:szCs w:val="22"/>
          <w:lang w:val="es-ES_tradnl"/>
        </w:rPr>
        <w:t>, document</w:t>
      </w:r>
      <w:r w:rsidRPr="00BA575F">
        <w:rPr>
          <w:rStyle w:val="Numrodepage"/>
          <w:rFonts w:ascii="Calibri" w:hAnsi="Calibri"/>
          <w:sz w:val="22"/>
          <w:szCs w:val="22"/>
        </w:rPr>
        <w:t>és et transmis au PNUD et au ministère de l’Agriculture. La structuration de ces rapports est satisfaisante. L’information porte sur la réalisation des actions et sur la contribution aux résultats du projet à la date du rapport. Les taux de réalisation sont notés à chaque rapport.</w:t>
      </w:r>
    </w:p>
    <w:p w14:paraId="0B91308F" w14:textId="77777777" w:rsidR="006F4447" w:rsidRPr="002F3509" w:rsidRDefault="006F4447" w:rsidP="006F4447">
      <w:pPr>
        <w:pStyle w:val="Corps"/>
        <w:spacing w:line="276" w:lineRule="auto"/>
        <w:jc w:val="both"/>
        <w:rPr>
          <w:rStyle w:val="Numrodepage"/>
          <w:rFonts w:ascii="Calibri" w:eastAsia="Arial" w:hAnsi="Calibri" w:cs="Arial"/>
          <w:sz w:val="22"/>
          <w:szCs w:val="22"/>
        </w:rPr>
      </w:pPr>
      <w:r w:rsidRPr="00BA575F">
        <w:rPr>
          <w:rStyle w:val="Numrodepage"/>
          <w:rFonts w:ascii="Calibri" w:hAnsi="Calibri"/>
          <w:sz w:val="22"/>
          <w:szCs w:val="22"/>
        </w:rPr>
        <w:t>Un rapport annuel est de même élaboré et transmis à ces mêmes entités. Ces différents rapports sont discutés à chaque réunion du COPIL qui émet ses observations et ses recommandations.</w:t>
      </w:r>
    </w:p>
    <w:p w14:paraId="3B55646B" w14:textId="77777777" w:rsidR="00F14F1C" w:rsidRDefault="00F14F1C" w:rsidP="006F4447">
      <w:pPr>
        <w:pStyle w:val="Corps"/>
        <w:jc w:val="both"/>
        <w:rPr>
          <w:rFonts w:ascii="Calibri" w:eastAsia="Calibri" w:hAnsi="Calibri" w:cs="Calibri"/>
          <w:b/>
          <w:bCs/>
          <w:sz w:val="20"/>
          <w:szCs w:val="20"/>
        </w:rPr>
      </w:pPr>
    </w:p>
    <w:p w14:paraId="1D5C0E53" w14:textId="77777777" w:rsidR="006F4447" w:rsidRPr="006F55BC" w:rsidRDefault="006F4447" w:rsidP="006F4447">
      <w:pPr>
        <w:pStyle w:val="Corps"/>
        <w:jc w:val="both"/>
        <w:rPr>
          <w:rStyle w:val="Numrodepage"/>
          <w:rFonts w:ascii="Calibri" w:eastAsia="Calibri" w:hAnsi="Calibri" w:cs="Calibri"/>
          <w:b/>
          <w:bCs/>
        </w:rPr>
      </w:pPr>
      <w:r w:rsidRPr="006F55BC">
        <w:rPr>
          <w:rStyle w:val="Numrodepage"/>
          <w:rFonts w:ascii="Calibri" w:eastAsia="Calibri" w:hAnsi="Calibri" w:cs="Calibri"/>
          <w:b/>
          <w:bCs/>
        </w:rPr>
        <w:t>Conclusion et le</w:t>
      </w:r>
      <w:r w:rsidRPr="006F55BC">
        <w:rPr>
          <w:rStyle w:val="Numrodepage"/>
          <w:rFonts w:ascii="Calibri" w:eastAsia="Calibri" w:hAnsi="Calibri" w:cs="Calibri"/>
          <w:b/>
          <w:bCs/>
          <w:lang w:val="pt-PT"/>
        </w:rPr>
        <w:t>ç</w:t>
      </w:r>
      <w:r w:rsidRPr="002F3509">
        <w:rPr>
          <w:rStyle w:val="Numrodepage"/>
          <w:rFonts w:ascii="Calibri" w:eastAsia="Calibri" w:hAnsi="Calibri" w:cs="Calibri"/>
          <w:b/>
          <w:bCs/>
        </w:rPr>
        <w:t>ons tir</w:t>
      </w:r>
      <w:r w:rsidRPr="006F55BC">
        <w:rPr>
          <w:rStyle w:val="Numrodepage"/>
          <w:rFonts w:ascii="Calibri" w:eastAsia="Calibri" w:hAnsi="Calibri" w:cs="Calibri"/>
          <w:b/>
          <w:bCs/>
        </w:rPr>
        <w:t>ées</w:t>
      </w:r>
      <w:r>
        <w:rPr>
          <w:rStyle w:val="Numrodepage"/>
          <w:rFonts w:ascii="Calibri" w:eastAsia="Calibri" w:hAnsi="Calibri" w:cs="Calibri"/>
          <w:b/>
          <w:bCs/>
        </w:rPr>
        <w:t> :</w:t>
      </w:r>
    </w:p>
    <w:p w14:paraId="6F9E3B6C" w14:textId="77777777" w:rsidR="006F4447" w:rsidRPr="006F55BC" w:rsidRDefault="006F4447" w:rsidP="006F4447">
      <w:pPr>
        <w:pStyle w:val="Corps"/>
        <w:jc w:val="both"/>
        <w:rPr>
          <w:rFonts w:ascii="Calibri" w:eastAsia="Calibri" w:hAnsi="Calibri" w:cs="Calibri"/>
          <w:b/>
          <w:bCs/>
          <w:sz w:val="14"/>
          <w:szCs w:val="14"/>
        </w:rPr>
      </w:pPr>
    </w:p>
    <w:p w14:paraId="245AA40F" w14:textId="77777777" w:rsidR="006F4447" w:rsidRPr="002F3509" w:rsidRDefault="006F4447" w:rsidP="006F4447">
      <w:pPr>
        <w:pStyle w:val="Corps"/>
        <w:spacing w:line="276" w:lineRule="auto"/>
        <w:jc w:val="both"/>
        <w:rPr>
          <w:rStyle w:val="Numrodepage"/>
          <w:rFonts w:ascii="Calibri" w:eastAsia="Arial" w:hAnsi="Calibri" w:cs="Arial"/>
          <w:sz w:val="22"/>
          <w:szCs w:val="22"/>
        </w:rPr>
      </w:pPr>
      <w:r w:rsidRPr="002F3509">
        <w:rPr>
          <w:rStyle w:val="Numrodepage"/>
          <w:rFonts w:ascii="Calibri" w:hAnsi="Calibri"/>
          <w:sz w:val="22"/>
          <w:szCs w:val="22"/>
        </w:rPr>
        <w:t>Bien que le dispositif de planification des activités et de suivi du projet mis en place, à travers l’introduction du progiciel MS project et de points focaux assurés par les ACNP, soit fonctionnel, il n’a pas donné le résultat optimal voulu.</w:t>
      </w:r>
    </w:p>
    <w:p w14:paraId="445496CF" w14:textId="77777777" w:rsidR="006F4447" w:rsidRPr="00594F8F" w:rsidRDefault="006F4447" w:rsidP="006F4447">
      <w:pPr>
        <w:pStyle w:val="Corps"/>
        <w:spacing w:line="276" w:lineRule="auto"/>
        <w:jc w:val="both"/>
        <w:rPr>
          <w:rStyle w:val="Numrodepage"/>
          <w:rFonts w:ascii="Calibri" w:eastAsia="Arial" w:hAnsi="Calibri" w:cs="Arial"/>
          <w:sz w:val="22"/>
          <w:szCs w:val="22"/>
        </w:rPr>
      </w:pPr>
      <w:r w:rsidRPr="002F3509">
        <w:rPr>
          <w:rStyle w:val="Numrodepage"/>
          <w:rFonts w:ascii="Calibri" w:hAnsi="Calibri"/>
          <w:sz w:val="22"/>
          <w:szCs w:val="22"/>
        </w:rPr>
        <w:t>Certes, il a permis au coordinateur du projet de suivre assez aisément la réalisation des activités, de relever en temps opportun les points critiques et d’</w:t>
      </w:r>
      <w:r w:rsidRPr="002F3509">
        <w:rPr>
          <w:rStyle w:val="Numrodepage"/>
          <w:rFonts w:ascii="Calibri" w:hAnsi="Calibri"/>
          <w:sz w:val="22"/>
          <w:szCs w:val="22"/>
          <w:lang w:val="es-ES_tradnl"/>
        </w:rPr>
        <w:t>ajuster en cons</w:t>
      </w:r>
      <w:r w:rsidRPr="002F3509">
        <w:rPr>
          <w:rStyle w:val="Numrodepage"/>
          <w:rFonts w:ascii="Calibri" w:hAnsi="Calibri"/>
          <w:sz w:val="22"/>
          <w:szCs w:val="22"/>
        </w:rPr>
        <w:t>équence les tâ</w:t>
      </w:r>
      <w:r w:rsidRPr="002F3509">
        <w:rPr>
          <w:rStyle w:val="Numrodepage"/>
          <w:rFonts w:ascii="Calibri" w:hAnsi="Calibri"/>
          <w:sz w:val="22"/>
          <w:szCs w:val="22"/>
          <w:lang w:val="de-DE"/>
        </w:rPr>
        <w:t xml:space="preserve">ches </w:t>
      </w:r>
      <w:r w:rsidRPr="002F3509">
        <w:rPr>
          <w:rStyle w:val="Numrodepage"/>
          <w:rFonts w:ascii="Calibri" w:hAnsi="Calibri"/>
          <w:sz w:val="22"/>
          <w:szCs w:val="22"/>
        </w:rPr>
        <w:t xml:space="preserve">à réaliser pour la poursuite du projet. Il </w:t>
      </w:r>
      <w:r w:rsidRPr="002F3509">
        <w:rPr>
          <w:rStyle w:val="Numrodepage"/>
          <w:rFonts w:ascii="Calibri" w:hAnsi="Calibri"/>
          <w:sz w:val="22"/>
          <w:szCs w:val="22"/>
        </w:rPr>
        <w:lastRenderedPageBreak/>
        <w:t xml:space="preserve">a permis </w:t>
      </w:r>
      <w:r w:rsidRPr="00594F8F">
        <w:rPr>
          <w:rStyle w:val="Numrodepage"/>
          <w:rFonts w:ascii="Calibri" w:hAnsi="Calibri"/>
          <w:sz w:val="22"/>
          <w:szCs w:val="22"/>
        </w:rPr>
        <w:t>de même aux principaux partenaires, à savoir le PNUD et la DGGREE d’ê</w:t>
      </w:r>
      <w:r w:rsidRPr="00594F8F">
        <w:rPr>
          <w:rStyle w:val="Numrodepage"/>
          <w:rFonts w:ascii="Calibri" w:hAnsi="Calibri"/>
          <w:sz w:val="22"/>
          <w:szCs w:val="22"/>
          <w:lang w:val="it-IT"/>
        </w:rPr>
        <w:t>tre inform</w:t>
      </w:r>
      <w:r w:rsidRPr="00594F8F">
        <w:rPr>
          <w:rStyle w:val="Numrodepage"/>
          <w:rFonts w:ascii="Calibri" w:hAnsi="Calibri"/>
          <w:sz w:val="22"/>
          <w:szCs w:val="22"/>
        </w:rPr>
        <w:t>és en temps utile du déroulement du projet, des résultats atteints et éventuellement des contraintes</w:t>
      </w:r>
    </w:p>
    <w:p w14:paraId="423A292B" w14:textId="563C59C0" w:rsidR="00D16C3E" w:rsidRPr="00BA575F" w:rsidRDefault="006F4447" w:rsidP="00D16C3E">
      <w:pPr>
        <w:pStyle w:val="Corps"/>
        <w:spacing w:line="276" w:lineRule="auto"/>
        <w:jc w:val="both"/>
        <w:rPr>
          <w:rStyle w:val="Numrodepage"/>
          <w:rFonts w:ascii="Calibri" w:eastAsia="Calibri" w:hAnsi="Calibri" w:cs="Calibri"/>
        </w:rPr>
      </w:pPr>
      <w:r w:rsidRPr="00EC4081">
        <w:rPr>
          <w:rStyle w:val="Numrodepage"/>
          <w:rFonts w:ascii="Calibri" w:hAnsi="Calibri"/>
          <w:sz w:val="22"/>
          <w:szCs w:val="22"/>
        </w:rPr>
        <w:t xml:space="preserve">Mais, les insuffisances mises en évidence, </w:t>
      </w:r>
      <w:r w:rsidR="00D16C3E">
        <w:rPr>
          <w:rStyle w:val="Numrodepage"/>
          <w:rFonts w:ascii="Calibri" w:hAnsi="Calibri"/>
          <w:sz w:val="22"/>
          <w:szCs w:val="22"/>
        </w:rPr>
        <w:t>particulièrement l’omission des indicateurs intermédiaires ont pénalisé l’efficacité du suivi. En effet, s</w:t>
      </w:r>
      <w:r w:rsidR="00D16C3E" w:rsidRPr="00BA575F">
        <w:rPr>
          <w:rStyle w:val="Numrodepage"/>
          <w:rFonts w:ascii="Calibri" w:hAnsi="Calibri"/>
          <w:sz w:val="22"/>
          <w:szCs w:val="22"/>
        </w:rPr>
        <w:t>i des indicateurs intermédiaires ne sont pas identifiés, si bien que les données afférentes ne sont pas recueillies, en cas d’échec de l’intervention, il n’est alors pas possible d’identifier le point de rupture de la chaî</w:t>
      </w:r>
      <w:r w:rsidR="00D16C3E" w:rsidRPr="00BA575F">
        <w:rPr>
          <w:rStyle w:val="Numrodepage"/>
          <w:rFonts w:ascii="Calibri" w:hAnsi="Calibri"/>
          <w:sz w:val="22"/>
          <w:szCs w:val="22"/>
          <w:lang w:val="it-IT"/>
        </w:rPr>
        <w:t>ne de causalit</w:t>
      </w:r>
      <w:r w:rsidR="00D16C3E" w:rsidRPr="00BA575F">
        <w:rPr>
          <w:rStyle w:val="Numrodepage"/>
          <w:rFonts w:ascii="Calibri" w:hAnsi="Calibri"/>
          <w:sz w:val="22"/>
          <w:szCs w:val="22"/>
        </w:rPr>
        <w:t>é. A l’</w:t>
      </w:r>
      <w:r w:rsidR="00D16C3E" w:rsidRPr="00BA575F">
        <w:rPr>
          <w:rStyle w:val="Numrodepage"/>
          <w:rFonts w:ascii="Calibri" w:hAnsi="Calibri"/>
          <w:sz w:val="22"/>
          <w:szCs w:val="22"/>
          <w:lang w:val="it-IT"/>
        </w:rPr>
        <w:t>inverse si l</w:t>
      </w:r>
      <w:r w:rsidR="00D16C3E" w:rsidRPr="00BA575F">
        <w:rPr>
          <w:rStyle w:val="Numrodepage"/>
          <w:rFonts w:ascii="Calibri" w:hAnsi="Calibri"/>
          <w:sz w:val="22"/>
          <w:szCs w:val="22"/>
        </w:rPr>
        <w:t>’intervention porte ses fruits, il est difficile de savoir comment la reproduire ou l’étendre, faute d’informations suffisantes ayant favorisé sa réussite.</w:t>
      </w:r>
    </w:p>
    <w:p w14:paraId="4C4A242C" w14:textId="7134E3DF" w:rsidR="00D16C3E" w:rsidRPr="002F3509" w:rsidRDefault="00D16C3E" w:rsidP="00D16C3E">
      <w:pPr>
        <w:pStyle w:val="Corps"/>
        <w:spacing w:line="276" w:lineRule="auto"/>
        <w:jc w:val="both"/>
        <w:rPr>
          <w:rFonts w:ascii="Calibri" w:eastAsia="Arial" w:hAnsi="Calibri" w:cs="Arial"/>
          <w:sz w:val="22"/>
          <w:szCs w:val="22"/>
        </w:rPr>
      </w:pPr>
      <w:r>
        <w:rPr>
          <w:rFonts w:ascii="Calibri" w:eastAsia="Arial" w:hAnsi="Calibri" w:cs="Arial"/>
          <w:sz w:val="22"/>
          <w:szCs w:val="22"/>
        </w:rPr>
        <w:t>Nos recommandations se rapportent aux élément suivants :</w:t>
      </w:r>
    </w:p>
    <w:p w14:paraId="43257F9C" w14:textId="77777777" w:rsidR="00D16C3E" w:rsidRPr="002F3509" w:rsidRDefault="00D16C3E" w:rsidP="000D2E87">
      <w:pPr>
        <w:pStyle w:val="Paragraphedeliste"/>
        <w:numPr>
          <w:ilvl w:val="0"/>
          <w:numId w:val="97"/>
        </w:numPr>
        <w:spacing w:line="276" w:lineRule="auto"/>
        <w:ind w:left="0" w:firstLine="0"/>
        <w:jc w:val="both"/>
        <w:rPr>
          <w:rStyle w:val="Numrodepage"/>
          <w:rFonts w:ascii="Calibri" w:eastAsia="Arial" w:hAnsi="Calibri" w:cs="Arial"/>
          <w:sz w:val="22"/>
          <w:szCs w:val="22"/>
        </w:rPr>
      </w:pPr>
      <w:r w:rsidRPr="002F3509">
        <w:rPr>
          <w:rStyle w:val="Numrodepage"/>
          <w:rFonts w:ascii="Calibri" w:hAnsi="Calibri"/>
          <w:sz w:val="22"/>
          <w:szCs w:val="22"/>
        </w:rPr>
        <w:t xml:space="preserve">La mise en place d’un système </w:t>
      </w:r>
      <w:r w:rsidRPr="00D16C3E">
        <w:rPr>
          <w:rStyle w:val="Numrodepage"/>
          <w:rFonts w:ascii="Calibri" w:hAnsi="Calibri"/>
          <w:sz w:val="22"/>
          <w:szCs w:val="22"/>
        </w:rPr>
        <w:t>de suivi/évaluation</w:t>
      </w:r>
      <w:r w:rsidRPr="002F3509">
        <w:rPr>
          <w:rStyle w:val="Numrodepage"/>
          <w:rFonts w:ascii="Calibri" w:hAnsi="Calibri"/>
          <w:sz w:val="22"/>
          <w:szCs w:val="22"/>
        </w:rPr>
        <w:t xml:space="preserve"> doit se faire lors de l’élaboration du cadre logique ou du moins dès le démarrage du projet et en associant les parties prenantes dans sa phase de réflexion</w:t>
      </w:r>
    </w:p>
    <w:p w14:paraId="109D4FE1" w14:textId="77777777" w:rsidR="00D16C3E" w:rsidRPr="00D16C3E" w:rsidRDefault="00D16C3E" w:rsidP="000D2E87">
      <w:pPr>
        <w:pStyle w:val="Paragraphedeliste"/>
        <w:numPr>
          <w:ilvl w:val="0"/>
          <w:numId w:val="97"/>
        </w:numPr>
        <w:spacing w:line="276" w:lineRule="auto"/>
        <w:ind w:left="0" w:firstLine="0"/>
        <w:jc w:val="both"/>
        <w:rPr>
          <w:rStyle w:val="Numrodepage"/>
          <w:rFonts w:ascii="Calibri" w:eastAsia="Arial" w:hAnsi="Calibri" w:cs="Arial"/>
          <w:sz w:val="22"/>
          <w:szCs w:val="22"/>
        </w:rPr>
      </w:pPr>
      <w:r w:rsidRPr="002F3509">
        <w:rPr>
          <w:rStyle w:val="Numrodepage"/>
          <w:rFonts w:ascii="Calibri" w:hAnsi="Calibri"/>
          <w:sz w:val="22"/>
          <w:szCs w:val="22"/>
        </w:rPr>
        <w:t>L’information à apporter aux parties prenantes, relative au suivi du projet, doit être continue. La mise en place des procédures de suivi/évaluation qui permettent à toutes les parties prenantes de tirer régulièrement des enseignements clairs de leurs actions respectives, est un impératif</w:t>
      </w:r>
      <w:r>
        <w:rPr>
          <w:rStyle w:val="Numrodepage"/>
          <w:rFonts w:ascii="Calibri" w:hAnsi="Calibri"/>
          <w:sz w:val="22"/>
          <w:szCs w:val="22"/>
        </w:rPr>
        <w:t> ;</w:t>
      </w:r>
    </w:p>
    <w:p w14:paraId="7E0E13CC" w14:textId="5F4E78BA" w:rsidR="00D16C3E" w:rsidRPr="00C14626" w:rsidRDefault="00D16C3E" w:rsidP="000D2E87">
      <w:pPr>
        <w:pStyle w:val="Paragraphedeliste"/>
        <w:numPr>
          <w:ilvl w:val="0"/>
          <w:numId w:val="97"/>
        </w:numPr>
        <w:spacing w:line="276" w:lineRule="auto"/>
        <w:ind w:left="0" w:firstLine="0"/>
        <w:jc w:val="both"/>
        <w:rPr>
          <w:rStyle w:val="Numrodepage"/>
          <w:rFonts w:ascii="Calibri" w:eastAsia="Arial" w:hAnsi="Calibri" w:cs="Arial"/>
          <w:sz w:val="22"/>
          <w:szCs w:val="22"/>
        </w:rPr>
      </w:pPr>
      <w:r>
        <w:rPr>
          <w:rStyle w:val="Numrodepage"/>
          <w:rFonts w:ascii="Calibri" w:hAnsi="Calibri"/>
          <w:sz w:val="22"/>
          <w:szCs w:val="22"/>
        </w:rPr>
        <w:t xml:space="preserve">La détermination d’indicateurs intermédiaires </w:t>
      </w:r>
    </w:p>
    <w:p w14:paraId="7D34F1CF" w14:textId="77777777" w:rsidR="00C14626" w:rsidRDefault="00C14626" w:rsidP="00C14626">
      <w:pPr>
        <w:spacing w:line="276" w:lineRule="auto"/>
        <w:jc w:val="both"/>
        <w:rPr>
          <w:rStyle w:val="Numrodepage"/>
          <w:rFonts w:ascii="Calibri" w:eastAsia="Arial" w:hAnsi="Calibri" w:cs="Arial"/>
          <w:sz w:val="22"/>
          <w:szCs w:val="22"/>
        </w:rPr>
      </w:pPr>
    </w:p>
    <w:p w14:paraId="0B6A7E1F" w14:textId="77777777" w:rsidR="00C14626" w:rsidRDefault="00C14626" w:rsidP="00C14626">
      <w:pPr>
        <w:spacing w:line="276" w:lineRule="auto"/>
        <w:jc w:val="both"/>
        <w:rPr>
          <w:rStyle w:val="Numrodepage"/>
          <w:rFonts w:ascii="Calibri" w:eastAsia="Arial" w:hAnsi="Calibri" w:cs="Arial"/>
          <w:sz w:val="22"/>
          <w:szCs w:val="22"/>
        </w:rPr>
      </w:pPr>
    </w:p>
    <w:p w14:paraId="0F7511A1" w14:textId="77777777" w:rsidR="00C14626" w:rsidRDefault="00C14626" w:rsidP="00C14626">
      <w:pPr>
        <w:spacing w:line="276" w:lineRule="auto"/>
        <w:jc w:val="both"/>
        <w:rPr>
          <w:rStyle w:val="Numrodepage"/>
          <w:rFonts w:ascii="Calibri" w:eastAsia="Arial" w:hAnsi="Calibri" w:cs="Arial"/>
          <w:sz w:val="22"/>
          <w:szCs w:val="22"/>
        </w:rPr>
      </w:pPr>
    </w:p>
    <w:p w14:paraId="193200F7" w14:textId="77777777" w:rsidR="00C14626" w:rsidRDefault="00C14626" w:rsidP="00C14626">
      <w:pPr>
        <w:spacing w:line="276" w:lineRule="auto"/>
        <w:jc w:val="both"/>
        <w:rPr>
          <w:rStyle w:val="Numrodepage"/>
          <w:rFonts w:ascii="Calibri" w:eastAsia="Arial" w:hAnsi="Calibri" w:cs="Arial"/>
          <w:sz w:val="22"/>
          <w:szCs w:val="22"/>
        </w:rPr>
      </w:pPr>
    </w:p>
    <w:p w14:paraId="2E5BD567" w14:textId="77777777" w:rsidR="00C14626" w:rsidRDefault="00C14626" w:rsidP="00C14626">
      <w:pPr>
        <w:spacing w:line="276" w:lineRule="auto"/>
        <w:jc w:val="both"/>
        <w:rPr>
          <w:rStyle w:val="Numrodepage"/>
          <w:rFonts w:ascii="Calibri" w:eastAsia="Arial" w:hAnsi="Calibri" w:cs="Arial"/>
          <w:sz w:val="22"/>
          <w:szCs w:val="22"/>
        </w:rPr>
      </w:pPr>
    </w:p>
    <w:p w14:paraId="1416A9CF" w14:textId="77777777" w:rsidR="00C14626" w:rsidRDefault="00C14626" w:rsidP="00C14626">
      <w:pPr>
        <w:spacing w:line="276" w:lineRule="auto"/>
        <w:jc w:val="both"/>
        <w:rPr>
          <w:rStyle w:val="Numrodepage"/>
          <w:rFonts w:ascii="Calibri" w:eastAsia="Arial" w:hAnsi="Calibri" w:cs="Arial"/>
          <w:sz w:val="22"/>
          <w:szCs w:val="22"/>
        </w:rPr>
      </w:pPr>
    </w:p>
    <w:p w14:paraId="447D386D" w14:textId="77777777" w:rsidR="00C14626" w:rsidRDefault="00C14626" w:rsidP="00C14626">
      <w:pPr>
        <w:spacing w:line="276" w:lineRule="auto"/>
        <w:jc w:val="both"/>
        <w:rPr>
          <w:rStyle w:val="Numrodepage"/>
          <w:rFonts w:ascii="Calibri" w:eastAsia="Arial" w:hAnsi="Calibri" w:cs="Arial"/>
          <w:sz w:val="22"/>
          <w:szCs w:val="22"/>
        </w:rPr>
      </w:pPr>
    </w:p>
    <w:p w14:paraId="12EA795A" w14:textId="77777777" w:rsidR="00C14626" w:rsidRDefault="00C14626" w:rsidP="00C14626">
      <w:pPr>
        <w:spacing w:line="276" w:lineRule="auto"/>
        <w:jc w:val="both"/>
        <w:rPr>
          <w:rStyle w:val="Numrodepage"/>
          <w:rFonts w:ascii="Calibri" w:eastAsia="Arial" w:hAnsi="Calibri" w:cs="Arial"/>
          <w:sz w:val="22"/>
          <w:szCs w:val="22"/>
        </w:rPr>
      </w:pPr>
    </w:p>
    <w:p w14:paraId="483E3DAC" w14:textId="77777777" w:rsidR="00C14626" w:rsidRDefault="00C14626" w:rsidP="00C14626">
      <w:pPr>
        <w:spacing w:line="276" w:lineRule="auto"/>
        <w:jc w:val="both"/>
        <w:rPr>
          <w:rStyle w:val="Numrodepage"/>
          <w:rFonts w:ascii="Calibri" w:eastAsia="Arial" w:hAnsi="Calibri" w:cs="Arial"/>
          <w:sz w:val="22"/>
          <w:szCs w:val="22"/>
        </w:rPr>
      </w:pPr>
    </w:p>
    <w:p w14:paraId="16D0D05F" w14:textId="77777777" w:rsidR="00C14626" w:rsidRDefault="00C14626" w:rsidP="00C14626">
      <w:pPr>
        <w:spacing w:line="276" w:lineRule="auto"/>
        <w:jc w:val="both"/>
        <w:rPr>
          <w:rStyle w:val="Numrodepage"/>
          <w:rFonts w:ascii="Calibri" w:eastAsia="Arial" w:hAnsi="Calibri" w:cs="Arial"/>
          <w:sz w:val="22"/>
          <w:szCs w:val="22"/>
        </w:rPr>
      </w:pPr>
    </w:p>
    <w:p w14:paraId="63D67AAA" w14:textId="77777777" w:rsidR="00C14626" w:rsidRDefault="00C14626" w:rsidP="00C14626">
      <w:pPr>
        <w:spacing w:line="276" w:lineRule="auto"/>
        <w:jc w:val="both"/>
        <w:rPr>
          <w:rStyle w:val="Numrodepage"/>
          <w:rFonts w:ascii="Calibri" w:eastAsia="Arial" w:hAnsi="Calibri" w:cs="Arial"/>
          <w:sz w:val="22"/>
          <w:szCs w:val="22"/>
        </w:rPr>
      </w:pPr>
    </w:p>
    <w:p w14:paraId="362CC7C4" w14:textId="77777777" w:rsidR="00C14626" w:rsidRDefault="00C14626" w:rsidP="00C14626">
      <w:pPr>
        <w:spacing w:line="276" w:lineRule="auto"/>
        <w:jc w:val="both"/>
        <w:rPr>
          <w:rStyle w:val="Numrodepage"/>
          <w:rFonts w:ascii="Calibri" w:eastAsia="Arial" w:hAnsi="Calibri" w:cs="Arial"/>
          <w:sz w:val="22"/>
          <w:szCs w:val="22"/>
        </w:rPr>
      </w:pPr>
    </w:p>
    <w:p w14:paraId="6EF87547" w14:textId="77777777" w:rsidR="00C14626" w:rsidRDefault="00C14626" w:rsidP="00C14626">
      <w:pPr>
        <w:spacing w:line="276" w:lineRule="auto"/>
        <w:jc w:val="both"/>
        <w:rPr>
          <w:rStyle w:val="Numrodepage"/>
          <w:rFonts w:ascii="Calibri" w:eastAsia="Arial" w:hAnsi="Calibri" w:cs="Arial"/>
          <w:sz w:val="22"/>
          <w:szCs w:val="22"/>
        </w:rPr>
      </w:pPr>
    </w:p>
    <w:p w14:paraId="4CB82525" w14:textId="77777777" w:rsidR="00C14626" w:rsidRDefault="00C14626" w:rsidP="00C14626">
      <w:pPr>
        <w:spacing w:line="276" w:lineRule="auto"/>
        <w:jc w:val="both"/>
        <w:rPr>
          <w:rStyle w:val="Numrodepage"/>
          <w:rFonts w:ascii="Calibri" w:eastAsia="Arial" w:hAnsi="Calibri" w:cs="Arial"/>
          <w:sz w:val="22"/>
          <w:szCs w:val="22"/>
        </w:rPr>
      </w:pPr>
    </w:p>
    <w:p w14:paraId="4F75DC20" w14:textId="77777777" w:rsidR="00C14626" w:rsidRDefault="00C14626" w:rsidP="00C14626">
      <w:pPr>
        <w:spacing w:line="276" w:lineRule="auto"/>
        <w:jc w:val="both"/>
        <w:rPr>
          <w:rStyle w:val="Numrodepage"/>
          <w:rFonts w:ascii="Calibri" w:eastAsia="Arial" w:hAnsi="Calibri" w:cs="Arial"/>
          <w:sz w:val="22"/>
          <w:szCs w:val="22"/>
        </w:rPr>
      </w:pPr>
    </w:p>
    <w:p w14:paraId="778A8FBD" w14:textId="77777777" w:rsidR="00C14626" w:rsidRDefault="00C14626" w:rsidP="00C14626">
      <w:pPr>
        <w:spacing w:line="276" w:lineRule="auto"/>
        <w:jc w:val="both"/>
        <w:rPr>
          <w:rStyle w:val="Numrodepage"/>
          <w:rFonts w:ascii="Calibri" w:eastAsia="Arial" w:hAnsi="Calibri" w:cs="Arial"/>
          <w:sz w:val="22"/>
          <w:szCs w:val="22"/>
        </w:rPr>
      </w:pPr>
    </w:p>
    <w:p w14:paraId="19B936E1" w14:textId="77777777" w:rsidR="00C14626" w:rsidRDefault="00C14626" w:rsidP="00C14626">
      <w:pPr>
        <w:spacing w:line="276" w:lineRule="auto"/>
        <w:jc w:val="both"/>
        <w:rPr>
          <w:rStyle w:val="Numrodepage"/>
          <w:rFonts w:ascii="Calibri" w:eastAsia="Arial" w:hAnsi="Calibri" w:cs="Arial"/>
          <w:sz w:val="22"/>
          <w:szCs w:val="22"/>
        </w:rPr>
      </w:pPr>
    </w:p>
    <w:p w14:paraId="717B1AE5" w14:textId="77777777" w:rsidR="00C14626" w:rsidRDefault="00C14626" w:rsidP="00C14626">
      <w:pPr>
        <w:spacing w:line="276" w:lineRule="auto"/>
        <w:jc w:val="both"/>
        <w:rPr>
          <w:rStyle w:val="Numrodepage"/>
          <w:rFonts w:ascii="Calibri" w:eastAsia="Arial" w:hAnsi="Calibri" w:cs="Arial"/>
          <w:sz w:val="22"/>
          <w:szCs w:val="22"/>
        </w:rPr>
      </w:pPr>
    </w:p>
    <w:p w14:paraId="1AC3B622" w14:textId="77777777" w:rsidR="00C14626" w:rsidRDefault="00C14626" w:rsidP="00C14626">
      <w:pPr>
        <w:spacing w:line="276" w:lineRule="auto"/>
        <w:jc w:val="both"/>
        <w:rPr>
          <w:rStyle w:val="Numrodepage"/>
          <w:rFonts w:ascii="Calibri" w:eastAsia="Arial" w:hAnsi="Calibri" w:cs="Arial"/>
          <w:sz w:val="22"/>
          <w:szCs w:val="22"/>
        </w:rPr>
      </w:pPr>
    </w:p>
    <w:p w14:paraId="612F0267" w14:textId="77777777" w:rsidR="00C14626" w:rsidRDefault="00C14626" w:rsidP="00C14626">
      <w:pPr>
        <w:spacing w:line="276" w:lineRule="auto"/>
        <w:jc w:val="both"/>
        <w:rPr>
          <w:rStyle w:val="Numrodepage"/>
          <w:rFonts w:ascii="Calibri" w:eastAsia="Arial" w:hAnsi="Calibri" w:cs="Arial"/>
          <w:sz w:val="22"/>
          <w:szCs w:val="22"/>
        </w:rPr>
      </w:pPr>
    </w:p>
    <w:p w14:paraId="637C1144" w14:textId="77777777" w:rsidR="00C14626" w:rsidRDefault="00C14626" w:rsidP="00C14626">
      <w:pPr>
        <w:spacing w:line="276" w:lineRule="auto"/>
        <w:jc w:val="both"/>
        <w:rPr>
          <w:rStyle w:val="Numrodepage"/>
          <w:rFonts w:ascii="Calibri" w:eastAsia="Arial" w:hAnsi="Calibri" w:cs="Arial"/>
          <w:sz w:val="22"/>
          <w:szCs w:val="22"/>
        </w:rPr>
      </w:pPr>
    </w:p>
    <w:p w14:paraId="29AF5477" w14:textId="77777777" w:rsidR="00C14626" w:rsidRDefault="00C14626" w:rsidP="00C14626">
      <w:pPr>
        <w:spacing w:line="276" w:lineRule="auto"/>
        <w:jc w:val="both"/>
        <w:rPr>
          <w:rStyle w:val="Numrodepage"/>
          <w:rFonts w:ascii="Calibri" w:eastAsia="Arial" w:hAnsi="Calibri" w:cs="Arial"/>
          <w:sz w:val="22"/>
          <w:szCs w:val="22"/>
        </w:rPr>
      </w:pPr>
    </w:p>
    <w:p w14:paraId="46482F40" w14:textId="77777777" w:rsidR="00C14626" w:rsidRDefault="00C14626" w:rsidP="00C14626">
      <w:pPr>
        <w:spacing w:line="276" w:lineRule="auto"/>
        <w:jc w:val="both"/>
        <w:rPr>
          <w:rStyle w:val="Numrodepage"/>
          <w:rFonts w:ascii="Calibri" w:eastAsia="Arial" w:hAnsi="Calibri" w:cs="Arial"/>
          <w:sz w:val="22"/>
          <w:szCs w:val="22"/>
        </w:rPr>
      </w:pPr>
    </w:p>
    <w:p w14:paraId="5A4971CE" w14:textId="77777777" w:rsidR="00C14626" w:rsidRDefault="00C14626" w:rsidP="00C14626">
      <w:pPr>
        <w:spacing w:line="276" w:lineRule="auto"/>
        <w:jc w:val="both"/>
        <w:rPr>
          <w:rStyle w:val="Numrodepage"/>
          <w:rFonts w:ascii="Calibri" w:eastAsia="Arial" w:hAnsi="Calibri" w:cs="Arial"/>
          <w:sz w:val="22"/>
          <w:szCs w:val="22"/>
        </w:rPr>
      </w:pPr>
    </w:p>
    <w:p w14:paraId="4E9FD795" w14:textId="77777777" w:rsidR="00C14626" w:rsidRDefault="00C14626" w:rsidP="00C14626">
      <w:pPr>
        <w:spacing w:line="276" w:lineRule="auto"/>
        <w:jc w:val="both"/>
        <w:rPr>
          <w:rStyle w:val="Numrodepage"/>
          <w:rFonts w:ascii="Calibri" w:eastAsia="Arial" w:hAnsi="Calibri" w:cs="Arial"/>
          <w:sz w:val="22"/>
          <w:szCs w:val="22"/>
        </w:rPr>
      </w:pPr>
    </w:p>
    <w:p w14:paraId="651E509C" w14:textId="77777777" w:rsidR="00C14626" w:rsidRDefault="00C14626" w:rsidP="00C14626">
      <w:pPr>
        <w:spacing w:line="276" w:lineRule="auto"/>
        <w:jc w:val="both"/>
        <w:rPr>
          <w:rStyle w:val="Numrodepage"/>
          <w:rFonts w:ascii="Calibri" w:eastAsia="Arial" w:hAnsi="Calibri" w:cs="Arial"/>
          <w:sz w:val="22"/>
          <w:szCs w:val="22"/>
        </w:rPr>
      </w:pPr>
    </w:p>
    <w:p w14:paraId="57075693" w14:textId="77777777" w:rsidR="00C14626" w:rsidRDefault="00C14626" w:rsidP="00C14626">
      <w:pPr>
        <w:spacing w:line="276" w:lineRule="auto"/>
        <w:jc w:val="both"/>
        <w:rPr>
          <w:rStyle w:val="Numrodepage"/>
          <w:rFonts w:ascii="Calibri" w:eastAsia="Arial" w:hAnsi="Calibri" w:cs="Arial"/>
          <w:sz w:val="22"/>
          <w:szCs w:val="22"/>
        </w:rPr>
      </w:pPr>
    </w:p>
    <w:p w14:paraId="4F912071" w14:textId="77777777" w:rsidR="00C14626" w:rsidRDefault="00C14626" w:rsidP="00C14626">
      <w:pPr>
        <w:spacing w:line="276" w:lineRule="auto"/>
        <w:jc w:val="both"/>
        <w:rPr>
          <w:rStyle w:val="Numrodepage"/>
          <w:rFonts w:ascii="Calibri" w:eastAsia="Arial" w:hAnsi="Calibri" w:cs="Arial"/>
          <w:sz w:val="22"/>
          <w:szCs w:val="22"/>
        </w:rPr>
      </w:pPr>
    </w:p>
    <w:p w14:paraId="0D965D21" w14:textId="77777777" w:rsidR="00C14626" w:rsidRDefault="00C14626" w:rsidP="00C14626">
      <w:pPr>
        <w:spacing w:line="276" w:lineRule="auto"/>
        <w:jc w:val="both"/>
        <w:rPr>
          <w:rStyle w:val="Numrodepage"/>
          <w:rFonts w:ascii="Calibri" w:eastAsia="Arial" w:hAnsi="Calibri" w:cs="Arial"/>
          <w:sz w:val="22"/>
          <w:szCs w:val="22"/>
        </w:rPr>
      </w:pPr>
    </w:p>
    <w:p w14:paraId="5C7F78CD" w14:textId="77777777" w:rsidR="00C14626" w:rsidRDefault="00C14626" w:rsidP="00C14626">
      <w:pPr>
        <w:spacing w:line="276" w:lineRule="auto"/>
        <w:jc w:val="both"/>
        <w:rPr>
          <w:rStyle w:val="Numrodepage"/>
          <w:rFonts w:ascii="Calibri" w:eastAsia="Arial" w:hAnsi="Calibri" w:cs="Arial"/>
          <w:sz w:val="22"/>
          <w:szCs w:val="22"/>
        </w:rPr>
      </w:pPr>
    </w:p>
    <w:p w14:paraId="214A4B0F" w14:textId="77777777" w:rsidR="00C14626" w:rsidRDefault="00C14626" w:rsidP="00C14626">
      <w:pPr>
        <w:spacing w:line="276" w:lineRule="auto"/>
        <w:jc w:val="both"/>
        <w:rPr>
          <w:rStyle w:val="Numrodepage"/>
          <w:rFonts w:ascii="Calibri" w:eastAsia="Arial" w:hAnsi="Calibri" w:cs="Arial"/>
          <w:sz w:val="22"/>
          <w:szCs w:val="22"/>
        </w:rPr>
      </w:pPr>
    </w:p>
    <w:p w14:paraId="3A2E3838" w14:textId="77777777" w:rsidR="00C14626" w:rsidRDefault="00C14626" w:rsidP="00C14626">
      <w:pPr>
        <w:spacing w:line="276" w:lineRule="auto"/>
        <w:jc w:val="both"/>
        <w:rPr>
          <w:rStyle w:val="Numrodepage"/>
          <w:rFonts w:ascii="Calibri" w:eastAsia="Arial" w:hAnsi="Calibri" w:cs="Arial"/>
          <w:sz w:val="22"/>
          <w:szCs w:val="22"/>
        </w:rPr>
      </w:pPr>
    </w:p>
    <w:p w14:paraId="1A2F97E9" w14:textId="77777777" w:rsidR="00C14626" w:rsidRDefault="00C14626" w:rsidP="00C14626">
      <w:pPr>
        <w:spacing w:line="276" w:lineRule="auto"/>
        <w:jc w:val="both"/>
        <w:rPr>
          <w:rStyle w:val="Numrodepage"/>
          <w:rFonts w:ascii="Calibri" w:eastAsia="Arial" w:hAnsi="Calibri" w:cs="Arial"/>
          <w:sz w:val="22"/>
          <w:szCs w:val="22"/>
        </w:rPr>
      </w:pPr>
    </w:p>
    <w:p w14:paraId="2EE377C6" w14:textId="77777777" w:rsidR="00C14626" w:rsidRDefault="00C14626" w:rsidP="00C14626">
      <w:pPr>
        <w:spacing w:line="276" w:lineRule="auto"/>
        <w:jc w:val="both"/>
        <w:rPr>
          <w:rStyle w:val="Numrodepage"/>
          <w:rFonts w:ascii="Calibri" w:eastAsia="Arial" w:hAnsi="Calibri" w:cs="Arial"/>
          <w:sz w:val="22"/>
          <w:szCs w:val="22"/>
        </w:rPr>
      </w:pPr>
    </w:p>
    <w:p w14:paraId="44159BD5" w14:textId="77777777" w:rsidR="000D2E87" w:rsidRPr="006C5A1E" w:rsidRDefault="000D2E87" w:rsidP="000D2E87">
      <w:pPr>
        <w:pStyle w:val="Corps"/>
        <w:rPr>
          <w:rStyle w:val="Numrodepage"/>
          <w:rFonts w:ascii="Calibri" w:eastAsia="Calibri" w:hAnsi="Calibri" w:cs="Calibri"/>
          <w:b/>
          <w:bCs/>
          <w:highlight w:val="lightGray"/>
        </w:rPr>
      </w:pPr>
      <w:r w:rsidRPr="006C5A1E">
        <w:rPr>
          <w:rStyle w:val="Numrodepage"/>
          <w:rFonts w:ascii="Calibri" w:eastAsia="Calibri" w:hAnsi="Calibri" w:cs="Calibri"/>
          <w:b/>
          <w:bCs/>
          <w:highlight w:val="lightGray"/>
        </w:rPr>
        <w:lastRenderedPageBreak/>
        <w:t>Conclusion Générale et Recommandations</w:t>
      </w:r>
    </w:p>
    <w:p w14:paraId="0C08180B" w14:textId="77777777" w:rsidR="000D2E87" w:rsidRPr="00EC4081" w:rsidRDefault="000D2E87" w:rsidP="000D2E87">
      <w:pPr>
        <w:pStyle w:val="Corps"/>
        <w:rPr>
          <w:rFonts w:ascii="Calibri" w:eastAsia="Calibri" w:hAnsi="Calibri" w:cs="Calibri"/>
          <w:b/>
          <w:bCs/>
          <w:highlight w:val="green"/>
        </w:rPr>
      </w:pPr>
    </w:p>
    <w:p w14:paraId="2D8F136C" w14:textId="77777777" w:rsidR="000D2E87" w:rsidRPr="00032629" w:rsidRDefault="000D2E87" w:rsidP="000D2E87">
      <w:pPr>
        <w:pStyle w:val="Corps"/>
        <w:spacing w:line="276" w:lineRule="auto"/>
        <w:jc w:val="both"/>
        <w:rPr>
          <w:rStyle w:val="Numrodepage"/>
          <w:rFonts w:ascii="Calibri" w:eastAsia="Arial" w:hAnsi="Calibri" w:cs="Arial"/>
          <w:sz w:val="22"/>
          <w:szCs w:val="22"/>
        </w:rPr>
      </w:pPr>
      <w:r w:rsidRPr="00032629">
        <w:rPr>
          <w:rStyle w:val="Numrodepage"/>
          <w:rFonts w:ascii="Calibri" w:hAnsi="Calibri"/>
          <w:sz w:val="22"/>
          <w:szCs w:val="22"/>
        </w:rPr>
        <w:t xml:space="preserve">Le PNUD et le ministère de l’Agriculture se sont engagés à travers le projet « Amélioration de la gouvernance locale de l’eau potable en milieu rural dans les gouvernorats de Béja, Bizerte, Kasserine et Zaghouan », dans une action à </w:t>
      </w:r>
      <w:r w:rsidRPr="00032629">
        <w:rPr>
          <w:rStyle w:val="Numrodepage"/>
          <w:rFonts w:ascii="Calibri" w:hAnsi="Calibri"/>
          <w:sz w:val="22"/>
          <w:szCs w:val="22"/>
          <w:lang w:val="it-IT"/>
        </w:rPr>
        <w:t>double  finalit</w:t>
      </w:r>
      <w:r w:rsidRPr="00032629">
        <w:rPr>
          <w:rStyle w:val="Numrodepage"/>
          <w:rFonts w:ascii="Calibri" w:hAnsi="Calibri"/>
          <w:sz w:val="22"/>
          <w:szCs w:val="22"/>
        </w:rPr>
        <w:t>é : amé</w:t>
      </w:r>
      <w:r w:rsidRPr="00032629">
        <w:rPr>
          <w:rStyle w:val="Numrodepage"/>
          <w:rFonts w:ascii="Calibri" w:hAnsi="Calibri"/>
          <w:sz w:val="22"/>
          <w:szCs w:val="22"/>
          <w:lang w:val="it-IT"/>
        </w:rPr>
        <w:t xml:space="preserve">liorer </w:t>
      </w:r>
      <w:r w:rsidRPr="00032629">
        <w:rPr>
          <w:rStyle w:val="Numrodepage"/>
          <w:rFonts w:ascii="Calibri" w:hAnsi="Calibri"/>
          <w:sz w:val="22"/>
          <w:szCs w:val="22"/>
        </w:rPr>
        <w:t>à court terme l’</w:t>
      </w:r>
      <w:r w:rsidRPr="00032629">
        <w:rPr>
          <w:rStyle w:val="Numrodepage"/>
          <w:rFonts w:ascii="Calibri" w:hAnsi="Calibri"/>
          <w:sz w:val="22"/>
          <w:szCs w:val="22"/>
          <w:lang w:val="it-IT"/>
        </w:rPr>
        <w:t>acc</w:t>
      </w:r>
      <w:r w:rsidRPr="00032629">
        <w:rPr>
          <w:rStyle w:val="Numrodepage"/>
          <w:rFonts w:ascii="Calibri" w:hAnsi="Calibri"/>
          <w:sz w:val="22"/>
          <w:szCs w:val="22"/>
        </w:rPr>
        <w:t>ès à l’eau potable proprement dit  aux communautés les plus affectées des dits gouvernorats et en se plaçant dans une vision d’avenir, asseoir les bases d’une gouvernance locale durable de cette ressource en milieu rural. Cette dernière finalité étant considérée toutefois comme la plus dé</w:t>
      </w:r>
      <w:r w:rsidRPr="00032629">
        <w:rPr>
          <w:rStyle w:val="Numrodepage"/>
          <w:rFonts w:ascii="Calibri" w:hAnsi="Calibri"/>
          <w:sz w:val="22"/>
          <w:szCs w:val="22"/>
          <w:lang w:val="it-IT"/>
        </w:rPr>
        <w:t>cisive.</w:t>
      </w:r>
    </w:p>
    <w:p w14:paraId="64E8DD44" w14:textId="77777777" w:rsidR="000D2E87" w:rsidRPr="00032629" w:rsidRDefault="000D2E87" w:rsidP="000D2E87">
      <w:pPr>
        <w:pStyle w:val="Corps"/>
        <w:spacing w:line="276" w:lineRule="auto"/>
        <w:jc w:val="both"/>
        <w:rPr>
          <w:rStyle w:val="Numrodepage"/>
          <w:rFonts w:ascii="Calibri" w:eastAsia="Arial" w:hAnsi="Calibri" w:cs="Arial"/>
          <w:sz w:val="14"/>
          <w:szCs w:val="14"/>
        </w:rPr>
      </w:pPr>
    </w:p>
    <w:p w14:paraId="547D5B09" w14:textId="77777777" w:rsidR="000D2E87" w:rsidRPr="00713064" w:rsidRDefault="000D2E87" w:rsidP="000D2E87">
      <w:pPr>
        <w:pStyle w:val="Corps"/>
        <w:spacing w:line="276" w:lineRule="auto"/>
        <w:jc w:val="both"/>
        <w:rPr>
          <w:rStyle w:val="Numrodepage"/>
          <w:rFonts w:ascii="Calibri" w:eastAsia="Arial" w:hAnsi="Calibri" w:cs="Arial"/>
          <w:sz w:val="22"/>
          <w:szCs w:val="22"/>
        </w:rPr>
      </w:pPr>
      <w:r w:rsidRPr="00032629">
        <w:rPr>
          <w:rStyle w:val="Numrodepage"/>
          <w:rFonts w:ascii="Calibri" w:hAnsi="Calibri"/>
          <w:sz w:val="22"/>
          <w:szCs w:val="22"/>
        </w:rPr>
        <w:t>Les résultats obtenus au terme de ce projet sont très proches de ce qui était initialement attendu et peuvent ê</w:t>
      </w:r>
      <w:r w:rsidRPr="00032629">
        <w:rPr>
          <w:rStyle w:val="Numrodepage"/>
          <w:rFonts w:ascii="Calibri" w:hAnsi="Calibri"/>
          <w:sz w:val="22"/>
          <w:szCs w:val="22"/>
          <w:lang w:val="it-IT"/>
        </w:rPr>
        <w:t>tre consid</w:t>
      </w:r>
      <w:r w:rsidRPr="00032629">
        <w:rPr>
          <w:rStyle w:val="Numrodepage"/>
          <w:rFonts w:ascii="Calibri" w:hAnsi="Calibri"/>
          <w:sz w:val="22"/>
          <w:szCs w:val="22"/>
        </w:rPr>
        <w:t xml:space="preserve">érés comme méritoires, mais insuffisants pour conclure que le projet a répondu pleinement à </w:t>
      </w:r>
      <w:r w:rsidRPr="00032629">
        <w:rPr>
          <w:rStyle w:val="Numrodepage"/>
          <w:rFonts w:ascii="Calibri" w:hAnsi="Calibri"/>
          <w:sz w:val="22"/>
          <w:szCs w:val="22"/>
          <w:lang w:val="it-IT"/>
        </w:rPr>
        <w:t>la finalit</w:t>
      </w:r>
      <w:r w:rsidRPr="00032629">
        <w:rPr>
          <w:rStyle w:val="Numrodepage"/>
          <w:rFonts w:ascii="Calibri" w:hAnsi="Calibri"/>
          <w:sz w:val="22"/>
          <w:szCs w:val="22"/>
        </w:rPr>
        <w:t>é suprême recherchée, à rappeler l’initiation d’un système amé</w:t>
      </w:r>
      <w:r w:rsidRPr="00032629">
        <w:rPr>
          <w:rStyle w:val="Numrodepage"/>
          <w:rFonts w:ascii="Calibri" w:hAnsi="Calibri"/>
          <w:sz w:val="22"/>
          <w:szCs w:val="22"/>
          <w:lang w:val="it-IT"/>
        </w:rPr>
        <w:t>lior</w:t>
      </w:r>
      <w:r w:rsidRPr="00032629">
        <w:rPr>
          <w:rStyle w:val="Numrodepage"/>
          <w:rFonts w:ascii="Calibri" w:hAnsi="Calibri"/>
          <w:sz w:val="22"/>
          <w:szCs w:val="22"/>
        </w:rPr>
        <w:t xml:space="preserve">é de gouvernance locale de l’eau potable en milieu </w:t>
      </w:r>
      <w:r w:rsidRPr="0070680A">
        <w:rPr>
          <w:rStyle w:val="Numrodepage"/>
          <w:rFonts w:ascii="Calibri" w:hAnsi="Calibri"/>
          <w:sz w:val="22"/>
          <w:szCs w:val="22"/>
        </w:rPr>
        <w:t>rural.</w:t>
      </w:r>
    </w:p>
    <w:p w14:paraId="083E4651" w14:textId="5F038321" w:rsidR="00971711" w:rsidRDefault="000D2E87" w:rsidP="00971711">
      <w:pPr>
        <w:pStyle w:val="Corps"/>
        <w:spacing w:line="276" w:lineRule="auto"/>
        <w:jc w:val="both"/>
        <w:rPr>
          <w:rStyle w:val="Numrodepage"/>
          <w:rFonts w:ascii="Calibri" w:hAnsi="Calibri"/>
          <w:sz w:val="22"/>
          <w:szCs w:val="22"/>
        </w:rPr>
      </w:pPr>
      <w:r w:rsidRPr="00713064">
        <w:rPr>
          <w:rStyle w:val="Numrodepage"/>
          <w:rFonts w:ascii="Calibri" w:hAnsi="Calibri"/>
          <w:sz w:val="22"/>
          <w:szCs w:val="22"/>
        </w:rPr>
        <w:t>Sur les huit (08) produits attendus, l</w:t>
      </w:r>
      <w:r w:rsidR="00E113AD">
        <w:rPr>
          <w:rStyle w:val="Numrodepage"/>
          <w:rFonts w:ascii="Calibri" w:hAnsi="Calibri"/>
          <w:sz w:val="22"/>
          <w:szCs w:val="22"/>
        </w:rPr>
        <w:t xml:space="preserve">’on peut considérer que </w:t>
      </w:r>
      <w:r w:rsidR="00971711">
        <w:rPr>
          <w:rStyle w:val="Numrodepage"/>
          <w:rFonts w:ascii="Calibri" w:hAnsi="Calibri"/>
          <w:sz w:val="22"/>
          <w:szCs w:val="22"/>
        </w:rPr>
        <w:t xml:space="preserve">les </w:t>
      </w:r>
      <w:r w:rsidR="00E113AD">
        <w:rPr>
          <w:rStyle w:val="Numrodepage"/>
          <w:rFonts w:ascii="Calibri" w:hAnsi="Calibri"/>
          <w:sz w:val="22"/>
          <w:szCs w:val="22"/>
        </w:rPr>
        <w:t>six (06</w:t>
      </w:r>
      <w:r w:rsidRPr="00713064">
        <w:rPr>
          <w:rStyle w:val="Numrodepage"/>
          <w:rFonts w:ascii="Calibri" w:hAnsi="Calibri"/>
          <w:sz w:val="22"/>
          <w:szCs w:val="22"/>
        </w:rPr>
        <w:t xml:space="preserve">) </w:t>
      </w:r>
      <w:r w:rsidR="00971711">
        <w:rPr>
          <w:rStyle w:val="Numrodepage"/>
          <w:rFonts w:ascii="Calibri" w:hAnsi="Calibri"/>
          <w:sz w:val="22"/>
          <w:szCs w:val="22"/>
        </w:rPr>
        <w:t>énumérés ci-après</w:t>
      </w:r>
      <w:r w:rsidR="00971711" w:rsidRPr="00713064">
        <w:rPr>
          <w:rStyle w:val="Numrodepage"/>
          <w:rFonts w:ascii="Calibri" w:hAnsi="Calibri"/>
          <w:sz w:val="22"/>
          <w:szCs w:val="22"/>
        </w:rPr>
        <w:t xml:space="preserve"> </w:t>
      </w:r>
      <w:r w:rsidRPr="00713064">
        <w:rPr>
          <w:rStyle w:val="Numrodepage"/>
          <w:rFonts w:ascii="Calibri" w:hAnsi="Calibri"/>
          <w:sz w:val="22"/>
          <w:szCs w:val="22"/>
        </w:rPr>
        <w:t>ont été atteints</w:t>
      </w:r>
      <w:r w:rsidR="00971711">
        <w:rPr>
          <w:rStyle w:val="Numrodepage"/>
          <w:rFonts w:ascii="Calibri" w:hAnsi="Calibri"/>
          <w:sz w:val="22"/>
          <w:szCs w:val="22"/>
        </w:rPr>
        <w:t xml:space="preserve"> </w:t>
      </w:r>
    </w:p>
    <w:p w14:paraId="0D60DCF0" w14:textId="581C4B7E" w:rsidR="00C25B8D" w:rsidRPr="00971711" w:rsidRDefault="00C25B8D" w:rsidP="00971711">
      <w:pPr>
        <w:pStyle w:val="Corps"/>
        <w:numPr>
          <w:ilvl w:val="0"/>
          <w:numId w:val="107"/>
        </w:numPr>
        <w:spacing w:line="276" w:lineRule="auto"/>
        <w:jc w:val="both"/>
        <w:rPr>
          <w:rFonts w:asciiTheme="minorHAnsi" w:hAnsiTheme="minorHAnsi"/>
          <w:sz w:val="22"/>
          <w:szCs w:val="22"/>
        </w:rPr>
      </w:pPr>
      <w:r w:rsidRPr="00971711">
        <w:rPr>
          <w:rFonts w:asciiTheme="minorHAnsi" w:hAnsiTheme="minorHAnsi"/>
          <w:sz w:val="22"/>
          <w:szCs w:val="22"/>
        </w:rPr>
        <w:t>Les organisations de base de gestion de l’eau potable en milieu rural sont étudiées et analysées sur le plan socioéconomique selon une perspective genre</w:t>
      </w:r>
    </w:p>
    <w:p w14:paraId="58089CBB" w14:textId="77777777" w:rsidR="00C25B8D" w:rsidRPr="00971711" w:rsidRDefault="00C25B8D" w:rsidP="00971711">
      <w:pPr>
        <w:numPr>
          <w:ilvl w:val="0"/>
          <w:numId w:val="106"/>
        </w:numPr>
        <w:spacing w:line="276" w:lineRule="auto"/>
        <w:rPr>
          <w:rFonts w:asciiTheme="minorHAnsi" w:hAnsiTheme="minorHAnsi"/>
          <w:sz w:val="22"/>
          <w:szCs w:val="22"/>
        </w:rPr>
      </w:pPr>
      <w:r w:rsidRPr="00971711">
        <w:rPr>
          <w:rFonts w:asciiTheme="minorHAnsi" w:hAnsiTheme="minorHAnsi"/>
          <w:sz w:val="22"/>
          <w:szCs w:val="22"/>
        </w:rPr>
        <w:t>Les capacités des organisations de base de gestion de l’eau potable en milieu rural sont renforcées</w:t>
      </w:r>
    </w:p>
    <w:p w14:paraId="5D719EF4" w14:textId="7470BCA7" w:rsidR="00C25B8D" w:rsidRPr="00971711" w:rsidRDefault="00C25B8D" w:rsidP="00971711">
      <w:pPr>
        <w:numPr>
          <w:ilvl w:val="0"/>
          <w:numId w:val="106"/>
        </w:numPr>
        <w:spacing w:line="276" w:lineRule="auto"/>
        <w:rPr>
          <w:rFonts w:asciiTheme="minorHAnsi" w:hAnsiTheme="minorHAnsi"/>
          <w:sz w:val="22"/>
          <w:szCs w:val="22"/>
        </w:rPr>
      </w:pPr>
      <w:r w:rsidRPr="00971711">
        <w:rPr>
          <w:rFonts w:asciiTheme="minorHAnsi" w:hAnsiTheme="minorHAnsi"/>
          <w:sz w:val="22"/>
          <w:szCs w:val="22"/>
        </w:rPr>
        <w:t>Le cadre inst</w:t>
      </w:r>
      <w:r w:rsidR="00971711" w:rsidRPr="00971711">
        <w:rPr>
          <w:rFonts w:asciiTheme="minorHAnsi" w:hAnsiTheme="minorHAnsi"/>
          <w:sz w:val="22"/>
          <w:szCs w:val="22"/>
        </w:rPr>
        <w:t xml:space="preserve">itutionnel de gestion de l’eau </w:t>
      </w:r>
      <w:r w:rsidRPr="00971711">
        <w:rPr>
          <w:rFonts w:asciiTheme="minorHAnsi" w:hAnsiTheme="minorHAnsi"/>
          <w:sz w:val="22"/>
          <w:szCs w:val="22"/>
        </w:rPr>
        <w:t>potable en milieu rural dans les 4 gouvernorats du projet est renforcé</w:t>
      </w:r>
    </w:p>
    <w:p w14:paraId="6AEBDB7E" w14:textId="77777777" w:rsidR="00C25B8D" w:rsidRPr="00971711" w:rsidRDefault="00C25B8D" w:rsidP="00971711">
      <w:pPr>
        <w:numPr>
          <w:ilvl w:val="0"/>
          <w:numId w:val="106"/>
        </w:numPr>
        <w:spacing w:line="276" w:lineRule="auto"/>
        <w:rPr>
          <w:rFonts w:asciiTheme="minorHAnsi" w:hAnsiTheme="minorHAnsi"/>
          <w:sz w:val="22"/>
          <w:szCs w:val="22"/>
        </w:rPr>
      </w:pPr>
      <w:r w:rsidRPr="00971711">
        <w:rPr>
          <w:rFonts w:asciiTheme="minorHAnsi" w:hAnsiTheme="minorHAnsi"/>
          <w:sz w:val="22"/>
          <w:szCs w:val="22"/>
        </w:rPr>
        <w:t>Les systèmes d’approvisionnement et d’utilisation de l’eau potable en milieu rural dans les 4 gouvernorats ciblés par le projet sont analysés, améliorés et l’accès à l’eau est facilité pour les bénéficiaires et notamment pour les femmes.</w:t>
      </w:r>
    </w:p>
    <w:p w14:paraId="75505D57" w14:textId="77777777" w:rsidR="00C25B8D" w:rsidRPr="00971711" w:rsidRDefault="00C25B8D" w:rsidP="00971711">
      <w:pPr>
        <w:numPr>
          <w:ilvl w:val="0"/>
          <w:numId w:val="106"/>
        </w:numPr>
        <w:spacing w:line="276" w:lineRule="auto"/>
        <w:rPr>
          <w:rFonts w:asciiTheme="minorHAnsi" w:hAnsiTheme="minorHAnsi"/>
          <w:sz w:val="22"/>
          <w:szCs w:val="22"/>
        </w:rPr>
      </w:pPr>
      <w:r w:rsidRPr="00971711">
        <w:rPr>
          <w:rFonts w:asciiTheme="minorHAnsi" w:hAnsiTheme="minorHAnsi"/>
          <w:sz w:val="22"/>
          <w:szCs w:val="22"/>
        </w:rPr>
        <w:t>La gestion et le suivi du projet sont assurés</w:t>
      </w:r>
    </w:p>
    <w:p w14:paraId="2719DA74" w14:textId="77777777" w:rsidR="00C25B8D" w:rsidRPr="00971711" w:rsidRDefault="00C25B8D" w:rsidP="00971711">
      <w:pPr>
        <w:numPr>
          <w:ilvl w:val="0"/>
          <w:numId w:val="106"/>
        </w:numPr>
        <w:spacing w:line="276" w:lineRule="auto"/>
        <w:rPr>
          <w:rFonts w:asciiTheme="minorHAnsi" w:hAnsiTheme="minorHAnsi"/>
          <w:sz w:val="22"/>
          <w:szCs w:val="22"/>
        </w:rPr>
      </w:pPr>
      <w:r w:rsidRPr="00971711">
        <w:rPr>
          <w:rFonts w:asciiTheme="minorHAnsi" w:hAnsiTheme="minorHAnsi"/>
          <w:sz w:val="22"/>
          <w:szCs w:val="22"/>
        </w:rPr>
        <w:t>L’expérience est évaluée et documentée et un rapport de continuation du projet (durabilité) est préparé</w:t>
      </w:r>
    </w:p>
    <w:p w14:paraId="07F1B6EE" w14:textId="77777777" w:rsidR="00971711" w:rsidRPr="00971711" w:rsidRDefault="00971711" w:rsidP="000D2E87">
      <w:pPr>
        <w:pStyle w:val="Corps"/>
        <w:spacing w:line="276" w:lineRule="auto"/>
        <w:jc w:val="both"/>
        <w:rPr>
          <w:rStyle w:val="Numrodepage"/>
          <w:rFonts w:ascii="Calibri" w:eastAsia="Arial" w:hAnsi="Calibri" w:cs="Arial"/>
          <w:sz w:val="10"/>
          <w:szCs w:val="10"/>
        </w:rPr>
      </w:pPr>
    </w:p>
    <w:p w14:paraId="6792EB97" w14:textId="7A0D58D8" w:rsidR="00E113AD" w:rsidRDefault="00971711" w:rsidP="000D2E87">
      <w:pPr>
        <w:pStyle w:val="Corps"/>
        <w:spacing w:line="276" w:lineRule="auto"/>
        <w:jc w:val="both"/>
        <w:rPr>
          <w:rStyle w:val="Numrodepage"/>
          <w:rFonts w:ascii="Calibri" w:eastAsia="Arial" w:hAnsi="Calibri" w:cs="Arial"/>
          <w:sz w:val="22"/>
          <w:szCs w:val="22"/>
        </w:rPr>
      </w:pPr>
      <w:r>
        <w:rPr>
          <w:rStyle w:val="Numrodepage"/>
          <w:rFonts w:ascii="Calibri" w:eastAsia="Arial" w:hAnsi="Calibri" w:cs="Arial"/>
          <w:sz w:val="22"/>
          <w:szCs w:val="22"/>
        </w:rPr>
        <w:t xml:space="preserve">Le deux autres </w:t>
      </w:r>
      <w:r w:rsidR="00E2710B">
        <w:rPr>
          <w:rStyle w:val="Numrodepage"/>
          <w:rFonts w:ascii="Calibri" w:eastAsia="Arial" w:hAnsi="Calibri" w:cs="Arial"/>
          <w:sz w:val="22"/>
          <w:szCs w:val="22"/>
        </w:rPr>
        <w:t>subsistants</w:t>
      </w:r>
      <w:r>
        <w:rPr>
          <w:rStyle w:val="Numrodepage"/>
          <w:rFonts w:ascii="Calibri" w:eastAsia="Arial" w:hAnsi="Calibri" w:cs="Arial"/>
          <w:sz w:val="22"/>
          <w:szCs w:val="22"/>
        </w:rPr>
        <w:t xml:space="preserve"> </w:t>
      </w:r>
      <w:r w:rsidR="00E2710B">
        <w:rPr>
          <w:rStyle w:val="Numrodepage"/>
          <w:rFonts w:ascii="Calibri" w:eastAsia="Arial" w:hAnsi="Calibri" w:cs="Arial"/>
          <w:sz w:val="22"/>
          <w:szCs w:val="22"/>
        </w:rPr>
        <w:t>énoncés</w:t>
      </w:r>
      <w:r>
        <w:rPr>
          <w:rStyle w:val="Numrodepage"/>
          <w:rFonts w:ascii="Calibri" w:eastAsia="Arial" w:hAnsi="Calibri" w:cs="Arial"/>
          <w:sz w:val="22"/>
          <w:szCs w:val="22"/>
        </w:rPr>
        <w:t xml:space="preserve"> ci-</w:t>
      </w:r>
      <w:r w:rsidR="00E2710B">
        <w:rPr>
          <w:rStyle w:val="Numrodepage"/>
          <w:rFonts w:ascii="Calibri" w:eastAsia="Arial" w:hAnsi="Calibri" w:cs="Arial"/>
          <w:sz w:val="22"/>
          <w:szCs w:val="22"/>
        </w:rPr>
        <w:t>dessous</w:t>
      </w:r>
      <w:r>
        <w:rPr>
          <w:rStyle w:val="Numrodepage"/>
          <w:rFonts w:ascii="Calibri" w:eastAsia="Arial" w:hAnsi="Calibri" w:cs="Arial"/>
          <w:sz w:val="22"/>
          <w:szCs w:val="22"/>
        </w:rPr>
        <w:t xml:space="preserve"> n’ont été atteints que partiellement</w:t>
      </w:r>
    </w:p>
    <w:p w14:paraId="1D45EBED" w14:textId="77777777" w:rsidR="00971711" w:rsidRPr="00971711" w:rsidRDefault="00971711" w:rsidP="00971711">
      <w:pPr>
        <w:numPr>
          <w:ilvl w:val="0"/>
          <w:numId w:val="106"/>
        </w:numPr>
        <w:spacing w:line="276" w:lineRule="auto"/>
        <w:rPr>
          <w:rFonts w:asciiTheme="minorHAnsi" w:hAnsiTheme="minorHAnsi"/>
          <w:color w:val="000000" w:themeColor="text1"/>
          <w:sz w:val="22"/>
          <w:szCs w:val="22"/>
        </w:rPr>
      </w:pPr>
      <w:r w:rsidRPr="00971711">
        <w:rPr>
          <w:rFonts w:asciiTheme="minorHAnsi" w:hAnsiTheme="minorHAnsi"/>
          <w:color w:val="000000" w:themeColor="text1"/>
          <w:sz w:val="22"/>
          <w:szCs w:val="22"/>
        </w:rPr>
        <w:t>Un système de gestion de l’eau potable en milieu rural qui assure la durabilité est mis en place.</w:t>
      </w:r>
    </w:p>
    <w:p w14:paraId="1E78AC3B" w14:textId="77777777" w:rsidR="00971711" w:rsidRPr="00971711" w:rsidRDefault="00971711" w:rsidP="00971711">
      <w:pPr>
        <w:numPr>
          <w:ilvl w:val="0"/>
          <w:numId w:val="106"/>
        </w:numPr>
        <w:spacing w:line="276" w:lineRule="auto"/>
        <w:rPr>
          <w:rFonts w:asciiTheme="minorHAnsi" w:hAnsiTheme="minorHAnsi"/>
          <w:color w:val="000000" w:themeColor="text1"/>
          <w:sz w:val="22"/>
          <w:szCs w:val="22"/>
        </w:rPr>
      </w:pPr>
      <w:r w:rsidRPr="00971711">
        <w:rPr>
          <w:rFonts w:asciiTheme="minorHAnsi" w:hAnsiTheme="minorHAnsi"/>
          <w:color w:val="000000" w:themeColor="text1"/>
          <w:sz w:val="22"/>
          <w:szCs w:val="22"/>
        </w:rPr>
        <w:t>Les bonnes pratiques de gestion de l’eau potable en milieu rural sont vulgarisées et leur réplication   sur d'autres sites facilitée</w:t>
      </w:r>
    </w:p>
    <w:p w14:paraId="101655BE" w14:textId="77777777" w:rsidR="00971711" w:rsidRPr="00E2710B" w:rsidRDefault="00971711" w:rsidP="000D2E87">
      <w:pPr>
        <w:pStyle w:val="Corps"/>
        <w:spacing w:line="276" w:lineRule="auto"/>
        <w:jc w:val="both"/>
        <w:rPr>
          <w:rStyle w:val="Numrodepage"/>
          <w:rFonts w:ascii="Calibri" w:eastAsia="Arial" w:hAnsi="Calibri" w:cs="Arial"/>
          <w:sz w:val="10"/>
          <w:szCs w:val="10"/>
        </w:rPr>
      </w:pPr>
    </w:p>
    <w:p w14:paraId="3F18D33A" w14:textId="1662CB48" w:rsidR="0007454E" w:rsidRPr="00E2710B" w:rsidRDefault="0007454E" w:rsidP="0007454E">
      <w:pPr>
        <w:pStyle w:val="Titre2"/>
        <w:spacing w:before="0" w:after="240" w:line="276" w:lineRule="auto"/>
        <w:jc w:val="both"/>
        <w:rPr>
          <w:rStyle w:val="Numrodepage"/>
          <w:rFonts w:eastAsia="Arial" w:cs="Arial"/>
          <w:b w:val="0"/>
          <w:bCs w:val="0"/>
          <w:color w:val="000000" w:themeColor="text1"/>
          <w:sz w:val="22"/>
          <w:szCs w:val="22"/>
          <w:u w:color="000000"/>
        </w:rPr>
      </w:pPr>
      <w:r w:rsidRPr="00E2710B">
        <w:rPr>
          <w:rStyle w:val="Numrodepage"/>
          <w:b w:val="0"/>
          <w:color w:val="000000" w:themeColor="text1"/>
          <w:sz w:val="22"/>
          <w:szCs w:val="22"/>
        </w:rPr>
        <w:t xml:space="preserve">L’exercice d’évaluation à mi-parcours prévu mais qui n’a pas eu lieu aurait pu détecter </w:t>
      </w:r>
      <w:r>
        <w:rPr>
          <w:rStyle w:val="Numrodepage"/>
          <w:b w:val="0"/>
          <w:color w:val="000000" w:themeColor="text1"/>
          <w:sz w:val="22"/>
          <w:szCs w:val="22"/>
        </w:rPr>
        <w:t>les signes de</w:t>
      </w:r>
      <w:r w:rsidRPr="00E2710B">
        <w:rPr>
          <w:rStyle w:val="Numrodepage"/>
          <w:b w:val="0"/>
          <w:color w:val="000000" w:themeColor="text1"/>
          <w:sz w:val="22"/>
          <w:szCs w:val="22"/>
        </w:rPr>
        <w:t xml:space="preserve"> faiblesse </w:t>
      </w:r>
      <w:r>
        <w:rPr>
          <w:rStyle w:val="Numrodepage"/>
          <w:b w:val="0"/>
          <w:color w:val="000000" w:themeColor="text1"/>
          <w:sz w:val="22"/>
          <w:szCs w:val="22"/>
        </w:rPr>
        <w:t xml:space="preserve">relatifs à ces deux produits, </w:t>
      </w:r>
      <w:r w:rsidRPr="00E2710B">
        <w:rPr>
          <w:rStyle w:val="Numrodepage"/>
          <w:b w:val="0"/>
          <w:color w:val="000000" w:themeColor="text1"/>
          <w:sz w:val="22"/>
          <w:szCs w:val="22"/>
        </w:rPr>
        <w:t xml:space="preserve">assez tôt dans la vie du projet et aurait pu fournir l’occasion </w:t>
      </w:r>
      <w:r>
        <w:rPr>
          <w:rStyle w:val="Numrodepage"/>
          <w:b w:val="0"/>
          <w:color w:val="000000" w:themeColor="text1"/>
          <w:sz w:val="22"/>
          <w:szCs w:val="22"/>
        </w:rPr>
        <w:t xml:space="preserve">d’orienter le projet </w:t>
      </w:r>
      <w:r w:rsidRPr="00E2710B">
        <w:rPr>
          <w:rStyle w:val="Numrodepage"/>
          <w:b w:val="0"/>
          <w:color w:val="000000" w:themeColor="text1"/>
          <w:sz w:val="22"/>
          <w:szCs w:val="22"/>
        </w:rPr>
        <w:t xml:space="preserve">dans le sens d’une meilleure prise en charge </w:t>
      </w:r>
      <w:r>
        <w:rPr>
          <w:rStyle w:val="Numrodepage"/>
          <w:b w:val="0"/>
          <w:color w:val="000000" w:themeColor="text1"/>
          <w:sz w:val="22"/>
          <w:szCs w:val="22"/>
        </w:rPr>
        <w:t>de ces deux produits</w:t>
      </w:r>
      <w:r w:rsidRPr="00E2710B">
        <w:rPr>
          <w:rStyle w:val="Numrodepage"/>
          <w:b w:val="0"/>
          <w:color w:val="000000" w:themeColor="text1"/>
          <w:sz w:val="22"/>
          <w:szCs w:val="22"/>
        </w:rPr>
        <w:t>.</w:t>
      </w:r>
    </w:p>
    <w:p w14:paraId="33F93A92" w14:textId="671D39B5" w:rsidR="000D2E87" w:rsidRPr="0007454E" w:rsidRDefault="00E2710B" w:rsidP="0007454E">
      <w:pPr>
        <w:pStyle w:val="Titre2"/>
        <w:spacing w:before="0" w:after="240" w:line="276" w:lineRule="auto"/>
        <w:jc w:val="both"/>
        <w:rPr>
          <w:b w:val="0"/>
          <w:color w:val="000000" w:themeColor="text1"/>
          <w:sz w:val="22"/>
          <w:szCs w:val="22"/>
          <w:u w:color="000000"/>
        </w:rPr>
      </w:pPr>
      <w:r w:rsidRPr="00E2710B">
        <w:rPr>
          <w:rStyle w:val="Numrodepage"/>
          <w:b w:val="0"/>
          <w:color w:val="000000" w:themeColor="text1"/>
          <w:sz w:val="22"/>
          <w:szCs w:val="22"/>
          <w:u w:color="000000"/>
        </w:rPr>
        <w:t>Des défis restent à relever pour consolider ces deux produits qui permettront d’asseoir d’une manière durable une gouvernance locale améliorée de l’eau potable dans les localités cibles du projet et pour en faire un modèle viable de gouvernance communautaire de l’eau potable en milieu rural.</w:t>
      </w:r>
    </w:p>
    <w:p w14:paraId="7B48D0D9" w14:textId="77777777" w:rsidR="000D2E87" w:rsidRPr="002F3509" w:rsidRDefault="000D2E87" w:rsidP="000D2E87">
      <w:pPr>
        <w:pStyle w:val="Corps"/>
        <w:spacing w:line="276" w:lineRule="auto"/>
        <w:jc w:val="both"/>
        <w:rPr>
          <w:rStyle w:val="Numrodepage"/>
          <w:rFonts w:ascii="Calibri" w:eastAsia="Arial" w:hAnsi="Calibri" w:cs="Arial"/>
          <w:sz w:val="22"/>
          <w:szCs w:val="22"/>
        </w:rPr>
      </w:pPr>
      <w:r w:rsidRPr="002F3509">
        <w:rPr>
          <w:rStyle w:val="Numrodepage"/>
          <w:rFonts w:ascii="Calibri" w:hAnsi="Calibri"/>
          <w:sz w:val="22"/>
          <w:szCs w:val="22"/>
        </w:rPr>
        <w:t xml:space="preserve">Le bilan du travail effectué par le projet met en évidence des forces, des limites et des marges d’évolution. </w:t>
      </w:r>
    </w:p>
    <w:p w14:paraId="3380FE8F" w14:textId="77777777" w:rsidR="000D2E87" w:rsidRPr="006F55BC" w:rsidRDefault="000D2E87" w:rsidP="000D2E87">
      <w:pPr>
        <w:pStyle w:val="Corps"/>
        <w:spacing w:line="276" w:lineRule="auto"/>
        <w:jc w:val="both"/>
        <w:rPr>
          <w:rStyle w:val="Numrodepage"/>
          <w:rFonts w:ascii="Calibri" w:eastAsia="Calibri" w:hAnsi="Calibri" w:cs="Calibri"/>
        </w:rPr>
      </w:pPr>
      <w:r w:rsidRPr="002F3509">
        <w:rPr>
          <w:rStyle w:val="Numrodepage"/>
          <w:rFonts w:ascii="Calibri" w:hAnsi="Calibri"/>
          <w:sz w:val="22"/>
          <w:szCs w:val="22"/>
        </w:rPr>
        <w:t>Nos recommandations sont suggérées à travers l’énumération ci-après des points forts à maintenir et des points à faire é</w:t>
      </w:r>
      <w:r w:rsidRPr="002F3509">
        <w:rPr>
          <w:rStyle w:val="Numrodepage"/>
          <w:rFonts w:ascii="Calibri" w:hAnsi="Calibri"/>
          <w:sz w:val="22"/>
          <w:szCs w:val="22"/>
          <w:lang w:val="pt-PT"/>
        </w:rPr>
        <w:t xml:space="preserve">voluer. </w:t>
      </w:r>
    </w:p>
    <w:tbl>
      <w:tblPr>
        <w:tblStyle w:val="TableNormal"/>
        <w:tblW w:w="102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0"/>
        <w:gridCol w:w="3367"/>
        <w:gridCol w:w="4432"/>
      </w:tblGrid>
      <w:tr w:rsidR="000D2E87" w:rsidRPr="00721EFF" w14:paraId="58A2C74A" w14:textId="77777777" w:rsidTr="00EC4081">
        <w:trPr>
          <w:trHeight w:val="250"/>
          <w:tblHeader/>
        </w:trPr>
        <w:tc>
          <w:tcPr>
            <w:tcW w:w="244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76B272D0" w14:textId="77777777" w:rsidR="000D2E87" w:rsidRPr="002F3509" w:rsidRDefault="000D2E87" w:rsidP="00EC4081">
            <w:pPr>
              <w:pStyle w:val="Corps"/>
              <w:jc w:val="center"/>
              <w:rPr>
                <w:rFonts w:ascii="Calibri" w:hAnsi="Calibri"/>
              </w:rPr>
            </w:pPr>
            <w:r w:rsidRPr="006F55BC">
              <w:rPr>
                <w:rStyle w:val="Numrodepage"/>
                <w:rFonts w:ascii="Calibri" w:eastAsia="Calibri" w:hAnsi="Calibri" w:cs="Calibri"/>
                <w:sz w:val="22"/>
                <w:szCs w:val="22"/>
              </w:rPr>
              <w:lastRenderedPageBreak/>
              <w:t>Désignation</w:t>
            </w:r>
          </w:p>
        </w:tc>
        <w:tc>
          <w:tcPr>
            <w:tcW w:w="3367"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36EB7E9D" w14:textId="77777777" w:rsidR="000D2E87" w:rsidRPr="002F3509" w:rsidRDefault="000D2E87" w:rsidP="00EC4081">
            <w:pPr>
              <w:pStyle w:val="Corps"/>
              <w:jc w:val="center"/>
              <w:rPr>
                <w:rFonts w:ascii="Calibri" w:hAnsi="Calibri"/>
              </w:rPr>
            </w:pPr>
            <w:r w:rsidRPr="006F55BC">
              <w:rPr>
                <w:rStyle w:val="Numrodepage"/>
                <w:rFonts w:ascii="Calibri" w:eastAsia="Calibri" w:hAnsi="Calibri" w:cs="Calibri"/>
                <w:sz w:val="22"/>
                <w:szCs w:val="22"/>
              </w:rPr>
              <w:t>Points forts (atouts)</w:t>
            </w:r>
          </w:p>
        </w:tc>
        <w:tc>
          <w:tcPr>
            <w:tcW w:w="4432"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036519FE" w14:textId="77777777" w:rsidR="000D2E87" w:rsidRPr="002F3509" w:rsidRDefault="000D2E87" w:rsidP="00EC4081">
            <w:pPr>
              <w:pStyle w:val="Corps"/>
              <w:jc w:val="center"/>
              <w:rPr>
                <w:rFonts w:ascii="Calibri" w:hAnsi="Calibri"/>
              </w:rPr>
            </w:pPr>
            <w:r w:rsidRPr="006F55BC">
              <w:rPr>
                <w:rStyle w:val="Numrodepage"/>
                <w:rFonts w:ascii="Calibri" w:eastAsia="Calibri" w:hAnsi="Calibri" w:cs="Calibri"/>
                <w:sz w:val="22"/>
                <w:szCs w:val="22"/>
              </w:rPr>
              <w:t>Points à faire évoluer</w:t>
            </w:r>
          </w:p>
        </w:tc>
      </w:tr>
      <w:tr w:rsidR="000D2E87" w:rsidRPr="00014DC0" w14:paraId="3F5DD39A" w14:textId="77777777" w:rsidTr="00EC4081">
        <w:trPr>
          <w:trHeight w:val="2804"/>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44D8D" w14:textId="77777777" w:rsidR="000D2E87" w:rsidRPr="005D7F9B" w:rsidRDefault="000D2E87" w:rsidP="00EC4081">
            <w:pPr>
              <w:pStyle w:val="Corps"/>
              <w:rPr>
                <w:rFonts w:ascii="Calibri" w:hAnsi="Calibri"/>
                <w:b/>
                <w:bCs/>
              </w:rPr>
            </w:pPr>
            <w:r w:rsidRPr="005D7F9B">
              <w:rPr>
                <w:rStyle w:val="Numrodepage"/>
                <w:rFonts w:ascii="Calibri" w:eastAsia="Calibri" w:hAnsi="Calibri" w:cs="Calibri"/>
                <w:b/>
                <w:bCs/>
              </w:rPr>
              <w:t>Aspects programmatiques et stratégiques du projet</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01B19" w14:textId="77777777" w:rsidR="000D2E87" w:rsidRPr="006F55BC" w:rsidRDefault="000D2E87" w:rsidP="000D2E87">
            <w:pPr>
              <w:pStyle w:val="Paragraphedeliste"/>
              <w:numPr>
                <w:ilvl w:val="0"/>
                <w:numId w:val="99"/>
              </w:numPr>
              <w:spacing w:line="276" w:lineRule="auto"/>
              <w:rPr>
                <w:rFonts w:ascii="Calibri" w:eastAsia="Calibri" w:hAnsi="Calibri" w:cs="Calibri"/>
              </w:rPr>
            </w:pPr>
            <w:r w:rsidRPr="006F55BC">
              <w:rPr>
                <w:rStyle w:val="Numrodepage"/>
                <w:rFonts w:ascii="Calibri" w:eastAsia="Calibri" w:hAnsi="Calibri" w:cs="Calibri"/>
              </w:rPr>
              <w:t>Stratégie définie en total accord avec la problématique</w:t>
            </w:r>
          </w:p>
          <w:p w14:paraId="707C781A" w14:textId="77777777" w:rsidR="000D2E87" w:rsidRPr="002F3509" w:rsidRDefault="000D2E87" w:rsidP="00EC4081">
            <w:pPr>
              <w:pStyle w:val="Paragraphedeliste"/>
              <w:ind w:left="317"/>
              <w:rPr>
                <w:rFonts w:ascii="Calibri" w:hAnsi="Calibri"/>
              </w:rPr>
            </w:pPr>
          </w:p>
          <w:p w14:paraId="72187E78" w14:textId="77777777" w:rsidR="000D2E87" w:rsidRPr="006F55BC" w:rsidRDefault="000D2E87" w:rsidP="000D2E87">
            <w:pPr>
              <w:pStyle w:val="Paragraphedeliste"/>
              <w:numPr>
                <w:ilvl w:val="0"/>
                <w:numId w:val="99"/>
              </w:numPr>
              <w:spacing w:line="276" w:lineRule="auto"/>
              <w:rPr>
                <w:rFonts w:ascii="Calibri" w:eastAsia="Calibri" w:hAnsi="Calibri" w:cs="Calibri"/>
              </w:rPr>
            </w:pPr>
            <w:r w:rsidRPr="006F55BC">
              <w:rPr>
                <w:rStyle w:val="Numrodepage"/>
                <w:rFonts w:ascii="Calibri" w:eastAsia="Calibri" w:hAnsi="Calibri" w:cs="Calibri"/>
              </w:rPr>
              <w:t>Disponibilité d’une évaluation ex-ante servant de base-line au projet</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119" w:type="dxa"/>
              <w:bottom w:w="80" w:type="dxa"/>
              <w:right w:w="80" w:type="dxa"/>
            </w:tcMar>
          </w:tcPr>
          <w:p w14:paraId="30B8B9B4" w14:textId="77777777" w:rsidR="000D2E87" w:rsidRPr="006F55BC" w:rsidRDefault="000D2E87" w:rsidP="000D2E87">
            <w:pPr>
              <w:pStyle w:val="Paragraphedeliste"/>
              <w:numPr>
                <w:ilvl w:val="0"/>
                <w:numId w:val="100"/>
              </w:numPr>
              <w:spacing w:line="276" w:lineRule="auto"/>
              <w:rPr>
                <w:rFonts w:ascii="Calibri" w:eastAsia="Calibri" w:hAnsi="Calibri" w:cs="Calibri"/>
              </w:rPr>
            </w:pPr>
            <w:r w:rsidRPr="006F55BC">
              <w:rPr>
                <w:rStyle w:val="Numrodepage"/>
                <w:rFonts w:ascii="Calibri" w:eastAsia="Calibri" w:hAnsi="Calibri" w:cs="Calibri"/>
              </w:rPr>
              <w:t>La rigueur dans la formulation des éléments du cadre logique</w:t>
            </w:r>
          </w:p>
          <w:p w14:paraId="39B90ED3" w14:textId="77777777" w:rsidR="000D2E87" w:rsidRPr="002F3509" w:rsidRDefault="000D2E87" w:rsidP="00EC4081">
            <w:pPr>
              <w:pStyle w:val="Paragraphedeliste"/>
              <w:tabs>
                <w:tab w:val="left" w:pos="209"/>
              </w:tabs>
              <w:spacing w:line="276" w:lineRule="auto"/>
              <w:ind w:left="248"/>
              <w:rPr>
                <w:rFonts w:ascii="Calibri" w:hAnsi="Calibri"/>
              </w:rPr>
            </w:pPr>
          </w:p>
          <w:p w14:paraId="0B7A85BA" w14:textId="77777777" w:rsidR="000D2E87" w:rsidRPr="006F55BC" w:rsidRDefault="000D2E87" w:rsidP="000D2E87">
            <w:pPr>
              <w:pStyle w:val="Paragraphedeliste"/>
              <w:numPr>
                <w:ilvl w:val="0"/>
                <w:numId w:val="100"/>
              </w:numPr>
              <w:rPr>
                <w:rFonts w:ascii="Calibri" w:eastAsia="Calibri" w:hAnsi="Calibri" w:cs="Calibri"/>
              </w:rPr>
            </w:pPr>
            <w:r w:rsidRPr="006F55BC">
              <w:rPr>
                <w:rStyle w:val="Numrodepage"/>
                <w:rFonts w:ascii="Calibri" w:eastAsia="Calibri" w:hAnsi="Calibri" w:cs="Calibri"/>
              </w:rPr>
              <w:t>La vérification permanente des liens de causalité entre les différents niveaux de la logique d’intervention</w:t>
            </w:r>
          </w:p>
          <w:p w14:paraId="7668F893" w14:textId="77777777" w:rsidR="000D2E87" w:rsidRPr="002F3509" w:rsidRDefault="000D2E87" w:rsidP="00EC4081">
            <w:pPr>
              <w:pStyle w:val="Corps"/>
              <w:tabs>
                <w:tab w:val="left" w:pos="209"/>
              </w:tabs>
              <w:rPr>
                <w:rFonts w:ascii="Calibri" w:hAnsi="Calibri"/>
              </w:rPr>
            </w:pPr>
          </w:p>
          <w:p w14:paraId="34150E99" w14:textId="77777777" w:rsidR="000D2E87" w:rsidRPr="006F55BC" w:rsidRDefault="000D2E87" w:rsidP="000D2E87">
            <w:pPr>
              <w:pStyle w:val="Paragraphedeliste"/>
              <w:numPr>
                <w:ilvl w:val="0"/>
                <w:numId w:val="101"/>
              </w:numPr>
              <w:spacing w:line="276" w:lineRule="auto"/>
              <w:rPr>
                <w:rFonts w:ascii="Calibri" w:eastAsia="Calibri" w:hAnsi="Calibri" w:cs="Calibri"/>
              </w:rPr>
            </w:pPr>
            <w:r w:rsidRPr="006F55BC">
              <w:rPr>
                <w:rStyle w:val="Numrodepage"/>
                <w:rFonts w:ascii="Calibri" w:eastAsia="Calibri" w:hAnsi="Calibri" w:cs="Calibri"/>
              </w:rPr>
              <w:t>L’examen de la correspondance des indicateurs avec le terme SMART</w:t>
            </w:r>
          </w:p>
          <w:p w14:paraId="26DDCC57" w14:textId="77777777" w:rsidR="000D2E87" w:rsidRPr="002F3509" w:rsidRDefault="000D2E87" w:rsidP="00EC4081">
            <w:pPr>
              <w:pStyle w:val="Corps"/>
              <w:spacing w:line="276" w:lineRule="auto"/>
              <w:rPr>
                <w:rFonts w:ascii="Calibri" w:hAnsi="Calibri"/>
              </w:rPr>
            </w:pPr>
          </w:p>
          <w:p w14:paraId="25F4E765" w14:textId="1C7EBD81" w:rsidR="000D2E87" w:rsidRPr="002F3509" w:rsidRDefault="000D2E87" w:rsidP="0007454E">
            <w:pPr>
              <w:pStyle w:val="Paragraphedeliste"/>
              <w:numPr>
                <w:ilvl w:val="0"/>
                <w:numId w:val="101"/>
              </w:numPr>
              <w:spacing w:line="276" w:lineRule="auto"/>
              <w:rPr>
                <w:rFonts w:ascii="Calibri" w:hAnsi="Calibri"/>
              </w:rPr>
            </w:pPr>
            <w:r w:rsidRPr="006F55BC">
              <w:rPr>
                <w:rStyle w:val="Numrodepage"/>
                <w:rFonts w:ascii="Calibri" w:eastAsia="Calibri" w:hAnsi="Calibri" w:cs="Calibri"/>
              </w:rPr>
              <w:t xml:space="preserve">L’introduction des indicateurs liés </w:t>
            </w:r>
            <w:r w:rsidR="0007454E">
              <w:rPr>
                <w:rStyle w:val="Numrodepage"/>
                <w:rFonts w:ascii="Calibri" w:eastAsia="Calibri" w:hAnsi="Calibri" w:cs="Calibri"/>
              </w:rPr>
              <w:t xml:space="preserve">à des éléments </w:t>
            </w:r>
            <w:r w:rsidRPr="006F55BC">
              <w:rPr>
                <w:rStyle w:val="Numrodepage"/>
                <w:rFonts w:ascii="Calibri" w:eastAsia="Calibri" w:hAnsi="Calibri" w:cs="Calibri"/>
              </w:rPr>
              <w:t xml:space="preserve"> </w:t>
            </w:r>
            <w:r w:rsidR="0007454E">
              <w:rPr>
                <w:rStyle w:val="Numrodepage"/>
                <w:rFonts w:ascii="Calibri" w:eastAsia="Calibri" w:hAnsi="Calibri" w:cs="Calibri"/>
              </w:rPr>
              <w:t>qui</w:t>
            </w:r>
            <w:r w:rsidRPr="006F55BC">
              <w:rPr>
                <w:rStyle w:val="Numrodepage"/>
                <w:rFonts w:ascii="Calibri" w:eastAsia="Calibri" w:hAnsi="Calibri" w:cs="Calibri"/>
              </w:rPr>
              <w:t xml:space="preserve"> constitue</w:t>
            </w:r>
            <w:r w:rsidR="0007454E">
              <w:rPr>
                <w:rStyle w:val="Numrodepage"/>
                <w:rFonts w:ascii="Calibri" w:eastAsia="Calibri" w:hAnsi="Calibri" w:cs="Calibri"/>
              </w:rPr>
              <w:t>nt</w:t>
            </w:r>
            <w:r w:rsidRPr="006F55BC">
              <w:rPr>
                <w:rStyle w:val="Numrodepage"/>
                <w:rFonts w:ascii="Calibri" w:eastAsia="Calibri" w:hAnsi="Calibri" w:cs="Calibri"/>
              </w:rPr>
              <w:t xml:space="preserve"> un enjeu majeur dans un projet</w:t>
            </w:r>
          </w:p>
        </w:tc>
      </w:tr>
      <w:tr w:rsidR="000D2E87" w:rsidRPr="00014DC0" w14:paraId="5FDF6907" w14:textId="77777777" w:rsidTr="00EC4081">
        <w:trPr>
          <w:trHeight w:val="2668"/>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B807B" w14:textId="77777777" w:rsidR="000D2E87" w:rsidRPr="005D7F9B" w:rsidRDefault="000D2E87" w:rsidP="00EC4081">
            <w:pPr>
              <w:pStyle w:val="Corps"/>
              <w:jc w:val="both"/>
              <w:rPr>
                <w:rFonts w:ascii="Calibri" w:hAnsi="Calibri"/>
                <w:b/>
                <w:bCs/>
              </w:rPr>
            </w:pPr>
            <w:r w:rsidRPr="005D7F9B">
              <w:rPr>
                <w:rStyle w:val="Numrodepage"/>
                <w:rFonts w:ascii="Calibri" w:eastAsia="Calibri" w:hAnsi="Calibri" w:cs="Calibri"/>
                <w:b/>
                <w:bCs/>
              </w:rPr>
              <w:t>Aspects opérationnels et de Planification</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CB7BD" w14:textId="77777777" w:rsidR="000D2E87" w:rsidRPr="006F55BC" w:rsidRDefault="000D2E87" w:rsidP="000D2E87">
            <w:pPr>
              <w:pStyle w:val="Paragraphedeliste"/>
              <w:numPr>
                <w:ilvl w:val="0"/>
                <w:numId w:val="102"/>
              </w:numPr>
              <w:spacing w:line="276" w:lineRule="auto"/>
              <w:rPr>
                <w:rFonts w:ascii="Calibri" w:eastAsia="Calibri" w:hAnsi="Calibri" w:cs="Calibri"/>
              </w:rPr>
            </w:pPr>
            <w:r w:rsidRPr="006F55BC">
              <w:rPr>
                <w:rStyle w:val="Numrodepage"/>
                <w:rFonts w:ascii="Calibri" w:eastAsia="Calibri" w:hAnsi="Calibri" w:cs="Calibri"/>
              </w:rPr>
              <w:t>Elaboration d’un plan de base annuel décliné en plan opérationnel trimestriel, en plan de décaissement et en plan de procurment</w:t>
            </w:r>
          </w:p>
          <w:p w14:paraId="37B1AB52" w14:textId="77777777" w:rsidR="000D2E87" w:rsidRPr="002F3509" w:rsidRDefault="000D2E87" w:rsidP="00EC4081">
            <w:pPr>
              <w:pStyle w:val="Paragraphedeliste"/>
              <w:spacing w:line="276" w:lineRule="auto"/>
              <w:ind w:left="317"/>
              <w:rPr>
                <w:rFonts w:ascii="Calibri" w:hAnsi="Calibri"/>
              </w:rPr>
            </w:pPr>
          </w:p>
          <w:p w14:paraId="76A3DE10" w14:textId="77777777" w:rsidR="000D2E87" w:rsidRDefault="000D2E87" w:rsidP="000D2E87">
            <w:pPr>
              <w:pStyle w:val="Paragraphedeliste"/>
              <w:numPr>
                <w:ilvl w:val="0"/>
                <w:numId w:val="102"/>
              </w:numPr>
              <w:spacing w:line="276" w:lineRule="auto"/>
              <w:rPr>
                <w:rStyle w:val="Numrodepage"/>
                <w:rFonts w:ascii="Calibri" w:eastAsia="Calibri" w:hAnsi="Calibri" w:cs="Calibri"/>
              </w:rPr>
            </w:pPr>
            <w:r w:rsidRPr="006F55BC">
              <w:rPr>
                <w:rStyle w:val="Numrodepage"/>
                <w:rFonts w:ascii="Calibri" w:eastAsia="Calibri" w:hAnsi="Calibri" w:cs="Calibri"/>
              </w:rPr>
              <w:t xml:space="preserve">L’utilisation du progiciel MS Project </w:t>
            </w:r>
            <w:r w:rsidR="0007454E">
              <w:rPr>
                <w:rStyle w:val="Numrodepage"/>
                <w:rFonts w:ascii="Calibri" w:eastAsia="Calibri" w:hAnsi="Calibri" w:cs="Calibri"/>
              </w:rPr>
              <w:t xml:space="preserve">par le coordinateur du projet </w:t>
            </w:r>
            <w:r w:rsidRPr="006F55BC">
              <w:rPr>
                <w:rStyle w:val="Numrodepage"/>
                <w:rFonts w:ascii="Calibri" w:eastAsia="Calibri" w:hAnsi="Calibri" w:cs="Calibri"/>
              </w:rPr>
              <w:t>pour la planification et le suivi des activités</w:t>
            </w:r>
          </w:p>
          <w:p w14:paraId="078B14EF" w14:textId="77777777" w:rsidR="0007454E" w:rsidRPr="0007454E" w:rsidRDefault="0007454E" w:rsidP="0007454E">
            <w:pPr>
              <w:spacing w:line="276" w:lineRule="auto"/>
              <w:rPr>
                <w:rFonts w:ascii="Calibri" w:eastAsia="Calibri" w:hAnsi="Calibri" w:cs="Calibri"/>
              </w:rPr>
            </w:pPr>
          </w:p>
          <w:p w14:paraId="36064494" w14:textId="453A1B1F" w:rsidR="0007454E" w:rsidRPr="006F55BC" w:rsidRDefault="00697E5C" w:rsidP="000D2E87">
            <w:pPr>
              <w:pStyle w:val="Paragraphedeliste"/>
              <w:numPr>
                <w:ilvl w:val="0"/>
                <w:numId w:val="102"/>
              </w:numPr>
              <w:spacing w:line="276" w:lineRule="auto"/>
              <w:rPr>
                <w:rFonts w:ascii="Calibri" w:eastAsia="Calibri" w:hAnsi="Calibri" w:cs="Calibri"/>
              </w:rPr>
            </w:pPr>
            <w:r>
              <w:rPr>
                <w:rFonts w:ascii="Calibri" w:eastAsia="Calibri" w:hAnsi="Calibri" w:cs="Calibri"/>
              </w:rPr>
              <w:t>La mise en place de points focaux dans les régions</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1A8CD" w14:textId="77777777" w:rsidR="000D2E87" w:rsidRPr="009F6DBD" w:rsidRDefault="000D2E87" w:rsidP="000D2E87">
            <w:pPr>
              <w:pStyle w:val="Paragraphedeliste"/>
              <w:numPr>
                <w:ilvl w:val="0"/>
                <w:numId w:val="103"/>
              </w:numPr>
              <w:spacing w:line="276" w:lineRule="auto"/>
              <w:jc w:val="both"/>
              <w:rPr>
                <w:rFonts w:ascii="Calibri" w:eastAsia="Calibri" w:hAnsi="Calibri" w:cs="Calibri"/>
              </w:rPr>
            </w:pPr>
            <w:r w:rsidRPr="009F6DBD">
              <w:rPr>
                <w:rStyle w:val="Numrodepage"/>
                <w:rFonts w:ascii="Calibri" w:eastAsia="Calibri" w:hAnsi="Calibri" w:cs="Calibri"/>
              </w:rPr>
              <w:t>L’association des parties prenantes à la définition du processus de suivi/évaluation du projet.</w:t>
            </w:r>
          </w:p>
          <w:p w14:paraId="6E357B70" w14:textId="77777777" w:rsidR="000D2E87" w:rsidRPr="002F3509" w:rsidRDefault="000D2E87" w:rsidP="00EC4081">
            <w:pPr>
              <w:pStyle w:val="Paragraphedeliste"/>
              <w:spacing w:line="276" w:lineRule="auto"/>
              <w:ind w:left="176"/>
              <w:jc w:val="both"/>
              <w:rPr>
                <w:rFonts w:ascii="Calibri" w:hAnsi="Calibri"/>
              </w:rPr>
            </w:pPr>
          </w:p>
          <w:p w14:paraId="14CD7605" w14:textId="6E3403C6" w:rsidR="000D2E87" w:rsidRPr="006F55BC" w:rsidRDefault="000D2E87" w:rsidP="000D2E87">
            <w:pPr>
              <w:pStyle w:val="Paragraphedeliste"/>
              <w:numPr>
                <w:ilvl w:val="0"/>
                <w:numId w:val="103"/>
              </w:numPr>
              <w:spacing w:line="276" w:lineRule="auto"/>
              <w:jc w:val="both"/>
              <w:rPr>
                <w:rFonts w:ascii="Calibri" w:eastAsia="Calibri" w:hAnsi="Calibri" w:cs="Calibri"/>
              </w:rPr>
            </w:pPr>
            <w:r w:rsidRPr="006F55BC">
              <w:rPr>
                <w:rStyle w:val="Numrodepage"/>
                <w:rFonts w:ascii="Calibri" w:eastAsia="Calibri" w:hAnsi="Calibri" w:cs="Calibri"/>
              </w:rPr>
              <w:t xml:space="preserve">La </w:t>
            </w:r>
            <w:r w:rsidR="0007454E">
              <w:rPr>
                <w:rStyle w:val="Numrodepage"/>
                <w:rFonts w:ascii="Calibri" w:eastAsia="Calibri" w:hAnsi="Calibri" w:cs="Calibri"/>
              </w:rPr>
              <w:t>mise à disposition de moyens adéquats aux</w:t>
            </w:r>
            <w:r w:rsidRPr="006F55BC">
              <w:rPr>
                <w:rStyle w:val="Numrodepage"/>
                <w:rFonts w:ascii="Calibri" w:eastAsia="Calibri" w:hAnsi="Calibri" w:cs="Calibri"/>
              </w:rPr>
              <w:t xml:space="preserve"> ACNP/VNU en tant que points focaux dans les régions</w:t>
            </w:r>
          </w:p>
          <w:p w14:paraId="29355AE2" w14:textId="77777777" w:rsidR="000D2E87" w:rsidRPr="002F3509" w:rsidRDefault="000D2E87" w:rsidP="00EC4081">
            <w:pPr>
              <w:pStyle w:val="Corps"/>
              <w:spacing w:line="276" w:lineRule="auto"/>
              <w:jc w:val="both"/>
              <w:rPr>
                <w:rFonts w:ascii="Calibri" w:hAnsi="Calibri"/>
              </w:rPr>
            </w:pPr>
          </w:p>
          <w:p w14:paraId="7EEC6B5C" w14:textId="2BF51CE6" w:rsidR="000D2E87" w:rsidRPr="009F6DBD" w:rsidRDefault="000D2E87" w:rsidP="000D2E87">
            <w:pPr>
              <w:pStyle w:val="Paragraphedeliste"/>
              <w:numPr>
                <w:ilvl w:val="0"/>
                <w:numId w:val="103"/>
              </w:numPr>
              <w:spacing w:line="276" w:lineRule="auto"/>
              <w:jc w:val="both"/>
              <w:rPr>
                <w:rFonts w:ascii="Calibri" w:eastAsia="Calibri" w:hAnsi="Calibri" w:cs="Calibri"/>
              </w:rPr>
            </w:pPr>
            <w:r w:rsidRPr="009F6DBD">
              <w:rPr>
                <w:rStyle w:val="Numrodepage"/>
                <w:rFonts w:ascii="Calibri" w:eastAsia="Calibri" w:hAnsi="Calibri" w:cs="Calibri"/>
              </w:rPr>
              <w:t xml:space="preserve">Le stade </w:t>
            </w:r>
            <w:r w:rsidR="0007454E" w:rsidRPr="009F6DBD">
              <w:rPr>
                <w:rStyle w:val="Numrodepage"/>
                <w:rFonts w:ascii="Calibri" w:eastAsia="Calibri" w:hAnsi="Calibri" w:cs="Calibri"/>
              </w:rPr>
              <w:t xml:space="preserve">précoce </w:t>
            </w:r>
            <w:r w:rsidRPr="009F6DBD">
              <w:rPr>
                <w:rStyle w:val="Numrodepage"/>
                <w:rFonts w:ascii="Calibri" w:eastAsia="Calibri" w:hAnsi="Calibri" w:cs="Calibri"/>
              </w:rPr>
              <w:t>de détermination d’un système de suivi/évaluation du projet en amont</w:t>
            </w:r>
          </w:p>
          <w:p w14:paraId="4EDFB1C4" w14:textId="77777777" w:rsidR="000D2E87" w:rsidRPr="002F3509" w:rsidRDefault="000D2E87" w:rsidP="00EC4081">
            <w:pPr>
              <w:pStyle w:val="Corps"/>
              <w:spacing w:line="276" w:lineRule="auto"/>
              <w:jc w:val="both"/>
              <w:rPr>
                <w:rFonts w:ascii="Calibri" w:hAnsi="Calibri"/>
              </w:rPr>
            </w:pPr>
          </w:p>
          <w:p w14:paraId="76B38417" w14:textId="77777777" w:rsidR="000D2E87" w:rsidRPr="006F55BC" w:rsidRDefault="000D2E87" w:rsidP="000D2E87">
            <w:pPr>
              <w:pStyle w:val="Paragraphedeliste"/>
              <w:numPr>
                <w:ilvl w:val="0"/>
                <w:numId w:val="103"/>
              </w:numPr>
              <w:spacing w:line="276" w:lineRule="auto"/>
              <w:jc w:val="both"/>
              <w:rPr>
                <w:rFonts w:ascii="Calibri" w:eastAsia="Calibri" w:hAnsi="Calibri" w:cs="Calibri"/>
              </w:rPr>
            </w:pPr>
            <w:r>
              <w:rPr>
                <w:rStyle w:val="Numrodepage"/>
                <w:rFonts w:ascii="Calibri" w:eastAsia="Calibri" w:hAnsi="Calibri" w:cs="Calibri"/>
              </w:rPr>
              <w:t>Le partage</w:t>
            </w:r>
            <w:r w:rsidRPr="006F55BC">
              <w:rPr>
                <w:rStyle w:val="Numrodepage"/>
                <w:rFonts w:ascii="Calibri" w:eastAsia="Calibri" w:hAnsi="Calibri" w:cs="Calibri"/>
              </w:rPr>
              <w:t xml:space="preserve"> des rapports de progrès </w:t>
            </w:r>
            <w:r>
              <w:rPr>
                <w:rStyle w:val="Numrodepage"/>
                <w:rFonts w:ascii="Calibri" w:eastAsia="Calibri" w:hAnsi="Calibri" w:cs="Calibri"/>
              </w:rPr>
              <w:t xml:space="preserve">à </w:t>
            </w:r>
            <w:r w:rsidRPr="006F55BC">
              <w:rPr>
                <w:rStyle w:val="Numrodepage"/>
                <w:rFonts w:ascii="Calibri" w:eastAsia="Calibri" w:hAnsi="Calibri" w:cs="Calibri"/>
              </w:rPr>
              <w:t xml:space="preserve"> toutes les parties prenantes</w:t>
            </w:r>
          </w:p>
        </w:tc>
      </w:tr>
      <w:tr w:rsidR="000D2E87" w:rsidRPr="00014DC0" w14:paraId="7DE1E15B" w14:textId="77777777" w:rsidTr="00EC4081">
        <w:trPr>
          <w:trHeight w:val="533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D295B" w14:textId="77777777" w:rsidR="000D2E87" w:rsidRPr="00CE1AC1" w:rsidRDefault="000D2E87" w:rsidP="00EC4081">
            <w:pPr>
              <w:pStyle w:val="Corps"/>
              <w:jc w:val="both"/>
              <w:rPr>
                <w:rFonts w:ascii="Calibri" w:hAnsi="Calibri"/>
                <w:b/>
                <w:bCs/>
              </w:rPr>
            </w:pPr>
            <w:r w:rsidRPr="00CE1AC1">
              <w:rPr>
                <w:rStyle w:val="Numrodepage"/>
                <w:rFonts w:ascii="Calibri" w:eastAsia="Calibri" w:hAnsi="Calibri" w:cs="Calibri"/>
                <w:b/>
                <w:bCs/>
              </w:rPr>
              <w:t>Opération Réhabilitation des réseaux des SAEP</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D4B15" w14:textId="77777777" w:rsidR="000D2E87" w:rsidRPr="002F3509" w:rsidRDefault="000D2E87" w:rsidP="00EC4081">
            <w:pPr>
              <w:pStyle w:val="Paragraphedeliste"/>
              <w:spacing w:line="276" w:lineRule="auto"/>
              <w:ind w:left="317"/>
              <w:rPr>
                <w:rFonts w:ascii="Calibri" w:hAnsi="Calibri"/>
              </w:rPr>
            </w:pPr>
          </w:p>
          <w:p w14:paraId="612F5811" w14:textId="10C25B64" w:rsidR="000D2E87" w:rsidRDefault="000D2E87" w:rsidP="00697E5C">
            <w:pPr>
              <w:pStyle w:val="Paragraphedeliste"/>
              <w:numPr>
                <w:ilvl w:val="0"/>
                <w:numId w:val="104"/>
              </w:numPr>
              <w:spacing w:line="276" w:lineRule="auto"/>
              <w:rPr>
                <w:rStyle w:val="Numrodepage"/>
                <w:rFonts w:ascii="Calibri" w:eastAsia="Calibri" w:hAnsi="Calibri" w:cs="Calibri"/>
              </w:rPr>
            </w:pPr>
            <w:r w:rsidRPr="006F55BC">
              <w:rPr>
                <w:rStyle w:val="Numrodepage"/>
                <w:rFonts w:ascii="Calibri" w:eastAsia="Calibri" w:hAnsi="Calibri" w:cs="Calibri"/>
              </w:rPr>
              <w:t>Les c</w:t>
            </w:r>
            <w:r w:rsidR="00697E5C">
              <w:rPr>
                <w:rStyle w:val="Numrodepage"/>
                <w:rFonts w:ascii="Calibri" w:eastAsia="Calibri" w:hAnsi="Calibri" w:cs="Calibri"/>
              </w:rPr>
              <w:t>apacités de l’équipe de gestion du projet</w:t>
            </w:r>
            <w:r w:rsidRPr="006F55BC">
              <w:rPr>
                <w:rStyle w:val="Numrodepage"/>
                <w:rFonts w:ascii="Calibri" w:eastAsia="Calibri" w:hAnsi="Calibri" w:cs="Calibri"/>
              </w:rPr>
              <w:t xml:space="preserve"> à </w:t>
            </w:r>
            <w:r w:rsidR="00697E5C">
              <w:rPr>
                <w:rStyle w:val="Numrodepage"/>
                <w:rFonts w:ascii="Calibri" w:eastAsia="Calibri" w:hAnsi="Calibri" w:cs="Calibri"/>
              </w:rPr>
              <w:t>apporter des réponses diligentes aux bénéficiaires et aux partenaires ( application d’une gestion adaptative)</w:t>
            </w:r>
          </w:p>
          <w:p w14:paraId="4663A997" w14:textId="77777777" w:rsidR="009F6DBD" w:rsidRPr="009F6DBD" w:rsidRDefault="009F6DBD" w:rsidP="009F6DBD">
            <w:pPr>
              <w:spacing w:line="276" w:lineRule="auto"/>
              <w:rPr>
                <w:rStyle w:val="Numrodepage"/>
                <w:rFonts w:ascii="Calibri" w:eastAsia="Calibri" w:hAnsi="Calibri" w:cs="Calibri"/>
              </w:rPr>
            </w:pPr>
          </w:p>
          <w:p w14:paraId="51FDE8E6" w14:textId="4CF0A12A" w:rsidR="009F6DBD" w:rsidRPr="009F6DBD" w:rsidRDefault="00697E5C" w:rsidP="009F6DBD">
            <w:pPr>
              <w:pStyle w:val="Paragraphedeliste"/>
              <w:numPr>
                <w:ilvl w:val="0"/>
                <w:numId w:val="104"/>
              </w:numPr>
              <w:spacing w:line="276" w:lineRule="auto"/>
              <w:rPr>
                <w:rFonts w:asciiTheme="minorHAnsi" w:eastAsia="Calibri" w:hAnsiTheme="minorHAnsi" w:cs="Calibri"/>
              </w:rPr>
            </w:pPr>
            <w:r w:rsidRPr="009F6DBD">
              <w:rPr>
                <w:rStyle w:val="Numrodepage"/>
                <w:rFonts w:asciiTheme="minorHAnsi" w:eastAsia="Calibri" w:hAnsiTheme="minorHAnsi" w:cs="Calibri"/>
              </w:rPr>
              <w:t xml:space="preserve">Les </w:t>
            </w:r>
            <w:r w:rsidR="009F6DBD" w:rsidRPr="009F6DBD">
              <w:rPr>
                <w:rStyle w:val="Numrodepage"/>
                <w:rFonts w:asciiTheme="minorHAnsi" w:eastAsia="Calibri" w:hAnsiTheme="minorHAnsi" w:cs="Calibri"/>
              </w:rPr>
              <w:t xml:space="preserve">pratiques de </w:t>
            </w:r>
            <w:r w:rsidR="009F6DBD" w:rsidRPr="009F6DBD">
              <w:rPr>
                <w:rFonts w:asciiTheme="minorHAnsi" w:hAnsiTheme="minorHAnsi"/>
              </w:rPr>
              <w:t xml:space="preserve">la gestion des conflits et la médiation entre acteurs régionaux et locaux et la population locale. </w:t>
            </w:r>
          </w:p>
          <w:p w14:paraId="70525BEA" w14:textId="77777777" w:rsidR="00697E5C" w:rsidRPr="00697E5C" w:rsidRDefault="00697E5C" w:rsidP="00697E5C">
            <w:pPr>
              <w:spacing w:line="276" w:lineRule="auto"/>
              <w:rPr>
                <w:rFonts w:ascii="Calibri" w:eastAsia="Calibri" w:hAnsi="Calibri" w:cs="Calibri"/>
              </w:rPr>
            </w:pPr>
          </w:p>
          <w:p w14:paraId="2416559F" w14:textId="5EDF83D7" w:rsidR="00697E5C" w:rsidRPr="006F55BC" w:rsidRDefault="00697E5C" w:rsidP="00697E5C">
            <w:pPr>
              <w:pStyle w:val="Paragraphedeliste"/>
              <w:spacing w:line="276" w:lineRule="auto"/>
              <w:ind w:left="360"/>
              <w:rPr>
                <w:rFonts w:ascii="Calibri" w:eastAsia="Calibri" w:hAnsi="Calibri" w:cs="Calibri"/>
              </w:rPr>
            </w:pP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F8B4F" w14:textId="77777777" w:rsidR="000D2E87" w:rsidRPr="006F55BC" w:rsidRDefault="000D2E87" w:rsidP="000D2E87">
            <w:pPr>
              <w:pStyle w:val="Paragraphedeliste"/>
              <w:numPr>
                <w:ilvl w:val="0"/>
                <w:numId w:val="105"/>
              </w:numPr>
              <w:spacing w:line="276" w:lineRule="auto"/>
              <w:jc w:val="both"/>
              <w:rPr>
                <w:rFonts w:ascii="Calibri" w:eastAsia="Calibri" w:hAnsi="Calibri" w:cs="Calibri"/>
              </w:rPr>
            </w:pPr>
            <w:r w:rsidRPr="006F55BC">
              <w:rPr>
                <w:rStyle w:val="Numrodepage"/>
                <w:rFonts w:ascii="Calibri" w:eastAsia="Calibri" w:hAnsi="Calibri" w:cs="Calibri"/>
              </w:rPr>
              <w:t>La veille que le tracé des canalisations ne soit pas remis en cause durant l’exécution des travaux. Point à introduire comme risque et formulation d’hypothèse dans le cadre logique</w:t>
            </w:r>
          </w:p>
          <w:p w14:paraId="25F0014F" w14:textId="77777777" w:rsidR="000D2E87" w:rsidRPr="002F3509" w:rsidRDefault="000D2E87" w:rsidP="00EC4081">
            <w:pPr>
              <w:pStyle w:val="Paragraphedeliste"/>
              <w:spacing w:line="276" w:lineRule="auto"/>
              <w:ind w:left="176"/>
              <w:jc w:val="both"/>
              <w:rPr>
                <w:rFonts w:ascii="Calibri" w:hAnsi="Calibri"/>
              </w:rPr>
            </w:pPr>
          </w:p>
          <w:p w14:paraId="036F029A" w14:textId="77777777" w:rsidR="000D2E87" w:rsidRPr="006F55BC" w:rsidRDefault="000D2E87" w:rsidP="000D2E87">
            <w:pPr>
              <w:pStyle w:val="Paragraphedeliste"/>
              <w:numPr>
                <w:ilvl w:val="0"/>
                <w:numId w:val="105"/>
              </w:numPr>
              <w:spacing w:line="276" w:lineRule="auto"/>
              <w:jc w:val="both"/>
              <w:rPr>
                <w:rFonts w:ascii="Calibri" w:eastAsia="Calibri" w:hAnsi="Calibri" w:cs="Calibri"/>
              </w:rPr>
            </w:pPr>
            <w:r w:rsidRPr="006F55BC">
              <w:rPr>
                <w:rStyle w:val="Numrodepage"/>
                <w:rFonts w:ascii="Calibri" w:eastAsia="Calibri" w:hAnsi="Calibri" w:cs="Calibri"/>
              </w:rPr>
              <w:t>L’attention à apporter à l’intelligibilité des procédures de marché en rapport avec le groupe potentiellement soumissionnaire</w:t>
            </w:r>
          </w:p>
          <w:p w14:paraId="54C38BAF" w14:textId="77777777" w:rsidR="000D2E87" w:rsidRPr="002F3509" w:rsidRDefault="000D2E87" w:rsidP="00EC4081">
            <w:pPr>
              <w:pStyle w:val="Corps"/>
              <w:spacing w:line="276" w:lineRule="auto"/>
              <w:jc w:val="both"/>
              <w:rPr>
                <w:rFonts w:ascii="Calibri" w:hAnsi="Calibri"/>
              </w:rPr>
            </w:pPr>
          </w:p>
          <w:p w14:paraId="6CD2AC30" w14:textId="77777777" w:rsidR="000D2E87" w:rsidRPr="006F55BC" w:rsidRDefault="000D2E87" w:rsidP="000D2E87">
            <w:pPr>
              <w:pStyle w:val="Paragraphedeliste"/>
              <w:numPr>
                <w:ilvl w:val="0"/>
                <w:numId w:val="105"/>
              </w:numPr>
              <w:spacing w:line="276" w:lineRule="auto"/>
              <w:jc w:val="both"/>
              <w:rPr>
                <w:rFonts w:ascii="Calibri" w:eastAsia="Calibri" w:hAnsi="Calibri" w:cs="Calibri"/>
              </w:rPr>
            </w:pPr>
            <w:r w:rsidRPr="006F55BC">
              <w:rPr>
                <w:rStyle w:val="Numrodepage"/>
                <w:rFonts w:ascii="Calibri" w:eastAsia="Calibri" w:hAnsi="Calibri" w:cs="Calibri"/>
              </w:rPr>
              <w:t>L’introduction dans le cadre logique d’un risque supposé d‘extension du projet en cours d’exécution et formulation des dispositions à prendre pour ne pas perturber le projet</w:t>
            </w:r>
          </w:p>
          <w:p w14:paraId="692491B0" w14:textId="77777777" w:rsidR="000D2E87" w:rsidRPr="002F3509" w:rsidRDefault="000D2E87" w:rsidP="00EC4081">
            <w:pPr>
              <w:pStyle w:val="Corps"/>
              <w:spacing w:line="276" w:lineRule="auto"/>
              <w:jc w:val="both"/>
              <w:rPr>
                <w:rFonts w:ascii="Calibri" w:hAnsi="Calibri"/>
              </w:rPr>
            </w:pPr>
          </w:p>
          <w:p w14:paraId="3AF60EA4" w14:textId="257963ED" w:rsidR="000D2E87" w:rsidRPr="006F55BC" w:rsidRDefault="009F6DBD" w:rsidP="009F6DBD">
            <w:pPr>
              <w:pStyle w:val="Paragraphedeliste"/>
              <w:numPr>
                <w:ilvl w:val="0"/>
                <w:numId w:val="105"/>
              </w:numPr>
              <w:spacing w:line="276" w:lineRule="auto"/>
              <w:jc w:val="both"/>
              <w:rPr>
                <w:rFonts w:ascii="Calibri" w:eastAsia="Calibri" w:hAnsi="Calibri" w:cs="Calibri"/>
              </w:rPr>
            </w:pPr>
            <w:r>
              <w:rPr>
                <w:rStyle w:val="Numrodepage"/>
                <w:rFonts w:ascii="Calibri" w:eastAsia="Calibri" w:hAnsi="Calibri" w:cs="Calibri"/>
              </w:rPr>
              <w:t xml:space="preserve">La prise en considération de la nouvelle donne </w:t>
            </w:r>
          </w:p>
          <w:p w14:paraId="0C9C6D2B" w14:textId="0964ACCF" w:rsidR="000D2E87" w:rsidRPr="002F3509" w:rsidRDefault="009F6DBD" w:rsidP="00EC4081">
            <w:pPr>
              <w:pStyle w:val="Corps"/>
              <w:spacing w:line="276" w:lineRule="auto"/>
              <w:jc w:val="both"/>
              <w:rPr>
                <w:rFonts w:ascii="Calibri" w:hAnsi="Calibri"/>
              </w:rPr>
            </w:pPr>
            <w:r>
              <w:rPr>
                <w:rFonts w:ascii="Calibri" w:hAnsi="Calibri"/>
              </w:rPr>
              <w:t xml:space="preserve"> que représente  les nouveaux besoins en branchement individuel en milieu rural</w:t>
            </w:r>
          </w:p>
          <w:p w14:paraId="6814B7F3" w14:textId="3CFB4BA5" w:rsidR="000D2E87" w:rsidRPr="006F55BC" w:rsidRDefault="000D2E87" w:rsidP="009F6DBD">
            <w:pPr>
              <w:pStyle w:val="Paragraphedeliste"/>
              <w:spacing w:line="276" w:lineRule="auto"/>
              <w:ind w:left="284"/>
              <w:rPr>
                <w:rFonts w:ascii="Calibri" w:eastAsia="Calibri" w:hAnsi="Calibri" w:cs="Calibri"/>
              </w:rPr>
            </w:pPr>
          </w:p>
        </w:tc>
      </w:tr>
    </w:tbl>
    <w:p w14:paraId="294E8373" w14:textId="77777777" w:rsidR="000D2E87" w:rsidRDefault="000D2E87" w:rsidP="00C14626">
      <w:pPr>
        <w:spacing w:line="276" w:lineRule="auto"/>
        <w:jc w:val="both"/>
        <w:rPr>
          <w:rStyle w:val="Numrodepage"/>
          <w:rFonts w:ascii="Calibri" w:eastAsia="Arial" w:hAnsi="Calibri" w:cs="Arial"/>
          <w:sz w:val="22"/>
          <w:szCs w:val="22"/>
        </w:rPr>
      </w:pPr>
    </w:p>
    <w:p w14:paraId="6776AE42" w14:textId="77777777" w:rsidR="00C14626" w:rsidRDefault="00C14626" w:rsidP="00C14626">
      <w:pPr>
        <w:spacing w:line="276" w:lineRule="auto"/>
        <w:jc w:val="both"/>
        <w:rPr>
          <w:rStyle w:val="Numrodepage"/>
          <w:rFonts w:ascii="Calibri" w:eastAsia="Arial" w:hAnsi="Calibri" w:cs="Arial"/>
          <w:sz w:val="22"/>
          <w:szCs w:val="22"/>
        </w:rPr>
      </w:pPr>
    </w:p>
    <w:p w14:paraId="4F08172E" w14:textId="77777777" w:rsidR="00C14626" w:rsidRDefault="00C14626" w:rsidP="00C14626">
      <w:pPr>
        <w:spacing w:line="276" w:lineRule="auto"/>
        <w:jc w:val="both"/>
        <w:rPr>
          <w:rStyle w:val="Numrodepage"/>
          <w:rFonts w:ascii="Calibri" w:eastAsia="Arial" w:hAnsi="Calibri" w:cs="Arial"/>
          <w:sz w:val="22"/>
          <w:szCs w:val="22"/>
        </w:rPr>
      </w:pPr>
    </w:p>
    <w:p w14:paraId="046E2D8F" w14:textId="77777777" w:rsidR="00C14626" w:rsidRDefault="00C14626" w:rsidP="00C14626">
      <w:pPr>
        <w:spacing w:line="276" w:lineRule="auto"/>
        <w:jc w:val="both"/>
        <w:rPr>
          <w:rStyle w:val="Numrodepage"/>
          <w:rFonts w:ascii="Calibri" w:eastAsia="Arial" w:hAnsi="Calibri" w:cs="Arial"/>
          <w:sz w:val="22"/>
          <w:szCs w:val="22"/>
        </w:rPr>
      </w:pPr>
    </w:p>
    <w:p w14:paraId="11D6855E" w14:textId="77777777" w:rsidR="00C14626" w:rsidRDefault="00C14626" w:rsidP="00C14626">
      <w:pPr>
        <w:spacing w:line="276" w:lineRule="auto"/>
        <w:jc w:val="both"/>
        <w:rPr>
          <w:rStyle w:val="Numrodepage"/>
          <w:rFonts w:ascii="Calibri" w:eastAsia="Arial" w:hAnsi="Calibri" w:cs="Arial"/>
          <w:sz w:val="22"/>
          <w:szCs w:val="22"/>
        </w:rPr>
      </w:pPr>
    </w:p>
    <w:p w14:paraId="6DC72663" w14:textId="77777777" w:rsidR="00C14626" w:rsidRDefault="00C14626" w:rsidP="00C14626">
      <w:pPr>
        <w:spacing w:line="276" w:lineRule="auto"/>
        <w:jc w:val="both"/>
        <w:rPr>
          <w:rStyle w:val="Numrodepage"/>
          <w:rFonts w:ascii="Calibri" w:eastAsia="Arial" w:hAnsi="Calibri" w:cs="Arial"/>
          <w:sz w:val="22"/>
          <w:szCs w:val="22"/>
        </w:rPr>
      </w:pPr>
    </w:p>
    <w:p w14:paraId="0C18897F" w14:textId="77777777" w:rsidR="00C14626" w:rsidRPr="00C14626" w:rsidRDefault="00C14626" w:rsidP="00C14626">
      <w:pPr>
        <w:spacing w:line="276" w:lineRule="auto"/>
        <w:jc w:val="both"/>
        <w:rPr>
          <w:rStyle w:val="Numrodepage"/>
          <w:rFonts w:ascii="Calibri" w:eastAsia="Arial" w:hAnsi="Calibri" w:cs="Arial"/>
          <w:sz w:val="22"/>
          <w:szCs w:val="22"/>
        </w:rPr>
      </w:pPr>
    </w:p>
    <w:p w14:paraId="7D1A67A0" w14:textId="77777777" w:rsidR="00D16C3E" w:rsidRPr="002F3509" w:rsidRDefault="00D16C3E" w:rsidP="00D16C3E">
      <w:pPr>
        <w:pStyle w:val="Corps"/>
        <w:spacing w:line="276" w:lineRule="auto"/>
        <w:ind w:left="426"/>
        <w:jc w:val="both"/>
        <w:rPr>
          <w:rFonts w:ascii="Calibri" w:eastAsia="Arial" w:hAnsi="Calibri" w:cs="Arial"/>
          <w:sz w:val="22"/>
          <w:szCs w:val="22"/>
        </w:rPr>
      </w:pPr>
    </w:p>
    <w:p w14:paraId="79066254" w14:textId="77777777" w:rsidR="00D16C3E" w:rsidRDefault="00D16C3E" w:rsidP="00D16C3E">
      <w:pPr>
        <w:rPr>
          <w:rFonts w:ascii="Calibri" w:eastAsia="Calibri" w:hAnsi="Calibri" w:cs="Calibri"/>
          <w:color w:val="000000"/>
          <w:u w:color="000000"/>
        </w:rPr>
      </w:pPr>
      <w:r w:rsidRPr="00EC4081">
        <w:rPr>
          <w:rFonts w:ascii="Calibri" w:eastAsia="Calibri" w:hAnsi="Calibri" w:cs="Calibri"/>
        </w:rPr>
        <w:br w:type="page"/>
      </w:r>
    </w:p>
    <w:p w14:paraId="61729019" w14:textId="77777777" w:rsidR="00D16C3E" w:rsidRDefault="00D16C3E" w:rsidP="006F4447">
      <w:pPr>
        <w:pStyle w:val="Corps"/>
        <w:spacing w:line="276" w:lineRule="auto"/>
        <w:jc w:val="both"/>
        <w:rPr>
          <w:rStyle w:val="Numrodepage"/>
          <w:rFonts w:ascii="Calibri" w:hAnsi="Calibri"/>
          <w:sz w:val="22"/>
          <w:szCs w:val="22"/>
        </w:rPr>
      </w:pPr>
    </w:p>
    <w:p w14:paraId="74F50B49" w14:textId="77777777" w:rsidR="006F4447" w:rsidRPr="002F3509" w:rsidRDefault="006F4447" w:rsidP="006F4447">
      <w:pPr>
        <w:pStyle w:val="Corps"/>
        <w:spacing w:line="276" w:lineRule="auto"/>
        <w:jc w:val="both"/>
        <w:rPr>
          <w:rFonts w:ascii="Calibri" w:eastAsia="Arial" w:hAnsi="Calibri" w:cs="Arial"/>
          <w:sz w:val="14"/>
          <w:szCs w:val="14"/>
        </w:rPr>
      </w:pPr>
    </w:p>
    <w:p w14:paraId="2CFC9A21" w14:textId="6AADEEAE" w:rsidR="00A920C5" w:rsidRDefault="00A920C5" w:rsidP="008228BE">
      <w:pPr>
        <w:pStyle w:val="Paragraphedeliste"/>
        <w:ind w:left="0"/>
        <w:rPr>
          <w:rFonts w:asciiTheme="minorHAnsi" w:eastAsia="Times New Roman" w:hAnsiTheme="minorHAnsi"/>
          <w:sz w:val="22"/>
          <w:szCs w:val="22"/>
        </w:rPr>
      </w:pPr>
    </w:p>
    <w:sectPr w:rsidR="00A920C5" w:rsidSect="005A7219">
      <w:headerReference w:type="even" r:id="rId36"/>
      <w:headerReference w:type="default" r:id="rId37"/>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68492" w14:textId="77777777" w:rsidR="00800D9E" w:rsidRDefault="00800D9E" w:rsidP="00DE5979">
      <w:r>
        <w:separator/>
      </w:r>
    </w:p>
  </w:endnote>
  <w:endnote w:type="continuationSeparator" w:id="0">
    <w:p w14:paraId="0466A38E" w14:textId="77777777" w:rsidR="00800D9E" w:rsidRDefault="00800D9E" w:rsidP="00DE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Arial"/>
    <w:panose1 w:val="020B0604020202020204"/>
    <w:charset w:val="00"/>
    <w:family w:val="auto"/>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B37DD" w14:textId="77777777" w:rsidR="006F4447" w:rsidRDefault="006F4447">
    <w:pPr>
      <w:pStyle w:val="En-t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A4385" w14:textId="77777777" w:rsidR="006F4447" w:rsidRDefault="006F4447">
    <w:pPr>
      <w:pStyle w:val="En-t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D33C0" w14:textId="77777777" w:rsidR="006F4447" w:rsidRDefault="006F4447">
    <w:pPr>
      <w:pStyle w:val="En-tt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D47FF" w14:textId="77777777" w:rsidR="006F4447" w:rsidRDefault="006F4447">
    <w:pPr>
      <w:pStyle w:val="En-tt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EB5C3" w14:textId="77777777" w:rsidR="006F4447" w:rsidRDefault="006F4447">
    <w:pPr>
      <w:pStyle w:val="En-tt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2AA47" w14:textId="77777777" w:rsidR="006F4447" w:rsidRDefault="006F4447">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7D988" w14:textId="77777777" w:rsidR="00800D9E" w:rsidRDefault="00800D9E" w:rsidP="00DE5979">
      <w:r>
        <w:separator/>
      </w:r>
    </w:p>
  </w:footnote>
  <w:footnote w:type="continuationSeparator" w:id="0">
    <w:p w14:paraId="5289128F" w14:textId="77777777" w:rsidR="00800D9E" w:rsidRDefault="00800D9E" w:rsidP="00DE5979">
      <w:r>
        <w:continuationSeparator/>
      </w:r>
    </w:p>
  </w:footnote>
  <w:footnote w:id="1">
    <w:p w14:paraId="06BA356F" w14:textId="77777777" w:rsidR="006F4447" w:rsidRDefault="006F4447" w:rsidP="00C7504A">
      <w:pPr>
        <w:pStyle w:val="Notedebasdepage"/>
      </w:pPr>
      <w:r>
        <w:rPr>
          <w:rStyle w:val="Numrodepage"/>
          <w:rFonts w:ascii="Calibri" w:eastAsia="Calibri" w:hAnsi="Calibri" w:cs="Calibri"/>
          <w:b/>
          <w:bCs/>
          <w:sz w:val="22"/>
          <w:szCs w:val="22"/>
          <w:vertAlign w:val="superscript"/>
        </w:rPr>
        <w:footnoteRef/>
      </w:r>
      <w:r>
        <w:rPr>
          <w:rFonts w:eastAsia="Arial Unicode MS" w:cs="Arial Unicode MS"/>
        </w:rPr>
        <w:t xml:space="preserve"> Se référer à Annexe   N°    1 </w:t>
      </w:r>
    </w:p>
  </w:footnote>
  <w:footnote w:id="2">
    <w:p w14:paraId="30A08D5C" w14:textId="77777777" w:rsidR="006F4447" w:rsidRDefault="006F4447" w:rsidP="00C7504A">
      <w:pPr>
        <w:pStyle w:val="Notedebasdepage"/>
      </w:pPr>
      <w:r>
        <w:rPr>
          <w:rStyle w:val="Numrodepage"/>
          <w:rFonts w:ascii="Calibri" w:eastAsia="Calibri" w:hAnsi="Calibri" w:cs="Calibri"/>
          <w:b/>
          <w:bCs/>
          <w:sz w:val="22"/>
          <w:szCs w:val="22"/>
          <w:vertAlign w:val="superscript"/>
        </w:rPr>
        <w:footnoteRef/>
      </w:r>
      <w:r>
        <w:rPr>
          <w:rFonts w:eastAsia="Arial Unicode MS" w:cs="Arial Unicode MS"/>
        </w:rPr>
        <w:t xml:space="preserve"> Se référer à Annexes N°    2 et 3</w:t>
      </w:r>
    </w:p>
  </w:footnote>
  <w:footnote w:id="3">
    <w:p w14:paraId="1A5BD871" w14:textId="77777777" w:rsidR="006F4447" w:rsidRDefault="006F4447" w:rsidP="00C7504A">
      <w:pPr>
        <w:pStyle w:val="Notedebasdepage"/>
      </w:pPr>
      <w:r>
        <w:rPr>
          <w:rStyle w:val="Numrodepage"/>
          <w:rFonts w:ascii="Calibri" w:eastAsia="Calibri" w:hAnsi="Calibri" w:cs="Calibri"/>
          <w:b/>
          <w:bCs/>
          <w:sz w:val="22"/>
          <w:szCs w:val="22"/>
          <w:vertAlign w:val="superscript"/>
        </w:rPr>
        <w:footnoteRef/>
      </w:r>
      <w:r>
        <w:rPr>
          <w:rFonts w:eastAsia="Arial Unicode MS" w:cs="Arial Unicode MS"/>
        </w:rPr>
        <w:t xml:space="preserve"> Se référer à Annexe   N°    4</w:t>
      </w:r>
    </w:p>
  </w:footnote>
  <w:footnote w:id="4">
    <w:p w14:paraId="508B2E9B" w14:textId="77777777" w:rsidR="006F4447" w:rsidRDefault="006F4447" w:rsidP="00C7504A">
      <w:pPr>
        <w:pStyle w:val="Notedebasdepage"/>
      </w:pPr>
      <w:r>
        <w:rPr>
          <w:rStyle w:val="Numrodepage"/>
          <w:rFonts w:ascii="Calibri" w:eastAsia="Calibri" w:hAnsi="Calibri" w:cs="Calibri"/>
          <w:b/>
          <w:bCs/>
          <w:sz w:val="22"/>
          <w:szCs w:val="22"/>
          <w:vertAlign w:val="superscript"/>
        </w:rPr>
        <w:footnoteRef/>
      </w:r>
      <w:r>
        <w:rPr>
          <w:rFonts w:eastAsia="Arial Unicode MS" w:cs="Arial Unicode MS"/>
        </w:rPr>
        <w:t xml:space="preserve"> Se référer à Annexes N°    5 à 9</w:t>
      </w:r>
    </w:p>
  </w:footnote>
  <w:footnote w:id="5">
    <w:p w14:paraId="0687DC0F" w14:textId="77777777" w:rsidR="006F4447" w:rsidRDefault="006F4447" w:rsidP="00C7504A">
      <w:pPr>
        <w:pStyle w:val="Notedebasdepage"/>
      </w:pPr>
      <w:r>
        <w:rPr>
          <w:rStyle w:val="Numrodepage"/>
          <w:rFonts w:ascii="Calibri" w:eastAsia="Calibri" w:hAnsi="Calibri" w:cs="Calibri"/>
          <w:b/>
          <w:bCs/>
          <w:sz w:val="22"/>
          <w:szCs w:val="22"/>
          <w:vertAlign w:val="superscript"/>
        </w:rPr>
        <w:footnoteRef/>
      </w:r>
      <w:r>
        <w:rPr>
          <w:rFonts w:eastAsia="Arial Unicode MS" w:cs="Arial Unicode MS"/>
        </w:rPr>
        <w:t xml:space="preserve"> Se référer à Annexes N°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7CB5B" w14:textId="77777777" w:rsidR="006F4447" w:rsidRDefault="006F4447" w:rsidP="00EC76DA">
    <w:pPr>
      <w:pStyle w:val="En-tt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746D78C" w14:textId="77777777" w:rsidR="006F4447" w:rsidRDefault="006F4447" w:rsidP="00EC50F9">
    <w:pPr>
      <w:pStyle w:val="En-tte"/>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D56B0" w14:textId="34E1A139" w:rsidR="006F4447" w:rsidRDefault="006F4447" w:rsidP="001B4FAB">
    <w:pPr>
      <w:pStyle w:val="En-tt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A4575">
      <w:rPr>
        <w:rStyle w:val="Numrodepage"/>
        <w:noProof/>
      </w:rPr>
      <w:t>51</w:t>
    </w:r>
    <w:r>
      <w:rPr>
        <w:rStyle w:val="Numrodepage"/>
      </w:rPr>
      <w:fldChar w:fldCharType="end"/>
    </w:r>
  </w:p>
  <w:p w14:paraId="2CBF4741" w14:textId="77777777" w:rsidR="006F4447" w:rsidRDefault="006F4447" w:rsidP="00DE5979">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4C343" w14:textId="4794EAD3" w:rsidR="006F4447" w:rsidRDefault="006F4447">
    <w:pPr>
      <w:pStyle w:val="En-tte"/>
      <w:jc w:val="right"/>
    </w:pPr>
    <w:r>
      <w:fldChar w:fldCharType="begin"/>
    </w:r>
    <w:r>
      <w:instrText xml:space="preserve"> PAGE </w:instrText>
    </w:r>
    <w:r>
      <w:fldChar w:fldCharType="separate"/>
    </w:r>
    <w:r w:rsidR="005A4575">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80630" w14:textId="3599B4E3" w:rsidR="006F4447" w:rsidRDefault="006F4447">
    <w:pPr>
      <w:pStyle w:val="En-tte"/>
      <w:jc w:val="right"/>
    </w:pPr>
    <w:r>
      <w:fldChar w:fldCharType="begin"/>
    </w:r>
    <w:r>
      <w:instrText xml:space="preserve"> PAGE </w:instrText>
    </w:r>
    <w:r>
      <w:fldChar w:fldCharType="separate"/>
    </w:r>
    <w:r w:rsidR="005A4575">
      <w:rPr>
        <w:noProof/>
      </w:rPr>
      <w:t>21</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ADAD0" w14:textId="77777777" w:rsidR="006F4447" w:rsidRDefault="006F4447">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06B51" w14:textId="77777777" w:rsidR="006F4447" w:rsidRDefault="006F4447">
    <w:pPr>
      <w:pStyle w:val="En-tte"/>
      <w:jc w:val="right"/>
    </w:pPr>
    <w:r>
      <w:fldChar w:fldCharType="begin"/>
    </w:r>
    <w:r>
      <w:instrText xml:space="preserve"> PAGE </w:instrText>
    </w:r>
    <w:r>
      <w:fldChar w:fldCharType="separate"/>
    </w:r>
    <w:r>
      <w:t>85</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11E55" w14:textId="77777777" w:rsidR="006F4447" w:rsidRDefault="006F4447">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E0FAD" w14:textId="73207115" w:rsidR="006F4447" w:rsidRDefault="006F4447">
    <w:pPr>
      <w:pStyle w:val="En-tte"/>
      <w:jc w:val="right"/>
    </w:pPr>
    <w:r>
      <w:fldChar w:fldCharType="begin"/>
    </w:r>
    <w:r>
      <w:instrText xml:space="preserve"> PAGE </w:instrText>
    </w:r>
    <w:r>
      <w:fldChar w:fldCharType="separate"/>
    </w:r>
    <w:r w:rsidR="005A4575">
      <w:rPr>
        <w:noProof/>
      </w:rPr>
      <w:t>25</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C1FF1" w14:textId="77777777" w:rsidR="006F4447" w:rsidRDefault="006F4447">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668ED" w14:textId="77777777" w:rsidR="006F4447" w:rsidRDefault="006F4447" w:rsidP="001B4FAB">
    <w:pPr>
      <w:pStyle w:val="En-tt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26</w:t>
    </w:r>
    <w:r>
      <w:rPr>
        <w:rStyle w:val="Numrodepage"/>
      </w:rPr>
      <w:fldChar w:fldCharType="end"/>
    </w:r>
  </w:p>
  <w:p w14:paraId="5D1C2C25" w14:textId="77777777" w:rsidR="006F4447" w:rsidRDefault="006F4447" w:rsidP="00DE5979">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Word Work File L_650131592"/>
      </v:shape>
    </w:pict>
  </w:numPicBullet>
  <w:abstractNum w:abstractNumId="0" w15:restartNumberingAfterBreak="0">
    <w:nsid w:val="016F3D66"/>
    <w:multiLevelType w:val="hybridMultilevel"/>
    <w:tmpl w:val="7868CB0C"/>
    <w:lvl w:ilvl="0" w:tplc="223A613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B242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9AAA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7EA39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FA90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BA13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46415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AC4D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4D0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2E95456"/>
    <w:multiLevelType w:val="hybridMultilevel"/>
    <w:tmpl w:val="3D90308C"/>
    <w:styleLink w:val="Style11import"/>
    <w:lvl w:ilvl="0" w:tplc="BF28E5E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6C5A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BEE4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0A257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0A85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6A48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C4247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8863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90C1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2F476F7"/>
    <w:multiLevelType w:val="hybridMultilevel"/>
    <w:tmpl w:val="485666E4"/>
    <w:lvl w:ilvl="0" w:tplc="D08C369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FC3B0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4A3AA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C4481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F4C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09850">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FECC5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88D88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445F78">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4991336"/>
    <w:multiLevelType w:val="hybridMultilevel"/>
    <w:tmpl w:val="BB9CDA8E"/>
    <w:lvl w:ilvl="0" w:tplc="040C0007">
      <w:start w:val="1"/>
      <w:numFmt w:val="bullet"/>
      <w:lvlText w:val=""/>
      <w:lvlPicBulletId w:val="0"/>
      <w:lvlJc w:val="left"/>
      <w:pPr>
        <w:ind w:left="720" w:hanging="360"/>
      </w:pPr>
      <w:rPr>
        <w:rFonts w:ascii="Symbol" w:hAnsi="Symbol" w:hint="default"/>
        <w:sz w:val="20"/>
        <w:szCs w:val="20"/>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EB075B"/>
    <w:multiLevelType w:val="hybridMultilevel"/>
    <w:tmpl w:val="DCE6197A"/>
    <w:styleLink w:val="Style31import"/>
    <w:lvl w:ilvl="0" w:tplc="B5CE1F3E">
      <w:start w:val="1"/>
      <w:numFmt w:val="lowerRoman"/>
      <w:lvlText w:val="%1."/>
      <w:lvlJc w:val="left"/>
      <w:pPr>
        <w:ind w:left="272"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7A8860">
      <w:start w:val="1"/>
      <w:numFmt w:val="lowerRoman"/>
      <w:lvlText w:val="%2."/>
      <w:lvlJc w:val="left"/>
      <w:pPr>
        <w:ind w:left="989"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283200">
      <w:start w:val="1"/>
      <w:numFmt w:val="lowerRoman"/>
      <w:lvlText w:val="%3."/>
      <w:lvlJc w:val="left"/>
      <w:pPr>
        <w:ind w:left="1709"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F21374">
      <w:start w:val="1"/>
      <w:numFmt w:val="lowerRoman"/>
      <w:lvlText w:val="%4."/>
      <w:lvlJc w:val="left"/>
      <w:pPr>
        <w:ind w:left="2429"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EE96A6">
      <w:start w:val="1"/>
      <w:numFmt w:val="lowerRoman"/>
      <w:lvlText w:val="%5."/>
      <w:lvlJc w:val="left"/>
      <w:pPr>
        <w:ind w:left="3149"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126F54">
      <w:start w:val="1"/>
      <w:numFmt w:val="lowerRoman"/>
      <w:lvlText w:val="%6."/>
      <w:lvlJc w:val="left"/>
      <w:pPr>
        <w:ind w:left="3869"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1A13E2">
      <w:start w:val="1"/>
      <w:numFmt w:val="lowerRoman"/>
      <w:lvlText w:val="%7."/>
      <w:lvlJc w:val="left"/>
      <w:pPr>
        <w:ind w:left="4589"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D2A1EE">
      <w:start w:val="1"/>
      <w:numFmt w:val="lowerRoman"/>
      <w:lvlText w:val="%8."/>
      <w:lvlJc w:val="left"/>
      <w:pPr>
        <w:ind w:left="5309"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1CF436">
      <w:start w:val="1"/>
      <w:numFmt w:val="lowerRoman"/>
      <w:lvlText w:val="%9."/>
      <w:lvlJc w:val="left"/>
      <w:pPr>
        <w:ind w:left="6029"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74174B9"/>
    <w:multiLevelType w:val="hybridMultilevel"/>
    <w:tmpl w:val="671E4F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FA306E"/>
    <w:multiLevelType w:val="hybridMultilevel"/>
    <w:tmpl w:val="5CA801CC"/>
    <w:styleLink w:val="Style28import"/>
    <w:lvl w:ilvl="0" w:tplc="3E8CE416">
      <w:start w:val="1"/>
      <w:numFmt w:val="bullet"/>
      <w:lvlText w:val="-"/>
      <w:lvlJc w:val="left"/>
      <w:pPr>
        <w:ind w:left="720" w:hanging="43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941AAA">
      <w:start w:val="1"/>
      <w:numFmt w:val="bullet"/>
      <w:lvlText w:val="o"/>
      <w:lvlJc w:val="left"/>
      <w:pPr>
        <w:ind w:left="1440" w:hanging="43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0C61D0">
      <w:start w:val="1"/>
      <w:numFmt w:val="bullet"/>
      <w:lvlText w:val="▪"/>
      <w:lvlJc w:val="left"/>
      <w:pPr>
        <w:ind w:left="2160" w:hanging="43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3090D4">
      <w:start w:val="1"/>
      <w:numFmt w:val="bullet"/>
      <w:lvlText w:val="•"/>
      <w:lvlJc w:val="left"/>
      <w:pPr>
        <w:ind w:left="2880" w:hanging="43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442D98">
      <w:start w:val="1"/>
      <w:numFmt w:val="bullet"/>
      <w:lvlText w:val="o"/>
      <w:lvlJc w:val="left"/>
      <w:pPr>
        <w:ind w:left="3600" w:hanging="43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C25C">
      <w:start w:val="1"/>
      <w:numFmt w:val="bullet"/>
      <w:lvlText w:val="▪"/>
      <w:lvlJc w:val="left"/>
      <w:pPr>
        <w:ind w:left="4320" w:hanging="43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A85586">
      <w:start w:val="1"/>
      <w:numFmt w:val="bullet"/>
      <w:lvlText w:val="•"/>
      <w:lvlJc w:val="left"/>
      <w:pPr>
        <w:ind w:left="5040" w:hanging="43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204B24">
      <w:start w:val="1"/>
      <w:numFmt w:val="bullet"/>
      <w:lvlText w:val="o"/>
      <w:lvlJc w:val="left"/>
      <w:pPr>
        <w:ind w:left="5760" w:hanging="43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AEFD3C">
      <w:start w:val="1"/>
      <w:numFmt w:val="bullet"/>
      <w:lvlText w:val="▪"/>
      <w:lvlJc w:val="left"/>
      <w:pPr>
        <w:ind w:left="6480" w:hanging="43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8B404ED"/>
    <w:multiLevelType w:val="hybridMultilevel"/>
    <w:tmpl w:val="709EC982"/>
    <w:styleLink w:val="Style9import"/>
    <w:lvl w:ilvl="0" w:tplc="3CEA6BAE">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A4677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2F494">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84AF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8E466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AA3614">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6001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A6A0D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109FB4">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B28417A"/>
    <w:multiLevelType w:val="hybridMultilevel"/>
    <w:tmpl w:val="D84683CC"/>
    <w:numStyleLink w:val="Style26import"/>
  </w:abstractNum>
  <w:abstractNum w:abstractNumId="9" w15:restartNumberingAfterBreak="0">
    <w:nsid w:val="0BCE202F"/>
    <w:multiLevelType w:val="hybridMultilevel"/>
    <w:tmpl w:val="2684FA2C"/>
    <w:numStyleLink w:val="Style33import"/>
  </w:abstractNum>
  <w:abstractNum w:abstractNumId="10" w15:restartNumberingAfterBreak="0">
    <w:nsid w:val="0C164938"/>
    <w:multiLevelType w:val="hybridMultilevel"/>
    <w:tmpl w:val="4D5630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0CB41311"/>
    <w:multiLevelType w:val="hybridMultilevel"/>
    <w:tmpl w:val="28DE57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D006E41"/>
    <w:multiLevelType w:val="hybridMultilevel"/>
    <w:tmpl w:val="3D90308C"/>
    <w:numStyleLink w:val="Style11import"/>
  </w:abstractNum>
  <w:abstractNum w:abstractNumId="13" w15:restartNumberingAfterBreak="0">
    <w:nsid w:val="0F9C07AB"/>
    <w:multiLevelType w:val="hybridMultilevel"/>
    <w:tmpl w:val="C6509286"/>
    <w:styleLink w:val="Style3import"/>
    <w:lvl w:ilvl="0" w:tplc="88C0CD76">
      <w:start w:val="1"/>
      <w:numFmt w:val="lowerRoman"/>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6E9DE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183CF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0092C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4A829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D6C524">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84C60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46996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7036BE">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0A94F16"/>
    <w:multiLevelType w:val="hybridMultilevel"/>
    <w:tmpl w:val="8A1E0BBE"/>
    <w:styleLink w:val="Style22import"/>
    <w:lvl w:ilvl="0" w:tplc="B8EE3916">
      <w:start w:val="1"/>
      <w:numFmt w:val="lowerRoman"/>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16FDA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948824">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50016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3C20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FE4C1E">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B81AF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E255A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487116">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3991367"/>
    <w:multiLevelType w:val="hybridMultilevel"/>
    <w:tmpl w:val="04DE3CD8"/>
    <w:numStyleLink w:val="Style25import"/>
  </w:abstractNum>
  <w:abstractNum w:abstractNumId="16" w15:restartNumberingAfterBreak="0">
    <w:nsid w:val="161C6AC2"/>
    <w:multiLevelType w:val="hybridMultilevel"/>
    <w:tmpl w:val="619E7E58"/>
    <w:numStyleLink w:val="Style24import"/>
  </w:abstractNum>
  <w:abstractNum w:abstractNumId="17" w15:restartNumberingAfterBreak="0">
    <w:nsid w:val="17636D87"/>
    <w:multiLevelType w:val="hybridMultilevel"/>
    <w:tmpl w:val="64E892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7901181"/>
    <w:multiLevelType w:val="hybridMultilevel"/>
    <w:tmpl w:val="619E7E58"/>
    <w:styleLink w:val="Style24import"/>
    <w:lvl w:ilvl="0" w:tplc="6630C424">
      <w:start w:val="1"/>
      <w:numFmt w:val="lowerRoman"/>
      <w:lvlText w:val="%1."/>
      <w:lvlJc w:val="left"/>
      <w:pPr>
        <w:ind w:left="567" w:hanging="3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F2FFF0">
      <w:start w:val="1"/>
      <w:numFmt w:val="lowerRoman"/>
      <w:lvlText w:val="%2."/>
      <w:lvlJc w:val="left"/>
      <w:pPr>
        <w:ind w:left="1107" w:hanging="3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C656D6">
      <w:start w:val="1"/>
      <w:numFmt w:val="lowerRoman"/>
      <w:lvlText w:val="%3."/>
      <w:lvlJc w:val="left"/>
      <w:pPr>
        <w:ind w:left="1827" w:hanging="3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209A18">
      <w:start w:val="1"/>
      <w:numFmt w:val="lowerRoman"/>
      <w:lvlText w:val="%4."/>
      <w:lvlJc w:val="left"/>
      <w:pPr>
        <w:ind w:left="2547" w:hanging="3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B84BFA">
      <w:start w:val="1"/>
      <w:numFmt w:val="lowerRoman"/>
      <w:lvlText w:val="%5."/>
      <w:lvlJc w:val="left"/>
      <w:pPr>
        <w:ind w:left="3267" w:hanging="3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3CFD12">
      <w:start w:val="1"/>
      <w:numFmt w:val="lowerRoman"/>
      <w:lvlText w:val="%6."/>
      <w:lvlJc w:val="left"/>
      <w:pPr>
        <w:ind w:left="3987" w:hanging="3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B2EB28">
      <w:start w:val="1"/>
      <w:numFmt w:val="lowerRoman"/>
      <w:lvlText w:val="%7."/>
      <w:lvlJc w:val="left"/>
      <w:pPr>
        <w:ind w:left="4707" w:hanging="3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D628AE">
      <w:start w:val="1"/>
      <w:numFmt w:val="lowerRoman"/>
      <w:lvlText w:val="%8."/>
      <w:lvlJc w:val="left"/>
      <w:pPr>
        <w:ind w:left="5427" w:hanging="3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CC3B02">
      <w:start w:val="1"/>
      <w:numFmt w:val="lowerRoman"/>
      <w:lvlText w:val="%9."/>
      <w:lvlJc w:val="left"/>
      <w:pPr>
        <w:ind w:left="6147" w:hanging="3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B9A2754"/>
    <w:multiLevelType w:val="hybridMultilevel"/>
    <w:tmpl w:val="EEC80688"/>
    <w:styleLink w:val="Style12import"/>
    <w:lvl w:ilvl="0" w:tplc="FF4E17D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4257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A2C7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8662B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CA26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048C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1ACD8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463B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30D6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1BDA3362"/>
    <w:multiLevelType w:val="multilevel"/>
    <w:tmpl w:val="3C44592C"/>
    <w:styleLink w:val="Style19import"/>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110" w:hanging="4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9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061"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26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835"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3042"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3609"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3816"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1D8532E9"/>
    <w:multiLevelType w:val="hybridMultilevel"/>
    <w:tmpl w:val="C488273A"/>
    <w:styleLink w:val="Style32import"/>
    <w:lvl w:ilvl="0" w:tplc="63D07C6E">
      <w:start w:val="1"/>
      <w:numFmt w:val="lowerRoman"/>
      <w:lvlText w:val="%1."/>
      <w:lvlJc w:val="left"/>
      <w:pPr>
        <w:ind w:left="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D67680">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B44CB6">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36135A">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14065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D6D298">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1428C8">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BE2866">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4667BC">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1E1D0691"/>
    <w:multiLevelType w:val="hybridMultilevel"/>
    <w:tmpl w:val="1AB057D6"/>
    <w:lvl w:ilvl="0" w:tplc="09EC2440">
      <w:start w:val="7"/>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1EB00658"/>
    <w:multiLevelType w:val="hybridMultilevel"/>
    <w:tmpl w:val="107A739E"/>
    <w:styleLink w:val="Style5import"/>
    <w:lvl w:ilvl="0" w:tplc="04847B9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AED81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CEA6FC">
      <w:start w:val="1"/>
      <w:numFmt w:val="lowerRoman"/>
      <w:lvlText w:val="%3."/>
      <w:lvlJc w:val="left"/>
      <w:pPr>
        <w:ind w:left="216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5E2E1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90D2C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DC5FAA">
      <w:start w:val="1"/>
      <w:numFmt w:val="lowerRoman"/>
      <w:lvlText w:val="%6."/>
      <w:lvlJc w:val="left"/>
      <w:pPr>
        <w:ind w:left="432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44AB0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46F60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48D2C0">
      <w:start w:val="1"/>
      <w:numFmt w:val="lowerRoman"/>
      <w:lvlText w:val="%9."/>
      <w:lvlJc w:val="left"/>
      <w:pPr>
        <w:ind w:left="648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206E449F"/>
    <w:multiLevelType w:val="hybridMultilevel"/>
    <w:tmpl w:val="0C347690"/>
    <w:numStyleLink w:val="Style15import"/>
  </w:abstractNum>
  <w:abstractNum w:abstractNumId="25" w15:restartNumberingAfterBreak="0">
    <w:nsid w:val="20E23507"/>
    <w:multiLevelType w:val="hybridMultilevel"/>
    <w:tmpl w:val="8B54C0EA"/>
    <w:numStyleLink w:val="Style10import"/>
  </w:abstractNum>
  <w:abstractNum w:abstractNumId="26" w15:restartNumberingAfterBreak="0">
    <w:nsid w:val="220B2ACA"/>
    <w:multiLevelType w:val="hybridMultilevel"/>
    <w:tmpl w:val="8B2ED4E0"/>
    <w:styleLink w:val="Style36import"/>
    <w:lvl w:ilvl="0" w:tplc="3AD0B39E">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C49E1E">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2AF846">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92EBF2">
      <w:start w:val="1"/>
      <w:numFmt w:val="bullet"/>
      <w:lvlText w:val="•"/>
      <w:lvlJc w:val="left"/>
      <w:pPr>
        <w:ind w:left="24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1E86F8">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EA34EC">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F27458">
      <w:start w:val="1"/>
      <w:numFmt w:val="bullet"/>
      <w:lvlText w:val="•"/>
      <w:lvlJc w:val="left"/>
      <w:pPr>
        <w:ind w:left="46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967FB6">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387242">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2567222B"/>
    <w:multiLevelType w:val="hybridMultilevel"/>
    <w:tmpl w:val="2A04655E"/>
    <w:styleLink w:val="Style21import"/>
    <w:lvl w:ilvl="0" w:tplc="2AF8E3E8">
      <w:start w:val="1"/>
      <w:numFmt w:val="lowerRoman"/>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F217D2">
      <w:start w:val="1"/>
      <w:numFmt w:val="lowerRoman"/>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960218">
      <w:start w:val="1"/>
      <w:numFmt w:val="lowerRoman"/>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A4AD34">
      <w:start w:val="1"/>
      <w:numFmt w:val="lowerRoman"/>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86CC5A">
      <w:start w:val="1"/>
      <w:numFmt w:val="lowerRoman"/>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18F90E">
      <w:start w:val="1"/>
      <w:numFmt w:val="lowerRoman"/>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3C1D3C">
      <w:start w:val="1"/>
      <w:numFmt w:val="lowerRoman"/>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E23284">
      <w:start w:val="1"/>
      <w:numFmt w:val="lowerRoman"/>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920EF0">
      <w:start w:val="1"/>
      <w:numFmt w:val="lowerRoman"/>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279F2635"/>
    <w:multiLevelType w:val="hybridMultilevel"/>
    <w:tmpl w:val="FBF0D334"/>
    <w:styleLink w:val="Style38import"/>
    <w:lvl w:ilvl="0" w:tplc="E93C5720">
      <w:start w:val="1"/>
      <w:numFmt w:val="bullet"/>
      <w:lvlText w:val="•"/>
      <w:lvlJc w:val="left"/>
      <w:pPr>
        <w:ind w:left="85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64F778">
      <w:start w:val="1"/>
      <w:numFmt w:val="bullet"/>
      <w:lvlText w:val="o"/>
      <w:lvlJc w:val="left"/>
      <w:pPr>
        <w:ind w:left="15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20EC24">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3CAB82">
      <w:start w:val="1"/>
      <w:numFmt w:val="bullet"/>
      <w:lvlText w:val="•"/>
      <w:lvlJc w:val="left"/>
      <w:pPr>
        <w:ind w:left="301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493EC">
      <w:start w:val="1"/>
      <w:numFmt w:val="bullet"/>
      <w:lvlText w:val="o"/>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78899A">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F06F56">
      <w:start w:val="1"/>
      <w:numFmt w:val="bullet"/>
      <w:lvlText w:val="•"/>
      <w:lvlJc w:val="left"/>
      <w:pPr>
        <w:ind w:left="51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B0C226">
      <w:start w:val="1"/>
      <w:numFmt w:val="bullet"/>
      <w:lvlText w:val="o"/>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402030">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814372A"/>
    <w:multiLevelType w:val="hybridMultilevel"/>
    <w:tmpl w:val="22C410E6"/>
    <w:styleLink w:val="Style14import"/>
    <w:lvl w:ilvl="0" w:tplc="B9B4A63E">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F44E00">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0ADBA0">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1AA6C2">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A05170">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32F0AE">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D8DD3E">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4C5206">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7AC580">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28562052"/>
    <w:multiLevelType w:val="hybridMultilevel"/>
    <w:tmpl w:val="6080AC64"/>
    <w:lvl w:ilvl="0" w:tplc="F4C61A4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A6BB2E">
      <w:start w:val="1"/>
      <w:numFmt w:val="bullet"/>
      <w:lvlText w:val="o"/>
      <w:lvlJc w:val="left"/>
      <w:pPr>
        <w:ind w:left="103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4E8A5C">
      <w:start w:val="1"/>
      <w:numFmt w:val="bullet"/>
      <w:lvlText w:val="▪"/>
      <w:lvlJc w:val="left"/>
      <w:pPr>
        <w:ind w:left="175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F2E31E">
      <w:start w:val="1"/>
      <w:numFmt w:val="bullet"/>
      <w:lvlText w:val="•"/>
      <w:lvlJc w:val="left"/>
      <w:pPr>
        <w:ind w:left="247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D0E290">
      <w:start w:val="1"/>
      <w:numFmt w:val="bullet"/>
      <w:lvlText w:val="o"/>
      <w:lvlJc w:val="left"/>
      <w:pPr>
        <w:ind w:left="319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C2A384">
      <w:start w:val="1"/>
      <w:numFmt w:val="bullet"/>
      <w:lvlText w:val="▪"/>
      <w:lvlJc w:val="left"/>
      <w:pPr>
        <w:ind w:left="391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6E4046">
      <w:start w:val="1"/>
      <w:numFmt w:val="bullet"/>
      <w:lvlText w:val="•"/>
      <w:lvlJc w:val="left"/>
      <w:pPr>
        <w:ind w:left="463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86A082">
      <w:start w:val="1"/>
      <w:numFmt w:val="bullet"/>
      <w:lvlText w:val="o"/>
      <w:lvlJc w:val="left"/>
      <w:pPr>
        <w:ind w:left="535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EC73A">
      <w:start w:val="1"/>
      <w:numFmt w:val="bullet"/>
      <w:lvlText w:val="▪"/>
      <w:lvlJc w:val="left"/>
      <w:pPr>
        <w:ind w:left="607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28EE7F7C"/>
    <w:multiLevelType w:val="hybridMultilevel"/>
    <w:tmpl w:val="8A1E0BBE"/>
    <w:numStyleLink w:val="Style22import"/>
  </w:abstractNum>
  <w:abstractNum w:abstractNumId="32" w15:restartNumberingAfterBreak="0">
    <w:nsid w:val="2E2C7E9E"/>
    <w:multiLevelType w:val="hybridMultilevel"/>
    <w:tmpl w:val="69D233EC"/>
    <w:styleLink w:val="Style7import"/>
    <w:lvl w:ilvl="0" w:tplc="3AD43318">
      <w:start w:val="1"/>
      <w:numFmt w:val="bullet"/>
      <w:lvlText w:val="▪"/>
      <w:lvlJc w:val="left"/>
      <w:pPr>
        <w:ind w:left="589" w:hanging="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0434F8">
      <w:start w:val="1"/>
      <w:numFmt w:val="bullet"/>
      <w:lvlText w:val="o"/>
      <w:lvlJc w:val="left"/>
      <w:pPr>
        <w:ind w:left="1309" w:hanging="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A47AE0">
      <w:start w:val="1"/>
      <w:numFmt w:val="bullet"/>
      <w:lvlText w:val="▪"/>
      <w:lvlJc w:val="left"/>
      <w:pPr>
        <w:ind w:left="2029" w:hanging="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5CE73C">
      <w:start w:val="1"/>
      <w:numFmt w:val="bullet"/>
      <w:lvlText w:val="•"/>
      <w:lvlJc w:val="left"/>
      <w:pPr>
        <w:ind w:left="2749" w:hanging="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5ED9B0">
      <w:start w:val="1"/>
      <w:numFmt w:val="bullet"/>
      <w:lvlText w:val="o"/>
      <w:lvlJc w:val="left"/>
      <w:pPr>
        <w:ind w:left="3469" w:hanging="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168F22">
      <w:start w:val="1"/>
      <w:numFmt w:val="bullet"/>
      <w:lvlText w:val="▪"/>
      <w:lvlJc w:val="left"/>
      <w:pPr>
        <w:ind w:left="4189" w:hanging="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862162">
      <w:start w:val="1"/>
      <w:numFmt w:val="bullet"/>
      <w:lvlText w:val="•"/>
      <w:lvlJc w:val="left"/>
      <w:pPr>
        <w:ind w:left="4909" w:hanging="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60D8DA">
      <w:start w:val="1"/>
      <w:numFmt w:val="bullet"/>
      <w:lvlText w:val="o"/>
      <w:lvlJc w:val="left"/>
      <w:pPr>
        <w:ind w:left="5629" w:hanging="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164CB0">
      <w:start w:val="1"/>
      <w:numFmt w:val="bullet"/>
      <w:lvlText w:val="▪"/>
      <w:lvlJc w:val="left"/>
      <w:pPr>
        <w:ind w:left="6349" w:hanging="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2F534904"/>
    <w:multiLevelType w:val="hybridMultilevel"/>
    <w:tmpl w:val="95EC22F6"/>
    <w:numStyleLink w:val="Style2import"/>
  </w:abstractNum>
  <w:abstractNum w:abstractNumId="34" w15:restartNumberingAfterBreak="0">
    <w:nsid w:val="30381B65"/>
    <w:multiLevelType w:val="hybridMultilevel"/>
    <w:tmpl w:val="3BE40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03F1D4F"/>
    <w:multiLevelType w:val="hybridMultilevel"/>
    <w:tmpl w:val="C488273A"/>
    <w:numStyleLink w:val="Style32import"/>
  </w:abstractNum>
  <w:abstractNum w:abstractNumId="36" w15:restartNumberingAfterBreak="0">
    <w:nsid w:val="305A2BD9"/>
    <w:multiLevelType w:val="hybridMultilevel"/>
    <w:tmpl w:val="B2A61896"/>
    <w:styleLink w:val="Style13import"/>
    <w:lvl w:ilvl="0" w:tplc="AB18356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8EB2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9EB2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600E0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F00C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A056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708DD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A239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BAC2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314D1127"/>
    <w:multiLevelType w:val="hybridMultilevel"/>
    <w:tmpl w:val="C422C728"/>
    <w:lvl w:ilvl="0" w:tplc="DC0C7A56">
      <w:start w:val="5"/>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31C64633"/>
    <w:multiLevelType w:val="hybridMultilevel"/>
    <w:tmpl w:val="A8E85FD2"/>
    <w:styleLink w:val="Style29import"/>
    <w:lvl w:ilvl="0" w:tplc="6D4441E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9C5F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5A7A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C0D81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7C35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7450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D4F16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BE11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C292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34BC3BB1"/>
    <w:multiLevelType w:val="hybridMultilevel"/>
    <w:tmpl w:val="88604B1A"/>
    <w:styleLink w:val="Style8import"/>
    <w:lvl w:ilvl="0" w:tplc="9CB66BCA">
      <w:start w:val="1"/>
      <w:numFmt w:val="lowerLetter"/>
      <w:lvlText w:val="%1)"/>
      <w:lvlJc w:val="left"/>
      <w:pPr>
        <w:ind w:left="10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680B5C">
      <w:start w:val="1"/>
      <w:numFmt w:val="lowerLetter"/>
      <w:lvlText w:val="%2."/>
      <w:lvlJc w:val="left"/>
      <w:pPr>
        <w:ind w:left="18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50281C">
      <w:start w:val="1"/>
      <w:numFmt w:val="lowerRoman"/>
      <w:lvlText w:val="%3."/>
      <w:lvlJc w:val="left"/>
      <w:pPr>
        <w:ind w:left="2520" w:hanging="2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CA36B0">
      <w:start w:val="1"/>
      <w:numFmt w:val="decimal"/>
      <w:lvlText w:val="%4."/>
      <w:lvlJc w:val="left"/>
      <w:pPr>
        <w:ind w:left="32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2C5360">
      <w:start w:val="1"/>
      <w:numFmt w:val="lowerLetter"/>
      <w:lvlText w:val="%5."/>
      <w:lvlJc w:val="left"/>
      <w:pPr>
        <w:ind w:left="39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2B8EC">
      <w:start w:val="1"/>
      <w:numFmt w:val="lowerRoman"/>
      <w:lvlText w:val="%6."/>
      <w:lvlJc w:val="left"/>
      <w:pPr>
        <w:ind w:left="4680" w:hanging="2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B82204">
      <w:start w:val="1"/>
      <w:numFmt w:val="decimal"/>
      <w:lvlText w:val="%7."/>
      <w:lvlJc w:val="left"/>
      <w:pPr>
        <w:ind w:left="54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5855EA">
      <w:start w:val="1"/>
      <w:numFmt w:val="lowerLetter"/>
      <w:lvlText w:val="%8."/>
      <w:lvlJc w:val="left"/>
      <w:pPr>
        <w:ind w:left="61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D2B98A">
      <w:start w:val="1"/>
      <w:numFmt w:val="lowerRoman"/>
      <w:lvlText w:val="%9."/>
      <w:lvlJc w:val="left"/>
      <w:pPr>
        <w:ind w:left="6840" w:hanging="2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34EB6276"/>
    <w:multiLevelType w:val="hybridMultilevel"/>
    <w:tmpl w:val="45C4D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351E6CD8"/>
    <w:multiLevelType w:val="hybridMultilevel"/>
    <w:tmpl w:val="6C70793C"/>
    <w:lvl w:ilvl="0" w:tplc="65F873EA">
      <w:start w:val="24"/>
      <w:numFmt w:val="bullet"/>
      <w:lvlText w:val="-"/>
      <w:lvlJc w:val="left"/>
      <w:pPr>
        <w:ind w:left="720" w:hanging="360"/>
      </w:pPr>
      <w:rPr>
        <w:rFonts w:ascii="Calibri" w:eastAsia="Arial Unicode MS" w:hAnsi="Calibri"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360F2DA6"/>
    <w:multiLevelType w:val="hybridMultilevel"/>
    <w:tmpl w:val="D84683CC"/>
    <w:styleLink w:val="Style26import"/>
    <w:lvl w:ilvl="0" w:tplc="A3B26896">
      <w:start w:val="1"/>
      <w:numFmt w:val="lowerRoman"/>
      <w:lvlText w:val="%1."/>
      <w:lvlJc w:val="left"/>
      <w:pPr>
        <w:ind w:left="567" w:hanging="3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14CAF4">
      <w:start w:val="1"/>
      <w:numFmt w:val="lowerLetter"/>
      <w:lvlText w:val="%2."/>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800E9E">
      <w:start w:val="1"/>
      <w:numFmt w:val="lowerRoman"/>
      <w:lvlText w:val="%3."/>
      <w:lvlJc w:val="left"/>
      <w:pPr>
        <w:ind w:left="200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A2A294">
      <w:start w:val="1"/>
      <w:numFmt w:val="decimal"/>
      <w:lvlText w:val="%4."/>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0EA84E">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C65D8A">
      <w:start w:val="1"/>
      <w:numFmt w:val="lowerRoman"/>
      <w:lvlText w:val="%6."/>
      <w:lvlJc w:val="left"/>
      <w:pPr>
        <w:ind w:left="416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003882">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6AA3A2">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D035B6">
      <w:start w:val="1"/>
      <w:numFmt w:val="lowerRoman"/>
      <w:lvlText w:val="%9."/>
      <w:lvlJc w:val="left"/>
      <w:pPr>
        <w:ind w:left="632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370A3D71"/>
    <w:multiLevelType w:val="hybridMultilevel"/>
    <w:tmpl w:val="A45C093A"/>
    <w:lvl w:ilvl="0" w:tplc="31A4DB4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583786">
      <w:start w:val="1"/>
      <w:numFmt w:val="bullet"/>
      <w:lvlText w:val="o"/>
      <w:lvlJc w:val="left"/>
      <w:pPr>
        <w:ind w:left="103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1E2014">
      <w:start w:val="1"/>
      <w:numFmt w:val="bullet"/>
      <w:lvlText w:val="▪"/>
      <w:lvlJc w:val="left"/>
      <w:pPr>
        <w:ind w:left="175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BA2304">
      <w:start w:val="1"/>
      <w:numFmt w:val="bullet"/>
      <w:lvlText w:val="•"/>
      <w:lvlJc w:val="left"/>
      <w:pPr>
        <w:ind w:left="247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9AA992">
      <w:start w:val="1"/>
      <w:numFmt w:val="bullet"/>
      <w:lvlText w:val="o"/>
      <w:lvlJc w:val="left"/>
      <w:pPr>
        <w:ind w:left="319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C04B6A">
      <w:start w:val="1"/>
      <w:numFmt w:val="bullet"/>
      <w:lvlText w:val="▪"/>
      <w:lvlJc w:val="left"/>
      <w:pPr>
        <w:ind w:left="391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2E956A">
      <w:start w:val="1"/>
      <w:numFmt w:val="bullet"/>
      <w:lvlText w:val="•"/>
      <w:lvlJc w:val="left"/>
      <w:pPr>
        <w:ind w:left="463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1013D4">
      <w:start w:val="1"/>
      <w:numFmt w:val="bullet"/>
      <w:lvlText w:val="o"/>
      <w:lvlJc w:val="left"/>
      <w:pPr>
        <w:ind w:left="535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D8FEEA">
      <w:start w:val="1"/>
      <w:numFmt w:val="bullet"/>
      <w:lvlText w:val="▪"/>
      <w:lvlJc w:val="left"/>
      <w:pPr>
        <w:ind w:left="607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383F7721"/>
    <w:multiLevelType w:val="hybridMultilevel"/>
    <w:tmpl w:val="FBF0D334"/>
    <w:numStyleLink w:val="Style38import"/>
  </w:abstractNum>
  <w:abstractNum w:abstractNumId="45" w15:restartNumberingAfterBreak="0">
    <w:nsid w:val="3B905588"/>
    <w:multiLevelType w:val="hybridMultilevel"/>
    <w:tmpl w:val="709EC982"/>
    <w:numStyleLink w:val="Style9import"/>
  </w:abstractNum>
  <w:abstractNum w:abstractNumId="46" w15:restartNumberingAfterBreak="0">
    <w:nsid w:val="3CD86EAA"/>
    <w:multiLevelType w:val="hybridMultilevel"/>
    <w:tmpl w:val="EC92287E"/>
    <w:numStyleLink w:val="Style30import"/>
  </w:abstractNum>
  <w:abstractNum w:abstractNumId="47" w15:restartNumberingAfterBreak="0">
    <w:nsid w:val="3D8145B2"/>
    <w:multiLevelType w:val="hybridMultilevel"/>
    <w:tmpl w:val="F1B2EB06"/>
    <w:lvl w:ilvl="0" w:tplc="FBF810DA">
      <w:start w:val="1"/>
      <w:numFmt w:val="bullet"/>
      <w:lvlText w:val="•"/>
      <w:lvlJc w:val="left"/>
      <w:pPr>
        <w:tabs>
          <w:tab w:val="num" w:pos="720"/>
        </w:tabs>
        <w:ind w:left="720" w:hanging="360"/>
      </w:pPr>
      <w:rPr>
        <w:rFonts w:ascii="Times New Roman" w:hAnsi="Times New Roman" w:hint="default"/>
      </w:rPr>
    </w:lvl>
    <w:lvl w:ilvl="1" w:tplc="DF7297E8" w:tentative="1">
      <w:start w:val="1"/>
      <w:numFmt w:val="bullet"/>
      <w:lvlText w:val="•"/>
      <w:lvlJc w:val="left"/>
      <w:pPr>
        <w:tabs>
          <w:tab w:val="num" w:pos="1440"/>
        </w:tabs>
        <w:ind w:left="1440" w:hanging="360"/>
      </w:pPr>
      <w:rPr>
        <w:rFonts w:ascii="Times New Roman" w:hAnsi="Times New Roman" w:hint="default"/>
      </w:rPr>
    </w:lvl>
    <w:lvl w:ilvl="2" w:tplc="22ACA346" w:tentative="1">
      <w:start w:val="1"/>
      <w:numFmt w:val="bullet"/>
      <w:lvlText w:val="•"/>
      <w:lvlJc w:val="left"/>
      <w:pPr>
        <w:tabs>
          <w:tab w:val="num" w:pos="2160"/>
        </w:tabs>
        <w:ind w:left="2160" w:hanging="360"/>
      </w:pPr>
      <w:rPr>
        <w:rFonts w:ascii="Times New Roman" w:hAnsi="Times New Roman" w:hint="default"/>
      </w:rPr>
    </w:lvl>
    <w:lvl w:ilvl="3" w:tplc="6680C560" w:tentative="1">
      <w:start w:val="1"/>
      <w:numFmt w:val="bullet"/>
      <w:lvlText w:val="•"/>
      <w:lvlJc w:val="left"/>
      <w:pPr>
        <w:tabs>
          <w:tab w:val="num" w:pos="2880"/>
        </w:tabs>
        <w:ind w:left="2880" w:hanging="360"/>
      </w:pPr>
      <w:rPr>
        <w:rFonts w:ascii="Times New Roman" w:hAnsi="Times New Roman" w:hint="default"/>
      </w:rPr>
    </w:lvl>
    <w:lvl w:ilvl="4" w:tplc="95ECE5DE" w:tentative="1">
      <w:start w:val="1"/>
      <w:numFmt w:val="bullet"/>
      <w:lvlText w:val="•"/>
      <w:lvlJc w:val="left"/>
      <w:pPr>
        <w:tabs>
          <w:tab w:val="num" w:pos="3600"/>
        </w:tabs>
        <w:ind w:left="3600" w:hanging="360"/>
      </w:pPr>
      <w:rPr>
        <w:rFonts w:ascii="Times New Roman" w:hAnsi="Times New Roman" w:hint="default"/>
      </w:rPr>
    </w:lvl>
    <w:lvl w:ilvl="5" w:tplc="F348CFF6" w:tentative="1">
      <w:start w:val="1"/>
      <w:numFmt w:val="bullet"/>
      <w:lvlText w:val="•"/>
      <w:lvlJc w:val="left"/>
      <w:pPr>
        <w:tabs>
          <w:tab w:val="num" w:pos="4320"/>
        </w:tabs>
        <w:ind w:left="4320" w:hanging="360"/>
      </w:pPr>
      <w:rPr>
        <w:rFonts w:ascii="Times New Roman" w:hAnsi="Times New Roman" w:hint="default"/>
      </w:rPr>
    </w:lvl>
    <w:lvl w:ilvl="6" w:tplc="BF467104" w:tentative="1">
      <w:start w:val="1"/>
      <w:numFmt w:val="bullet"/>
      <w:lvlText w:val="•"/>
      <w:lvlJc w:val="left"/>
      <w:pPr>
        <w:tabs>
          <w:tab w:val="num" w:pos="5040"/>
        </w:tabs>
        <w:ind w:left="5040" w:hanging="360"/>
      </w:pPr>
      <w:rPr>
        <w:rFonts w:ascii="Times New Roman" w:hAnsi="Times New Roman" w:hint="default"/>
      </w:rPr>
    </w:lvl>
    <w:lvl w:ilvl="7" w:tplc="16FE79BA" w:tentative="1">
      <w:start w:val="1"/>
      <w:numFmt w:val="bullet"/>
      <w:lvlText w:val="•"/>
      <w:lvlJc w:val="left"/>
      <w:pPr>
        <w:tabs>
          <w:tab w:val="num" w:pos="5760"/>
        </w:tabs>
        <w:ind w:left="5760" w:hanging="360"/>
      </w:pPr>
      <w:rPr>
        <w:rFonts w:ascii="Times New Roman" w:hAnsi="Times New Roman" w:hint="default"/>
      </w:rPr>
    </w:lvl>
    <w:lvl w:ilvl="8" w:tplc="54E8B798"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3F9F6F8E"/>
    <w:multiLevelType w:val="hybridMultilevel"/>
    <w:tmpl w:val="C7C8B764"/>
    <w:lvl w:ilvl="0" w:tplc="14567DA0">
      <w:start w:val="1"/>
      <w:numFmt w:val="bullet"/>
      <w:lvlText w:val="▪"/>
      <w:lvlJc w:val="left"/>
      <w:pPr>
        <w:ind w:left="251" w:hanging="2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6231A8">
      <w:start w:val="1"/>
      <w:numFmt w:val="bullet"/>
      <w:lvlText w:val="o"/>
      <w:lvlJc w:val="left"/>
      <w:pPr>
        <w:ind w:left="896" w:hanging="2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DA1046">
      <w:start w:val="1"/>
      <w:numFmt w:val="bullet"/>
      <w:lvlText w:val="▪"/>
      <w:lvlJc w:val="left"/>
      <w:pPr>
        <w:ind w:left="1616" w:hanging="2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D4C352">
      <w:start w:val="1"/>
      <w:numFmt w:val="bullet"/>
      <w:lvlText w:val="•"/>
      <w:lvlJc w:val="left"/>
      <w:pPr>
        <w:ind w:left="2336" w:hanging="2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EAD5C6">
      <w:start w:val="1"/>
      <w:numFmt w:val="bullet"/>
      <w:lvlText w:val="o"/>
      <w:lvlJc w:val="left"/>
      <w:pPr>
        <w:ind w:left="3056" w:hanging="2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2AE4EA">
      <w:start w:val="1"/>
      <w:numFmt w:val="bullet"/>
      <w:lvlText w:val="▪"/>
      <w:lvlJc w:val="left"/>
      <w:pPr>
        <w:ind w:left="3776" w:hanging="2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C04790">
      <w:start w:val="1"/>
      <w:numFmt w:val="bullet"/>
      <w:lvlText w:val="•"/>
      <w:lvlJc w:val="left"/>
      <w:pPr>
        <w:ind w:left="4496" w:hanging="2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C6EA62">
      <w:start w:val="1"/>
      <w:numFmt w:val="bullet"/>
      <w:lvlText w:val="o"/>
      <w:lvlJc w:val="left"/>
      <w:pPr>
        <w:ind w:left="5216" w:hanging="2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5835BC">
      <w:start w:val="1"/>
      <w:numFmt w:val="bullet"/>
      <w:lvlText w:val="▪"/>
      <w:lvlJc w:val="left"/>
      <w:pPr>
        <w:ind w:left="5936" w:hanging="2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404C6713"/>
    <w:multiLevelType w:val="hybridMultilevel"/>
    <w:tmpl w:val="19E0FAE2"/>
    <w:styleLink w:val="Style6import"/>
    <w:lvl w:ilvl="0" w:tplc="3D6CCDC6">
      <w:start w:val="1"/>
      <w:numFmt w:val="bullet"/>
      <w:lvlText w:val="▪"/>
      <w:lvlJc w:val="left"/>
      <w:pPr>
        <w:ind w:left="4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DC832E">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FC986C">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6A5FC6">
      <w:start w:val="1"/>
      <w:numFmt w:val="bullet"/>
      <w:lvlText w:val="•"/>
      <w:lvlJc w:val="left"/>
      <w:pPr>
        <w:ind w:left="25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389478">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6CB8AC">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F2CC14">
      <w:start w:val="1"/>
      <w:numFmt w:val="bullet"/>
      <w:lvlText w:val="•"/>
      <w:lvlJc w:val="left"/>
      <w:pPr>
        <w:ind w:left="474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1A9322">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E80C8C">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405D74B4"/>
    <w:multiLevelType w:val="hybridMultilevel"/>
    <w:tmpl w:val="EC92287E"/>
    <w:styleLink w:val="Style30import"/>
    <w:lvl w:ilvl="0" w:tplc="E1E24E34">
      <w:start w:val="1"/>
      <w:numFmt w:val="lowerLetter"/>
      <w:lvlText w:val="%1."/>
      <w:lvlJc w:val="left"/>
      <w:pPr>
        <w:ind w:left="8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1A3D26">
      <w:start w:val="1"/>
      <w:numFmt w:val="lowerLetter"/>
      <w:lvlText w:val="%2."/>
      <w:lvlJc w:val="left"/>
      <w:pPr>
        <w:ind w:left="157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EE5F50">
      <w:start w:val="1"/>
      <w:numFmt w:val="lowerRoman"/>
      <w:lvlText w:val="%3."/>
      <w:lvlJc w:val="left"/>
      <w:pPr>
        <w:ind w:left="229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2730E">
      <w:start w:val="1"/>
      <w:numFmt w:val="decimal"/>
      <w:lvlText w:val="%4."/>
      <w:lvlJc w:val="left"/>
      <w:pPr>
        <w:ind w:left="301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46AC52">
      <w:start w:val="1"/>
      <w:numFmt w:val="lowerLetter"/>
      <w:lvlText w:val="%5."/>
      <w:lvlJc w:val="left"/>
      <w:pPr>
        <w:ind w:left="373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70CE58">
      <w:start w:val="1"/>
      <w:numFmt w:val="lowerRoman"/>
      <w:lvlText w:val="%6."/>
      <w:lvlJc w:val="left"/>
      <w:pPr>
        <w:ind w:left="445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BCD94A">
      <w:start w:val="1"/>
      <w:numFmt w:val="decimal"/>
      <w:lvlText w:val="%7."/>
      <w:lvlJc w:val="left"/>
      <w:pPr>
        <w:ind w:left="517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A6AF14">
      <w:start w:val="1"/>
      <w:numFmt w:val="lowerLetter"/>
      <w:lvlText w:val="%8."/>
      <w:lvlJc w:val="left"/>
      <w:pPr>
        <w:ind w:left="589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EC87B4">
      <w:start w:val="1"/>
      <w:numFmt w:val="lowerRoman"/>
      <w:lvlText w:val="%9."/>
      <w:lvlJc w:val="left"/>
      <w:pPr>
        <w:ind w:left="661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40ED76E2"/>
    <w:multiLevelType w:val="hybridMultilevel"/>
    <w:tmpl w:val="04DE3CD8"/>
    <w:styleLink w:val="Style25import"/>
    <w:lvl w:ilvl="0" w:tplc="A9B87460">
      <w:start w:val="1"/>
      <w:numFmt w:val="bullet"/>
      <w:lvlText w:val="-"/>
      <w:lvlJc w:val="left"/>
      <w:pPr>
        <w:ind w:left="42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CE8C72">
      <w:start w:val="1"/>
      <w:numFmt w:val="bullet"/>
      <w:lvlText w:val="o"/>
      <w:lvlJc w:val="left"/>
      <w:pPr>
        <w:ind w:left="114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842332">
      <w:start w:val="1"/>
      <w:numFmt w:val="bullet"/>
      <w:lvlText w:val="▪"/>
      <w:lvlJc w:val="left"/>
      <w:pPr>
        <w:ind w:left="186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26EFAE">
      <w:start w:val="1"/>
      <w:numFmt w:val="bullet"/>
      <w:lvlText w:val="•"/>
      <w:lvlJc w:val="left"/>
      <w:pPr>
        <w:ind w:left="258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96E6D6">
      <w:start w:val="1"/>
      <w:numFmt w:val="bullet"/>
      <w:lvlText w:val="o"/>
      <w:lvlJc w:val="left"/>
      <w:pPr>
        <w:ind w:left="330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66643E">
      <w:start w:val="1"/>
      <w:numFmt w:val="bullet"/>
      <w:lvlText w:val="▪"/>
      <w:lvlJc w:val="left"/>
      <w:pPr>
        <w:ind w:left="402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E0E564">
      <w:start w:val="1"/>
      <w:numFmt w:val="bullet"/>
      <w:lvlText w:val="•"/>
      <w:lvlJc w:val="left"/>
      <w:pPr>
        <w:ind w:left="474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369DCE">
      <w:start w:val="1"/>
      <w:numFmt w:val="bullet"/>
      <w:lvlText w:val="o"/>
      <w:lvlJc w:val="left"/>
      <w:pPr>
        <w:ind w:left="546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E62C20">
      <w:start w:val="1"/>
      <w:numFmt w:val="bullet"/>
      <w:lvlText w:val="▪"/>
      <w:lvlJc w:val="left"/>
      <w:pPr>
        <w:ind w:left="618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422A12A9"/>
    <w:multiLevelType w:val="hybridMultilevel"/>
    <w:tmpl w:val="1F2C539A"/>
    <w:lvl w:ilvl="0" w:tplc="AFF84F1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3A86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8CA7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3C9C9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3428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2EDB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80F4F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D031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6663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426A22E3"/>
    <w:multiLevelType w:val="hybridMultilevel"/>
    <w:tmpl w:val="14FAF94A"/>
    <w:styleLink w:val="Style37import"/>
    <w:lvl w:ilvl="0" w:tplc="3CB8E652">
      <w:start w:val="1"/>
      <w:numFmt w:val="bullet"/>
      <w:lvlText w:val="•"/>
      <w:lvlJc w:val="left"/>
      <w:pPr>
        <w:ind w:left="85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BCD6FE">
      <w:start w:val="1"/>
      <w:numFmt w:val="bullet"/>
      <w:lvlText w:val="o"/>
      <w:lvlJc w:val="left"/>
      <w:pPr>
        <w:ind w:left="15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5E0440">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DABDB8">
      <w:start w:val="1"/>
      <w:numFmt w:val="bullet"/>
      <w:lvlText w:val="•"/>
      <w:lvlJc w:val="left"/>
      <w:pPr>
        <w:ind w:left="301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1852D2">
      <w:start w:val="1"/>
      <w:numFmt w:val="bullet"/>
      <w:lvlText w:val="o"/>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4203C6">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607AB8">
      <w:start w:val="1"/>
      <w:numFmt w:val="bullet"/>
      <w:lvlText w:val="•"/>
      <w:lvlJc w:val="left"/>
      <w:pPr>
        <w:ind w:left="51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F49346">
      <w:start w:val="1"/>
      <w:numFmt w:val="bullet"/>
      <w:lvlText w:val="o"/>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887950">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45231B1B"/>
    <w:multiLevelType w:val="hybridMultilevel"/>
    <w:tmpl w:val="88604B1A"/>
    <w:numStyleLink w:val="Style8import"/>
  </w:abstractNum>
  <w:abstractNum w:abstractNumId="55" w15:restartNumberingAfterBreak="0">
    <w:nsid w:val="47F25FD6"/>
    <w:multiLevelType w:val="hybridMultilevel"/>
    <w:tmpl w:val="A8E85FD2"/>
    <w:numStyleLink w:val="Style29import"/>
  </w:abstractNum>
  <w:abstractNum w:abstractNumId="56" w15:restartNumberingAfterBreak="0">
    <w:nsid w:val="4BCE570A"/>
    <w:multiLevelType w:val="hybridMultilevel"/>
    <w:tmpl w:val="E0825F90"/>
    <w:lvl w:ilvl="0" w:tplc="92C620A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26BE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5291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2302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7C01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0E50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2621A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E407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00B2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4D160529"/>
    <w:multiLevelType w:val="hybridMultilevel"/>
    <w:tmpl w:val="2684FA2C"/>
    <w:styleLink w:val="Style33import"/>
    <w:lvl w:ilvl="0" w:tplc="32B25A96">
      <w:start w:val="1"/>
      <w:numFmt w:val="bullet"/>
      <w:lvlText w:val="-"/>
      <w:lvlJc w:val="left"/>
      <w:pPr>
        <w:ind w:left="42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FEB7E4">
      <w:start w:val="1"/>
      <w:numFmt w:val="bullet"/>
      <w:lvlText w:val="o"/>
      <w:lvlJc w:val="left"/>
      <w:pPr>
        <w:ind w:left="114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449D64">
      <w:start w:val="1"/>
      <w:numFmt w:val="bullet"/>
      <w:lvlText w:val="▪"/>
      <w:lvlJc w:val="left"/>
      <w:pPr>
        <w:ind w:left="186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D0EAAE">
      <w:start w:val="1"/>
      <w:numFmt w:val="bullet"/>
      <w:lvlText w:val="•"/>
      <w:lvlJc w:val="left"/>
      <w:pPr>
        <w:ind w:left="258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7E9AF6">
      <w:start w:val="1"/>
      <w:numFmt w:val="bullet"/>
      <w:lvlText w:val="o"/>
      <w:lvlJc w:val="left"/>
      <w:pPr>
        <w:ind w:left="330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4AA258">
      <w:start w:val="1"/>
      <w:numFmt w:val="bullet"/>
      <w:lvlText w:val="▪"/>
      <w:lvlJc w:val="left"/>
      <w:pPr>
        <w:ind w:left="402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040E06">
      <w:start w:val="1"/>
      <w:numFmt w:val="bullet"/>
      <w:lvlText w:val="•"/>
      <w:lvlJc w:val="left"/>
      <w:pPr>
        <w:ind w:left="474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62383A">
      <w:start w:val="1"/>
      <w:numFmt w:val="bullet"/>
      <w:lvlText w:val="o"/>
      <w:lvlJc w:val="left"/>
      <w:pPr>
        <w:ind w:left="546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6856A8">
      <w:start w:val="1"/>
      <w:numFmt w:val="bullet"/>
      <w:lvlText w:val="▪"/>
      <w:lvlJc w:val="left"/>
      <w:pPr>
        <w:ind w:left="618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4E0A1D67"/>
    <w:multiLevelType w:val="hybridMultilevel"/>
    <w:tmpl w:val="97949BC8"/>
    <w:lvl w:ilvl="0" w:tplc="2394440A">
      <w:start w:val="2"/>
      <w:numFmt w:val="upperRoman"/>
      <w:lvlText w:val="%1."/>
      <w:lvlJc w:val="left"/>
      <w:pPr>
        <w:ind w:left="72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9" w15:restartNumberingAfterBreak="0">
    <w:nsid w:val="4EF9760A"/>
    <w:multiLevelType w:val="hybridMultilevel"/>
    <w:tmpl w:val="63E6C932"/>
    <w:styleLink w:val="Style4import"/>
    <w:lvl w:ilvl="0" w:tplc="287C96B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86B884">
      <w:start w:val="1"/>
      <w:numFmt w:val="bullet"/>
      <w:lvlText w:val="o"/>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4C053A">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36F30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56D138">
      <w:start w:val="1"/>
      <w:numFmt w:val="bullet"/>
      <w:lvlText w:val="o"/>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0A4B6A">
      <w:start w:val="1"/>
      <w:numFmt w:val="bullet"/>
      <w:lvlText w:val="▪"/>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C62F9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ACD648">
      <w:start w:val="1"/>
      <w:numFmt w:val="bullet"/>
      <w:lvlText w:val="o"/>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36D374">
      <w:start w:val="1"/>
      <w:numFmt w:val="bullet"/>
      <w:lvlText w:val="▪"/>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4FFB175B"/>
    <w:multiLevelType w:val="hybridMultilevel"/>
    <w:tmpl w:val="814CB0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50633F57"/>
    <w:multiLevelType w:val="hybridMultilevel"/>
    <w:tmpl w:val="63E6C932"/>
    <w:numStyleLink w:val="Style4import"/>
  </w:abstractNum>
  <w:abstractNum w:abstractNumId="62" w15:restartNumberingAfterBreak="0">
    <w:nsid w:val="50883672"/>
    <w:multiLevelType w:val="hybridMultilevel"/>
    <w:tmpl w:val="CA5CD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512F5063"/>
    <w:multiLevelType w:val="hybridMultilevel"/>
    <w:tmpl w:val="EEC80688"/>
    <w:numStyleLink w:val="Style12import"/>
  </w:abstractNum>
  <w:abstractNum w:abstractNumId="64" w15:restartNumberingAfterBreak="0">
    <w:nsid w:val="537B67D6"/>
    <w:multiLevelType w:val="hybridMultilevel"/>
    <w:tmpl w:val="B9CE95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5685043B"/>
    <w:multiLevelType w:val="hybridMultilevel"/>
    <w:tmpl w:val="2A04655E"/>
    <w:numStyleLink w:val="Style21import"/>
  </w:abstractNum>
  <w:abstractNum w:abstractNumId="66" w15:restartNumberingAfterBreak="0">
    <w:nsid w:val="56A53DCB"/>
    <w:multiLevelType w:val="hybridMultilevel"/>
    <w:tmpl w:val="DCE6197A"/>
    <w:numStyleLink w:val="Style31import"/>
  </w:abstractNum>
  <w:abstractNum w:abstractNumId="67" w15:restartNumberingAfterBreak="0">
    <w:nsid w:val="5CD100B9"/>
    <w:multiLevelType w:val="hybridMultilevel"/>
    <w:tmpl w:val="69D233EC"/>
    <w:numStyleLink w:val="Style7import"/>
  </w:abstractNum>
  <w:abstractNum w:abstractNumId="68" w15:restartNumberingAfterBreak="0">
    <w:nsid w:val="5F476A1A"/>
    <w:multiLevelType w:val="hybridMultilevel"/>
    <w:tmpl w:val="844E1ECE"/>
    <w:styleLink w:val="Style20import"/>
    <w:lvl w:ilvl="0" w:tplc="04EE6422">
      <w:start w:val="1"/>
      <w:numFmt w:val="bullet"/>
      <w:lvlText w:val="•"/>
      <w:lvlJc w:val="left"/>
      <w:pPr>
        <w:ind w:left="77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38EA5E">
      <w:start w:val="1"/>
      <w:numFmt w:val="bullet"/>
      <w:lvlText w:val="o"/>
      <w:lvlJc w:val="left"/>
      <w:pPr>
        <w:ind w:left="14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D60B1E">
      <w:start w:val="1"/>
      <w:numFmt w:val="bullet"/>
      <w:lvlText w:val="▪"/>
      <w:lvlJc w:val="left"/>
      <w:pPr>
        <w:ind w:left="22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80CC4">
      <w:start w:val="1"/>
      <w:numFmt w:val="bullet"/>
      <w:lvlText w:val="•"/>
      <w:lvlJc w:val="left"/>
      <w:pPr>
        <w:ind w:left="293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B6455A">
      <w:start w:val="1"/>
      <w:numFmt w:val="bullet"/>
      <w:lvlText w:val="o"/>
      <w:lvlJc w:val="left"/>
      <w:pPr>
        <w:ind w:left="365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7CD2BC">
      <w:start w:val="1"/>
      <w:numFmt w:val="bullet"/>
      <w:lvlText w:val="▪"/>
      <w:lvlJc w:val="left"/>
      <w:pPr>
        <w:ind w:left="43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F85C92">
      <w:start w:val="1"/>
      <w:numFmt w:val="bullet"/>
      <w:lvlText w:val="•"/>
      <w:lvlJc w:val="left"/>
      <w:pPr>
        <w:ind w:left="509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3A7EFA">
      <w:start w:val="1"/>
      <w:numFmt w:val="bullet"/>
      <w:lvlText w:val="o"/>
      <w:lvlJc w:val="left"/>
      <w:pPr>
        <w:ind w:left="58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C05308">
      <w:start w:val="1"/>
      <w:numFmt w:val="bullet"/>
      <w:lvlText w:val="▪"/>
      <w:lvlJc w:val="left"/>
      <w:pPr>
        <w:ind w:left="65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60887BEF"/>
    <w:multiLevelType w:val="hybridMultilevel"/>
    <w:tmpl w:val="B2A61896"/>
    <w:numStyleLink w:val="Style13import"/>
  </w:abstractNum>
  <w:abstractNum w:abstractNumId="70" w15:restartNumberingAfterBreak="0">
    <w:nsid w:val="61930232"/>
    <w:multiLevelType w:val="hybridMultilevel"/>
    <w:tmpl w:val="19E0FAE2"/>
    <w:numStyleLink w:val="Style6import"/>
  </w:abstractNum>
  <w:abstractNum w:abstractNumId="71" w15:restartNumberingAfterBreak="0">
    <w:nsid w:val="626F0CE7"/>
    <w:multiLevelType w:val="hybridMultilevel"/>
    <w:tmpl w:val="77185B64"/>
    <w:lvl w:ilvl="0" w:tplc="8C14632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48D0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6C9D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4A934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548C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C615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B0E96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626F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4C16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66C26245"/>
    <w:multiLevelType w:val="hybridMultilevel"/>
    <w:tmpl w:val="7180D5F4"/>
    <w:styleLink w:val="Style23import"/>
    <w:lvl w:ilvl="0" w:tplc="91D4DD2A">
      <w:start w:val="1"/>
      <w:numFmt w:val="bullet"/>
      <w:lvlText w:val="➢"/>
      <w:lvlJc w:val="left"/>
      <w:pPr>
        <w:ind w:left="4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006564">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9E603E">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C21344">
      <w:start w:val="1"/>
      <w:numFmt w:val="bullet"/>
      <w:lvlText w:val="•"/>
      <w:lvlJc w:val="left"/>
      <w:pPr>
        <w:ind w:left="25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F05D16">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9A5DF8">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EC5656">
      <w:start w:val="1"/>
      <w:numFmt w:val="bullet"/>
      <w:lvlText w:val="•"/>
      <w:lvlJc w:val="left"/>
      <w:pPr>
        <w:ind w:left="474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1494E0">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C6CF5A">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69007464"/>
    <w:multiLevelType w:val="hybridMultilevel"/>
    <w:tmpl w:val="14FAF94A"/>
    <w:numStyleLink w:val="Style37import"/>
  </w:abstractNum>
  <w:abstractNum w:abstractNumId="74" w15:restartNumberingAfterBreak="0">
    <w:nsid w:val="6A022896"/>
    <w:multiLevelType w:val="hybridMultilevel"/>
    <w:tmpl w:val="8B54C0EA"/>
    <w:styleLink w:val="Style10import"/>
    <w:lvl w:ilvl="0" w:tplc="4C40A01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C6F7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4463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3E2BE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002A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32CF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A822C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EE36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0A16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6AD2559F"/>
    <w:multiLevelType w:val="hybridMultilevel"/>
    <w:tmpl w:val="85E2A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6B5742AE"/>
    <w:multiLevelType w:val="hybridMultilevel"/>
    <w:tmpl w:val="5CA801CC"/>
    <w:numStyleLink w:val="Style28import"/>
  </w:abstractNum>
  <w:abstractNum w:abstractNumId="77" w15:restartNumberingAfterBreak="0">
    <w:nsid w:val="6D801A78"/>
    <w:multiLevelType w:val="hybridMultilevel"/>
    <w:tmpl w:val="68E20412"/>
    <w:styleLink w:val="Style27import"/>
    <w:lvl w:ilvl="0" w:tplc="9E581938">
      <w:start w:val="1"/>
      <w:numFmt w:val="bullet"/>
      <w:lvlText w:val="▪"/>
      <w:lvlJc w:val="left"/>
      <w:pPr>
        <w:ind w:left="85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ACDFC8">
      <w:start w:val="1"/>
      <w:numFmt w:val="bullet"/>
      <w:lvlText w:val="o"/>
      <w:lvlJc w:val="left"/>
      <w:pPr>
        <w:ind w:left="157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7450DE">
      <w:start w:val="1"/>
      <w:numFmt w:val="bullet"/>
      <w:lvlText w:val="▪"/>
      <w:lvlJc w:val="left"/>
      <w:pPr>
        <w:ind w:left="229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BC02EE">
      <w:start w:val="1"/>
      <w:numFmt w:val="bullet"/>
      <w:lvlText w:val="•"/>
      <w:lvlJc w:val="left"/>
      <w:pPr>
        <w:ind w:left="301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823152">
      <w:start w:val="1"/>
      <w:numFmt w:val="bullet"/>
      <w:lvlText w:val="o"/>
      <w:lvlJc w:val="left"/>
      <w:pPr>
        <w:ind w:left="373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A80400">
      <w:start w:val="1"/>
      <w:numFmt w:val="bullet"/>
      <w:lvlText w:val="▪"/>
      <w:lvlJc w:val="left"/>
      <w:pPr>
        <w:ind w:left="445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6CA49C">
      <w:start w:val="1"/>
      <w:numFmt w:val="bullet"/>
      <w:lvlText w:val="•"/>
      <w:lvlJc w:val="left"/>
      <w:pPr>
        <w:ind w:left="517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3A7F30">
      <w:start w:val="1"/>
      <w:numFmt w:val="bullet"/>
      <w:lvlText w:val="o"/>
      <w:lvlJc w:val="left"/>
      <w:pPr>
        <w:ind w:left="589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FAC8AA">
      <w:start w:val="1"/>
      <w:numFmt w:val="bullet"/>
      <w:lvlText w:val="▪"/>
      <w:lvlJc w:val="left"/>
      <w:pPr>
        <w:ind w:left="661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6F695CDC"/>
    <w:multiLevelType w:val="hybridMultilevel"/>
    <w:tmpl w:val="68E20412"/>
    <w:numStyleLink w:val="Style27import"/>
  </w:abstractNum>
  <w:abstractNum w:abstractNumId="79" w15:restartNumberingAfterBreak="0">
    <w:nsid w:val="6F6A0F76"/>
    <w:multiLevelType w:val="hybridMultilevel"/>
    <w:tmpl w:val="8B9413B6"/>
    <w:lvl w:ilvl="0" w:tplc="9EF47742">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CCFF94">
      <w:start w:val="1"/>
      <w:numFmt w:val="bullet"/>
      <w:lvlText w:val="o"/>
      <w:lvlJc w:val="left"/>
      <w:pPr>
        <w:ind w:left="89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70BA5A">
      <w:start w:val="1"/>
      <w:numFmt w:val="bullet"/>
      <w:lvlText w:val="▪"/>
      <w:lvlJc w:val="left"/>
      <w:pPr>
        <w:ind w:left="161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408B5E">
      <w:start w:val="1"/>
      <w:numFmt w:val="bullet"/>
      <w:lvlText w:val="•"/>
      <w:lvlJc w:val="left"/>
      <w:pPr>
        <w:ind w:left="233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2696CC">
      <w:start w:val="1"/>
      <w:numFmt w:val="bullet"/>
      <w:lvlText w:val="o"/>
      <w:lvlJc w:val="left"/>
      <w:pPr>
        <w:ind w:left="305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A25582">
      <w:start w:val="1"/>
      <w:numFmt w:val="bullet"/>
      <w:lvlText w:val="▪"/>
      <w:lvlJc w:val="left"/>
      <w:pPr>
        <w:ind w:left="377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AAEE0E">
      <w:start w:val="1"/>
      <w:numFmt w:val="bullet"/>
      <w:lvlText w:val="•"/>
      <w:lvlJc w:val="left"/>
      <w:pPr>
        <w:ind w:left="449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50B8B2">
      <w:start w:val="1"/>
      <w:numFmt w:val="bullet"/>
      <w:lvlText w:val="o"/>
      <w:lvlJc w:val="left"/>
      <w:pPr>
        <w:ind w:left="521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AC6646">
      <w:start w:val="1"/>
      <w:numFmt w:val="bullet"/>
      <w:lvlText w:val="▪"/>
      <w:lvlJc w:val="left"/>
      <w:pPr>
        <w:ind w:left="593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70D619BF"/>
    <w:multiLevelType w:val="hybridMultilevel"/>
    <w:tmpl w:val="8B2ED4E0"/>
    <w:numStyleLink w:val="Style36import"/>
  </w:abstractNum>
  <w:abstractNum w:abstractNumId="81" w15:restartNumberingAfterBreak="0">
    <w:nsid w:val="713E381B"/>
    <w:multiLevelType w:val="hybridMultilevel"/>
    <w:tmpl w:val="EA44EE3C"/>
    <w:lvl w:ilvl="0" w:tplc="F43A0AD4">
      <w:start w:val="6"/>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72AC7336"/>
    <w:multiLevelType w:val="hybridMultilevel"/>
    <w:tmpl w:val="7F705D66"/>
    <w:lvl w:ilvl="0" w:tplc="818C6C2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647954">
      <w:start w:val="1"/>
      <w:numFmt w:val="bullet"/>
      <w:lvlText w:val="o"/>
      <w:lvlJc w:val="left"/>
      <w:pPr>
        <w:ind w:left="103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28DDD2">
      <w:start w:val="1"/>
      <w:numFmt w:val="bullet"/>
      <w:lvlText w:val="▪"/>
      <w:lvlJc w:val="left"/>
      <w:pPr>
        <w:ind w:left="175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D217CC">
      <w:start w:val="1"/>
      <w:numFmt w:val="bullet"/>
      <w:lvlText w:val="•"/>
      <w:lvlJc w:val="left"/>
      <w:pPr>
        <w:ind w:left="247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286BAC">
      <w:start w:val="1"/>
      <w:numFmt w:val="bullet"/>
      <w:lvlText w:val="o"/>
      <w:lvlJc w:val="left"/>
      <w:pPr>
        <w:ind w:left="319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E8359C">
      <w:start w:val="1"/>
      <w:numFmt w:val="bullet"/>
      <w:lvlText w:val="▪"/>
      <w:lvlJc w:val="left"/>
      <w:pPr>
        <w:ind w:left="391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A2A716">
      <w:start w:val="1"/>
      <w:numFmt w:val="bullet"/>
      <w:lvlText w:val="•"/>
      <w:lvlJc w:val="left"/>
      <w:pPr>
        <w:ind w:left="463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186EF4">
      <w:start w:val="1"/>
      <w:numFmt w:val="bullet"/>
      <w:lvlText w:val="o"/>
      <w:lvlJc w:val="left"/>
      <w:pPr>
        <w:ind w:left="535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940B60">
      <w:start w:val="1"/>
      <w:numFmt w:val="bullet"/>
      <w:lvlText w:val="▪"/>
      <w:lvlJc w:val="left"/>
      <w:pPr>
        <w:ind w:left="607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73A2548A"/>
    <w:multiLevelType w:val="hybridMultilevel"/>
    <w:tmpl w:val="0C347690"/>
    <w:styleLink w:val="Style15import"/>
    <w:lvl w:ilvl="0" w:tplc="F9B675A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A8455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10958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7E9E9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56D7A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B6DD3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F29C5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4CE59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E22A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74996640"/>
    <w:multiLevelType w:val="hybridMultilevel"/>
    <w:tmpl w:val="7180D5F4"/>
    <w:numStyleLink w:val="Style23import"/>
  </w:abstractNum>
  <w:abstractNum w:abstractNumId="85" w15:restartNumberingAfterBreak="0">
    <w:nsid w:val="766312BE"/>
    <w:multiLevelType w:val="hybridMultilevel"/>
    <w:tmpl w:val="844E1ECE"/>
    <w:numStyleLink w:val="Style20import"/>
  </w:abstractNum>
  <w:abstractNum w:abstractNumId="86" w15:restartNumberingAfterBreak="0">
    <w:nsid w:val="76E505FC"/>
    <w:multiLevelType w:val="multilevel"/>
    <w:tmpl w:val="603C40CC"/>
    <w:lvl w:ilvl="0">
      <w:start w:val="1"/>
      <w:numFmt w:val="upperRoman"/>
      <w:lvlText w:val="%1."/>
      <w:lvlJc w:val="left"/>
      <w:pPr>
        <w:ind w:left="720" w:hanging="360"/>
      </w:pPr>
      <w:rPr>
        <w:rFonts w:hint="default"/>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080" w:hanging="72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87" w15:restartNumberingAfterBreak="0">
    <w:nsid w:val="7779313A"/>
    <w:multiLevelType w:val="hybridMultilevel"/>
    <w:tmpl w:val="22C410E6"/>
    <w:numStyleLink w:val="Style14import"/>
  </w:abstractNum>
  <w:abstractNum w:abstractNumId="88" w15:restartNumberingAfterBreak="0">
    <w:nsid w:val="77CA5501"/>
    <w:multiLevelType w:val="hybridMultilevel"/>
    <w:tmpl w:val="6310BB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9" w15:restartNumberingAfterBreak="0">
    <w:nsid w:val="78AB091F"/>
    <w:multiLevelType w:val="hybridMultilevel"/>
    <w:tmpl w:val="256AD952"/>
    <w:lvl w:ilvl="0" w:tplc="0D4A4798">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7A5858E6"/>
    <w:multiLevelType w:val="hybridMultilevel"/>
    <w:tmpl w:val="95EC22F6"/>
    <w:styleLink w:val="Style2import"/>
    <w:lvl w:ilvl="0" w:tplc="894A5D52">
      <w:start w:val="1"/>
      <w:numFmt w:val="bullet"/>
      <w:lvlText w:val="▪"/>
      <w:lvlJc w:val="left"/>
      <w:pPr>
        <w:ind w:left="42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7C5E8E">
      <w:start w:val="1"/>
      <w:numFmt w:val="bullet"/>
      <w:lvlText w:val="o"/>
      <w:lvlJc w:val="left"/>
      <w:pPr>
        <w:ind w:left="114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38D876">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7439C2">
      <w:start w:val="1"/>
      <w:numFmt w:val="bullet"/>
      <w:lvlText w:val="•"/>
      <w:lvlJc w:val="left"/>
      <w:pPr>
        <w:ind w:left="258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4CA9F2">
      <w:start w:val="1"/>
      <w:numFmt w:val="bullet"/>
      <w:lvlText w:val="o"/>
      <w:lvlJc w:val="left"/>
      <w:pPr>
        <w:ind w:left="330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A63B14">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8E3D62">
      <w:start w:val="1"/>
      <w:numFmt w:val="bullet"/>
      <w:lvlText w:val="•"/>
      <w:lvlJc w:val="left"/>
      <w:pPr>
        <w:ind w:left="474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2633E4">
      <w:start w:val="1"/>
      <w:numFmt w:val="bullet"/>
      <w:lvlText w:val="o"/>
      <w:lvlJc w:val="left"/>
      <w:pPr>
        <w:ind w:left="546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B27CDC">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7BBC2B85"/>
    <w:multiLevelType w:val="hybridMultilevel"/>
    <w:tmpl w:val="84E489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7C3F3D74"/>
    <w:multiLevelType w:val="hybridMultilevel"/>
    <w:tmpl w:val="9DEAA23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7D53250C"/>
    <w:multiLevelType w:val="hybridMultilevel"/>
    <w:tmpl w:val="4C3E5C84"/>
    <w:lvl w:ilvl="0" w:tplc="242ADC62">
      <w:start w:val="83"/>
      <w:numFmt w:val="bullet"/>
      <w:lvlText w:val="-"/>
      <w:lvlJc w:val="left"/>
      <w:pPr>
        <w:ind w:left="720" w:hanging="360"/>
      </w:pPr>
      <w:rPr>
        <w:rFonts w:ascii="Calibri" w:eastAsia="Arial Unicode MS" w:hAnsi="Calibri"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7EBF472E"/>
    <w:multiLevelType w:val="hybridMultilevel"/>
    <w:tmpl w:val="F4784518"/>
    <w:lvl w:ilvl="0" w:tplc="F9922112">
      <w:start w:val="1"/>
      <w:numFmt w:val="bullet"/>
      <w:lvlText w:val="▪"/>
      <w:lvlJc w:val="left"/>
      <w:pPr>
        <w:tabs>
          <w:tab w:val="num" w:pos="209"/>
        </w:tabs>
        <w:ind w:left="248" w:hanging="2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F27B64">
      <w:start w:val="1"/>
      <w:numFmt w:val="bullet"/>
      <w:lvlText w:val="o"/>
      <w:lvlJc w:val="left"/>
      <w:pPr>
        <w:tabs>
          <w:tab w:val="left" w:pos="209"/>
          <w:tab w:val="num" w:pos="968"/>
        </w:tabs>
        <w:ind w:left="1007" w:hanging="2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10EA88">
      <w:start w:val="1"/>
      <w:numFmt w:val="bullet"/>
      <w:lvlText w:val="▪"/>
      <w:lvlJc w:val="left"/>
      <w:pPr>
        <w:tabs>
          <w:tab w:val="left" w:pos="209"/>
          <w:tab w:val="num" w:pos="1688"/>
        </w:tabs>
        <w:ind w:left="1727" w:hanging="2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82A8CE">
      <w:start w:val="1"/>
      <w:numFmt w:val="bullet"/>
      <w:lvlText w:val="•"/>
      <w:lvlJc w:val="left"/>
      <w:pPr>
        <w:tabs>
          <w:tab w:val="left" w:pos="209"/>
          <w:tab w:val="num" w:pos="2408"/>
        </w:tabs>
        <w:ind w:left="2447" w:hanging="2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29684">
      <w:start w:val="1"/>
      <w:numFmt w:val="bullet"/>
      <w:lvlText w:val="o"/>
      <w:lvlJc w:val="left"/>
      <w:pPr>
        <w:tabs>
          <w:tab w:val="left" w:pos="209"/>
          <w:tab w:val="num" w:pos="3128"/>
        </w:tabs>
        <w:ind w:left="3167" w:hanging="2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006686">
      <w:start w:val="1"/>
      <w:numFmt w:val="bullet"/>
      <w:lvlText w:val="▪"/>
      <w:lvlJc w:val="left"/>
      <w:pPr>
        <w:tabs>
          <w:tab w:val="left" w:pos="209"/>
          <w:tab w:val="num" w:pos="3848"/>
        </w:tabs>
        <w:ind w:left="3887" w:hanging="2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C65A7C">
      <w:start w:val="1"/>
      <w:numFmt w:val="bullet"/>
      <w:lvlText w:val="•"/>
      <w:lvlJc w:val="left"/>
      <w:pPr>
        <w:tabs>
          <w:tab w:val="left" w:pos="209"/>
          <w:tab w:val="num" w:pos="4568"/>
        </w:tabs>
        <w:ind w:left="4607" w:hanging="2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FA491E">
      <w:start w:val="1"/>
      <w:numFmt w:val="bullet"/>
      <w:lvlText w:val="o"/>
      <w:lvlJc w:val="left"/>
      <w:pPr>
        <w:tabs>
          <w:tab w:val="left" w:pos="209"/>
          <w:tab w:val="num" w:pos="5288"/>
        </w:tabs>
        <w:ind w:left="5327" w:hanging="2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AA5312">
      <w:start w:val="1"/>
      <w:numFmt w:val="bullet"/>
      <w:lvlText w:val="▪"/>
      <w:lvlJc w:val="left"/>
      <w:pPr>
        <w:tabs>
          <w:tab w:val="left" w:pos="209"/>
          <w:tab w:val="num" w:pos="6008"/>
        </w:tabs>
        <w:ind w:left="6047" w:hanging="2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7F024376"/>
    <w:multiLevelType w:val="hybridMultilevel"/>
    <w:tmpl w:val="94E47F50"/>
    <w:lvl w:ilvl="0" w:tplc="069010F2">
      <w:start w:val="3"/>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0"/>
  </w:num>
  <w:num w:numId="2">
    <w:abstractNumId w:val="33"/>
  </w:num>
  <w:num w:numId="3">
    <w:abstractNumId w:val="13"/>
  </w:num>
  <w:num w:numId="4">
    <w:abstractNumId w:val="59"/>
  </w:num>
  <w:num w:numId="5">
    <w:abstractNumId w:val="41"/>
  </w:num>
  <w:num w:numId="6">
    <w:abstractNumId w:val="93"/>
  </w:num>
  <w:num w:numId="7">
    <w:abstractNumId w:val="3"/>
  </w:num>
  <w:num w:numId="8">
    <w:abstractNumId w:val="88"/>
  </w:num>
  <w:num w:numId="9">
    <w:abstractNumId w:val="17"/>
  </w:num>
  <w:num w:numId="10">
    <w:abstractNumId w:val="7"/>
  </w:num>
  <w:num w:numId="11">
    <w:abstractNumId w:val="6"/>
  </w:num>
  <w:num w:numId="12">
    <w:abstractNumId w:val="38"/>
  </w:num>
  <w:num w:numId="13">
    <w:abstractNumId w:val="50"/>
  </w:num>
  <w:num w:numId="14">
    <w:abstractNumId w:val="92"/>
  </w:num>
  <w:num w:numId="15">
    <w:abstractNumId w:val="5"/>
  </w:num>
  <w:num w:numId="16">
    <w:abstractNumId w:val="52"/>
  </w:num>
  <w:num w:numId="17">
    <w:abstractNumId w:val="71"/>
  </w:num>
  <w:num w:numId="18">
    <w:abstractNumId w:val="23"/>
  </w:num>
  <w:num w:numId="19">
    <w:abstractNumId w:val="49"/>
  </w:num>
  <w:num w:numId="20">
    <w:abstractNumId w:val="70"/>
  </w:num>
  <w:num w:numId="21">
    <w:abstractNumId w:val="70"/>
    <w:lvlOverride w:ilvl="0">
      <w:lvl w:ilvl="0" w:tplc="F2B6BB9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D7C72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62A92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682C66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E2A9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F30CC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B2240E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D3A2A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4E09E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32"/>
  </w:num>
  <w:num w:numId="23">
    <w:abstractNumId w:val="67"/>
  </w:num>
  <w:num w:numId="24">
    <w:abstractNumId w:val="39"/>
  </w:num>
  <w:num w:numId="25">
    <w:abstractNumId w:val="54"/>
  </w:num>
  <w:num w:numId="26">
    <w:abstractNumId w:val="45"/>
  </w:num>
  <w:num w:numId="27">
    <w:abstractNumId w:val="40"/>
  </w:num>
  <w:num w:numId="28">
    <w:abstractNumId w:val="74"/>
  </w:num>
  <w:num w:numId="29">
    <w:abstractNumId w:val="25"/>
  </w:num>
  <w:num w:numId="30">
    <w:abstractNumId w:val="1"/>
  </w:num>
  <w:num w:numId="31">
    <w:abstractNumId w:val="12"/>
  </w:num>
  <w:num w:numId="32">
    <w:abstractNumId w:val="19"/>
  </w:num>
  <w:num w:numId="33">
    <w:abstractNumId w:val="63"/>
  </w:num>
  <w:num w:numId="34">
    <w:abstractNumId w:val="86"/>
  </w:num>
  <w:num w:numId="35">
    <w:abstractNumId w:val="81"/>
  </w:num>
  <w:num w:numId="36">
    <w:abstractNumId w:val="22"/>
  </w:num>
  <w:num w:numId="37">
    <w:abstractNumId w:val="95"/>
  </w:num>
  <w:num w:numId="38">
    <w:abstractNumId w:val="36"/>
  </w:num>
  <w:num w:numId="39">
    <w:abstractNumId w:val="69"/>
    <w:lvlOverride w:ilvl="0">
      <w:lvl w:ilvl="0" w:tplc="A82C32E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40">
    <w:abstractNumId w:val="29"/>
  </w:num>
  <w:num w:numId="41">
    <w:abstractNumId w:val="87"/>
  </w:num>
  <w:num w:numId="42">
    <w:abstractNumId w:val="83"/>
  </w:num>
  <w:num w:numId="43">
    <w:abstractNumId w:val="24"/>
  </w:num>
  <w:num w:numId="44">
    <w:abstractNumId w:val="91"/>
  </w:num>
  <w:num w:numId="45">
    <w:abstractNumId w:val="37"/>
  </w:num>
  <w:num w:numId="46">
    <w:abstractNumId w:val="58"/>
  </w:num>
  <w:num w:numId="47">
    <w:abstractNumId w:val="89"/>
  </w:num>
  <w:num w:numId="48">
    <w:abstractNumId w:val="2"/>
  </w:num>
  <w:num w:numId="49">
    <w:abstractNumId w:val="0"/>
  </w:num>
  <w:num w:numId="50">
    <w:abstractNumId w:val="20"/>
  </w:num>
  <w:num w:numId="51">
    <w:abstractNumId w:val="68"/>
  </w:num>
  <w:num w:numId="52">
    <w:abstractNumId w:val="85"/>
  </w:num>
  <w:num w:numId="53">
    <w:abstractNumId w:val="27"/>
  </w:num>
  <w:num w:numId="54">
    <w:abstractNumId w:val="65"/>
  </w:num>
  <w:num w:numId="55">
    <w:abstractNumId w:val="75"/>
  </w:num>
  <w:num w:numId="56">
    <w:abstractNumId w:val="24"/>
    <w:lvlOverride w:ilvl="0">
      <w:lvl w:ilvl="0" w:tplc="FEB86CB6">
        <w:start w:val="1"/>
        <w:numFmt w:val="bullet"/>
        <w:lvlText w:val="-"/>
        <w:lvlJc w:val="left"/>
        <w:pPr>
          <w:ind w:left="426"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856F1F0">
        <w:start w:val="1"/>
        <w:numFmt w:val="bullet"/>
        <w:lvlText w:val="o"/>
        <w:lvlJc w:val="left"/>
        <w:pPr>
          <w:ind w:left="1146"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6BA4862">
        <w:start w:val="1"/>
        <w:numFmt w:val="bullet"/>
        <w:lvlText w:val="▪"/>
        <w:lvlJc w:val="left"/>
        <w:pPr>
          <w:ind w:left="1866"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048C062">
        <w:start w:val="1"/>
        <w:numFmt w:val="bullet"/>
        <w:lvlText w:val="•"/>
        <w:lvlJc w:val="left"/>
        <w:pPr>
          <w:ind w:left="2586"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698D73C">
        <w:start w:val="1"/>
        <w:numFmt w:val="bullet"/>
        <w:lvlText w:val="o"/>
        <w:lvlJc w:val="left"/>
        <w:pPr>
          <w:ind w:left="3306"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512B900">
        <w:start w:val="1"/>
        <w:numFmt w:val="bullet"/>
        <w:lvlText w:val="▪"/>
        <w:lvlJc w:val="left"/>
        <w:pPr>
          <w:ind w:left="4026"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D628B20">
        <w:start w:val="1"/>
        <w:numFmt w:val="bullet"/>
        <w:lvlText w:val="•"/>
        <w:lvlJc w:val="left"/>
        <w:pPr>
          <w:ind w:left="4746"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E0A0554">
        <w:start w:val="1"/>
        <w:numFmt w:val="bullet"/>
        <w:lvlText w:val="o"/>
        <w:lvlJc w:val="left"/>
        <w:pPr>
          <w:ind w:left="5466"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4FCD63C">
        <w:start w:val="1"/>
        <w:numFmt w:val="bullet"/>
        <w:lvlText w:val="▪"/>
        <w:lvlJc w:val="left"/>
        <w:pPr>
          <w:ind w:left="6186"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7">
    <w:abstractNumId w:val="14"/>
  </w:num>
  <w:num w:numId="58">
    <w:abstractNumId w:val="31"/>
  </w:num>
  <w:num w:numId="59">
    <w:abstractNumId w:val="77"/>
  </w:num>
  <w:num w:numId="60">
    <w:abstractNumId w:val="10"/>
  </w:num>
  <w:num w:numId="61">
    <w:abstractNumId w:val="60"/>
  </w:num>
  <w:num w:numId="62">
    <w:abstractNumId w:val="72"/>
  </w:num>
  <w:num w:numId="63">
    <w:abstractNumId w:val="84"/>
  </w:num>
  <w:num w:numId="64">
    <w:abstractNumId w:val="18"/>
  </w:num>
  <w:num w:numId="65">
    <w:abstractNumId w:val="16"/>
  </w:num>
  <w:num w:numId="66">
    <w:abstractNumId w:val="51"/>
  </w:num>
  <w:num w:numId="67">
    <w:abstractNumId w:val="15"/>
  </w:num>
  <w:num w:numId="68">
    <w:abstractNumId w:val="42"/>
  </w:num>
  <w:num w:numId="69">
    <w:abstractNumId w:val="8"/>
  </w:num>
  <w:num w:numId="70">
    <w:abstractNumId w:val="78"/>
  </w:num>
  <w:num w:numId="71">
    <w:abstractNumId w:val="76"/>
  </w:num>
  <w:num w:numId="72">
    <w:abstractNumId w:val="55"/>
  </w:num>
  <w:num w:numId="73">
    <w:abstractNumId w:val="55"/>
    <w:lvlOverride w:ilvl="0">
      <w:lvl w:ilvl="0" w:tplc="42C846FC">
        <w:start w:val="1"/>
        <w:numFmt w:val="bullet"/>
        <w:lvlText w:val="▪"/>
        <w:lvlJc w:val="left"/>
        <w:pPr>
          <w:ind w:left="4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AA4F284">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934FB20">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8883D44">
        <w:start w:val="1"/>
        <w:numFmt w:val="bullet"/>
        <w:lvlText w:val="•"/>
        <w:lvlJc w:val="left"/>
        <w:pPr>
          <w:ind w:left="25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3E8F4D4">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DC42B84">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FDCEAD8">
        <w:start w:val="1"/>
        <w:numFmt w:val="bullet"/>
        <w:lvlText w:val="•"/>
        <w:lvlJc w:val="left"/>
        <w:pPr>
          <w:ind w:left="47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8DEB018">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D04646A">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4">
    <w:abstractNumId w:val="46"/>
  </w:num>
  <w:num w:numId="75">
    <w:abstractNumId w:val="78"/>
    <w:lvlOverride w:ilvl="0">
      <w:lvl w:ilvl="0" w:tplc="D8BE6BB0">
        <w:start w:val="1"/>
        <w:numFmt w:val="bullet"/>
        <w:lvlText w:val="▪"/>
        <w:lvlJc w:val="left"/>
        <w:pPr>
          <w:ind w:left="7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8E6BF52">
        <w:start w:val="1"/>
        <w:numFmt w:val="bullet"/>
        <w:lvlText w:val="o"/>
        <w:lvlJc w:val="left"/>
        <w:pPr>
          <w:ind w:left="142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1D2E4FA">
        <w:start w:val="1"/>
        <w:numFmt w:val="bullet"/>
        <w:lvlText w:val="▪"/>
        <w:lvlJc w:val="left"/>
        <w:pPr>
          <w:ind w:left="21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16E24F8">
        <w:start w:val="1"/>
        <w:numFmt w:val="bullet"/>
        <w:lvlText w:val="•"/>
        <w:lvlJc w:val="left"/>
        <w:pPr>
          <w:ind w:left="28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5546D22">
        <w:start w:val="1"/>
        <w:numFmt w:val="bullet"/>
        <w:lvlText w:val="o"/>
        <w:lvlJc w:val="left"/>
        <w:pPr>
          <w:ind w:left="358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B720E3C">
        <w:start w:val="1"/>
        <w:numFmt w:val="bullet"/>
        <w:lvlText w:val="▪"/>
        <w:lvlJc w:val="left"/>
        <w:pPr>
          <w:ind w:left="43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AE054EA">
        <w:start w:val="1"/>
        <w:numFmt w:val="bullet"/>
        <w:lvlText w:val="•"/>
        <w:lvlJc w:val="left"/>
        <w:pPr>
          <w:ind w:left="502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88AAF3E">
        <w:start w:val="1"/>
        <w:numFmt w:val="bullet"/>
        <w:lvlText w:val="o"/>
        <w:lvlJc w:val="left"/>
        <w:pPr>
          <w:ind w:left="57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130F09E">
        <w:start w:val="1"/>
        <w:numFmt w:val="bullet"/>
        <w:lvlText w:val="▪"/>
        <w:lvlJc w:val="left"/>
        <w:pPr>
          <w:ind w:left="64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6">
    <w:abstractNumId w:val="4"/>
  </w:num>
  <w:num w:numId="77">
    <w:abstractNumId w:val="66"/>
    <w:lvlOverride w:ilvl="0">
      <w:lvl w:ilvl="0" w:tplc="42648852">
        <w:start w:val="1"/>
        <w:numFmt w:val="lowerRoman"/>
        <w:lvlText w:val="%1."/>
        <w:lvlJc w:val="left"/>
        <w:pPr>
          <w:ind w:left="272" w:hanging="269"/>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78">
    <w:abstractNumId w:val="21"/>
  </w:num>
  <w:num w:numId="79">
    <w:abstractNumId w:val="35"/>
  </w:num>
  <w:num w:numId="80">
    <w:abstractNumId w:val="35"/>
    <w:lvlOverride w:ilvl="0">
      <w:lvl w:ilvl="0" w:tplc="8E7CC8D8">
        <w:start w:val="1"/>
        <w:numFmt w:val="lowerRoman"/>
        <w:lvlText w:val="%1."/>
        <w:lvlJc w:val="left"/>
        <w:pPr>
          <w:ind w:left="509" w:hanging="5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F78ED7A">
        <w:start w:val="1"/>
        <w:numFmt w:val="lowerLetter"/>
        <w:lvlText w:val="%2."/>
        <w:lvlJc w:val="left"/>
        <w:pPr>
          <w:ind w:left="117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C3AE6F6">
        <w:start w:val="1"/>
        <w:numFmt w:val="lowerRoman"/>
        <w:lvlText w:val="%3."/>
        <w:lvlJc w:val="left"/>
        <w:pPr>
          <w:ind w:left="1892"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D78DE82">
        <w:start w:val="1"/>
        <w:numFmt w:val="decimal"/>
        <w:lvlText w:val="%4."/>
        <w:lvlJc w:val="left"/>
        <w:pPr>
          <w:ind w:left="261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B7AE2B4">
        <w:start w:val="1"/>
        <w:numFmt w:val="lowerLetter"/>
        <w:lvlText w:val="%5."/>
        <w:lvlJc w:val="left"/>
        <w:pPr>
          <w:ind w:left="333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1AAC43C">
        <w:start w:val="1"/>
        <w:numFmt w:val="lowerRoman"/>
        <w:lvlText w:val="%6."/>
        <w:lvlJc w:val="left"/>
        <w:pPr>
          <w:ind w:left="4052"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18252D0">
        <w:start w:val="1"/>
        <w:numFmt w:val="decimal"/>
        <w:lvlText w:val="%7."/>
        <w:lvlJc w:val="left"/>
        <w:pPr>
          <w:ind w:left="477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9069108">
        <w:start w:val="1"/>
        <w:numFmt w:val="lowerLetter"/>
        <w:lvlText w:val="%8."/>
        <w:lvlJc w:val="left"/>
        <w:pPr>
          <w:ind w:left="549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7784DA4">
        <w:start w:val="1"/>
        <w:numFmt w:val="lowerRoman"/>
        <w:lvlText w:val="%9."/>
        <w:lvlJc w:val="left"/>
        <w:pPr>
          <w:ind w:left="6212"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1">
    <w:abstractNumId w:val="78"/>
    <w:lvlOverride w:ilvl="0">
      <w:lvl w:ilvl="0" w:tplc="D8BE6BB0">
        <w:start w:val="1"/>
        <w:numFmt w:val="bullet"/>
        <w:lvlText w:val="▪"/>
        <w:lvlJc w:val="left"/>
        <w:pPr>
          <w:ind w:left="7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8E6BF52">
        <w:start w:val="1"/>
        <w:numFmt w:val="bullet"/>
        <w:lvlText w:val="o"/>
        <w:lvlJc w:val="left"/>
        <w:pPr>
          <w:ind w:left="142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1D2E4FA">
        <w:start w:val="1"/>
        <w:numFmt w:val="bullet"/>
        <w:lvlText w:val="▪"/>
        <w:lvlJc w:val="left"/>
        <w:pPr>
          <w:ind w:left="21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16E24F8">
        <w:start w:val="1"/>
        <w:numFmt w:val="bullet"/>
        <w:lvlText w:val="•"/>
        <w:lvlJc w:val="left"/>
        <w:pPr>
          <w:ind w:left="28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5546D22">
        <w:start w:val="1"/>
        <w:numFmt w:val="bullet"/>
        <w:lvlText w:val="o"/>
        <w:lvlJc w:val="left"/>
        <w:pPr>
          <w:ind w:left="358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B720E3C">
        <w:start w:val="1"/>
        <w:numFmt w:val="bullet"/>
        <w:lvlText w:val="▪"/>
        <w:lvlJc w:val="left"/>
        <w:pPr>
          <w:ind w:left="43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AE054EA">
        <w:start w:val="1"/>
        <w:numFmt w:val="bullet"/>
        <w:lvlText w:val="•"/>
        <w:lvlJc w:val="left"/>
        <w:pPr>
          <w:ind w:left="502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88AAF3E">
        <w:start w:val="1"/>
        <w:numFmt w:val="bullet"/>
        <w:lvlText w:val="o"/>
        <w:lvlJc w:val="left"/>
        <w:pPr>
          <w:ind w:left="57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130F09E">
        <w:start w:val="1"/>
        <w:numFmt w:val="bullet"/>
        <w:lvlText w:val="▪"/>
        <w:lvlJc w:val="left"/>
        <w:pPr>
          <w:ind w:left="64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2">
    <w:abstractNumId w:val="76"/>
    <w:lvlOverride w:ilvl="0">
      <w:lvl w:ilvl="0" w:tplc="605C41E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668F77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2FE29E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7A4C52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622ED2">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3E20E4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1FCDD5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85EC462">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C961038">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3">
    <w:abstractNumId w:val="57"/>
  </w:num>
  <w:num w:numId="84">
    <w:abstractNumId w:val="9"/>
  </w:num>
  <w:num w:numId="85">
    <w:abstractNumId w:val="9"/>
    <w:lvlOverride w:ilvl="0">
      <w:lvl w:ilvl="0" w:tplc="31EA23F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FF8C344">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1BE4C2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A2E45A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F4AF462">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654191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B96E56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084672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BE054F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6">
    <w:abstractNumId w:val="26"/>
  </w:num>
  <w:num w:numId="87">
    <w:abstractNumId w:val="80"/>
  </w:num>
  <w:num w:numId="88">
    <w:abstractNumId w:val="53"/>
  </w:num>
  <w:num w:numId="89">
    <w:abstractNumId w:val="73"/>
  </w:num>
  <w:num w:numId="90">
    <w:abstractNumId w:val="28"/>
  </w:num>
  <w:num w:numId="91">
    <w:abstractNumId w:val="44"/>
  </w:num>
  <w:num w:numId="92">
    <w:abstractNumId w:val="44"/>
    <w:lvlOverride w:ilvl="0">
      <w:lvl w:ilvl="0" w:tplc="0B4CC5F2">
        <w:start w:val="1"/>
        <w:numFmt w:val="bullet"/>
        <w:lvlText w:val="•"/>
        <w:lvlJc w:val="left"/>
        <w:pPr>
          <w:ind w:left="85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2FA06D0">
        <w:start w:val="1"/>
        <w:numFmt w:val="bullet"/>
        <w:lvlText w:val="o"/>
        <w:lvlJc w:val="left"/>
        <w:pPr>
          <w:ind w:left="157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8167CEE">
        <w:start w:val="1"/>
        <w:numFmt w:val="bullet"/>
        <w:lvlText w:val="▪"/>
        <w:lvlJc w:val="left"/>
        <w:pPr>
          <w:ind w:left="22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E7EEC9E">
        <w:start w:val="1"/>
        <w:numFmt w:val="bullet"/>
        <w:lvlText w:val="•"/>
        <w:lvlJc w:val="left"/>
        <w:pPr>
          <w:ind w:left="301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56C674C">
        <w:start w:val="1"/>
        <w:numFmt w:val="bullet"/>
        <w:lvlText w:val="o"/>
        <w:lvlJc w:val="left"/>
        <w:pPr>
          <w:ind w:left="373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BD0C33C">
        <w:start w:val="1"/>
        <w:numFmt w:val="bullet"/>
        <w:lvlText w:val="▪"/>
        <w:lvlJc w:val="left"/>
        <w:pPr>
          <w:ind w:left="44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F3EF756">
        <w:start w:val="1"/>
        <w:numFmt w:val="bullet"/>
        <w:lvlText w:val="•"/>
        <w:lvlJc w:val="left"/>
        <w:pPr>
          <w:ind w:left="51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A825F0E">
        <w:start w:val="1"/>
        <w:numFmt w:val="bullet"/>
        <w:lvlText w:val="o"/>
        <w:lvlJc w:val="left"/>
        <w:pPr>
          <w:ind w:left="58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D864776">
        <w:start w:val="1"/>
        <w:numFmt w:val="bullet"/>
        <w:lvlText w:val="▪"/>
        <w:lvlJc w:val="left"/>
        <w:pPr>
          <w:ind w:left="661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3">
    <w:abstractNumId w:val="61"/>
    <w:lvlOverride w:ilvl="0">
      <w:lvl w:ilvl="0" w:tplc="BC60417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3FAFE9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7180A7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4547A4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81A9FE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3C0C57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756081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F100C7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AE69A3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4">
    <w:abstractNumId w:val="56"/>
  </w:num>
  <w:num w:numId="95">
    <w:abstractNumId w:val="34"/>
  </w:num>
  <w:num w:numId="96">
    <w:abstractNumId w:val="11"/>
  </w:num>
  <w:num w:numId="97">
    <w:abstractNumId w:val="61"/>
    <w:lvlOverride w:ilvl="0">
      <w:lvl w:ilvl="0" w:tplc="BC60417A">
        <w:start w:val="1"/>
        <w:numFmt w:val="bullet"/>
        <w:lvlText w:val="-"/>
        <w:lvlJc w:val="left"/>
        <w:pPr>
          <w:ind w:left="426"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3FAFE92">
        <w:start w:val="1"/>
        <w:numFmt w:val="bullet"/>
        <w:lvlText w:val="o"/>
        <w:lvlJc w:val="left"/>
        <w:pPr>
          <w:ind w:left="1146"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7180A74">
        <w:start w:val="1"/>
        <w:numFmt w:val="bullet"/>
        <w:lvlText w:val="▪"/>
        <w:lvlJc w:val="left"/>
        <w:pPr>
          <w:ind w:left="1866"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4547A46">
        <w:start w:val="1"/>
        <w:numFmt w:val="bullet"/>
        <w:lvlText w:val="•"/>
        <w:lvlJc w:val="left"/>
        <w:pPr>
          <w:ind w:left="2586"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81A9FE2">
        <w:start w:val="1"/>
        <w:numFmt w:val="bullet"/>
        <w:lvlText w:val="o"/>
        <w:lvlJc w:val="left"/>
        <w:pPr>
          <w:ind w:left="3306"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3C0C572">
        <w:start w:val="1"/>
        <w:numFmt w:val="bullet"/>
        <w:lvlText w:val="▪"/>
        <w:lvlJc w:val="left"/>
        <w:pPr>
          <w:ind w:left="4026"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7560818">
        <w:start w:val="1"/>
        <w:numFmt w:val="bullet"/>
        <w:lvlText w:val="•"/>
        <w:lvlJc w:val="left"/>
        <w:pPr>
          <w:ind w:left="4746"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F100C76">
        <w:start w:val="1"/>
        <w:numFmt w:val="bullet"/>
        <w:lvlText w:val="o"/>
        <w:lvlJc w:val="left"/>
        <w:pPr>
          <w:ind w:left="5466"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AE69A32">
        <w:start w:val="1"/>
        <w:numFmt w:val="bullet"/>
        <w:lvlText w:val="▪"/>
        <w:lvlJc w:val="left"/>
        <w:pPr>
          <w:ind w:left="6186"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8">
    <w:abstractNumId w:val="64"/>
  </w:num>
  <w:num w:numId="99">
    <w:abstractNumId w:val="43"/>
  </w:num>
  <w:num w:numId="100">
    <w:abstractNumId w:val="94"/>
  </w:num>
  <w:num w:numId="101">
    <w:abstractNumId w:val="94"/>
    <w:lvlOverride w:ilvl="0">
      <w:lvl w:ilvl="0" w:tplc="F9922112">
        <w:start w:val="1"/>
        <w:numFmt w:val="bullet"/>
        <w:lvlText w:val="▪"/>
        <w:lvlJc w:val="left"/>
        <w:pPr>
          <w:ind w:left="248" w:hanging="1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2F27B64">
        <w:start w:val="1"/>
        <w:numFmt w:val="bullet"/>
        <w:lvlText w:val="o"/>
        <w:lvlJc w:val="left"/>
        <w:pPr>
          <w:ind w:left="968" w:hanging="1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510EA88">
        <w:start w:val="1"/>
        <w:numFmt w:val="bullet"/>
        <w:lvlText w:val="▪"/>
        <w:lvlJc w:val="left"/>
        <w:pPr>
          <w:ind w:left="1688" w:hanging="1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B82A8CE">
        <w:start w:val="1"/>
        <w:numFmt w:val="bullet"/>
        <w:lvlText w:val="•"/>
        <w:lvlJc w:val="left"/>
        <w:pPr>
          <w:ind w:left="2408" w:hanging="1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7729684">
        <w:start w:val="1"/>
        <w:numFmt w:val="bullet"/>
        <w:lvlText w:val="o"/>
        <w:lvlJc w:val="left"/>
        <w:pPr>
          <w:ind w:left="3128" w:hanging="1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0006686">
        <w:start w:val="1"/>
        <w:numFmt w:val="bullet"/>
        <w:lvlText w:val="▪"/>
        <w:lvlJc w:val="left"/>
        <w:pPr>
          <w:ind w:left="3848" w:hanging="1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3C65A7C">
        <w:start w:val="1"/>
        <w:numFmt w:val="bullet"/>
        <w:lvlText w:val="•"/>
        <w:lvlJc w:val="left"/>
        <w:pPr>
          <w:ind w:left="4568" w:hanging="1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4FA491E">
        <w:start w:val="1"/>
        <w:numFmt w:val="bullet"/>
        <w:lvlText w:val="o"/>
        <w:lvlJc w:val="left"/>
        <w:pPr>
          <w:ind w:left="5288" w:hanging="1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AAA5312">
        <w:start w:val="1"/>
        <w:numFmt w:val="bullet"/>
        <w:lvlText w:val="▪"/>
        <w:lvlJc w:val="left"/>
        <w:pPr>
          <w:ind w:left="6008" w:hanging="1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2">
    <w:abstractNumId w:val="30"/>
  </w:num>
  <w:num w:numId="103">
    <w:abstractNumId w:val="48"/>
  </w:num>
  <w:num w:numId="104">
    <w:abstractNumId w:val="82"/>
  </w:num>
  <w:num w:numId="105">
    <w:abstractNumId w:val="79"/>
  </w:num>
  <w:num w:numId="106">
    <w:abstractNumId w:val="47"/>
  </w:num>
  <w:num w:numId="107">
    <w:abstractNumId w:val="6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89"/>
    <w:rsid w:val="00003B76"/>
    <w:rsid w:val="00006D11"/>
    <w:rsid w:val="00006D60"/>
    <w:rsid w:val="000107B2"/>
    <w:rsid w:val="00023DB2"/>
    <w:rsid w:val="00030ACA"/>
    <w:rsid w:val="000336C6"/>
    <w:rsid w:val="00041893"/>
    <w:rsid w:val="00043039"/>
    <w:rsid w:val="000440F4"/>
    <w:rsid w:val="00044A43"/>
    <w:rsid w:val="00047CD8"/>
    <w:rsid w:val="0005427E"/>
    <w:rsid w:val="00060A80"/>
    <w:rsid w:val="00063358"/>
    <w:rsid w:val="000720F4"/>
    <w:rsid w:val="0007454E"/>
    <w:rsid w:val="0008159D"/>
    <w:rsid w:val="000829F9"/>
    <w:rsid w:val="000846D9"/>
    <w:rsid w:val="00091DCE"/>
    <w:rsid w:val="0009625B"/>
    <w:rsid w:val="000964C8"/>
    <w:rsid w:val="000A0719"/>
    <w:rsid w:val="000A7127"/>
    <w:rsid w:val="000B12D8"/>
    <w:rsid w:val="000B48D6"/>
    <w:rsid w:val="000C3ED6"/>
    <w:rsid w:val="000D266B"/>
    <w:rsid w:val="000D2E87"/>
    <w:rsid w:val="000D6273"/>
    <w:rsid w:val="000E3DD7"/>
    <w:rsid w:val="000E5CC8"/>
    <w:rsid w:val="000F6520"/>
    <w:rsid w:val="000F7378"/>
    <w:rsid w:val="000F7B4C"/>
    <w:rsid w:val="000F7E26"/>
    <w:rsid w:val="001006F4"/>
    <w:rsid w:val="001176EB"/>
    <w:rsid w:val="001236E9"/>
    <w:rsid w:val="00131968"/>
    <w:rsid w:val="0014080F"/>
    <w:rsid w:val="00144341"/>
    <w:rsid w:val="001461B4"/>
    <w:rsid w:val="001504F7"/>
    <w:rsid w:val="00157FB5"/>
    <w:rsid w:val="0016259C"/>
    <w:rsid w:val="00164D04"/>
    <w:rsid w:val="00165473"/>
    <w:rsid w:val="00165D9E"/>
    <w:rsid w:val="00170BA7"/>
    <w:rsid w:val="00170D0D"/>
    <w:rsid w:val="001713CD"/>
    <w:rsid w:val="00172100"/>
    <w:rsid w:val="001732C9"/>
    <w:rsid w:val="001807A4"/>
    <w:rsid w:val="00182FC0"/>
    <w:rsid w:val="0018785D"/>
    <w:rsid w:val="00187B5D"/>
    <w:rsid w:val="001A0328"/>
    <w:rsid w:val="001A0803"/>
    <w:rsid w:val="001A30C4"/>
    <w:rsid w:val="001A320A"/>
    <w:rsid w:val="001A6A9B"/>
    <w:rsid w:val="001B4FAB"/>
    <w:rsid w:val="001C01CB"/>
    <w:rsid w:val="001C042A"/>
    <w:rsid w:val="001C09A0"/>
    <w:rsid w:val="001C0B75"/>
    <w:rsid w:val="001E598D"/>
    <w:rsid w:val="001F1DC9"/>
    <w:rsid w:val="001F74A7"/>
    <w:rsid w:val="0020489E"/>
    <w:rsid w:val="00215988"/>
    <w:rsid w:val="0024052F"/>
    <w:rsid w:val="00240D47"/>
    <w:rsid w:val="00253E7C"/>
    <w:rsid w:val="00256042"/>
    <w:rsid w:val="002609EA"/>
    <w:rsid w:val="002637F3"/>
    <w:rsid w:val="0027085B"/>
    <w:rsid w:val="0027663F"/>
    <w:rsid w:val="00284F0A"/>
    <w:rsid w:val="0029009B"/>
    <w:rsid w:val="00294D28"/>
    <w:rsid w:val="002A526F"/>
    <w:rsid w:val="002B02EA"/>
    <w:rsid w:val="002B1627"/>
    <w:rsid w:val="002B3ADD"/>
    <w:rsid w:val="002B49FC"/>
    <w:rsid w:val="002B6CDB"/>
    <w:rsid w:val="002C4A83"/>
    <w:rsid w:val="002C5ED9"/>
    <w:rsid w:val="002D5073"/>
    <w:rsid w:val="002D5998"/>
    <w:rsid w:val="002E001D"/>
    <w:rsid w:val="002E1880"/>
    <w:rsid w:val="002E314A"/>
    <w:rsid w:val="002E337E"/>
    <w:rsid w:val="002E75A3"/>
    <w:rsid w:val="002F1CDB"/>
    <w:rsid w:val="0030082F"/>
    <w:rsid w:val="003048E3"/>
    <w:rsid w:val="003103A1"/>
    <w:rsid w:val="0031621C"/>
    <w:rsid w:val="003238FB"/>
    <w:rsid w:val="0033077A"/>
    <w:rsid w:val="00344EC4"/>
    <w:rsid w:val="0035145E"/>
    <w:rsid w:val="0035290C"/>
    <w:rsid w:val="00354877"/>
    <w:rsid w:val="00364428"/>
    <w:rsid w:val="00366903"/>
    <w:rsid w:val="00375451"/>
    <w:rsid w:val="00381693"/>
    <w:rsid w:val="003936AD"/>
    <w:rsid w:val="003952F1"/>
    <w:rsid w:val="003A061B"/>
    <w:rsid w:val="003A2CE9"/>
    <w:rsid w:val="003A3E3C"/>
    <w:rsid w:val="003B63AA"/>
    <w:rsid w:val="003C211F"/>
    <w:rsid w:val="003C5D6C"/>
    <w:rsid w:val="003C679A"/>
    <w:rsid w:val="003D2E08"/>
    <w:rsid w:val="003E5562"/>
    <w:rsid w:val="003E65D2"/>
    <w:rsid w:val="003F1198"/>
    <w:rsid w:val="003F2B8B"/>
    <w:rsid w:val="00402072"/>
    <w:rsid w:val="00403937"/>
    <w:rsid w:val="00403FBF"/>
    <w:rsid w:val="004104C3"/>
    <w:rsid w:val="00412F02"/>
    <w:rsid w:val="004142CF"/>
    <w:rsid w:val="00416287"/>
    <w:rsid w:val="00424308"/>
    <w:rsid w:val="00424638"/>
    <w:rsid w:val="00424A96"/>
    <w:rsid w:val="00432F47"/>
    <w:rsid w:val="00435363"/>
    <w:rsid w:val="0044096A"/>
    <w:rsid w:val="00440A3A"/>
    <w:rsid w:val="00441578"/>
    <w:rsid w:val="004427E9"/>
    <w:rsid w:val="00442C56"/>
    <w:rsid w:val="00452277"/>
    <w:rsid w:val="0046074A"/>
    <w:rsid w:val="00462B88"/>
    <w:rsid w:val="00463248"/>
    <w:rsid w:val="004707FD"/>
    <w:rsid w:val="00474C4F"/>
    <w:rsid w:val="00474CDD"/>
    <w:rsid w:val="004829F0"/>
    <w:rsid w:val="00490F3E"/>
    <w:rsid w:val="004922BC"/>
    <w:rsid w:val="004A07A8"/>
    <w:rsid w:val="004A174D"/>
    <w:rsid w:val="004A376F"/>
    <w:rsid w:val="004A6A24"/>
    <w:rsid w:val="004D39A6"/>
    <w:rsid w:val="004D5279"/>
    <w:rsid w:val="004D6EDE"/>
    <w:rsid w:val="004E7E41"/>
    <w:rsid w:val="004F355E"/>
    <w:rsid w:val="004F49CA"/>
    <w:rsid w:val="004F7407"/>
    <w:rsid w:val="005168BF"/>
    <w:rsid w:val="0051724E"/>
    <w:rsid w:val="005204B7"/>
    <w:rsid w:val="00520ECD"/>
    <w:rsid w:val="00521792"/>
    <w:rsid w:val="005232FF"/>
    <w:rsid w:val="00530E9D"/>
    <w:rsid w:val="005323F3"/>
    <w:rsid w:val="00532755"/>
    <w:rsid w:val="00533386"/>
    <w:rsid w:val="00534845"/>
    <w:rsid w:val="0054265B"/>
    <w:rsid w:val="00546E6D"/>
    <w:rsid w:val="00550A16"/>
    <w:rsid w:val="00551B61"/>
    <w:rsid w:val="00565754"/>
    <w:rsid w:val="00567699"/>
    <w:rsid w:val="00571BE7"/>
    <w:rsid w:val="00574E7F"/>
    <w:rsid w:val="00577BF1"/>
    <w:rsid w:val="005959B1"/>
    <w:rsid w:val="005A4575"/>
    <w:rsid w:val="005A5A32"/>
    <w:rsid w:val="005A5FC1"/>
    <w:rsid w:val="005A6117"/>
    <w:rsid w:val="005A7219"/>
    <w:rsid w:val="005B0EA9"/>
    <w:rsid w:val="005B0FA6"/>
    <w:rsid w:val="005B34CB"/>
    <w:rsid w:val="005B59C0"/>
    <w:rsid w:val="005D40B9"/>
    <w:rsid w:val="005D433B"/>
    <w:rsid w:val="005D7079"/>
    <w:rsid w:val="005E6374"/>
    <w:rsid w:val="005E7144"/>
    <w:rsid w:val="005E7565"/>
    <w:rsid w:val="005F1B74"/>
    <w:rsid w:val="005F3B80"/>
    <w:rsid w:val="005F5FDB"/>
    <w:rsid w:val="005F7AFC"/>
    <w:rsid w:val="005F7C7B"/>
    <w:rsid w:val="00600C93"/>
    <w:rsid w:val="00601147"/>
    <w:rsid w:val="006045FB"/>
    <w:rsid w:val="006054CF"/>
    <w:rsid w:val="00606391"/>
    <w:rsid w:val="006072A7"/>
    <w:rsid w:val="00607B99"/>
    <w:rsid w:val="00610A80"/>
    <w:rsid w:val="0061185C"/>
    <w:rsid w:val="00620C1F"/>
    <w:rsid w:val="0062423C"/>
    <w:rsid w:val="006242D7"/>
    <w:rsid w:val="00624576"/>
    <w:rsid w:val="006264D9"/>
    <w:rsid w:val="00627806"/>
    <w:rsid w:val="00640E65"/>
    <w:rsid w:val="006413DB"/>
    <w:rsid w:val="0064343F"/>
    <w:rsid w:val="00645224"/>
    <w:rsid w:val="00645F2A"/>
    <w:rsid w:val="00646E0F"/>
    <w:rsid w:val="006470A4"/>
    <w:rsid w:val="00655BB3"/>
    <w:rsid w:val="0066268C"/>
    <w:rsid w:val="00670432"/>
    <w:rsid w:val="006711CD"/>
    <w:rsid w:val="00671B0E"/>
    <w:rsid w:val="006757A8"/>
    <w:rsid w:val="00676771"/>
    <w:rsid w:val="0068373E"/>
    <w:rsid w:val="00685019"/>
    <w:rsid w:val="00687CD2"/>
    <w:rsid w:val="006908DA"/>
    <w:rsid w:val="00694AD6"/>
    <w:rsid w:val="00697AC9"/>
    <w:rsid w:val="00697E5C"/>
    <w:rsid w:val="006A0C8E"/>
    <w:rsid w:val="006A1BE2"/>
    <w:rsid w:val="006A728F"/>
    <w:rsid w:val="006B6050"/>
    <w:rsid w:val="006C19BF"/>
    <w:rsid w:val="006C5705"/>
    <w:rsid w:val="006C5A1E"/>
    <w:rsid w:val="006C7CB0"/>
    <w:rsid w:val="006D59E6"/>
    <w:rsid w:val="006E119F"/>
    <w:rsid w:val="006E629A"/>
    <w:rsid w:val="006E7522"/>
    <w:rsid w:val="006F0921"/>
    <w:rsid w:val="006F4447"/>
    <w:rsid w:val="00704BF5"/>
    <w:rsid w:val="00711454"/>
    <w:rsid w:val="00712B0F"/>
    <w:rsid w:val="00714F42"/>
    <w:rsid w:val="0072215C"/>
    <w:rsid w:val="00723E80"/>
    <w:rsid w:val="00727460"/>
    <w:rsid w:val="007279AD"/>
    <w:rsid w:val="00730CC7"/>
    <w:rsid w:val="00731BBE"/>
    <w:rsid w:val="00732544"/>
    <w:rsid w:val="00737817"/>
    <w:rsid w:val="0074032E"/>
    <w:rsid w:val="00743761"/>
    <w:rsid w:val="0074480E"/>
    <w:rsid w:val="00747E7E"/>
    <w:rsid w:val="00764793"/>
    <w:rsid w:val="007716EE"/>
    <w:rsid w:val="00773D5A"/>
    <w:rsid w:val="00774197"/>
    <w:rsid w:val="00781CCC"/>
    <w:rsid w:val="00783C09"/>
    <w:rsid w:val="00786A2C"/>
    <w:rsid w:val="00790A31"/>
    <w:rsid w:val="00794D24"/>
    <w:rsid w:val="00794FA1"/>
    <w:rsid w:val="007A19D6"/>
    <w:rsid w:val="007A1E0D"/>
    <w:rsid w:val="007A1E89"/>
    <w:rsid w:val="007A4324"/>
    <w:rsid w:val="007B3D77"/>
    <w:rsid w:val="007B48D2"/>
    <w:rsid w:val="007B5021"/>
    <w:rsid w:val="007B6562"/>
    <w:rsid w:val="007B7B53"/>
    <w:rsid w:val="007C054B"/>
    <w:rsid w:val="007C09C2"/>
    <w:rsid w:val="007C26F7"/>
    <w:rsid w:val="007C2CB7"/>
    <w:rsid w:val="007D0761"/>
    <w:rsid w:val="007E0BCD"/>
    <w:rsid w:val="007E0C8D"/>
    <w:rsid w:val="007E4A96"/>
    <w:rsid w:val="007F2779"/>
    <w:rsid w:val="007F3140"/>
    <w:rsid w:val="007F3DD1"/>
    <w:rsid w:val="00800B99"/>
    <w:rsid w:val="00800D9E"/>
    <w:rsid w:val="00802B00"/>
    <w:rsid w:val="00820753"/>
    <w:rsid w:val="008228BE"/>
    <w:rsid w:val="00822C4A"/>
    <w:rsid w:val="00832A34"/>
    <w:rsid w:val="0083535A"/>
    <w:rsid w:val="00854F2C"/>
    <w:rsid w:val="00857E85"/>
    <w:rsid w:val="00861701"/>
    <w:rsid w:val="00861C46"/>
    <w:rsid w:val="00861FE5"/>
    <w:rsid w:val="0086385B"/>
    <w:rsid w:val="00863E5D"/>
    <w:rsid w:val="00866636"/>
    <w:rsid w:val="008752AE"/>
    <w:rsid w:val="00881D65"/>
    <w:rsid w:val="00883937"/>
    <w:rsid w:val="0088463B"/>
    <w:rsid w:val="00884DF6"/>
    <w:rsid w:val="0088616A"/>
    <w:rsid w:val="008902C6"/>
    <w:rsid w:val="00896262"/>
    <w:rsid w:val="008A010D"/>
    <w:rsid w:val="008A0321"/>
    <w:rsid w:val="008A0937"/>
    <w:rsid w:val="008A1943"/>
    <w:rsid w:val="008A6FB2"/>
    <w:rsid w:val="008A7C9A"/>
    <w:rsid w:val="008B36C5"/>
    <w:rsid w:val="008B50F3"/>
    <w:rsid w:val="008C68C7"/>
    <w:rsid w:val="008D0B39"/>
    <w:rsid w:val="008D63AC"/>
    <w:rsid w:val="008E7FE4"/>
    <w:rsid w:val="008F618D"/>
    <w:rsid w:val="008F79F6"/>
    <w:rsid w:val="008F7E19"/>
    <w:rsid w:val="009043B6"/>
    <w:rsid w:val="00905F04"/>
    <w:rsid w:val="00906C62"/>
    <w:rsid w:val="009123E1"/>
    <w:rsid w:val="009166BE"/>
    <w:rsid w:val="00930EB8"/>
    <w:rsid w:val="00931BF3"/>
    <w:rsid w:val="00934F62"/>
    <w:rsid w:val="009443D4"/>
    <w:rsid w:val="00946A75"/>
    <w:rsid w:val="00953784"/>
    <w:rsid w:val="0096368F"/>
    <w:rsid w:val="009640C5"/>
    <w:rsid w:val="00971711"/>
    <w:rsid w:val="00973AA9"/>
    <w:rsid w:val="009879DB"/>
    <w:rsid w:val="009920DB"/>
    <w:rsid w:val="00993C05"/>
    <w:rsid w:val="009A20A0"/>
    <w:rsid w:val="009B0474"/>
    <w:rsid w:val="009B1354"/>
    <w:rsid w:val="009B18B4"/>
    <w:rsid w:val="009B6712"/>
    <w:rsid w:val="009C0875"/>
    <w:rsid w:val="009C6125"/>
    <w:rsid w:val="009D2346"/>
    <w:rsid w:val="009D3A2B"/>
    <w:rsid w:val="009D3A3E"/>
    <w:rsid w:val="009D467E"/>
    <w:rsid w:val="009D4836"/>
    <w:rsid w:val="009E300E"/>
    <w:rsid w:val="009E4EB7"/>
    <w:rsid w:val="009E55B7"/>
    <w:rsid w:val="009F55D8"/>
    <w:rsid w:val="009F6DBD"/>
    <w:rsid w:val="00A0321D"/>
    <w:rsid w:val="00A05129"/>
    <w:rsid w:val="00A139BF"/>
    <w:rsid w:val="00A173FE"/>
    <w:rsid w:val="00A3057B"/>
    <w:rsid w:val="00A37737"/>
    <w:rsid w:val="00A41DC8"/>
    <w:rsid w:val="00A47853"/>
    <w:rsid w:val="00A609C8"/>
    <w:rsid w:val="00A60B10"/>
    <w:rsid w:val="00A61ABD"/>
    <w:rsid w:val="00A655EC"/>
    <w:rsid w:val="00A65B73"/>
    <w:rsid w:val="00A671CA"/>
    <w:rsid w:val="00A7064D"/>
    <w:rsid w:val="00A7195F"/>
    <w:rsid w:val="00A72932"/>
    <w:rsid w:val="00A748F0"/>
    <w:rsid w:val="00A77089"/>
    <w:rsid w:val="00A803E3"/>
    <w:rsid w:val="00A813DC"/>
    <w:rsid w:val="00A91C7E"/>
    <w:rsid w:val="00A920C5"/>
    <w:rsid w:val="00A92D19"/>
    <w:rsid w:val="00A94180"/>
    <w:rsid w:val="00AA11D9"/>
    <w:rsid w:val="00AC0440"/>
    <w:rsid w:val="00AC440F"/>
    <w:rsid w:val="00AC7930"/>
    <w:rsid w:val="00AD5197"/>
    <w:rsid w:val="00AE042D"/>
    <w:rsid w:val="00AE3171"/>
    <w:rsid w:val="00AE3D1E"/>
    <w:rsid w:val="00AF6DBB"/>
    <w:rsid w:val="00B03930"/>
    <w:rsid w:val="00B04569"/>
    <w:rsid w:val="00B06392"/>
    <w:rsid w:val="00B12461"/>
    <w:rsid w:val="00B138EA"/>
    <w:rsid w:val="00B141A4"/>
    <w:rsid w:val="00B14BD9"/>
    <w:rsid w:val="00B150AC"/>
    <w:rsid w:val="00B162B5"/>
    <w:rsid w:val="00B31013"/>
    <w:rsid w:val="00B333E7"/>
    <w:rsid w:val="00B33DD9"/>
    <w:rsid w:val="00B345B4"/>
    <w:rsid w:val="00B35EF6"/>
    <w:rsid w:val="00B43768"/>
    <w:rsid w:val="00B439CE"/>
    <w:rsid w:val="00B447BE"/>
    <w:rsid w:val="00B4607B"/>
    <w:rsid w:val="00B46BE1"/>
    <w:rsid w:val="00B56800"/>
    <w:rsid w:val="00B56E57"/>
    <w:rsid w:val="00B57438"/>
    <w:rsid w:val="00B616AD"/>
    <w:rsid w:val="00B66AE0"/>
    <w:rsid w:val="00B67B1D"/>
    <w:rsid w:val="00B71F0D"/>
    <w:rsid w:val="00B81A40"/>
    <w:rsid w:val="00B866D9"/>
    <w:rsid w:val="00B94F05"/>
    <w:rsid w:val="00B95377"/>
    <w:rsid w:val="00B958CB"/>
    <w:rsid w:val="00B9745B"/>
    <w:rsid w:val="00BA07FD"/>
    <w:rsid w:val="00BA11EC"/>
    <w:rsid w:val="00BB2279"/>
    <w:rsid w:val="00BB3EB0"/>
    <w:rsid w:val="00BB4020"/>
    <w:rsid w:val="00BC0AE1"/>
    <w:rsid w:val="00BC773A"/>
    <w:rsid w:val="00BC7D4C"/>
    <w:rsid w:val="00BD2CA4"/>
    <w:rsid w:val="00BD4285"/>
    <w:rsid w:val="00BD52F6"/>
    <w:rsid w:val="00BE13F7"/>
    <w:rsid w:val="00BE1D40"/>
    <w:rsid w:val="00BE7AAA"/>
    <w:rsid w:val="00C043EA"/>
    <w:rsid w:val="00C0521C"/>
    <w:rsid w:val="00C100E3"/>
    <w:rsid w:val="00C115FC"/>
    <w:rsid w:val="00C14626"/>
    <w:rsid w:val="00C17613"/>
    <w:rsid w:val="00C21A52"/>
    <w:rsid w:val="00C2453B"/>
    <w:rsid w:val="00C25B8D"/>
    <w:rsid w:val="00C332E3"/>
    <w:rsid w:val="00C3698A"/>
    <w:rsid w:val="00C41A44"/>
    <w:rsid w:val="00C41B6F"/>
    <w:rsid w:val="00C443C0"/>
    <w:rsid w:val="00C46A1A"/>
    <w:rsid w:val="00C47AB1"/>
    <w:rsid w:val="00C5752C"/>
    <w:rsid w:val="00C61F68"/>
    <w:rsid w:val="00C625D5"/>
    <w:rsid w:val="00C6339C"/>
    <w:rsid w:val="00C657F7"/>
    <w:rsid w:val="00C72C3B"/>
    <w:rsid w:val="00C74234"/>
    <w:rsid w:val="00C7504A"/>
    <w:rsid w:val="00C85254"/>
    <w:rsid w:val="00C9008C"/>
    <w:rsid w:val="00C97821"/>
    <w:rsid w:val="00CA04BD"/>
    <w:rsid w:val="00CA2814"/>
    <w:rsid w:val="00CA39BF"/>
    <w:rsid w:val="00CA3E59"/>
    <w:rsid w:val="00CA4903"/>
    <w:rsid w:val="00CA7365"/>
    <w:rsid w:val="00CC50FB"/>
    <w:rsid w:val="00CC6A3B"/>
    <w:rsid w:val="00CC7F2E"/>
    <w:rsid w:val="00CD0AFD"/>
    <w:rsid w:val="00CD3022"/>
    <w:rsid w:val="00CE0534"/>
    <w:rsid w:val="00CE1AC0"/>
    <w:rsid w:val="00CF26A2"/>
    <w:rsid w:val="00CF4A4A"/>
    <w:rsid w:val="00D009ED"/>
    <w:rsid w:val="00D00B36"/>
    <w:rsid w:val="00D02B52"/>
    <w:rsid w:val="00D04377"/>
    <w:rsid w:val="00D04FFC"/>
    <w:rsid w:val="00D06168"/>
    <w:rsid w:val="00D06CC8"/>
    <w:rsid w:val="00D07110"/>
    <w:rsid w:val="00D11278"/>
    <w:rsid w:val="00D12294"/>
    <w:rsid w:val="00D1294B"/>
    <w:rsid w:val="00D16C3E"/>
    <w:rsid w:val="00D260F1"/>
    <w:rsid w:val="00D27028"/>
    <w:rsid w:val="00D277B7"/>
    <w:rsid w:val="00D3197E"/>
    <w:rsid w:val="00D32123"/>
    <w:rsid w:val="00D321B4"/>
    <w:rsid w:val="00D336ED"/>
    <w:rsid w:val="00D34CC8"/>
    <w:rsid w:val="00D36295"/>
    <w:rsid w:val="00D4244E"/>
    <w:rsid w:val="00D437EB"/>
    <w:rsid w:val="00D43F1B"/>
    <w:rsid w:val="00D4724E"/>
    <w:rsid w:val="00D5222B"/>
    <w:rsid w:val="00D62A87"/>
    <w:rsid w:val="00D64339"/>
    <w:rsid w:val="00D652BC"/>
    <w:rsid w:val="00D6624C"/>
    <w:rsid w:val="00D7578E"/>
    <w:rsid w:val="00D804EA"/>
    <w:rsid w:val="00D867B7"/>
    <w:rsid w:val="00D86E4F"/>
    <w:rsid w:val="00D90BE2"/>
    <w:rsid w:val="00D95DCF"/>
    <w:rsid w:val="00D978B9"/>
    <w:rsid w:val="00DA0552"/>
    <w:rsid w:val="00DA3446"/>
    <w:rsid w:val="00DB186D"/>
    <w:rsid w:val="00DC027F"/>
    <w:rsid w:val="00DC214A"/>
    <w:rsid w:val="00DC24DA"/>
    <w:rsid w:val="00DC2B95"/>
    <w:rsid w:val="00DC2FC8"/>
    <w:rsid w:val="00DD3A85"/>
    <w:rsid w:val="00DE011E"/>
    <w:rsid w:val="00DE5979"/>
    <w:rsid w:val="00DF0A88"/>
    <w:rsid w:val="00DF26A8"/>
    <w:rsid w:val="00E00A29"/>
    <w:rsid w:val="00E01BC8"/>
    <w:rsid w:val="00E05E26"/>
    <w:rsid w:val="00E065AB"/>
    <w:rsid w:val="00E113AD"/>
    <w:rsid w:val="00E16166"/>
    <w:rsid w:val="00E163B2"/>
    <w:rsid w:val="00E16F59"/>
    <w:rsid w:val="00E201F6"/>
    <w:rsid w:val="00E2710B"/>
    <w:rsid w:val="00E306E5"/>
    <w:rsid w:val="00E356C3"/>
    <w:rsid w:val="00E43EC7"/>
    <w:rsid w:val="00E53EEA"/>
    <w:rsid w:val="00E549A1"/>
    <w:rsid w:val="00E55D68"/>
    <w:rsid w:val="00E5731E"/>
    <w:rsid w:val="00E5735A"/>
    <w:rsid w:val="00E71DA8"/>
    <w:rsid w:val="00E71E2A"/>
    <w:rsid w:val="00E767EF"/>
    <w:rsid w:val="00E77336"/>
    <w:rsid w:val="00E831DA"/>
    <w:rsid w:val="00E84F25"/>
    <w:rsid w:val="00E90991"/>
    <w:rsid w:val="00E91710"/>
    <w:rsid w:val="00E97790"/>
    <w:rsid w:val="00E97DC6"/>
    <w:rsid w:val="00EA2098"/>
    <w:rsid w:val="00EA3F47"/>
    <w:rsid w:val="00EB158A"/>
    <w:rsid w:val="00EB1B35"/>
    <w:rsid w:val="00EB3B4E"/>
    <w:rsid w:val="00EC181B"/>
    <w:rsid w:val="00EC50F9"/>
    <w:rsid w:val="00EC76DA"/>
    <w:rsid w:val="00ED0A0A"/>
    <w:rsid w:val="00ED4C11"/>
    <w:rsid w:val="00ED6877"/>
    <w:rsid w:val="00EE5D08"/>
    <w:rsid w:val="00EF0748"/>
    <w:rsid w:val="00EF0B0B"/>
    <w:rsid w:val="00EF0B2C"/>
    <w:rsid w:val="00EF5428"/>
    <w:rsid w:val="00F063BB"/>
    <w:rsid w:val="00F105C7"/>
    <w:rsid w:val="00F12434"/>
    <w:rsid w:val="00F14F1C"/>
    <w:rsid w:val="00F17579"/>
    <w:rsid w:val="00F24C98"/>
    <w:rsid w:val="00F2624F"/>
    <w:rsid w:val="00F34E7F"/>
    <w:rsid w:val="00F4043E"/>
    <w:rsid w:val="00F41D68"/>
    <w:rsid w:val="00F42F0A"/>
    <w:rsid w:val="00F470FF"/>
    <w:rsid w:val="00F4752C"/>
    <w:rsid w:val="00F56FCA"/>
    <w:rsid w:val="00F60688"/>
    <w:rsid w:val="00F617C1"/>
    <w:rsid w:val="00F61CE1"/>
    <w:rsid w:val="00F61D91"/>
    <w:rsid w:val="00F67633"/>
    <w:rsid w:val="00F7267A"/>
    <w:rsid w:val="00F776F2"/>
    <w:rsid w:val="00F80749"/>
    <w:rsid w:val="00F8117A"/>
    <w:rsid w:val="00F90FF7"/>
    <w:rsid w:val="00FA14D3"/>
    <w:rsid w:val="00FA1AE7"/>
    <w:rsid w:val="00FB07DB"/>
    <w:rsid w:val="00FB0DFF"/>
    <w:rsid w:val="00FC26A2"/>
    <w:rsid w:val="00FC2CCE"/>
    <w:rsid w:val="00FD6A1A"/>
    <w:rsid w:val="00FE069E"/>
    <w:rsid w:val="00FF130B"/>
    <w:rsid w:val="00FF15A2"/>
    <w:rsid w:val="00FF41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C27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562"/>
    <w:rPr>
      <w:rFonts w:ascii="Times New Roman" w:hAnsi="Times New Roman" w:cs="Times New Roman"/>
      <w:lang w:eastAsia="fr-FR"/>
    </w:rPr>
  </w:style>
  <w:style w:type="paragraph" w:styleId="Titre2">
    <w:name w:val="heading 2"/>
    <w:next w:val="Corps"/>
    <w:link w:val="Titre2Car"/>
    <w:rsid w:val="007A1E89"/>
    <w:pPr>
      <w:keepNext/>
      <w:keepLines/>
      <w:pBdr>
        <w:top w:val="nil"/>
        <w:left w:val="nil"/>
        <w:bottom w:val="nil"/>
        <w:right w:val="nil"/>
        <w:between w:val="nil"/>
        <w:bar w:val="nil"/>
      </w:pBdr>
      <w:spacing w:before="200"/>
      <w:outlineLvl w:val="1"/>
    </w:pPr>
    <w:rPr>
      <w:rFonts w:ascii="Calibri" w:eastAsia="Calibri" w:hAnsi="Calibri" w:cs="Calibri"/>
      <w:b/>
      <w:bCs/>
      <w:color w:val="4F81BD"/>
      <w:sz w:val="26"/>
      <w:szCs w:val="26"/>
      <w:u w:color="4F81BD"/>
      <w:bdr w:val="ni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7A1E89"/>
    <w:rPr>
      <w:rFonts w:ascii="Calibri" w:eastAsia="Calibri" w:hAnsi="Calibri" w:cs="Calibri"/>
      <w:b/>
      <w:bCs/>
      <w:color w:val="4F81BD"/>
      <w:sz w:val="26"/>
      <w:szCs w:val="26"/>
      <w:u w:color="4F81BD"/>
      <w:bdr w:val="nil"/>
      <w:lang w:eastAsia="fr-FR"/>
    </w:rPr>
  </w:style>
  <w:style w:type="paragraph" w:customStyle="1" w:styleId="Corps">
    <w:name w:val="Corps"/>
    <w:rsid w:val="007A1E89"/>
    <w:pPr>
      <w:pBdr>
        <w:top w:val="nil"/>
        <w:left w:val="nil"/>
        <w:bottom w:val="nil"/>
        <w:right w:val="nil"/>
        <w:between w:val="nil"/>
        <w:bar w:val="nil"/>
      </w:pBdr>
    </w:pPr>
    <w:rPr>
      <w:rFonts w:ascii="Times New Roman" w:eastAsia="Arial Unicode MS" w:hAnsi="Times New Roman" w:cs="Arial Unicode MS"/>
      <w:color w:val="000000"/>
      <w:u w:color="000000"/>
      <w:bdr w:val="nil"/>
      <w:lang w:eastAsia="fr-FR"/>
    </w:rPr>
  </w:style>
  <w:style w:type="character" w:styleId="Numrodepage">
    <w:name w:val="page number"/>
    <w:rsid w:val="007A1E89"/>
    <w:rPr>
      <w:lang w:val="fr-FR"/>
    </w:rPr>
  </w:style>
  <w:style w:type="paragraph" w:styleId="Paragraphedeliste">
    <w:name w:val="List Paragraph"/>
    <w:aliases w:val="Bullet Points"/>
    <w:link w:val="ParagraphedelisteCar"/>
    <w:uiPriority w:val="34"/>
    <w:qFormat/>
    <w:rsid w:val="007A1E89"/>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eastAsia="fr-FR"/>
    </w:rPr>
  </w:style>
  <w:style w:type="numbering" w:customStyle="1" w:styleId="Style2import">
    <w:name w:val="Style 2 importé"/>
    <w:rsid w:val="007A1E89"/>
    <w:pPr>
      <w:numPr>
        <w:numId w:val="1"/>
      </w:numPr>
    </w:pPr>
  </w:style>
  <w:style w:type="numbering" w:customStyle="1" w:styleId="Style3import">
    <w:name w:val="Style 3 importé"/>
    <w:rsid w:val="007A1E89"/>
    <w:pPr>
      <w:numPr>
        <w:numId w:val="3"/>
      </w:numPr>
    </w:pPr>
  </w:style>
  <w:style w:type="numbering" w:customStyle="1" w:styleId="Style4import">
    <w:name w:val="Style 4 importé"/>
    <w:rsid w:val="007A1E89"/>
    <w:pPr>
      <w:numPr>
        <w:numId w:val="4"/>
      </w:numPr>
    </w:pPr>
  </w:style>
  <w:style w:type="paragraph" w:styleId="Commentaire">
    <w:name w:val="annotation text"/>
    <w:link w:val="CommentaireCar"/>
    <w:rsid w:val="007A1E89"/>
    <w:pPr>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lang w:eastAsia="fr-FR"/>
    </w:rPr>
  </w:style>
  <w:style w:type="character" w:customStyle="1" w:styleId="CommentaireCar">
    <w:name w:val="Commentaire Car"/>
    <w:basedOn w:val="Policepardfaut"/>
    <w:link w:val="Commentaire"/>
    <w:rsid w:val="007A1E89"/>
    <w:rPr>
      <w:rFonts w:ascii="Times New Roman" w:eastAsia="Arial Unicode MS" w:hAnsi="Times New Roman" w:cs="Arial Unicode MS"/>
      <w:color w:val="000000"/>
      <w:sz w:val="20"/>
      <w:szCs w:val="20"/>
      <w:u w:color="000000"/>
      <w:bdr w:val="nil"/>
      <w:lang w:eastAsia="fr-FR"/>
    </w:rPr>
  </w:style>
  <w:style w:type="character" w:customStyle="1" w:styleId="ParagraphedelisteCar">
    <w:name w:val="Paragraphe de liste Car"/>
    <w:aliases w:val="Bullet Points Car"/>
    <w:link w:val="Paragraphedeliste"/>
    <w:uiPriority w:val="34"/>
    <w:locked/>
    <w:rsid w:val="007A1E89"/>
    <w:rPr>
      <w:rFonts w:ascii="Times New Roman" w:eastAsia="Arial Unicode MS" w:hAnsi="Times New Roman" w:cs="Arial Unicode MS"/>
      <w:color w:val="000000"/>
      <w:u w:color="000000"/>
      <w:bdr w:val="nil"/>
      <w:lang w:eastAsia="fr-FR"/>
    </w:rPr>
  </w:style>
  <w:style w:type="character" w:styleId="Marquedecommentaire">
    <w:name w:val="annotation reference"/>
    <w:basedOn w:val="Policepardfaut"/>
    <w:uiPriority w:val="99"/>
    <w:semiHidden/>
    <w:unhideWhenUsed/>
    <w:rsid w:val="007A1E89"/>
    <w:rPr>
      <w:sz w:val="16"/>
      <w:szCs w:val="16"/>
    </w:rPr>
  </w:style>
  <w:style w:type="paragraph" w:styleId="Textedebulles">
    <w:name w:val="Balloon Text"/>
    <w:basedOn w:val="Normal"/>
    <w:link w:val="TextedebullesCar"/>
    <w:uiPriority w:val="99"/>
    <w:semiHidden/>
    <w:unhideWhenUsed/>
    <w:rsid w:val="007A1E89"/>
    <w:rPr>
      <w:sz w:val="18"/>
      <w:szCs w:val="18"/>
    </w:rPr>
  </w:style>
  <w:style w:type="character" w:customStyle="1" w:styleId="TextedebullesCar">
    <w:name w:val="Texte de bulles Car"/>
    <w:basedOn w:val="Policepardfaut"/>
    <w:link w:val="Textedebulles"/>
    <w:uiPriority w:val="99"/>
    <w:semiHidden/>
    <w:rsid w:val="007A1E89"/>
    <w:rPr>
      <w:rFonts w:ascii="Times New Roman" w:eastAsia="Arial Unicode MS" w:hAnsi="Times New Roman" w:cs="Times New Roman"/>
      <w:sz w:val="18"/>
      <w:szCs w:val="18"/>
      <w:bdr w:val="nil"/>
      <w:lang w:val="en-US"/>
    </w:rPr>
  </w:style>
  <w:style w:type="table" w:customStyle="1" w:styleId="TableNormal">
    <w:name w:val="Table Normal"/>
    <w:rsid w:val="00863E5D"/>
    <w:pPr>
      <w:pBdr>
        <w:top w:val="nil"/>
        <w:left w:val="nil"/>
        <w:bottom w:val="nil"/>
        <w:right w:val="nil"/>
        <w:between w:val="nil"/>
        <w:bar w:val="nil"/>
      </w:pBdr>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character" w:customStyle="1" w:styleId="apple-converted-space">
    <w:name w:val="apple-converted-space"/>
    <w:basedOn w:val="Policepardfaut"/>
    <w:rsid w:val="00424638"/>
  </w:style>
  <w:style w:type="table" w:styleId="Grilledutableau">
    <w:name w:val="Table Grid"/>
    <w:basedOn w:val="TableauNormal"/>
    <w:uiPriority w:val="39"/>
    <w:rsid w:val="00DE5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DE5979"/>
    <w:pPr>
      <w:tabs>
        <w:tab w:val="center" w:pos="4536"/>
        <w:tab w:val="right" w:pos="9072"/>
      </w:tabs>
    </w:pPr>
  </w:style>
  <w:style w:type="character" w:customStyle="1" w:styleId="En-tteCar">
    <w:name w:val="En-tête Car"/>
    <w:basedOn w:val="Policepardfaut"/>
    <w:link w:val="En-tte"/>
    <w:uiPriority w:val="99"/>
    <w:rsid w:val="00DE5979"/>
    <w:rPr>
      <w:rFonts w:ascii="Times New Roman" w:hAnsi="Times New Roman" w:cs="Times New Roman"/>
      <w:lang w:eastAsia="fr-FR"/>
    </w:rPr>
  </w:style>
  <w:style w:type="paragraph" w:styleId="NormalWeb">
    <w:name w:val="Normal (Web)"/>
    <w:basedOn w:val="Normal"/>
    <w:uiPriority w:val="99"/>
    <w:semiHidden/>
    <w:unhideWhenUsed/>
    <w:rsid w:val="002D5998"/>
    <w:pPr>
      <w:spacing w:before="100" w:beforeAutospacing="1" w:after="100" w:afterAutospacing="1"/>
    </w:pPr>
  </w:style>
  <w:style w:type="character" w:styleId="lev">
    <w:name w:val="Strong"/>
    <w:basedOn w:val="Policepardfaut"/>
    <w:uiPriority w:val="22"/>
    <w:qFormat/>
    <w:rsid w:val="002D5998"/>
    <w:rPr>
      <w:b/>
      <w:bCs/>
    </w:rPr>
  </w:style>
  <w:style w:type="character" w:styleId="Lienhypertexte">
    <w:name w:val="Hyperlink"/>
    <w:basedOn w:val="Policepardfaut"/>
    <w:uiPriority w:val="99"/>
    <w:semiHidden/>
    <w:unhideWhenUsed/>
    <w:rsid w:val="00A05129"/>
    <w:rPr>
      <w:color w:val="0000FF"/>
      <w:u w:val="single"/>
    </w:rPr>
  </w:style>
  <w:style w:type="numbering" w:customStyle="1" w:styleId="Style9import">
    <w:name w:val="Style 9 importé"/>
    <w:rsid w:val="00A671CA"/>
    <w:pPr>
      <w:numPr>
        <w:numId w:val="10"/>
      </w:numPr>
    </w:pPr>
  </w:style>
  <w:style w:type="numbering" w:customStyle="1" w:styleId="Style28import">
    <w:name w:val="Style 28 importé"/>
    <w:rsid w:val="005323F3"/>
    <w:pPr>
      <w:numPr>
        <w:numId w:val="11"/>
      </w:numPr>
    </w:pPr>
  </w:style>
  <w:style w:type="numbering" w:customStyle="1" w:styleId="Style29import">
    <w:name w:val="Style 29 importé"/>
    <w:rsid w:val="005323F3"/>
    <w:pPr>
      <w:numPr>
        <w:numId w:val="12"/>
      </w:numPr>
    </w:pPr>
  </w:style>
  <w:style w:type="numbering" w:customStyle="1" w:styleId="Style30import">
    <w:name w:val="Style 30 importé"/>
    <w:rsid w:val="005323F3"/>
    <w:pPr>
      <w:numPr>
        <w:numId w:val="13"/>
      </w:numPr>
    </w:pPr>
  </w:style>
  <w:style w:type="paragraph" w:styleId="Sous-titre">
    <w:name w:val="Subtitle"/>
    <w:basedOn w:val="Normal"/>
    <w:next w:val="Normal"/>
    <w:link w:val="Sous-titreCar"/>
    <w:uiPriority w:val="11"/>
    <w:qFormat/>
    <w:rsid w:val="00794FA1"/>
    <w:pPr>
      <w:numPr>
        <w:ilvl w:val="1"/>
      </w:numPr>
      <w:pBdr>
        <w:top w:val="nil"/>
        <w:left w:val="nil"/>
        <w:bottom w:val="nil"/>
        <w:right w:val="nil"/>
        <w:between w:val="nil"/>
        <w:bar w:val="nil"/>
      </w:pBdr>
    </w:pPr>
    <w:rPr>
      <w:rFonts w:asciiTheme="majorHAnsi" w:eastAsiaTheme="majorEastAsia" w:hAnsiTheme="majorHAnsi" w:cstheme="majorBidi"/>
      <w:i/>
      <w:iCs/>
      <w:color w:val="5B9BD5" w:themeColor="accent1"/>
      <w:spacing w:val="15"/>
      <w:bdr w:val="nil"/>
      <w:lang w:val="en-US" w:eastAsia="en-US"/>
    </w:rPr>
  </w:style>
  <w:style w:type="character" w:customStyle="1" w:styleId="Sous-titreCar">
    <w:name w:val="Sous-titre Car"/>
    <w:basedOn w:val="Policepardfaut"/>
    <w:link w:val="Sous-titre"/>
    <w:uiPriority w:val="11"/>
    <w:rsid w:val="00794FA1"/>
    <w:rPr>
      <w:rFonts w:asciiTheme="majorHAnsi" w:eastAsiaTheme="majorEastAsia" w:hAnsiTheme="majorHAnsi" w:cstheme="majorBidi"/>
      <w:i/>
      <w:iCs/>
      <w:color w:val="5B9BD5" w:themeColor="accent1"/>
      <w:spacing w:val="15"/>
      <w:bdr w:val="nil"/>
      <w:lang w:val="en-US"/>
    </w:rPr>
  </w:style>
  <w:style w:type="numbering" w:customStyle="1" w:styleId="Style5import">
    <w:name w:val="Style 5 importé"/>
    <w:rsid w:val="007B6562"/>
    <w:pPr>
      <w:numPr>
        <w:numId w:val="18"/>
      </w:numPr>
    </w:pPr>
  </w:style>
  <w:style w:type="numbering" w:customStyle="1" w:styleId="Style6import">
    <w:name w:val="Style 6 importé"/>
    <w:rsid w:val="00C7504A"/>
    <w:pPr>
      <w:numPr>
        <w:numId w:val="19"/>
      </w:numPr>
    </w:pPr>
  </w:style>
  <w:style w:type="paragraph" w:styleId="Notedebasdepage">
    <w:name w:val="footnote text"/>
    <w:link w:val="NotedebasdepageCar"/>
    <w:rsid w:val="00C7504A"/>
    <w:pPr>
      <w:pBdr>
        <w:top w:val="nil"/>
        <w:left w:val="nil"/>
        <w:bottom w:val="nil"/>
        <w:right w:val="nil"/>
        <w:between w:val="nil"/>
        <w:bar w:val="nil"/>
      </w:pBdr>
    </w:pPr>
    <w:rPr>
      <w:rFonts w:ascii="Times New Roman" w:eastAsia="Times New Roman" w:hAnsi="Times New Roman" w:cs="Times New Roman"/>
      <w:color w:val="000000"/>
      <w:sz w:val="20"/>
      <w:szCs w:val="20"/>
      <w:u w:color="000000"/>
      <w:bdr w:val="nil"/>
      <w:lang w:eastAsia="fr-FR"/>
    </w:rPr>
  </w:style>
  <w:style w:type="character" w:customStyle="1" w:styleId="NotedebasdepageCar">
    <w:name w:val="Note de bas de page Car"/>
    <w:basedOn w:val="Policepardfaut"/>
    <w:link w:val="Notedebasdepage"/>
    <w:rsid w:val="00C7504A"/>
    <w:rPr>
      <w:rFonts w:ascii="Times New Roman" w:eastAsia="Times New Roman" w:hAnsi="Times New Roman" w:cs="Times New Roman"/>
      <w:color w:val="000000"/>
      <w:sz w:val="20"/>
      <w:szCs w:val="20"/>
      <w:u w:color="000000"/>
      <w:bdr w:val="nil"/>
      <w:lang w:eastAsia="fr-FR"/>
    </w:rPr>
  </w:style>
  <w:style w:type="numbering" w:customStyle="1" w:styleId="Style7import">
    <w:name w:val="Style 7 importé"/>
    <w:rsid w:val="00C7504A"/>
    <w:pPr>
      <w:numPr>
        <w:numId w:val="22"/>
      </w:numPr>
    </w:pPr>
  </w:style>
  <w:style w:type="numbering" w:customStyle="1" w:styleId="Style8import">
    <w:name w:val="Style 8 importé"/>
    <w:rsid w:val="00C7504A"/>
    <w:pPr>
      <w:numPr>
        <w:numId w:val="24"/>
      </w:numPr>
    </w:pPr>
  </w:style>
  <w:style w:type="paragraph" w:styleId="Titre">
    <w:name w:val="Title"/>
    <w:link w:val="TitreCar"/>
    <w:rsid w:val="00C7504A"/>
    <w:pPr>
      <w:pBdr>
        <w:top w:val="nil"/>
        <w:left w:val="nil"/>
        <w:bottom w:val="nil"/>
        <w:right w:val="nil"/>
        <w:between w:val="nil"/>
        <w:bar w:val="nil"/>
      </w:pBdr>
      <w:jc w:val="center"/>
    </w:pPr>
    <w:rPr>
      <w:rFonts w:ascii="Times New Roman" w:eastAsia="Arial Unicode MS" w:hAnsi="Times New Roman" w:cs="Arial Unicode MS"/>
      <w:b/>
      <w:bCs/>
      <w:color w:val="000000"/>
      <w:u w:color="000000"/>
      <w:bdr w:val="nil"/>
      <w:lang w:eastAsia="fr-FR"/>
    </w:rPr>
  </w:style>
  <w:style w:type="character" w:customStyle="1" w:styleId="TitreCar">
    <w:name w:val="Titre Car"/>
    <w:basedOn w:val="Policepardfaut"/>
    <w:link w:val="Titre"/>
    <w:rsid w:val="00C7504A"/>
    <w:rPr>
      <w:rFonts w:ascii="Times New Roman" w:eastAsia="Arial Unicode MS" w:hAnsi="Times New Roman" w:cs="Arial Unicode MS"/>
      <w:b/>
      <w:bCs/>
      <w:color w:val="000000"/>
      <w:u w:color="000000"/>
      <w:bdr w:val="nil"/>
      <w:lang w:eastAsia="fr-FR"/>
    </w:rPr>
  </w:style>
  <w:style w:type="numbering" w:customStyle="1" w:styleId="Style10import">
    <w:name w:val="Style 10 importé"/>
    <w:rsid w:val="00A60B10"/>
    <w:pPr>
      <w:numPr>
        <w:numId w:val="28"/>
      </w:numPr>
    </w:pPr>
  </w:style>
  <w:style w:type="numbering" w:customStyle="1" w:styleId="Style11import">
    <w:name w:val="Style 11 importé"/>
    <w:rsid w:val="00A60B10"/>
    <w:pPr>
      <w:numPr>
        <w:numId w:val="30"/>
      </w:numPr>
    </w:pPr>
  </w:style>
  <w:style w:type="numbering" w:customStyle="1" w:styleId="Style12import">
    <w:name w:val="Style 12 importé"/>
    <w:rsid w:val="00A60B10"/>
    <w:pPr>
      <w:numPr>
        <w:numId w:val="32"/>
      </w:numPr>
    </w:pPr>
  </w:style>
  <w:style w:type="paragraph" w:styleId="Rvision">
    <w:name w:val="Revision"/>
    <w:hidden/>
    <w:uiPriority w:val="99"/>
    <w:semiHidden/>
    <w:rsid w:val="00E5731E"/>
    <w:rPr>
      <w:rFonts w:ascii="Times New Roman" w:hAnsi="Times New Roman" w:cs="Times New Roman"/>
      <w:lang w:eastAsia="fr-FR"/>
    </w:rPr>
  </w:style>
  <w:style w:type="numbering" w:customStyle="1" w:styleId="Style13import">
    <w:name w:val="Style 13 importé"/>
    <w:rsid w:val="00EC50F9"/>
    <w:pPr>
      <w:numPr>
        <w:numId w:val="38"/>
      </w:numPr>
    </w:pPr>
  </w:style>
  <w:style w:type="numbering" w:customStyle="1" w:styleId="Style14import">
    <w:name w:val="Style 14 importé"/>
    <w:rsid w:val="00EC50F9"/>
    <w:pPr>
      <w:numPr>
        <w:numId w:val="40"/>
      </w:numPr>
    </w:pPr>
  </w:style>
  <w:style w:type="numbering" w:customStyle="1" w:styleId="Style15import">
    <w:name w:val="Style 15 importé"/>
    <w:rsid w:val="00EC50F9"/>
    <w:pPr>
      <w:numPr>
        <w:numId w:val="42"/>
      </w:numPr>
    </w:pPr>
  </w:style>
  <w:style w:type="paragraph" w:styleId="Pieddepage">
    <w:name w:val="footer"/>
    <w:basedOn w:val="Normal"/>
    <w:link w:val="PieddepageCar"/>
    <w:uiPriority w:val="99"/>
    <w:unhideWhenUsed/>
    <w:rsid w:val="00606391"/>
    <w:pPr>
      <w:tabs>
        <w:tab w:val="center" w:pos="4536"/>
        <w:tab w:val="right" w:pos="9072"/>
      </w:tabs>
    </w:pPr>
  </w:style>
  <w:style w:type="character" w:customStyle="1" w:styleId="PieddepageCar">
    <w:name w:val="Pied de page Car"/>
    <w:basedOn w:val="Policepardfaut"/>
    <w:link w:val="Pieddepage"/>
    <w:uiPriority w:val="99"/>
    <w:rsid w:val="00606391"/>
    <w:rPr>
      <w:rFonts w:ascii="Times New Roman" w:hAnsi="Times New Roman" w:cs="Times New Roman"/>
      <w:lang w:eastAsia="fr-FR"/>
    </w:rPr>
  </w:style>
  <w:style w:type="numbering" w:customStyle="1" w:styleId="Style19import">
    <w:name w:val="Style 19 importé"/>
    <w:rsid w:val="00881D65"/>
    <w:pPr>
      <w:numPr>
        <w:numId w:val="50"/>
      </w:numPr>
    </w:pPr>
  </w:style>
  <w:style w:type="numbering" w:customStyle="1" w:styleId="Style20import">
    <w:name w:val="Style 20 importé"/>
    <w:rsid w:val="00881D65"/>
    <w:pPr>
      <w:numPr>
        <w:numId w:val="51"/>
      </w:numPr>
    </w:pPr>
  </w:style>
  <w:style w:type="numbering" w:customStyle="1" w:styleId="Style21import">
    <w:name w:val="Style 21 importé"/>
    <w:rsid w:val="00881D65"/>
    <w:pPr>
      <w:numPr>
        <w:numId w:val="53"/>
      </w:numPr>
    </w:pPr>
  </w:style>
  <w:style w:type="numbering" w:customStyle="1" w:styleId="Style22import">
    <w:name w:val="Style 22 importé"/>
    <w:rsid w:val="00432F47"/>
    <w:pPr>
      <w:numPr>
        <w:numId w:val="57"/>
      </w:numPr>
    </w:pPr>
  </w:style>
  <w:style w:type="numbering" w:customStyle="1" w:styleId="Style27import">
    <w:name w:val="Style 27 importé"/>
    <w:rsid w:val="00432F47"/>
    <w:pPr>
      <w:numPr>
        <w:numId w:val="59"/>
      </w:numPr>
    </w:pPr>
  </w:style>
  <w:style w:type="numbering" w:customStyle="1" w:styleId="Style23import">
    <w:name w:val="Style 23 importé"/>
    <w:rsid w:val="00A173FE"/>
    <w:pPr>
      <w:numPr>
        <w:numId w:val="62"/>
      </w:numPr>
    </w:pPr>
  </w:style>
  <w:style w:type="numbering" w:customStyle="1" w:styleId="Style24import">
    <w:name w:val="Style 24 importé"/>
    <w:rsid w:val="00A173FE"/>
    <w:pPr>
      <w:numPr>
        <w:numId w:val="64"/>
      </w:numPr>
    </w:pPr>
  </w:style>
  <w:style w:type="numbering" w:customStyle="1" w:styleId="Style25import">
    <w:name w:val="Style 25 importé"/>
    <w:rsid w:val="00A173FE"/>
    <w:pPr>
      <w:numPr>
        <w:numId w:val="66"/>
      </w:numPr>
    </w:pPr>
  </w:style>
  <w:style w:type="numbering" w:customStyle="1" w:styleId="Style26import">
    <w:name w:val="Style 26 importé"/>
    <w:rsid w:val="00A173FE"/>
    <w:pPr>
      <w:numPr>
        <w:numId w:val="68"/>
      </w:numPr>
    </w:pPr>
  </w:style>
  <w:style w:type="numbering" w:customStyle="1" w:styleId="Style31import">
    <w:name w:val="Style 31 importé"/>
    <w:rsid w:val="00A173FE"/>
    <w:pPr>
      <w:numPr>
        <w:numId w:val="76"/>
      </w:numPr>
    </w:pPr>
  </w:style>
  <w:style w:type="numbering" w:customStyle="1" w:styleId="Style32import">
    <w:name w:val="Style 32 importé"/>
    <w:rsid w:val="00A173FE"/>
    <w:pPr>
      <w:numPr>
        <w:numId w:val="78"/>
      </w:numPr>
    </w:pPr>
  </w:style>
  <w:style w:type="numbering" w:customStyle="1" w:styleId="Style33import">
    <w:name w:val="Style 33 importé"/>
    <w:rsid w:val="00A173FE"/>
    <w:pPr>
      <w:numPr>
        <w:numId w:val="83"/>
      </w:numPr>
    </w:pPr>
  </w:style>
  <w:style w:type="numbering" w:customStyle="1" w:styleId="Style36import">
    <w:name w:val="Style 36 importé"/>
    <w:rsid w:val="00A173FE"/>
    <w:pPr>
      <w:numPr>
        <w:numId w:val="86"/>
      </w:numPr>
    </w:pPr>
  </w:style>
  <w:style w:type="numbering" w:customStyle="1" w:styleId="Style37import">
    <w:name w:val="Style 37 importé"/>
    <w:rsid w:val="00A173FE"/>
    <w:pPr>
      <w:numPr>
        <w:numId w:val="88"/>
      </w:numPr>
    </w:pPr>
  </w:style>
  <w:style w:type="numbering" w:customStyle="1" w:styleId="Style38import">
    <w:name w:val="Style 38 importé"/>
    <w:rsid w:val="00A173FE"/>
    <w:pPr>
      <w:numPr>
        <w:numId w:val="9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743">
      <w:bodyDiv w:val="1"/>
      <w:marLeft w:val="0"/>
      <w:marRight w:val="0"/>
      <w:marTop w:val="0"/>
      <w:marBottom w:val="0"/>
      <w:divBdr>
        <w:top w:val="none" w:sz="0" w:space="0" w:color="auto"/>
        <w:left w:val="none" w:sz="0" w:space="0" w:color="auto"/>
        <w:bottom w:val="none" w:sz="0" w:space="0" w:color="auto"/>
        <w:right w:val="none" w:sz="0" w:space="0" w:color="auto"/>
      </w:divBdr>
    </w:div>
    <w:div w:id="1667028">
      <w:bodyDiv w:val="1"/>
      <w:marLeft w:val="0"/>
      <w:marRight w:val="0"/>
      <w:marTop w:val="0"/>
      <w:marBottom w:val="0"/>
      <w:divBdr>
        <w:top w:val="none" w:sz="0" w:space="0" w:color="auto"/>
        <w:left w:val="none" w:sz="0" w:space="0" w:color="auto"/>
        <w:bottom w:val="none" w:sz="0" w:space="0" w:color="auto"/>
        <w:right w:val="none" w:sz="0" w:space="0" w:color="auto"/>
      </w:divBdr>
    </w:div>
    <w:div w:id="91560968">
      <w:bodyDiv w:val="1"/>
      <w:marLeft w:val="0"/>
      <w:marRight w:val="0"/>
      <w:marTop w:val="0"/>
      <w:marBottom w:val="0"/>
      <w:divBdr>
        <w:top w:val="none" w:sz="0" w:space="0" w:color="auto"/>
        <w:left w:val="none" w:sz="0" w:space="0" w:color="auto"/>
        <w:bottom w:val="none" w:sz="0" w:space="0" w:color="auto"/>
        <w:right w:val="none" w:sz="0" w:space="0" w:color="auto"/>
      </w:divBdr>
    </w:div>
    <w:div w:id="108013494">
      <w:bodyDiv w:val="1"/>
      <w:marLeft w:val="0"/>
      <w:marRight w:val="0"/>
      <w:marTop w:val="0"/>
      <w:marBottom w:val="0"/>
      <w:divBdr>
        <w:top w:val="none" w:sz="0" w:space="0" w:color="auto"/>
        <w:left w:val="none" w:sz="0" w:space="0" w:color="auto"/>
        <w:bottom w:val="none" w:sz="0" w:space="0" w:color="auto"/>
        <w:right w:val="none" w:sz="0" w:space="0" w:color="auto"/>
      </w:divBdr>
    </w:div>
    <w:div w:id="112094517">
      <w:bodyDiv w:val="1"/>
      <w:marLeft w:val="0"/>
      <w:marRight w:val="0"/>
      <w:marTop w:val="0"/>
      <w:marBottom w:val="0"/>
      <w:divBdr>
        <w:top w:val="none" w:sz="0" w:space="0" w:color="auto"/>
        <w:left w:val="none" w:sz="0" w:space="0" w:color="auto"/>
        <w:bottom w:val="none" w:sz="0" w:space="0" w:color="auto"/>
        <w:right w:val="none" w:sz="0" w:space="0" w:color="auto"/>
      </w:divBdr>
    </w:div>
    <w:div w:id="177042772">
      <w:bodyDiv w:val="1"/>
      <w:marLeft w:val="0"/>
      <w:marRight w:val="0"/>
      <w:marTop w:val="0"/>
      <w:marBottom w:val="0"/>
      <w:divBdr>
        <w:top w:val="none" w:sz="0" w:space="0" w:color="auto"/>
        <w:left w:val="none" w:sz="0" w:space="0" w:color="auto"/>
        <w:bottom w:val="none" w:sz="0" w:space="0" w:color="auto"/>
        <w:right w:val="none" w:sz="0" w:space="0" w:color="auto"/>
      </w:divBdr>
    </w:div>
    <w:div w:id="195854085">
      <w:bodyDiv w:val="1"/>
      <w:marLeft w:val="0"/>
      <w:marRight w:val="0"/>
      <w:marTop w:val="0"/>
      <w:marBottom w:val="0"/>
      <w:divBdr>
        <w:top w:val="none" w:sz="0" w:space="0" w:color="auto"/>
        <w:left w:val="none" w:sz="0" w:space="0" w:color="auto"/>
        <w:bottom w:val="none" w:sz="0" w:space="0" w:color="auto"/>
        <w:right w:val="none" w:sz="0" w:space="0" w:color="auto"/>
      </w:divBdr>
    </w:div>
    <w:div w:id="200019942">
      <w:bodyDiv w:val="1"/>
      <w:marLeft w:val="0"/>
      <w:marRight w:val="0"/>
      <w:marTop w:val="0"/>
      <w:marBottom w:val="0"/>
      <w:divBdr>
        <w:top w:val="none" w:sz="0" w:space="0" w:color="auto"/>
        <w:left w:val="none" w:sz="0" w:space="0" w:color="auto"/>
        <w:bottom w:val="none" w:sz="0" w:space="0" w:color="auto"/>
        <w:right w:val="none" w:sz="0" w:space="0" w:color="auto"/>
      </w:divBdr>
    </w:div>
    <w:div w:id="264271051">
      <w:bodyDiv w:val="1"/>
      <w:marLeft w:val="0"/>
      <w:marRight w:val="0"/>
      <w:marTop w:val="0"/>
      <w:marBottom w:val="0"/>
      <w:divBdr>
        <w:top w:val="none" w:sz="0" w:space="0" w:color="auto"/>
        <w:left w:val="none" w:sz="0" w:space="0" w:color="auto"/>
        <w:bottom w:val="none" w:sz="0" w:space="0" w:color="auto"/>
        <w:right w:val="none" w:sz="0" w:space="0" w:color="auto"/>
      </w:divBdr>
    </w:div>
    <w:div w:id="330987151">
      <w:bodyDiv w:val="1"/>
      <w:marLeft w:val="0"/>
      <w:marRight w:val="0"/>
      <w:marTop w:val="0"/>
      <w:marBottom w:val="0"/>
      <w:divBdr>
        <w:top w:val="none" w:sz="0" w:space="0" w:color="auto"/>
        <w:left w:val="none" w:sz="0" w:space="0" w:color="auto"/>
        <w:bottom w:val="none" w:sz="0" w:space="0" w:color="auto"/>
        <w:right w:val="none" w:sz="0" w:space="0" w:color="auto"/>
      </w:divBdr>
    </w:div>
    <w:div w:id="370810621">
      <w:bodyDiv w:val="1"/>
      <w:marLeft w:val="0"/>
      <w:marRight w:val="0"/>
      <w:marTop w:val="0"/>
      <w:marBottom w:val="0"/>
      <w:divBdr>
        <w:top w:val="none" w:sz="0" w:space="0" w:color="auto"/>
        <w:left w:val="none" w:sz="0" w:space="0" w:color="auto"/>
        <w:bottom w:val="none" w:sz="0" w:space="0" w:color="auto"/>
        <w:right w:val="none" w:sz="0" w:space="0" w:color="auto"/>
      </w:divBdr>
    </w:div>
    <w:div w:id="393740629">
      <w:bodyDiv w:val="1"/>
      <w:marLeft w:val="0"/>
      <w:marRight w:val="0"/>
      <w:marTop w:val="0"/>
      <w:marBottom w:val="0"/>
      <w:divBdr>
        <w:top w:val="none" w:sz="0" w:space="0" w:color="auto"/>
        <w:left w:val="none" w:sz="0" w:space="0" w:color="auto"/>
        <w:bottom w:val="none" w:sz="0" w:space="0" w:color="auto"/>
        <w:right w:val="none" w:sz="0" w:space="0" w:color="auto"/>
      </w:divBdr>
    </w:div>
    <w:div w:id="487400786">
      <w:bodyDiv w:val="1"/>
      <w:marLeft w:val="0"/>
      <w:marRight w:val="0"/>
      <w:marTop w:val="0"/>
      <w:marBottom w:val="0"/>
      <w:divBdr>
        <w:top w:val="none" w:sz="0" w:space="0" w:color="auto"/>
        <w:left w:val="none" w:sz="0" w:space="0" w:color="auto"/>
        <w:bottom w:val="none" w:sz="0" w:space="0" w:color="auto"/>
        <w:right w:val="none" w:sz="0" w:space="0" w:color="auto"/>
      </w:divBdr>
    </w:div>
    <w:div w:id="511186644">
      <w:bodyDiv w:val="1"/>
      <w:marLeft w:val="0"/>
      <w:marRight w:val="0"/>
      <w:marTop w:val="0"/>
      <w:marBottom w:val="0"/>
      <w:divBdr>
        <w:top w:val="none" w:sz="0" w:space="0" w:color="auto"/>
        <w:left w:val="none" w:sz="0" w:space="0" w:color="auto"/>
        <w:bottom w:val="none" w:sz="0" w:space="0" w:color="auto"/>
        <w:right w:val="none" w:sz="0" w:space="0" w:color="auto"/>
      </w:divBdr>
    </w:div>
    <w:div w:id="526916636">
      <w:bodyDiv w:val="1"/>
      <w:marLeft w:val="0"/>
      <w:marRight w:val="0"/>
      <w:marTop w:val="0"/>
      <w:marBottom w:val="0"/>
      <w:divBdr>
        <w:top w:val="none" w:sz="0" w:space="0" w:color="auto"/>
        <w:left w:val="none" w:sz="0" w:space="0" w:color="auto"/>
        <w:bottom w:val="none" w:sz="0" w:space="0" w:color="auto"/>
        <w:right w:val="none" w:sz="0" w:space="0" w:color="auto"/>
      </w:divBdr>
    </w:div>
    <w:div w:id="535848904">
      <w:bodyDiv w:val="1"/>
      <w:marLeft w:val="0"/>
      <w:marRight w:val="0"/>
      <w:marTop w:val="0"/>
      <w:marBottom w:val="0"/>
      <w:divBdr>
        <w:top w:val="none" w:sz="0" w:space="0" w:color="auto"/>
        <w:left w:val="none" w:sz="0" w:space="0" w:color="auto"/>
        <w:bottom w:val="none" w:sz="0" w:space="0" w:color="auto"/>
        <w:right w:val="none" w:sz="0" w:space="0" w:color="auto"/>
      </w:divBdr>
    </w:div>
    <w:div w:id="568541549">
      <w:bodyDiv w:val="1"/>
      <w:marLeft w:val="0"/>
      <w:marRight w:val="0"/>
      <w:marTop w:val="0"/>
      <w:marBottom w:val="0"/>
      <w:divBdr>
        <w:top w:val="none" w:sz="0" w:space="0" w:color="auto"/>
        <w:left w:val="none" w:sz="0" w:space="0" w:color="auto"/>
        <w:bottom w:val="none" w:sz="0" w:space="0" w:color="auto"/>
        <w:right w:val="none" w:sz="0" w:space="0" w:color="auto"/>
      </w:divBdr>
    </w:div>
    <w:div w:id="573274749">
      <w:bodyDiv w:val="1"/>
      <w:marLeft w:val="0"/>
      <w:marRight w:val="0"/>
      <w:marTop w:val="0"/>
      <w:marBottom w:val="0"/>
      <w:divBdr>
        <w:top w:val="none" w:sz="0" w:space="0" w:color="auto"/>
        <w:left w:val="none" w:sz="0" w:space="0" w:color="auto"/>
        <w:bottom w:val="none" w:sz="0" w:space="0" w:color="auto"/>
        <w:right w:val="none" w:sz="0" w:space="0" w:color="auto"/>
      </w:divBdr>
    </w:div>
    <w:div w:id="670766254">
      <w:bodyDiv w:val="1"/>
      <w:marLeft w:val="0"/>
      <w:marRight w:val="0"/>
      <w:marTop w:val="0"/>
      <w:marBottom w:val="0"/>
      <w:divBdr>
        <w:top w:val="none" w:sz="0" w:space="0" w:color="auto"/>
        <w:left w:val="none" w:sz="0" w:space="0" w:color="auto"/>
        <w:bottom w:val="none" w:sz="0" w:space="0" w:color="auto"/>
        <w:right w:val="none" w:sz="0" w:space="0" w:color="auto"/>
      </w:divBdr>
    </w:div>
    <w:div w:id="705522921">
      <w:bodyDiv w:val="1"/>
      <w:marLeft w:val="0"/>
      <w:marRight w:val="0"/>
      <w:marTop w:val="0"/>
      <w:marBottom w:val="0"/>
      <w:divBdr>
        <w:top w:val="none" w:sz="0" w:space="0" w:color="auto"/>
        <w:left w:val="none" w:sz="0" w:space="0" w:color="auto"/>
        <w:bottom w:val="none" w:sz="0" w:space="0" w:color="auto"/>
        <w:right w:val="none" w:sz="0" w:space="0" w:color="auto"/>
      </w:divBdr>
    </w:div>
    <w:div w:id="762262158">
      <w:bodyDiv w:val="1"/>
      <w:marLeft w:val="0"/>
      <w:marRight w:val="0"/>
      <w:marTop w:val="0"/>
      <w:marBottom w:val="0"/>
      <w:divBdr>
        <w:top w:val="none" w:sz="0" w:space="0" w:color="auto"/>
        <w:left w:val="none" w:sz="0" w:space="0" w:color="auto"/>
        <w:bottom w:val="none" w:sz="0" w:space="0" w:color="auto"/>
        <w:right w:val="none" w:sz="0" w:space="0" w:color="auto"/>
      </w:divBdr>
    </w:div>
    <w:div w:id="786781356">
      <w:bodyDiv w:val="1"/>
      <w:marLeft w:val="0"/>
      <w:marRight w:val="0"/>
      <w:marTop w:val="0"/>
      <w:marBottom w:val="0"/>
      <w:divBdr>
        <w:top w:val="none" w:sz="0" w:space="0" w:color="auto"/>
        <w:left w:val="none" w:sz="0" w:space="0" w:color="auto"/>
        <w:bottom w:val="none" w:sz="0" w:space="0" w:color="auto"/>
        <w:right w:val="none" w:sz="0" w:space="0" w:color="auto"/>
      </w:divBdr>
    </w:div>
    <w:div w:id="796989474">
      <w:bodyDiv w:val="1"/>
      <w:marLeft w:val="0"/>
      <w:marRight w:val="0"/>
      <w:marTop w:val="0"/>
      <w:marBottom w:val="0"/>
      <w:divBdr>
        <w:top w:val="none" w:sz="0" w:space="0" w:color="auto"/>
        <w:left w:val="none" w:sz="0" w:space="0" w:color="auto"/>
        <w:bottom w:val="none" w:sz="0" w:space="0" w:color="auto"/>
        <w:right w:val="none" w:sz="0" w:space="0" w:color="auto"/>
      </w:divBdr>
    </w:div>
    <w:div w:id="814418439">
      <w:bodyDiv w:val="1"/>
      <w:marLeft w:val="0"/>
      <w:marRight w:val="0"/>
      <w:marTop w:val="0"/>
      <w:marBottom w:val="0"/>
      <w:divBdr>
        <w:top w:val="none" w:sz="0" w:space="0" w:color="auto"/>
        <w:left w:val="none" w:sz="0" w:space="0" w:color="auto"/>
        <w:bottom w:val="none" w:sz="0" w:space="0" w:color="auto"/>
        <w:right w:val="none" w:sz="0" w:space="0" w:color="auto"/>
      </w:divBdr>
    </w:div>
    <w:div w:id="831215405">
      <w:bodyDiv w:val="1"/>
      <w:marLeft w:val="0"/>
      <w:marRight w:val="0"/>
      <w:marTop w:val="0"/>
      <w:marBottom w:val="0"/>
      <w:divBdr>
        <w:top w:val="none" w:sz="0" w:space="0" w:color="auto"/>
        <w:left w:val="none" w:sz="0" w:space="0" w:color="auto"/>
        <w:bottom w:val="none" w:sz="0" w:space="0" w:color="auto"/>
        <w:right w:val="none" w:sz="0" w:space="0" w:color="auto"/>
      </w:divBdr>
    </w:div>
    <w:div w:id="831676060">
      <w:bodyDiv w:val="1"/>
      <w:marLeft w:val="0"/>
      <w:marRight w:val="0"/>
      <w:marTop w:val="0"/>
      <w:marBottom w:val="0"/>
      <w:divBdr>
        <w:top w:val="none" w:sz="0" w:space="0" w:color="auto"/>
        <w:left w:val="none" w:sz="0" w:space="0" w:color="auto"/>
        <w:bottom w:val="none" w:sz="0" w:space="0" w:color="auto"/>
        <w:right w:val="none" w:sz="0" w:space="0" w:color="auto"/>
      </w:divBdr>
    </w:div>
    <w:div w:id="853689609">
      <w:bodyDiv w:val="1"/>
      <w:marLeft w:val="0"/>
      <w:marRight w:val="0"/>
      <w:marTop w:val="0"/>
      <w:marBottom w:val="0"/>
      <w:divBdr>
        <w:top w:val="none" w:sz="0" w:space="0" w:color="auto"/>
        <w:left w:val="none" w:sz="0" w:space="0" w:color="auto"/>
        <w:bottom w:val="none" w:sz="0" w:space="0" w:color="auto"/>
        <w:right w:val="none" w:sz="0" w:space="0" w:color="auto"/>
      </w:divBdr>
    </w:div>
    <w:div w:id="895119797">
      <w:bodyDiv w:val="1"/>
      <w:marLeft w:val="0"/>
      <w:marRight w:val="0"/>
      <w:marTop w:val="0"/>
      <w:marBottom w:val="0"/>
      <w:divBdr>
        <w:top w:val="none" w:sz="0" w:space="0" w:color="auto"/>
        <w:left w:val="none" w:sz="0" w:space="0" w:color="auto"/>
        <w:bottom w:val="none" w:sz="0" w:space="0" w:color="auto"/>
        <w:right w:val="none" w:sz="0" w:space="0" w:color="auto"/>
      </w:divBdr>
    </w:div>
    <w:div w:id="908812537">
      <w:bodyDiv w:val="1"/>
      <w:marLeft w:val="0"/>
      <w:marRight w:val="0"/>
      <w:marTop w:val="0"/>
      <w:marBottom w:val="0"/>
      <w:divBdr>
        <w:top w:val="none" w:sz="0" w:space="0" w:color="auto"/>
        <w:left w:val="none" w:sz="0" w:space="0" w:color="auto"/>
        <w:bottom w:val="none" w:sz="0" w:space="0" w:color="auto"/>
        <w:right w:val="none" w:sz="0" w:space="0" w:color="auto"/>
      </w:divBdr>
    </w:div>
    <w:div w:id="938372713">
      <w:bodyDiv w:val="1"/>
      <w:marLeft w:val="0"/>
      <w:marRight w:val="0"/>
      <w:marTop w:val="0"/>
      <w:marBottom w:val="0"/>
      <w:divBdr>
        <w:top w:val="none" w:sz="0" w:space="0" w:color="auto"/>
        <w:left w:val="none" w:sz="0" w:space="0" w:color="auto"/>
        <w:bottom w:val="none" w:sz="0" w:space="0" w:color="auto"/>
        <w:right w:val="none" w:sz="0" w:space="0" w:color="auto"/>
      </w:divBdr>
    </w:div>
    <w:div w:id="983434859">
      <w:bodyDiv w:val="1"/>
      <w:marLeft w:val="0"/>
      <w:marRight w:val="0"/>
      <w:marTop w:val="0"/>
      <w:marBottom w:val="0"/>
      <w:divBdr>
        <w:top w:val="none" w:sz="0" w:space="0" w:color="auto"/>
        <w:left w:val="none" w:sz="0" w:space="0" w:color="auto"/>
        <w:bottom w:val="none" w:sz="0" w:space="0" w:color="auto"/>
        <w:right w:val="none" w:sz="0" w:space="0" w:color="auto"/>
      </w:divBdr>
    </w:div>
    <w:div w:id="986058313">
      <w:bodyDiv w:val="1"/>
      <w:marLeft w:val="0"/>
      <w:marRight w:val="0"/>
      <w:marTop w:val="0"/>
      <w:marBottom w:val="0"/>
      <w:divBdr>
        <w:top w:val="none" w:sz="0" w:space="0" w:color="auto"/>
        <w:left w:val="none" w:sz="0" w:space="0" w:color="auto"/>
        <w:bottom w:val="none" w:sz="0" w:space="0" w:color="auto"/>
        <w:right w:val="none" w:sz="0" w:space="0" w:color="auto"/>
      </w:divBdr>
    </w:div>
    <w:div w:id="996109358">
      <w:bodyDiv w:val="1"/>
      <w:marLeft w:val="0"/>
      <w:marRight w:val="0"/>
      <w:marTop w:val="0"/>
      <w:marBottom w:val="0"/>
      <w:divBdr>
        <w:top w:val="none" w:sz="0" w:space="0" w:color="auto"/>
        <w:left w:val="none" w:sz="0" w:space="0" w:color="auto"/>
        <w:bottom w:val="none" w:sz="0" w:space="0" w:color="auto"/>
        <w:right w:val="none" w:sz="0" w:space="0" w:color="auto"/>
      </w:divBdr>
    </w:div>
    <w:div w:id="1026902361">
      <w:bodyDiv w:val="1"/>
      <w:marLeft w:val="0"/>
      <w:marRight w:val="0"/>
      <w:marTop w:val="0"/>
      <w:marBottom w:val="0"/>
      <w:divBdr>
        <w:top w:val="none" w:sz="0" w:space="0" w:color="auto"/>
        <w:left w:val="none" w:sz="0" w:space="0" w:color="auto"/>
        <w:bottom w:val="none" w:sz="0" w:space="0" w:color="auto"/>
        <w:right w:val="none" w:sz="0" w:space="0" w:color="auto"/>
      </w:divBdr>
    </w:div>
    <w:div w:id="1032264602">
      <w:bodyDiv w:val="1"/>
      <w:marLeft w:val="0"/>
      <w:marRight w:val="0"/>
      <w:marTop w:val="0"/>
      <w:marBottom w:val="0"/>
      <w:divBdr>
        <w:top w:val="none" w:sz="0" w:space="0" w:color="auto"/>
        <w:left w:val="none" w:sz="0" w:space="0" w:color="auto"/>
        <w:bottom w:val="none" w:sz="0" w:space="0" w:color="auto"/>
        <w:right w:val="none" w:sz="0" w:space="0" w:color="auto"/>
      </w:divBdr>
    </w:div>
    <w:div w:id="1046951106">
      <w:bodyDiv w:val="1"/>
      <w:marLeft w:val="0"/>
      <w:marRight w:val="0"/>
      <w:marTop w:val="0"/>
      <w:marBottom w:val="0"/>
      <w:divBdr>
        <w:top w:val="none" w:sz="0" w:space="0" w:color="auto"/>
        <w:left w:val="none" w:sz="0" w:space="0" w:color="auto"/>
        <w:bottom w:val="none" w:sz="0" w:space="0" w:color="auto"/>
        <w:right w:val="none" w:sz="0" w:space="0" w:color="auto"/>
      </w:divBdr>
    </w:div>
    <w:div w:id="1158230060">
      <w:bodyDiv w:val="1"/>
      <w:marLeft w:val="0"/>
      <w:marRight w:val="0"/>
      <w:marTop w:val="0"/>
      <w:marBottom w:val="0"/>
      <w:divBdr>
        <w:top w:val="none" w:sz="0" w:space="0" w:color="auto"/>
        <w:left w:val="none" w:sz="0" w:space="0" w:color="auto"/>
        <w:bottom w:val="none" w:sz="0" w:space="0" w:color="auto"/>
        <w:right w:val="none" w:sz="0" w:space="0" w:color="auto"/>
      </w:divBdr>
    </w:div>
    <w:div w:id="1220553945">
      <w:bodyDiv w:val="1"/>
      <w:marLeft w:val="0"/>
      <w:marRight w:val="0"/>
      <w:marTop w:val="0"/>
      <w:marBottom w:val="0"/>
      <w:divBdr>
        <w:top w:val="none" w:sz="0" w:space="0" w:color="auto"/>
        <w:left w:val="none" w:sz="0" w:space="0" w:color="auto"/>
        <w:bottom w:val="none" w:sz="0" w:space="0" w:color="auto"/>
        <w:right w:val="none" w:sz="0" w:space="0" w:color="auto"/>
      </w:divBdr>
    </w:div>
    <w:div w:id="1270964053">
      <w:bodyDiv w:val="1"/>
      <w:marLeft w:val="0"/>
      <w:marRight w:val="0"/>
      <w:marTop w:val="0"/>
      <w:marBottom w:val="0"/>
      <w:divBdr>
        <w:top w:val="none" w:sz="0" w:space="0" w:color="auto"/>
        <w:left w:val="none" w:sz="0" w:space="0" w:color="auto"/>
        <w:bottom w:val="none" w:sz="0" w:space="0" w:color="auto"/>
        <w:right w:val="none" w:sz="0" w:space="0" w:color="auto"/>
      </w:divBdr>
    </w:div>
    <w:div w:id="1347244530">
      <w:bodyDiv w:val="1"/>
      <w:marLeft w:val="0"/>
      <w:marRight w:val="0"/>
      <w:marTop w:val="0"/>
      <w:marBottom w:val="0"/>
      <w:divBdr>
        <w:top w:val="none" w:sz="0" w:space="0" w:color="auto"/>
        <w:left w:val="none" w:sz="0" w:space="0" w:color="auto"/>
        <w:bottom w:val="none" w:sz="0" w:space="0" w:color="auto"/>
        <w:right w:val="none" w:sz="0" w:space="0" w:color="auto"/>
      </w:divBdr>
    </w:div>
    <w:div w:id="1356544056">
      <w:bodyDiv w:val="1"/>
      <w:marLeft w:val="0"/>
      <w:marRight w:val="0"/>
      <w:marTop w:val="0"/>
      <w:marBottom w:val="0"/>
      <w:divBdr>
        <w:top w:val="none" w:sz="0" w:space="0" w:color="auto"/>
        <w:left w:val="none" w:sz="0" w:space="0" w:color="auto"/>
        <w:bottom w:val="none" w:sz="0" w:space="0" w:color="auto"/>
        <w:right w:val="none" w:sz="0" w:space="0" w:color="auto"/>
      </w:divBdr>
    </w:div>
    <w:div w:id="1380939222">
      <w:bodyDiv w:val="1"/>
      <w:marLeft w:val="0"/>
      <w:marRight w:val="0"/>
      <w:marTop w:val="0"/>
      <w:marBottom w:val="0"/>
      <w:divBdr>
        <w:top w:val="none" w:sz="0" w:space="0" w:color="auto"/>
        <w:left w:val="none" w:sz="0" w:space="0" w:color="auto"/>
        <w:bottom w:val="none" w:sz="0" w:space="0" w:color="auto"/>
        <w:right w:val="none" w:sz="0" w:space="0" w:color="auto"/>
      </w:divBdr>
    </w:div>
    <w:div w:id="1482773169">
      <w:bodyDiv w:val="1"/>
      <w:marLeft w:val="0"/>
      <w:marRight w:val="0"/>
      <w:marTop w:val="0"/>
      <w:marBottom w:val="0"/>
      <w:divBdr>
        <w:top w:val="none" w:sz="0" w:space="0" w:color="auto"/>
        <w:left w:val="none" w:sz="0" w:space="0" w:color="auto"/>
        <w:bottom w:val="none" w:sz="0" w:space="0" w:color="auto"/>
        <w:right w:val="none" w:sz="0" w:space="0" w:color="auto"/>
      </w:divBdr>
    </w:div>
    <w:div w:id="1541210351">
      <w:bodyDiv w:val="1"/>
      <w:marLeft w:val="0"/>
      <w:marRight w:val="0"/>
      <w:marTop w:val="0"/>
      <w:marBottom w:val="0"/>
      <w:divBdr>
        <w:top w:val="none" w:sz="0" w:space="0" w:color="auto"/>
        <w:left w:val="none" w:sz="0" w:space="0" w:color="auto"/>
        <w:bottom w:val="none" w:sz="0" w:space="0" w:color="auto"/>
        <w:right w:val="none" w:sz="0" w:space="0" w:color="auto"/>
      </w:divBdr>
    </w:div>
    <w:div w:id="1549149694">
      <w:bodyDiv w:val="1"/>
      <w:marLeft w:val="0"/>
      <w:marRight w:val="0"/>
      <w:marTop w:val="0"/>
      <w:marBottom w:val="0"/>
      <w:divBdr>
        <w:top w:val="none" w:sz="0" w:space="0" w:color="auto"/>
        <w:left w:val="none" w:sz="0" w:space="0" w:color="auto"/>
        <w:bottom w:val="none" w:sz="0" w:space="0" w:color="auto"/>
        <w:right w:val="none" w:sz="0" w:space="0" w:color="auto"/>
      </w:divBdr>
    </w:div>
    <w:div w:id="1650791286">
      <w:bodyDiv w:val="1"/>
      <w:marLeft w:val="0"/>
      <w:marRight w:val="0"/>
      <w:marTop w:val="0"/>
      <w:marBottom w:val="0"/>
      <w:divBdr>
        <w:top w:val="none" w:sz="0" w:space="0" w:color="auto"/>
        <w:left w:val="none" w:sz="0" w:space="0" w:color="auto"/>
        <w:bottom w:val="none" w:sz="0" w:space="0" w:color="auto"/>
        <w:right w:val="none" w:sz="0" w:space="0" w:color="auto"/>
      </w:divBdr>
    </w:div>
    <w:div w:id="1671827620">
      <w:bodyDiv w:val="1"/>
      <w:marLeft w:val="0"/>
      <w:marRight w:val="0"/>
      <w:marTop w:val="0"/>
      <w:marBottom w:val="0"/>
      <w:divBdr>
        <w:top w:val="none" w:sz="0" w:space="0" w:color="auto"/>
        <w:left w:val="none" w:sz="0" w:space="0" w:color="auto"/>
        <w:bottom w:val="none" w:sz="0" w:space="0" w:color="auto"/>
        <w:right w:val="none" w:sz="0" w:space="0" w:color="auto"/>
      </w:divBdr>
    </w:div>
    <w:div w:id="1755125158">
      <w:bodyDiv w:val="1"/>
      <w:marLeft w:val="0"/>
      <w:marRight w:val="0"/>
      <w:marTop w:val="0"/>
      <w:marBottom w:val="0"/>
      <w:divBdr>
        <w:top w:val="none" w:sz="0" w:space="0" w:color="auto"/>
        <w:left w:val="none" w:sz="0" w:space="0" w:color="auto"/>
        <w:bottom w:val="none" w:sz="0" w:space="0" w:color="auto"/>
        <w:right w:val="none" w:sz="0" w:space="0" w:color="auto"/>
      </w:divBdr>
    </w:div>
    <w:div w:id="1824850570">
      <w:bodyDiv w:val="1"/>
      <w:marLeft w:val="0"/>
      <w:marRight w:val="0"/>
      <w:marTop w:val="0"/>
      <w:marBottom w:val="0"/>
      <w:divBdr>
        <w:top w:val="none" w:sz="0" w:space="0" w:color="auto"/>
        <w:left w:val="none" w:sz="0" w:space="0" w:color="auto"/>
        <w:bottom w:val="none" w:sz="0" w:space="0" w:color="auto"/>
        <w:right w:val="none" w:sz="0" w:space="0" w:color="auto"/>
      </w:divBdr>
    </w:div>
    <w:div w:id="1915234122">
      <w:bodyDiv w:val="1"/>
      <w:marLeft w:val="0"/>
      <w:marRight w:val="0"/>
      <w:marTop w:val="0"/>
      <w:marBottom w:val="0"/>
      <w:divBdr>
        <w:top w:val="none" w:sz="0" w:space="0" w:color="auto"/>
        <w:left w:val="none" w:sz="0" w:space="0" w:color="auto"/>
        <w:bottom w:val="none" w:sz="0" w:space="0" w:color="auto"/>
        <w:right w:val="none" w:sz="0" w:space="0" w:color="auto"/>
      </w:divBdr>
    </w:div>
    <w:div w:id="1942494278">
      <w:bodyDiv w:val="1"/>
      <w:marLeft w:val="0"/>
      <w:marRight w:val="0"/>
      <w:marTop w:val="0"/>
      <w:marBottom w:val="0"/>
      <w:divBdr>
        <w:top w:val="none" w:sz="0" w:space="0" w:color="auto"/>
        <w:left w:val="none" w:sz="0" w:space="0" w:color="auto"/>
        <w:bottom w:val="none" w:sz="0" w:space="0" w:color="auto"/>
        <w:right w:val="none" w:sz="0" w:space="0" w:color="auto"/>
      </w:divBdr>
    </w:div>
    <w:div w:id="1968047510">
      <w:bodyDiv w:val="1"/>
      <w:marLeft w:val="0"/>
      <w:marRight w:val="0"/>
      <w:marTop w:val="0"/>
      <w:marBottom w:val="0"/>
      <w:divBdr>
        <w:top w:val="none" w:sz="0" w:space="0" w:color="auto"/>
        <w:left w:val="none" w:sz="0" w:space="0" w:color="auto"/>
        <w:bottom w:val="none" w:sz="0" w:space="0" w:color="auto"/>
        <w:right w:val="none" w:sz="0" w:space="0" w:color="auto"/>
      </w:divBdr>
    </w:div>
    <w:div w:id="1975060922">
      <w:bodyDiv w:val="1"/>
      <w:marLeft w:val="0"/>
      <w:marRight w:val="0"/>
      <w:marTop w:val="0"/>
      <w:marBottom w:val="0"/>
      <w:divBdr>
        <w:top w:val="none" w:sz="0" w:space="0" w:color="auto"/>
        <w:left w:val="none" w:sz="0" w:space="0" w:color="auto"/>
        <w:bottom w:val="none" w:sz="0" w:space="0" w:color="auto"/>
        <w:right w:val="none" w:sz="0" w:space="0" w:color="auto"/>
      </w:divBdr>
    </w:div>
    <w:div w:id="2040005528">
      <w:bodyDiv w:val="1"/>
      <w:marLeft w:val="0"/>
      <w:marRight w:val="0"/>
      <w:marTop w:val="0"/>
      <w:marBottom w:val="0"/>
      <w:divBdr>
        <w:top w:val="none" w:sz="0" w:space="0" w:color="auto"/>
        <w:left w:val="none" w:sz="0" w:space="0" w:color="auto"/>
        <w:bottom w:val="none" w:sz="0" w:space="0" w:color="auto"/>
        <w:right w:val="none" w:sz="0" w:space="0" w:color="auto"/>
      </w:divBdr>
    </w:div>
    <w:div w:id="2051177294">
      <w:bodyDiv w:val="1"/>
      <w:marLeft w:val="0"/>
      <w:marRight w:val="0"/>
      <w:marTop w:val="0"/>
      <w:marBottom w:val="0"/>
      <w:divBdr>
        <w:top w:val="none" w:sz="0" w:space="0" w:color="auto"/>
        <w:left w:val="none" w:sz="0" w:space="0" w:color="auto"/>
        <w:bottom w:val="none" w:sz="0" w:space="0" w:color="auto"/>
        <w:right w:val="none" w:sz="0" w:space="0" w:color="auto"/>
      </w:divBdr>
    </w:div>
    <w:div w:id="2073195892">
      <w:bodyDiv w:val="1"/>
      <w:marLeft w:val="0"/>
      <w:marRight w:val="0"/>
      <w:marTop w:val="0"/>
      <w:marBottom w:val="0"/>
      <w:divBdr>
        <w:top w:val="none" w:sz="0" w:space="0" w:color="auto"/>
        <w:left w:val="none" w:sz="0" w:space="0" w:color="auto"/>
        <w:bottom w:val="none" w:sz="0" w:space="0" w:color="auto"/>
        <w:right w:val="none" w:sz="0" w:space="0" w:color="auto"/>
      </w:divBdr>
    </w:div>
    <w:div w:id="2080129496">
      <w:bodyDiv w:val="1"/>
      <w:marLeft w:val="0"/>
      <w:marRight w:val="0"/>
      <w:marTop w:val="0"/>
      <w:marBottom w:val="0"/>
      <w:divBdr>
        <w:top w:val="none" w:sz="0" w:space="0" w:color="auto"/>
        <w:left w:val="none" w:sz="0" w:space="0" w:color="auto"/>
        <w:bottom w:val="none" w:sz="0" w:space="0" w:color="auto"/>
        <w:right w:val="none" w:sz="0" w:space="0" w:color="auto"/>
      </w:divBdr>
    </w:div>
    <w:div w:id="2081903186">
      <w:bodyDiv w:val="1"/>
      <w:marLeft w:val="0"/>
      <w:marRight w:val="0"/>
      <w:marTop w:val="0"/>
      <w:marBottom w:val="0"/>
      <w:divBdr>
        <w:top w:val="none" w:sz="0" w:space="0" w:color="auto"/>
        <w:left w:val="none" w:sz="0" w:space="0" w:color="auto"/>
        <w:bottom w:val="none" w:sz="0" w:space="0" w:color="auto"/>
        <w:right w:val="none" w:sz="0" w:space="0" w:color="auto"/>
      </w:divBdr>
    </w:div>
    <w:div w:id="2084254559">
      <w:bodyDiv w:val="1"/>
      <w:marLeft w:val="0"/>
      <w:marRight w:val="0"/>
      <w:marTop w:val="0"/>
      <w:marBottom w:val="0"/>
      <w:divBdr>
        <w:top w:val="none" w:sz="0" w:space="0" w:color="auto"/>
        <w:left w:val="none" w:sz="0" w:space="0" w:color="auto"/>
        <w:bottom w:val="none" w:sz="0" w:space="0" w:color="auto"/>
        <w:right w:val="none" w:sz="0" w:space="0" w:color="auto"/>
      </w:divBdr>
    </w:div>
    <w:div w:id="2094937471">
      <w:bodyDiv w:val="1"/>
      <w:marLeft w:val="0"/>
      <w:marRight w:val="0"/>
      <w:marTop w:val="0"/>
      <w:marBottom w:val="0"/>
      <w:divBdr>
        <w:top w:val="none" w:sz="0" w:space="0" w:color="auto"/>
        <w:left w:val="none" w:sz="0" w:space="0" w:color="auto"/>
        <w:bottom w:val="none" w:sz="0" w:space="0" w:color="auto"/>
        <w:right w:val="none" w:sz="0" w:space="0" w:color="auto"/>
      </w:divBdr>
    </w:div>
    <w:div w:id="2122454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diagramDrawing" Target="diagrams/drawing1.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chart" Target="charts/chart7.xml"/><Relationship Id="rId7" Type="http://schemas.openxmlformats.org/officeDocument/2006/relationships/header" Target="header1.xml"/><Relationship Id="rId12" Type="http://schemas.openxmlformats.org/officeDocument/2006/relationships/diagramColors" Target="diagrams/colors1.xm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chart" Target="charts/chart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header" Target="header7.xml"/><Relationship Id="rId32" Type="http://schemas.openxmlformats.org/officeDocument/2006/relationships/chart" Target="charts/chart5.xml"/><Relationship Id="rId37"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2.jpeg"/><Relationship Id="rId28" Type="http://schemas.openxmlformats.org/officeDocument/2006/relationships/image" Target="media/image3.png"/><Relationship Id="rId36" Type="http://schemas.openxmlformats.org/officeDocument/2006/relationships/header" Target="header9.xml"/><Relationship Id="rId10" Type="http://schemas.openxmlformats.org/officeDocument/2006/relationships/diagramLayout" Target="diagrams/layout1.xml"/><Relationship Id="rId19" Type="http://schemas.openxmlformats.org/officeDocument/2006/relationships/footer" Target="footer3.xml"/><Relationship Id="rId31"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3.xml"/><Relationship Id="rId22" Type="http://schemas.openxmlformats.org/officeDocument/2006/relationships/chart" Target="charts/chart1.xml"/><Relationship Id="rId27" Type="http://schemas.openxmlformats.org/officeDocument/2006/relationships/footer" Target="footer6.xml"/><Relationship Id="rId30" Type="http://schemas.openxmlformats.org/officeDocument/2006/relationships/chart" Target="charts/chart3.xml"/><Relationship Id="rId35" Type="http://schemas.openxmlformats.org/officeDocument/2006/relationships/chart" Target="charts/chart8.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rot="0"/>
          <a:lstStyle/>
          <a:p>
            <a:pPr>
              <a:defRPr sz="900" b="0" i="0" u="none" strike="noStrike">
                <a:solidFill>
                  <a:srgbClr val="000000"/>
                </a:solidFill>
                <a:latin typeface="Arial"/>
              </a:defRPr>
            </a:pPr>
            <a:r>
              <a:rPr lang="fr-FR" sz="900" b="0" i="0" u="none" strike="noStrike">
                <a:solidFill>
                  <a:srgbClr val="000000"/>
                </a:solidFill>
                <a:latin typeface="Arial"/>
              </a:rPr>
              <a:t>Fig N° 02  Infrastructures  Situation globale -Toutes localités confondues 
           Evolution  entre Prévu et Réalisé </a:t>
            </a:r>
          </a:p>
        </c:rich>
      </c:tx>
      <c:layout>
        <c:manualLayout>
          <c:xMode val="edge"/>
          <c:yMode val="edge"/>
          <c:x val="0"/>
          <c:y val="0"/>
          <c:w val="1"/>
          <c:h val="0.31034800000000001"/>
        </c:manualLayout>
      </c:layout>
      <c:overlay val="1"/>
      <c:spPr>
        <a:noFill/>
        <a:effectLst/>
      </c:spPr>
    </c:title>
    <c:autoTitleDeleted val="0"/>
    <c:view3D>
      <c:rotX val="15"/>
      <c:hPercent val="68"/>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0.31034800000000001"/>
          <c:w val="0.99"/>
          <c:h val="0.67715199999999998"/>
        </c:manualLayout>
      </c:layout>
      <c:bar3DChart>
        <c:barDir val="col"/>
        <c:grouping val="clustered"/>
        <c:varyColors val="0"/>
        <c:ser>
          <c:idx val="0"/>
          <c:order val="0"/>
          <c:tx>
            <c:strRef>
              <c:f>Sheet1!$A$2</c:f>
              <c:strCache>
                <c:ptCount val="1"/>
                <c:pt idx="0">
                  <c:v>Series1</c:v>
                </c:pt>
              </c:strCache>
            </c:strRef>
          </c:tx>
          <c:spPr>
            <a:solidFill>
              <a:srgbClr val="4673A8"/>
            </a:solidFill>
            <a:ln w="12700" cap="flat">
              <a:noFill/>
              <a:miter lim="400000"/>
            </a:ln>
            <a:effectLst/>
            <a:sp3d prstMaterial="matte"/>
          </c:spPr>
          <c:invertIfNegative val="0"/>
          <c:dLbls>
            <c:numFmt formatCode="0%" sourceLinked="0"/>
            <c:spPr>
              <a:noFill/>
              <a:ln>
                <a:noFill/>
              </a:ln>
              <a:effectLst/>
            </c:spPr>
            <c:txPr>
              <a:bodyPr/>
              <a:lstStyle/>
              <a:p>
                <a:pPr>
                  <a:defRPr sz="1000" b="0" i="0" u="none" strike="noStrike">
                    <a:solidFill>
                      <a:srgbClr val="000000"/>
                    </a:solidFill>
                    <a:latin typeface="Verdana"/>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Réhabilitation des unités de SAEP</c:v>
                </c:pt>
                <c:pt idx="1">
                  <c:v>Réseau Pose de conduites/mètre linéaire</c:v>
                </c:pt>
                <c:pt idx="2">
                  <c:v>Installations Bornes individuelles</c:v>
                </c:pt>
              </c:strCache>
            </c:strRef>
          </c:cat>
          <c:val>
            <c:numRef>
              <c:f>Sheet1!$B$2:$D$2</c:f>
            </c:numRef>
          </c:val>
          <c:extLst>
            <c:ext xmlns:c16="http://schemas.microsoft.com/office/drawing/2014/chart" uri="{C3380CC4-5D6E-409C-BE32-E72D297353CC}">
              <c16:uniqueId val="{00000000-8619-4A16-A849-666454DF6D3C}"/>
            </c:ext>
          </c:extLst>
        </c:ser>
        <c:ser>
          <c:idx val="1"/>
          <c:order val="1"/>
          <c:tx>
            <c:strRef>
              <c:f>Sheet1!$A$3</c:f>
              <c:strCache>
                <c:ptCount val="1"/>
                <c:pt idx="0">
                  <c:v>Series2</c:v>
                </c:pt>
              </c:strCache>
            </c:strRef>
          </c:tx>
          <c:spPr>
            <a:solidFill>
              <a:srgbClr val="648CC1"/>
            </a:solidFill>
            <a:ln w="12700" cap="flat">
              <a:noFill/>
              <a:miter lim="400000"/>
            </a:ln>
            <a:effectLst/>
            <a:sp3d prstMaterial="matte"/>
          </c:spPr>
          <c:invertIfNegative val="0"/>
          <c:dLbls>
            <c:dLbl>
              <c:idx val="0"/>
              <c:tx>
                <c:rich>
                  <a:bodyPr/>
                  <a:lstStyle/>
                  <a:p>
                    <a:r>
                      <a:rPr lang="en-US"/>
                      <a:t>+50%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619-4A16-A849-666454DF6D3C}"/>
                </c:ext>
              </c:extLst>
            </c:dLbl>
            <c:dLbl>
              <c:idx val="1"/>
              <c:tx>
                <c:rich>
                  <a:bodyPr/>
                  <a:lstStyle/>
                  <a:p>
                    <a:r>
                      <a:rPr lang="en-US"/>
                      <a:t>+</a:t>
                    </a:r>
                    <a:fld id="{B9AD9FBA-204C-2D43-B391-2152B71222F5}" type="VALUE">
                      <a:rPr lang="en-US"/>
                      <a:pPr/>
                      <a:t>[VALEUR]</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8619-4A16-A849-666454DF6D3C}"/>
                </c:ext>
              </c:extLst>
            </c:dLbl>
            <c:dLbl>
              <c:idx val="2"/>
              <c:tx>
                <c:rich>
                  <a:bodyPr/>
                  <a:lstStyle/>
                  <a:p>
                    <a:r>
                      <a:rPr lang="pt-BR"/>
                      <a:t>+</a:t>
                    </a:r>
                    <a:fld id="{DE58D5CC-B749-FB45-9BE7-B821AC06BB9C}" type="VALUE">
                      <a:rPr lang="pt-BR"/>
                      <a:pPr/>
                      <a:t>[VALEUR]</a:t>
                    </a:fld>
                    <a:endParaRPr lang="pt-B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619-4A16-A849-666454DF6D3C}"/>
                </c:ext>
              </c:extLst>
            </c:dLbl>
            <c:numFmt formatCode="0%" sourceLinked="0"/>
            <c:spPr>
              <a:noFill/>
              <a:ln>
                <a:noFill/>
              </a:ln>
              <a:effectLst/>
            </c:spPr>
            <c:txPr>
              <a:bodyPr/>
              <a:lstStyle/>
              <a:p>
                <a:pPr>
                  <a:defRPr sz="1000" b="1" i="0" u="none" strike="noStrike">
                    <a:solidFill>
                      <a:srgbClr val="0070C0"/>
                    </a:solidFill>
                    <a:latin typeface="Verdana"/>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Réhabilitation des unités de SAEP</c:v>
                </c:pt>
                <c:pt idx="1">
                  <c:v>Réseau Pose de conduites/mètre linéaire</c:v>
                </c:pt>
                <c:pt idx="2">
                  <c:v>Installations Bornes individuelles</c:v>
                </c:pt>
              </c:strCache>
            </c:strRef>
          </c:cat>
          <c:val>
            <c:numRef>
              <c:f>Sheet1!$B$3:$D$3</c:f>
              <c:numCache>
                <c:formatCode>General</c:formatCode>
                <c:ptCount val="3"/>
                <c:pt idx="0">
                  <c:v>0.5</c:v>
                </c:pt>
                <c:pt idx="1">
                  <c:v>0.4</c:v>
                </c:pt>
                <c:pt idx="2">
                  <c:v>0.91</c:v>
                </c:pt>
              </c:numCache>
            </c:numRef>
          </c:val>
          <c:extLst>
            <c:ext xmlns:c16="http://schemas.microsoft.com/office/drawing/2014/chart" uri="{C3380CC4-5D6E-409C-BE32-E72D297353CC}">
              <c16:uniqueId val="{00000004-8619-4A16-A849-666454DF6D3C}"/>
            </c:ext>
          </c:extLst>
        </c:ser>
        <c:dLbls>
          <c:showLegendKey val="0"/>
          <c:showVal val="0"/>
          <c:showCatName val="0"/>
          <c:showSerName val="0"/>
          <c:showPercent val="0"/>
          <c:showBubbleSize val="0"/>
        </c:dLbls>
        <c:gapWidth val="150"/>
        <c:shape val="box"/>
        <c:axId val="2146923936"/>
        <c:axId val="-2116024112"/>
        <c:axId val="-2062856000"/>
      </c:bar3DChart>
      <c:catAx>
        <c:axId val="2146923936"/>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800" b="0" i="0" u="none" strike="noStrike">
                <a:solidFill>
                  <a:srgbClr val="000000"/>
                </a:solidFill>
                <a:latin typeface="Arial"/>
              </a:defRPr>
            </a:pPr>
            <a:endParaRPr lang="fr-FR"/>
          </a:p>
        </c:txPr>
        <c:crossAx val="-2116024112"/>
        <c:crosses val="autoZero"/>
        <c:auto val="1"/>
        <c:lblAlgn val="ctr"/>
        <c:lblOffset val="100"/>
        <c:noMultiLvlLbl val="1"/>
      </c:catAx>
      <c:valAx>
        <c:axId val="-2116024112"/>
        <c:scaling>
          <c:orientation val="minMax"/>
          <c:max val="1"/>
          <c:min val="0"/>
        </c:scaling>
        <c:delete val="1"/>
        <c:axPos val="l"/>
        <c:majorGridlines>
          <c:spPr>
            <a:ln w="12700" cap="flat">
              <a:solidFill>
                <a:srgbClr val="888888"/>
              </a:solidFill>
              <a:prstDash val="solid"/>
              <a:round/>
            </a:ln>
          </c:spPr>
        </c:majorGridlines>
        <c:numFmt formatCode="0%" sourceLinked="0"/>
        <c:majorTickMark val="none"/>
        <c:minorTickMark val="none"/>
        <c:tickLblPos val="nextTo"/>
        <c:crossAx val="2146923936"/>
        <c:crosses val="autoZero"/>
        <c:crossBetween val="between"/>
        <c:majorUnit val="0.25"/>
        <c:minorUnit val="0.125"/>
      </c:valAx>
      <c:serAx>
        <c:axId val="-2062856000"/>
        <c:scaling>
          <c:orientation val="minMax"/>
        </c:scaling>
        <c:delete val="0"/>
        <c:axPos val="b"/>
        <c:majorTickMark val="out"/>
        <c:minorTickMark val="none"/>
        <c:tickLblPos val="none"/>
        <c:spPr>
          <a:ln w="12700" cap="flat">
            <a:noFill/>
            <a:prstDash val="solid"/>
            <a:round/>
          </a:ln>
        </c:spPr>
        <c:crossAx val="-2116024112"/>
        <c:crosses val="autoZero"/>
        <c:tickLblSkip val="1"/>
      </c:serAx>
      <c:spPr>
        <a:solidFill>
          <a:srgbClr val="FFFFFF"/>
        </a:solidFill>
        <a:ln w="12700" cap="flat">
          <a:noFill/>
          <a:miter lim="400000"/>
        </a:ln>
        <a:effectLst/>
      </c:spPr>
    </c:plotArea>
    <c:plotVisOnly val="1"/>
    <c:dispBlanksAs val="gap"/>
    <c:showDLblsOverMax val="1"/>
  </c:chart>
  <c:spPr>
    <a:solidFill>
      <a:srgbClr val="FFFFFF"/>
    </a:solid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rot="0"/>
          <a:lstStyle/>
          <a:p>
            <a:pPr>
              <a:defRPr sz="900" b="1" i="0" u="none" strike="noStrike">
                <a:solidFill>
                  <a:srgbClr val="000000"/>
                </a:solidFill>
                <a:latin typeface="Arial"/>
              </a:defRPr>
            </a:pPr>
            <a:r>
              <a:rPr lang="fr-FR" sz="900" b="1" i="0" u="none" strike="noStrike">
                <a:solidFill>
                  <a:srgbClr val="000000"/>
                </a:solidFill>
                <a:latin typeface="Arial"/>
              </a:rPr>
              <a:t>Fig N° 10  Bénéficiaires du Programme développé par les ONG</a:t>
            </a:r>
          </a:p>
        </c:rich>
      </c:tx>
      <c:layout>
        <c:manualLayout>
          <c:xMode val="edge"/>
          <c:yMode val="edge"/>
          <c:x val="6.4166500000000001E-2"/>
          <c:y val="0"/>
          <c:w val="0.74290400000000001"/>
          <c:h val="0.23508000000000001"/>
        </c:manualLayout>
      </c:layout>
      <c:overlay val="1"/>
      <c:spPr>
        <a:noFill/>
        <a:effectLst/>
      </c:spPr>
    </c:title>
    <c:autoTitleDeleted val="0"/>
    <c:view3D>
      <c:rotX val="15"/>
      <c:hPercent val="57"/>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0.23508000000000001"/>
          <c:w val="0.87123700000000004"/>
          <c:h val="0.75241999999999998"/>
        </c:manualLayout>
      </c:layout>
      <c:bar3DChart>
        <c:barDir val="col"/>
        <c:grouping val="clustered"/>
        <c:varyColors val="0"/>
        <c:ser>
          <c:idx val="0"/>
          <c:order val="0"/>
          <c:tx>
            <c:strRef>
              <c:f>Sheet1!$A$2</c:f>
              <c:strCache>
                <c:ptCount val="1"/>
                <c:pt idx="0">
                  <c:v>♂</c:v>
                </c:pt>
              </c:strCache>
            </c:strRef>
          </c:tx>
          <c:spPr>
            <a:solidFill>
              <a:schemeClr val="accent1"/>
            </a:solidFill>
            <a:ln w="12700" cap="flat">
              <a:noFill/>
              <a:miter lim="400000"/>
            </a:ln>
            <a:effectLst/>
            <a:sp3d prstMaterial="matte"/>
          </c:spPr>
          <c:invertIfNegative val="0"/>
          <c:dLbls>
            <c:numFmt formatCode="0" sourceLinked="0"/>
            <c:spPr>
              <a:noFill/>
              <a:ln>
                <a:noFill/>
              </a:ln>
              <a:effectLst/>
            </c:spPr>
            <c:txPr>
              <a:bodyPr/>
              <a:lstStyle/>
              <a:p>
                <a:pPr>
                  <a:defRPr sz="800" b="1" i="0" u="none" strike="noStrike">
                    <a:solidFill>
                      <a:srgbClr val="0070C0"/>
                    </a:solidFill>
                    <a:latin typeface="Verdana"/>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c:v>
                </c:pt>
                <c:pt idx="1">
                  <c:v>2</c:v>
                </c:pt>
              </c:strCache>
            </c:strRef>
          </c:cat>
          <c:val>
            <c:numRef>
              <c:f>Sheet1!$B$2:$C$2</c:f>
              <c:numCache>
                <c:formatCode>General</c:formatCode>
                <c:ptCount val="2"/>
                <c:pt idx="0">
                  <c:v>298</c:v>
                </c:pt>
                <c:pt idx="1">
                  <c:v>388</c:v>
                </c:pt>
              </c:numCache>
            </c:numRef>
          </c:val>
          <c:extLst>
            <c:ext xmlns:c16="http://schemas.microsoft.com/office/drawing/2014/chart" uri="{C3380CC4-5D6E-409C-BE32-E72D297353CC}">
              <c16:uniqueId val="{00000000-A0E3-4DF4-8BA6-A8A1EC2D286E}"/>
            </c:ext>
          </c:extLst>
        </c:ser>
        <c:ser>
          <c:idx val="1"/>
          <c:order val="1"/>
          <c:tx>
            <c:strRef>
              <c:f>Sheet1!$A$3</c:f>
              <c:strCache>
                <c:ptCount val="1"/>
                <c:pt idx="0">
                  <c:v>♀</c:v>
                </c:pt>
              </c:strCache>
            </c:strRef>
          </c:tx>
          <c:spPr>
            <a:solidFill>
              <a:schemeClr val="accent2"/>
            </a:solidFill>
            <a:ln w="12700" cap="flat">
              <a:noFill/>
              <a:miter lim="400000"/>
            </a:ln>
            <a:effectLst/>
            <a:sp3d prstMaterial="matte"/>
          </c:spPr>
          <c:invertIfNegative val="0"/>
          <c:dLbls>
            <c:numFmt formatCode="0" sourceLinked="0"/>
            <c:spPr>
              <a:noFill/>
              <a:ln>
                <a:noFill/>
              </a:ln>
              <a:effectLst/>
            </c:spPr>
            <c:txPr>
              <a:bodyPr/>
              <a:lstStyle/>
              <a:p>
                <a:pPr>
                  <a:defRPr sz="800" b="1" i="0" u="none" strike="noStrike">
                    <a:solidFill>
                      <a:srgbClr val="C0504D"/>
                    </a:solidFill>
                    <a:latin typeface="Verdana"/>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c:v>
                </c:pt>
                <c:pt idx="1">
                  <c:v>2</c:v>
                </c:pt>
              </c:strCache>
            </c:strRef>
          </c:cat>
          <c:val>
            <c:numRef>
              <c:f>Sheet1!$B$3:$C$3</c:f>
              <c:numCache>
                <c:formatCode>General</c:formatCode>
                <c:ptCount val="2"/>
                <c:pt idx="0">
                  <c:v>168</c:v>
                </c:pt>
                <c:pt idx="1">
                  <c:v>439</c:v>
                </c:pt>
              </c:numCache>
            </c:numRef>
          </c:val>
          <c:extLst>
            <c:ext xmlns:c16="http://schemas.microsoft.com/office/drawing/2014/chart" uri="{C3380CC4-5D6E-409C-BE32-E72D297353CC}">
              <c16:uniqueId val="{00000001-A0E3-4DF4-8BA6-A8A1EC2D286E}"/>
            </c:ext>
          </c:extLst>
        </c:ser>
        <c:ser>
          <c:idx val="2"/>
          <c:order val="2"/>
          <c:tx>
            <c:strRef>
              <c:f>Sheet1!$A$4</c:f>
              <c:strCache>
                <c:ptCount val="1"/>
                <c:pt idx="0">
                  <c:v>Total</c:v>
                </c:pt>
              </c:strCache>
            </c:strRef>
          </c:tx>
          <c:spPr>
            <a:solidFill>
              <a:schemeClr val="accent3"/>
            </a:solidFill>
            <a:ln w="12700" cap="flat">
              <a:noFill/>
              <a:miter lim="400000"/>
            </a:ln>
            <a:effectLst/>
            <a:sp3d prstMaterial="matte"/>
          </c:spPr>
          <c:invertIfNegative val="0"/>
          <c:dLbls>
            <c:numFmt formatCode="0" sourceLinked="0"/>
            <c:spPr>
              <a:noFill/>
              <a:ln>
                <a:noFill/>
              </a:ln>
              <a:effectLst/>
            </c:spPr>
            <c:txPr>
              <a:bodyPr/>
              <a:lstStyle/>
              <a:p>
                <a:pPr>
                  <a:defRPr sz="800" b="0" i="0" u="none" strike="noStrike">
                    <a:solidFill>
                      <a:srgbClr val="000000"/>
                    </a:solidFill>
                    <a:latin typeface="Verdana"/>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c:v>
                </c:pt>
                <c:pt idx="1">
                  <c:v>2</c:v>
                </c:pt>
              </c:strCache>
            </c:strRef>
          </c:cat>
          <c:val>
            <c:numRef>
              <c:f>Sheet1!$B$4:$C$4</c:f>
              <c:numCache>
                <c:formatCode>General</c:formatCode>
                <c:ptCount val="2"/>
                <c:pt idx="0">
                  <c:v>466</c:v>
                </c:pt>
                <c:pt idx="1">
                  <c:v>827</c:v>
                </c:pt>
              </c:numCache>
            </c:numRef>
          </c:val>
          <c:extLst>
            <c:ext xmlns:c16="http://schemas.microsoft.com/office/drawing/2014/chart" uri="{C3380CC4-5D6E-409C-BE32-E72D297353CC}">
              <c16:uniqueId val="{00000002-A0E3-4DF4-8BA6-A8A1EC2D286E}"/>
            </c:ext>
          </c:extLst>
        </c:ser>
        <c:dLbls>
          <c:showLegendKey val="0"/>
          <c:showVal val="0"/>
          <c:showCatName val="0"/>
          <c:showSerName val="0"/>
          <c:showPercent val="0"/>
          <c:showBubbleSize val="0"/>
        </c:dLbls>
        <c:gapWidth val="150"/>
        <c:shape val="box"/>
        <c:axId val="-2089953168"/>
        <c:axId val="-2090787760"/>
        <c:axId val="-2089970240"/>
      </c:bar3DChart>
      <c:catAx>
        <c:axId val="-2089953168"/>
        <c:scaling>
          <c:orientation val="minMax"/>
        </c:scaling>
        <c:delete val="0"/>
        <c:axPos val="b"/>
        <c:numFmt formatCode="General" sourceLinked="0"/>
        <c:majorTickMark val="none"/>
        <c:minorTickMark val="none"/>
        <c:tickLblPos val="low"/>
        <c:spPr>
          <a:ln w="12700" cap="flat">
            <a:noFill/>
            <a:prstDash val="solid"/>
            <a:round/>
          </a:ln>
        </c:spPr>
        <c:txPr>
          <a:bodyPr rot="0"/>
          <a:lstStyle/>
          <a:p>
            <a:pPr>
              <a:defRPr sz="1000" b="0" i="0" u="none" strike="noStrike">
                <a:solidFill>
                  <a:srgbClr val="000000"/>
                </a:solidFill>
                <a:latin typeface="Verdana"/>
              </a:defRPr>
            </a:pPr>
            <a:endParaRPr lang="fr-FR"/>
          </a:p>
        </c:txPr>
        <c:crossAx val="-2090787760"/>
        <c:crosses val="autoZero"/>
        <c:auto val="1"/>
        <c:lblAlgn val="ctr"/>
        <c:lblOffset val="100"/>
        <c:noMultiLvlLbl val="1"/>
      </c:catAx>
      <c:valAx>
        <c:axId val="-2090787760"/>
        <c:scaling>
          <c:orientation val="minMax"/>
        </c:scaling>
        <c:delete val="1"/>
        <c:axPos val="l"/>
        <c:majorGridlines>
          <c:spPr>
            <a:ln w="12700" cap="flat">
              <a:solidFill>
                <a:srgbClr val="888888"/>
              </a:solidFill>
              <a:prstDash val="solid"/>
              <a:round/>
            </a:ln>
          </c:spPr>
        </c:majorGridlines>
        <c:numFmt formatCode="0" sourceLinked="0"/>
        <c:majorTickMark val="none"/>
        <c:minorTickMark val="none"/>
        <c:tickLblPos val="nextTo"/>
        <c:crossAx val="-2089953168"/>
        <c:crosses val="autoZero"/>
        <c:crossBetween val="between"/>
        <c:majorUnit val="225"/>
        <c:minorUnit val="112.5"/>
      </c:valAx>
      <c:serAx>
        <c:axId val="-2089970240"/>
        <c:scaling>
          <c:orientation val="minMax"/>
        </c:scaling>
        <c:delete val="0"/>
        <c:axPos val="b"/>
        <c:majorTickMark val="out"/>
        <c:minorTickMark val="none"/>
        <c:tickLblPos val="none"/>
        <c:spPr>
          <a:ln w="12700" cap="flat">
            <a:noFill/>
            <a:prstDash val="solid"/>
            <a:round/>
          </a:ln>
        </c:spPr>
        <c:crossAx val="-2090787760"/>
        <c:crosses val="autoZero"/>
        <c:tickLblSkip val="1"/>
      </c:serAx>
      <c:spPr>
        <a:solidFill>
          <a:srgbClr val="FFFFFF"/>
        </a:solidFill>
        <a:ln w="12700" cap="flat">
          <a:noFill/>
          <a:miter lim="400000"/>
        </a:ln>
        <a:effectLst/>
      </c:spPr>
    </c:plotArea>
    <c:legend>
      <c:legendPos val="r"/>
      <c:layout>
        <c:manualLayout>
          <c:xMode val="edge"/>
          <c:yMode val="edge"/>
          <c:x val="0.85541400000000001"/>
          <c:y val="0.42835899999999999"/>
          <c:w val="0.14458599999999999"/>
          <c:h val="0.20760899999999999"/>
        </c:manualLayout>
      </c:layout>
      <c:overlay val="1"/>
      <c:spPr>
        <a:noFill/>
        <a:ln w="12700" cap="flat">
          <a:noFill/>
          <a:miter lim="400000"/>
        </a:ln>
        <a:effectLst/>
      </c:spPr>
      <c:txPr>
        <a:bodyPr rot="0"/>
        <a:lstStyle/>
        <a:p>
          <a:pPr>
            <a:defRPr sz="1000" b="0" i="0" u="none" strike="noStrike">
              <a:solidFill>
                <a:srgbClr val="000000"/>
              </a:solidFill>
              <a:latin typeface="Verdana"/>
            </a:defRPr>
          </a:pPr>
          <a:endParaRPr lang="fr-FR"/>
        </a:p>
      </c:txPr>
    </c:legend>
    <c:plotVisOnly val="1"/>
    <c:dispBlanksAs val="gap"/>
    <c:showDLblsOverMax val="1"/>
  </c:chart>
  <c:spPr>
    <a:solidFill>
      <a:srgbClr val="FFFFFF"/>
    </a:solidFill>
    <a:ln>
      <a:noFill/>
    </a:ln>
    <a:effectLst/>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rot="0"/>
          <a:lstStyle/>
          <a:p>
            <a:pPr>
              <a:defRPr sz="900" b="0" i="0" u="none" strike="noStrike">
                <a:solidFill>
                  <a:srgbClr val="000000"/>
                </a:solidFill>
                <a:latin typeface="Arial"/>
              </a:defRPr>
            </a:pPr>
            <a:r>
              <a:rPr lang="fr-FR" sz="900" b="0" i="0" u="none" strike="noStrike">
                <a:solidFill>
                  <a:srgbClr val="000000"/>
                </a:solidFill>
                <a:latin typeface="Arial"/>
              </a:rPr>
              <a:t>Fig N° 11 Cartographie des Bénéficiaires du Programme principal de Renforcement des Capacités</a:t>
            </a:r>
          </a:p>
        </c:rich>
      </c:tx>
      <c:layout>
        <c:manualLayout>
          <c:xMode val="edge"/>
          <c:yMode val="edge"/>
          <c:x val="1.6379399999999999E-2"/>
          <c:y val="0"/>
          <c:w val="0.80826600000000004"/>
          <c:h val="0.24302799999999999"/>
        </c:manualLayout>
      </c:layout>
      <c:overlay val="1"/>
      <c:spPr>
        <a:noFill/>
        <a:effectLst/>
      </c:spPr>
    </c:title>
    <c:autoTitleDeleted val="0"/>
    <c:view3D>
      <c:rotX val="15"/>
      <c:hPercent val="33"/>
      <c:rotY val="2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0.24395304372854201"/>
          <c:w val="0.836897036477251"/>
          <c:h val="0.62436750889167603"/>
        </c:manualLayout>
      </c:layout>
      <c:bar3DChart>
        <c:barDir val="col"/>
        <c:grouping val="clustered"/>
        <c:varyColors val="0"/>
        <c:ser>
          <c:idx val="0"/>
          <c:order val="0"/>
          <c:tx>
            <c:strRef>
              <c:f>Sheet1!$A$2</c:f>
              <c:strCache>
                <c:ptCount val="1"/>
                <c:pt idx="0">
                  <c:v>Total</c:v>
                </c:pt>
              </c:strCache>
            </c:strRef>
          </c:tx>
          <c:spPr>
            <a:solidFill>
              <a:schemeClr val="accent1"/>
            </a:solidFill>
            <a:ln w="12700" cap="flat">
              <a:noFill/>
              <a:miter lim="400000"/>
            </a:ln>
            <a:effectLst/>
            <a:sp3d prstMaterial="matte"/>
          </c:spPr>
          <c:invertIfNegative val="0"/>
          <c:dLbls>
            <c:numFmt formatCode="0" sourceLinked="0"/>
            <c:spPr>
              <a:noFill/>
              <a:ln>
                <a:noFill/>
              </a:ln>
              <a:effectLst/>
            </c:spPr>
            <c:txPr>
              <a:bodyPr/>
              <a:lstStyle/>
              <a:p>
                <a:pPr>
                  <a:defRPr sz="1000" b="1" i="0" u="none" strike="noStrike">
                    <a:solidFill>
                      <a:srgbClr val="0070C0"/>
                    </a:solidFill>
                    <a:latin typeface="Verdana"/>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Population locale</c:v>
                </c:pt>
                <c:pt idx="1">
                  <c:v>Membres de GDA </c:v>
                </c:pt>
                <c:pt idx="2">
                  <c:v>Techniciens de CRDA </c:v>
                </c:pt>
                <c:pt idx="3">
                  <c:v>Représentants des insitutions régionales et locales</c:v>
                </c:pt>
                <c:pt idx="4">
                  <c:v>Membres d'ONG locales</c:v>
                </c:pt>
              </c:strCache>
            </c:strRef>
          </c:cat>
          <c:val>
            <c:numRef>
              <c:f>Sheet1!$B$2:$F$2</c:f>
              <c:numCache>
                <c:formatCode>General</c:formatCode>
                <c:ptCount val="5"/>
                <c:pt idx="0">
                  <c:v>187</c:v>
                </c:pt>
                <c:pt idx="1">
                  <c:v>38</c:v>
                </c:pt>
                <c:pt idx="2">
                  <c:v>25</c:v>
                </c:pt>
                <c:pt idx="3">
                  <c:v>34</c:v>
                </c:pt>
                <c:pt idx="4">
                  <c:v>9</c:v>
                </c:pt>
              </c:numCache>
            </c:numRef>
          </c:val>
          <c:extLst>
            <c:ext xmlns:c16="http://schemas.microsoft.com/office/drawing/2014/chart" uri="{C3380CC4-5D6E-409C-BE32-E72D297353CC}">
              <c16:uniqueId val="{00000000-306B-4B0A-B045-0A497000587B}"/>
            </c:ext>
          </c:extLst>
        </c:ser>
        <c:ser>
          <c:idx val="1"/>
          <c:order val="1"/>
          <c:tx>
            <c:strRef>
              <c:f>Sheet1!$A$3</c:f>
              <c:strCache>
                <c:ptCount val="1"/>
                <c:pt idx="0">
                  <c:v>dont femmes</c:v>
                </c:pt>
              </c:strCache>
            </c:strRef>
          </c:tx>
          <c:spPr>
            <a:solidFill>
              <a:schemeClr val="accent2"/>
            </a:solidFill>
            <a:ln w="12700" cap="flat">
              <a:noFill/>
              <a:miter lim="400000"/>
            </a:ln>
            <a:effectLst/>
            <a:sp3d prstMaterial="matte"/>
          </c:spPr>
          <c:invertIfNegative val="0"/>
          <c:dLbls>
            <c:numFmt formatCode="0" sourceLinked="0"/>
            <c:spPr>
              <a:noFill/>
              <a:ln>
                <a:noFill/>
              </a:ln>
              <a:effectLst/>
            </c:spPr>
            <c:txPr>
              <a:bodyPr/>
              <a:lstStyle/>
              <a:p>
                <a:pPr>
                  <a:defRPr sz="1000" b="1" i="0" u="none" strike="noStrike">
                    <a:solidFill>
                      <a:srgbClr val="C0504D"/>
                    </a:solidFill>
                    <a:latin typeface="Verdana"/>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Population locale</c:v>
                </c:pt>
                <c:pt idx="1">
                  <c:v>Membres de GDA </c:v>
                </c:pt>
                <c:pt idx="2">
                  <c:v>Techniciens de CRDA </c:v>
                </c:pt>
                <c:pt idx="3">
                  <c:v>Représentants des insitutions régionales et locales</c:v>
                </c:pt>
                <c:pt idx="4">
                  <c:v>Membres d'ONG locales</c:v>
                </c:pt>
              </c:strCache>
            </c:strRef>
          </c:cat>
          <c:val>
            <c:numRef>
              <c:f>Sheet1!$B$3:$F$3</c:f>
              <c:numCache>
                <c:formatCode>General</c:formatCode>
                <c:ptCount val="5"/>
                <c:pt idx="0">
                  <c:v>64</c:v>
                </c:pt>
                <c:pt idx="1">
                  <c:v>5</c:v>
                </c:pt>
                <c:pt idx="2">
                  <c:v>8</c:v>
                </c:pt>
                <c:pt idx="3">
                  <c:v>16</c:v>
                </c:pt>
                <c:pt idx="4">
                  <c:v>2</c:v>
                </c:pt>
              </c:numCache>
            </c:numRef>
          </c:val>
          <c:extLst>
            <c:ext xmlns:c16="http://schemas.microsoft.com/office/drawing/2014/chart" uri="{C3380CC4-5D6E-409C-BE32-E72D297353CC}">
              <c16:uniqueId val="{00000001-306B-4B0A-B045-0A497000587B}"/>
            </c:ext>
          </c:extLst>
        </c:ser>
        <c:dLbls>
          <c:showLegendKey val="0"/>
          <c:showVal val="0"/>
          <c:showCatName val="0"/>
          <c:showSerName val="0"/>
          <c:showPercent val="0"/>
          <c:showBubbleSize val="0"/>
        </c:dLbls>
        <c:gapWidth val="150"/>
        <c:shape val="box"/>
        <c:axId val="-2052630416"/>
        <c:axId val="-2075864976"/>
        <c:axId val="2146909808"/>
      </c:bar3DChart>
      <c:catAx>
        <c:axId val="-2052630416"/>
        <c:scaling>
          <c:orientation val="minMax"/>
        </c:scaling>
        <c:delete val="0"/>
        <c:axPos val="b"/>
        <c:majorGridlines>
          <c:spPr>
            <a:ln w="12700" cap="flat">
              <a:solidFill>
                <a:srgbClr val="888888"/>
              </a:solidFill>
              <a:prstDash val="solid"/>
              <a:round/>
            </a:ln>
          </c:spPr>
        </c:majorGridlines>
        <c:numFmt formatCode="General" sourceLinked="0"/>
        <c:majorTickMark val="out"/>
        <c:minorTickMark val="none"/>
        <c:tickLblPos val="low"/>
        <c:spPr>
          <a:ln w="12700" cap="flat">
            <a:noFill/>
            <a:prstDash val="solid"/>
            <a:round/>
          </a:ln>
        </c:spPr>
        <c:txPr>
          <a:bodyPr rot="0"/>
          <a:lstStyle/>
          <a:p>
            <a:pPr>
              <a:defRPr sz="500" b="0" i="0" u="none" strike="noStrike">
                <a:solidFill>
                  <a:srgbClr val="000000"/>
                </a:solidFill>
                <a:latin typeface="Arial"/>
              </a:defRPr>
            </a:pPr>
            <a:endParaRPr lang="fr-FR"/>
          </a:p>
        </c:txPr>
        <c:crossAx val="-2075864976"/>
        <c:crosses val="autoZero"/>
        <c:auto val="1"/>
        <c:lblAlgn val="ctr"/>
        <c:lblOffset val="100"/>
        <c:noMultiLvlLbl val="1"/>
      </c:catAx>
      <c:valAx>
        <c:axId val="-2075864976"/>
        <c:scaling>
          <c:orientation val="minMax"/>
        </c:scaling>
        <c:delete val="1"/>
        <c:axPos val="l"/>
        <c:majorGridlines>
          <c:spPr>
            <a:ln w="12700" cap="flat">
              <a:solidFill>
                <a:srgbClr val="888888"/>
              </a:solidFill>
              <a:prstDash val="solid"/>
              <a:round/>
            </a:ln>
          </c:spPr>
        </c:majorGridlines>
        <c:numFmt formatCode="0" sourceLinked="0"/>
        <c:majorTickMark val="none"/>
        <c:minorTickMark val="none"/>
        <c:tickLblPos val="nextTo"/>
        <c:crossAx val="-2052630416"/>
        <c:crosses val="autoZero"/>
        <c:crossBetween val="between"/>
        <c:majorUnit val="50"/>
        <c:minorUnit val="25"/>
      </c:valAx>
      <c:serAx>
        <c:axId val="2146909808"/>
        <c:scaling>
          <c:orientation val="minMax"/>
        </c:scaling>
        <c:delete val="0"/>
        <c:axPos val="b"/>
        <c:majorTickMark val="out"/>
        <c:minorTickMark val="none"/>
        <c:tickLblPos val="none"/>
        <c:spPr>
          <a:ln w="12700" cap="flat">
            <a:noFill/>
            <a:prstDash val="solid"/>
            <a:round/>
          </a:ln>
        </c:spPr>
        <c:crossAx val="-2075864976"/>
        <c:crosses val="autoZero"/>
        <c:tickLblSkip val="1"/>
      </c:serAx>
      <c:spPr>
        <a:solidFill>
          <a:srgbClr val="FFFFFF"/>
        </a:solidFill>
        <a:ln w="12700" cap="flat">
          <a:noFill/>
          <a:miter lim="400000"/>
        </a:ln>
        <a:effectLst/>
      </c:spPr>
    </c:plotArea>
    <c:legend>
      <c:legendPos val="r"/>
      <c:layout>
        <c:manualLayout>
          <c:xMode val="edge"/>
          <c:yMode val="edge"/>
          <c:x val="0.79969599999999996"/>
          <c:y val="0.45904899999999998"/>
          <c:w val="0.20030400000000001"/>
          <c:h val="0.12639700000000001"/>
        </c:manualLayout>
      </c:layout>
      <c:overlay val="1"/>
      <c:spPr>
        <a:noFill/>
        <a:ln w="12700" cap="flat">
          <a:noFill/>
          <a:miter lim="400000"/>
        </a:ln>
        <a:effectLst/>
      </c:spPr>
      <c:txPr>
        <a:bodyPr rot="0"/>
        <a:lstStyle/>
        <a:p>
          <a:pPr>
            <a:defRPr sz="900" b="0" i="0" u="none" strike="noStrike">
              <a:solidFill>
                <a:srgbClr val="000000"/>
              </a:solidFill>
              <a:latin typeface="Verdana"/>
            </a:defRPr>
          </a:pPr>
          <a:endParaRPr lang="fr-FR"/>
        </a:p>
      </c:txPr>
    </c:legend>
    <c:plotVisOnly val="1"/>
    <c:dispBlanksAs val="gap"/>
    <c:showDLblsOverMax val="1"/>
  </c:chart>
  <c:spPr>
    <a:solidFill>
      <a:srgbClr val="FFFFFF"/>
    </a:solidFill>
    <a:ln>
      <a:noFill/>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rot="0"/>
          <a:lstStyle/>
          <a:p>
            <a:pPr>
              <a:defRPr sz="800" b="1" i="0" u="none" strike="noStrike">
                <a:solidFill>
                  <a:srgbClr val="000000"/>
                </a:solidFill>
                <a:latin typeface="+mj-lt"/>
              </a:defRPr>
            </a:pPr>
            <a:r>
              <a:rPr lang="fr-FR" sz="800" b="1" i="0" u="none" strike="noStrike">
                <a:solidFill>
                  <a:srgbClr val="000000"/>
                </a:solidFill>
                <a:latin typeface="+mj-lt"/>
              </a:rPr>
              <a:t>Fig N°  12  Perception des Usagers quant à l'importance et l'influence des  GDA</a:t>
            </a:r>
          </a:p>
        </c:rich>
      </c:tx>
      <c:layout>
        <c:manualLayout>
          <c:xMode val="edge"/>
          <c:yMode val="edge"/>
          <c:x val="3.0488299999999999E-2"/>
          <c:y val="0"/>
          <c:w val="0.74946000000000002"/>
          <c:h val="0.31467000000000001"/>
        </c:manualLayout>
      </c:layout>
      <c:overlay val="1"/>
      <c:spPr>
        <a:noFill/>
        <a:effectLst/>
      </c:spPr>
    </c:title>
    <c:autoTitleDeleted val="0"/>
    <c:view3D>
      <c:rotX val="15"/>
      <c:hPercent val="34"/>
      <c:rotY val="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0.31467000000000001"/>
          <c:w val="0.81043600000000005"/>
          <c:h val="0.67283000000000004"/>
        </c:manualLayout>
      </c:layout>
      <c:bar3DChart>
        <c:barDir val="col"/>
        <c:grouping val="clustered"/>
        <c:varyColors val="0"/>
        <c:ser>
          <c:idx val="0"/>
          <c:order val="0"/>
          <c:tx>
            <c:strRef>
              <c:f>Sheet1!$A$2</c:f>
              <c:strCache>
                <c:ptCount val="1"/>
                <c:pt idx="0">
                  <c:v>importance </c:v>
                </c:pt>
              </c:strCache>
            </c:strRef>
          </c:tx>
          <c:spPr>
            <a:solidFill>
              <a:srgbClr val="808080"/>
            </a:solidFill>
            <a:ln w="12700" cap="flat">
              <a:noFill/>
              <a:miter lim="400000"/>
            </a:ln>
            <a:effectLst/>
            <a:sp3d prstMaterial="matte"/>
          </c:spPr>
          <c:invertIfNegative val="0"/>
          <c:dLbls>
            <c:numFmt formatCode="0%" sourceLinked="0"/>
            <c:spPr>
              <a:noFill/>
              <a:ln>
                <a:noFill/>
              </a:ln>
              <a:effectLst/>
            </c:spPr>
            <c:txPr>
              <a:bodyPr/>
              <a:lstStyle/>
              <a:p>
                <a:pPr>
                  <a:defRPr sz="800" b="1" i="0" u="none" strike="noStrike">
                    <a:solidFill>
                      <a:srgbClr val="0070C0"/>
                    </a:solidFill>
                    <a:latin typeface="Verdana"/>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Béja</c:v>
                </c:pt>
                <c:pt idx="1">
                  <c:v>Bizerte</c:v>
                </c:pt>
                <c:pt idx="2">
                  <c:v>Kasserine</c:v>
                </c:pt>
                <c:pt idx="3">
                  <c:v>Zaghouan</c:v>
                </c:pt>
              </c:strCache>
            </c:strRef>
          </c:cat>
          <c:val>
            <c:numRef>
              <c:f>Sheet1!$B$2:$E$2</c:f>
              <c:numCache>
                <c:formatCode>General</c:formatCode>
                <c:ptCount val="4"/>
                <c:pt idx="0">
                  <c:v>1</c:v>
                </c:pt>
                <c:pt idx="1">
                  <c:v>0.67</c:v>
                </c:pt>
                <c:pt idx="2">
                  <c:v>1</c:v>
                </c:pt>
                <c:pt idx="3">
                  <c:v>1</c:v>
                </c:pt>
              </c:numCache>
            </c:numRef>
          </c:val>
          <c:extLst>
            <c:ext xmlns:c16="http://schemas.microsoft.com/office/drawing/2014/chart" uri="{C3380CC4-5D6E-409C-BE32-E72D297353CC}">
              <c16:uniqueId val="{00000000-9CF9-44C2-9560-64939237BDD8}"/>
            </c:ext>
          </c:extLst>
        </c:ser>
        <c:ser>
          <c:idx val="1"/>
          <c:order val="1"/>
          <c:tx>
            <c:strRef>
              <c:f>Sheet1!$A$3</c:f>
              <c:strCache>
                <c:ptCount val="1"/>
                <c:pt idx="0">
                  <c:v>influence</c:v>
                </c:pt>
              </c:strCache>
            </c:strRef>
          </c:tx>
          <c:spPr>
            <a:solidFill>
              <a:srgbClr val="A6A6A6"/>
            </a:solidFill>
            <a:ln w="12700" cap="flat">
              <a:noFill/>
              <a:miter lim="400000"/>
            </a:ln>
            <a:effectLst/>
            <a:sp3d prstMaterial="matte"/>
          </c:spPr>
          <c:invertIfNegative val="0"/>
          <c:dLbls>
            <c:numFmt formatCode="0%" sourceLinked="0"/>
            <c:spPr>
              <a:noFill/>
              <a:ln>
                <a:noFill/>
              </a:ln>
              <a:effectLst/>
            </c:spPr>
            <c:txPr>
              <a:bodyPr/>
              <a:lstStyle/>
              <a:p>
                <a:pPr>
                  <a:defRPr sz="800" b="1" i="0" u="none" strike="noStrike">
                    <a:solidFill>
                      <a:srgbClr val="C0504D"/>
                    </a:solidFill>
                    <a:latin typeface="Verdana"/>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Béja</c:v>
                </c:pt>
                <c:pt idx="1">
                  <c:v>Bizerte</c:v>
                </c:pt>
                <c:pt idx="2">
                  <c:v>Kasserine</c:v>
                </c:pt>
                <c:pt idx="3">
                  <c:v>Zaghouan</c:v>
                </c:pt>
              </c:strCache>
            </c:strRef>
          </c:cat>
          <c:val>
            <c:numRef>
              <c:f>Sheet1!$B$3:$E$3</c:f>
              <c:numCache>
                <c:formatCode>General</c:formatCode>
                <c:ptCount val="4"/>
                <c:pt idx="0">
                  <c:v>0.25</c:v>
                </c:pt>
                <c:pt idx="1">
                  <c:v>0</c:v>
                </c:pt>
                <c:pt idx="2">
                  <c:v>0.5</c:v>
                </c:pt>
                <c:pt idx="3">
                  <c:v>0</c:v>
                </c:pt>
              </c:numCache>
            </c:numRef>
          </c:val>
          <c:extLst>
            <c:ext xmlns:c16="http://schemas.microsoft.com/office/drawing/2014/chart" uri="{C3380CC4-5D6E-409C-BE32-E72D297353CC}">
              <c16:uniqueId val="{00000001-9CF9-44C2-9560-64939237BDD8}"/>
            </c:ext>
          </c:extLst>
        </c:ser>
        <c:dLbls>
          <c:showLegendKey val="0"/>
          <c:showVal val="0"/>
          <c:showCatName val="0"/>
          <c:showSerName val="0"/>
          <c:showPercent val="0"/>
          <c:showBubbleSize val="0"/>
        </c:dLbls>
        <c:gapWidth val="150"/>
        <c:shape val="box"/>
        <c:axId val="-2060348752"/>
        <c:axId val="-2077760144"/>
        <c:axId val="-2077421712"/>
      </c:bar3DChart>
      <c:catAx>
        <c:axId val="-2060348752"/>
        <c:scaling>
          <c:orientation val="minMax"/>
        </c:scaling>
        <c:delete val="0"/>
        <c:axPos val="b"/>
        <c:numFmt formatCode="General" sourceLinked="0"/>
        <c:majorTickMark val="out"/>
        <c:minorTickMark val="none"/>
        <c:tickLblPos val="low"/>
        <c:spPr>
          <a:ln w="12700" cap="flat">
            <a:noFill/>
            <a:prstDash val="solid"/>
            <a:round/>
          </a:ln>
        </c:spPr>
        <c:txPr>
          <a:bodyPr rot="0"/>
          <a:lstStyle/>
          <a:p>
            <a:pPr>
              <a:defRPr sz="800" b="0" i="0" u="none" strike="noStrike">
                <a:solidFill>
                  <a:srgbClr val="000000"/>
                </a:solidFill>
                <a:latin typeface="Verdana"/>
              </a:defRPr>
            </a:pPr>
            <a:endParaRPr lang="fr-FR"/>
          </a:p>
        </c:txPr>
        <c:crossAx val="-2077760144"/>
        <c:crosses val="autoZero"/>
        <c:auto val="1"/>
        <c:lblAlgn val="ctr"/>
        <c:lblOffset val="100"/>
        <c:noMultiLvlLbl val="1"/>
      </c:catAx>
      <c:valAx>
        <c:axId val="-2077760144"/>
        <c:scaling>
          <c:orientation val="minMax"/>
        </c:scaling>
        <c:delete val="0"/>
        <c:axPos val="l"/>
        <c:majorGridlines>
          <c:spPr>
            <a:ln w="12700" cap="flat">
              <a:solidFill>
                <a:srgbClr val="888888"/>
              </a:solidFill>
              <a:prstDash val="solid"/>
              <a:round/>
            </a:ln>
          </c:spPr>
        </c:majorGridlines>
        <c:numFmt formatCode="0%" sourceLinked="0"/>
        <c:majorTickMark val="none"/>
        <c:minorTickMark val="none"/>
        <c:tickLblPos val="nextTo"/>
        <c:spPr>
          <a:ln w="12700" cap="flat">
            <a:noFill/>
            <a:prstDash val="solid"/>
            <a:round/>
          </a:ln>
        </c:spPr>
        <c:txPr>
          <a:bodyPr rot="0"/>
          <a:lstStyle/>
          <a:p>
            <a:pPr>
              <a:defRPr sz="1000" b="0" i="0" u="none" strike="noStrike">
                <a:solidFill>
                  <a:srgbClr val="000000"/>
                </a:solidFill>
                <a:latin typeface="Verdana"/>
              </a:defRPr>
            </a:pPr>
            <a:endParaRPr lang="fr-FR"/>
          </a:p>
        </c:txPr>
        <c:crossAx val="-2060348752"/>
        <c:crosses val="autoZero"/>
        <c:crossBetween val="between"/>
        <c:majorUnit val="0.25"/>
        <c:minorUnit val="0.125"/>
      </c:valAx>
      <c:serAx>
        <c:axId val="-2077421712"/>
        <c:scaling>
          <c:orientation val="minMax"/>
        </c:scaling>
        <c:delete val="0"/>
        <c:axPos val="b"/>
        <c:majorTickMark val="out"/>
        <c:minorTickMark val="none"/>
        <c:tickLblPos val="none"/>
        <c:spPr>
          <a:ln w="12700" cap="flat">
            <a:noFill/>
            <a:prstDash val="solid"/>
            <a:round/>
          </a:ln>
        </c:spPr>
        <c:crossAx val="-2077760144"/>
        <c:crosses val="autoZero"/>
        <c:tickLblSkip val="1"/>
      </c:serAx>
      <c:spPr>
        <a:solidFill>
          <a:srgbClr val="FFFFFF"/>
        </a:solidFill>
        <a:ln w="12700" cap="flat">
          <a:noFill/>
          <a:miter lim="400000"/>
        </a:ln>
        <a:effectLst/>
      </c:spPr>
    </c:plotArea>
    <c:legend>
      <c:legendPos val="r"/>
      <c:layout>
        <c:manualLayout>
          <c:xMode val="edge"/>
          <c:yMode val="edge"/>
          <c:x val="0.81509100000000001"/>
          <c:y val="0.54149999999999998"/>
          <c:w val="0.18490899999999999"/>
          <c:h val="0.14621200000000001"/>
        </c:manualLayout>
      </c:layout>
      <c:overlay val="1"/>
      <c:spPr>
        <a:noFill/>
        <a:ln w="12700" cap="flat">
          <a:noFill/>
          <a:miter lim="400000"/>
        </a:ln>
        <a:effectLst/>
      </c:spPr>
      <c:txPr>
        <a:bodyPr rot="0"/>
        <a:lstStyle/>
        <a:p>
          <a:pPr>
            <a:defRPr sz="800" b="0" i="0" u="none" strike="noStrike">
              <a:solidFill>
                <a:srgbClr val="000000"/>
              </a:solidFill>
              <a:latin typeface="Verdana"/>
            </a:defRPr>
          </a:pPr>
          <a:endParaRPr lang="fr-FR"/>
        </a:p>
      </c:txPr>
    </c:legend>
    <c:plotVisOnly val="1"/>
    <c:dispBlanksAs val="gap"/>
    <c:showDLblsOverMax val="1"/>
  </c:chart>
  <c:spPr>
    <a:solidFill>
      <a:srgbClr val="FFFFFF"/>
    </a:solidFill>
    <a:ln>
      <a:noFill/>
    </a:ln>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rot="0"/>
          <a:lstStyle/>
          <a:p>
            <a:pPr>
              <a:defRPr sz="900" b="1" i="0" u="none" strike="noStrike">
                <a:solidFill>
                  <a:srgbClr val="000000"/>
                </a:solidFill>
                <a:latin typeface="Arial"/>
              </a:defRPr>
            </a:pPr>
            <a:r>
              <a:rPr lang="fr-FR" sz="900" b="1" i="0" u="none" strike="noStrike">
                <a:solidFill>
                  <a:srgbClr val="000000"/>
                </a:solidFill>
                <a:latin typeface="Arial"/>
              </a:rPr>
              <a:t>Fig N° 13  Participation des acteurs locaux à l'analyse  genre</a:t>
            </a:r>
          </a:p>
        </c:rich>
      </c:tx>
      <c:layout>
        <c:manualLayout>
          <c:xMode val="edge"/>
          <c:yMode val="edge"/>
          <c:x val="4.7751599999999996E-3"/>
          <c:y val="0"/>
          <c:w val="0.781752"/>
          <c:h val="0.246778"/>
        </c:manualLayout>
      </c:layout>
      <c:overlay val="1"/>
      <c:spPr>
        <a:noFill/>
        <a:effectLst/>
      </c:spPr>
    </c:title>
    <c:autoTitleDeleted val="0"/>
    <c:view3D>
      <c:rotX val="15"/>
      <c:hPercent val="59"/>
      <c:rotY val="20"/>
      <c:depthPercent val="5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0.246778"/>
          <c:w val="0.79130199999999995"/>
          <c:h val="0.74072199999999999"/>
        </c:manualLayout>
      </c:layout>
      <c:bar3DChart>
        <c:barDir val="col"/>
        <c:grouping val="clustered"/>
        <c:varyColors val="0"/>
        <c:ser>
          <c:idx val="0"/>
          <c:order val="0"/>
          <c:tx>
            <c:strRef>
              <c:f>Sheet1!$A$2</c:f>
              <c:strCache>
                <c:ptCount val="1"/>
                <c:pt idx="0">
                  <c:v>femmes</c:v>
                </c:pt>
              </c:strCache>
            </c:strRef>
          </c:tx>
          <c:spPr>
            <a:solidFill>
              <a:schemeClr val="accent4">
                <a:lumMod val="20000"/>
                <a:lumOff val="80000"/>
              </a:schemeClr>
            </a:solidFill>
            <a:ln w="12700" cap="flat">
              <a:noFill/>
              <a:miter lim="400000"/>
            </a:ln>
            <a:effectLst/>
            <a:sp3d prstMaterial="matte"/>
          </c:spPr>
          <c:invertIfNegative val="0"/>
          <c:dLbls>
            <c:numFmt formatCode="0" sourceLinked="0"/>
            <c:spPr>
              <a:noFill/>
              <a:ln>
                <a:noFill/>
              </a:ln>
              <a:effectLst/>
            </c:spPr>
            <c:txPr>
              <a:bodyPr/>
              <a:lstStyle/>
              <a:p>
                <a:pPr>
                  <a:defRPr sz="1000" b="1" i="0" u="none" strike="noStrike">
                    <a:solidFill>
                      <a:srgbClr val="00B050"/>
                    </a:solidFill>
                    <a:latin typeface="Verdana"/>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Béja</c:v>
                </c:pt>
                <c:pt idx="1">
                  <c:v>Bizerte</c:v>
                </c:pt>
                <c:pt idx="2">
                  <c:v>Kasserine</c:v>
                </c:pt>
                <c:pt idx="3">
                  <c:v>Zaghouan</c:v>
                </c:pt>
              </c:strCache>
            </c:strRef>
          </c:cat>
          <c:val>
            <c:numRef>
              <c:f>Sheet1!$B$2:$E$2</c:f>
              <c:numCache>
                <c:formatCode>General</c:formatCode>
                <c:ptCount val="4"/>
                <c:pt idx="0">
                  <c:v>38</c:v>
                </c:pt>
                <c:pt idx="1">
                  <c:v>35</c:v>
                </c:pt>
                <c:pt idx="2">
                  <c:v>54</c:v>
                </c:pt>
                <c:pt idx="3">
                  <c:v>59</c:v>
                </c:pt>
              </c:numCache>
            </c:numRef>
          </c:val>
          <c:extLst>
            <c:ext xmlns:c16="http://schemas.microsoft.com/office/drawing/2014/chart" uri="{C3380CC4-5D6E-409C-BE32-E72D297353CC}">
              <c16:uniqueId val="{00000000-B83D-4AEE-8894-07D3C640676B}"/>
            </c:ext>
          </c:extLst>
        </c:ser>
        <c:ser>
          <c:idx val="1"/>
          <c:order val="1"/>
          <c:tx>
            <c:strRef>
              <c:f>Sheet1!$A$3</c:f>
              <c:strCache>
                <c:ptCount val="1"/>
                <c:pt idx="0">
                  <c:v>hommes</c:v>
                </c:pt>
              </c:strCache>
            </c:strRef>
          </c:tx>
          <c:spPr>
            <a:solidFill>
              <a:schemeClr val="bg1">
                <a:lumMod val="85000"/>
              </a:schemeClr>
            </a:solidFill>
            <a:ln w="12700" cap="flat">
              <a:noFill/>
              <a:miter lim="400000"/>
            </a:ln>
            <a:effectLst/>
            <a:sp3d prstMaterial="matte"/>
          </c:spPr>
          <c:invertIfNegative val="0"/>
          <c:dLbls>
            <c:numFmt formatCode="0" sourceLinked="0"/>
            <c:spPr>
              <a:noFill/>
              <a:ln>
                <a:noFill/>
              </a:ln>
              <a:effectLst/>
            </c:spPr>
            <c:txPr>
              <a:bodyPr/>
              <a:lstStyle/>
              <a:p>
                <a:pPr>
                  <a:defRPr sz="1000" b="0" i="0" u="none" strike="noStrike">
                    <a:solidFill>
                      <a:srgbClr val="000000"/>
                    </a:solidFill>
                    <a:latin typeface="Verdana"/>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Béja</c:v>
                </c:pt>
                <c:pt idx="1">
                  <c:v>Bizerte</c:v>
                </c:pt>
                <c:pt idx="2">
                  <c:v>Kasserine</c:v>
                </c:pt>
                <c:pt idx="3">
                  <c:v>Zaghouan</c:v>
                </c:pt>
              </c:strCache>
            </c:strRef>
          </c:cat>
          <c:val>
            <c:numRef>
              <c:f>Sheet1!$B$3:$E$3</c:f>
              <c:numCache>
                <c:formatCode>General</c:formatCode>
                <c:ptCount val="4"/>
                <c:pt idx="0">
                  <c:v>15</c:v>
                </c:pt>
                <c:pt idx="1">
                  <c:v>11</c:v>
                </c:pt>
                <c:pt idx="2">
                  <c:v>38</c:v>
                </c:pt>
                <c:pt idx="3">
                  <c:v>18</c:v>
                </c:pt>
              </c:numCache>
            </c:numRef>
          </c:val>
          <c:extLst>
            <c:ext xmlns:c16="http://schemas.microsoft.com/office/drawing/2014/chart" uri="{C3380CC4-5D6E-409C-BE32-E72D297353CC}">
              <c16:uniqueId val="{00000001-B83D-4AEE-8894-07D3C640676B}"/>
            </c:ext>
          </c:extLst>
        </c:ser>
        <c:dLbls>
          <c:showLegendKey val="0"/>
          <c:showVal val="0"/>
          <c:showCatName val="0"/>
          <c:showSerName val="0"/>
          <c:showPercent val="0"/>
          <c:showBubbleSize val="0"/>
        </c:dLbls>
        <c:gapWidth val="150"/>
        <c:shape val="cylinder"/>
        <c:axId val="-2060709712"/>
        <c:axId val="2144035920"/>
        <c:axId val="-2060735152"/>
      </c:bar3DChart>
      <c:catAx>
        <c:axId val="-2060709712"/>
        <c:scaling>
          <c:orientation val="minMax"/>
        </c:scaling>
        <c:delete val="0"/>
        <c:axPos val="b"/>
        <c:majorGridlines>
          <c:spPr>
            <a:ln w="12700" cap="flat">
              <a:solidFill>
                <a:srgbClr val="888888"/>
              </a:solidFill>
              <a:prstDash val="solid"/>
              <a:round/>
            </a:ln>
          </c:spPr>
        </c:majorGridlines>
        <c:numFmt formatCode="General" sourceLinked="0"/>
        <c:majorTickMark val="out"/>
        <c:minorTickMark val="none"/>
        <c:tickLblPos val="low"/>
        <c:spPr>
          <a:ln w="12700" cap="flat">
            <a:noFill/>
            <a:prstDash val="solid"/>
            <a:round/>
          </a:ln>
        </c:spPr>
        <c:txPr>
          <a:bodyPr rot="0"/>
          <a:lstStyle/>
          <a:p>
            <a:pPr>
              <a:defRPr sz="1000" b="0" i="0" u="none" strike="noStrike">
                <a:solidFill>
                  <a:srgbClr val="000000"/>
                </a:solidFill>
                <a:latin typeface="Verdana"/>
              </a:defRPr>
            </a:pPr>
            <a:endParaRPr lang="fr-FR"/>
          </a:p>
        </c:txPr>
        <c:crossAx val="2144035920"/>
        <c:crosses val="autoZero"/>
        <c:auto val="1"/>
        <c:lblAlgn val="ctr"/>
        <c:lblOffset val="100"/>
        <c:noMultiLvlLbl val="1"/>
      </c:catAx>
      <c:valAx>
        <c:axId val="2144035920"/>
        <c:scaling>
          <c:orientation val="minMax"/>
        </c:scaling>
        <c:delete val="0"/>
        <c:axPos val="l"/>
        <c:majorGridlines>
          <c:spPr>
            <a:ln w="12700" cap="flat">
              <a:solidFill>
                <a:srgbClr val="888888"/>
              </a:solidFill>
              <a:prstDash val="solid"/>
              <a:round/>
            </a:ln>
          </c:spPr>
        </c:majorGridlines>
        <c:numFmt formatCode="0" sourceLinked="0"/>
        <c:majorTickMark val="none"/>
        <c:minorTickMark val="none"/>
        <c:tickLblPos val="nextTo"/>
        <c:spPr>
          <a:ln w="12700" cap="flat">
            <a:noFill/>
            <a:prstDash val="solid"/>
            <a:round/>
          </a:ln>
        </c:spPr>
        <c:txPr>
          <a:bodyPr rot="0"/>
          <a:lstStyle/>
          <a:p>
            <a:pPr>
              <a:defRPr sz="1000" b="0" i="0" u="none" strike="noStrike">
                <a:solidFill>
                  <a:srgbClr val="000000"/>
                </a:solidFill>
                <a:latin typeface="Verdana"/>
              </a:defRPr>
            </a:pPr>
            <a:endParaRPr lang="fr-FR"/>
          </a:p>
        </c:txPr>
        <c:crossAx val="-2060709712"/>
        <c:crosses val="autoZero"/>
        <c:crossBetween val="between"/>
        <c:majorUnit val="15"/>
        <c:minorUnit val="7.5"/>
      </c:valAx>
      <c:serAx>
        <c:axId val="-2060735152"/>
        <c:scaling>
          <c:orientation val="minMax"/>
        </c:scaling>
        <c:delete val="0"/>
        <c:axPos val="b"/>
        <c:majorTickMark val="out"/>
        <c:minorTickMark val="none"/>
        <c:tickLblPos val="none"/>
        <c:spPr>
          <a:ln w="12700" cap="flat">
            <a:noFill/>
            <a:prstDash val="solid"/>
            <a:round/>
          </a:ln>
        </c:spPr>
        <c:crossAx val="2144035920"/>
        <c:crosses val="autoZero"/>
        <c:tickLblSkip val="1"/>
      </c:serAx>
      <c:spPr>
        <a:solidFill>
          <a:srgbClr val="FFFFFF"/>
        </a:solidFill>
        <a:ln w="12700" cap="flat">
          <a:noFill/>
          <a:miter lim="400000"/>
        </a:ln>
        <a:effectLst/>
      </c:spPr>
    </c:plotArea>
    <c:legend>
      <c:legendPos val="r"/>
      <c:layout>
        <c:manualLayout>
          <c:xMode val="edge"/>
          <c:yMode val="edge"/>
          <c:x val="0.78556300000000001"/>
          <c:y val="0.49330299999999999"/>
          <c:w val="0.21443699999999999"/>
          <c:h val="0.12943399999999999"/>
        </c:manualLayout>
      </c:layout>
      <c:overlay val="1"/>
      <c:spPr>
        <a:noFill/>
        <a:ln w="12700" cap="flat">
          <a:noFill/>
          <a:miter lim="400000"/>
        </a:ln>
        <a:effectLst/>
      </c:spPr>
      <c:txPr>
        <a:bodyPr rot="0"/>
        <a:lstStyle/>
        <a:p>
          <a:pPr>
            <a:defRPr sz="1000" b="0" i="0" u="none" strike="noStrike">
              <a:solidFill>
                <a:srgbClr val="000000"/>
              </a:solidFill>
              <a:latin typeface="Verdana"/>
            </a:defRPr>
          </a:pPr>
          <a:endParaRPr lang="fr-FR"/>
        </a:p>
      </c:txPr>
    </c:legend>
    <c:plotVisOnly val="1"/>
    <c:dispBlanksAs val="gap"/>
    <c:showDLblsOverMax val="1"/>
  </c:chart>
  <c:spPr>
    <a:solidFill>
      <a:srgbClr val="FFFFFF"/>
    </a:solidFill>
    <a:ln>
      <a:noFill/>
    </a:ln>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rot="0"/>
          <a:lstStyle/>
          <a:p>
            <a:pPr>
              <a:defRPr sz="800" b="1" i="0" u="none" strike="noStrike">
                <a:solidFill>
                  <a:srgbClr val="595959"/>
                </a:solidFill>
                <a:latin typeface="Arial"/>
              </a:defRPr>
            </a:pPr>
            <a:r>
              <a:rPr lang="fr-FR" sz="800" b="1" i="0" u="none" strike="noStrike">
                <a:solidFill>
                  <a:srgbClr val="595959"/>
                </a:solidFill>
                <a:latin typeface="Arial"/>
              </a:rPr>
              <a:t>Fig N° 14  Répartition par Contributeur  au Financement du projet</a:t>
            </a:r>
          </a:p>
        </c:rich>
      </c:tx>
      <c:layout>
        <c:manualLayout>
          <c:xMode val="edge"/>
          <c:yMode val="edge"/>
          <c:x val="0"/>
          <c:y val="0"/>
          <c:w val="1"/>
          <c:h val="5.5232299999999998E-2"/>
        </c:manualLayout>
      </c:layout>
      <c:overlay val="1"/>
      <c:spPr>
        <a:noFill/>
        <a:effectLst/>
      </c:spPr>
    </c:title>
    <c:autoTitleDeleted val="0"/>
    <c:view3D>
      <c:rotX val="50"/>
      <c:hPercent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2486189095712401E-2"/>
          <c:y val="0.192146439830882"/>
          <c:w val="0.84628427521814498"/>
          <c:h val="0.79535381931918803"/>
        </c:manualLayout>
      </c:layout>
      <c:pie3DChart>
        <c:varyColors val="0"/>
        <c:ser>
          <c:idx val="0"/>
          <c:order val="0"/>
          <c:tx>
            <c:strRef>
              <c:f>Sheet1!$A$2</c:f>
              <c:strCache>
                <c:ptCount val="1"/>
              </c:strCache>
            </c:strRef>
          </c:tx>
          <c:spPr>
            <a:solidFill>
              <a:schemeClr val="accent1"/>
            </a:solidFill>
            <a:ln w="25400" cap="flat">
              <a:noFill/>
              <a:prstDash val="solid"/>
              <a:round/>
            </a:ln>
            <a:effectLst/>
            <a:sp3d prstMaterial="matte"/>
          </c:spPr>
          <c:explosion val="12"/>
          <c:dPt>
            <c:idx val="0"/>
            <c:bubble3D val="0"/>
            <c:extLst>
              <c:ext xmlns:c16="http://schemas.microsoft.com/office/drawing/2014/chart" uri="{C3380CC4-5D6E-409C-BE32-E72D297353CC}">
                <c16:uniqueId val="{00000000-DFE3-4A32-9CE8-5C858B4A1343}"/>
              </c:ext>
            </c:extLst>
          </c:dPt>
          <c:dPt>
            <c:idx val="1"/>
            <c:bubble3D val="0"/>
            <c:spPr>
              <a:solidFill>
                <a:schemeClr val="accent2"/>
              </a:solidFill>
              <a:ln w="25400" cap="flat">
                <a:noFill/>
                <a:prstDash val="solid"/>
                <a:round/>
              </a:ln>
              <a:effectLst/>
              <a:sp3d prstMaterial="matte"/>
            </c:spPr>
            <c:extLst>
              <c:ext xmlns:c16="http://schemas.microsoft.com/office/drawing/2014/chart" uri="{C3380CC4-5D6E-409C-BE32-E72D297353CC}">
                <c16:uniqueId val="{00000002-DFE3-4A32-9CE8-5C858B4A1343}"/>
              </c:ext>
            </c:extLst>
          </c:dPt>
          <c:dPt>
            <c:idx val="2"/>
            <c:bubble3D val="0"/>
            <c:spPr>
              <a:solidFill>
                <a:schemeClr val="accent3"/>
              </a:solidFill>
              <a:ln w="25400" cap="flat">
                <a:noFill/>
                <a:prstDash val="solid"/>
                <a:round/>
              </a:ln>
              <a:effectLst/>
              <a:sp3d prstMaterial="matte"/>
            </c:spPr>
            <c:extLst>
              <c:ext xmlns:c16="http://schemas.microsoft.com/office/drawing/2014/chart" uri="{C3380CC4-5D6E-409C-BE32-E72D297353CC}">
                <c16:uniqueId val="{00000004-DFE3-4A32-9CE8-5C858B4A1343}"/>
              </c:ext>
            </c:extLst>
          </c:dPt>
          <c:dPt>
            <c:idx val="3"/>
            <c:bubble3D val="0"/>
            <c:spPr>
              <a:solidFill>
                <a:schemeClr val="accent4"/>
              </a:solidFill>
              <a:ln w="25400" cap="flat">
                <a:noFill/>
                <a:prstDash val="solid"/>
                <a:round/>
              </a:ln>
              <a:effectLst/>
              <a:sp3d prstMaterial="matte"/>
            </c:spPr>
            <c:extLst>
              <c:ext xmlns:c16="http://schemas.microsoft.com/office/drawing/2014/chart" uri="{C3380CC4-5D6E-409C-BE32-E72D297353CC}">
                <c16:uniqueId val="{00000006-DFE3-4A32-9CE8-5C858B4A1343}"/>
              </c:ext>
            </c:extLst>
          </c:dPt>
          <c:dPt>
            <c:idx val="4"/>
            <c:bubble3D val="0"/>
            <c:spPr>
              <a:solidFill>
                <a:schemeClr val="accent5"/>
              </a:solidFill>
              <a:ln w="25400" cap="flat">
                <a:noFill/>
                <a:prstDash val="solid"/>
                <a:round/>
              </a:ln>
              <a:effectLst/>
              <a:sp3d prstMaterial="matte"/>
            </c:spPr>
            <c:extLst>
              <c:ext xmlns:c16="http://schemas.microsoft.com/office/drawing/2014/chart" uri="{C3380CC4-5D6E-409C-BE32-E72D297353CC}">
                <c16:uniqueId val="{00000008-DFE3-4A32-9CE8-5C858B4A1343}"/>
              </c:ext>
            </c:extLst>
          </c:dPt>
          <c:dPt>
            <c:idx val="5"/>
            <c:bubble3D val="0"/>
            <c:spPr>
              <a:solidFill>
                <a:srgbClr val="2C4D75"/>
              </a:solidFill>
              <a:ln w="25400" cap="flat">
                <a:noFill/>
                <a:prstDash val="solid"/>
                <a:round/>
              </a:ln>
              <a:effectLst/>
              <a:sp3d prstMaterial="matte"/>
            </c:spPr>
            <c:extLst>
              <c:ext xmlns:c16="http://schemas.microsoft.com/office/drawing/2014/chart" uri="{C3380CC4-5D6E-409C-BE32-E72D297353CC}">
                <c16:uniqueId val="{0000000A-DFE3-4A32-9CE8-5C858B4A1343}"/>
              </c:ext>
            </c:extLst>
          </c:dPt>
          <c:dLbls>
            <c:dLbl>
              <c:idx val="0"/>
              <c:layout>
                <c:manualLayout>
                  <c:x val="-0.18134846534231"/>
                  <c:y val="2.1286517700295399E-2"/>
                </c:manualLayout>
              </c:layout>
              <c:tx>
                <c:rich>
                  <a:bodyPr/>
                  <a:lstStyle/>
                  <a:p>
                    <a:pPr>
                      <a:defRPr sz="800" b="1" i="0" u="none" strike="noStrike">
                        <a:solidFill>
                          <a:schemeClr val="bg1"/>
                        </a:solidFill>
                        <a:latin typeface="Arial"/>
                      </a:defRPr>
                    </a:pPr>
                    <a:fld id="{36807E70-3B3D-6441-AF4E-72826B8ED48C}" type="CATEGORYNAME">
                      <a:rPr lang="pl-PL">
                        <a:solidFill>
                          <a:schemeClr val="bg1"/>
                        </a:solidFill>
                      </a:rPr>
                      <a:pPr>
                        <a:defRPr sz="800" b="1" i="0" u="none" strike="noStrike">
                          <a:solidFill>
                            <a:schemeClr val="bg1"/>
                          </a:solidFill>
                          <a:latin typeface="Arial"/>
                        </a:defRPr>
                      </a:pPr>
                      <a:t>[NOM DE CATÉGORIE]</a:t>
                    </a:fld>
                    <a:r>
                      <a:rPr lang="pl-PL" baseline="0">
                        <a:solidFill>
                          <a:schemeClr val="bg1"/>
                        </a:solidFill>
                      </a:rPr>
                      <a:t>
</a:t>
                    </a:r>
                    <a:fld id="{79229643-6B78-EF4E-8736-8442EF028BC2}" type="PERCENTAGE">
                      <a:rPr lang="pl-PL" baseline="0">
                        <a:solidFill>
                          <a:schemeClr val="bg1"/>
                        </a:solidFill>
                      </a:rPr>
                      <a:pPr>
                        <a:defRPr sz="800" b="1" i="0" u="none" strike="noStrike">
                          <a:solidFill>
                            <a:schemeClr val="bg1"/>
                          </a:solidFill>
                          <a:latin typeface="Arial"/>
                        </a:defRPr>
                      </a:pPr>
                      <a:t>[POURCENTAGE]</a:t>
                    </a:fld>
                    <a:endParaRPr lang="pl-PL" baseline="0">
                      <a:solidFill>
                        <a:schemeClr val="bg1"/>
                      </a:solidFill>
                    </a:endParaRPr>
                  </a:p>
                </c:rich>
              </c:tx>
              <c:numFmt formatCode="0%" sourceLinked="0"/>
              <c:sp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DFE3-4A32-9CE8-5C858B4A1343}"/>
                </c:ext>
              </c:extLst>
            </c:dLbl>
            <c:dLbl>
              <c:idx val="1"/>
              <c:layout>
                <c:manualLayout>
                  <c:x val="2.8989990156392399E-2"/>
                  <c:y val="-0.18457443871409501"/>
                </c:manualLayout>
              </c:layout>
              <c:numFmt formatCode="0%" sourceLinked="0"/>
              <c:spPr/>
              <c:txPr>
                <a:bodyPr/>
                <a:lstStyle/>
                <a:p>
                  <a:pPr>
                    <a:defRPr sz="800" b="1" i="0" u="none" strike="noStrike">
                      <a:solidFill>
                        <a:schemeClr val="bg1"/>
                      </a:solidFill>
                      <a:latin typeface="Arial"/>
                    </a:defRPr>
                  </a:pPr>
                  <a:endParaRPr lang="fr-F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DFE3-4A32-9CE8-5C858B4A1343}"/>
                </c:ext>
              </c:extLst>
            </c:dLbl>
            <c:dLbl>
              <c:idx val="2"/>
              <c:numFmt formatCode="0%" sourceLinked="0"/>
              <c:spPr/>
              <c:txPr>
                <a:bodyPr/>
                <a:lstStyle/>
                <a:p>
                  <a:pPr>
                    <a:defRPr sz="800" b="1" i="0" u="none" strike="noStrike">
                      <a:solidFill>
                        <a:schemeClr val="bg1"/>
                      </a:solidFill>
                      <a:latin typeface="Arial"/>
                    </a:defRPr>
                  </a:pPr>
                  <a:endParaRPr lang="fr-FR"/>
                </a:p>
              </c:txPr>
              <c:dLblPos val="inEnd"/>
              <c:showLegendKey val="0"/>
              <c:showVal val="0"/>
              <c:showCatName val="1"/>
              <c:showSerName val="0"/>
              <c:showPercent val="1"/>
              <c:showBubbleSize val="0"/>
              <c:extLst>
                <c:ext xmlns:c16="http://schemas.microsoft.com/office/drawing/2014/chart" uri="{C3380CC4-5D6E-409C-BE32-E72D297353CC}">
                  <c16:uniqueId val="{00000004-DFE3-4A32-9CE8-5C858B4A1343}"/>
                </c:ext>
              </c:extLst>
            </c:dLbl>
            <c:dLbl>
              <c:idx val="3"/>
              <c:layout>
                <c:manualLayout>
                  <c:x val="3.2943273491277798E-2"/>
                  <c:y val="7.6052046790083899E-2"/>
                </c:manualLayout>
              </c:layout>
              <c:numFmt formatCode="0%" sourceLinked="0"/>
              <c:spPr/>
              <c:txPr>
                <a:bodyPr/>
                <a:lstStyle/>
                <a:p>
                  <a:pPr>
                    <a:defRPr sz="800" b="0" i="0" u="none" strike="noStrike">
                      <a:solidFill>
                        <a:srgbClr val="404040"/>
                      </a:solidFill>
                      <a:latin typeface="Arial"/>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manualLayout>
                      <c:w val="0.16819727157692299"/>
                      <c:h val="0.17056359266308099"/>
                    </c:manualLayout>
                  </c15:layout>
                </c:ext>
                <c:ext xmlns:c16="http://schemas.microsoft.com/office/drawing/2014/chart" uri="{C3380CC4-5D6E-409C-BE32-E72D297353CC}">
                  <c16:uniqueId val="{00000006-DFE3-4A32-9CE8-5C858B4A1343}"/>
                </c:ext>
              </c:extLst>
            </c:dLbl>
            <c:dLbl>
              <c:idx val="4"/>
              <c:layout>
                <c:manualLayout>
                  <c:x val="6.1901637659469301E-2"/>
                  <c:y val="5.09039845532736E-2"/>
                </c:manualLayout>
              </c:layout>
              <c:numFmt formatCode="0%" sourceLinked="0"/>
              <c:spPr/>
              <c:txPr>
                <a:bodyPr/>
                <a:lstStyle/>
                <a:p>
                  <a:pPr>
                    <a:defRPr sz="800" b="0" i="0" u="none" strike="noStrike">
                      <a:solidFill>
                        <a:srgbClr val="404040"/>
                      </a:solidFill>
                      <a:latin typeface="Arial"/>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manualLayout>
                      <c:w val="0.15678825311735201"/>
                      <c:h val="0.206354221520098"/>
                    </c:manualLayout>
                  </c15:layout>
                </c:ext>
                <c:ext xmlns:c16="http://schemas.microsoft.com/office/drawing/2014/chart" uri="{C3380CC4-5D6E-409C-BE32-E72D297353CC}">
                  <c16:uniqueId val="{00000008-DFE3-4A32-9CE8-5C858B4A1343}"/>
                </c:ext>
              </c:extLst>
            </c:dLbl>
            <c:dLbl>
              <c:idx val="5"/>
              <c:layout>
                <c:manualLayout>
                  <c:x val="2.61301280376274E-2"/>
                  <c:y val="-3.5106196243637E-3"/>
                </c:manualLayout>
              </c:layout>
              <c:numFmt formatCode="0%" sourceLinked="0"/>
              <c:spPr/>
              <c:txPr>
                <a:bodyPr/>
                <a:lstStyle/>
                <a:p>
                  <a:pPr>
                    <a:defRPr sz="800" b="0" i="0" u="none" strike="noStrike">
                      <a:solidFill>
                        <a:srgbClr val="404040"/>
                      </a:solidFill>
                      <a:latin typeface="Arial"/>
                    </a:defRPr>
                  </a:pPr>
                  <a:endParaRPr lang="fr-F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DFE3-4A32-9CE8-5C858B4A1343}"/>
                </c:ext>
              </c:extLst>
            </c:dLbl>
            <c:numFmt formatCode="0%" sourceLinked="0"/>
            <c:spPr>
              <a:noFill/>
              <a:ln>
                <a:noFill/>
              </a:ln>
              <a:effectLst/>
            </c:spPr>
            <c:txPr>
              <a:bodyPr/>
              <a:lstStyle/>
              <a:p>
                <a:pPr>
                  <a:defRPr sz="800" b="1" i="0" u="none" strike="noStrike">
                    <a:solidFill>
                      <a:srgbClr val="000000"/>
                    </a:solidFill>
                    <a:latin typeface="Arial"/>
                  </a:defRPr>
                </a:pPr>
                <a:endParaRPr lang="fr-FR"/>
              </a:p>
            </c:txPr>
            <c:dLblPos val="inEnd"/>
            <c:showLegendKey val="0"/>
            <c:showVal val="0"/>
            <c:showCatName val="1"/>
            <c:showSerName val="0"/>
            <c:showPercent val="1"/>
            <c:showBubbleSize val="0"/>
            <c:showLeaderLines val="0"/>
            <c:extLst>
              <c:ext xmlns:c15="http://schemas.microsoft.com/office/drawing/2012/chart" uri="{CE6537A1-D6FC-4f65-9D91-7224C49458BB}"/>
            </c:extLst>
          </c:dLbls>
          <c:cat>
            <c:strRef>
              <c:f>Sheet1!$B$1:$G$1</c:f>
              <c:strCache>
                <c:ptCount val="6"/>
                <c:pt idx="0">
                  <c:v>Japon</c:v>
                </c:pt>
                <c:pt idx="1">
                  <c:v>Tunisie</c:v>
                </c:pt>
                <c:pt idx="2">
                  <c:v>GETF/Coca Cola</c:v>
                </c:pt>
                <c:pt idx="3">
                  <c:v>Finlande (financement direct)</c:v>
                </c:pt>
                <c:pt idx="4">
                  <c:v>WGP-AS (financement indirect Finlande)</c:v>
                </c:pt>
                <c:pt idx="5">
                  <c:v>PNUD</c:v>
                </c:pt>
              </c:strCache>
            </c:strRef>
          </c:cat>
          <c:val>
            <c:numRef>
              <c:f>Sheet1!$B$2:$G$2</c:f>
              <c:numCache>
                <c:formatCode>General</c:formatCode>
                <c:ptCount val="6"/>
                <c:pt idx="0">
                  <c:v>1000000</c:v>
                </c:pt>
                <c:pt idx="1">
                  <c:v>600000</c:v>
                </c:pt>
                <c:pt idx="2">
                  <c:v>600000</c:v>
                </c:pt>
                <c:pt idx="3">
                  <c:v>110000</c:v>
                </c:pt>
                <c:pt idx="4">
                  <c:v>115000</c:v>
                </c:pt>
                <c:pt idx="5">
                  <c:v>65000</c:v>
                </c:pt>
              </c:numCache>
            </c:numRef>
          </c:val>
          <c:extLst>
            <c:ext xmlns:c16="http://schemas.microsoft.com/office/drawing/2014/chart" uri="{C3380CC4-5D6E-409C-BE32-E72D297353CC}">
              <c16:uniqueId val="{0000000B-DFE3-4A32-9CE8-5C858B4A1343}"/>
            </c:ext>
          </c:extLst>
        </c:ser>
        <c:ser>
          <c:idx val="0"/>
          <c:order val="1"/>
          <c:tx>
            <c:strRef>
              <c:f>Sheet1!$A$3</c:f>
              <c:strCache>
                <c:ptCount val="2"/>
              </c:strCache>
            </c:strRef>
          </c:tx>
          <c:spPr>
            <a:solidFill>
              <a:schemeClr val="accent1"/>
            </a:solidFill>
            <a:ln w="25400" cap="flat">
              <a:noFill/>
              <a:prstDash val="solid"/>
              <a:round/>
            </a:ln>
            <a:effectLst/>
            <a:sp3d prstMaterial="matte"/>
          </c:spPr>
          <c:explosion val="25"/>
          <c:dPt>
            <c:idx val="0"/>
            <c:bubble3D val="0"/>
            <c:extLst>
              <c:ext xmlns:c16="http://schemas.microsoft.com/office/drawing/2014/chart" uri="{C3380CC4-5D6E-409C-BE32-E72D297353CC}">
                <c16:uniqueId val="{0000000C-DFE3-4A32-9CE8-5C858B4A1343}"/>
              </c:ext>
            </c:extLst>
          </c:dPt>
          <c:dPt>
            <c:idx val="1"/>
            <c:bubble3D val="0"/>
            <c:spPr>
              <a:solidFill>
                <a:schemeClr val="accent2"/>
              </a:solidFill>
              <a:ln w="25400" cap="flat">
                <a:noFill/>
                <a:prstDash val="solid"/>
                <a:round/>
              </a:ln>
              <a:effectLst/>
              <a:sp3d prstMaterial="matte"/>
            </c:spPr>
            <c:extLst>
              <c:ext xmlns:c16="http://schemas.microsoft.com/office/drawing/2014/chart" uri="{C3380CC4-5D6E-409C-BE32-E72D297353CC}">
                <c16:uniqueId val="{0000000E-DFE3-4A32-9CE8-5C858B4A1343}"/>
              </c:ext>
            </c:extLst>
          </c:dPt>
          <c:dPt>
            <c:idx val="2"/>
            <c:bubble3D val="0"/>
            <c:spPr>
              <a:solidFill>
                <a:schemeClr val="accent3"/>
              </a:solidFill>
              <a:ln w="25400" cap="flat">
                <a:noFill/>
                <a:prstDash val="solid"/>
                <a:round/>
              </a:ln>
              <a:effectLst/>
              <a:sp3d prstMaterial="matte"/>
            </c:spPr>
            <c:extLst>
              <c:ext xmlns:c16="http://schemas.microsoft.com/office/drawing/2014/chart" uri="{C3380CC4-5D6E-409C-BE32-E72D297353CC}">
                <c16:uniqueId val="{00000010-DFE3-4A32-9CE8-5C858B4A1343}"/>
              </c:ext>
            </c:extLst>
          </c:dPt>
          <c:dPt>
            <c:idx val="3"/>
            <c:bubble3D val="0"/>
            <c:spPr>
              <a:solidFill>
                <a:schemeClr val="accent4"/>
              </a:solidFill>
              <a:ln w="25400" cap="flat">
                <a:noFill/>
                <a:prstDash val="solid"/>
                <a:round/>
              </a:ln>
              <a:effectLst/>
              <a:sp3d prstMaterial="matte"/>
            </c:spPr>
            <c:extLst>
              <c:ext xmlns:c16="http://schemas.microsoft.com/office/drawing/2014/chart" uri="{C3380CC4-5D6E-409C-BE32-E72D297353CC}">
                <c16:uniqueId val="{00000012-DFE3-4A32-9CE8-5C858B4A1343}"/>
              </c:ext>
            </c:extLst>
          </c:dPt>
          <c:dPt>
            <c:idx val="4"/>
            <c:bubble3D val="0"/>
            <c:spPr>
              <a:solidFill>
                <a:schemeClr val="accent5"/>
              </a:solidFill>
              <a:ln w="25400" cap="flat">
                <a:noFill/>
                <a:prstDash val="solid"/>
                <a:round/>
              </a:ln>
              <a:effectLst/>
              <a:sp3d prstMaterial="matte"/>
            </c:spPr>
            <c:extLst>
              <c:ext xmlns:c16="http://schemas.microsoft.com/office/drawing/2014/chart" uri="{C3380CC4-5D6E-409C-BE32-E72D297353CC}">
                <c16:uniqueId val="{00000014-DFE3-4A32-9CE8-5C858B4A1343}"/>
              </c:ext>
            </c:extLst>
          </c:dPt>
          <c:dPt>
            <c:idx val="5"/>
            <c:bubble3D val="0"/>
            <c:spPr>
              <a:solidFill>
                <a:srgbClr val="2C4D75"/>
              </a:solidFill>
              <a:ln w="25400" cap="flat">
                <a:noFill/>
                <a:prstDash val="solid"/>
                <a:round/>
              </a:ln>
              <a:effectLst/>
              <a:sp3d prstMaterial="matte"/>
            </c:spPr>
            <c:extLst>
              <c:ext xmlns:c16="http://schemas.microsoft.com/office/drawing/2014/chart" uri="{C3380CC4-5D6E-409C-BE32-E72D297353CC}">
                <c16:uniqueId val="{00000016-DFE3-4A32-9CE8-5C858B4A1343}"/>
              </c:ext>
            </c:extLst>
          </c:dPt>
          <c:dLbls>
            <c:dLbl>
              <c:idx val="0"/>
              <c:numFmt formatCode="0%" sourceLinked="0"/>
              <c:spPr/>
              <c:txPr>
                <a:bodyPr/>
                <a:lstStyle/>
                <a:p>
                  <a:pPr>
                    <a:defRPr sz="800" b="1" i="0" u="none" strike="noStrike">
                      <a:solidFill>
                        <a:srgbClr val="000000"/>
                      </a:solidFill>
                      <a:latin typeface="Arial"/>
                    </a:defRPr>
                  </a:pPr>
                  <a:endParaRPr lang="fr-FR"/>
                </a:p>
              </c:txPr>
              <c:dLblPos val="inEnd"/>
              <c:showLegendKey val="0"/>
              <c:showVal val="0"/>
              <c:showCatName val="1"/>
              <c:showSerName val="0"/>
              <c:showPercent val="1"/>
              <c:showBubbleSize val="0"/>
              <c:extLst>
                <c:ext xmlns:c16="http://schemas.microsoft.com/office/drawing/2014/chart" uri="{C3380CC4-5D6E-409C-BE32-E72D297353CC}">
                  <c16:uniqueId val="{0000000C-DFE3-4A32-9CE8-5C858B4A1343}"/>
                </c:ext>
              </c:extLst>
            </c:dLbl>
            <c:dLbl>
              <c:idx val="1"/>
              <c:numFmt formatCode="0%" sourceLinked="0"/>
              <c:spPr/>
              <c:txPr>
                <a:bodyPr/>
                <a:lstStyle/>
                <a:p>
                  <a:pPr>
                    <a:defRPr sz="800" b="1" i="0" u="none" strike="noStrike">
                      <a:solidFill>
                        <a:srgbClr val="000000"/>
                      </a:solidFill>
                      <a:latin typeface="Arial"/>
                    </a:defRPr>
                  </a:pPr>
                  <a:endParaRPr lang="fr-FR"/>
                </a:p>
              </c:txPr>
              <c:dLblPos val="inEnd"/>
              <c:showLegendKey val="0"/>
              <c:showVal val="0"/>
              <c:showCatName val="1"/>
              <c:showSerName val="0"/>
              <c:showPercent val="1"/>
              <c:showBubbleSize val="0"/>
              <c:extLst>
                <c:ext xmlns:c16="http://schemas.microsoft.com/office/drawing/2014/chart" uri="{C3380CC4-5D6E-409C-BE32-E72D297353CC}">
                  <c16:uniqueId val="{0000000E-DFE3-4A32-9CE8-5C858B4A1343}"/>
                </c:ext>
              </c:extLst>
            </c:dLbl>
            <c:dLbl>
              <c:idx val="2"/>
              <c:numFmt formatCode="0%" sourceLinked="0"/>
              <c:spPr/>
              <c:txPr>
                <a:bodyPr/>
                <a:lstStyle/>
                <a:p>
                  <a:pPr>
                    <a:defRPr sz="800" b="1" i="0" u="none" strike="noStrike">
                      <a:solidFill>
                        <a:srgbClr val="000000"/>
                      </a:solidFill>
                      <a:latin typeface="Arial"/>
                    </a:defRPr>
                  </a:pPr>
                  <a:endParaRPr lang="fr-FR"/>
                </a:p>
              </c:txPr>
              <c:dLblPos val="inEnd"/>
              <c:showLegendKey val="0"/>
              <c:showVal val="0"/>
              <c:showCatName val="1"/>
              <c:showSerName val="0"/>
              <c:showPercent val="1"/>
              <c:showBubbleSize val="0"/>
              <c:extLst>
                <c:ext xmlns:c16="http://schemas.microsoft.com/office/drawing/2014/chart" uri="{C3380CC4-5D6E-409C-BE32-E72D297353CC}">
                  <c16:uniqueId val="{00000010-DFE3-4A32-9CE8-5C858B4A1343}"/>
                </c:ext>
              </c:extLst>
            </c:dLbl>
            <c:dLbl>
              <c:idx val="3"/>
              <c:numFmt formatCode="0%" sourceLinked="0"/>
              <c:spPr/>
              <c:txPr>
                <a:bodyPr/>
                <a:lstStyle/>
                <a:p>
                  <a:pPr>
                    <a:defRPr sz="800" b="0" i="0" u="none" strike="noStrike">
                      <a:solidFill>
                        <a:srgbClr val="404040"/>
                      </a:solidFill>
                      <a:latin typeface="Arial"/>
                    </a:defRPr>
                  </a:pPr>
                  <a:endParaRPr lang="fr-FR"/>
                </a:p>
              </c:txPr>
              <c:dLblPos val="out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2-DFE3-4A32-9CE8-5C858B4A1343}"/>
                </c:ext>
              </c:extLst>
            </c:dLbl>
            <c:dLbl>
              <c:idx val="4"/>
              <c:numFmt formatCode="0%" sourceLinked="0"/>
              <c:spPr/>
              <c:txPr>
                <a:bodyPr/>
                <a:lstStyle/>
                <a:p>
                  <a:pPr>
                    <a:defRPr sz="800" b="0" i="0" u="none" strike="noStrike">
                      <a:solidFill>
                        <a:srgbClr val="404040"/>
                      </a:solidFill>
                      <a:latin typeface="Arial"/>
                    </a:defRPr>
                  </a:pPr>
                  <a:endParaRPr lang="fr-FR"/>
                </a:p>
              </c:txPr>
              <c:dLblPos val="out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4-DFE3-4A32-9CE8-5C858B4A1343}"/>
                </c:ext>
              </c:extLst>
            </c:dLbl>
            <c:dLbl>
              <c:idx val="5"/>
              <c:numFmt formatCode="0%" sourceLinked="0"/>
              <c:spPr/>
              <c:txPr>
                <a:bodyPr/>
                <a:lstStyle/>
                <a:p>
                  <a:pPr>
                    <a:defRPr sz="800" b="0" i="0" u="none" strike="noStrike">
                      <a:solidFill>
                        <a:srgbClr val="404040"/>
                      </a:solidFill>
                      <a:latin typeface="Arial"/>
                    </a:defRPr>
                  </a:pPr>
                  <a:endParaRPr lang="fr-FR"/>
                </a:p>
              </c:txPr>
              <c:dLblPos val="out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6-DFE3-4A32-9CE8-5C858B4A1343}"/>
                </c:ext>
              </c:extLst>
            </c:dLbl>
            <c:numFmt formatCode="0%" sourceLinked="0"/>
            <c:spPr>
              <a:noFill/>
              <a:ln>
                <a:noFill/>
              </a:ln>
              <a:effectLst/>
            </c:spPr>
            <c:txPr>
              <a:bodyPr/>
              <a:lstStyle/>
              <a:p>
                <a:pPr>
                  <a:defRPr sz="800" b="1" i="0" u="none" strike="noStrike">
                    <a:solidFill>
                      <a:srgbClr val="000000"/>
                    </a:solidFill>
                    <a:latin typeface="Arial"/>
                  </a:defRPr>
                </a:pPr>
                <a:endParaRPr lang="fr-FR"/>
              </a:p>
            </c:txPr>
            <c:dLblPos val="inEnd"/>
            <c:showLegendKey val="0"/>
            <c:showVal val="0"/>
            <c:showCatName val="1"/>
            <c:showSerName val="0"/>
            <c:showPercent val="1"/>
            <c:showBubbleSize val="0"/>
            <c:showLeaderLines val="0"/>
            <c:extLst>
              <c:ext xmlns:c15="http://schemas.microsoft.com/office/drawing/2012/chart" uri="{CE6537A1-D6FC-4f65-9D91-7224C49458BB}"/>
            </c:extLst>
          </c:dLbls>
          <c:cat>
            <c:strRef>
              <c:f>Sheet1!$B$1:$G$1</c:f>
              <c:strCache>
                <c:ptCount val="6"/>
                <c:pt idx="0">
                  <c:v>Japon</c:v>
                </c:pt>
                <c:pt idx="1">
                  <c:v>Tunisie</c:v>
                </c:pt>
                <c:pt idx="2">
                  <c:v>GETF/Coca Cola</c:v>
                </c:pt>
                <c:pt idx="3">
                  <c:v>Finlande (financement direct)</c:v>
                </c:pt>
                <c:pt idx="4">
                  <c:v>WGP-AS (financement indirect Finlande)</c:v>
                </c:pt>
                <c:pt idx="5">
                  <c:v>PNUD</c:v>
                </c:pt>
              </c:strCache>
            </c:strRef>
          </c:cat>
          <c:val>
            <c:numRef>
              <c:f>Sheet1!$B$3:$G$3</c:f>
              <c:numCache>
                <c:formatCode>General</c:formatCode>
                <c:ptCount val="6"/>
                <c:pt idx="0">
                  <c:v>0.4</c:v>
                </c:pt>
                <c:pt idx="1">
                  <c:v>0.24</c:v>
                </c:pt>
                <c:pt idx="2">
                  <c:v>0.24</c:v>
                </c:pt>
                <c:pt idx="3">
                  <c:v>0.04</c:v>
                </c:pt>
                <c:pt idx="4">
                  <c:v>0.05</c:v>
                </c:pt>
                <c:pt idx="5">
                  <c:v>0.03</c:v>
                </c:pt>
              </c:numCache>
            </c:numRef>
          </c:val>
          <c:extLst>
            <c:ext xmlns:c16="http://schemas.microsoft.com/office/drawing/2014/chart" uri="{C3380CC4-5D6E-409C-BE32-E72D297353CC}">
              <c16:uniqueId val="{00000017-DFE3-4A32-9CE8-5C858B4A1343}"/>
            </c:ext>
          </c:extLst>
        </c:ser>
        <c:dLbls>
          <c:showLegendKey val="0"/>
          <c:showVal val="0"/>
          <c:showCatName val="0"/>
          <c:showSerName val="0"/>
          <c:showPercent val="0"/>
          <c:showBubbleSize val="0"/>
          <c:showLeaderLines val="0"/>
        </c:dLbls>
      </c:pie3DChart>
      <c:spPr>
        <a:noFill/>
        <a:ln w="12700" cap="flat">
          <a:noFill/>
          <a:miter lim="400000"/>
        </a:ln>
        <a:effectLst/>
      </c:spPr>
    </c:plotArea>
    <c:plotVisOnly val="1"/>
    <c:dispBlanksAs val="gap"/>
    <c:showDLblsOverMax val="1"/>
  </c:chart>
  <c:spPr>
    <a:solidFill>
      <a:srgbClr val="FFFFFF"/>
    </a:solidFill>
    <a:ln>
      <a:noFill/>
    </a:ln>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rot="0"/>
          <a:lstStyle/>
          <a:p>
            <a:pPr>
              <a:defRPr sz="1000" b="1" i="0" u="none" strike="noStrike">
                <a:solidFill>
                  <a:srgbClr val="595959"/>
                </a:solidFill>
                <a:latin typeface="Arial"/>
              </a:defRPr>
            </a:pPr>
            <a:r>
              <a:rPr lang="fr-FR" sz="1000" b="1" i="0" u="none" strike="noStrike">
                <a:solidFill>
                  <a:srgbClr val="595959"/>
                </a:solidFill>
                <a:latin typeface="Arial"/>
              </a:rPr>
              <a:t>Fig N°  15  Evolution des dépenses durant l'exécution du  projet</a:t>
            </a:r>
          </a:p>
        </c:rich>
      </c:tx>
      <c:layout>
        <c:manualLayout>
          <c:xMode val="edge"/>
          <c:yMode val="edge"/>
          <c:x val="2.6312948409611001E-2"/>
          <c:y val="0"/>
          <c:w val="0.97368699999999997"/>
          <c:h val="0.176318"/>
        </c:manualLayout>
      </c:layout>
      <c:overlay val="1"/>
      <c:spPr>
        <a:noFill/>
        <a:effectLst/>
      </c:spPr>
    </c:title>
    <c:autoTitleDeleted val="0"/>
    <c:plotArea>
      <c:layout>
        <c:manualLayout>
          <c:layoutTarget val="inner"/>
          <c:xMode val="edge"/>
          <c:yMode val="edge"/>
          <c:x val="3.5649500000000001E-2"/>
          <c:y val="0.176318"/>
          <c:w val="0.95935000000000004"/>
          <c:h val="0.73735899999999999"/>
        </c:manualLayout>
      </c:layout>
      <c:barChart>
        <c:barDir val="col"/>
        <c:grouping val="clustered"/>
        <c:varyColors val="0"/>
        <c:ser>
          <c:idx val="0"/>
          <c:order val="0"/>
          <c:tx>
            <c:strRef>
              <c:f>Sheet1!$A$2</c:f>
              <c:strCache>
                <c:ptCount val="1"/>
                <c:pt idx="0">
                  <c:v>Series1</c:v>
                </c:pt>
              </c:strCache>
            </c:strRef>
          </c:tx>
          <c:spPr>
            <a:gradFill flip="none" rotWithShape="1">
              <a:gsLst>
                <a:gs pos="0">
                  <a:srgbClr val="2E5E97"/>
                </a:gs>
                <a:gs pos="80000">
                  <a:srgbClr val="3C7BC7"/>
                </a:gs>
                <a:gs pos="100000">
                  <a:srgbClr val="3A7CCA"/>
                </a:gs>
              </a:gsLst>
              <a:lin ang="16200000" scaled="0"/>
            </a:gradFill>
            <a:ln w="12700" cap="flat">
              <a:noFill/>
              <a:miter lim="400000"/>
            </a:ln>
            <a:effectLst>
              <a:outerShdw blurRad="38100" dist="23000" dir="5400000" algn="tl">
                <a:srgbClr val="000000">
                  <a:alpha val="35000"/>
                </a:srgbClr>
              </a:outerShdw>
            </a:effectLst>
          </c:spPr>
          <c:invertIfNegative val="0"/>
          <c:dLbls>
            <c:numFmt formatCode="0%" sourceLinked="0"/>
            <c:spPr>
              <a:noFill/>
              <a:ln>
                <a:noFill/>
              </a:ln>
              <a:effectLst/>
            </c:spPr>
            <c:txPr>
              <a:bodyPr/>
              <a:lstStyle/>
              <a:p>
                <a:pPr>
                  <a:defRPr sz="900" b="0" i="0" u="none" strike="noStrike">
                    <a:solidFill>
                      <a:srgbClr val="404040"/>
                    </a:solidFill>
                    <a:latin typeface="+mn-lt"/>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2012</c:v>
                </c:pt>
                <c:pt idx="1">
                  <c:v>2013</c:v>
                </c:pt>
                <c:pt idx="2">
                  <c:v>2014</c:v>
                </c:pt>
                <c:pt idx="3">
                  <c:v>2015</c:v>
                </c:pt>
                <c:pt idx="4">
                  <c:v>2016</c:v>
                </c:pt>
              </c:strCache>
            </c:strRef>
          </c:cat>
          <c:val>
            <c:numRef>
              <c:f>Sheet1!$B$2:$F$2</c:f>
              <c:numCache>
                <c:formatCode>General</c:formatCode>
                <c:ptCount val="5"/>
                <c:pt idx="0">
                  <c:v>1.5701E-2</c:v>
                </c:pt>
                <c:pt idx="1">
                  <c:v>0.120286</c:v>
                </c:pt>
                <c:pt idx="2">
                  <c:v>0.30930400000000002</c:v>
                </c:pt>
                <c:pt idx="3">
                  <c:v>0.46080300000000002</c:v>
                </c:pt>
                <c:pt idx="4">
                  <c:v>9.3905000000000002E-2</c:v>
                </c:pt>
              </c:numCache>
            </c:numRef>
          </c:val>
          <c:extLst>
            <c:ext xmlns:c16="http://schemas.microsoft.com/office/drawing/2014/chart" uri="{C3380CC4-5D6E-409C-BE32-E72D297353CC}">
              <c16:uniqueId val="{00000000-F60C-4143-9165-0F9D40A2AFCF}"/>
            </c:ext>
          </c:extLst>
        </c:ser>
        <c:dLbls>
          <c:showLegendKey val="0"/>
          <c:showVal val="0"/>
          <c:showCatName val="0"/>
          <c:showSerName val="0"/>
          <c:showPercent val="0"/>
          <c:showBubbleSize val="0"/>
        </c:dLbls>
        <c:gapWidth val="100"/>
        <c:overlap val="-24"/>
        <c:axId val="-2063514320"/>
        <c:axId val="2124877824"/>
      </c:barChart>
      <c:catAx>
        <c:axId val="-2063514320"/>
        <c:scaling>
          <c:orientation val="minMax"/>
        </c:scaling>
        <c:delete val="0"/>
        <c:axPos val="b"/>
        <c:numFmt formatCode="General" sourceLinked="0"/>
        <c:majorTickMark val="none"/>
        <c:minorTickMark val="none"/>
        <c:tickLblPos val="low"/>
        <c:spPr>
          <a:ln w="12700" cap="flat">
            <a:solidFill>
              <a:srgbClr val="888888"/>
            </a:solidFill>
            <a:prstDash val="solid"/>
            <a:round/>
          </a:ln>
        </c:spPr>
        <c:txPr>
          <a:bodyPr rot="0"/>
          <a:lstStyle/>
          <a:p>
            <a:pPr>
              <a:defRPr sz="900" b="0" i="0" u="none" strike="noStrike">
                <a:solidFill>
                  <a:srgbClr val="595959"/>
                </a:solidFill>
                <a:latin typeface="+mn-lt"/>
              </a:defRPr>
            </a:pPr>
            <a:endParaRPr lang="fr-FR"/>
          </a:p>
        </c:txPr>
        <c:crossAx val="2124877824"/>
        <c:crosses val="autoZero"/>
        <c:auto val="1"/>
        <c:lblAlgn val="ctr"/>
        <c:lblOffset val="100"/>
        <c:noMultiLvlLbl val="1"/>
      </c:catAx>
      <c:valAx>
        <c:axId val="2124877824"/>
        <c:scaling>
          <c:orientation val="minMax"/>
        </c:scaling>
        <c:delete val="0"/>
        <c:axPos val="l"/>
        <c:majorGridlines>
          <c:spPr>
            <a:ln w="12700" cap="flat">
              <a:solidFill>
                <a:srgbClr val="D9D9D9"/>
              </a:solidFill>
              <a:prstDash val="solid"/>
              <a:round/>
            </a:ln>
          </c:spPr>
        </c:majorGridlines>
        <c:numFmt formatCode="0%" sourceLinked="0"/>
        <c:majorTickMark val="none"/>
        <c:minorTickMark val="none"/>
        <c:tickLblPos val="none"/>
        <c:spPr>
          <a:ln w="12700" cap="flat">
            <a:noFill/>
            <a:prstDash val="solid"/>
            <a:round/>
          </a:ln>
        </c:spPr>
        <c:txPr>
          <a:bodyPr rot="0"/>
          <a:lstStyle/>
          <a:p>
            <a:pPr>
              <a:defRPr sz="1000" b="0" i="0" u="none" strike="noStrike">
                <a:solidFill>
                  <a:srgbClr val="000000"/>
                </a:solidFill>
                <a:latin typeface="Verdana"/>
              </a:defRPr>
            </a:pPr>
            <a:endParaRPr lang="fr-FR"/>
          </a:p>
        </c:txPr>
        <c:crossAx val="-2063514320"/>
        <c:crosses val="autoZero"/>
        <c:crossBetween val="between"/>
        <c:majorUnit val="0.125"/>
        <c:minorUnit val="6.25E-2"/>
      </c:valAx>
      <c:spPr>
        <a:noFill/>
        <a:ln w="12700" cap="flat">
          <a:noFill/>
          <a:miter lim="400000"/>
        </a:ln>
        <a:effectLst/>
      </c:spPr>
    </c:plotArea>
    <c:plotVisOnly val="1"/>
    <c:dispBlanksAs val="gap"/>
    <c:showDLblsOverMax val="1"/>
  </c:chart>
  <c:spPr>
    <a:solidFill>
      <a:srgbClr val="FFFFFF"/>
    </a:solidFill>
    <a:ln>
      <a:noFill/>
    </a:ln>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rot="0"/>
          <a:lstStyle/>
          <a:p>
            <a:pPr>
              <a:defRPr sz="800" b="1" i="0" u="none" strike="noStrike">
                <a:solidFill>
                  <a:srgbClr val="595959"/>
                </a:solidFill>
                <a:latin typeface="Arial"/>
              </a:defRPr>
            </a:pPr>
            <a:r>
              <a:rPr lang="fr-FR" sz="800" b="1" i="0" u="none" strike="noStrike">
                <a:solidFill>
                  <a:srgbClr val="595959"/>
                </a:solidFill>
                <a:latin typeface="Arial"/>
              </a:rPr>
              <a:t>Fig N° 16 Répartition des dépenses par activité</a:t>
            </a:r>
          </a:p>
        </c:rich>
      </c:tx>
      <c:layout>
        <c:manualLayout>
          <c:xMode val="edge"/>
          <c:yMode val="edge"/>
          <c:x val="6.7172062116363104E-2"/>
          <c:y val="0"/>
          <c:w val="0.48905900000000002"/>
          <c:h val="0.120999"/>
        </c:manualLayout>
      </c:layout>
      <c:overlay val="1"/>
      <c:spPr>
        <a:noFill/>
        <a:effectLst/>
      </c:spPr>
    </c:title>
    <c:autoTitleDeleted val="0"/>
    <c:plotArea>
      <c:layout>
        <c:manualLayout>
          <c:layoutTarget val="inner"/>
          <c:xMode val="edge"/>
          <c:yMode val="edge"/>
          <c:x val="0.26794099999999998"/>
          <c:y val="0.120999"/>
          <c:w val="0.49518699999999999"/>
          <c:h val="0.67277299999999995"/>
        </c:manualLayout>
      </c:layout>
      <c:pieChart>
        <c:varyColors val="0"/>
        <c:ser>
          <c:idx val="0"/>
          <c:order val="0"/>
          <c:tx>
            <c:strRef>
              <c:f>Sheet1!$A$2</c:f>
              <c:strCache>
                <c:ptCount val="1"/>
              </c:strCache>
            </c:strRef>
          </c:tx>
          <c:spPr>
            <a:solidFill>
              <a:schemeClr val="accent1"/>
            </a:solidFill>
            <a:ln w="19050" cap="flat">
              <a:solidFill>
                <a:srgbClr val="FFFFFF"/>
              </a:solidFill>
              <a:prstDash val="solid"/>
              <a:round/>
            </a:ln>
            <a:effectLst/>
          </c:spPr>
          <c:explosion val="17"/>
          <c:dPt>
            <c:idx val="0"/>
            <c:bubble3D val="0"/>
            <c:extLst>
              <c:ext xmlns:c16="http://schemas.microsoft.com/office/drawing/2014/chart" uri="{C3380CC4-5D6E-409C-BE32-E72D297353CC}">
                <c16:uniqueId val="{00000000-B82F-42C2-BF52-973E6BB99B02}"/>
              </c:ext>
            </c:extLst>
          </c:dPt>
          <c:dPt>
            <c:idx val="1"/>
            <c:bubble3D val="0"/>
            <c:spPr>
              <a:solidFill>
                <a:schemeClr val="accent2"/>
              </a:solidFill>
              <a:ln w="19050" cap="flat">
                <a:solidFill>
                  <a:srgbClr val="FFFFFF"/>
                </a:solidFill>
                <a:prstDash val="solid"/>
                <a:round/>
              </a:ln>
              <a:effectLst/>
            </c:spPr>
            <c:extLst>
              <c:ext xmlns:c16="http://schemas.microsoft.com/office/drawing/2014/chart" uri="{C3380CC4-5D6E-409C-BE32-E72D297353CC}">
                <c16:uniqueId val="{00000002-B82F-42C2-BF52-973E6BB99B02}"/>
              </c:ext>
            </c:extLst>
          </c:dPt>
          <c:dPt>
            <c:idx val="2"/>
            <c:bubble3D val="0"/>
            <c:spPr>
              <a:solidFill>
                <a:schemeClr val="accent3"/>
              </a:solidFill>
              <a:ln w="19050" cap="flat">
                <a:solidFill>
                  <a:srgbClr val="FFFFFF"/>
                </a:solidFill>
                <a:prstDash val="solid"/>
                <a:round/>
              </a:ln>
              <a:effectLst/>
            </c:spPr>
            <c:extLst>
              <c:ext xmlns:c16="http://schemas.microsoft.com/office/drawing/2014/chart" uri="{C3380CC4-5D6E-409C-BE32-E72D297353CC}">
                <c16:uniqueId val="{00000004-B82F-42C2-BF52-973E6BB99B02}"/>
              </c:ext>
            </c:extLst>
          </c:dPt>
          <c:dPt>
            <c:idx val="3"/>
            <c:bubble3D val="0"/>
            <c:spPr>
              <a:solidFill>
                <a:schemeClr val="accent4"/>
              </a:solidFill>
              <a:ln w="19050" cap="flat">
                <a:solidFill>
                  <a:srgbClr val="FFFFFF"/>
                </a:solidFill>
                <a:prstDash val="solid"/>
                <a:round/>
              </a:ln>
              <a:effectLst/>
            </c:spPr>
            <c:extLst>
              <c:ext xmlns:c16="http://schemas.microsoft.com/office/drawing/2014/chart" uri="{C3380CC4-5D6E-409C-BE32-E72D297353CC}">
                <c16:uniqueId val="{00000006-B82F-42C2-BF52-973E6BB99B02}"/>
              </c:ext>
            </c:extLst>
          </c:dPt>
          <c:dLbls>
            <c:dLbl>
              <c:idx val="0"/>
              <c:layout>
                <c:manualLayout>
                  <c:x val="-0.13435700575815701"/>
                  <c:y val="-8.3491461100569306E-2"/>
                </c:manualLayout>
              </c:layout>
              <c:tx>
                <c:rich>
                  <a:bodyPr/>
                  <a:lstStyle/>
                  <a:p>
                    <a:pPr>
                      <a:defRPr sz="900" b="0" i="0" u="none" strike="noStrike">
                        <a:solidFill>
                          <a:schemeClr val="bg1"/>
                        </a:solidFill>
                        <a:latin typeface="+mn-lt"/>
                      </a:defRPr>
                    </a:pPr>
                    <a:r>
                      <a:rPr lang="pt-BR">
                        <a:solidFill>
                          <a:schemeClr val="bg1"/>
                        </a:solidFill>
                      </a:rPr>
                      <a:t>61%</a:t>
                    </a:r>
                  </a:p>
                </c:rich>
              </c:tx>
              <c:numFmt formatCode="0.####" sourceLinked="0"/>
              <c:sp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82F-42C2-BF52-973E6BB99B02}"/>
                </c:ext>
              </c:extLst>
            </c:dLbl>
            <c:dLbl>
              <c:idx val="1"/>
              <c:layout>
                <c:manualLayout>
                  <c:x val="0.11516314779270601"/>
                  <c:y val="-7.2106261859582604E-2"/>
                </c:manualLayout>
              </c:layout>
              <c:tx>
                <c:rich>
                  <a:bodyPr/>
                  <a:lstStyle/>
                  <a:p>
                    <a:pPr>
                      <a:defRPr sz="900" b="0" i="0" u="none" strike="noStrike">
                        <a:solidFill>
                          <a:schemeClr val="bg1"/>
                        </a:solidFill>
                        <a:latin typeface="+mn-lt"/>
                      </a:defRPr>
                    </a:pPr>
                    <a:r>
                      <a:rPr lang="pt-BR">
                        <a:solidFill>
                          <a:schemeClr val="bg1"/>
                        </a:solidFill>
                      </a:rPr>
                      <a:t>19%</a:t>
                    </a:r>
                  </a:p>
                </c:rich>
              </c:tx>
              <c:numFmt formatCode="0.####" sourceLinked="0"/>
              <c:sp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82F-42C2-BF52-973E6BB99B02}"/>
                </c:ext>
              </c:extLst>
            </c:dLbl>
            <c:dLbl>
              <c:idx val="2"/>
              <c:layout>
                <c:manualLayout>
                  <c:x val="7.3113991359255601E-2"/>
                  <c:y val="8.7286527514231396E-2"/>
                </c:manualLayout>
              </c:layout>
              <c:tx>
                <c:rich>
                  <a:bodyPr/>
                  <a:lstStyle/>
                  <a:p>
                    <a:pPr>
                      <a:defRPr sz="900" b="0" i="0" u="none" strike="noStrike">
                        <a:solidFill>
                          <a:schemeClr val="bg1"/>
                        </a:solidFill>
                        <a:latin typeface="+mn-lt"/>
                      </a:defRPr>
                    </a:pPr>
                    <a:r>
                      <a:rPr lang="pt-BR">
                        <a:solidFill>
                          <a:schemeClr val="bg1"/>
                        </a:solidFill>
                      </a:rPr>
                      <a:t>18%</a:t>
                    </a:r>
                  </a:p>
                </c:rich>
              </c:tx>
              <c:numFmt formatCode="0.####" sourceLinked="0"/>
              <c:sp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82F-42C2-BF52-973E6BB99B02}"/>
                </c:ext>
              </c:extLst>
            </c:dLbl>
            <c:dLbl>
              <c:idx val="3"/>
              <c:layout>
                <c:manualLayout>
                  <c:x val="2.4371330453085101E-2"/>
                  <c:y val="-8.6969267303363207E-18"/>
                </c:manualLayout>
              </c:layout>
              <c:tx>
                <c:rich>
                  <a:bodyPr/>
                  <a:lstStyle/>
                  <a:p>
                    <a:pPr>
                      <a:defRPr sz="900" b="0" i="0" u="none" strike="noStrike">
                        <a:solidFill>
                          <a:srgbClr val="404040"/>
                        </a:solidFill>
                        <a:latin typeface="+mn-lt"/>
                      </a:defRPr>
                    </a:pPr>
                    <a:r>
                      <a:rPr lang="is-IS"/>
                      <a:t>2%</a:t>
                    </a:r>
                  </a:p>
                </c:rich>
              </c:tx>
              <c:numFmt formatCode="0.####" sourceLinked="0"/>
              <c:sp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82F-42C2-BF52-973E6BB99B02}"/>
                </c:ext>
              </c:extLst>
            </c:dLbl>
            <c:numFmt formatCode="0.####" sourceLinked="0"/>
            <c:spPr>
              <a:noFill/>
              <a:ln>
                <a:noFill/>
              </a:ln>
              <a:effectLst/>
            </c:spPr>
            <c:txPr>
              <a:bodyPr/>
              <a:lstStyle/>
              <a:p>
                <a:pPr>
                  <a:defRPr sz="900" b="0" i="0" u="none" strike="noStrike">
                    <a:solidFill>
                      <a:srgbClr val="404040"/>
                    </a:solidFill>
                    <a:latin typeface="+mn-lt"/>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extLst>
          </c:dLbls>
          <c:cat>
            <c:strRef>
              <c:f>Sheet1!$B$1:$E$1</c:f>
              <c:strCache>
                <c:ptCount val="4"/>
                <c:pt idx="0">
                  <c:v>Réhabilitation des SAEP</c:v>
                </c:pt>
                <c:pt idx="1">
                  <c:v>Renforcement des capacités/Gouvernance</c:v>
                </c:pt>
                <c:pt idx="2">
                  <c:v>Gestion Suivi/Evaluation du projet</c:v>
                </c:pt>
                <c:pt idx="3">
                  <c:v>Partage de Bonnes pratiques</c:v>
                </c:pt>
              </c:strCache>
            </c:strRef>
          </c:cat>
          <c:val>
            <c:numRef>
              <c:f>Sheet1!$B$2:$E$2</c:f>
              <c:numCache>
                <c:formatCode>General</c:formatCode>
                <c:ptCount val="4"/>
                <c:pt idx="0">
                  <c:v>0.60605399999999998</c:v>
                </c:pt>
                <c:pt idx="1">
                  <c:v>0.19119800000000001</c:v>
                </c:pt>
                <c:pt idx="2">
                  <c:v>0.17993300000000001</c:v>
                </c:pt>
                <c:pt idx="3">
                  <c:v>2.2814999999999998E-2</c:v>
                </c:pt>
              </c:numCache>
            </c:numRef>
          </c:val>
          <c:extLst>
            <c:ext xmlns:c16="http://schemas.microsoft.com/office/drawing/2014/chart" uri="{C3380CC4-5D6E-409C-BE32-E72D297353CC}">
              <c16:uniqueId val="{00000007-B82F-42C2-BF52-973E6BB99B02}"/>
            </c:ext>
          </c:extLst>
        </c:ser>
        <c:dLbls>
          <c:showLegendKey val="0"/>
          <c:showVal val="0"/>
          <c:showCatName val="0"/>
          <c:showSerName val="0"/>
          <c:showPercent val="0"/>
          <c:showBubbleSize val="0"/>
          <c:showLeaderLines val="0"/>
        </c:dLbls>
        <c:firstSliceAng val="0"/>
      </c:pieChart>
      <c:spPr>
        <a:noFill/>
        <a:ln w="12700" cap="flat">
          <a:noFill/>
          <a:miter lim="400000"/>
        </a:ln>
        <a:effectLst/>
      </c:spPr>
    </c:plotArea>
    <c:legend>
      <c:legendPos val="b"/>
      <c:legendEntry>
        <c:idx val="1"/>
        <c:txPr>
          <a:bodyPr rot="0"/>
          <a:lstStyle/>
          <a:p>
            <a:pPr>
              <a:defRPr sz="1000" b="0" i="0" u="none" strike="noStrike">
                <a:solidFill>
                  <a:srgbClr val="595959"/>
                </a:solidFill>
                <a:latin typeface="+mn-lt"/>
              </a:defRPr>
            </a:pPr>
            <a:endParaRPr lang="fr-FR"/>
          </a:p>
        </c:txPr>
      </c:legendEntry>
      <c:layout>
        <c:manualLayout>
          <c:xMode val="edge"/>
          <c:yMode val="edge"/>
          <c:x val="0"/>
          <c:y val="0.91451199999999999"/>
          <c:w val="1"/>
          <c:h val="8.5487900000000006E-2"/>
        </c:manualLayout>
      </c:layout>
      <c:overlay val="1"/>
      <c:spPr>
        <a:noFill/>
        <a:ln w="12700" cap="flat">
          <a:noFill/>
          <a:miter lim="400000"/>
        </a:ln>
        <a:effectLst/>
      </c:spPr>
      <c:txPr>
        <a:bodyPr rot="0"/>
        <a:lstStyle/>
        <a:p>
          <a:pPr>
            <a:defRPr sz="900" b="0" i="0" u="none" strike="noStrike">
              <a:solidFill>
                <a:srgbClr val="595959"/>
              </a:solidFill>
              <a:latin typeface="+mn-lt"/>
            </a:defRPr>
          </a:pPr>
          <a:endParaRPr lang="fr-FR"/>
        </a:p>
      </c:txPr>
    </c:legend>
    <c:plotVisOnly val="1"/>
    <c:dispBlanksAs val="gap"/>
    <c:showDLblsOverMax val="1"/>
  </c:chart>
  <c:spPr>
    <a:solidFill>
      <a:srgbClr val="FFFFFF"/>
    </a:solidFill>
    <a:ln>
      <a:noFill/>
    </a:ln>
    <a:effectLst/>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983CB8-DD86-44E9-BC52-5F6D26CA150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9817ED13-632F-425E-88FE-7C800869C465}">
      <dgm:prSet phldrT="[Texte]" custT="1">
        <dgm:style>
          <a:lnRef idx="0">
            <a:schemeClr val="accent2"/>
          </a:lnRef>
          <a:fillRef idx="3">
            <a:schemeClr val="accent2"/>
          </a:fillRef>
          <a:effectRef idx="3">
            <a:schemeClr val="accent2"/>
          </a:effectRef>
          <a:fontRef idx="minor">
            <a:schemeClr val="lt1"/>
          </a:fontRef>
        </dgm:style>
      </dgm:prSet>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pPr algn="ctr"/>
          <a:r>
            <a:rPr lang="fr-FR" sz="1100">
              <a:solidFill>
                <a:schemeClr val="bg1"/>
              </a:solidFill>
              <a:latin typeface="+mn-lt"/>
            </a:rPr>
            <a:t>Amélioration de la Gouvernance locale de l’eau potable en milieu rural                                          dans  4  gouvernorats     (Béja, Bizerte,  Kasserine, Zaghouan)</a:t>
          </a:r>
        </a:p>
      </dgm:t>
    </dgm:pt>
    <dgm:pt modelId="{3DA125B9-3BC2-4188-A87D-26DD9D6691C3}" type="parTrans" cxnId="{2C1C7B63-B485-479D-9DFB-5CE1235DB8DE}">
      <dgm:prSet/>
      <dgm:spPr/>
      <dgm:t>
        <a:bodyPr/>
        <a:lstStyle/>
        <a:p>
          <a:pPr algn="r"/>
          <a:endParaRPr lang="fr-FR"/>
        </a:p>
      </dgm:t>
    </dgm:pt>
    <dgm:pt modelId="{3D944DE2-F106-4213-B5FF-4B7EC238A53A}" type="sibTrans" cxnId="{2C1C7B63-B485-479D-9DFB-5CE1235DB8DE}">
      <dgm:prSet/>
      <dgm:spPr/>
      <dgm:t>
        <a:bodyPr/>
        <a:lstStyle/>
        <a:p>
          <a:pPr algn="r"/>
          <a:endParaRPr lang="fr-FR"/>
        </a:p>
      </dgm:t>
    </dgm:pt>
    <dgm:pt modelId="{73551357-3BDE-49BB-81B0-45A6E4C35164}" type="asst">
      <dgm:prSet phldrT="[Texte]" custT="1">
        <dgm:style>
          <a:lnRef idx="2">
            <a:schemeClr val="accent6"/>
          </a:lnRef>
          <a:fillRef idx="1">
            <a:schemeClr val="lt1"/>
          </a:fillRef>
          <a:effectRef idx="0">
            <a:schemeClr val="accent6"/>
          </a:effectRef>
          <a:fontRef idx="minor">
            <a:schemeClr val="dk1"/>
          </a:fontRef>
        </dgm:style>
      </dgm:prSet>
      <dgm:spPr>
        <a:ln>
          <a:noFill/>
        </a:ln>
      </dgm:spPr>
      <dgm:t>
        <a:bodyPr/>
        <a:lstStyle/>
        <a:p>
          <a:pPr algn="ctr"/>
          <a:r>
            <a:rPr lang="fr-FR" sz="1000">
              <a:solidFill>
                <a:srgbClr val="002060"/>
              </a:solidFill>
              <a:latin typeface="+mj-lt"/>
            </a:rPr>
            <a:t>La gouvernance de l’eau potable en milieu rural dans les quatre gouvernorats est améliorée à travers une participation et un partenariat consolidé dans le processus de décision aux niveaux régional et local </a:t>
          </a:r>
        </a:p>
      </dgm:t>
    </dgm:pt>
    <dgm:pt modelId="{5CAA59F4-46AD-413D-9528-3083F232DB7E}" type="parTrans" cxnId="{C8330A62-25EE-4F52-A742-A3698A8E3C0B}">
      <dgm:prSet/>
      <dgm:spPr/>
      <dgm:t>
        <a:bodyPr/>
        <a:lstStyle/>
        <a:p>
          <a:pPr algn="r"/>
          <a:endParaRPr lang="fr-FR"/>
        </a:p>
      </dgm:t>
    </dgm:pt>
    <dgm:pt modelId="{F63A487E-9EC2-42FB-8DFE-A8DEC158A1BB}" type="sibTrans" cxnId="{C8330A62-25EE-4F52-A742-A3698A8E3C0B}">
      <dgm:prSet/>
      <dgm:spPr/>
      <dgm:t>
        <a:bodyPr/>
        <a:lstStyle/>
        <a:p>
          <a:pPr algn="r"/>
          <a:endParaRPr lang="fr-FR"/>
        </a:p>
      </dgm:t>
    </dgm:pt>
    <dgm:pt modelId="{62F754EE-A8E6-4782-8C84-5256FCE2608B}">
      <dgm:prSet custT="1"/>
      <dgm:spPr>
        <a:noFill/>
        <a:ln>
          <a:noFill/>
        </a:ln>
      </dgm:spPr>
      <dgm:t>
        <a:bodyPr/>
        <a:lstStyle/>
        <a:p>
          <a:pPr algn="ctr"/>
          <a:r>
            <a:rPr lang="fr-FR" sz="800">
              <a:solidFill>
                <a:srgbClr val="0070C0"/>
              </a:solidFill>
              <a:latin typeface="+mj-lt"/>
            </a:rPr>
            <a:t> </a:t>
          </a:r>
          <a:r>
            <a:rPr lang="fr-FR" sz="800">
              <a:solidFill>
                <a:srgbClr val="FF0000"/>
              </a:solidFill>
              <a:latin typeface="+mj-lt"/>
            </a:rPr>
            <a:t>OUTPUT</a:t>
          </a:r>
          <a:r>
            <a:rPr lang="fr-FR" sz="800">
              <a:solidFill>
                <a:srgbClr val="002060"/>
              </a:solidFill>
              <a:latin typeface="+mj-lt"/>
            </a:rPr>
            <a:t>  </a:t>
          </a:r>
          <a:r>
            <a:rPr lang="fr-FR" sz="1000">
              <a:solidFill>
                <a:srgbClr val="FF0000"/>
              </a:solidFill>
              <a:latin typeface="+mj-lt"/>
            </a:rPr>
            <a:t>P2</a:t>
          </a:r>
          <a:r>
            <a:rPr lang="fr-FR" sz="800">
              <a:solidFill>
                <a:srgbClr val="0070C0"/>
              </a:solidFill>
              <a:latin typeface="+mj-lt"/>
            </a:rPr>
            <a:t>: Les Mécanismes aux niveaux régional et local pour permettre la participation  inclusive des populations , de la SC et du SP dans la ,planification est mise en oeuvre des programmes d'eau potable sont renforcés  </a:t>
          </a:r>
        </a:p>
      </dgm:t>
    </dgm:pt>
    <dgm:pt modelId="{FA33B906-F438-4A2E-A0E3-1BA4ADD8BE90}" type="parTrans" cxnId="{B5BA562C-A875-49AB-BA17-6384AF21736E}">
      <dgm:prSet/>
      <dgm:spPr>
        <a:ln w="28575">
          <a:solidFill>
            <a:schemeClr val="bg1">
              <a:lumMod val="50000"/>
            </a:schemeClr>
          </a:solidFill>
        </a:ln>
      </dgm:spPr>
      <dgm:t>
        <a:bodyPr/>
        <a:lstStyle/>
        <a:p>
          <a:pPr algn="r"/>
          <a:endParaRPr lang="fr-FR"/>
        </a:p>
      </dgm:t>
    </dgm:pt>
    <dgm:pt modelId="{E964E96C-0CBC-483A-9593-A9673C88E82F}" type="sibTrans" cxnId="{B5BA562C-A875-49AB-BA17-6384AF21736E}">
      <dgm:prSet/>
      <dgm:spPr/>
      <dgm:t>
        <a:bodyPr/>
        <a:lstStyle/>
        <a:p>
          <a:pPr algn="r"/>
          <a:endParaRPr lang="fr-FR"/>
        </a:p>
      </dgm:t>
    </dgm:pt>
    <dgm:pt modelId="{CE894D71-0CD4-4C33-AA78-60BBF4C70409}">
      <dgm:prSet custT="1"/>
      <dgm:spPr>
        <a:noFill/>
        <a:ln>
          <a:noFill/>
        </a:ln>
      </dgm:spPr>
      <dgm:t>
        <a:bodyPr/>
        <a:lstStyle/>
        <a:p>
          <a:pPr algn="ctr"/>
          <a:r>
            <a:rPr lang="fr-FR" sz="800">
              <a:solidFill>
                <a:srgbClr val="FF0000"/>
              </a:solidFill>
              <a:latin typeface="+mj-lt"/>
            </a:rPr>
            <a:t>OUTPUT</a:t>
          </a:r>
          <a:r>
            <a:rPr lang="fr-FR" sz="800">
              <a:solidFill>
                <a:srgbClr val="002060"/>
              </a:solidFill>
              <a:latin typeface="+mj-lt"/>
            </a:rPr>
            <a:t>   </a:t>
          </a:r>
          <a:r>
            <a:rPr lang="fr-FR" sz="1000">
              <a:solidFill>
                <a:srgbClr val="FF0000"/>
              </a:solidFill>
              <a:latin typeface="+mj-lt"/>
            </a:rPr>
            <a:t>P3</a:t>
          </a:r>
          <a:r>
            <a:rPr lang="fr-FR" sz="800">
              <a:solidFill>
                <a:srgbClr val="0070C0"/>
              </a:solidFill>
              <a:latin typeface="+mj-lt"/>
            </a:rPr>
            <a:t>Le projet est géré de manière participative et les bonnes pratiques sont documentées, largement diffusées et leur réplication dans d’autres sites est encouragée</a:t>
          </a:r>
        </a:p>
      </dgm:t>
    </dgm:pt>
    <dgm:pt modelId="{F19D6954-AA02-43DB-B38C-AC7F0D7688DE}" type="parTrans" cxnId="{8361A5EB-EE02-475D-88CB-4C253C99AE0F}">
      <dgm:prSet/>
      <dgm:spPr>
        <a:ln w="28575">
          <a:solidFill>
            <a:schemeClr val="bg1">
              <a:lumMod val="50000"/>
            </a:schemeClr>
          </a:solidFill>
        </a:ln>
      </dgm:spPr>
      <dgm:t>
        <a:bodyPr/>
        <a:lstStyle/>
        <a:p>
          <a:pPr algn="r"/>
          <a:endParaRPr lang="fr-FR"/>
        </a:p>
      </dgm:t>
    </dgm:pt>
    <dgm:pt modelId="{5D4010BF-C3A5-4D63-AD82-369DB3A39A4A}" type="sibTrans" cxnId="{8361A5EB-EE02-475D-88CB-4C253C99AE0F}">
      <dgm:prSet/>
      <dgm:spPr/>
      <dgm:t>
        <a:bodyPr/>
        <a:lstStyle/>
        <a:p>
          <a:pPr algn="r"/>
          <a:endParaRPr lang="fr-FR"/>
        </a:p>
      </dgm:t>
    </dgm:pt>
    <dgm:pt modelId="{3DC3D555-0D90-42FD-8125-12F57B3A60B2}">
      <dgm:prSet custT="1">
        <dgm:style>
          <a:lnRef idx="1">
            <a:schemeClr val="dk1"/>
          </a:lnRef>
          <a:fillRef idx="2">
            <a:schemeClr val="dk1"/>
          </a:fillRef>
          <a:effectRef idx="1">
            <a:schemeClr val="dk1"/>
          </a:effectRef>
          <a:fontRef idx="minor">
            <a:schemeClr val="dk1"/>
          </a:fontRef>
        </dgm:style>
      </dgm:prSet>
      <dgm:spPr>
        <a:ln>
          <a:noFill/>
        </a:ln>
      </dgm:spPr>
      <dgm:t>
        <a:bodyPr/>
        <a:lstStyle/>
        <a:p>
          <a:pPr algn="ctr"/>
          <a:r>
            <a:rPr lang="fr-FR" sz="1000">
              <a:solidFill>
                <a:srgbClr val="FF0000"/>
              </a:solidFill>
              <a:latin typeface="+mj-lt"/>
            </a:rPr>
            <a:t>CA1.1 </a:t>
          </a:r>
          <a:r>
            <a:rPr lang="fr-FR" sz="800">
              <a:solidFill>
                <a:sysClr val="windowText" lastClr="000000"/>
              </a:solidFill>
              <a:latin typeface="+mj-lt"/>
            </a:rPr>
            <a:t>Les organisations de base de gestion de l’eau potable en milieu rural sont étudiées et analysées sur le plan socioéconomique selon une perspective genre</a:t>
          </a:r>
        </a:p>
        <a:p>
          <a:pPr algn="r"/>
          <a:endParaRPr lang="fr-FR" sz="800">
            <a:solidFill>
              <a:sysClr val="windowText" lastClr="000000"/>
            </a:solidFill>
            <a:latin typeface="+mj-lt"/>
          </a:endParaRPr>
        </a:p>
      </dgm:t>
    </dgm:pt>
    <dgm:pt modelId="{758DC6DB-D3EB-4F80-A65C-2B2A5DA842BB}" type="parTrans" cxnId="{87CBDEB2-773C-45B8-83EC-1F9B9AD6F92C}">
      <dgm:prSet/>
      <dgm:spPr>
        <a:ln w="28575">
          <a:solidFill>
            <a:schemeClr val="bg1">
              <a:lumMod val="50000"/>
            </a:schemeClr>
          </a:solidFill>
        </a:ln>
      </dgm:spPr>
      <dgm:t>
        <a:bodyPr/>
        <a:lstStyle/>
        <a:p>
          <a:pPr algn="r"/>
          <a:endParaRPr lang="fr-FR"/>
        </a:p>
      </dgm:t>
    </dgm:pt>
    <dgm:pt modelId="{C5DA71F2-D64E-46F2-ACCB-492E23E70AF8}" type="sibTrans" cxnId="{87CBDEB2-773C-45B8-83EC-1F9B9AD6F92C}">
      <dgm:prSet/>
      <dgm:spPr/>
      <dgm:t>
        <a:bodyPr/>
        <a:lstStyle/>
        <a:p>
          <a:pPr algn="r"/>
          <a:endParaRPr lang="fr-FR"/>
        </a:p>
      </dgm:t>
    </dgm:pt>
    <dgm:pt modelId="{EB04C7B3-A410-49D9-9182-2814326BEE04}">
      <dgm:prSet custT="1">
        <dgm:style>
          <a:lnRef idx="1">
            <a:schemeClr val="dk1"/>
          </a:lnRef>
          <a:fillRef idx="2">
            <a:schemeClr val="dk1"/>
          </a:fillRef>
          <a:effectRef idx="1">
            <a:schemeClr val="dk1"/>
          </a:effectRef>
          <a:fontRef idx="minor">
            <a:schemeClr val="dk1"/>
          </a:fontRef>
        </dgm:style>
      </dgm:prSet>
      <dgm:spPr>
        <a:ln>
          <a:noFill/>
        </a:ln>
      </dgm:spPr>
      <dgm:t>
        <a:bodyPr/>
        <a:lstStyle/>
        <a:p>
          <a:pPr algn="ctr"/>
          <a:r>
            <a:rPr lang="fr-FR" sz="1000">
              <a:solidFill>
                <a:srgbClr val="FF0000"/>
              </a:solidFill>
              <a:latin typeface="+mj-lt"/>
            </a:rPr>
            <a:t>CA1.3 </a:t>
          </a:r>
          <a:r>
            <a:rPr lang="fr-FR" sz="800">
              <a:solidFill>
                <a:sysClr val="windowText" lastClr="000000"/>
              </a:solidFill>
              <a:latin typeface="+mj-lt"/>
            </a:rPr>
            <a:t>. Un système de gestion de l’eau potable en milieu rural qui assure la durabilité est mis en place.</a:t>
          </a:r>
        </a:p>
        <a:p>
          <a:pPr algn="r"/>
          <a:endParaRPr lang="fr-FR" sz="800">
            <a:solidFill>
              <a:sysClr val="windowText" lastClr="000000"/>
            </a:solidFill>
            <a:latin typeface="+mj-lt"/>
          </a:endParaRPr>
        </a:p>
        <a:p>
          <a:pPr algn="r"/>
          <a:endParaRPr lang="fr-FR" sz="800">
            <a:solidFill>
              <a:sysClr val="windowText" lastClr="000000"/>
            </a:solidFill>
            <a:latin typeface="+mj-lt"/>
          </a:endParaRPr>
        </a:p>
      </dgm:t>
    </dgm:pt>
    <dgm:pt modelId="{247FCF83-79E5-419F-9F75-7973E1D7BD0F}" type="parTrans" cxnId="{926B0C50-A789-4687-8B9B-2FB7093D0DF8}">
      <dgm:prSet/>
      <dgm:spPr>
        <a:ln w="28575">
          <a:solidFill>
            <a:schemeClr val="bg1">
              <a:lumMod val="50000"/>
            </a:schemeClr>
          </a:solidFill>
        </a:ln>
      </dgm:spPr>
      <dgm:t>
        <a:bodyPr/>
        <a:lstStyle/>
        <a:p>
          <a:pPr algn="r"/>
          <a:endParaRPr lang="fr-FR"/>
        </a:p>
      </dgm:t>
    </dgm:pt>
    <dgm:pt modelId="{26CF31F0-AE51-4F5E-B285-96FD0CD06435}" type="sibTrans" cxnId="{926B0C50-A789-4687-8B9B-2FB7093D0DF8}">
      <dgm:prSet/>
      <dgm:spPr/>
      <dgm:t>
        <a:bodyPr/>
        <a:lstStyle/>
        <a:p>
          <a:pPr algn="r"/>
          <a:endParaRPr lang="fr-FR"/>
        </a:p>
      </dgm:t>
    </dgm:pt>
    <dgm:pt modelId="{B6776F4F-4BE7-408A-A95F-CF0204468DDC}">
      <dgm:prSet custT="1">
        <dgm:style>
          <a:lnRef idx="1">
            <a:schemeClr val="dk1"/>
          </a:lnRef>
          <a:fillRef idx="2">
            <a:schemeClr val="dk1"/>
          </a:fillRef>
          <a:effectRef idx="1">
            <a:schemeClr val="dk1"/>
          </a:effectRef>
          <a:fontRef idx="minor">
            <a:schemeClr val="dk1"/>
          </a:fontRef>
        </dgm:style>
      </dgm:prSet>
      <dgm:spPr>
        <a:ln>
          <a:noFill/>
        </a:ln>
      </dgm:spPr>
      <dgm:t>
        <a:bodyPr/>
        <a:lstStyle/>
        <a:p>
          <a:pPr algn="ctr"/>
          <a:r>
            <a:rPr lang="fr-FR" sz="1000">
              <a:solidFill>
                <a:srgbClr val="FF0000"/>
              </a:solidFill>
              <a:latin typeface="+mj-lt"/>
            </a:rPr>
            <a:t>CA2.1</a:t>
          </a:r>
          <a:r>
            <a:rPr lang="fr-FR" sz="800">
              <a:solidFill>
                <a:sysClr val="windowText" lastClr="000000"/>
              </a:solidFill>
              <a:latin typeface="+mj-lt"/>
            </a:rPr>
            <a:t> Les systèmes d’approvisionnement et d’utilisation de l’eau potable en milieu rural dans les 4 gouvernorats ciblés par le projet sont analysés, améliorés et l’accès à l’eau est facilité pour les bénéficiaires et notamment pour les femmes.</a:t>
          </a:r>
        </a:p>
      </dgm:t>
    </dgm:pt>
    <dgm:pt modelId="{5C0384E7-624E-4E70-AE42-A07E5DEBB66D}" type="parTrans" cxnId="{939B5B9C-4CFF-432D-9464-802CE4D23A40}">
      <dgm:prSet/>
      <dgm:spPr>
        <a:ln w="28575">
          <a:solidFill>
            <a:schemeClr val="bg1">
              <a:lumMod val="50000"/>
            </a:schemeClr>
          </a:solidFill>
        </a:ln>
      </dgm:spPr>
      <dgm:t>
        <a:bodyPr/>
        <a:lstStyle/>
        <a:p>
          <a:pPr algn="r"/>
          <a:endParaRPr lang="fr-FR"/>
        </a:p>
      </dgm:t>
    </dgm:pt>
    <dgm:pt modelId="{A94760E3-E49D-43E0-B28D-C846AE91C3BE}" type="sibTrans" cxnId="{939B5B9C-4CFF-432D-9464-802CE4D23A40}">
      <dgm:prSet/>
      <dgm:spPr/>
      <dgm:t>
        <a:bodyPr/>
        <a:lstStyle/>
        <a:p>
          <a:pPr algn="r"/>
          <a:endParaRPr lang="fr-FR"/>
        </a:p>
      </dgm:t>
    </dgm:pt>
    <dgm:pt modelId="{28AA36C5-01EE-456F-9DBD-64AE450B8856}">
      <dgm:prSet custT="1">
        <dgm:style>
          <a:lnRef idx="1">
            <a:schemeClr val="dk1"/>
          </a:lnRef>
          <a:fillRef idx="2">
            <a:schemeClr val="dk1"/>
          </a:fillRef>
          <a:effectRef idx="1">
            <a:schemeClr val="dk1"/>
          </a:effectRef>
          <a:fontRef idx="minor">
            <a:schemeClr val="dk1"/>
          </a:fontRef>
        </dgm:style>
      </dgm:prSet>
      <dgm:spPr>
        <a:ln>
          <a:noFill/>
        </a:ln>
      </dgm:spPr>
      <dgm:t>
        <a:bodyPr/>
        <a:lstStyle/>
        <a:p>
          <a:pPr algn="ctr"/>
          <a:endParaRPr lang="fr-FR" sz="1000">
            <a:solidFill>
              <a:srgbClr val="FF0000"/>
            </a:solidFill>
            <a:latin typeface="+mj-lt"/>
          </a:endParaRPr>
        </a:p>
        <a:p>
          <a:pPr algn="ctr"/>
          <a:r>
            <a:rPr lang="fr-FR" sz="1000">
              <a:solidFill>
                <a:srgbClr val="FF0000"/>
              </a:solidFill>
              <a:latin typeface="+mj-lt"/>
            </a:rPr>
            <a:t>CA3.1. </a:t>
          </a:r>
          <a:r>
            <a:rPr lang="fr-FR" sz="800">
              <a:solidFill>
                <a:sysClr val="windowText" lastClr="000000"/>
              </a:solidFill>
              <a:latin typeface="+mj-lt"/>
            </a:rPr>
            <a:t>Les bonnes pratiques de gestion de l’eau potable en milieu rural sont vulgarisées et leur réplication   sur d'autres sites facilitée</a:t>
          </a:r>
        </a:p>
        <a:p>
          <a:pPr algn="r"/>
          <a:endParaRPr lang="fr-FR" sz="800">
            <a:solidFill>
              <a:sysClr val="windowText" lastClr="000000"/>
            </a:solidFill>
            <a:latin typeface="+mj-lt"/>
          </a:endParaRPr>
        </a:p>
        <a:p>
          <a:pPr algn="r"/>
          <a:endParaRPr lang="fr-FR" sz="800">
            <a:solidFill>
              <a:sysClr val="windowText" lastClr="000000"/>
            </a:solidFill>
            <a:latin typeface="+mj-lt"/>
          </a:endParaRPr>
        </a:p>
      </dgm:t>
    </dgm:pt>
    <dgm:pt modelId="{1080BF91-DE30-467E-B211-375322FA72BF}" type="parTrans" cxnId="{633AAD5E-D16A-4D56-840D-998A23D7BC57}">
      <dgm:prSet/>
      <dgm:spPr>
        <a:ln w="28575">
          <a:solidFill>
            <a:schemeClr val="bg1">
              <a:lumMod val="50000"/>
            </a:schemeClr>
          </a:solidFill>
        </a:ln>
      </dgm:spPr>
      <dgm:t>
        <a:bodyPr/>
        <a:lstStyle/>
        <a:p>
          <a:pPr algn="r"/>
          <a:endParaRPr lang="fr-FR"/>
        </a:p>
      </dgm:t>
    </dgm:pt>
    <dgm:pt modelId="{BFCF9E0E-41F1-48E8-8D1E-5C606CA3D9D5}" type="sibTrans" cxnId="{633AAD5E-D16A-4D56-840D-998A23D7BC57}">
      <dgm:prSet/>
      <dgm:spPr/>
      <dgm:t>
        <a:bodyPr/>
        <a:lstStyle/>
        <a:p>
          <a:pPr algn="r"/>
          <a:endParaRPr lang="fr-FR"/>
        </a:p>
      </dgm:t>
    </dgm:pt>
    <dgm:pt modelId="{9186876E-0D24-49D0-AD64-8A8B14E9AB4F}">
      <dgm:prSet custT="1">
        <dgm:style>
          <a:lnRef idx="1">
            <a:schemeClr val="dk1"/>
          </a:lnRef>
          <a:fillRef idx="2">
            <a:schemeClr val="dk1"/>
          </a:fillRef>
          <a:effectRef idx="1">
            <a:schemeClr val="dk1"/>
          </a:effectRef>
          <a:fontRef idx="minor">
            <a:schemeClr val="dk1"/>
          </a:fontRef>
        </dgm:style>
      </dgm:prSet>
      <dgm:spPr>
        <a:ln>
          <a:noFill/>
        </a:ln>
      </dgm:spPr>
      <dgm:t>
        <a:bodyPr/>
        <a:lstStyle/>
        <a:p>
          <a:pPr algn="ctr"/>
          <a:r>
            <a:rPr lang="fr-FR" sz="1000">
              <a:solidFill>
                <a:srgbClr val="FF0000"/>
              </a:solidFill>
              <a:latin typeface="+mj-lt"/>
            </a:rPr>
            <a:t>CA3.3 </a:t>
          </a:r>
          <a:r>
            <a:rPr lang="fr-FR" sz="800">
              <a:solidFill>
                <a:sysClr val="windowText" lastClr="000000"/>
              </a:solidFill>
              <a:latin typeface="+mj-lt"/>
            </a:rPr>
            <a:t>L’expérience est évaluée et documentée et un rapport de continuation du projet (durabilité) est préparé</a:t>
          </a:r>
        </a:p>
        <a:p>
          <a:pPr algn="r"/>
          <a:endParaRPr lang="fr-FR" sz="800">
            <a:solidFill>
              <a:sysClr val="windowText" lastClr="000000"/>
            </a:solidFill>
            <a:latin typeface="+mj-lt"/>
          </a:endParaRPr>
        </a:p>
      </dgm:t>
    </dgm:pt>
    <dgm:pt modelId="{266485C3-4C54-498C-8D05-750479929A43}" type="parTrans" cxnId="{470B2C8A-A99C-49A5-B66C-BE6F91697CCE}">
      <dgm:prSet/>
      <dgm:spPr>
        <a:ln w="28575">
          <a:solidFill>
            <a:schemeClr val="bg1">
              <a:lumMod val="50000"/>
            </a:schemeClr>
          </a:solidFill>
        </a:ln>
      </dgm:spPr>
      <dgm:t>
        <a:bodyPr/>
        <a:lstStyle/>
        <a:p>
          <a:pPr algn="r"/>
          <a:endParaRPr lang="fr-FR"/>
        </a:p>
      </dgm:t>
    </dgm:pt>
    <dgm:pt modelId="{30748D91-F65B-4646-8B94-B16B705434E8}" type="sibTrans" cxnId="{470B2C8A-A99C-49A5-B66C-BE6F91697CCE}">
      <dgm:prSet/>
      <dgm:spPr/>
      <dgm:t>
        <a:bodyPr/>
        <a:lstStyle/>
        <a:p>
          <a:pPr algn="r"/>
          <a:endParaRPr lang="fr-FR"/>
        </a:p>
      </dgm:t>
    </dgm:pt>
    <dgm:pt modelId="{989CB3BF-113B-4648-9ACE-14278AC4512B}">
      <dgm:prSet custT="1"/>
      <dgm:spPr>
        <a:noFill/>
      </dgm:spPr>
      <dgm:t>
        <a:bodyPr/>
        <a:lstStyle/>
        <a:p>
          <a:pPr algn="ctr"/>
          <a:r>
            <a:rPr lang="fr-FR" sz="1000">
              <a:solidFill>
                <a:srgbClr val="FF0000"/>
              </a:solidFill>
              <a:latin typeface="+mj-lt"/>
            </a:rPr>
            <a:t>A1.2.1            </a:t>
          </a:r>
          <a:r>
            <a:rPr lang="fr-FR" sz="700">
              <a:solidFill>
                <a:sysClr val="windowText" lastClr="000000"/>
              </a:solidFill>
              <a:latin typeface="+mj-lt"/>
            </a:rPr>
            <a:t>:Des ateliers de formation sont organisés au profit des membres des comités directeurs</a:t>
          </a:r>
        </a:p>
      </dgm:t>
    </dgm:pt>
    <dgm:pt modelId="{07BED57B-35DF-42B9-9533-90BA56C7B9D2}" type="parTrans" cxnId="{287A2454-A31D-4087-A61B-8966F8DB3D95}">
      <dgm:prSet/>
      <dgm:spPr>
        <a:ln w="6350">
          <a:solidFill>
            <a:schemeClr val="bg1">
              <a:lumMod val="50000"/>
            </a:schemeClr>
          </a:solidFill>
        </a:ln>
      </dgm:spPr>
      <dgm:t>
        <a:bodyPr/>
        <a:lstStyle/>
        <a:p>
          <a:pPr algn="r"/>
          <a:endParaRPr lang="fr-FR"/>
        </a:p>
      </dgm:t>
    </dgm:pt>
    <dgm:pt modelId="{DA30543F-512E-42E5-8B71-13A2239F38BF}" type="sibTrans" cxnId="{287A2454-A31D-4087-A61B-8966F8DB3D95}">
      <dgm:prSet/>
      <dgm:spPr/>
      <dgm:t>
        <a:bodyPr/>
        <a:lstStyle/>
        <a:p>
          <a:pPr algn="r"/>
          <a:endParaRPr lang="fr-FR"/>
        </a:p>
      </dgm:t>
    </dgm:pt>
    <dgm:pt modelId="{A87A30EE-C131-4375-915D-86ED3F3B5738}">
      <dgm:prSet custT="1"/>
      <dgm:spPr>
        <a:noFill/>
      </dgm:spPr>
      <dgm:t>
        <a:bodyPr/>
        <a:lstStyle/>
        <a:p>
          <a:pPr algn="ctr"/>
          <a:r>
            <a:rPr lang="fr-FR" sz="1000">
              <a:solidFill>
                <a:srgbClr val="FF0000"/>
              </a:solidFill>
              <a:latin typeface="+mj-lt"/>
            </a:rPr>
            <a:t>A1.2.3</a:t>
          </a:r>
          <a:r>
            <a:rPr lang="fr-FR" sz="700">
              <a:solidFill>
                <a:sysClr val="windowText" lastClr="000000"/>
              </a:solidFill>
              <a:latin typeface="+mj-lt"/>
            </a:rPr>
            <a:t>            Au moins un voyage d’étude pour voir des expériences réussites dans d’autres sites en Tunisie est organisé </a:t>
          </a:r>
        </a:p>
      </dgm:t>
    </dgm:pt>
    <dgm:pt modelId="{5127B71C-227F-4207-B768-2914ED3D6BBC}" type="parTrans" cxnId="{F0E2DD3F-B7A8-4D8D-AE79-174D4EDDC40F}">
      <dgm:prSet/>
      <dgm:spPr>
        <a:ln w="6350">
          <a:solidFill>
            <a:schemeClr val="bg1">
              <a:lumMod val="50000"/>
            </a:schemeClr>
          </a:solidFill>
        </a:ln>
      </dgm:spPr>
      <dgm:t>
        <a:bodyPr/>
        <a:lstStyle/>
        <a:p>
          <a:pPr algn="r"/>
          <a:endParaRPr lang="fr-FR"/>
        </a:p>
      </dgm:t>
    </dgm:pt>
    <dgm:pt modelId="{2D0119B0-4591-4DD0-B337-9D2971D0FF05}" type="sibTrans" cxnId="{F0E2DD3F-B7A8-4D8D-AE79-174D4EDDC40F}">
      <dgm:prSet/>
      <dgm:spPr/>
      <dgm:t>
        <a:bodyPr/>
        <a:lstStyle/>
        <a:p>
          <a:pPr algn="r"/>
          <a:endParaRPr lang="fr-FR"/>
        </a:p>
      </dgm:t>
    </dgm:pt>
    <dgm:pt modelId="{9CAA7DA4-5F31-4F94-BA6B-2417F3FB350C}">
      <dgm:prSet custT="1"/>
      <dgm:spPr>
        <a:noFill/>
      </dgm:spPr>
      <dgm:t>
        <a:bodyPr/>
        <a:lstStyle/>
        <a:p>
          <a:pPr algn="ctr"/>
          <a:r>
            <a:rPr lang="fr-FR" sz="1000">
              <a:solidFill>
                <a:srgbClr val="FF0000"/>
              </a:solidFill>
              <a:latin typeface="+mj-lt"/>
            </a:rPr>
            <a:t>A3.4.1</a:t>
          </a:r>
          <a:r>
            <a:rPr lang="fr-FR" sz="700">
              <a:solidFill>
                <a:sysClr val="windowText" lastClr="000000"/>
              </a:solidFill>
              <a:latin typeface="+mj-lt"/>
            </a:rPr>
            <a:t>            Des documents du projet sont préparés et diffusés  largement  Un programme de durabilité du projet est proposé</a:t>
          </a:r>
        </a:p>
      </dgm:t>
    </dgm:pt>
    <dgm:pt modelId="{1D45F02B-15A4-41AD-8D27-9522D0A853B5}" type="parTrans" cxnId="{B03A9F20-9485-49B7-BE86-7DD5396E745B}">
      <dgm:prSet/>
      <dgm:spPr>
        <a:ln w="6350">
          <a:solidFill>
            <a:schemeClr val="bg1">
              <a:lumMod val="50000"/>
            </a:schemeClr>
          </a:solidFill>
        </a:ln>
      </dgm:spPr>
      <dgm:t>
        <a:bodyPr/>
        <a:lstStyle/>
        <a:p>
          <a:pPr algn="r"/>
          <a:endParaRPr lang="fr-FR"/>
        </a:p>
      </dgm:t>
    </dgm:pt>
    <dgm:pt modelId="{9B949450-EC59-402E-8068-80E3D2A82F8F}" type="sibTrans" cxnId="{B03A9F20-9485-49B7-BE86-7DD5396E745B}">
      <dgm:prSet/>
      <dgm:spPr/>
      <dgm:t>
        <a:bodyPr/>
        <a:lstStyle/>
        <a:p>
          <a:pPr algn="r"/>
          <a:endParaRPr lang="fr-FR"/>
        </a:p>
      </dgm:t>
    </dgm:pt>
    <dgm:pt modelId="{73B7C7D7-7356-4674-85F7-8F9CC6028314}">
      <dgm:prSet custT="1">
        <dgm:style>
          <a:lnRef idx="1">
            <a:schemeClr val="dk1"/>
          </a:lnRef>
          <a:fillRef idx="2">
            <a:schemeClr val="dk1"/>
          </a:fillRef>
          <a:effectRef idx="1">
            <a:schemeClr val="dk1"/>
          </a:effectRef>
          <a:fontRef idx="minor">
            <a:schemeClr val="dk1"/>
          </a:fontRef>
        </dgm:style>
      </dgm:prSet>
      <dgm:spPr>
        <a:ln>
          <a:noFill/>
        </a:ln>
      </dgm:spPr>
      <dgm:t>
        <a:bodyPr/>
        <a:lstStyle/>
        <a:p>
          <a:pPr algn="r"/>
          <a:endParaRPr lang="fr-FR" sz="1000">
            <a:solidFill>
              <a:srgbClr val="FF0000"/>
            </a:solidFill>
            <a:latin typeface="+mj-lt"/>
          </a:endParaRPr>
        </a:p>
        <a:p>
          <a:pPr algn="ctr"/>
          <a:r>
            <a:rPr lang="fr-FR" sz="1000">
              <a:solidFill>
                <a:srgbClr val="FF0000"/>
              </a:solidFill>
              <a:latin typeface="+mj-lt"/>
            </a:rPr>
            <a:t> CA1.4 </a:t>
          </a:r>
          <a:r>
            <a:rPr lang="fr-FR" sz="800">
              <a:solidFill>
                <a:sysClr val="windowText" lastClr="000000"/>
              </a:solidFill>
              <a:latin typeface="+mj-lt"/>
            </a:rPr>
            <a:t>Le cadre institutionnel de gestion de l’eau  potable en milieu rural dans les 4 gouvernorats du projet est renforcé</a:t>
          </a:r>
        </a:p>
        <a:p>
          <a:pPr algn="r"/>
          <a:endParaRPr lang="fr-FR" sz="800">
            <a:solidFill>
              <a:sysClr val="windowText" lastClr="000000"/>
            </a:solidFill>
            <a:latin typeface="+mj-lt"/>
          </a:endParaRPr>
        </a:p>
        <a:p>
          <a:pPr algn="r"/>
          <a:endParaRPr lang="fr-FR" sz="800">
            <a:solidFill>
              <a:sysClr val="windowText" lastClr="000000"/>
            </a:solidFill>
            <a:latin typeface="+mj-lt"/>
          </a:endParaRPr>
        </a:p>
      </dgm:t>
    </dgm:pt>
    <dgm:pt modelId="{9709B390-14AE-49A8-AB0A-B571ACCEED81}" type="parTrans" cxnId="{662EA37C-E4C5-4A84-9176-88BF85BB89EF}">
      <dgm:prSet/>
      <dgm:spPr>
        <a:ln w="28575">
          <a:solidFill>
            <a:schemeClr val="bg1">
              <a:lumMod val="50000"/>
            </a:schemeClr>
          </a:solidFill>
        </a:ln>
      </dgm:spPr>
      <dgm:t>
        <a:bodyPr/>
        <a:lstStyle/>
        <a:p>
          <a:pPr algn="r"/>
          <a:endParaRPr lang="fr-FR"/>
        </a:p>
      </dgm:t>
    </dgm:pt>
    <dgm:pt modelId="{C6BC78BA-B814-44FD-9A46-3F671C2D76C9}" type="sibTrans" cxnId="{662EA37C-E4C5-4A84-9176-88BF85BB89EF}">
      <dgm:prSet/>
      <dgm:spPr/>
      <dgm:t>
        <a:bodyPr/>
        <a:lstStyle/>
        <a:p>
          <a:pPr algn="r"/>
          <a:endParaRPr lang="fr-FR"/>
        </a:p>
      </dgm:t>
    </dgm:pt>
    <dgm:pt modelId="{28E4DBD5-5D7F-4210-A0FC-95F50805E471}">
      <dgm:prSet custT="1">
        <dgm:style>
          <a:lnRef idx="1">
            <a:schemeClr val="dk1"/>
          </a:lnRef>
          <a:fillRef idx="2">
            <a:schemeClr val="dk1"/>
          </a:fillRef>
          <a:effectRef idx="1">
            <a:schemeClr val="dk1"/>
          </a:effectRef>
          <a:fontRef idx="minor">
            <a:schemeClr val="dk1"/>
          </a:fontRef>
        </dgm:style>
      </dgm:prSet>
      <dgm:spPr>
        <a:ln>
          <a:noFill/>
        </a:ln>
      </dgm:spPr>
      <dgm:t>
        <a:bodyPr/>
        <a:lstStyle/>
        <a:p>
          <a:pPr algn="ctr"/>
          <a:r>
            <a:rPr lang="fr-FR" sz="1000">
              <a:solidFill>
                <a:srgbClr val="FF0000"/>
              </a:solidFill>
              <a:latin typeface="+mj-lt"/>
            </a:rPr>
            <a:t>CA3.2 </a:t>
          </a:r>
          <a:r>
            <a:rPr lang="fr-FR" sz="800">
              <a:solidFill>
                <a:sysClr val="windowText" lastClr="000000"/>
              </a:solidFill>
              <a:latin typeface="+mj-lt"/>
            </a:rPr>
            <a:t>La gestion et </a:t>
          </a:r>
        </a:p>
        <a:p>
          <a:pPr algn="ctr"/>
          <a:r>
            <a:rPr lang="fr-FR" sz="800">
              <a:solidFill>
                <a:sysClr val="windowText" lastClr="000000"/>
              </a:solidFill>
              <a:latin typeface="+mj-lt"/>
            </a:rPr>
            <a:t>suivi du projet </a:t>
          </a:r>
        </a:p>
        <a:p>
          <a:pPr algn="ctr"/>
          <a:r>
            <a:rPr lang="fr-FR" sz="800">
              <a:solidFill>
                <a:sysClr val="windowText" lastClr="000000"/>
              </a:solidFill>
              <a:latin typeface="+mj-lt"/>
            </a:rPr>
            <a:t>seront réalisés</a:t>
          </a:r>
        </a:p>
        <a:p>
          <a:pPr algn="ctr"/>
          <a:endParaRPr lang="fr-FR" sz="800">
            <a:solidFill>
              <a:sysClr val="windowText" lastClr="000000"/>
            </a:solidFill>
            <a:latin typeface="+mj-lt"/>
          </a:endParaRPr>
        </a:p>
        <a:p>
          <a:pPr algn="ctr"/>
          <a:endParaRPr lang="fr-FR" sz="800">
            <a:solidFill>
              <a:sysClr val="windowText" lastClr="000000"/>
            </a:solidFill>
            <a:latin typeface="+mj-lt"/>
          </a:endParaRPr>
        </a:p>
        <a:p>
          <a:pPr algn="ctr"/>
          <a:endParaRPr lang="fr-FR" sz="800">
            <a:solidFill>
              <a:sysClr val="windowText" lastClr="000000"/>
            </a:solidFill>
            <a:latin typeface="+mj-lt"/>
          </a:endParaRPr>
        </a:p>
      </dgm:t>
    </dgm:pt>
    <dgm:pt modelId="{95105055-6018-4C13-98BD-62FFB8A95AC6}" type="parTrans" cxnId="{075AAB6C-359F-4221-9DFA-09BDAD67CE99}">
      <dgm:prSet/>
      <dgm:spPr/>
      <dgm:t>
        <a:bodyPr/>
        <a:lstStyle/>
        <a:p>
          <a:pPr algn="r"/>
          <a:endParaRPr lang="fr-FR"/>
        </a:p>
      </dgm:t>
    </dgm:pt>
    <dgm:pt modelId="{35F15E75-4C25-4616-8DBF-12D7C065BDFA}" type="sibTrans" cxnId="{075AAB6C-359F-4221-9DFA-09BDAD67CE99}">
      <dgm:prSet/>
      <dgm:spPr/>
      <dgm:t>
        <a:bodyPr/>
        <a:lstStyle/>
        <a:p>
          <a:pPr algn="r"/>
          <a:endParaRPr lang="fr-FR"/>
        </a:p>
      </dgm:t>
    </dgm:pt>
    <dgm:pt modelId="{54F7DCE9-C77F-4311-BF09-9403D5B199DD}">
      <dgm:prSet phldrT="[Texte]" custT="1"/>
      <dgm:spPr>
        <a:noFill/>
        <a:ln>
          <a:noFill/>
        </a:ln>
      </dgm:spPr>
      <dgm:t>
        <a:bodyPr/>
        <a:lstStyle/>
        <a:p>
          <a:pPr algn="ctr"/>
          <a:r>
            <a:rPr lang="fr-FR" sz="800">
              <a:solidFill>
                <a:srgbClr val="FF0000"/>
              </a:solidFill>
              <a:latin typeface="+mj-lt"/>
            </a:rPr>
            <a:t>OUTPUT</a:t>
          </a:r>
          <a:r>
            <a:rPr lang="fr-FR" sz="800">
              <a:solidFill>
                <a:srgbClr val="002060"/>
              </a:solidFill>
              <a:latin typeface="+mj-lt"/>
            </a:rPr>
            <a:t>  </a:t>
          </a:r>
          <a:r>
            <a:rPr lang="fr-FR" sz="1000">
              <a:solidFill>
                <a:srgbClr val="FF0000"/>
              </a:solidFill>
              <a:latin typeface="+mj-lt"/>
            </a:rPr>
            <a:t> P1 </a:t>
          </a:r>
          <a:r>
            <a:rPr lang="fr-FR" sz="800">
              <a:solidFill>
                <a:srgbClr val="0070C0"/>
              </a:solidFill>
              <a:latin typeface="+mj-lt"/>
            </a:rPr>
            <a:t>L’eau potable est mieux gérée en milieu rural  et 1500 familles au moins ont un accès plus facile et une meilleure gestion de l’Eau avec une implication plus importante des femmes dans la prise de décision qui y est liée. </a:t>
          </a:r>
          <a:endParaRPr lang="fr-FR" sz="800">
            <a:solidFill>
              <a:srgbClr val="0070C0"/>
            </a:solidFill>
          </a:endParaRPr>
        </a:p>
      </dgm:t>
    </dgm:pt>
    <dgm:pt modelId="{42D49C21-8B62-4498-B861-376A5791E7B6}" type="sibTrans" cxnId="{95A38993-95FA-4412-BE5A-F1046D1210C7}">
      <dgm:prSet/>
      <dgm:spPr/>
      <dgm:t>
        <a:bodyPr/>
        <a:lstStyle/>
        <a:p>
          <a:pPr algn="r"/>
          <a:endParaRPr lang="fr-FR"/>
        </a:p>
      </dgm:t>
    </dgm:pt>
    <dgm:pt modelId="{F1064E22-19AD-48EE-A40B-D4A2AD7B43C0}" type="parTrans" cxnId="{95A38993-95FA-4412-BE5A-F1046D1210C7}">
      <dgm:prSet/>
      <dgm:spPr>
        <a:ln w="28575">
          <a:solidFill>
            <a:schemeClr val="bg1">
              <a:lumMod val="50000"/>
            </a:schemeClr>
          </a:solidFill>
        </a:ln>
      </dgm:spPr>
      <dgm:t>
        <a:bodyPr/>
        <a:lstStyle/>
        <a:p>
          <a:pPr algn="r"/>
          <a:endParaRPr lang="fr-FR"/>
        </a:p>
      </dgm:t>
    </dgm:pt>
    <dgm:pt modelId="{5E36A0B7-742E-4E8D-A4D5-DDEC6A72979A}">
      <dgm:prSet custT="1"/>
      <dgm:spPr>
        <a:noFill/>
      </dgm:spPr>
      <dgm:t>
        <a:bodyPr/>
        <a:lstStyle/>
        <a:p>
          <a:pPr algn="r"/>
          <a:endParaRPr lang="fr-FR" sz="1000">
            <a:solidFill>
              <a:srgbClr val="FF0000"/>
            </a:solidFill>
            <a:latin typeface="+mj-lt"/>
          </a:endParaRPr>
        </a:p>
        <a:p>
          <a:pPr algn="ctr"/>
          <a:r>
            <a:rPr lang="fr-FR" sz="1000">
              <a:solidFill>
                <a:srgbClr val="FF0000"/>
              </a:solidFill>
              <a:latin typeface="+mj-lt"/>
            </a:rPr>
            <a:t>A1.1.1   </a:t>
          </a:r>
          <a:r>
            <a:rPr lang="fr-FR" sz="700">
              <a:solidFill>
                <a:sysClr val="windowText" lastClr="000000"/>
              </a:solidFill>
              <a:latin typeface="+mj-lt"/>
            </a:rPr>
            <a:t> Réaliser des analyses participatives selon une perspective genre d’un échantillon d’organisations de base de gestion de l’eau potable en milieu rural</a:t>
          </a:r>
        </a:p>
      </dgm:t>
    </dgm:pt>
    <dgm:pt modelId="{E9BB4381-691D-4532-86BD-CBE52ACBC1E0}" type="parTrans" cxnId="{21C91A4A-16EB-45BD-A8BB-DF51AA9BA3FB}">
      <dgm:prSet/>
      <dgm:spPr>
        <a:ln w="6350">
          <a:solidFill>
            <a:schemeClr val="bg1">
              <a:lumMod val="50000"/>
            </a:schemeClr>
          </a:solidFill>
        </a:ln>
      </dgm:spPr>
      <dgm:t>
        <a:bodyPr/>
        <a:lstStyle/>
        <a:p>
          <a:pPr algn="r"/>
          <a:endParaRPr lang="fr-FR"/>
        </a:p>
      </dgm:t>
    </dgm:pt>
    <dgm:pt modelId="{6C712A8A-583C-4601-90DB-63D9FDA9321C}" type="sibTrans" cxnId="{21C91A4A-16EB-45BD-A8BB-DF51AA9BA3FB}">
      <dgm:prSet/>
      <dgm:spPr/>
      <dgm:t>
        <a:bodyPr/>
        <a:lstStyle/>
        <a:p>
          <a:pPr algn="r"/>
          <a:endParaRPr lang="fr-FR"/>
        </a:p>
      </dgm:t>
    </dgm:pt>
    <dgm:pt modelId="{2AA57DC2-1C50-4205-A1C6-C117B28F2FBA}">
      <dgm:prSet custT="1"/>
      <dgm:spPr>
        <a:noFill/>
      </dgm:spPr>
      <dgm:t>
        <a:bodyPr/>
        <a:lstStyle/>
        <a:p>
          <a:pPr algn="r"/>
          <a:endParaRPr lang="fr-FR" sz="1000">
            <a:solidFill>
              <a:srgbClr val="FF0000"/>
            </a:solidFill>
            <a:latin typeface="+mj-lt"/>
          </a:endParaRPr>
        </a:p>
        <a:p>
          <a:pPr algn="r"/>
          <a:endParaRPr lang="fr-FR" sz="1000">
            <a:solidFill>
              <a:srgbClr val="FF0000"/>
            </a:solidFill>
            <a:latin typeface="+mj-lt"/>
          </a:endParaRPr>
        </a:p>
        <a:p>
          <a:pPr algn="ctr"/>
          <a:r>
            <a:rPr lang="fr-FR" sz="1000">
              <a:solidFill>
                <a:srgbClr val="FF0000"/>
              </a:solidFill>
              <a:latin typeface="+mj-lt"/>
            </a:rPr>
            <a:t>A1.1.2   </a:t>
          </a:r>
          <a:r>
            <a:rPr lang="fr-FR" sz="700">
              <a:solidFill>
                <a:sysClr val="windowText" lastClr="000000"/>
              </a:solidFill>
              <a:latin typeface="+mj-lt"/>
            </a:rPr>
            <a:t> Préparer un programme pour répliquer les meilleures pratiques dans d’autres sites et pour renforcer les capacités des</a:t>
          </a:r>
        </a:p>
        <a:p>
          <a:pPr algn="r"/>
          <a:r>
            <a:rPr lang="fr-FR" sz="700">
              <a:solidFill>
                <a:sysClr val="windowText" lastClr="000000"/>
              </a:solidFill>
              <a:latin typeface="+mj-lt"/>
            </a:rPr>
            <a:t>organisations de base de gestion de l’eau potable en milieu rural</a:t>
          </a:r>
        </a:p>
      </dgm:t>
    </dgm:pt>
    <dgm:pt modelId="{9FD447E2-2C19-4D96-859B-15DC7966E51B}" type="parTrans" cxnId="{1223B86E-C708-4A2F-8911-746882FC00C6}">
      <dgm:prSet/>
      <dgm:spPr>
        <a:ln w="6350">
          <a:solidFill>
            <a:schemeClr val="bg1">
              <a:lumMod val="50000"/>
            </a:schemeClr>
          </a:solidFill>
        </a:ln>
      </dgm:spPr>
      <dgm:t>
        <a:bodyPr/>
        <a:lstStyle/>
        <a:p>
          <a:pPr algn="r"/>
          <a:endParaRPr lang="fr-FR"/>
        </a:p>
      </dgm:t>
    </dgm:pt>
    <dgm:pt modelId="{A71C98BA-6C65-45E1-914A-CFFF43636AF2}" type="sibTrans" cxnId="{1223B86E-C708-4A2F-8911-746882FC00C6}">
      <dgm:prSet/>
      <dgm:spPr/>
      <dgm:t>
        <a:bodyPr/>
        <a:lstStyle/>
        <a:p>
          <a:pPr algn="r"/>
          <a:endParaRPr lang="fr-FR"/>
        </a:p>
      </dgm:t>
    </dgm:pt>
    <dgm:pt modelId="{D111E3FB-B181-46C5-9795-AB884611CD69}">
      <dgm:prSet custT="1"/>
      <dgm:spPr>
        <a:noFill/>
      </dgm:spPr>
      <dgm:t>
        <a:bodyPr/>
        <a:lstStyle/>
        <a:p>
          <a:pPr algn="ctr"/>
          <a:r>
            <a:rPr lang="fr-FR" sz="1000">
              <a:solidFill>
                <a:srgbClr val="FF0000"/>
              </a:solidFill>
              <a:latin typeface="+mj-lt"/>
            </a:rPr>
            <a:t>A1.2.2            </a:t>
          </a:r>
          <a:r>
            <a:rPr lang="fr-FR" sz="700">
              <a:solidFill>
                <a:sysClr val="windowText" lastClr="000000"/>
              </a:solidFill>
              <a:latin typeface="+mj-lt"/>
            </a:rPr>
            <a:t>  Des ateliers de formation sont organisés au profit des structures d’encadrement </a:t>
          </a:r>
        </a:p>
      </dgm:t>
    </dgm:pt>
    <dgm:pt modelId="{02703078-39F9-4C4C-89D2-7A950E241EBF}" type="parTrans" cxnId="{2D62B990-7F3F-405F-A243-2BA9E6DFE98F}">
      <dgm:prSet/>
      <dgm:spPr>
        <a:ln w="6350">
          <a:solidFill>
            <a:schemeClr val="bg1">
              <a:lumMod val="50000"/>
            </a:schemeClr>
          </a:solidFill>
        </a:ln>
      </dgm:spPr>
      <dgm:t>
        <a:bodyPr/>
        <a:lstStyle/>
        <a:p>
          <a:pPr algn="r"/>
          <a:endParaRPr lang="fr-FR"/>
        </a:p>
      </dgm:t>
    </dgm:pt>
    <dgm:pt modelId="{89A8CA7E-C480-438B-AE9D-D2FA85F3E295}" type="sibTrans" cxnId="{2D62B990-7F3F-405F-A243-2BA9E6DFE98F}">
      <dgm:prSet/>
      <dgm:spPr/>
      <dgm:t>
        <a:bodyPr/>
        <a:lstStyle/>
        <a:p>
          <a:pPr algn="r"/>
          <a:endParaRPr lang="fr-FR"/>
        </a:p>
      </dgm:t>
    </dgm:pt>
    <dgm:pt modelId="{7ED23E1C-563D-4D1D-B328-C30853E8963A}">
      <dgm:prSet custT="1"/>
      <dgm:spPr>
        <a:noFill/>
      </dgm:spPr>
      <dgm:t>
        <a:bodyPr/>
        <a:lstStyle/>
        <a:p>
          <a:pPr algn="ctr"/>
          <a:r>
            <a:rPr lang="fr-FR" sz="1000">
              <a:solidFill>
                <a:srgbClr val="FF0000"/>
              </a:solidFill>
              <a:latin typeface="+mj-lt"/>
            </a:rPr>
            <a:t>A1.3.1 </a:t>
          </a:r>
          <a:r>
            <a:rPr lang="fr-FR" sz="700">
              <a:solidFill>
                <a:sysClr val="windowText" lastClr="000000"/>
              </a:solidFill>
              <a:latin typeface="+mj-lt"/>
            </a:rPr>
            <a:t>Identification d’une manière participative et en se basant sur des expériences locales et pilotes de modèles de gestion de l’eau potable en milieu rural en intégrant le genre</a:t>
          </a:r>
        </a:p>
      </dgm:t>
    </dgm:pt>
    <dgm:pt modelId="{24E2BA5B-037F-4F6D-A91C-B8FF5346546C}" type="parTrans" cxnId="{F3A766F8-6598-4C8B-A99A-3BD5067DBA2E}">
      <dgm:prSet/>
      <dgm:spPr>
        <a:ln w="6350">
          <a:solidFill>
            <a:schemeClr val="bg1">
              <a:lumMod val="50000"/>
            </a:schemeClr>
          </a:solidFill>
        </a:ln>
      </dgm:spPr>
      <dgm:t>
        <a:bodyPr/>
        <a:lstStyle/>
        <a:p>
          <a:pPr algn="r"/>
          <a:endParaRPr lang="fr-FR"/>
        </a:p>
      </dgm:t>
    </dgm:pt>
    <dgm:pt modelId="{0BBA083E-5AEF-492A-810B-4E186096F2F5}" type="sibTrans" cxnId="{F3A766F8-6598-4C8B-A99A-3BD5067DBA2E}">
      <dgm:prSet/>
      <dgm:spPr/>
      <dgm:t>
        <a:bodyPr/>
        <a:lstStyle/>
        <a:p>
          <a:pPr algn="r"/>
          <a:endParaRPr lang="fr-FR"/>
        </a:p>
      </dgm:t>
    </dgm:pt>
    <dgm:pt modelId="{DAD0F376-C285-4E1D-B1E1-923BFD70E8BB}">
      <dgm:prSet custT="1"/>
      <dgm:spPr>
        <a:noFill/>
      </dgm:spPr>
      <dgm:t>
        <a:bodyPr/>
        <a:lstStyle/>
        <a:p>
          <a:pPr algn="ctr"/>
          <a:r>
            <a:rPr lang="fr-FR" sz="1000">
              <a:solidFill>
                <a:srgbClr val="FF0000"/>
              </a:solidFill>
              <a:latin typeface="+mj-lt"/>
            </a:rPr>
            <a:t>A1.3.2         </a:t>
          </a:r>
          <a:r>
            <a:rPr lang="fr-FR" sz="700">
              <a:solidFill>
                <a:sysClr val="windowText" lastClr="000000"/>
              </a:solidFill>
              <a:latin typeface="+mj-lt"/>
            </a:rPr>
            <a:t> Appuyer les organisations de base de gestion de l’eau potable en milieu rural à mettre en œuvre ces modèles</a:t>
          </a:r>
        </a:p>
      </dgm:t>
    </dgm:pt>
    <dgm:pt modelId="{0458A99B-763C-47A8-B2F5-5337BD77DB4F}" type="parTrans" cxnId="{9449B403-2C03-441E-B930-887822B6FD81}">
      <dgm:prSet/>
      <dgm:spPr>
        <a:ln w="6350">
          <a:solidFill>
            <a:schemeClr val="bg1">
              <a:lumMod val="50000"/>
            </a:schemeClr>
          </a:solidFill>
        </a:ln>
      </dgm:spPr>
      <dgm:t>
        <a:bodyPr/>
        <a:lstStyle/>
        <a:p>
          <a:pPr algn="r"/>
          <a:endParaRPr lang="fr-FR"/>
        </a:p>
      </dgm:t>
    </dgm:pt>
    <dgm:pt modelId="{7D7E5C1B-12F9-4EE7-9F1A-0298336BEB29}" type="sibTrans" cxnId="{9449B403-2C03-441E-B930-887822B6FD81}">
      <dgm:prSet/>
      <dgm:spPr/>
      <dgm:t>
        <a:bodyPr/>
        <a:lstStyle/>
        <a:p>
          <a:pPr algn="r"/>
          <a:endParaRPr lang="fr-FR"/>
        </a:p>
      </dgm:t>
    </dgm:pt>
    <dgm:pt modelId="{4ED3E89B-14E4-49B9-92AD-26FF0B5F00B7}">
      <dgm:prSet custT="1"/>
      <dgm:spPr>
        <a:noFill/>
      </dgm:spPr>
      <dgm:t>
        <a:bodyPr/>
        <a:lstStyle/>
        <a:p>
          <a:pPr algn="ctr"/>
          <a:r>
            <a:rPr lang="fr-FR" sz="1000">
              <a:solidFill>
                <a:srgbClr val="FF0000"/>
              </a:solidFill>
              <a:latin typeface="+mj-lt"/>
            </a:rPr>
            <a:t>A1.3.3          </a:t>
          </a:r>
          <a:r>
            <a:rPr lang="fr-FR" sz="700">
              <a:solidFill>
                <a:sysClr val="windowText" lastClr="000000"/>
              </a:solidFill>
              <a:latin typeface="+mj-lt"/>
            </a:rPr>
            <a:t> Suivi de la mise en œuvre de ces modèles</a:t>
          </a:r>
        </a:p>
      </dgm:t>
    </dgm:pt>
    <dgm:pt modelId="{6C7EF7DC-EC9A-490D-8285-CAABBA107CDC}" type="parTrans" cxnId="{03FC1784-D8A8-49C8-9975-C13F49A4855C}">
      <dgm:prSet/>
      <dgm:spPr>
        <a:ln w="6350">
          <a:solidFill>
            <a:schemeClr val="bg1">
              <a:lumMod val="50000"/>
            </a:schemeClr>
          </a:solidFill>
        </a:ln>
      </dgm:spPr>
      <dgm:t>
        <a:bodyPr/>
        <a:lstStyle/>
        <a:p>
          <a:pPr algn="r"/>
          <a:endParaRPr lang="fr-FR"/>
        </a:p>
      </dgm:t>
    </dgm:pt>
    <dgm:pt modelId="{22163DDF-1546-4075-AF9A-6BCEFE9E1F10}" type="sibTrans" cxnId="{03FC1784-D8A8-49C8-9975-C13F49A4855C}">
      <dgm:prSet/>
      <dgm:spPr/>
      <dgm:t>
        <a:bodyPr/>
        <a:lstStyle/>
        <a:p>
          <a:pPr algn="r"/>
          <a:endParaRPr lang="fr-FR"/>
        </a:p>
      </dgm:t>
    </dgm:pt>
    <dgm:pt modelId="{5A19926B-7A22-4720-A7E6-89B7AD30A84C}">
      <dgm:prSet custT="1"/>
      <dgm:spPr>
        <a:noFill/>
      </dgm:spPr>
      <dgm:t>
        <a:bodyPr/>
        <a:lstStyle/>
        <a:p>
          <a:pPr algn="ctr"/>
          <a:endParaRPr lang="fr-FR" sz="1000">
            <a:solidFill>
              <a:srgbClr val="FF0000"/>
            </a:solidFill>
            <a:latin typeface="+mj-lt"/>
          </a:endParaRPr>
        </a:p>
        <a:p>
          <a:pPr algn="ctr"/>
          <a:r>
            <a:rPr lang="fr-FR" sz="1000">
              <a:solidFill>
                <a:srgbClr val="FF0000"/>
              </a:solidFill>
              <a:latin typeface="+mj-lt"/>
            </a:rPr>
            <a:t>A1.4.1           </a:t>
          </a:r>
          <a:r>
            <a:rPr lang="fr-FR" sz="700">
              <a:solidFill>
                <a:sysClr val="windowText" lastClr="000000"/>
              </a:solidFill>
              <a:latin typeface="+mj-lt"/>
            </a:rPr>
            <a:t>Un programme de renforcement des capacités et d’accompagnement des structures gouvernementales et non gouvernementales de gestion de l’eau potable en milieu rural est préparé</a:t>
          </a:r>
        </a:p>
        <a:p>
          <a:pPr algn="ctr"/>
          <a:endParaRPr lang="fr-FR" sz="700">
            <a:solidFill>
              <a:sysClr val="windowText" lastClr="000000"/>
            </a:solidFill>
            <a:latin typeface="+mj-lt"/>
          </a:endParaRPr>
        </a:p>
      </dgm:t>
    </dgm:pt>
    <dgm:pt modelId="{FB5AEBAC-A72A-453F-B287-7FB23B2C1318}" type="parTrans" cxnId="{74199AF4-5356-4D02-81B8-CB861805BD23}">
      <dgm:prSet/>
      <dgm:spPr>
        <a:ln w="6350">
          <a:solidFill>
            <a:schemeClr val="bg1">
              <a:lumMod val="50000"/>
            </a:schemeClr>
          </a:solidFill>
        </a:ln>
      </dgm:spPr>
      <dgm:t>
        <a:bodyPr/>
        <a:lstStyle/>
        <a:p>
          <a:pPr algn="r"/>
          <a:endParaRPr lang="fr-FR"/>
        </a:p>
      </dgm:t>
    </dgm:pt>
    <dgm:pt modelId="{94AB8E41-AD46-486A-B7BD-313B251BB116}" type="sibTrans" cxnId="{74199AF4-5356-4D02-81B8-CB861805BD23}">
      <dgm:prSet/>
      <dgm:spPr/>
      <dgm:t>
        <a:bodyPr/>
        <a:lstStyle/>
        <a:p>
          <a:pPr algn="r"/>
          <a:endParaRPr lang="fr-FR"/>
        </a:p>
      </dgm:t>
    </dgm:pt>
    <dgm:pt modelId="{62C2D3B6-789E-4318-9083-0601096BAF6F}">
      <dgm:prSet custT="1"/>
      <dgm:spPr>
        <a:noFill/>
      </dgm:spPr>
      <dgm:t>
        <a:bodyPr/>
        <a:lstStyle/>
        <a:p>
          <a:pPr algn="ctr"/>
          <a:endParaRPr lang="fr-FR" sz="1000">
            <a:solidFill>
              <a:srgbClr val="FF0000"/>
            </a:solidFill>
            <a:latin typeface="+mj-lt"/>
          </a:endParaRPr>
        </a:p>
        <a:p>
          <a:pPr algn="ctr"/>
          <a:endParaRPr lang="fr-FR" sz="1000">
            <a:solidFill>
              <a:srgbClr val="FF0000"/>
            </a:solidFill>
            <a:latin typeface="+mj-lt"/>
          </a:endParaRPr>
        </a:p>
        <a:p>
          <a:pPr algn="ctr"/>
          <a:r>
            <a:rPr lang="fr-FR" sz="1000">
              <a:solidFill>
                <a:srgbClr val="FF0000"/>
              </a:solidFill>
              <a:latin typeface="+mj-lt"/>
            </a:rPr>
            <a:t>A1.4.3           </a:t>
          </a:r>
          <a:r>
            <a:rPr lang="fr-FR" sz="700">
              <a:solidFill>
                <a:sysClr val="windowText" lastClr="000000"/>
              </a:solidFill>
              <a:latin typeface="+mj-lt"/>
            </a:rPr>
            <a:t>Un programme est mis en œuvre pour intégrer les ONGs dans l’encadrement des GDAP </a:t>
          </a:r>
        </a:p>
      </dgm:t>
    </dgm:pt>
    <dgm:pt modelId="{E9D95DEB-2047-43D1-A191-0480B59945C8}" type="parTrans" cxnId="{446F68A7-B055-4374-BB13-5B249399F2E3}">
      <dgm:prSet/>
      <dgm:spPr>
        <a:ln w="6350">
          <a:solidFill>
            <a:schemeClr val="bg1">
              <a:lumMod val="50000"/>
            </a:schemeClr>
          </a:solidFill>
        </a:ln>
      </dgm:spPr>
      <dgm:t>
        <a:bodyPr/>
        <a:lstStyle/>
        <a:p>
          <a:pPr algn="r"/>
          <a:endParaRPr lang="fr-FR"/>
        </a:p>
      </dgm:t>
    </dgm:pt>
    <dgm:pt modelId="{BDA8DCDD-EF77-4343-AD7A-D0FB4FD401E3}" type="sibTrans" cxnId="{446F68A7-B055-4374-BB13-5B249399F2E3}">
      <dgm:prSet/>
      <dgm:spPr/>
      <dgm:t>
        <a:bodyPr/>
        <a:lstStyle/>
        <a:p>
          <a:pPr algn="r"/>
          <a:endParaRPr lang="fr-FR"/>
        </a:p>
      </dgm:t>
    </dgm:pt>
    <dgm:pt modelId="{6C473AED-A445-4DEB-8B34-A4A3E9A141A9}">
      <dgm:prSet custT="1"/>
      <dgm:spPr>
        <a:noFill/>
      </dgm:spPr>
      <dgm:t>
        <a:bodyPr/>
        <a:lstStyle/>
        <a:p>
          <a:pPr algn="r"/>
          <a:endParaRPr lang="fr-FR" sz="1000">
            <a:solidFill>
              <a:srgbClr val="FF0000"/>
            </a:solidFill>
            <a:latin typeface="+mj-lt"/>
          </a:endParaRPr>
        </a:p>
        <a:p>
          <a:pPr algn="r"/>
          <a:endParaRPr lang="fr-FR" sz="1000">
            <a:solidFill>
              <a:srgbClr val="FF0000"/>
            </a:solidFill>
            <a:latin typeface="+mj-lt"/>
          </a:endParaRPr>
        </a:p>
        <a:p>
          <a:pPr algn="ctr"/>
          <a:r>
            <a:rPr lang="fr-FR" sz="1000">
              <a:solidFill>
                <a:srgbClr val="FF0000"/>
              </a:solidFill>
              <a:latin typeface="+mj-lt"/>
            </a:rPr>
            <a:t>A1.4.2          </a:t>
          </a:r>
          <a:r>
            <a:rPr lang="fr-FR" sz="700">
              <a:solidFill>
                <a:sysClr val="windowText" lastClr="000000"/>
              </a:solidFill>
              <a:latin typeface="+mj-lt"/>
            </a:rPr>
            <a:t>Ce   programme de renforcement des capacités est mis en oeuvre</a:t>
          </a:r>
        </a:p>
      </dgm:t>
    </dgm:pt>
    <dgm:pt modelId="{FC2E0ED6-33E9-456F-B24A-238406BC4C96}" type="parTrans" cxnId="{07CA81A8-CD1D-4AE9-90AE-F901A0A13214}">
      <dgm:prSet/>
      <dgm:spPr>
        <a:ln w="6350">
          <a:solidFill>
            <a:schemeClr val="bg1">
              <a:lumMod val="50000"/>
            </a:schemeClr>
          </a:solidFill>
        </a:ln>
      </dgm:spPr>
      <dgm:t>
        <a:bodyPr/>
        <a:lstStyle/>
        <a:p>
          <a:pPr algn="r"/>
          <a:endParaRPr lang="fr-FR"/>
        </a:p>
      </dgm:t>
    </dgm:pt>
    <dgm:pt modelId="{7DFDB0D1-2F52-42BE-A544-3AF4A573C6D9}" type="sibTrans" cxnId="{07CA81A8-CD1D-4AE9-90AE-F901A0A13214}">
      <dgm:prSet/>
      <dgm:spPr/>
      <dgm:t>
        <a:bodyPr/>
        <a:lstStyle/>
        <a:p>
          <a:pPr algn="r"/>
          <a:endParaRPr lang="fr-FR"/>
        </a:p>
      </dgm:t>
    </dgm:pt>
    <dgm:pt modelId="{C2FA0414-A1A0-4F7E-91BC-133E983040DC}">
      <dgm:prSet custT="1"/>
      <dgm:spPr>
        <a:noFill/>
      </dgm:spPr>
      <dgm:t>
        <a:bodyPr/>
        <a:lstStyle/>
        <a:p>
          <a:pPr algn="ctr"/>
          <a:endParaRPr lang="fr-FR" sz="1000">
            <a:solidFill>
              <a:srgbClr val="FF0000"/>
            </a:solidFill>
            <a:latin typeface="+mj-lt"/>
          </a:endParaRPr>
        </a:p>
        <a:p>
          <a:pPr algn="ctr"/>
          <a:r>
            <a:rPr lang="fr-FR" sz="1000">
              <a:solidFill>
                <a:srgbClr val="FF0000"/>
              </a:solidFill>
              <a:latin typeface="+mj-lt"/>
            </a:rPr>
            <a:t>A2.1.1               </a:t>
          </a:r>
          <a:r>
            <a:rPr lang="fr-FR" sz="700">
              <a:solidFill>
                <a:sysClr val="windowText" lastClr="000000"/>
              </a:solidFill>
              <a:latin typeface="+mj-lt"/>
            </a:rPr>
            <a:t> Réaliser des diagnostics participatifs basés sur l’intégration du genre pour analyser les systèmes d’approvisionnement et d’utilisation de l’eau potable en milieu rural </a:t>
          </a:r>
        </a:p>
      </dgm:t>
    </dgm:pt>
    <dgm:pt modelId="{A949D09E-C50F-4354-8D10-BFD22F950BA6}" type="parTrans" cxnId="{D424B220-42E5-427A-B912-FD022235EED4}">
      <dgm:prSet/>
      <dgm:spPr>
        <a:ln w="6350">
          <a:solidFill>
            <a:schemeClr val="bg1">
              <a:lumMod val="50000"/>
            </a:schemeClr>
          </a:solidFill>
        </a:ln>
      </dgm:spPr>
      <dgm:t>
        <a:bodyPr/>
        <a:lstStyle/>
        <a:p>
          <a:pPr algn="r"/>
          <a:endParaRPr lang="fr-FR"/>
        </a:p>
      </dgm:t>
    </dgm:pt>
    <dgm:pt modelId="{072906D8-C463-4FD1-88B6-E7D1EDC87ADD}" type="sibTrans" cxnId="{D424B220-42E5-427A-B912-FD022235EED4}">
      <dgm:prSet/>
      <dgm:spPr/>
      <dgm:t>
        <a:bodyPr/>
        <a:lstStyle/>
        <a:p>
          <a:pPr algn="r"/>
          <a:endParaRPr lang="fr-FR"/>
        </a:p>
      </dgm:t>
    </dgm:pt>
    <dgm:pt modelId="{75B227BA-96A6-4606-A19B-440278E76F2F}">
      <dgm:prSet custT="1"/>
      <dgm:spPr>
        <a:noFill/>
      </dgm:spPr>
      <dgm:t>
        <a:bodyPr/>
        <a:lstStyle/>
        <a:p>
          <a:pPr algn="ctr"/>
          <a:r>
            <a:rPr lang="fr-FR" sz="1000">
              <a:solidFill>
                <a:srgbClr val="FF0000"/>
              </a:solidFill>
              <a:latin typeface="+mj-lt"/>
            </a:rPr>
            <a:t>A2.1.2                      </a:t>
          </a:r>
          <a:r>
            <a:rPr lang="fr-FR" sz="700">
              <a:solidFill>
                <a:sysClr val="windowText" lastClr="000000"/>
              </a:solidFill>
              <a:latin typeface="+mj-lt"/>
            </a:rPr>
            <a:t>Des microprojets de remise en état des systèmes d’approvisionnement en eau potable dans des sites pilotes sont préparés et validés</a:t>
          </a:r>
        </a:p>
      </dgm:t>
    </dgm:pt>
    <dgm:pt modelId="{22DFE84A-9058-44AF-A209-974BE7F9740D}" type="parTrans" cxnId="{027F4FDF-5ED8-4BC1-A1A8-8A28FCEB545E}">
      <dgm:prSet/>
      <dgm:spPr>
        <a:ln w="6350">
          <a:solidFill>
            <a:schemeClr val="bg1">
              <a:lumMod val="50000"/>
            </a:schemeClr>
          </a:solidFill>
        </a:ln>
      </dgm:spPr>
      <dgm:t>
        <a:bodyPr/>
        <a:lstStyle/>
        <a:p>
          <a:pPr algn="r"/>
          <a:endParaRPr lang="fr-FR"/>
        </a:p>
      </dgm:t>
    </dgm:pt>
    <dgm:pt modelId="{66E9B7D0-8F2F-4349-903C-C72461A7385A}" type="sibTrans" cxnId="{027F4FDF-5ED8-4BC1-A1A8-8A28FCEB545E}">
      <dgm:prSet/>
      <dgm:spPr/>
      <dgm:t>
        <a:bodyPr/>
        <a:lstStyle/>
        <a:p>
          <a:pPr algn="r"/>
          <a:endParaRPr lang="fr-FR"/>
        </a:p>
      </dgm:t>
    </dgm:pt>
    <dgm:pt modelId="{0B9EC605-94DA-4D4E-9C27-D29A8B468989}">
      <dgm:prSet custT="1"/>
      <dgm:spPr>
        <a:noFill/>
      </dgm:spPr>
      <dgm:t>
        <a:bodyPr/>
        <a:lstStyle/>
        <a:p>
          <a:pPr algn="ctr"/>
          <a:r>
            <a:rPr lang="fr-FR" sz="1000">
              <a:solidFill>
                <a:srgbClr val="FF0000"/>
              </a:solidFill>
              <a:latin typeface="+mj-lt"/>
            </a:rPr>
            <a:t>A2.1.3                </a:t>
          </a:r>
          <a:r>
            <a:rPr lang="fr-FR" sz="700">
              <a:solidFill>
                <a:sysClr val="windowText" lastClr="000000"/>
              </a:solidFill>
              <a:latin typeface="+mj-lt"/>
            </a:rPr>
            <a:t>Les microprojets de remise en état des SAEP sont mis en œuvre </a:t>
          </a:r>
        </a:p>
      </dgm:t>
    </dgm:pt>
    <dgm:pt modelId="{84DA127C-B2B5-4A1C-8389-004AB40FCF97}" type="parTrans" cxnId="{330CDA4E-E0CC-45E9-88A9-0B3D8CD32C35}">
      <dgm:prSet/>
      <dgm:spPr>
        <a:ln w="6350">
          <a:solidFill>
            <a:schemeClr val="bg1">
              <a:lumMod val="50000"/>
            </a:schemeClr>
          </a:solidFill>
        </a:ln>
      </dgm:spPr>
      <dgm:t>
        <a:bodyPr/>
        <a:lstStyle/>
        <a:p>
          <a:pPr algn="r"/>
          <a:endParaRPr lang="fr-FR"/>
        </a:p>
      </dgm:t>
    </dgm:pt>
    <dgm:pt modelId="{452689D0-8DCF-40F8-8A58-B03E806CFEAD}" type="sibTrans" cxnId="{330CDA4E-E0CC-45E9-88A9-0B3D8CD32C35}">
      <dgm:prSet/>
      <dgm:spPr/>
      <dgm:t>
        <a:bodyPr/>
        <a:lstStyle/>
        <a:p>
          <a:pPr algn="r"/>
          <a:endParaRPr lang="fr-FR"/>
        </a:p>
      </dgm:t>
    </dgm:pt>
    <dgm:pt modelId="{DC72D43C-BA79-4B30-B863-01770393F926}">
      <dgm:prSet custT="1"/>
      <dgm:spPr>
        <a:noFill/>
      </dgm:spPr>
      <dgm:t>
        <a:bodyPr/>
        <a:lstStyle/>
        <a:p>
          <a:pPr algn="ctr"/>
          <a:endParaRPr lang="fr-FR" sz="1000">
            <a:solidFill>
              <a:srgbClr val="FF0000"/>
            </a:solidFill>
            <a:latin typeface="+mj-lt"/>
          </a:endParaRPr>
        </a:p>
        <a:p>
          <a:pPr algn="ctr"/>
          <a:r>
            <a:rPr lang="fr-FR" sz="1000">
              <a:solidFill>
                <a:srgbClr val="FF0000"/>
              </a:solidFill>
              <a:latin typeface="+mj-lt"/>
            </a:rPr>
            <a:t> A3.1.2                 </a:t>
          </a:r>
          <a:r>
            <a:rPr lang="fr-FR" sz="700">
              <a:solidFill>
                <a:sysClr val="windowText" lastClr="000000"/>
              </a:solidFill>
              <a:latin typeface="+mj-lt"/>
            </a:rPr>
            <a:t>Organiser des visites d’échanges</a:t>
          </a:r>
        </a:p>
      </dgm:t>
    </dgm:pt>
    <dgm:pt modelId="{42873427-380B-47EF-BBA5-E3E1ACD4A6E1}" type="parTrans" cxnId="{9BA0E237-231E-40E9-9406-11192EBD876C}">
      <dgm:prSet/>
      <dgm:spPr>
        <a:ln w="6350">
          <a:solidFill>
            <a:schemeClr val="bg1">
              <a:lumMod val="50000"/>
            </a:schemeClr>
          </a:solidFill>
        </a:ln>
      </dgm:spPr>
      <dgm:t>
        <a:bodyPr/>
        <a:lstStyle/>
        <a:p>
          <a:pPr algn="r"/>
          <a:endParaRPr lang="fr-FR"/>
        </a:p>
      </dgm:t>
    </dgm:pt>
    <dgm:pt modelId="{D081AF60-343D-4C17-88CA-436107AA5AEA}" type="sibTrans" cxnId="{9BA0E237-231E-40E9-9406-11192EBD876C}">
      <dgm:prSet/>
      <dgm:spPr/>
      <dgm:t>
        <a:bodyPr/>
        <a:lstStyle/>
        <a:p>
          <a:pPr algn="r"/>
          <a:endParaRPr lang="fr-FR"/>
        </a:p>
      </dgm:t>
    </dgm:pt>
    <dgm:pt modelId="{56E12A28-AAC6-40CF-8A20-7B355473E1B0}">
      <dgm:prSet custT="1"/>
      <dgm:spPr>
        <a:noFill/>
      </dgm:spPr>
      <dgm:t>
        <a:bodyPr/>
        <a:lstStyle/>
        <a:p>
          <a:pPr algn="ctr"/>
          <a:r>
            <a:rPr lang="fr-FR" sz="1000">
              <a:solidFill>
                <a:srgbClr val="FF0000"/>
              </a:solidFill>
              <a:latin typeface="+mj-lt"/>
            </a:rPr>
            <a:t>A3.1.3                     </a:t>
          </a:r>
          <a:r>
            <a:rPr lang="fr-FR" sz="700">
              <a:solidFill>
                <a:sysClr val="windowText" lastClr="000000"/>
              </a:solidFill>
              <a:latin typeface="+mj-lt"/>
            </a:rPr>
            <a:t>Organiser et participer aux ateliers et séminaires pour diffuser les acquis</a:t>
          </a:r>
        </a:p>
      </dgm:t>
    </dgm:pt>
    <dgm:pt modelId="{CDE477D4-3131-414B-A05D-0FADDA87E705}" type="parTrans" cxnId="{AA6FCBD1-917A-4EE2-ADDC-6C01D52CB1CA}">
      <dgm:prSet/>
      <dgm:spPr>
        <a:ln w="6350">
          <a:solidFill>
            <a:schemeClr val="bg1">
              <a:lumMod val="50000"/>
            </a:schemeClr>
          </a:solidFill>
        </a:ln>
      </dgm:spPr>
      <dgm:t>
        <a:bodyPr/>
        <a:lstStyle/>
        <a:p>
          <a:pPr algn="r"/>
          <a:endParaRPr lang="fr-FR"/>
        </a:p>
      </dgm:t>
    </dgm:pt>
    <dgm:pt modelId="{CBCA4BFE-15E5-4C88-8BC6-1AD0F5C35DD8}" type="sibTrans" cxnId="{AA6FCBD1-917A-4EE2-ADDC-6C01D52CB1CA}">
      <dgm:prSet/>
      <dgm:spPr/>
      <dgm:t>
        <a:bodyPr/>
        <a:lstStyle/>
        <a:p>
          <a:pPr algn="r"/>
          <a:endParaRPr lang="fr-FR"/>
        </a:p>
      </dgm:t>
    </dgm:pt>
    <dgm:pt modelId="{0996ACDC-A3D3-41A7-8FA7-710867096933}">
      <dgm:prSet custT="1"/>
      <dgm:spPr>
        <a:noFill/>
      </dgm:spPr>
      <dgm:t>
        <a:bodyPr/>
        <a:lstStyle/>
        <a:p>
          <a:pPr algn="ctr"/>
          <a:r>
            <a:rPr lang="fr-FR" sz="1000">
              <a:solidFill>
                <a:srgbClr val="FF0000"/>
              </a:solidFill>
              <a:latin typeface="+mj-lt"/>
            </a:rPr>
            <a:t>A3.1.4         </a:t>
          </a:r>
          <a:r>
            <a:rPr lang="fr-FR" sz="700">
              <a:solidFill>
                <a:sysClr val="windowText" lastClr="000000"/>
              </a:solidFill>
              <a:latin typeface="+mj-lt"/>
            </a:rPr>
            <a:t> Documenter et diffuser les bonnes pratiques et les problèmes liés à l’approvisionnement et l’utilisation de l’eau potable </a:t>
          </a:r>
        </a:p>
      </dgm:t>
    </dgm:pt>
    <dgm:pt modelId="{990F8F09-3D4D-4020-A61F-F64DC9197B78}" type="parTrans" cxnId="{C7AF068E-E22E-4397-A9BF-23D8C27467BB}">
      <dgm:prSet/>
      <dgm:spPr>
        <a:ln w="6350">
          <a:solidFill>
            <a:schemeClr val="bg1">
              <a:lumMod val="50000"/>
            </a:schemeClr>
          </a:solidFill>
        </a:ln>
      </dgm:spPr>
      <dgm:t>
        <a:bodyPr/>
        <a:lstStyle/>
        <a:p>
          <a:pPr algn="r"/>
          <a:endParaRPr lang="fr-FR"/>
        </a:p>
      </dgm:t>
    </dgm:pt>
    <dgm:pt modelId="{FB890142-9DE9-4F09-A41F-93A8F3B19746}" type="sibTrans" cxnId="{C7AF068E-E22E-4397-A9BF-23D8C27467BB}">
      <dgm:prSet/>
      <dgm:spPr/>
      <dgm:t>
        <a:bodyPr/>
        <a:lstStyle/>
        <a:p>
          <a:pPr algn="r"/>
          <a:endParaRPr lang="fr-FR"/>
        </a:p>
      </dgm:t>
    </dgm:pt>
    <dgm:pt modelId="{02E11F29-DE3B-4919-A1C2-3534EE1D5A9C}">
      <dgm:prSet custT="1"/>
      <dgm:spPr>
        <a:noFill/>
      </dgm:spPr>
      <dgm:t>
        <a:bodyPr/>
        <a:lstStyle/>
        <a:p>
          <a:pPr algn="ctr"/>
          <a:r>
            <a:rPr lang="fr-FR" sz="1000">
              <a:solidFill>
                <a:srgbClr val="FF0000"/>
              </a:solidFill>
              <a:latin typeface="+mj-lt"/>
            </a:rPr>
            <a:t>A3.1.5</a:t>
          </a:r>
          <a:r>
            <a:rPr lang="fr-FR" sz="700">
              <a:solidFill>
                <a:sysClr val="windowText" lastClr="000000"/>
              </a:solidFill>
              <a:latin typeface="+mj-lt"/>
            </a:rPr>
            <a:t>              Développer des partenariats pour répliquer les bonnes pratiques</a:t>
          </a:r>
        </a:p>
      </dgm:t>
    </dgm:pt>
    <dgm:pt modelId="{995F13B0-997D-4F95-9CC9-C669067F143E}" type="parTrans" cxnId="{DB74F2EA-07EC-4BE6-BAE0-2266377F336D}">
      <dgm:prSet/>
      <dgm:spPr>
        <a:ln w="6350">
          <a:solidFill>
            <a:schemeClr val="bg1">
              <a:lumMod val="50000"/>
            </a:schemeClr>
          </a:solidFill>
        </a:ln>
      </dgm:spPr>
      <dgm:t>
        <a:bodyPr/>
        <a:lstStyle/>
        <a:p>
          <a:pPr algn="r"/>
          <a:endParaRPr lang="fr-FR"/>
        </a:p>
      </dgm:t>
    </dgm:pt>
    <dgm:pt modelId="{426EBA34-AE1C-4400-B71E-1E7DE4E3E659}" type="sibTrans" cxnId="{DB74F2EA-07EC-4BE6-BAE0-2266377F336D}">
      <dgm:prSet/>
      <dgm:spPr/>
      <dgm:t>
        <a:bodyPr/>
        <a:lstStyle/>
        <a:p>
          <a:pPr algn="r"/>
          <a:endParaRPr lang="fr-FR"/>
        </a:p>
      </dgm:t>
    </dgm:pt>
    <dgm:pt modelId="{D9BE7307-EC8D-42A7-B9BC-0E03994145C6}">
      <dgm:prSet custT="1"/>
      <dgm:spPr>
        <a:noFill/>
      </dgm:spPr>
      <dgm:t>
        <a:bodyPr/>
        <a:lstStyle/>
        <a:p>
          <a:pPr algn="ctr"/>
          <a:r>
            <a:rPr lang="fr-FR" sz="1000">
              <a:solidFill>
                <a:srgbClr val="FF0000"/>
              </a:solidFill>
              <a:latin typeface="+mj-lt"/>
            </a:rPr>
            <a:t>A3.1.6</a:t>
          </a:r>
          <a:r>
            <a:rPr lang="fr-FR" sz="700">
              <a:solidFill>
                <a:sysClr val="windowText" lastClr="000000"/>
              </a:solidFill>
              <a:latin typeface="+mj-lt"/>
            </a:rPr>
            <a:t>                          Des microprojets sont préparés et soumis pour financement</a:t>
          </a:r>
        </a:p>
      </dgm:t>
    </dgm:pt>
    <dgm:pt modelId="{425764F3-0ACC-44D8-B5A5-131672DBB736}" type="parTrans" cxnId="{59FFFEBE-24EF-4DED-89C0-847D5CCF283A}">
      <dgm:prSet/>
      <dgm:spPr>
        <a:ln w="6350">
          <a:solidFill>
            <a:schemeClr val="bg1">
              <a:lumMod val="50000"/>
            </a:schemeClr>
          </a:solidFill>
        </a:ln>
      </dgm:spPr>
      <dgm:t>
        <a:bodyPr/>
        <a:lstStyle/>
        <a:p>
          <a:pPr algn="r"/>
          <a:endParaRPr lang="fr-FR"/>
        </a:p>
      </dgm:t>
    </dgm:pt>
    <dgm:pt modelId="{17894786-8B14-4811-87CB-E58649751AA3}" type="sibTrans" cxnId="{59FFFEBE-24EF-4DED-89C0-847D5CCF283A}">
      <dgm:prSet/>
      <dgm:spPr/>
      <dgm:t>
        <a:bodyPr/>
        <a:lstStyle/>
        <a:p>
          <a:pPr algn="r"/>
          <a:endParaRPr lang="fr-FR"/>
        </a:p>
      </dgm:t>
    </dgm:pt>
    <dgm:pt modelId="{01F2A3D5-48B0-4672-9CBD-8ABB42FED682}">
      <dgm:prSet custT="1"/>
      <dgm:spPr>
        <a:noFill/>
      </dgm:spPr>
      <dgm:t>
        <a:bodyPr/>
        <a:lstStyle/>
        <a:p>
          <a:pPr algn="ctr"/>
          <a:r>
            <a:rPr lang="fr-FR" sz="1000">
              <a:solidFill>
                <a:srgbClr val="FF0000"/>
              </a:solidFill>
              <a:latin typeface="+mj-lt"/>
            </a:rPr>
            <a:t>A3.1.1                      </a:t>
          </a:r>
          <a:r>
            <a:rPr lang="fr-FR" sz="700">
              <a:solidFill>
                <a:sysClr val="windowText" lastClr="000000"/>
              </a:solidFill>
              <a:latin typeface="+mj-lt"/>
            </a:rPr>
            <a:t>Diffuser les documents des bonnes pratiques</a:t>
          </a:r>
        </a:p>
      </dgm:t>
    </dgm:pt>
    <dgm:pt modelId="{06EEB538-A6B8-4A27-8721-0209394E4C4E}" type="parTrans" cxnId="{090E1752-D736-45CC-B0EE-A7469F37F212}">
      <dgm:prSet/>
      <dgm:spPr>
        <a:ln w="6350">
          <a:solidFill>
            <a:schemeClr val="bg1">
              <a:lumMod val="50000"/>
            </a:schemeClr>
          </a:solidFill>
        </a:ln>
      </dgm:spPr>
      <dgm:t>
        <a:bodyPr/>
        <a:lstStyle/>
        <a:p>
          <a:pPr algn="r"/>
          <a:endParaRPr lang="fr-FR"/>
        </a:p>
      </dgm:t>
    </dgm:pt>
    <dgm:pt modelId="{9BA92515-A7CC-4B15-89A4-7D3EFC1B9CE2}" type="sibTrans" cxnId="{090E1752-D736-45CC-B0EE-A7469F37F212}">
      <dgm:prSet/>
      <dgm:spPr/>
      <dgm:t>
        <a:bodyPr/>
        <a:lstStyle/>
        <a:p>
          <a:pPr algn="r"/>
          <a:endParaRPr lang="fr-FR"/>
        </a:p>
      </dgm:t>
    </dgm:pt>
    <dgm:pt modelId="{61082D19-6AA7-4841-B47F-B0D008DE357A}">
      <dgm:prSet custT="1"/>
      <dgm:spPr>
        <a:noFill/>
      </dgm:spPr>
      <dgm:t>
        <a:bodyPr/>
        <a:lstStyle/>
        <a:p>
          <a:pPr algn="ctr"/>
          <a:r>
            <a:rPr lang="fr-FR" sz="1000">
              <a:solidFill>
                <a:srgbClr val="FF0000"/>
              </a:solidFill>
              <a:latin typeface="+mj-lt"/>
            </a:rPr>
            <a:t>A3.2.1 </a:t>
          </a:r>
          <a:r>
            <a:rPr lang="fr-FR" sz="700">
              <a:solidFill>
                <a:sysClr val="windowText" lastClr="000000"/>
              </a:solidFill>
              <a:latin typeface="+mj-lt"/>
            </a:rPr>
            <a:t> recrutement d’un coordinateur de projet</a:t>
          </a:r>
          <a:endParaRPr lang="fr-FR" sz="700">
            <a:solidFill>
              <a:srgbClr val="00B050"/>
            </a:solidFill>
            <a:latin typeface="+mj-lt"/>
          </a:endParaRPr>
        </a:p>
      </dgm:t>
    </dgm:pt>
    <dgm:pt modelId="{89A742E9-4F07-4F98-A4CC-6F0F21FD428D}" type="parTrans" cxnId="{6D4FAC69-066A-4528-9FA1-BD2953BCC6B8}">
      <dgm:prSet/>
      <dgm:spPr>
        <a:ln w="6350">
          <a:solidFill>
            <a:schemeClr val="bg1">
              <a:lumMod val="50000"/>
            </a:schemeClr>
          </a:solidFill>
        </a:ln>
      </dgm:spPr>
      <dgm:t>
        <a:bodyPr/>
        <a:lstStyle/>
        <a:p>
          <a:pPr algn="r"/>
          <a:endParaRPr lang="fr-FR"/>
        </a:p>
      </dgm:t>
    </dgm:pt>
    <dgm:pt modelId="{807D765F-1EC9-47D0-9E09-545EED3D462E}" type="sibTrans" cxnId="{6D4FAC69-066A-4528-9FA1-BD2953BCC6B8}">
      <dgm:prSet/>
      <dgm:spPr/>
      <dgm:t>
        <a:bodyPr/>
        <a:lstStyle/>
        <a:p>
          <a:pPr algn="r"/>
          <a:endParaRPr lang="fr-FR"/>
        </a:p>
      </dgm:t>
    </dgm:pt>
    <dgm:pt modelId="{1D722476-4570-42BD-A8D7-998AA79E5274}">
      <dgm:prSet custT="1"/>
      <dgm:spPr>
        <a:noFill/>
      </dgm:spPr>
      <dgm:t>
        <a:bodyPr/>
        <a:lstStyle/>
        <a:p>
          <a:pPr algn="ctr"/>
          <a:r>
            <a:rPr lang="fr-FR" sz="1000">
              <a:solidFill>
                <a:srgbClr val="FF0000"/>
              </a:solidFill>
              <a:latin typeface="+mj-lt"/>
            </a:rPr>
            <a:t>A3.2.2</a:t>
          </a:r>
          <a:r>
            <a:rPr lang="fr-FR" sz="700">
              <a:solidFill>
                <a:sysClr val="windowText" lastClr="000000"/>
              </a:solidFill>
              <a:latin typeface="+mj-lt"/>
            </a:rPr>
            <a:t> Organisation des réunions des comités de pilotage,</a:t>
          </a:r>
        </a:p>
      </dgm:t>
    </dgm:pt>
    <dgm:pt modelId="{75B4A3EB-4F4F-45B1-8B20-E7D1473B068B}" type="parTrans" cxnId="{933C9B25-1B47-4DE4-87DD-7B6BEA7BAA32}">
      <dgm:prSet/>
      <dgm:spPr>
        <a:ln w="6350">
          <a:solidFill>
            <a:schemeClr val="bg1">
              <a:lumMod val="50000"/>
            </a:schemeClr>
          </a:solidFill>
        </a:ln>
      </dgm:spPr>
      <dgm:t>
        <a:bodyPr/>
        <a:lstStyle/>
        <a:p>
          <a:pPr algn="r"/>
          <a:endParaRPr lang="fr-FR"/>
        </a:p>
      </dgm:t>
    </dgm:pt>
    <dgm:pt modelId="{AF6AC175-E589-4AD9-9F93-2454850BB6B7}" type="sibTrans" cxnId="{933C9B25-1B47-4DE4-87DD-7B6BEA7BAA32}">
      <dgm:prSet/>
      <dgm:spPr/>
      <dgm:t>
        <a:bodyPr/>
        <a:lstStyle/>
        <a:p>
          <a:pPr algn="r"/>
          <a:endParaRPr lang="fr-FR"/>
        </a:p>
      </dgm:t>
    </dgm:pt>
    <dgm:pt modelId="{9F46BF0E-C137-4097-BF3F-E5F162BF67B2}">
      <dgm:prSet custT="1"/>
      <dgm:spPr>
        <a:noFill/>
      </dgm:spPr>
      <dgm:t>
        <a:bodyPr/>
        <a:lstStyle/>
        <a:p>
          <a:pPr algn="ctr"/>
          <a:r>
            <a:rPr lang="fr-FR" sz="1000">
              <a:solidFill>
                <a:srgbClr val="FF0000"/>
              </a:solidFill>
              <a:latin typeface="+mj-lt"/>
            </a:rPr>
            <a:t>A3.2.3</a:t>
          </a:r>
          <a:r>
            <a:rPr lang="fr-FR" sz="700">
              <a:solidFill>
                <a:sysClr val="windowText" lastClr="000000"/>
              </a:solidFill>
              <a:latin typeface="+mj-lt"/>
            </a:rPr>
            <a:t>              Visite des responsables (PNUD, MARHP, etc.) aux sites du projet</a:t>
          </a:r>
        </a:p>
      </dgm:t>
    </dgm:pt>
    <dgm:pt modelId="{D3939B71-8EB1-4143-8404-9A8FF6349F8F}" type="parTrans" cxnId="{01EC8597-D331-466A-8B0E-10C2CB80F0EF}">
      <dgm:prSet/>
      <dgm:spPr>
        <a:ln w="6350">
          <a:solidFill>
            <a:schemeClr val="bg1">
              <a:lumMod val="50000"/>
            </a:schemeClr>
          </a:solidFill>
        </a:ln>
      </dgm:spPr>
      <dgm:t>
        <a:bodyPr/>
        <a:lstStyle/>
        <a:p>
          <a:pPr algn="r"/>
          <a:endParaRPr lang="fr-FR"/>
        </a:p>
      </dgm:t>
    </dgm:pt>
    <dgm:pt modelId="{B3DDA2B3-24D3-457B-99EA-3F1E096CDD04}" type="sibTrans" cxnId="{01EC8597-D331-466A-8B0E-10C2CB80F0EF}">
      <dgm:prSet/>
      <dgm:spPr/>
      <dgm:t>
        <a:bodyPr/>
        <a:lstStyle/>
        <a:p>
          <a:pPr algn="r"/>
          <a:endParaRPr lang="fr-FR"/>
        </a:p>
      </dgm:t>
    </dgm:pt>
    <dgm:pt modelId="{E5E468D4-48F8-4433-9066-D1D56D6A146B}">
      <dgm:prSet custT="1"/>
      <dgm:spPr>
        <a:noFill/>
      </dgm:spPr>
      <dgm:t>
        <a:bodyPr/>
        <a:lstStyle/>
        <a:p>
          <a:pPr algn="ctr"/>
          <a:r>
            <a:rPr lang="fr-FR" sz="1000">
              <a:solidFill>
                <a:srgbClr val="FF0000"/>
              </a:solidFill>
              <a:latin typeface="+mj-lt"/>
            </a:rPr>
            <a:t>A3.2.4</a:t>
          </a:r>
          <a:r>
            <a:rPr lang="fr-FR" sz="700">
              <a:solidFill>
                <a:sysClr val="windowText" lastClr="000000"/>
              </a:solidFill>
              <a:latin typeface="+mj-lt"/>
            </a:rPr>
            <a:t>               Une évaluation mi-parcours est réalisée</a:t>
          </a:r>
        </a:p>
      </dgm:t>
    </dgm:pt>
    <dgm:pt modelId="{D01158AE-F7BB-43B3-A92D-64B147BCAF98}" type="parTrans" cxnId="{1342DB98-3D84-4DC7-B6BB-DD9242B2F051}">
      <dgm:prSet/>
      <dgm:spPr>
        <a:ln w="6350">
          <a:solidFill>
            <a:schemeClr val="bg1">
              <a:lumMod val="50000"/>
            </a:schemeClr>
          </a:solidFill>
        </a:ln>
      </dgm:spPr>
      <dgm:t>
        <a:bodyPr/>
        <a:lstStyle/>
        <a:p>
          <a:pPr algn="r"/>
          <a:endParaRPr lang="fr-FR"/>
        </a:p>
      </dgm:t>
    </dgm:pt>
    <dgm:pt modelId="{70C8D0C9-B809-4101-B382-00143C8248FE}" type="sibTrans" cxnId="{1342DB98-3D84-4DC7-B6BB-DD9242B2F051}">
      <dgm:prSet/>
      <dgm:spPr/>
      <dgm:t>
        <a:bodyPr/>
        <a:lstStyle/>
        <a:p>
          <a:pPr algn="r"/>
          <a:endParaRPr lang="fr-FR"/>
        </a:p>
      </dgm:t>
    </dgm:pt>
    <dgm:pt modelId="{E252386A-4E43-42EE-B42D-A1850C94B649}">
      <dgm:prSet custT="1"/>
      <dgm:spPr>
        <a:noFill/>
      </dgm:spPr>
      <dgm:t>
        <a:bodyPr/>
        <a:lstStyle/>
        <a:p>
          <a:pPr algn="ctr"/>
          <a:r>
            <a:rPr lang="fr-FR" sz="1000">
              <a:solidFill>
                <a:srgbClr val="FF0000"/>
              </a:solidFill>
              <a:latin typeface="+mj-lt"/>
            </a:rPr>
            <a:t> A3.2.5             </a:t>
          </a:r>
          <a:r>
            <a:rPr lang="fr-FR" sz="700">
              <a:solidFill>
                <a:sysClr val="windowText" lastClr="000000"/>
              </a:solidFill>
              <a:latin typeface="+mj-lt"/>
            </a:rPr>
            <a:t>Une évaluation finale est réalisée</a:t>
          </a:r>
        </a:p>
      </dgm:t>
    </dgm:pt>
    <dgm:pt modelId="{DBEEB784-D7FF-4280-BD9F-C0C846FCC7AB}" type="parTrans" cxnId="{4E87581B-D262-4C3C-9314-4DA079E9AB46}">
      <dgm:prSet/>
      <dgm:spPr>
        <a:ln w="6350">
          <a:solidFill>
            <a:schemeClr val="bg1">
              <a:lumMod val="50000"/>
            </a:schemeClr>
          </a:solidFill>
        </a:ln>
      </dgm:spPr>
      <dgm:t>
        <a:bodyPr/>
        <a:lstStyle/>
        <a:p>
          <a:pPr algn="r"/>
          <a:endParaRPr lang="fr-FR"/>
        </a:p>
      </dgm:t>
    </dgm:pt>
    <dgm:pt modelId="{F0E878DE-B67E-4444-B68C-F0229F444772}" type="sibTrans" cxnId="{4E87581B-D262-4C3C-9314-4DA079E9AB46}">
      <dgm:prSet/>
      <dgm:spPr/>
      <dgm:t>
        <a:bodyPr/>
        <a:lstStyle/>
        <a:p>
          <a:pPr algn="r"/>
          <a:endParaRPr lang="fr-FR"/>
        </a:p>
      </dgm:t>
    </dgm:pt>
    <dgm:pt modelId="{53A1A301-BE37-4E9D-BA6A-B5BC5E7D1AC8}">
      <dgm:prSet custT="1">
        <dgm:style>
          <a:lnRef idx="1">
            <a:schemeClr val="dk1"/>
          </a:lnRef>
          <a:fillRef idx="2">
            <a:schemeClr val="dk1"/>
          </a:fillRef>
          <a:effectRef idx="1">
            <a:schemeClr val="dk1"/>
          </a:effectRef>
          <a:fontRef idx="minor">
            <a:schemeClr val="dk1"/>
          </a:fontRef>
        </dgm:style>
      </dgm:prSet>
      <dgm:spPr>
        <a:ln>
          <a:noFill/>
        </a:ln>
      </dgm:spPr>
      <dgm:t>
        <a:bodyPr/>
        <a:lstStyle/>
        <a:p>
          <a:pPr algn="ctr"/>
          <a:r>
            <a:rPr lang="fr-FR" sz="1000">
              <a:solidFill>
                <a:srgbClr val="FF0000"/>
              </a:solidFill>
              <a:latin typeface="+mj-lt"/>
            </a:rPr>
            <a:t>CA1.2</a:t>
          </a:r>
          <a:r>
            <a:rPr lang="fr-FR" sz="800">
              <a:solidFill>
                <a:sysClr val="windowText" lastClr="000000"/>
              </a:solidFill>
              <a:latin typeface="+mj-lt"/>
            </a:rPr>
            <a:t> Les capacités des organisations de base de</a:t>
          </a:r>
        </a:p>
        <a:p>
          <a:pPr algn="ctr"/>
          <a:r>
            <a:rPr lang="fr-FR" sz="800">
              <a:solidFill>
                <a:sysClr val="windowText" lastClr="000000"/>
              </a:solidFill>
              <a:latin typeface="+mj-lt"/>
            </a:rPr>
            <a:t>gestion de l’eau potable en milieu rural sont renforcées </a:t>
          </a:r>
        </a:p>
        <a:p>
          <a:pPr algn="ctr"/>
          <a:endParaRPr lang="fr-FR" sz="800">
            <a:solidFill>
              <a:sysClr val="windowText" lastClr="000000"/>
            </a:solidFill>
            <a:latin typeface="+mj-lt"/>
          </a:endParaRPr>
        </a:p>
      </dgm:t>
    </dgm:pt>
    <dgm:pt modelId="{7E235D5B-2F47-40E7-B60C-63CD4F6945BB}" type="sibTrans" cxnId="{16B50B97-6563-47A8-A5B8-9B38DACFB715}">
      <dgm:prSet/>
      <dgm:spPr/>
      <dgm:t>
        <a:bodyPr/>
        <a:lstStyle/>
        <a:p>
          <a:pPr algn="r"/>
          <a:endParaRPr lang="fr-FR"/>
        </a:p>
      </dgm:t>
    </dgm:pt>
    <dgm:pt modelId="{E330DD76-45F5-44FE-9F7A-889663ED25B4}" type="parTrans" cxnId="{16B50B97-6563-47A8-A5B8-9B38DACFB715}">
      <dgm:prSet/>
      <dgm:spPr/>
      <dgm:t>
        <a:bodyPr/>
        <a:lstStyle/>
        <a:p>
          <a:pPr algn="r"/>
          <a:endParaRPr lang="fr-FR"/>
        </a:p>
      </dgm:t>
    </dgm:pt>
    <dgm:pt modelId="{832811BC-A721-487F-A4A6-BB8C27A3E256}">
      <dgm:prSet custT="1"/>
      <dgm:spPr>
        <a:noFill/>
      </dgm:spPr>
      <dgm:t>
        <a:bodyPr/>
        <a:lstStyle/>
        <a:p>
          <a:pPr algn="r"/>
          <a:r>
            <a:rPr lang="fr-FR" sz="800">
              <a:solidFill>
                <a:schemeClr val="tx1"/>
              </a:solidFill>
              <a:latin typeface="Arial" pitchFamily="34" charset="0"/>
              <a:cs typeface="Arial" pitchFamily="34" charset="0"/>
            </a:rPr>
            <a:t>OUTCOME</a:t>
          </a:r>
          <a:r>
            <a:rPr lang="fr-FR" sz="900">
              <a:solidFill>
                <a:srgbClr val="002060"/>
              </a:solidFill>
              <a:latin typeface="Arial" pitchFamily="34" charset="0"/>
              <a:cs typeface="Arial" pitchFamily="34" charset="0"/>
            </a:rPr>
            <a:t> </a:t>
          </a:r>
        </a:p>
      </dgm:t>
    </dgm:pt>
    <dgm:pt modelId="{A92F1D8E-FAB6-4205-983E-A5A67438DB7D}" type="parTrans" cxnId="{F9E2AB69-A2D4-4E95-8086-9BE28C546821}">
      <dgm:prSet/>
      <dgm:spPr/>
      <dgm:t>
        <a:bodyPr/>
        <a:lstStyle/>
        <a:p>
          <a:pPr algn="r"/>
          <a:endParaRPr lang="fr-FR"/>
        </a:p>
      </dgm:t>
    </dgm:pt>
    <dgm:pt modelId="{2CC56B22-D5E9-4F72-93FC-E614110C3DEA}" type="sibTrans" cxnId="{F9E2AB69-A2D4-4E95-8086-9BE28C546821}">
      <dgm:prSet/>
      <dgm:spPr/>
      <dgm:t>
        <a:bodyPr/>
        <a:lstStyle/>
        <a:p>
          <a:pPr algn="r"/>
          <a:endParaRPr lang="fr-FR"/>
        </a:p>
      </dgm:t>
    </dgm:pt>
    <dgm:pt modelId="{6360BF87-2B60-3646-8C40-9F8FE265BB79}">
      <dgm:prSet custT="1"/>
      <dgm:spPr>
        <a:noFill/>
      </dgm:spPr>
      <dgm:t>
        <a:bodyPr/>
        <a:lstStyle/>
        <a:p>
          <a:pPr algn="r"/>
          <a:r>
            <a:rPr lang="fr-FR" sz="800" b="0">
              <a:solidFill>
                <a:schemeClr val="tx1"/>
              </a:solidFill>
              <a:latin typeface="Arial" charset="0"/>
              <a:ea typeface="Arial" charset="0"/>
              <a:cs typeface="Arial" charset="0"/>
            </a:rPr>
            <a:t>OBJECTIF   PROJET</a:t>
          </a:r>
        </a:p>
      </dgm:t>
    </dgm:pt>
    <dgm:pt modelId="{F42ECA22-9A49-3B4F-A613-F0424A1FE407}" type="parTrans" cxnId="{7F9974E0-1FA1-EB44-9206-315B7FE68FD5}">
      <dgm:prSet/>
      <dgm:spPr/>
      <dgm:t>
        <a:bodyPr/>
        <a:lstStyle/>
        <a:p>
          <a:pPr algn="r"/>
          <a:endParaRPr lang="fr-FR"/>
        </a:p>
      </dgm:t>
    </dgm:pt>
    <dgm:pt modelId="{5C41BC55-1B99-2543-9E3A-3C50D0DF4E20}" type="sibTrans" cxnId="{7F9974E0-1FA1-EB44-9206-315B7FE68FD5}">
      <dgm:prSet/>
      <dgm:spPr/>
      <dgm:t>
        <a:bodyPr/>
        <a:lstStyle/>
        <a:p>
          <a:pPr algn="r"/>
          <a:endParaRPr lang="fr-FR"/>
        </a:p>
      </dgm:t>
    </dgm:pt>
    <dgm:pt modelId="{51575C5D-5B64-7146-9AC5-C617787F0492}">
      <dgm:prSet custT="1"/>
      <dgm:spPr>
        <a:noFill/>
        <a:ln>
          <a:noFill/>
        </a:ln>
      </dgm:spPr>
      <dgm:t>
        <a:bodyPr/>
        <a:lstStyle/>
        <a:p>
          <a:pPr algn="r"/>
          <a:r>
            <a:rPr lang="fr-FR" sz="800">
              <a:solidFill>
                <a:schemeClr val="tx1"/>
              </a:solidFill>
              <a:latin typeface="Arial" charset="0"/>
              <a:ea typeface="Arial" charset="0"/>
              <a:cs typeface="Arial" charset="0"/>
            </a:rPr>
            <a:t>OUTPUTS</a:t>
          </a:r>
        </a:p>
      </dgm:t>
    </dgm:pt>
    <dgm:pt modelId="{268F050F-2ED4-1C4B-8CDB-48F5A4618663}" type="parTrans" cxnId="{43714E1F-23B5-BE47-9BC2-A95B8FDBD21B}">
      <dgm:prSet/>
      <dgm:spPr/>
      <dgm:t>
        <a:bodyPr/>
        <a:lstStyle/>
        <a:p>
          <a:pPr algn="r"/>
          <a:endParaRPr lang="fr-FR"/>
        </a:p>
      </dgm:t>
    </dgm:pt>
    <dgm:pt modelId="{7366BB5B-5296-5B4D-AC3B-9B4A2C988F5E}" type="sibTrans" cxnId="{43714E1F-23B5-BE47-9BC2-A95B8FDBD21B}">
      <dgm:prSet/>
      <dgm:spPr/>
      <dgm:t>
        <a:bodyPr/>
        <a:lstStyle/>
        <a:p>
          <a:pPr algn="r"/>
          <a:endParaRPr lang="fr-FR"/>
        </a:p>
      </dgm:t>
    </dgm:pt>
    <dgm:pt modelId="{9B4D28F8-5172-4838-99AA-43C4D3A7D402}" type="pres">
      <dgm:prSet presAssocID="{D7983CB8-DD86-44E9-BC52-5F6D26CA150D}" presName="hierChild1" presStyleCnt="0">
        <dgm:presLayoutVars>
          <dgm:orgChart val="1"/>
          <dgm:chPref val="1"/>
          <dgm:dir/>
          <dgm:animOne val="branch"/>
          <dgm:animLvl val="lvl"/>
          <dgm:resizeHandles/>
        </dgm:presLayoutVars>
      </dgm:prSet>
      <dgm:spPr/>
    </dgm:pt>
    <dgm:pt modelId="{996E7E44-9786-4407-AF7F-FEE1ABE3DF23}" type="pres">
      <dgm:prSet presAssocID="{9817ED13-632F-425E-88FE-7C800869C465}" presName="hierRoot1" presStyleCnt="0">
        <dgm:presLayoutVars>
          <dgm:hierBranch/>
        </dgm:presLayoutVars>
      </dgm:prSet>
      <dgm:spPr/>
    </dgm:pt>
    <dgm:pt modelId="{F373D480-C636-4CDE-8E07-CF6BA465E98E}" type="pres">
      <dgm:prSet presAssocID="{9817ED13-632F-425E-88FE-7C800869C465}" presName="rootComposite1" presStyleCnt="0"/>
      <dgm:spPr/>
    </dgm:pt>
    <dgm:pt modelId="{6A35F785-62B3-4B66-973E-FE85ADBEB9D4}" type="pres">
      <dgm:prSet presAssocID="{9817ED13-632F-425E-88FE-7C800869C465}" presName="rootText1" presStyleLbl="node0" presStyleIdx="0" presStyleCnt="4" custScaleX="803546" custScaleY="135837" custLinFactX="17339" custLinFactNeighborX="100000" custLinFactNeighborY="-41187">
        <dgm:presLayoutVars>
          <dgm:chPref val="3"/>
        </dgm:presLayoutVars>
      </dgm:prSet>
      <dgm:spPr/>
    </dgm:pt>
    <dgm:pt modelId="{CCBDC700-468A-49A5-B5A8-7DEC434FE69F}" type="pres">
      <dgm:prSet presAssocID="{9817ED13-632F-425E-88FE-7C800869C465}" presName="rootConnector1" presStyleLbl="node1" presStyleIdx="0" presStyleCnt="0"/>
      <dgm:spPr/>
    </dgm:pt>
    <dgm:pt modelId="{FBB7448E-7B75-4DED-8904-CE9D3D8B5673}" type="pres">
      <dgm:prSet presAssocID="{9817ED13-632F-425E-88FE-7C800869C465}" presName="hierChild2" presStyleCnt="0"/>
      <dgm:spPr/>
    </dgm:pt>
    <dgm:pt modelId="{D8C8C949-2704-406D-A16B-D9AA8F01B8A0}" type="pres">
      <dgm:prSet presAssocID="{F1064E22-19AD-48EE-A40B-D4A2AD7B43C0}" presName="Name35" presStyleLbl="parChTrans1D2" presStyleIdx="0" presStyleCnt="4"/>
      <dgm:spPr/>
    </dgm:pt>
    <dgm:pt modelId="{E5146506-802C-4841-AAEE-187429DDE4FA}" type="pres">
      <dgm:prSet presAssocID="{54F7DCE9-C77F-4311-BF09-9403D5B199DD}" presName="hierRoot2" presStyleCnt="0">
        <dgm:presLayoutVars>
          <dgm:hierBranch val="init"/>
        </dgm:presLayoutVars>
      </dgm:prSet>
      <dgm:spPr/>
    </dgm:pt>
    <dgm:pt modelId="{627DF30A-F204-48CB-927D-B1478E305C20}" type="pres">
      <dgm:prSet presAssocID="{54F7DCE9-C77F-4311-BF09-9403D5B199DD}" presName="rootComposite" presStyleCnt="0"/>
      <dgm:spPr/>
    </dgm:pt>
    <dgm:pt modelId="{6D77CDA8-ADE9-4700-AD55-B8669A698B36}" type="pres">
      <dgm:prSet presAssocID="{54F7DCE9-C77F-4311-BF09-9403D5B199DD}" presName="rootText" presStyleLbl="node2" presStyleIdx="0" presStyleCnt="3" custScaleX="444386" custScaleY="131757" custLinFactNeighborX="27850" custLinFactNeighborY="-3963">
        <dgm:presLayoutVars>
          <dgm:chPref val="3"/>
        </dgm:presLayoutVars>
      </dgm:prSet>
      <dgm:spPr/>
    </dgm:pt>
    <dgm:pt modelId="{135E332C-F494-4868-A723-5ECBA1500101}" type="pres">
      <dgm:prSet presAssocID="{54F7DCE9-C77F-4311-BF09-9403D5B199DD}" presName="rootConnector" presStyleLbl="node2" presStyleIdx="0" presStyleCnt="3"/>
      <dgm:spPr/>
    </dgm:pt>
    <dgm:pt modelId="{F59C2DA1-E3A2-4E37-8D8D-8699D90FA78E}" type="pres">
      <dgm:prSet presAssocID="{54F7DCE9-C77F-4311-BF09-9403D5B199DD}" presName="hierChild4" presStyleCnt="0"/>
      <dgm:spPr/>
    </dgm:pt>
    <dgm:pt modelId="{3755778E-3351-4EBF-8D23-65D31F1A950D}" type="pres">
      <dgm:prSet presAssocID="{758DC6DB-D3EB-4F80-A65C-2B2A5DA842BB}" presName="Name37" presStyleLbl="parChTrans1D3" presStyleIdx="0" presStyleCnt="8"/>
      <dgm:spPr/>
    </dgm:pt>
    <dgm:pt modelId="{7A93768A-4A22-4058-847C-90812424BD20}" type="pres">
      <dgm:prSet presAssocID="{3DC3D555-0D90-42FD-8125-12F57B3A60B2}" presName="hierRoot2" presStyleCnt="0">
        <dgm:presLayoutVars>
          <dgm:hierBranch val="l"/>
        </dgm:presLayoutVars>
      </dgm:prSet>
      <dgm:spPr/>
    </dgm:pt>
    <dgm:pt modelId="{25F6FFF8-BC3E-45B3-9CDF-CA7909AD8883}" type="pres">
      <dgm:prSet presAssocID="{3DC3D555-0D90-42FD-8125-12F57B3A60B2}" presName="rootComposite" presStyleCnt="0"/>
      <dgm:spPr/>
    </dgm:pt>
    <dgm:pt modelId="{982145C1-5BE6-4C57-823F-8BA85D293135}" type="pres">
      <dgm:prSet presAssocID="{3DC3D555-0D90-42FD-8125-12F57B3A60B2}" presName="rootText" presStyleLbl="node3" presStyleIdx="0" presStyleCnt="8" custScaleX="162694" custScaleY="294729" custLinFactNeighborX="34773" custLinFactNeighborY="33285">
        <dgm:presLayoutVars>
          <dgm:chPref val="3"/>
        </dgm:presLayoutVars>
      </dgm:prSet>
      <dgm:spPr/>
    </dgm:pt>
    <dgm:pt modelId="{690327CD-50E9-4BF1-82BA-92105CE3DA86}" type="pres">
      <dgm:prSet presAssocID="{3DC3D555-0D90-42FD-8125-12F57B3A60B2}" presName="rootConnector" presStyleLbl="node3" presStyleIdx="0" presStyleCnt="8"/>
      <dgm:spPr/>
    </dgm:pt>
    <dgm:pt modelId="{CD22DA3F-3CB6-48BA-990B-0CBD42E1623D}" type="pres">
      <dgm:prSet presAssocID="{3DC3D555-0D90-42FD-8125-12F57B3A60B2}" presName="hierChild4" presStyleCnt="0"/>
      <dgm:spPr/>
    </dgm:pt>
    <dgm:pt modelId="{7C65BDFA-7ED4-40F3-AC34-C7CB11627124}" type="pres">
      <dgm:prSet presAssocID="{E9BB4381-691D-4532-86BD-CBE52ACBC1E0}" presName="Name50" presStyleLbl="parChTrans1D4" presStyleIdx="0" presStyleCnt="26"/>
      <dgm:spPr/>
    </dgm:pt>
    <dgm:pt modelId="{5A6C4A35-077E-4460-BCE8-733DBCD48366}" type="pres">
      <dgm:prSet presAssocID="{5E36A0B7-742E-4E8D-A4D5-DDEC6A72979A}" presName="hierRoot2" presStyleCnt="0">
        <dgm:presLayoutVars>
          <dgm:hierBranch val="init"/>
        </dgm:presLayoutVars>
      </dgm:prSet>
      <dgm:spPr/>
    </dgm:pt>
    <dgm:pt modelId="{25021D93-83D7-4575-BBFB-75F532AC4F60}" type="pres">
      <dgm:prSet presAssocID="{5E36A0B7-742E-4E8D-A4D5-DDEC6A72979A}" presName="rootComposite" presStyleCnt="0"/>
      <dgm:spPr/>
    </dgm:pt>
    <dgm:pt modelId="{DBB0CEAC-2B23-475B-8B82-332D486D59EB}" type="pres">
      <dgm:prSet presAssocID="{5E36A0B7-742E-4E8D-A4D5-DDEC6A72979A}" presName="rootText" presStyleLbl="node4" presStyleIdx="0" presStyleCnt="26" custScaleY="280526" custLinFactNeighborX="34243" custLinFactNeighborY="48232">
        <dgm:presLayoutVars>
          <dgm:chPref val="3"/>
        </dgm:presLayoutVars>
      </dgm:prSet>
      <dgm:spPr/>
    </dgm:pt>
    <dgm:pt modelId="{5B9225CF-17AF-4519-ACAC-A7DA211BB031}" type="pres">
      <dgm:prSet presAssocID="{5E36A0B7-742E-4E8D-A4D5-DDEC6A72979A}" presName="rootConnector" presStyleLbl="node4" presStyleIdx="0" presStyleCnt="26"/>
      <dgm:spPr/>
    </dgm:pt>
    <dgm:pt modelId="{1BF5377C-C879-48E8-ADE4-5769EC22AAD1}" type="pres">
      <dgm:prSet presAssocID="{5E36A0B7-742E-4E8D-A4D5-DDEC6A72979A}" presName="hierChild4" presStyleCnt="0"/>
      <dgm:spPr/>
    </dgm:pt>
    <dgm:pt modelId="{FB250A48-2334-4BC7-8F13-5927A84FFEF3}" type="pres">
      <dgm:prSet presAssocID="{5E36A0B7-742E-4E8D-A4D5-DDEC6A72979A}" presName="hierChild5" presStyleCnt="0"/>
      <dgm:spPr/>
    </dgm:pt>
    <dgm:pt modelId="{49A5C7AA-2779-44FE-B510-8D7474F7FF78}" type="pres">
      <dgm:prSet presAssocID="{9FD447E2-2C19-4D96-859B-15DC7966E51B}" presName="Name50" presStyleLbl="parChTrans1D4" presStyleIdx="1" presStyleCnt="26"/>
      <dgm:spPr/>
    </dgm:pt>
    <dgm:pt modelId="{9D34F504-A3FB-415D-AB87-D8D95B394525}" type="pres">
      <dgm:prSet presAssocID="{2AA57DC2-1C50-4205-A1C6-C117B28F2FBA}" presName="hierRoot2" presStyleCnt="0">
        <dgm:presLayoutVars>
          <dgm:hierBranch val="init"/>
        </dgm:presLayoutVars>
      </dgm:prSet>
      <dgm:spPr/>
    </dgm:pt>
    <dgm:pt modelId="{56649E77-8ECF-403C-B992-289FE44E36A5}" type="pres">
      <dgm:prSet presAssocID="{2AA57DC2-1C50-4205-A1C6-C117B28F2FBA}" presName="rootComposite" presStyleCnt="0"/>
      <dgm:spPr/>
    </dgm:pt>
    <dgm:pt modelId="{580EE7A3-D761-44A1-B58C-8EE83210C3EB}" type="pres">
      <dgm:prSet presAssocID="{2AA57DC2-1C50-4205-A1C6-C117B28F2FBA}" presName="rootText" presStyleLbl="node4" presStyleIdx="1" presStyleCnt="26" custLinFactY="100000" custLinFactNeighborX="34243" custLinFactNeighborY="118051">
        <dgm:presLayoutVars>
          <dgm:chPref val="3"/>
        </dgm:presLayoutVars>
      </dgm:prSet>
      <dgm:spPr/>
    </dgm:pt>
    <dgm:pt modelId="{25DD489C-59B1-46D1-9EAE-545534CD4DDC}" type="pres">
      <dgm:prSet presAssocID="{2AA57DC2-1C50-4205-A1C6-C117B28F2FBA}" presName="rootConnector" presStyleLbl="node4" presStyleIdx="1" presStyleCnt="26"/>
      <dgm:spPr/>
    </dgm:pt>
    <dgm:pt modelId="{1D03CC92-2EFA-4EE5-A16D-92871D1E0976}" type="pres">
      <dgm:prSet presAssocID="{2AA57DC2-1C50-4205-A1C6-C117B28F2FBA}" presName="hierChild4" presStyleCnt="0"/>
      <dgm:spPr/>
    </dgm:pt>
    <dgm:pt modelId="{F6B63277-0DA5-46AE-96A9-A6EE79494358}" type="pres">
      <dgm:prSet presAssocID="{2AA57DC2-1C50-4205-A1C6-C117B28F2FBA}" presName="hierChild5" presStyleCnt="0"/>
      <dgm:spPr/>
    </dgm:pt>
    <dgm:pt modelId="{AFD502DB-39AF-4198-A347-7ECE3B56DD78}" type="pres">
      <dgm:prSet presAssocID="{3DC3D555-0D90-42FD-8125-12F57B3A60B2}" presName="hierChild5" presStyleCnt="0"/>
      <dgm:spPr/>
    </dgm:pt>
    <dgm:pt modelId="{54E37801-66C5-4B45-9DE0-D6602DAE4474}" type="pres">
      <dgm:prSet presAssocID="{E330DD76-45F5-44FE-9F7A-889663ED25B4}" presName="Name37" presStyleLbl="parChTrans1D3" presStyleIdx="1" presStyleCnt="8"/>
      <dgm:spPr/>
    </dgm:pt>
    <dgm:pt modelId="{B46FF100-A5BC-4967-9E1B-774AF74F9FCE}" type="pres">
      <dgm:prSet presAssocID="{53A1A301-BE37-4E9D-BA6A-B5BC5E7D1AC8}" presName="hierRoot2" presStyleCnt="0">
        <dgm:presLayoutVars>
          <dgm:hierBranch val="l"/>
        </dgm:presLayoutVars>
      </dgm:prSet>
      <dgm:spPr/>
    </dgm:pt>
    <dgm:pt modelId="{83D826E9-1AEF-4136-BA5B-D567D59D55E4}" type="pres">
      <dgm:prSet presAssocID="{53A1A301-BE37-4E9D-BA6A-B5BC5E7D1AC8}" presName="rootComposite" presStyleCnt="0"/>
      <dgm:spPr/>
    </dgm:pt>
    <dgm:pt modelId="{5496D192-56C7-4CD5-A345-C6AC77D5F858}" type="pres">
      <dgm:prSet presAssocID="{53A1A301-BE37-4E9D-BA6A-B5BC5E7D1AC8}" presName="rootText" presStyleLbl="node3" presStyleIdx="1" presStyleCnt="8" custScaleX="141335" custScaleY="294729" custLinFactNeighborX="33754" custLinFactNeighborY="33285">
        <dgm:presLayoutVars>
          <dgm:chPref val="3"/>
        </dgm:presLayoutVars>
      </dgm:prSet>
      <dgm:spPr/>
    </dgm:pt>
    <dgm:pt modelId="{B637E894-5CC6-4706-9A50-AC94CEFF0705}" type="pres">
      <dgm:prSet presAssocID="{53A1A301-BE37-4E9D-BA6A-B5BC5E7D1AC8}" presName="rootConnector" presStyleLbl="node3" presStyleIdx="1" presStyleCnt="8"/>
      <dgm:spPr/>
    </dgm:pt>
    <dgm:pt modelId="{FEF5FA36-EB69-4839-9AF2-5E592EC912FE}" type="pres">
      <dgm:prSet presAssocID="{53A1A301-BE37-4E9D-BA6A-B5BC5E7D1AC8}" presName="hierChild4" presStyleCnt="0"/>
      <dgm:spPr/>
    </dgm:pt>
    <dgm:pt modelId="{845775D3-B221-440D-93A9-000C38362022}" type="pres">
      <dgm:prSet presAssocID="{07BED57B-35DF-42B9-9533-90BA56C7B9D2}" presName="Name50" presStyleLbl="parChTrans1D4" presStyleIdx="2" presStyleCnt="26"/>
      <dgm:spPr/>
    </dgm:pt>
    <dgm:pt modelId="{24E33C89-06AF-4F22-86AD-173CFDB9BB6C}" type="pres">
      <dgm:prSet presAssocID="{989CB3BF-113B-4648-9ACE-14278AC4512B}" presName="hierRoot2" presStyleCnt="0">
        <dgm:presLayoutVars>
          <dgm:hierBranch val="init"/>
        </dgm:presLayoutVars>
      </dgm:prSet>
      <dgm:spPr/>
    </dgm:pt>
    <dgm:pt modelId="{047B21FF-44FE-4490-92A9-33A2CF098C8C}" type="pres">
      <dgm:prSet presAssocID="{989CB3BF-113B-4648-9ACE-14278AC4512B}" presName="rootComposite" presStyleCnt="0"/>
      <dgm:spPr/>
    </dgm:pt>
    <dgm:pt modelId="{4ED86BEE-7664-4F17-8F62-BAEF898FCCF7}" type="pres">
      <dgm:prSet presAssocID="{989CB3BF-113B-4648-9ACE-14278AC4512B}" presName="rootText" presStyleLbl="node4" presStyleIdx="2" presStyleCnt="26" custLinFactNeighborX="27753" custLinFactNeighborY="83399">
        <dgm:presLayoutVars>
          <dgm:chPref val="3"/>
        </dgm:presLayoutVars>
      </dgm:prSet>
      <dgm:spPr/>
    </dgm:pt>
    <dgm:pt modelId="{A29EF654-C198-469E-AA3A-74F3A2E6128B}" type="pres">
      <dgm:prSet presAssocID="{989CB3BF-113B-4648-9ACE-14278AC4512B}" presName="rootConnector" presStyleLbl="node4" presStyleIdx="2" presStyleCnt="26"/>
      <dgm:spPr/>
    </dgm:pt>
    <dgm:pt modelId="{8A3A1CCC-90A2-450E-A77E-4232CFBB133F}" type="pres">
      <dgm:prSet presAssocID="{989CB3BF-113B-4648-9ACE-14278AC4512B}" presName="hierChild4" presStyleCnt="0"/>
      <dgm:spPr/>
    </dgm:pt>
    <dgm:pt modelId="{928360C8-9001-4B9D-836C-625F189BBDEE}" type="pres">
      <dgm:prSet presAssocID="{989CB3BF-113B-4648-9ACE-14278AC4512B}" presName="hierChild5" presStyleCnt="0"/>
      <dgm:spPr/>
    </dgm:pt>
    <dgm:pt modelId="{159E7C3D-C452-448C-8F2B-A0FC633DE480}" type="pres">
      <dgm:prSet presAssocID="{02703078-39F9-4C4C-89D2-7A950E241EBF}" presName="Name50" presStyleLbl="parChTrans1D4" presStyleIdx="3" presStyleCnt="26"/>
      <dgm:spPr/>
    </dgm:pt>
    <dgm:pt modelId="{8BA56595-0B6D-481D-8E1E-B0F929A5005A}" type="pres">
      <dgm:prSet presAssocID="{D111E3FB-B181-46C5-9795-AB884611CD69}" presName="hierRoot2" presStyleCnt="0">
        <dgm:presLayoutVars>
          <dgm:hierBranch val="init"/>
        </dgm:presLayoutVars>
      </dgm:prSet>
      <dgm:spPr/>
    </dgm:pt>
    <dgm:pt modelId="{B0B9D2AA-9792-4368-AF08-F2907250F0D7}" type="pres">
      <dgm:prSet presAssocID="{D111E3FB-B181-46C5-9795-AB884611CD69}" presName="rootComposite" presStyleCnt="0"/>
      <dgm:spPr/>
    </dgm:pt>
    <dgm:pt modelId="{002933A7-6708-496A-9166-0E52BA1A4542}" type="pres">
      <dgm:prSet presAssocID="{D111E3FB-B181-46C5-9795-AB884611CD69}" presName="rootText" presStyleLbl="node4" presStyleIdx="3" presStyleCnt="26" custLinFactY="87572" custLinFactNeighborX="26776" custLinFactNeighborY="100000">
        <dgm:presLayoutVars>
          <dgm:chPref val="3"/>
        </dgm:presLayoutVars>
      </dgm:prSet>
      <dgm:spPr/>
    </dgm:pt>
    <dgm:pt modelId="{6AA2C379-E232-46B8-B07A-5F0E0A51536A}" type="pres">
      <dgm:prSet presAssocID="{D111E3FB-B181-46C5-9795-AB884611CD69}" presName="rootConnector" presStyleLbl="node4" presStyleIdx="3" presStyleCnt="26"/>
      <dgm:spPr/>
    </dgm:pt>
    <dgm:pt modelId="{02AAA643-2283-47B0-9121-2378B58EA3A1}" type="pres">
      <dgm:prSet presAssocID="{D111E3FB-B181-46C5-9795-AB884611CD69}" presName="hierChild4" presStyleCnt="0"/>
      <dgm:spPr/>
    </dgm:pt>
    <dgm:pt modelId="{8BE244E7-E72F-4DB4-8CB3-A55A0F57FDC0}" type="pres">
      <dgm:prSet presAssocID="{D111E3FB-B181-46C5-9795-AB884611CD69}" presName="hierChild5" presStyleCnt="0"/>
      <dgm:spPr/>
    </dgm:pt>
    <dgm:pt modelId="{ABAEF6ED-E074-44B1-9D22-2B6745758723}" type="pres">
      <dgm:prSet presAssocID="{5127B71C-227F-4207-B768-2914ED3D6BBC}" presName="Name50" presStyleLbl="parChTrans1D4" presStyleIdx="4" presStyleCnt="26"/>
      <dgm:spPr/>
    </dgm:pt>
    <dgm:pt modelId="{7C252EC2-F2D3-4004-9D60-0F1CAAB925E9}" type="pres">
      <dgm:prSet presAssocID="{A87A30EE-C131-4375-915D-86ED3F3B5738}" presName="hierRoot2" presStyleCnt="0">
        <dgm:presLayoutVars>
          <dgm:hierBranch val="init"/>
        </dgm:presLayoutVars>
      </dgm:prSet>
      <dgm:spPr/>
    </dgm:pt>
    <dgm:pt modelId="{24FFF8BC-94D3-4273-AC6D-B1DC26D56C6D}" type="pres">
      <dgm:prSet presAssocID="{A87A30EE-C131-4375-915D-86ED3F3B5738}" presName="rootComposite" presStyleCnt="0"/>
      <dgm:spPr/>
    </dgm:pt>
    <dgm:pt modelId="{42E0B582-1B81-494C-90C0-9BB67752ECBD}" type="pres">
      <dgm:prSet presAssocID="{A87A30EE-C131-4375-915D-86ED3F3B5738}" presName="rootText" presStyleLbl="node4" presStyleIdx="4" presStyleCnt="26" custScaleY="69250" custLinFactY="126914" custLinFactNeighborX="37519" custLinFactNeighborY="200000">
        <dgm:presLayoutVars>
          <dgm:chPref val="3"/>
        </dgm:presLayoutVars>
      </dgm:prSet>
      <dgm:spPr/>
    </dgm:pt>
    <dgm:pt modelId="{03B17DAD-A24B-4274-A2CF-E12F541A0795}" type="pres">
      <dgm:prSet presAssocID="{A87A30EE-C131-4375-915D-86ED3F3B5738}" presName="rootConnector" presStyleLbl="node4" presStyleIdx="4" presStyleCnt="26"/>
      <dgm:spPr/>
    </dgm:pt>
    <dgm:pt modelId="{57EDA447-0556-4379-9985-0216F91CF56F}" type="pres">
      <dgm:prSet presAssocID="{A87A30EE-C131-4375-915D-86ED3F3B5738}" presName="hierChild4" presStyleCnt="0"/>
      <dgm:spPr/>
    </dgm:pt>
    <dgm:pt modelId="{A1B976BA-09D9-43BE-A903-DE43B35D0FEB}" type="pres">
      <dgm:prSet presAssocID="{A87A30EE-C131-4375-915D-86ED3F3B5738}" presName="hierChild5" presStyleCnt="0"/>
      <dgm:spPr/>
    </dgm:pt>
    <dgm:pt modelId="{B8516D5D-9AE7-4F1B-B8F1-C1700671BBDD}" type="pres">
      <dgm:prSet presAssocID="{53A1A301-BE37-4E9D-BA6A-B5BC5E7D1AC8}" presName="hierChild5" presStyleCnt="0"/>
      <dgm:spPr/>
    </dgm:pt>
    <dgm:pt modelId="{C87F5572-33DC-4EB0-B339-FB42EED61CDF}" type="pres">
      <dgm:prSet presAssocID="{247FCF83-79E5-419F-9F75-7973E1D7BD0F}" presName="Name37" presStyleLbl="parChTrans1D3" presStyleIdx="2" presStyleCnt="8"/>
      <dgm:spPr/>
    </dgm:pt>
    <dgm:pt modelId="{0DE7277D-F40F-43E9-ACED-CE7E3E6B1E4C}" type="pres">
      <dgm:prSet presAssocID="{EB04C7B3-A410-49D9-9182-2814326BEE04}" presName="hierRoot2" presStyleCnt="0">
        <dgm:presLayoutVars>
          <dgm:hierBranch val="l"/>
        </dgm:presLayoutVars>
      </dgm:prSet>
      <dgm:spPr/>
    </dgm:pt>
    <dgm:pt modelId="{0DD9A743-8AB4-4979-9F16-203C3FF0F330}" type="pres">
      <dgm:prSet presAssocID="{EB04C7B3-A410-49D9-9182-2814326BEE04}" presName="rootComposite" presStyleCnt="0"/>
      <dgm:spPr/>
    </dgm:pt>
    <dgm:pt modelId="{82EA6467-73E8-4F97-8CF1-CC1C25DE4B15}" type="pres">
      <dgm:prSet presAssocID="{EB04C7B3-A410-49D9-9182-2814326BEE04}" presName="rootText" presStyleLbl="node3" presStyleIdx="2" presStyleCnt="8" custScaleX="141335" custScaleY="294729" custLinFactNeighborX="32604" custLinFactNeighborY="33285">
        <dgm:presLayoutVars>
          <dgm:chPref val="3"/>
        </dgm:presLayoutVars>
      </dgm:prSet>
      <dgm:spPr/>
    </dgm:pt>
    <dgm:pt modelId="{F7BFDF5E-CB35-43E2-AEDE-EE37B10AACFF}" type="pres">
      <dgm:prSet presAssocID="{EB04C7B3-A410-49D9-9182-2814326BEE04}" presName="rootConnector" presStyleLbl="node3" presStyleIdx="2" presStyleCnt="8"/>
      <dgm:spPr/>
    </dgm:pt>
    <dgm:pt modelId="{5DD76195-47B1-44E2-A84A-C20EA2219F13}" type="pres">
      <dgm:prSet presAssocID="{EB04C7B3-A410-49D9-9182-2814326BEE04}" presName="hierChild4" presStyleCnt="0"/>
      <dgm:spPr/>
    </dgm:pt>
    <dgm:pt modelId="{14ECC702-BD7E-4325-B7E8-BF948FFA08E2}" type="pres">
      <dgm:prSet presAssocID="{24E2BA5B-037F-4F6D-A91C-B8FF5346546C}" presName="Name50" presStyleLbl="parChTrans1D4" presStyleIdx="5" presStyleCnt="26"/>
      <dgm:spPr/>
    </dgm:pt>
    <dgm:pt modelId="{59E5D759-A451-4681-A6C4-6118D26F45A4}" type="pres">
      <dgm:prSet presAssocID="{7ED23E1C-563D-4D1D-B328-C30853E8963A}" presName="hierRoot2" presStyleCnt="0">
        <dgm:presLayoutVars>
          <dgm:hierBranch val="init"/>
        </dgm:presLayoutVars>
      </dgm:prSet>
      <dgm:spPr/>
    </dgm:pt>
    <dgm:pt modelId="{8C878ED1-EB23-41F0-94B1-B49E3D6C31BB}" type="pres">
      <dgm:prSet presAssocID="{7ED23E1C-563D-4D1D-B328-C30853E8963A}" presName="rootComposite" presStyleCnt="0"/>
      <dgm:spPr/>
    </dgm:pt>
    <dgm:pt modelId="{63639BAB-B28D-47D8-B8E4-D931CE2393E5}" type="pres">
      <dgm:prSet presAssocID="{7ED23E1C-563D-4D1D-B328-C30853E8963A}" presName="rootText" presStyleLbl="node4" presStyleIdx="5" presStyleCnt="26" custLinFactY="53734" custLinFactNeighborX="26602" custLinFactNeighborY="100000">
        <dgm:presLayoutVars>
          <dgm:chPref val="3"/>
        </dgm:presLayoutVars>
      </dgm:prSet>
      <dgm:spPr/>
    </dgm:pt>
    <dgm:pt modelId="{E72F5E12-F5CF-4DF7-BCF3-4C5788AA5989}" type="pres">
      <dgm:prSet presAssocID="{7ED23E1C-563D-4D1D-B328-C30853E8963A}" presName="rootConnector" presStyleLbl="node4" presStyleIdx="5" presStyleCnt="26"/>
      <dgm:spPr/>
    </dgm:pt>
    <dgm:pt modelId="{D9231B42-2DA3-4DEF-B8C0-68C9EE00D406}" type="pres">
      <dgm:prSet presAssocID="{7ED23E1C-563D-4D1D-B328-C30853E8963A}" presName="hierChild4" presStyleCnt="0"/>
      <dgm:spPr/>
    </dgm:pt>
    <dgm:pt modelId="{9729411E-6613-45B2-9A35-F6F344FE265B}" type="pres">
      <dgm:prSet presAssocID="{7ED23E1C-563D-4D1D-B328-C30853E8963A}" presName="hierChild5" presStyleCnt="0"/>
      <dgm:spPr/>
    </dgm:pt>
    <dgm:pt modelId="{9982E33C-A6DB-405B-92AA-19815C7815A0}" type="pres">
      <dgm:prSet presAssocID="{0458A99B-763C-47A8-B2F5-5337BD77DB4F}" presName="Name50" presStyleLbl="parChTrans1D4" presStyleIdx="6" presStyleCnt="26"/>
      <dgm:spPr/>
    </dgm:pt>
    <dgm:pt modelId="{C71F8612-B705-4FDF-A6AE-041F88093C34}" type="pres">
      <dgm:prSet presAssocID="{DAD0F376-C285-4E1D-B1E1-923BFD70E8BB}" presName="hierRoot2" presStyleCnt="0">
        <dgm:presLayoutVars>
          <dgm:hierBranch val="l"/>
        </dgm:presLayoutVars>
      </dgm:prSet>
      <dgm:spPr/>
    </dgm:pt>
    <dgm:pt modelId="{8F08B53E-3738-4388-9B27-C8440171B996}" type="pres">
      <dgm:prSet presAssocID="{DAD0F376-C285-4E1D-B1E1-923BFD70E8BB}" presName="rootComposite" presStyleCnt="0"/>
      <dgm:spPr/>
    </dgm:pt>
    <dgm:pt modelId="{D06577F8-D7F7-4F55-A719-EDB7C9DCFFBF}" type="pres">
      <dgm:prSet presAssocID="{DAD0F376-C285-4E1D-B1E1-923BFD70E8BB}" presName="rootText" presStyleLbl="node4" presStyleIdx="6" presStyleCnt="26" custLinFactY="128242" custLinFactNeighborX="26602" custLinFactNeighborY="200000">
        <dgm:presLayoutVars>
          <dgm:chPref val="3"/>
        </dgm:presLayoutVars>
      </dgm:prSet>
      <dgm:spPr/>
    </dgm:pt>
    <dgm:pt modelId="{6BEBD30C-22A0-40FB-990C-A3731470493B}" type="pres">
      <dgm:prSet presAssocID="{DAD0F376-C285-4E1D-B1E1-923BFD70E8BB}" presName="rootConnector" presStyleLbl="node4" presStyleIdx="6" presStyleCnt="26"/>
      <dgm:spPr/>
    </dgm:pt>
    <dgm:pt modelId="{5A85D19F-B126-4FDA-97E0-3D2F04FD5C1D}" type="pres">
      <dgm:prSet presAssocID="{DAD0F376-C285-4E1D-B1E1-923BFD70E8BB}" presName="hierChild4" presStyleCnt="0"/>
      <dgm:spPr/>
    </dgm:pt>
    <dgm:pt modelId="{9AB10BA8-9416-4BB6-A95C-03537B642C3C}" type="pres">
      <dgm:prSet presAssocID="{DAD0F376-C285-4E1D-B1E1-923BFD70E8BB}" presName="hierChild5" presStyleCnt="0"/>
      <dgm:spPr/>
    </dgm:pt>
    <dgm:pt modelId="{F772C05D-1BA7-4161-83CE-5FDD8ACC1D72}" type="pres">
      <dgm:prSet presAssocID="{6C7EF7DC-EC9A-490D-8285-CAABBA107CDC}" presName="Name50" presStyleLbl="parChTrans1D4" presStyleIdx="7" presStyleCnt="26"/>
      <dgm:spPr/>
    </dgm:pt>
    <dgm:pt modelId="{18A721EE-4FBF-4EED-A1CA-191A067213E6}" type="pres">
      <dgm:prSet presAssocID="{4ED3E89B-14E4-49B9-92AD-26FF0B5F00B7}" presName="hierRoot2" presStyleCnt="0">
        <dgm:presLayoutVars>
          <dgm:hierBranch val="init"/>
        </dgm:presLayoutVars>
      </dgm:prSet>
      <dgm:spPr/>
    </dgm:pt>
    <dgm:pt modelId="{CF8D5F65-E486-4252-9014-E6AC05101ACF}" type="pres">
      <dgm:prSet presAssocID="{4ED3E89B-14E4-49B9-92AD-26FF0B5F00B7}" presName="rootComposite" presStyleCnt="0"/>
      <dgm:spPr/>
    </dgm:pt>
    <dgm:pt modelId="{483E1280-BFCE-46AE-A427-C1347516B642}" type="pres">
      <dgm:prSet presAssocID="{4ED3E89B-14E4-49B9-92AD-26FF0B5F00B7}" presName="rootText" presStyleLbl="node4" presStyleIdx="7" presStyleCnt="26" custLinFactY="197247" custLinFactNeighborX="26602" custLinFactNeighborY="200000">
        <dgm:presLayoutVars>
          <dgm:chPref val="3"/>
        </dgm:presLayoutVars>
      </dgm:prSet>
      <dgm:spPr/>
    </dgm:pt>
    <dgm:pt modelId="{D498884B-7B1E-4D38-9E8C-EF323B6FD447}" type="pres">
      <dgm:prSet presAssocID="{4ED3E89B-14E4-49B9-92AD-26FF0B5F00B7}" presName="rootConnector" presStyleLbl="node4" presStyleIdx="7" presStyleCnt="26"/>
      <dgm:spPr/>
    </dgm:pt>
    <dgm:pt modelId="{8C6E5788-5576-4734-9726-B5B03E4B2AA0}" type="pres">
      <dgm:prSet presAssocID="{4ED3E89B-14E4-49B9-92AD-26FF0B5F00B7}" presName="hierChild4" presStyleCnt="0"/>
      <dgm:spPr/>
    </dgm:pt>
    <dgm:pt modelId="{578E25F8-1C25-4823-9B23-55EE6BC8B14D}" type="pres">
      <dgm:prSet presAssocID="{4ED3E89B-14E4-49B9-92AD-26FF0B5F00B7}" presName="hierChild5" presStyleCnt="0"/>
      <dgm:spPr/>
    </dgm:pt>
    <dgm:pt modelId="{4F7B364B-766B-4C10-BE96-289F35B73998}" type="pres">
      <dgm:prSet presAssocID="{EB04C7B3-A410-49D9-9182-2814326BEE04}" presName="hierChild5" presStyleCnt="0"/>
      <dgm:spPr/>
    </dgm:pt>
    <dgm:pt modelId="{B9B6A66D-659D-43CD-8CEC-DFE8C0152FC8}" type="pres">
      <dgm:prSet presAssocID="{9709B390-14AE-49A8-AB0A-B571ACCEED81}" presName="Name37" presStyleLbl="parChTrans1D3" presStyleIdx="3" presStyleCnt="8"/>
      <dgm:spPr/>
    </dgm:pt>
    <dgm:pt modelId="{08FC1122-8514-4C91-963E-85C2E5119B62}" type="pres">
      <dgm:prSet presAssocID="{73B7C7D7-7356-4674-85F7-8F9CC6028314}" presName="hierRoot2" presStyleCnt="0">
        <dgm:presLayoutVars>
          <dgm:hierBranch val="l"/>
        </dgm:presLayoutVars>
      </dgm:prSet>
      <dgm:spPr/>
    </dgm:pt>
    <dgm:pt modelId="{711D6098-CC94-4FAD-BE96-468ED68C18C2}" type="pres">
      <dgm:prSet presAssocID="{73B7C7D7-7356-4674-85F7-8F9CC6028314}" presName="rootComposite" presStyleCnt="0"/>
      <dgm:spPr/>
    </dgm:pt>
    <dgm:pt modelId="{47CD597B-349D-41BB-9A56-5E9E38AA8B2D}" type="pres">
      <dgm:prSet presAssocID="{73B7C7D7-7356-4674-85F7-8F9CC6028314}" presName="rootText" presStyleLbl="node3" presStyleIdx="3" presStyleCnt="8" custScaleX="141335" custScaleY="294729" custLinFactNeighborX="31453" custLinFactNeighborY="33285">
        <dgm:presLayoutVars>
          <dgm:chPref val="3"/>
        </dgm:presLayoutVars>
      </dgm:prSet>
      <dgm:spPr/>
    </dgm:pt>
    <dgm:pt modelId="{81B717F2-AF2A-4D06-84CA-B7166986808D}" type="pres">
      <dgm:prSet presAssocID="{73B7C7D7-7356-4674-85F7-8F9CC6028314}" presName="rootConnector" presStyleLbl="node3" presStyleIdx="3" presStyleCnt="8"/>
      <dgm:spPr/>
    </dgm:pt>
    <dgm:pt modelId="{44710A6A-740A-4D71-8DE4-C578746C5EE6}" type="pres">
      <dgm:prSet presAssocID="{73B7C7D7-7356-4674-85F7-8F9CC6028314}" presName="hierChild4" presStyleCnt="0"/>
      <dgm:spPr/>
    </dgm:pt>
    <dgm:pt modelId="{A1A0C5D4-00B3-4691-B75E-63C97845C2E7}" type="pres">
      <dgm:prSet presAssocID="{FB5AEBAC-A72A-453F-B287-7FB23B2C1318}" presName="Name50" presStyleLbl="parChTrans1D4" presStyleIdx="8" presStyleCnt="26"/>
      <dgm:spPr/>
    </dgm:pt>
    <dgm:pt modelId="{C26C844B-8ADB-4DF4-BC90-7752D5E66B7A}" type="pres">
      <dgm:prSet presAssocID="{5A19926B-7A22-4720-A7E6-89B7AD30A84C}" presName="hierRoot2" presStyleCnt="0">
        <dgm:presLayoutVars>
          <dgm:hierBranch val="init"/>
        </dgm:presLayoutVars>
      </dgm:prSet>
      <dgm:spPr/>
    </dgm:pt>
    <dgm:pt modelId="{858028B2-E725-410A-9B34-CC4CD6A5043B}" type="pres">
      <dgm:prSet presAssocID="{5A19926B-7A22-4720-A7E6-89B7AD30A84C}" presName="rootComposite" presStyleCnt="0"/>
      <dgm:spPr/>
    </dgm:pt>
    <dgm:pt modelId="{04539CF0-FD1E-49FF-AB54-295FAF258D67}" type="pres">
      <dgm:prSet presAssocID="{5A19926B-7A22-4720-A7E6-89B7AD30A84C}" presName="rootText" presStyleLbl="node4" presStyleIdx="8" presStyleCnt="26" custLinFactY="53736" custLinFactNeighborX="24474" custLinFactNeighborY="100000">
        <dgm:presLayoutVars>
          <dgm:chPref val="3"/>
        </dgm:presLayoutVars>
      </dgm:prSet>
      <dgm:spPr/>
    </dgm:pt>
    <dgm:pt modelId="{D955E185-2F1A-4170-9203-29221B58A1F4}" type="pres">
      <dgm:prSet presAssocID="{5A19926B-7A22-4720-A7E6-89B7AD30A84C}" presName="rootConnector" presStyleLbl="node4" presStyleIdx="8" presStyleCnt="26"/>
      <dgm:spPr/>
    </dgm:pt>
    <dgm:pt modelId="{FECE585C-94DB-48EF-B7D9-3649FAEC4A3A}" type="pres">
      <dgm:prSet presAssocID="{5A19926B-7A22-4720-A7E6-89B7AD30A84C}" presName="hierChild4" presStyleCnt="0"/>
      <dgm:spPr/>
    </dgm:pt>
    <dgm:pt modelId="{0D96DD90-6EB9-4D38-81E9-D34BE9026EBA}" type="pres">
      <dgm:prSet presAssocID="{5A19926B-7A22-4720-A7E6-89B7AD30A84C}" presName="hierChild5" presStyleCnt="0"/>
      <dgm:spPr/>
    </dgm:pt>
    <dgm:pt modelId="{9588DEDA-5D04-4A03-BF73-41AD7B6B1C2C}" type="pres">
      <dgm:prSet presAssocID="{FC2E0ED6-33E9-456F-B24A-238406BC4C96}" presName="Name50" presStyleLbl="parChTrans1D4" presStyleIdx="9" presStyleCnt="26"/>
      <dgm:spPr/>
    </dgm:pt>
    <dgm:pt modelId="{62C4284D-CEE2-45B0-8280-C7C52144EA8C}" type="pres">
      <dgm:prSet presAssocID="{6C473AED-A445-4DEB-8B34-A4A3E9A141A9}" presName="hierRoot2" presStyleCnt="0">
        <dgm:presLayoutVars>
          <dgm:hierBranch val="init"/>
        </dgm:presLayoutVars>
      </dgm:prSet>
      <dgm:spPr/>
    </dgm:pt>
    <dgm:pt modelId="{F76A80AE-3E7B-4F7B-88FE-106658435E67}" type="pres">
      <dgm:prSet presAssocID="{6C473AED-A445-4DEB-8B34-A4A3E9A141A9}" presName="rootComposite" presStyleCnt="0"/>
      <dgm:spPr/>
    </dgm:pt>
    <dgm:pt modelId="{9AB90948-8880-4945-B412-45020F1DC9D0}" type="pres">
      <dgm:prSet presAssocID="{6C473AED-A445-4DEB-8B34-A4A3E9A141A9}" presName="rootText" presStyleLbl="node4" presStyleIdx="9" presStyleCnt="26" custLinFactY="100000" custLinFactNeighborX="24474" custLinFactNeighborY="157909">
        <dgm:presLayoutVars>
          <dgm:chPref val="3"/>
        </dgm:presLayoutVars>
      </dgm:prSet>
      <dgm:spPr/>
    </dgm:pt>
    <dgm:pt modelId="{4CDC38EA-E358-4EC5-8BC5-1D1790166B6A}" type="pres">
      <dgm:prSet presAssocID="{6C473AED-A445-4DEB-8B34-A4A3E9A141A9}" presName="rootConnector" presStyleLbl="node4" presStyleIdx="9" presStyleCnt="26"/>
      <dgm:spPr/>
    </dgm:pt>
    <dgm:pt modelId="{9F26FF2A-7E02-4205-BCF2-CBE7789BC538}" type="pres">
      <dgm:prSet presAssocID="{6C473AED-A445-4DEB-8B34-A4A3E9A141A9}" presName="hierChild4" presStyleCnt="0"/>
      <dgm:spPr/>
    </dgm:pt>
    <dgm:pt modelId="{9B3E217F-2EB0-483A-89DD-4B62E19E1010}" type="pres">
      <dgm:prSet presAssocID="{6C473AED-A445-4DEB-8B34-A4A3E9A141A9}" presName="hierChild5" presStyleCnt="0"/>
      <dgm:spPr/>
    </dgm:pt>
    <dgm:pt modelId="{3B80E545-9516-47BD-A005-66FEBBC6A3A8}" type="pres">
      <dgm:prSet presAssocID="{E9D95DEB-2047-43D1-A191-0480B59945C8}" presName="Name50" presStyleLbl="parChTrans1D4" presStyleIdx="10" presStyleCnt="26"/>
      <dgm:spPr/>
    </dgm:pt>
    <dgm:pt modelId="{9865CD44-C277-42B5-9923-FC27365FB682}" type="pres">
      <dgm:prSet presAssocID="{62C2D3B6-789E-4318-9083-0601096BAF6F}" presName="hierRoot2" presStyleCnt="0">
        <dgm:presLayoutVars>
          <dgm:hierBranch val="init"/>
        </dgm:presLayoutVars>
      </dgm:prSet>
      <dgm:spPr/>
    </dgm:pt>
    <dgm:pt modelId="{E2B65641-B379-4A33-BA4E-6200487A0263}" type="pres">
      <dgm:prSet presAssocID="{62C2D3B6-789E-4318-9083-0601096BAF6F}" presName="rootComposite" presStyleCnt="0"/>
      <dgm:spPr/>
    </dgm:pt>
    <dgm:pt modelId="{92FA8E6A-3280-4AD9-AC40-0E346A36B515}" type="pres">
      <dgm:prSet presAssocID="{62C2D3B6-789E-4318-9083-0601096BAF6F}" presName="rootText" presStyleLbl="node4" presStyleIdx="10" presStyleCnt="26" custLinFactY="126914" custLinFactNeighborX="24473" custLinFactNeighborY="200000">
        <dgm:presLayoutVars>
          <dgm:chPref val="3"/>
        </dgm:presLayoutVars>
      </dgm:prSet>
      <dgm:spPr/>
    </dgm:pt>
    <dgm:pt modelId="{2F66348E-1870-481B-82DE-F34B70EE1213}" type="pres">
      <dgm:prSet presAssocID="{62C2D3B6-789E-4318-9083-0601096BAF6F}" presName="rootConnector" presStyleLbl="node4" presStyleIdx="10" presStyleCnt="26"/>
      <dgm:spPr/>
    </dgm:pt>
    <dgm:pt modelId="{17FF8AF7-606D-41E9-B9E0-C28CC267BFD8}" type="pres">
      <dgm:prSet presAssocID="{62C2D3B6-789E-4318-9083-0601096BAF6F}" presName="hierChild4" presStyleCnt="0"/>
      <dgm:spPr/>
    </dgm:pt>
    <dgm:pt modelId="{03BEC218-6DCC-4881-8FF5-6CB754972764}" type="pres">
      <dgm:prSet presAssocID="{62C2D3B6-789E-4318-9083-0601096BAF6F}" presName="hierChild5" presStyleCnt="0"/>
      <dgm:spPr/>
    </dgm:pt>
    <dgm:pt modelId="{88BA0238-71A0-4F3E-8322-57CC5C4BFCFD}" type="pres">
      <dgm:prSet presAssocID="{73B7C7D7-7356-4674-85F7-8F9CC6028314}" presName="hierChild5" presStyleCnt="0"/>
      <dgm:spPr/>
    </dgm:pt>
    <dgm:pt modelId="{03670A5E-E21D-46D4-962C-6E530DFFA682}" type="pres">
      <dgm:prSet presAssocID="{54F7DCE9-C77F-4311-BF09-9403D5B199DD}" presName="hierChild5" presStyleCnt="0"/>
      <dgm:spPr/>
    </dgm:pt>
    <dgm:pt modelId="{05740280-FCF5-4FD2-B0D0-CA646A719EB6}" type="pres">
      <dgm:prSet presAssocID="{FA33B906-F438-4A2E-A0E3-1BA4ADD8BE90}" presName="Name35" presStyleLbl="parChTrans1D2" presStyleIdx="1" presStyleCnt="4"/>
      <dgm:spPr/>
    </dgm:pt>
    <dgm:pt modelId="{86100E53-7832-488B-A94F-A9998C556D8C}" type="pres">
      <dgm:prSet presAssocID="{62F754EE-A8E6-4782-8C84-5256FCE2608B}" presName="hierRoot2" presStyleCnt="0">
        <dgm:presLayoutVars>
          <dgm:hierBranch/>
        </dgm:presLayoutVars>
      </dgm:prSet>
      <dgm:spPr/>
    </dgm:pt>
    <dgm:pt modelId="{815EA5D7-AE85-4DAC-AFF7-2B8F8D207EFB}" type="pres">
      <dgm:prSet presAssocID="{62F754EE-A8E6-4782-8C84-5256FCE2608B}" presName="rootComposite" presStyleCnt="0"/>
      <dgm:spPr/>
    </dgm:pt>
    <dgm:pt modelId="{316BC3E6-9376-43AC-B69F-84C7693B57E9}" type="pres">
      <dgm:prSet presAssocID="{62F754EE-A8E6-4782-8C84-5256FCE2608B}" presName="rootText" presStyleLbl="node2" presStyleIdx="1" presStyleCnt="3" custScaleX="368472" custScaleY="131757" custLinFactNeighborX="47466" custLinFactNeighborY="31205">
        <dgm:presLayoutVars>
          <dgm:chPref val="3"/>
        </dgm:presLayoutVars>
      </dgm:prSet>
      <dgm:spPr/>
    </dgm:pt>
    <dgm:pt modelId="{3E42A2BB-683A-46B0-AFEC-88E77A7C6980}" type="pres">
      <dgm:prSet presAssocID="{62F754EE-A8E6-4782-8C84-5256FCE2608B}" presName="rootConnector" presStyleLbl="node2" presStyleIdx="1" presStyleCnt="3"/>
      <dgm:spPr/>
    </dgm:pt>
    <dgm:pt modelId="{3C4B4EF6-3935-4392-B4F7-644517A3BEEF}" type="pres">
      <dgm:prSet presAssocID="{62F754EE-A8E6-4782-8C84-5256FCE2608B}" presName="hierChild4" presStyleCnt="0"/>
      <dgm:spPr/>
    </dgm:pt>
    <dgm:pt modelId="{83C32781-0F54-4D3C-9C71-5AEE3230CDA6}" type="pres">
      <dgm:prSet presAssocID="{5C0384E7-624E-4E70-AE42-A07E5DEBB66D}" presName="Name35" presStyleLbl="parChTrans1D3" presStyleIdx="4" presStyleCnt="8"/>
      <dgm:spPr/>
    </dgm:pt>
    <dgm:pt modelId="{A41B5FC1-A2FF-4F93-8938-2555E8FD3F87}" type="pres">
      <dgm:prSet presAssocID="{B6776F4F-4BE7-408A-A95F-CF0204468DDC}" presName="hierRoot2" presStyleCnt="0">
        <dgm:presLayoutVars>
          <dgm:hierBranch val="l"/>
        </dgm:presLayoutVars>
      </dgm:prSet>
      <dgm:spPr/>
    </dgm:pt>
    <dgm:pt modelId="{FD933139-A2B6-420C-82CA-DECBC5F8FAF3}" type="pres">
      <dgm:prSet presAssocID="{B6776F4F-4BE7-408A-A95F-CF0204468DDC}" presName="rootComposite" presStyleCnt="0"/>
      <dgm:spPr/>
    </dgm:pt>
    <dgm:pt modelId="{26413985-211C-4C88-9B4D-BD1DCFE828B7}" type="pres">
      <dgm:prSet presAssocID="{B6776F4F-4BE7-408A-A95F-CF0204468DDC}" presName="rootText" presStyleLbl="node3" presStyleIdx="4" presStyleCnt="8" custScaleX="226689" custScaleY="294729" custLinFactNeighborX="51794" custLinFactNeighborY="33286">
        <dgm:presLayoutVars>
          <dgm:chPref val="3"/>
        </dgm:presLayoutVars>
      </dgm:prSet>
      <dgm:spPr/>
    </dgm:pt>
    <dgm:pt modelId="{E8117309-CD19-42D3-9618-789F430C8960}" type="pres">
      <dgm:prSet presAssocID="{B6776F4F-4BE7-408A-A95F-CF0204468DDC}" presName="rootConnector" presStyleLbl="node3" presStyleIdx="4" presStyleCnt="8"/>
      <dgm:spPr/>
    </dgm:pt>
    <dgm:pt modelId="{D82DC42B-08AF-4473-A1B0-BD1426FCE63B}" type="pres">
      <dgm:prSet presAssocID="{B6776F4F-4BE7-408A-A95F-CF0204468DDC}" presName="hierChild4" presStyleCnt="0"/>
      <dgm:spPr/>
    </dgm:pt>
    <dgm:pt modelId="{B83BBCC0-41F6-4065-B5E1-681326C7B73C}" type="pres">
      <dgm:prSet presAssocID="{A949D09E-C50F-4354-8D10-BFD22F950BA6}" presName="Name50" presStyleLbl="parChTrans1D4" presStyleIdx="11" presStyleCnt="26"/>
      <dgm:spPr/>
    </dgm:pt>
    <dgm:pt modelId="{8B645E41-85BE-456B-A518-41DB80BF3977}" type="pres">
      <dgm:prSet presAssocID="{C2FA0414-A1A0-4F7E-91BC-133E983040DC}" presName="hierRoot2" presStyleCnt="0">
        <dgm:presLayoutVars>
          <dgm:hierBranch val="init"/>
        </dgm:presLayoutVars>
      </dgm:prSet>
      <dgm:spPr/>
    </dgm:pt>
    <dgm:pt modelId="{30C0FCE1-8A7A-49FF-9BB2-D5721AB5B269}" type="pres">
      <dgm:prSet presAssocID="{C2FA0414-A1A0-4F7E-91BC-133E983040DC}" presName="rootComposite" presStyleCnt="0"/>
      <dgm:spPr/>
    </dgm:pt>
    <dgm:pt modelId="{17078B23-7803-4FA0-982C-8101029F8A1F}" type="pres">
      <dgm:prSet presAssocID="{C2FA0414-A1A0-4F7E-91BC-133E983040DC}" presName="rootText" presStyleLbl="node4" presStyleIdx="11" presStyleCnt="26" custScaleX="144331" custLinFactNeighborX="79836" custLinFactNeighborY="83399">
        <dgm:presLayoutVars>
          <dgm:chPref val="3"/>
        </dgm:presLayoutVars>
      </dgm:prSet>
      <dgm:spPr/>
    </dgm:pt>
    <dgm:pt modelId="{5B9C4942-496F-463E-855F-885E118F7E6E}" type="pres">
      <dgm:prSet presAssocID="{C2FA0414-A1A0-4F7E-91BC-133E983040DC}" presName="rootConnector" presStyleLbl="node4" presStyleIdx="11" presStyleCnt="26"/>
      <dgm:spPr/>
    </dgm:pt>
    <dgm:pt modelId="{FCBEC14F-9D8B-4F62-AA99-A13C8C6DA7B6}" type="pres">
      <dgm:prSet presAssocID="{C2FA0414-A1A0-4F7E-91BC-133E983040DC}" presName="hierChild4" presStyleCnt="0"/>
      <dgm:spPr/>
    </dgm:pt>
    <dgm:pt modelId="{C5F70116-61F9-4CE1-9FA1-4B4B95BF8066}" type="pres">
      <dgm:prSet presAssocID="{C2FA0414-A1A0-4F7E-91BC-133E983040DC}" presName="hierChild5" presStyleCnt="0"/>
      <dgm:spPr/>
    </dgm:pt>
    <dgm:pt modelId="{7891794F-FB64-42CF-9BF3-558AEE95EA6E}" type="pres">
      <dgm:prSet presAssocID="{22DFE84A-9058-44AF-A209-974BE7F9740D}" presName="Name50" presStyleLbl="parChTrans1D4" presStyleIdx="12" presStyleCnt="26"/>
      <dgm:spPr/>
    </dgm:pt>
    <dgm:pt modelId="{E95DA92D-EEDC-4C79-94B4-A3A1CFBFC2D3}" type="pres">
      <dgm:prSet presAssocID="{75B227BA-96A6-4606-A19B-440278E76F2F}" presName="hierRoot2" presStyleCnt="0">
        <dgm:presLayoutVars>
          <dgm:hierBranch val="init"/>
        </dgm:presLayoutVars>
      </dgm:prSet>
      <dgm:spPr/>
    </dgm:pt>
    <dgm:pt modelId="{AA69EBAB-5120-46DB-9969-2BB747C765F7}" type="pres">
      <dgm:prSet presAssocID="{75B227BA-96A6-4606-A19B-440278E76F2F}" presName="rootComposite" presStyleCnt="0"/>
      <dgm:spPr/>
    </dgm:pt>
    <dgm:pt modelId="{370E302C-75CF-463B-AB21-E13945251477}" type="pres">
      <dgm:prSet presAssocID="{75B227BA-96A6-4606-A19B-440278E76F2F}" presName="rootText" presStyleLbl="node4" presStyleIdx="12" presStyleCnt="26" custScaleX="120614" custLinFactY="100000" custLinFactNeighborX="77610" custLinFactNeighborY="157907">
        <dgm:presLayoutVars>
          <dgm:chPref val="3"/>
        </dgm:presLayoutVars>
      </dgm:prSet>
      <dgm:spPr/>
    </dgm:pt>
    <dgm:pt modelId="{A8944323-7133-4F60-A68A-D8CCFB229B22}" type="pres">
      <dgm:prSet presAssocID="{75B227BA-96A6-4606-A19B-440278E76F2F}" presName="rootConnector" presStyleLbl="node4" presStyleIdx="12" presStyleCnt="26"/>
      <dgm:spPr/>
    </dgm:pt>
    <dgm:pt modelId="{0890CA4E-CDF7-4432-89AE-F092D532F97F}" type="pres">
      <dgm:prSet presAssocID="{75B227BA-96A6-4606-A19B-440278E76F2F}" presName="hierChild4" presStyleCnt="0"/>
      <dgm:spPr/>
    </dgm:pt>
    <dgm:pt modelId="{FD5C5ACB-4FBF-4C8F-9D62-2003D0400BA7}" type="pres">
      <dgm:prSet presAssocID="{75B227BA-96A6-4606-A19B-440278E76F2F}" presName="hierChild5" presStyleCnt="0"/>
      <dgm:spPr/>
    </dgm:pt>
    <dgm:pt modelId="{52C0587C-1FF8-48DE-B973-CC3C4B7009C8}" type="pres">
      <dgm:prSet presAssocID="{84DA127C-B2B5-4A1C-8389-004AB40FCF97}" presName="Name50" presStyleLbl="parChTrans1D4" presStyleIdx="13" presStyleCnt="26"/>
      <dgm:spPr/>
    </dgm:pt>
    <dgm:pt modelId="{51410B8D-FC6D-408B-BD89-813AABBDFC26}" type="pres">
      <dgm:prSet presAssocID="{0B9EC605-94DA-4D4E-9C27-D29A8B468989}" presName="hierRoot2" presStyleCnt="0">
        <dgm:presLayoutVars>
          <dgm:hierBranch val="init"/>
        </dgm:presLayoutVars>
      </dgm:prSet>
      <dgm:spPr/>
    </dgm:pt>
    <dgm:pt modelId="{CB4AA5AB-8FE6-42A8-BE97-E34B1CFBB53C}" type="pres">
      <dgm:prSet presAssocID="{0B9EC605-94DA-4D4E-9C27-D29A8B468989}" presName="rootComposite" presStyleCnt="0"/>
      <dgm:spPr/>
    </dgm:pt>
    <dgm:pt modelId="{96F8AE7F-1CB6-4C7D-9219-A2BC0ED5B323}" type="pres">
      <dgm:prSet presAssocID="{0B9EC605-94DA-4D4E-9C27-D29A8B468989}" presName="rootText" presStyleLbl="node4" presStyleIdx="13" presStyleCnt="26" custScaleX="128481" custLinFactY="162079" custLinFactNeighborX="74732" custLinFactNeighborY="200000">
        <dgm:presLayoutVars>
          <dgm:chPref val="3"/>
        </dgm:presLayoutVars>
      </dgm:prSet>
      <dgm:spPr/>
    </dgm:pt>
    <dgm:pt modelId="{82A79F40-2BFA-4228-A710-ABC480A8A891}" type="pres">
      <dgm:prSet presAssocID="{0B9EC605-94DA-4D4E-9C27-D29A8B468989}" presName="rootConnector" presStyleLbl="node4" presStyleIdx="13" presStyleCnt="26"/>
      <dgm:spPr/>
    </dgm:pt>
    <dgm:pt modelId="{A9633071-19EF-46BC-AF12-4522C85FF6A8}" type="pres">
      <dgm:prSet presAssocID="{0B9EC605-94DA-4D4E-9C27-D29A8B468989}" presName="hierChild4" presStyleCnt="0"/>
      <dgm:spPr/>
    </dgm:pt>
    <dgm:pt modelId="{A66DAC00-915F-464F-8999-7580BD22462C}" type="pres">
      <dgm:prSet presAssocID="{0B9EC605-94DA-4D4E-9C27-D29A8B468989}" presName="hierChild5" presStyleCnt="0"/>
      <dgm:spPr/>
    </dgm:pt>
    <dgm:pt modelId="{343DB1D5-11F7-4DE3-A5DD-BCE572921C52}" type="pres">
      <dgm:prSet presAssocID="{B6776F4F-4BE7-408A-A95F-CF0204468DDC}" presName="hierChild5" presStyleCnt="0"/>
      <dgm:spPr/>
    </dgm:pt>
    <dgm:pt modelId="{FE5A9676-950A-40A9-ADFE-0BD806F73F71}" type="pres">
      <dgm:prSet presAssocID="{62F754EE-A8E6-4782-8C84-5256FCE2608B}" presName="hierChild5" presStyleCnt="0"/>
      <dgm:spPr/>
    </dgm:pt>
    <dgm:pt modelId="{B7B7AADB-BD51-4A37-8116-BDF70DEFED39}" type="pres">
      <dgm:prSet presAssocID="{F19D6954-AA02-43DB-B38C-AC7F0D7688DE}" presName="Name35" presStyleLbl="parChTrans1D2" presStyleIdx="2" presStyleCnt="4"/>
      <dgm:spPr/>
    </dgm:pt>
    <dgm:pt modelId="{824B12C7-535B-45DB-A30D-6F50F168ECE4}" type="pres">
      <dgm:prSet presAssocID="{CE894D71-0CD4-4C33-AA78-60BBF4C70409}" presName="hierRoot2" presStyleCnt="0">
        <dgm:presLayoutVars>
          <dgm:hierBranch/>
        </dgm:presLayoutVars>
      </dgm:prSet>
      <dgm:spPr/>
    </dgm:pt>
    <dgm:pt modelId="{F1BA6634-3B1C-4553-A2A7-0E1A67E55E36}" type="pres">
      <dgm:prSet presAssocID="{CE894D71-0CD4-4C33-AA78-60BBF4C70409}" presName="rootComposite" presStyleCnt="0"/>
      <dgm:spPr/>
    </dgm:pt>
    <dgm:pt modelId="{4D155813-2CC0-47DC-A2A5-4500DB58C815}" type="pres">
      <dgm:prSet presAssocID="{CE894D71-0CD4-4C33-AA78-60BBF4C70409}" presName="rootText" presStyleLbl="node2" presStyleIdx="2" presStyleCnt="3" custScaleX="302284" custScaleY="131757" custLinFactX="45537" custLinFactNeighborX="100000" custLinFactNeighborY="-18305">
        <dgm:presLayoutVars>
          <dgm:chPref val="3"/>
        </dgm:presLayoutVars>
      </dgm:prSet>
      <dgm:spPr/>
    </dgm:pt>
    <dgm:pt modelId="{9237181A-F3A0-431D-BF68-46C4FE0E1B44}" type="pres">
      <dgm:prSet presAssocID="{CE894D71-0CD4-4C33-AA78-60BBF4C70409}" presName="rootConnector" presStyleLbl="node2" presStyleIdx="2" presStyleCnt="3"/>
      <dgm:spPr/>
    </dgm:pt>
    <dgm:pt modelId="{4E5CF086-B194-489F-84B5-E705EBD53FBE}" type="pres">
      <dgm:prSet presAssocID="{CE894D71-0CD4-4C33-AA78-60BBF4C70409}" presName="hierChild4" presStyleCnt="0"/>
      <dgm:spPr/>
    </dgm:pt>
    <dgm:pt modelId="{E8D3062D-972B-48FA-89D0-D273849F4EDC}" type="pres">
      <dgm:prSet presAssocID="{1080BF91-DE30-467E-B211-375322FA72BF}" presName="Name35" presStyleLbl="parChTrans1D3" presStyleIdx="5" presStyleCnt="8"/>
      <dgm:spPr/>
    </dgm:pt>
    <dgm:pt modelId="{01C39617-B416-4235-8666-CF13918A2D05}" type="pres">
      <dgm:prSet presAssocID="{28AA36C5-01EE-456F-9DBD-64AE450B8856}" presName="hierRoot2" presStyleCnt="0">
        <dgm:presLayoutVars>
          <dgm:hierBranch val="l"/>
        </dgm:presLayoutVars>
      </dgm:prSet>
      <dgm:spPr/>
    </dgm:pt>
    <dgm:pt modelId="{9103D98E-124D-4EF0-8E6C-6632B049D3AE}" type="pres">
      <dgm:prSet presAssocID="{28AA36C5-01EE-456F-9DBD-64AE450B8856}" presName="rootComposite" presStyleCnt="0"/>
      <dgm:spPr/>
    </dgm:pt>
    <dgm:pt modelId="{DC987C3B-CDA2-4734-837A-F8635840C6AF}" type="pres">
      <dgm:prSet presAssocID="{28AA36C5-01EE-456F-9DBD-64AE450B8856}" presName="rootText" presStyleLbl="node3" presStyleIdx="5" presStyleCnt="8" custScaleX="141335" custScaleY="294729" custLinFactX="9713" custLinFactNeighborX="100000" custLinFactNeighborY="17766">
        <dgm:presLayoutVars>
          <dgm:chPref val="3"/>
        </dgm:presLayoutVars>
      </dgm:prSet>
      <dgm:spPr/>
    </dgm:pt>
    <dgm:pt modelId="{5D04E14A-6624-4552-B331-6A45C4BD8BC3}" type="pres">
      <dgm:prSet presAssocID="{28AA36C5-01EE-456F-9DBD-64AE450B8856}" presName="rootConnector" presStyleLbl="node3" presStyleIdx="5" presStyleCnt="8"/>
      <dgm:spPr/>
    </dgm:pt>
    <dgm:pt modelId="{8BBB74EA-F9A1-47AB-ADBD-F0F598D0E4CA}" type="pres">
      <dgm:prSet presAssocID="{28AA36C5-01EE-456F-9DBD-64AE450B8856}" presName="hierChild4" presStyleCnt="0"/>
      <dgm:spPr/>
    </dgm:pt>
    <dgm:pt modelId="{BC6895F6-F98F-495C-B8D4-B99C00D9140D}" type="pres">
      <dgm:prSet presAssocID="{06EEB538-A6B8-4A27-8721-0209394E4C4E}" presName="Name50" presStyleLbl="parChTrans1D4" presStyleIdx="14" presStyleCnt="26"/>
      <dgm:spPr/>
    </dgm:pt>
    <dgm:pt modelId="{6F15F738-3A60-414F-BC2E-3E134AF7EBCE}" type="pres">
      <dgm:prSet presAssocID="{01F2A3D5-48B0-4672-9CBD-8ABB42FED682}" presName="hierRoot2" presStyleCnt="0">
        <dgm:presLayoutVars>
          <dgm:hierBranch val="init"/>
        </dgm:presLayoutVars>
      </dgm:prSet>
      <dgm:spPr/>
    </dgm:pt>
    <dgm:pt modelId="{75F2A637-F74C-482A-B6E9-38E8B343434C}" type="pres">
      <dgm:prSet presAssocID="{01F2A3D5-48B0-4672-9CBD-8ABB42FED682}" presName="rootComposite" presStyleCnt="0"/>
      <dgm:spPr/>
    </dgm:pt>
    <dgm:pt modelId="{89B7EBCD-929B-4C02-86F2-0F9E6C1DCD11}" type="pres">
      <dgm:prSet presAssocID="{01F2A3D5-48B0-4672-9CBD-8ABB42FED682}" presName="rootText" presStyleLbl="node4" presStyleIdx="14" presStyleCnt="26" custScaleX="140738" custLinFactX="1773" custLinFactNeighborX="100000" custLinFactNeighborY="-4706">
        <dgm:presLayoutVars>
          <dgm:chPref val="3"/>
        </dgm:presLayoutVars>
      </dgm:prSet>
      <dgm:spPr/>
    </dgm:pt>
    <dgm:pt modelId="{CF01AB20-C1E3-4A77-9306-C09A4DC03984}" type="pres">
      <dgm:prSet presAssocID="{01F2A3D5-48B0-4672-9CBD-8ABB42FED682}" presName="rootConnector" presStyleLbl="node4" presStyleIdx="14" presStyleCnt="26"/>
      <dgm:spPr/>
    </dgm:pt>
    <dgm:pt modelId="{8D804E32-CD9F-4B91-AB56-E84907A186A7}" type="pres">
      <dgm:prSet presAssocID="{01F2A3D5-48B0-4672-9CBD-8ABB42FED682}" presName="hierChild4" presStyleCnt="0"/>
      <dgm:spPr/>
    </dgm:pt>
    <dgm:pt modelId="{78096ADC-5E82-4B3B-8D90-525871A80FFC}" type="pres">
      <dgm:prSet presAssocID="{01F2A3D5-48B0-4672-9CBD-8ABB42FED682}" presName="hierChild5" presStyleCnt="0"/>
      <dgm:spPr/>
    </dgm:pt>
    <dgm:pt modelId="{188E3D0D-60CA-4AC8-A8DA-37FAB131E108}" type="pres">
      <dgm:prSet presAssocID="{42873427-380B-47EF-BBA5-E3E1ACD4A6E1}" presName="Name50" presStyleLbl="parChTrans1D4" presStyleIdx="15" presStyleCnt="26"/>
      <dgm:spPr/>
    </dgm:pt>
    <dgm:pt modelId="{9F036E02-2BB9-44BF-A03F-7DF54015B31D}" type="pres">
      <dgm:prSet presAssocID="{DC72D43C-BA79-4B30-B863-01770393F926}" presName="hierRoot2" presStyleCnt="0">
        <dgm:presLayoutVars>
          <dgm:hierBranch val="init"/>
        </dgm:presLayoutVars>
      </dgm:prSet>
      <dgm:spPr/>
    </dgm:pt>
    <dgm:pt modelId="{F94BFF9C-EACD-4404-A078-6C852FA0FFE5}" type="pres">
      <dgm:prSet presAssocID="{DC72D43C-BA79-4B30-B863-01770393F926}" presName="rootComposite" presStyleCnt="0"/>
      <dgm:spPr/>
    </dgm:pt>
    <dgm:pt modelId="{583A2271-F52E-4C04-A638-468BA294D5DF}" type="pres">
      <dgm:prSet presAssocID="{DC72D43C-BA79-4B30-B863-01770393F926}" presName="rootText" presStyleLbl="node4" presStyleIdx="15" presStyleCnt="26" custScaleX="119980" custScaleY="64219" custLinFactNeighborX="91752" custLinFactNeighborY="-24583">
        <dgm:presLayoutVars>
          <dgm:chPref val="3"/>
        </dgm:presLayoutVars>
      </dgm:prSet>
      <dgm:spPr/>
    </dgm:pt>
    <dgm:pt modelId="{2D3FB775-984F-4482-9507-F9EC06043B86}" type="pres">
      <dgm:prSet presAssocID="{DC72D43C-BA79-4B30-B863-01770393F926}" presName="rootConnector" presStyleLbl="node4" presStyleIdx="15" presStyleCnt="26"/>
      <dgm:spPr/>
    </dgm:pt>
    <dgm:pt modelId="{D268C552-5646-4149-A18E-C696174325C3}" type="pres">
      <dgm:prSet presAssocID="{DC72D43C-BA79-4B30-B863-01770393F926}" presName="hierChild4" presStyleCnt="0"/>
      <dgm:spPr/>
    </dgm:pt>
    <dgm:pt modelId="{22510373-B312-4661-8D32-BFD0871F83EE}" type="pres">
      <dgm:prSet presAssocID="{DC72D43C-BA79-4B30-B863-01770393F926}" presName="hierChild5" presStyleCnt="0"/>
      <dgm:spPr/>
    </dgm:pt>
    <dgm:pt modelId="{E2AEB1A1-244E-44EF-A8C5-522C6DA395EA}" type="pres">
      <dgm:prSet presAssocID="{CDE477D4-3131-414B-A05D-0FADDA87E705}" presName="Name50" presStyleLbl="parChTrans1D4" presStyleIdx="16" presStyleCnt="26"/>
      <dgm:spPr/>
    </dgm:pt>
    <dgm:pt modelId="{2FDA43B0-5289-44A5-80EB-A65CDAADFD1F}" type="pres">
      <dgm:prSet presAssocID="{56E12A28-AAC6-40CF-8A20-7B355473E1B0}" presName="hierRoot2" presStyleCnt="0">
        <dgm:presLayoutVars>
          <dgm:hierBranch val="init"/>
        </dgm:presLayoutVars>
      </dgm:prSet>
      <dgm:spPr/>
    </dgm:pt>
    <dgm:pt modelId="{AB05C567-F588-4692-B636-F227DB0BE733}" type="pres">
      <dgm:prSet presAssocID="{56E12A28-AAC6-40CF-8A20-7B355473E1B0}" presName="rootComposite" presStyleCnt="0"/>
      <dgm:spPr/>
    </dgm:pt>
    <dgm:pt modelId="{3D49F1AE-6F66-4030-B820-35190D49E5B1}" type="pres">
      <dgm:prSet presAssocID="{56E12A28-AAC6-40CF-8A20-7B355473E1B0}" presName="rootText" presStyleLbl="node4" presStyleIdx="16" presStyleCnt="26" custScaleX="153840" custLinFactX="3152" custLinFactNeighborX="100000" custLinFactNeighborY="10301">
        <dgm:presLayoutVars>
          <dgm:chPref val="3"/>
        </dgm:presLayoutVars>
      </dgm:prSet>
      <dgm:spPr/>
    </dgm:pt>
    <dgm:pt modelId="{EC7D14AE-9771-436B-B00F-C1300B55BA8D}" type="pres">
      <dgm:prSet presAssocID="{56E12A28-AAC6-40CF-8A20-7B355473E1B0}" presName="rootConnector" presStyleLbl="node4" presStyleIdx="16" presStyleCnt="26"/>
      <dgm:spPr/>
    </dgm:pt>
    <dgm:pt modelId="{3B0E5D12-5434-4A74-A63B-87A322C0E4E6}" type="pres">
      <dgm:prSet presAssocID="{56E12A28-AAC6-40CF-8A20-7B355473E1B0}" presName="hierChild4" presStyleCnt="0"/>
      <dgm:spPr/>
    </dgm:pt>
    <dgm:pt modelId="{270D9C66-2557-4B15-B0C4-A7BFF9FBA083}" type="pres">
      <dgm:prSet presAssocID="{56E12A28-AAC6-40CF-8A20-7B355473E1B0}" presName="hierChild5" presStyleCnt="0"/>
      <dgm:spPr/>
    </dgm:pt>
    <dgm:pt modelId="{36168909-AB86-463C-9F00-69A37DEE605E}" type="pres">
      <dgm:prSet presAssocID="{990F8F09-3D4D-4020-A61F-F64DC9197B78}" presName="Name50" presStyleLbl="parChTrans1D4" presStyleIdx="17" presStyleCnt="26"/>
      <dgm:spPr/>
    </dgm:pt>
    <dgm:pt modelId="{96F72635-F888-4257-9848-BB62B6C0E068}" type="pres">
      <dgm:prSet presAssocID="{0996ACDC-A3D3-41A7-8FA7-710867096933}" presName="hierRoot2" presStyleCnt="0">
        <dgm:presLayoutVars>
          <dgm:hierBranch val="init"/>
        </dgm:presLayoutVars>
      </dgm:prSet>
      <dgm:spPr/>
    </dgm:pt>
    <dgm:pt modelId="{98EDEEE5-E43C-43FF-AF6A-B37591DDF538}" type="pres">
      <dgm:prSet presAssocID="{0996ACDC-A3D3-41A7-8FA7-710867096933}" presName="rootComposite" presStyleCnt="0"/>
      <dgm:spPr/>
    </dgm:pt>
    <dgm:pt modelId="{8FB21359-73EC-4113-ABC3-3DD9228DA8F5}" type="pres">
      <dgm:prSet presAssocID="{0996ACDC-A3D3-41A7-8FA7-710867096933}" presName="rootText" presStyleLbl="node4" presStyleIdx="17" presStyleCnt="26" custScaleX="140670" custLinFactX="10200" custLinFactNeighborX="100000" custLinFactNeighborY="41476">
        <dgm:presLayoutVars>
          <dgm:chPref val="3"/>
        </dgm:presLayoutVars>
      </dgm:prSet>
      <dgm:spPr/>
    </dgm:pt>
    <dgm:pt modelId="{FDC998DB-E976-4C17-AAF7-042786BF5D6E}" type="pres">
      <dgm:prSet presAssocID="{0996ACDC-A3D3-41A7-8FA7-710867096933}" presName="rootConnector" presStyleLbl="node4" presStyleIdx="17" presStyleCnt="26"/>
      <dgm:spPr/>
    </dgm:pt>
    <dgm:pt modelId="{DB77FF4F-48E6-468A-9162-00E376FDD72F}" type="pres">
      <dgm:prSet presAssocID="{0996ACDC-A3D3-41A7-8FA7-710867096933}" presName="hierChild4" presStyleCnt="0"/>
      <dgm:spPr/>
    </dgm:pt>
    <dgm:pt modelId="{9C5AD33A-B5C4-4B35-8DA5-0BDA77E0405E}" type="pres">
      <dgm:prSet presAssocID="{0996ACDC-A3D3-41A7-8FA7-710867096933}" presName="hierChild5" presStyleCnt="0"/>
      <dgm:spPr/>
    </dgm:pt>
    <dgm:pt modelId="{78BCAFF7-CF4D-4F02-B2BD-609B6C3E5435}" type="pres">
      <dgm:prSet presAssocID="{995F13B0-997D-4F95-9CC9-C669067F143E}" presName="Name50" presStyleLbl="parChTrans1D4" presStyleIdx="18" presStyleCnt="26"/>
      <dgm:spPr/>
    </dgm:pt>
    <dgm:pt modelId="{AF91A741-B561-42CF-B063-17F9445D8ED6}" type="pres">
      <dgm:prSet presAssocID="{02E11F29-DE3B-4919-A1C2-3534EE1D5A9C}" presName="hierRoot2" presStyleCnt="0">
        <dgm:presLayoutVars>
          <dgm:hierBranch val="init"/>
        </dgm:presLayoutVars>
      </dgm:prSet>
      <dgm:spPr/>
    </dgm:pt>
    <dgm:pt modelId="{956DFDE7-912F-4ACB-8708-4BFCCB668A45}" type="pres">
      <dgm:prSet presAssocID="{02E11F29-DE3B-4919-A1C2-3534EE1D5A9C}" presName="rootComposite" presStyleCnt="0"/>
      <dgm:spPr/>
    </dgm:pt>
    <dgm:pt modelId="{8786DF4C-B803-4AB1-8BFF-E023F6B55CEC}" type="pres">
      <dgm:prSet presAssocID="{02E11F29-DE3B-4919-A1C2-3534EE1D5A9C}" presName="rootText" presStyleLbl="node4" presStyleIdx="18" presStyleCnt="26" custScaleX="146662" custLinFactX="7765" custLinFactNeighborX="100000" custLinFactNeighborY="74078">
        <dgm:presLayoutVars>
          <dgm:chPref val="3"/>
        </dgm:presLayoutVars>
      </dgm:prSet>
      <dgm:spPr/>
    </dgm:pt>
    <dgm:pt modelId="{F6E346A9-4B67-446D-B23F-90E27E2DADE4}" type="pres">
      <dgm:prSet presAssocID="{02E11F29-DE3B-4919-A1C2-3534EE1D5A9C}" presName="rootConnector" presStyleLbl="node4" presStyleIdx="18" presStyleCnt="26"/>
      <dgm:spPr/>
    </dgm:pt>
    <dgm:pt modelId="{A303EAA9-E0B2-4F2C-83C1-90E289CDF4A8}" type="pres">
      <dgm:prSet presAssocID="{02E11F29-DE3B-4919-A1C2-3534EE1D5A9C}" presName="hierChild4" presStyleCnt="0"/>
      <dgm:spPr/>
    </dgm:pt>
    <dgm:pt modelId="{C99AE120-13B8-4E0E-B7E6-E624F0475D40}" type="pres">
      <dgm:prSet presAssocID="{02E11F29-DE3B-4919-A1C2-3534EE1D5A9C}" presName="hierChild5" presStyleCnt="0"/>
      <dgm:spPr/>
    </dgm:pt>
    <dgm:pt modelId="{AFDB3FB6-00F1-4F70-A3E1-AA7ACB27A1CF}" type="pres">
      <dgm:prSet presAssocID="{425764F3-0ACC-44D8-B5A5-131672DBB736}" presName="Name50" presStyleLbl="parChTrans1D4" presStyleIdx="19" presStyleCnt="26"/>
      <dgm:spPr/>
    </dgm:pt>
    <dgm:pt modelId="{E80C9015-6348-4226-9CB7-092F0588584F}" type="pres">
      <dgm:prSet presAssocID="{D9BE7307-EC8D-42A7-B9BC-0E03994145C6}" presName="hierRoot2" presStyleCnt="0">
        <dgm:presLayoutVars>
          <dgm:hierBranch val="init"/>
        </dgm:presLayoutVars>
      </dgm:prSet>
      <dgm:spPr/>
    </dgm:pt>
    <dgm:pt modelId="{965B890C-3C46-4269-AABA-527B40A9EEE6}" type="pres">
      <dgm:prSet presAssocID="{D9BE7307-EC8D-42A7-B9BC-0E03994145C6}" presName="rootComposite" presStyleCnt="0"/>
      <dgm:spPr/>
    </dgm:pt>
    <dgm:pt modelId="{B51204C5-618E-4F92-BA6F-4CBE42BE44C9}" type="pres">
      <dgm:prSet presAssocID="{D9BE7307-EC8D-42A7-B9BC-0E03994145C6}" presName="rootText" presStyleLbl="node4" presStyleIdx="19" presStyleCnt="26" custScaleX="138180" custLinFactX="9884" custLinFactNeighborX="100000" custLinFactNeighborY="89258">
        <dgm:presLayoutVars>
          <dgm:chPref val="3"/>
        </dgm:presLayoutVars>
      </dgm:prSet>
      <dgm:spPr/>
    </dgm:pt>
    <dgm:pt modelId="{72B4564D-4D69-4678-8A86-144160449688}" type="pres">
      <dgm:prSet presAssocID="{D9BE7307-EC8D-42A7-B9BC-0E03994145C6}" presName="rootConnector" presStyleLbl="node4" presStyleIdx="19" presStyleCnt="26"/>
      <dgm:spPr/>
    </dgm:pt>
    <dgm:pt modelId="{E72733B1-57B1-4B73-9E6B-BEB67C9C5A3A}" type="pres">
      <dgm:prSet presAssocID="{D9BE7307-EC8D-42A7-B9BC-0E03994145C6}" presName="hierChild4" presStyleCnt="0"/>
      <dgm:spPr/>
    </dgm:pt>
    <dgm:pt modelId="{22BCF677-9DDE-45B6-BD73-8FD2CFCC502C}" type="pres">
      <dgm:prSet presAssocID="{D9BE7307-EC8D-42A7-B9BC-0E03994145C6}" presName="hierChild5" presStyleCnt="0"/>
      <dgm:spPr/>
    </dgm:pt>
    <dgm:pt modelId="{E71C84DB-875F-433E-9B60-22A78637441E}" type="pres">
      <dgm:prSet presAssocID="{28AA36C5-01EE-456F-9DBD-64AE450B8856}" presName="hierChild5" presStyleCnt="0"/>
      <dgm:spPr/>
    </dgm:pt>
    <dgm:pt modelId="{D3821683-1122-450E-A16C-59CB397F5EE4}" type="pres">
      <dgm:prSet presAssocID="{95105055-6018-4C13-98BD-62FFB8A95AC6}" presName="Name35" presStyleLbl="parChTrans1D3" presStyleIdx="6" presStyleCnt="8"/>
      <dgm:spPr/>
    </dgm:pt>
    <dgm:pt modelId="{EEE0EE4B-3A4B-44C0-8F09-09DCC4DA7636}" type="pres">
      <dgm:prSet presAssocID="{28E4DBD5-5D7F-4210-A0FC-95F50805E471}" presName="hierRoot2" presStyleCnt="0">
        <dgm:presLayoutVars>
          <dgm:hierBranch val="l"/>
        </dgm:presLayoutVars>
      </dgm:prSet>
      <dgm:spPr/>
    </dgm:pt>
    <dgm:pt modelId="{A671AC46-1A70-4005-913C-41AAA310E024}" type="pres">
      <dgm:prSet presAssocID="{28E4DBD5-5D7F-4210-A0FC-95F50805E471}" presName="rootComposite" presStyleCnt="0"/>
      <dgm:spPr/>
    </dgm:pt>
    <dgm:pt modelId="{140F84E2-1A69-49EA-9BF6-8F931E56B5F0}" type="pres">
      <dgm:prSet presAssocID="{28E4DBD5-5D7F-4210-A0FC-95F50805E471}" presName="rootText" presStyleLbl="node3" presStyleIdx="6" presStyleCnt="8" custScaleX="141335" custScaleY="294729" custLinFactX="18409" custLinFactNeighborX="100000" custLinFactNeighborY="17443">
        <dgm:presLayoutVars>
          <dgm:chPref val="3"/>
        </dgm:presLayoutVars>
      </dgm:prSet>
      <dgm:spPr/>
    </dgm:pt>
    <dgm:pt modelId="{C154EB10-5123-43EF-BEDC-C17C2649FB41}" type="pres">
      <dgm:prSet presAssocID="{28E4DBD5-5D7F-4210-A0FC-95F50805E471}" presName="rootConnector" presStyleLbl="node3" presStyleIdx="6" presStyleCnt="8"/>
      <dgm:spPr/>
    </dgm:pt>
    <dgm:pt modelId="{5BFC15F5-C804-47BA-B233-BB662D50729E}" type="pres">
      <dgm:prSet presAssocID="{28E4DBD5-5D7F-4210-A0FC-95F50805E471}" presName="hierChild4" presStyleCnt="0"/>
      <dgm:spPr/>
    </dgm:pt>
    <dgm:pt modelId="{5185B534-2E99-4BF8-8699-1F0BF5CA6C61}" type="pres">
      <dgm:prSet presAssocID="{89A742E9-4F07-4F98-A4CC-6F0F21FD428D}" presName="Name50" presStyleLbl="parChTrans1D4" presStyleIdx="20" presStyleCnt="26"/>
      <dgm:spPr/>
    </dgm:pt>
    <dgm:pt modelId="{6472CF2C-CA1E-4B9D-B742-8EB3945B71BF}" type="pres">
      <dgm:prSet presAssocID="{61082D19-6AA7-4841-B47F-B0D008DE357A}" presName="hierRoot2" presStyleCnt="0">
        <dgm:presLayoutVars>
          <dgm:hierBranch val="init"/>
        </dgm:presLayoutVars>
      </dgm:prSet>
      <dgm:spPr/>
    </dgm:pt>
    <dgm:pt modelId="{DF123C18-C559-42C9-B3AF-A3DC55EF3086}" type="pres">
      <dgm:prSet presAssocID="{61082D19-6AA7-4841-B47F-B0D008DE357A}" presName="rootComposite" presStyleCnt="0"/>
      <dgm:spPr/>
    </dgm:pt>
    <dgm:pt modelId="{E60092B9-307F-486C-A6BB-D9D96F03FF43}" type="pres">
      <dgm:prSet presAssocID="{61082D19-6AA7-4841-B47F-B0D008DE357A}" presName="rootText" presStyleLbl="node4" presStyleIdx="20" presStyleCnt="26" custLinFactX="1738" custLinFactNeighborX="100000" custLinFactNeighborY="29888">
        <dgm:presLayoutVars>
          <dgm:chPref val="3"/>
        </dgm:presLayoutVars>
      </dgm:prSet>
      <dgm:spPr/>
    </dgm:pt>
    <dgm:pt modelId="{5F754319-45F6-4B6B-8D5D-442A2885B16F}" type="pres">
      <dgm:prSet presAssocID="{61082D19-6AA7-4841-B47F-B0D008DE357A}" presName="rootConnector" presStyleLbl="node4" presStyleIdx="20" presStyleCnt="26"/>
      <dgm:spPr/>
    </dgm:pt>
    <dgm:pt modelId="{7E8FFEB8-5B70-4D96-A39A-0D8FEFEC297E}" type="pres">
      <dgm:prSet presAssocID="{61082D19-6AA7-4841-B47F-B0D008DE357A}" presName="hierChild4" presStyleCnt="0"/>
      <dgm:spPr/>
    </dgm:pt>
    <dgm:pt modelId="{1764DFC9-ACAC-4739-8229-70EE457CEAF7}" type="pres">
      <dgm:prSet presAssocID="{61082D19-6AA7-4841-B47F-B0D008DE357A}" presName="hierChild5" presStyleCnt="0"/>
      <dgm:spPr/>
    </dgm:pt>
    <dgm:pt modelId="{44EFCCAC-2396-4735-9077-E6D86E01BE83}" type="pres">
      <dgm:prSet presAssocID="{75B4A3EB-4F4F-45B1-8B20-E7D1473B068B}" presName="Name50" presStyleLbl="parChTrans1D4" presStyleIdx="21" presStyleCnt="26"/>
      <dgm:spPr/>
    </dgm:pt>
    <dgm:pt modelId="{65D0F6A3-389A-469E-993C-B59C89B02CAE}" type="pres">
      <dgm:prSet presAssocID="{1D722476-4570-42BD-A8D7-998AA79E5274}" presName="hierRoot2" presStyleCnt="0">
        <dgm:presLayoutVars>
          <dgm:hierBranch val="init"/>
        </dgm:presLayoutVars>
      </dgm:prSet>
      <dgm:spPr/>
    </dgm:pt>
    <dgm:pt modelId="{8F96BCBF-B225-47E7-8F1C-B50513C8A0D2}" type="pres">
      <dgm:prSet presAssocID="{1D722476-4570-42BD-A8D7-998AA79E5274}" presName="rootComposite" presStyleCnt="0"/>
      <dgm:spPr/>
    </dgm:pt>
    <dgm:pt modelId="{1BC91732-064A-4F3C-8337-5C91994AD62B}" type="pres">
      <dgm:prSet presAssocID="{1D722476-4570-42BD-A8D7-998AA79E5274}" presName="rootText" presStyleLbl="node4" presStyleIdx="21" presStyleCnt="26" custScaleX="103592" custLinFactX="5007" custLinFactNeighborX="100000" custLinFactNeighborY="62798">
        <dgm:presLayoutVars>
          <dgm:chPref val="3"/>
        </dgm:presLayoutVars>
      </dgm:prSet>
      <dgm:spPr/>
    </dgm:pt>
    <dgm:pt modelId="{D95B54FC-665E-4B20-92AF-25964D15771C}" type="pres">
      <dgm:prSet presAssocID="{1D722476-4570-42BD-A8D7-998AA79E5274}" presName="rootConnector" presStyleLbl="node4" presStyleIdx="21" presStyleCnt="26"/>
      <dgm:spPr/>
    </dgm:pt>
    <dgm:pt modelId="{913B1807-0E33-4F78-BD3D-951DACD6A2DD}" type="pres">
      <dgm:prSet presAssocID="{1D722476-4570-42BD-A8D7-998AA79E5274}" presName="hierChild4" presStyleCnt="0"/>
      <dgm:spPr/>
    </dgm:pt>
    <dgm:pt modelId="{EA995926-8955-4AE4-B68D-830CA655EA88}" type="pres">
      <dgm:prSet presAssocID="{1D722476-4570-42BD-A8D7-998AA79E5274}" presName="hierChild5" presStyleCnt="0"/>
      <dgm:spPr/>
    </dgm:pt>
    <dgm:pt modelId="{BA5C25B0-2390-4E2E-BDAA-AC2C0CC40D7C}" type="pres">
      <dgm:prSet presAssocID="{D3939B71-8EB1-4143-8404-9A8FF6349F8F}" presName="Name50" presStyleLbl="parChTrans1D4" presStyleIdx="22" presStyleCnt="26"/>
      <dgm:spPr/>
    </dgm:pt>
    <dgm:pt modelId="{B6D20740-EB55-41BA-9D79-8569E8AD11D8}" type="pres">
      <dgm:prSet presAssocID="{9F46BF0E-C137-4097-BF3F-E5F162BF67B2}" presName="hierRoot2" presStyleCnt="0">
        <dgm:presLayoutVars>
          <dgm:hierBranch val="init"/>
        </dgm:presLayoutVars>
      </dgm:prSet>
      <dgm:spPr/>
    </dgm:pt>
    <dgm:pt modelId="{64A3266A-5F44-4372-9F3F-C22E79A041F0}" type="pres">
      <dgm:prSet presAssocID="{9F46BF0E-C137-4097-BF3F-E5F162BF67B2}" presName="rootComposite" presStyleCnt="0"/>
      <dgm:spPr/>
    </dgm:pt>
    <dgm:pt modelId="{B294724D-6C8A-4542-9CF5-EB66E77268A4}" type="pres">
      <dgm:prSet presAssocID="{9F46BF0E-C137-4097-BF3F-E5F162BF67B2}" presName="rootText" presStyleLbl="node4" presStyleIdx="22" presStyleCnt="26" custScaleY="118023" custLinFactX="1415" custLinFactY="30303" custLinFactNeighborX="100000" custLinFactNeighborY="100000">
        <dgm:presLayoutVars>
          <dgm:chPref val="3"/>
        </dgm:presLayoutVars>
      </dgm:prSet>
      <dgm:spPr/>
    </dgm:pt>
    <dgm:pt modelId="{19C5DC87-496B-4E92-92E5-6745DED6F400}" type="pres">
      <dgm:prSet presAssocID="{9F46BF0E-C137-4097-BF3F-E5F162BF67B2}" presName="rootConnector" presStyleLbl="node4" presStyleIdx="22" presStyleCnt="26"/>
      <dgm:spPr/>
    </dgm:pt>
    <dgm:pt modelId="{10AAE255-3F94-49AD-9C58-DED6F327F231}" type="pres">
      <dgm:prSet presAssocID="{9F46BF0E-C137-4097-BF3F-E5F162BF67B2}" presName="hierChild4" presStyleCnt="0"/>
      <dgm:spPr/>
    </dgm:pt>
    <dgm:pt modelId="{068F96E8-5191-4D28-B877-661C76B066D0}" type="pres">
      <dgm:prSet presAssocID="{9F46BF0E-C137-4097-BF3F-E5F162BF67B2}" presName="hierChild5" presStyleCnt="0"/>
      <dgm:spPr/>
    </dgm:pt>
    <dgm:pt modelId="{59D040B0-57F8-410D-80FD-FCF5D081D0BD}" type="pres">
      <dgm:prSet presAssocID="{D01158AE-F7BB-43B3-A92D-64B147BCAF98}" presName="Name50" presStyleLbl="parChTrans1D4" presStyleIdx="23" presStyleCnt="26"/>
      <dgm:spPr/>
    </dgm:pt>
    <dgm:pt modelId="{444F90A9-49EC-468B-A1F5-E0AB43BFE023}" type="pres">
      <dgm:prSet presAssocID="{E5E468D4-48F8-4433-9066-D1D56D6A146B}" presName="hierRoot2" presStyleCnt="0">
        <dgm:presLayoutVars>
          <dgm:hierBranch val="init"/>
        </dgm:presLayoutVars>
      </dgm:prSet>
      <dgm:spPr/>
    </dgm:pt>
    <dgm:pt modelId="{EDFD7720-6366-4BBF-8697-E8CDF3BAED90}" type="pres">
      <dgm:prSet presAssocID="{E5E468D4-48F8-4433-9066-D1D56D6A146B}" presName="rootComposite" presStyleCnt="0"/>
      <dgm:spPr/>
    </dgm:pt>
    <dgm:pt modelId="{82096015-8D09-494E-89CD-1D6755B3EEB5}" type="pres">
      <dgm:prSet presAssocID="{E5E468D4-48F8-4433-9066-D1D56D6A146B}" presName="rootText" presStyleLbl="node4" presStyleIdx="23" presStyleCnt="26" custScaleX="92047" custLinFactX="4131" custLinFactY="44867" custLinFactNeighborX="100000" custLinFactNeighborY="100000">
        <dgm:presLayoutVars>
          <dgm:chPref val="3"/>
        </dgm:presLayoutVars>
      </dgm:prSet>
      <dgm:spPr/>
    </dgm:pt>
    <dgm:pt modelId="{29BE7A07-1B95-40F0-BA01-ACFB61B953C7}" type="pres">
      <dgm:prSet presAssocID="{E5E468D4-48F8-4433-9066-D1D56D6A146B}" presName="rootConnector" presStyleLbl="node4" presStyleIdx="23" presStyleCnt="26"/>
      <dgm:spPr/>
    </dgm:pt>
    <dgm:pt modelId="{795C582F-C293-4597-9CAA-383C6FFE200F}" type="pres">
      <dgm:prSet presAssocID="{E5E468D4-48F8-4433-9066-D1D56D6A146B}" presName="hierChild4" presStyleCnt="0"/>
      <dgm:spPr/>
    </dgm:pt>
    <dgm:pt modelId="{8352E3EC-C2BF-42DB-B8A3-C506F12492FD}" type="pres">
      <dgm:prSet presAssocID="{E5E468D4-48F8-4433-9066-D1D56D6A146B}" presName="hierChild5" presStyleCnt="0"/>
      <dgm:spPr/>
    </dgm:pt>
    <dgm:pt modelId="{6D5BB26B-2607-4A70-8EF1-AB6437594B5F}" type="pres">
      <dgm:prSet presAssocID="{DBEEB784-D7FF-4280-BD9F-C0C846FCC7AB}" presName="Name50" presStyleLbl="parChTrans1D4" presStyleIdx="24" presStyleCnt="26"/>
      <dgm:spPr/>
    </dgm:pt>
    <dgm:pt modelId="{DDF4FEAD-F322-4411-8EEE-BAA6B8805B9E}" type="pres">
      <dgm:prSet presAssocID="{E252386A-4E43-42EE-B42D-A1850C94B649}" presName="hierRoot2" presStyleCnt="0">
        <dgm:presLayoutVars>
          <dgm:hierBranch val="init"/>
        </dgm:presLayoutVars>
      </dgm:prSet>
      <dgm:spPr/>
    </dgm:pt>
    <dgm:pt modelId="{7F24C6C7-58E7-4BEE-88FA-8922E60CA30C}" type="pres">
      <dgm:prSet presAssocID="{E252386A-4E43-42EE-B42D-A1850C94B649}" presName="rootComposite" presStyleCnt="0"/>
      <dgm:spPr/>
    </dgm:pt>
    <dgm:pt modelId="{7C15BC7C-62AB-4D28-8ECE-49B2C2269495}" type="pres">
      <dgm:prSet presAssocID="{E252386A-4E43-42EE-B42D-A1850C94B649}" presName="rootText" presStyleLbl="node4" presStyleIdx="24" presStyleCnt="26" custLinFactX="1415" custLinFactY="42537" custLinFactNeighborX="100000" custLinFactNeighborY="100000">
        <dgm:presLayoutVars>
          <dgm:chPref val="3"/>
        </dgm:presLayoutVars>
      </dgm:prSet>
      <dgm:spPr/>
    </dgm:pt>
    <dgm:pt modelId="{74237DE2-EA72-403B-A688-3DE4244D21DD}" type="pres">
      <dgm:prSet presAssocID="{E252386A-4E43-42EE-B42D-A1850C94B649}" presName="rootConnector" presStyleLbl="node4" presStyleIdx="24" presStyleCnt="26"/>
      <dgm:spPr/>
    </dgm:pt>
    <dgm:pt modelId="{E36DC67E-EE46-4D97-8B27-F767B16C3483}" type="pres">
      <dgm:prSet presAssocID="{E252386A-4E43-42EE-B42D-A1850C94B649}" presName="hierChild4" presStyleCnt="0"/>
      <dgm:spPr/>
    </dgm:pt>
    <dgm:pt modelId="{03E61879-5CAF-494F-897D-667878344EA6}" type="pres">
      <dgm:prSet presAssocID="{E252386A-4E43-42EE-B42D-A1850C94B649}" presName="hierChild5" presStyleCnt="0"/>
      <dgm:spPr/>
    </dgm:pt>
    <dgm:pt modelId="{D4C079AE-565F-4A11-966E-003EC426E0F1}" type="pres">
      <dgm:prSet presAssocID="{28E4DBD5-5D7F-4210-A0FC-95F50805E471}" presName="hierChild5" presStyleCnt="0"/>
      <dgm:spPr/>
    </dgm:pt>
    <dgm:pt modelId="{4ED7B1E2-A321-4252-AE33-11CB64C88638}" type="pres">
      <dgm:prSet presAssocID="{266485C3-4C54-498C-8D05-750479929A43}" presName="Name35" presStyleLbl="parChTrans1D3" presStyleIdx="7" presStyleCnt="8"/>
      <dgm:spPr/>
    </dgm:pt>
    <dgm:pt modelId="{65FBB67E-869E-400D-BAC5-22CDFF71317A}" type="pres">
      <dgm:prSet presAssocID="{9186876E-0D24-49D0-AD64-8A8B14E9AB4F}" presName="hierRoot2" presStyleCnt="0">
        <dgm:presLayoutVars>
          <dgm:hierBranch val="l"/>
        </dgm:presLayoutVars>
      </dgm:prSet>
      <dgm:spPr/>
    </dgm:pt>
    <dgm:pt modelId="{774F787E-761E-43BE-869B-7713EBC13837}" type="pres">
      <dgm:prSet presAssocID="{9186876E-0D24-49D0-AD64-8A8B14E9AB4F}" presName="rootComposite" presStyleCnt="0"/>
      <dgm:spPr/>
    </dgm:pt>
    <dgm:pt modelId="{88D5B9B0-75EA-48AD-9C0B-B7B2652062AF}" type="pres">
      <dgm:prSet presAssocID="{9186876E-0D24-49D0-AD64-8A8B14E9AB4F}" presName="rootText" presStyleLbl="node3" presStyleIdx="7" presStyleCnt="8" custScaleX="141335" custScaleY="294729" custLinFactX="37450" custLinFactNeighborX="100000" custLinFactNeighborY="17443">
        <dgm:presLayoutVars>
          <dgm:chPref val="3"/>
        </dgm:presLayoutVars>
      </dgm:prSet>
      <dgm:spPr/>
    </dgm:pt>
    <dgm:pt modelId="{D337952E-2DCC-44F6-9B7B-76DA934ECE6F}" type="pres">
      <dgm:prSet presAssocID="{9186876E-0D24-49D0-AD64-8A8B14E9AB4F}" presName="rootConnector" presStyleLbl="node3" presStyleIdx="7" presStyleCnt="8"/>
      <dgm:spPr/>
    </dgm:pt>
    <dgm:pt modelId="{80792211-EFC0-4462-B13F-F833FA873769}" type="pres">
      <dgm:prSet presAssocID="{9186876E-0D24-49D0-AD64-8A8B14E9AB4F}" presName="hierChild4" presStyleCnt="0"/>
      <dgm:spPr/>
    </dgm:pt>
    <dgm:pt modelId="{72FE0F3E-36D7-4EC4-9A60-A6EF47681F82}" type="pres">
      <dgm:prSet presAssocID="{1D45F02B-15A4-41AD-8D27-9522D0A853B5}" presName="Name50" presStyleLbl="parChTrans1D4" presStyleIdx="25" presStyleCnt="26"/>
      <dgm:spPr/>
    </dgm:pt>
    <dgm:pt modelId="{3D465552-96C1-44D1-8273-FB0DD5E15ECC}" type="pres">
      <dgm:prSet presAssocID="{9CAA7DA4-5F31-4F94-BA6B-2417F3FB350C}" presName="hierRoot2" presStyleCnt="0">
        <dgm:presLayoutVars>
          <dgm:hierBranch val="init"/>
        </dgm:presLayoutVars>
      </dgm:prSet>
      <dgm:spPr/>
    </dgm:pt>
    <dgm:pt modelId="{7A2B3D4E-F243-4F91-B5D8-414CAFD037E4}" type="pres">
      <dgm:prSet presAssocID="{9CAA7DA4-5F31-4F94-BA6B-2417F3FB350C}" presName="rootComposite" presStyleCnt="0"/>
      <dgm:spPr/>
    </dgm:pt>
    <dgm:pt modelId="{6CE5E418-50ED-4308-85DA-95891820BD5A}" type="pres">
      <dgm:prSet presAssocID="{9CAA7DA4-5F31-4F94-BA6B-2417F3FB350C}" presName="rootText" presStyleLbl="node4" presStyleIdx="25" presStyleCnt="26" custLinFactX="42118" custLinFactNeighborX="100000" custLinFactNeighborY="99723">
        <dgm:presLayoutVars>
          <dgm:chPref val="3"/>
        </dgm:presLayoutVars>
      </dgm:prSet>
      <dgm:spPr/>
    </dgm:pt>
    <dgm:pt modelId="{B35EF9FF-7381-4955-8A99-F79D85C02089}" type="pres">
      <dgm:prSet presAssocID="{9CAA7DA4-5F31-4F94-BA6B-2417F3FB350C}" presName="rootConnector" presStyleLbl="node4" presStyleIdx="25" presStyleCnt="26"/>
      <dgm:spPr/>
    </dgm:pt>
    <dgm:pt modelId="{834DFF71-AC12-4FEC-8BAF-FE3D56385464}" type="pres">
      <dgm:prSet presAssocID="{9CAA7DA4-5F31-4F94-BA6B-2417F3FB350C}" presName="hierChild4" presStyleCnt="0"/>
      <dgm:spPr/>
    </dgm:pt>
    <dgm:pt modelId="{6E31EB00-4371-49AC-827B-7698C2D36837}" type="pres">
      <dgm:prSet presAssocID="{9CAA7DA4-5F31-4F94-BA6B-2417F3FB350C}" presName="hierChild5" presStyleCnt="0"/>
      <dgm:spPr/>
    </dgm:pt>
    <dgm:pt modelId="{936CD56B-7DFB-42AB-BE69-2ACCCE7DAF8B}" type="pres">
      <dgm:prSet presAssocID="{9186876E-0D24-49D0-AD64-8A8B14E9AB4F}" presName="hierChild5" presStyleCnt="0"/>
      <dgm:spPr/>
    </dgm:pt>
    <dgm:pt modelId="{B326CAB0-B17B-4217-996B-EFEF83C7F045}" type="pres">
      <dgm:prSet presAssocID="{CE894D71-0CD4-4C33-AA78-60BBF4C70409}" presName="hierChild5" presStyleCnt="0"/>
      <dgm:spPr/>
    </dgm:pt>
    <dgm:pt modelId="{4675BCC7-43F7-4319-AA0A-7B76A0625A2D}" type="pres">
      <dgm:prSet presAssocID="{9817ED13-632F-425E-88FE-7C800869C465}" presName="hierChild3" presStyleCnt="0"/>
      <dgm:spPr/>
    </dgm:pt>
    <dgm:pt modelId="{7AF323A0-C376-4A10-92F5-86E96179A0B7}" type="pres">
      <dgm:prSet presAssocID="{5CAA59F4-46AD-413D-9528-3083F232DB7E}" presName="Name111" presStyleLbl="parChTrans1D2" presStyleIdx="3" presStyleCnt="4"/>
      <dgm:spPr/>
    </dgm:pt>
    <dgm:pt modelId="{D80B1BC2-8DA2-4595-870E-8FED92D0F93D}" type="pres">
      <dgm:prSet presAssocID="{73551357-3BDE-49BB-81B0-45A6E4C35164}" presName="hierRoot3" presStyleCnt="0">
        <dgm:presLayoutVars>
          <dgm:hierBranch val="r"/>
        </dgm:presLayoutVars>
      </dgm:prSet>
      <dgm:spPr/>
    </dgm:pt>
    <dgm:pt modelId="{A7FC4A4C-A156-4045-A6A6-CF61FC8FB755}" type="pres">
      <dgm:prSet presAssocID="{73551357-3BDE-49BB-81B0-45A6E4C35164}" presName="rootComposite3" presStyleCnt="0"/>
      <dgm:spPr/>
    </dgm:pt>
    <dgm:pt modelId="{9F4ACF80-5A87-4742-BEC4-72F0FC2F4A0B}" type="pres">
      <dgm:prSet presAssocID="{73551357-3BDE-49BB-81B0-45A6E4C35164}" presName="rootText3" presStyleLbl="asst1" presStyleIdx="0" presStyleCnt="1" custScaleX="468958" custScaleY="133295" custLinFactX="300000" custLinFactNeighborX="319054" custLinFactNeighborY="-18071">
        <dgm:presLayoutVars>
          <dgm:chPref val="3"/>
        </dgm:presLayoutVars>
      </dgm:prSet>
      <dgm:spPr/>
    </dgm:pt>
    <dgm:pt modelId="{EDAEE363-E787-483D-B42E-1B38E96FB3F9}" type="pres">
      <dgm:prSet presAssocID="{73551357-3BDE-49BB-81B0-45A6E4C35164}" presName="rootConnector3" presStyleLbl="asst1" presStyleIdx="0" presStyleCnt="1"/>
      <dgm:spPr/>
    </dgm:pt>
    <dgm:pt modelId="{77BFFD47-25D0-4298-B0B9-342E3EDD11A8}" type="pres">
      <dgm:prSet presAssocID="{73551357-3BDE-49BB-81B0-45A6E4C35164}" presName="hierChild6" presStyleCnt="0"/>
      <dgm:spPr/>
    </dgm:pt>
    <dgm:pt modelId="{646DF41B-B270-4AB6-89C7-73E2B41E07CF}" type="pres">
      <dgm:prSet presAssocID="{73551357-3BDE-49BB-81B0-45A6E4C35164}" presName="hierChild7" presStyleCnt="0"/>
      <dgm:spPr/>
    </dgm:pt>
    <dgm:pt modelId="{EF332D00-250F-4CB6-9997-FF0130322C57}" type="pres">
      <dgm:prSet presAssocID="{832811BC-A721-487F-A4A6-BB8C27A3E256}" presName="hierRoot1" presStyleCnt="0">
        <dgm:presLayoutVars>
          <dgm:hierBranch val="init"/>
        </dgm:presLayoutVars>
      </dgm:prSet>
      <dgm:spPr/>
    </dgm:pt>
    <dgm:pt modelId="{FEF0081F-2959-468A-A97D-B45C59C4390A}" type="pres">
      <dgm:prSet presAssocID="{832811BC-A721-487F-A4A6-BB8C27A3E256}" presName="rootComposite1" presStyleCnt="0"/>
      <dgm:spPr/>
    </dgm:pt>
    <dgm:pt modelId="{23181E56-AD5A-43CE-9F2B-B70CB7DC8E95}" type="pres">
      <dgm:prSet presAssocID="{832811BC-A721-487F-A4A6-BB8C27A3E256}" presName="rootText1" presStyleLbl="node0" presStyleIdx="1" presStyleCnt="4" custScaleY="79481" custLinFactX="-200000" custLinFactY="95157" custLinFactNeighborX="-229148" custLinFactNeighborY="100000">
        <dgm:presLayoutVars>
          <dgm:chPref val="3"/>
        </dgm:presLayoutVars>
      </dgm:prSet>
      <dgm:spPr/>
    </dgm:pt>
    <dgm:pt modelId="{527670CE-C597-4F89-9089-61704F7A84FA}" type="pres">
      <dgm:prSet presAssocID="{832811BC-A721-487F-A4A6-BB8C27A3E256}" presName="rootConnector1" presStyleLbl="node1" presStyleIdx="0" presStyleCnt="0"/>
      <dgm:spPr/>
    </dgm:pt>
    <dgm:pt modelId="{08F53638-A36C-4C0F-B32B-F5AEDB007F54}" type="pres">
      <dgm:prSet presAssocID="{832811BC-A721-487F-A4A6-BB8C27A3E256}" presName="hierChild2" presStyleCnt="0"/>
      <dgm:spPr/>
    </dgm:pt>
    <dgm:pt modelId="{B685575D-EFA4-4452-B203-2E3A64338C78}" type="pres">
      <dgm:prSet presAssocID="{832811BC-A721-487F-A4A6-BB8C27A3E256}" presName="hierChild3" presStyleCnt="0"/>
      <dgm:spPr/>
    </dgm:pt>
    <dgm:pt modelId="{772A0862-D352-104F-9B87-84670F2B811D}" type="pres">
      <dgm:prSet presAssocID="{6360BF87-2B60-3646-8C40-9F8FE265BB79}" presName="hierRoot1" presStyleCnt="0">
        <dgm:presLayoutVars>
          <dgm:hierBranch val="init"/>
        </dgm:presLayoutVars>
      </dgm:prSet>
      <dgm:spPr/>
    </dgm:pt>
    <dgm:pt modelId="{C2B903ED-BD3D-3345-AB83-FCF5CFFE7857}" type="pres">
      <dgm:prSet presAssocID="{6360BF87-2B60-3646-8C40-9F8FE265BB79}" presName="rootComposite1" presStyleCnt="0"/>
      <dgm:spPr/>
    </dgm:pt>
    <dgm:pt modelId="{F6BE0B71-FF51-1D47-BF5A-29E65DA46C8C}" type="pres">
      <dgm:prSet presAssocID="{6360BF87-2B60-3646-8C40-9F8FE265BB79}" presName="rootText1" presStyleLbl="node0" presStyleIdx="2" presStyleCnt="4" custScaleX="177165" custLinFactX="-500000" custLinFactNeighborX="-551601" custLinFactNeighborY="-14347">
        <dgm:presLayoutVars>
          <dgm:chPref val="3"/>
        </dgm:presLayoutVars>
      </dgm:prSet>
      <dgm:spPr/>
    </dgm:pt>
    <dgm:pt modelId="{BD41E82A-18B3-A347-AD5D-B36521E732CD}" type="pres">
      <dgm:prSet presAssocID="{6360BF87-2B60-3646-8C40-9F8FE265BB79}" presName="rootConnector1" presStyleLbl="node1" presStyleIdx="0" presStyleCnt="0"/>
      <dgm:spPr/>
    </dgm:pt>
    <dgm:pt modelId="{FD4103E3-0481-2F40-AA2F-4F620E50C0C1}" type="pres">
      <dgm:prSet presAssocID="{6360BF87-2B60-3646-8C40-9F8FE265BB79}" presName="hierChild2" presStyleCnt="0"/>
      <dgm:spPr/>
    </dgm:pt>
    <dgm:pt modelId="{C691303F-C887-E44D-A37E-A8BD0D5B8861}" type="pres">
      <dgm:prSet presAssocID="{6360BF87-2B60-3646-8C40-9F8FE265BB79}" presName="hierChild3" presStyleCnt="0"/>
      <dgm:spPr/>
    </dgm:pt>
    <dgm:pt modelId="{1B2CB968-3227-6A4D-BC5F-6CCB38D1BE94}" type="pres">
      <dgm:prSet presAssocID="{51575C5D-5B64-7146-9AC5-C617787F0492}" presName="hierRoot1" presStyleCnt="0">
        <dgm:presLayoutVars>
          <dgm:hierBranch val="init"/>
        </dgm:presLayoutVars>
      </dgm:prSet>
      <dgm:spPr/>
    </dgm:pt>
    <dgm:pt modelId="{9C10805B-65E8-AB4F-B3A8-B3070CBF29E9}" type="pres">
      <dgm:prSet presAssocID="{51575C5D-5B64-7146-9AC5-C617787F0492}" presName="rootComposite1" presStyleCnt="0"/>
      <dgm:spPr/>
    </dgm:pt>
    <dgm:pt modelId="{C07F6C93-C519-2743-A8D1-245EA7568EFF}" type="pres">
      <dgm:prSet presAssocID="{51575C5D-5B64-7146-9AC5-C617787F0492}" presName="rootText1" presStyleLbl="node0" presStyleIdx="3" presStyleCnt="4" custScaleX="104448" custLinFactX="-700000" custLinFactY="135307" custLinFactNeighborX="-742103" custLinFactNeighborY="200000">
        <dgm:presLayoutVars>
          <dgm:chPref val="3"/>
        </dgm:presLayoutVars>
      </dgm:prSet>
      <dgm:spPr/>
    </dgm:pt>
    <dgm:pt modelId="{FD62F00A-4B94-1542-9D74-ED657EDEC78B}" type="pres">
      <dgm:prSet presAssocID="{51575C5D-5B64-7146-9AC5-C617787F0492}" presName="rootConnector1" presStyleLbl="node1" presStyleIdx="0" presStyleCnt="0"/>
      <dgm:spPr/>
    </dgm:pt>
    <dgm:pt modelId="{B82B1ED1-FF5D-8746-A696-591A7040F06D}" type="pres">
      <dgm:prSet presAssocID="{51575C5D-5B64-7146-9AC5-C617787F0492}" presName="hierChild2" presStyleCnt="0"/>
      <dgm:spPr/>
    </dgm:pt>
    <dgm:pt modelId="{8FDDBFEB-741F-CE48-8E47-5C62D6D5E997}" type="pres">
      <dgm:prSet presAssocID="{51575C5D-5B64-7146-9AC5-C617787F0492}" presName="hierChild3" presStyleCnt="0"/>
      <dgm:spPr/>
    </dgm:pt>
  </dgm:ptLst>
  <dgm:cxnLst>
    <dgm:cxn modelId="{87088601-9D17-E847-86C1-65E163311633}" type="presOf" srcId="{F1064E22-19AD-48EE-A40B-D4A2AD7B43C0}" destId="{D8C8C949-2704-406D-A16B-D9AA8F01B8A0}" srcOrd="0" destOrd="0" presId="urn:microsoft.com/office/officeart/2005/8/layout/orgChart1"/>
    <dgm:cxn modelId="{9449B403-2C03-441E-B930-887822B6FD81}" srcId="{EB04C7B3-A410-49D9-9182-2814326BEE04}" destId="{DAD0F376-C285-4E1D-B1E1-923BFD70E8BB}" srcOrd="1" destOrd="0" parTransId="{0458A99B-763C-47A8-B2F5-5337BD77DB4F}" sibTransId="{7D7E5C1B-12F9-4EE7-9F1A-0298336BEB29}"/>
    <dgm:cxn modelId="{343B7A04-A263-AF44-A947-DB087EB81B98}" type="presOf" srcId="{FA33B906-F438-4A2E-A0E3-1BA4ADD8BE90}" destId="{05740280-FCF5-4FD2-B0D0-CA646A719EB6}" srcOrd="0" destOrd="0" presId="urn:microsoft.com/office/officeart/2005/8/layout/orgChart1"/>
    <dgm:cxn modelId="{1377F604-E06C-6C4A-85BD-310E40F6E84A}" type="presOf" srcId="{95105055-6018-4C13-98BD-62FFB8A95AC6}" destId="{D3821683-1122-450E-A16C-59CB397F5EE4}" srcOrd="0" destOrd="0" presId="urn:microsoft.com/office/officeart/2005/8/layout/orgChart1"/>
    <dgm:cxn modelId="{41A48B05-41FD-D543-8406-DFB4F5D3A884}" type="presOf" srcId="{E252386A-4E43-42EE-B42D-A1850C94B649}" destId="{7C15BC7C-62AB-4D28-8ECE-49B2C2269495}" srcOrd="0" destOrd="0" presId="urn:microsoft.com/office/officeart/2005/8/layout/orgChart1"/>
    <dgm:cxn modelId="{1CCD2706-40E3-9E44-B835-494D66052216}" type="presOf" srcId="{3DC3D555-0D90-42FD-8125-12F57B3A60B2}" destId="{982145C1-5BE6-4C57-823F-8BA85D293135}" srcOrd="0" destOrd="0" presId="urn:microsoft.com/office/officeart/2005/8/layout/orgChart1"/>
    <dgm:cxn modelId="{276FF507-EB31-1149-AA7B-173E328C30C5}" type="presOf" srcId="{E5E468D4-48F8-4433-9066-D1D56D6A146B}" destId="{82096015-8D09-494E-89CD-1D6755B3EEB5}" srcOrd="0" destOrd="0" presId="urn:microsoft.com/office/officeart/2005/8/layout/orgChart1"/>
    <dgm:cxn modelId="{71150608-2392-8442-ACC0-7C025C28154B}" type="presOf" srcId="{9817ED13-632F-425E-88FE-7C800869C465}" destId="{6A35F785-62B3-4B66-973E-FE85ADBEB9D4}" srcOrd="0" destOrd="0" presId="urn:microsoft.com/office/officeart/2005/8/layout/orgChart1"/>
    <dgm:cxn modelId="{1ECE9C09-644B-094D-884A-95C8E85016A4}" type="presOf" srcId="{9709B390-14AE-49A8-AB0A-B571ACCEED81}" destId="{B9B6A66D-659D-43CD-8CEC-DFE8C0152FC8}" srcOrd="0" destOrd="0" presId="urn:microsoft.com/office/officeart/2005/8/layout/orgChart1"/>
    <dgm:cxn modelId="{C173BC0B-BE34-4943-9238-9003E4725017}" type="presOf" srcId="{6360BF87-2B60-3646-8C40-9F8FE265BB79}" destId="{BD41E82A-18B3-A347-AD5D-B36521E732CD}" srcOrd="1" destOrd="0" presId="urn:microsoft.com/office/officeart/2005/8/layout/orgChart1"/>
    <dgm:cxn modelId="{00B7600D-14AF-0D48-859B-9166F3E513F4}" type="presOf" srcId="{01F2A3D5-48B0-4672-9CBD-8ABB42FED682}" destId="{CF01AB20-C1E3-4A77-9306-C09A4DC03984}" srcOrd="1" destOrd="0" presId="urn:microsoft.com/office/officeart/2005/8/layout/orgChart1"/>
    <dgm:cxn modelId="{F7A79E0E-309E-EC40-98DD-88F06B52693C}" type="presOf" srcId="{0996ACDC-A3D3-41A7-8FA7-710867096933}" destId="{FDC998DB-E976-4C17-AAF7-042786BF5D6E}" srcOrd="1" destOrd="0" presId="urn:microsoft.com/office/officeart/2005/8/layout/orgChart1"/>
    <dgm:cxn modelId="{B5567514-0E3C-F24A-9EC1-6A8A04E70C44}" type="presOf" srcId="{9CAA7DA4-5F31-4F94-BA6B-2417F3FB350C}" destId="{B35EF9FF-7381-4955-8A99-F79D85C02089}" srcOrd="1" destOrd="0" presId="urn:microsoft.com/office/officeart/2005/8/layout/orgChart1"/>
    <dgm:cxn modelId="{728DB315-16B6-A349-AA1A-5025A1ADF48C}" type="presOf" srcId="{75B4A3EB-4F4F-45B1-8B20-E7D1473B068B}" destId="{44EFCCAC-2396-4735-9077-E6D86E01BE83}" srcOrd="0" destOrd="0" presId="urn:microsoft.com/office/officeart/2005/8/layout/orgChart1"/>
    <dgm:cxn modelId="{C3A81F18-2184-6149-8045-0DB65B4B73D7}" type="presOf" srcId="{DC72D43C-BA79-4B30-B863-01770393F926}" destId="{583A2271-F52E-4C04-A638-468BA294D5DF}" srcOrd="0" destOrd="0" presId="urn:microsoft.com/office/officeart/2005/8/layout/orgChart1"/>
    <dgm:cxn modelId="{C536D818-3BAB-8A42-A6D8-1F3F06AA8AC5}" type="presOf" srcId="{A87A30EE-C131-4375-915D-86ED3F3B5738}" destId="{03B17DAD-A24B-4274-A2CF-E12F541A0795}" srcOrd="1" destOrd="0" presId="urn:microsoft.com/office/officeart/2005/8/layout/orgChart1"/>
    <dgm:cxn modelId="{2FF9C819-81B0-B84B-AEA5-7F43122194DE}" type="presOf" srcId="{247FCF83-79E5-419F-9F75-7973E1D7BD0F}" destId="{C87F5572-33DC-4EB0-B339-FB42EED61CDF}" srcOrd="0" destOrd="0" presId="urn:microsoft.com/office/officeart/2005/8/layout/orgChart1"/>
    <dgm:cxn modelId="{4E87581B-D262-4C3C-9314-4DA079E9AB46}" srcId="{28E4DBD5-5D7F-4210-A0FC-95F50805E471}" destId="{E252386A-4E43-42EE-B42D-A1850C94B649}" srcOrd="4" destOrd="0" parTransId="{DBEEB784-D7FF-4280-BD9F-C0C846FCC7AB}" sibTransId="{F0E878DE-B67E-4444-B68C-F0229F444772}"/>
    <dgm:cxn modelId="{8528701E-B5EE-4249-8F94-94E4418EC412}" type="presOf" srcId="{6C473AED-A445-4DEB-8B34-A4A3E9A141A9}" destId="{4CDC38EA-E358-4EC5-8BC5-1D1790166B6A}" srcOrd="1" destOrd="0" presId="urn:microsoft.com/office/officeart/2005/8/layout/orgChart1"/>
    <dgm:cxn modelId="{642C401F-6C49-3A47-A533-FA173AB3DE11}" type="presOf" srcId="{06EEB538-A6B8-4A27-8721-0209394E4C4E}" destId="{BC6895F6-F98F-495C-B8D4-B99C00D9140D}" srcOrd="0" destOrd="0" presId="urn:microsoft.com/office/officeart/2005/8/layout/orgChart1"/>
    <dgm:cxn modelId="{43714E1F-23B5-BE47-9BC2-A95B8FDBD21B}" srcId="{D7983CB8-DD86-44E9-BC52-5F6D26CA150D}" destId="{51575C5D-5B64-7146-9AC5-C617787F0492}" srcOrd="3" destOrd="0" parTransId="{268F050F-2ED4-1C4B-8CDB-48F5A4618663}" sibTransId="{7366BB5B-5296-5B4D-AC3B-9B4A2C988F5E}"/>
    <dgm:cxn modelId="{2F238D1F-3A06-E44F-AE65-1B5250B4F418}" type="presOf" srcId="{F19D6954-AA02-43DB-B38C-AC7F0D7688DE}" destId="{B7B7AADB-BD51-4A37-8116-BDF70DEFED39}" srcOrd="0" destOrd="0" presId="urn:microsoft.com/office/officeart/2005/8/layout/orgChart1"/>
    <dgm:cxn modelId="{B03A9F20-9485-49B7-BE86-7DD5396E745B}" srcId="{9186876E-0D24-49D0-AD64-8A8B14E9AB4F}" destId="{9CAA7DA4-5F31-4F94-BA6B-2417F3FB350C}" srcOrd="0" destOrd="0" parTransId="{1D45F02B-15A4-41AD-8D27-9522D0A853B5}" sibTransId="{9B949450-EC59-402E-8068-80E3D2A82F8F}"/>
    <dgm:cxn modelId="{D424B220-42E5-427A-B912-FD022235EED4}" srcId="{B6776F4F-4BE7-408A-A95F-CF0204468DDC}" destId="{C2FA0414-A1A0-4F7E-91BC-133E983040DC}" srcOrd="0" destOrd="0" parTransId="{A949D09E-C50F-4354-8D10-BFD22F950BA6}" sibTransId="{072906D8-C463-4FD1-88B6-E7D1EDC87ADD}"/>
    <dgm:cxn modelId="{C881CB20-8842-F440-808A-BF27C2F61B08}" type="presOf" srcId="{73B7C7D7-7356-4674-85F7-8F9CC6028314}" destId="{81B717F2-AF2A-4D06-84CA-B7166986808D}" srcOrd="1" destOrd="0" presId="urn:microsoft.com/office/officeart/2005/8/layout/orgChart1"/>
    <dgm:cxn modelId="{55F52F22-87DA-4248-B537-33C37E7CE257}" type="presOf" srcId="{07BED57B-35DF-42B9-9533-90BA56C7B9D2}" destId="{845775D3-B221-440D-93A9-000C38362022}" srcOrd="0" destOrd="0" presId="urn:microsoft.com/office/officeart/2005/8/layout/orgChart1"/>
    <dgm:cxn modelId="{933C9B25-1B47-4DE4-87DD-7B6BEA7BAA32}" srcId="{28E4DBD5-5D7F-4210-A0FC-95F50805E471}" destId="{1D722476-4570-42BD-A8D7-998AA79E5274}" srcOrd="1" destOrd="0" parTransId="{75B4A3EB-4F4F-45B1-8B20-E7D1473B068B}" sibTransId="{AF6AC175-E589-4AD9-9F93-2454850BB6B7}"/>
    <dgm:cxn modelId="{5FFDDF25-D735-0143-B166-CE651EFD0182}" type="presOf" srcId="{425764F3-0ACC-44D8-B5A5-131672DBB736}" destId="{AFDB3FB6-00F1-4F70-A3E1-AA7ACB27A1CF}" srcOrd="0" destOrd="0" presId="urn:microsoft.com/office/officeart/2005/8/layout/orgChart1"/>
    <dgm:cxn modelId="{60E43527-3D80-4D43-98EB-A8EC3303C915}" type="presOf" srcId="{2AA57DC2-1C50-4205-A1C6-C117B28F2FBA}" destId="{580EE7A3-D761-44A1-B58C-8EE83210C3EB}" srcOrd="0" destOrd="0" presId="urn:microsoft.com/office/officeart/2005/8/layout/orgChart1"/>
    <dgm:cxn modelId="{4DEA6C28-4FC8-834A-9511-8737BD18E09E}" type="presOf" srcId="{832811BC-A721-487F-A4A6-BB8C27A3E256}" destId="{527670CE-C597-4F89-9089-61704F7A84FA}" srcOrd="1" destOrd="0" presId="urn:microsoft.com/office/officeart/2005/8/layout/orgChart1"/>
    <dgm:cxn modelId="{AE8DB728-D5E4-8340-B4FF-9579E6A7E41A}" type="presOf" srcId="{02E11F29-DE3B-4919-A1C2-3534EE1D5A9C}" destId="{F6E346A9-4B67-446D-B23F-90E27E2DADE4}" srcOrd="1" destOrd="0" presId="urn:microsoft.com/office/officeart/2005/8/layout/orgChart1"/>
    <dgm:cxn modelId="{B5BA562C-A875-49AB-BA17-6384AF21736E}" srcId="{9817ED13-632F-425E-88FE-7C800869C465}" destId="{62F754EE-A8E6-4782-8C84-5256FCE2608B}" srcOrd="2" destOrd="0" parTransId="{FA33B906-F438-4A2E-A0E3-1BA4ADD8BE90}" sibTransId="{E964E96C-0CBC-483A-9593-A9673C88E82F}"/>
    <dgm:cxn modelId="{159FBC2D-9D24-C54C-867C-C671F891AF3A}" type="presOf" srcId="{5A19926B-7A22-4720-A7E6-89B7AD30A84C}" destId="{D955E185-2F1A-4170-9203-29221B58A1F4}" srcOrd="1" destOrd="0" presId="urn:microsoft.com/office/officeart/2005/8/layout/orgChart1"/>
    <dgm:cxn modelId="{576EE430-3F98-1846-BEB8-FC073F2550FB}" type="presOf" srcId="{28E4DBD5-5D7F-4210-A0FC-95F50805E471}" destId="{C154EB10-5123-43EF-BEDC-C17C2649FB41}" srcOrd="1" destOrd="0" presId="urn:microsoft.com/office/officeart/2005/8/layout/orgChart1"/>
    <dgm:cxn modelId="{14E9AA33-9043-934E-BBB5-9D2ABD57973A}" type="presOf" srcId="{DAD0F376-C285-4E1D-B1E1-923BFD70E8BB}" destId="{6BEBD30C-22A0-40FB-990C-A3731470493B}" srcOrd="1" destOrd="0" presId="urn:microsoft.com/office/officeart/2005/8/layout/orgChart1"/>
    <dgm:cxn modelId="{D9E8E035-0F3F-6B4B-9DAC-2754D279D30C}" type="presOf" srcId="{CDE477D4-3131-414B-A05D-0FADDA87E705}" destId="{E2AEB1A1-244E-44EF-A8C5-522C6DA395EA}" srcOrd="0" destOrd="0" presId="urn:microsoft.com/office/officeart/2005/8/layout/orgChart1"/>
    <dgm:cxn modelId="{A3D2C637-1F3A-7841-ACF1-4C41616B7B30}" type="presOf" srcId="{61082D19-6AA7-4841-B47F-B0D008DE357A}" destId="{5F754319-45F6-4B6B-8D5D-442A2885B16F}" srcOrd="1" destOrd="0" presId="urn:microsoft.com/office/officeart/2005/8/layout/orgChart1"/>
    <dgm:cxn modelId="{9BA0E237-231E-40E9-9406-11192EBD876C}" srcId="{28AA36C5-01EE-456F-9DBD-64AE450B8856}" destId="{DC72D43C-BA79-4B30-B863-01770393F926}" srcOrd="1" destOrd="0" parTransId="{42873427-380B-47EF-BBA5-E3E1ACD4A6E1}" sibTransId="{D081AF60-343D-4C17-88CA-436107AA5AEA}"/>
    <dgm:cxn modelId="{D6258939-8D5A-8D44-87EC-504521C640DD}" type="presOf" srcId="{54F7DCE9-C77F-4311-BF09-9403D5B199DD}" destId="{6D77CDA8-ADE9-4700-AD55-B8669A698B36}" srcOrd="0" destOrd="0" presId="urn:microsoft.com/office/officeart/2005/8/layout/orgChart1"/>
    <dgm:cxn modelId="{D6AEA039-F476-4D47-9703-1ECDC54F8292}" type="presOf" srcId="{9CAA7DA4-5F31-4F94-BA6B-2417F3FB350C}" destId="{6CE5E418-50ED-4308-85DA-95891820BD5A}" srcOrd="0" destOrd="0" presId="urn:microsoft.com/office/officeart/2005/8/layout/orgChart1"/>
    <dgm:cxn modelId="{B978363B-F86E-6243-BB0C-7F082A3274B8}" type="presOf" srcId="{28AA36C5-01EE-456F-9DBD-64AE450B8856}" destId="{DC987C3B-CDA2-4734-837A-F8635840C6AF}" srcOrd="0" destOrd="0" presId="urn:microsoft.com/office/officeart/2005/8/layout/orgChart1"/>
    <dgm:cxn modelId="{9F65403B-0F52-274C-8328-C9AC480AFAD8}" type="presOf" srcId="{28AA36C5-01EE-456F-9DBD-64AE450B8856}" destId="{5D04E14A-6624-4552-B331-6A45C4BD8BC3}" srcOrd="1" destOrd="0" presId="urn:microsoft.com/office/officeart/2005/8/layout/orgChart1"/>
    <dgm:cxn modelId="{9E45683D-6B0F-D240-BC0C-2520A972DE83}" type="presOf" srcId="{E252386A-4E43-42EE-B42D-A1850C94B649}" destId="{74237DE2-EA72-403B-A688-3DE4244D21DD}" srcOrd="1" destOrd="0" presId="urn:microsoft.com/office/officeart/2005/8/layout/orgChart1"/>
    <dgm:cxn modelId="{A935F63E-5303-9C40-A2B6-77037B5481E3}" type="presOf" srcId="{0B9EC605-94DA-4D4E-9C27-D29A8B468989}" destId="{82A79F40-2BFA-4228-A710-ABC480A8A891}" srcOrd="1" destOrd="0" presId="urn:microsoft.com/office/officeart/2005/8/layout/orgChart1"/>
    <dgm:cxn modelId="{F543423F-FCDB-7549-89D8-20C98908AA45}" type="presOf" srcId="{62F754EE-A8E6-4782-8C84-5256FCE2608B}" destId="{3E42A2BB-683A-46B0-AFEC-88E77A7C6980}" srcOrd="1" destOrd="0" presId="urn:microsoft.com/office/officeart/2005/8/layout/orgChart1"/>
    <dgm:cxn modelId="{F0E2DD3F-B7A8-4D8D-AE79-174D4EDDC40F}" srcId="{53A1A301-BE37-4E9D-BA6A-B5BC5E7D1AC8}" destId="{A87A30EE-C131-4375-915D-86ED3F3B5738}" srcOrd="2" destOrd="0" parTransId="{5127B71C-227F-4207-B768-2914ED3D6BBC}" sibTransId="{2D0119B0-4591-4DD0-B337-9D2971D0FF05}"/>
    <dgm:cxn modelId="{5097F13F-12ED-2D4B-B900-EAD5FCB8850A}" type="presOf" srcId="{61082D19-6AA7-4841-B47F-B0D008DE357A}" destId="{E60092B9-307F-486C-A6BB-D9D96F03FF43}" srcOrd="0" destOrd="0" presId="urn:microsoft.com/office/officeart/2005/8/layout/orgChart1"/>
    <dgm:cxn modelId="{D96AC040-DF41-FC47-A338-44C88266D72C}" type="presOf" srcId="{D9BE7307-EC8D-42A7-B9BC-0E03994145C6}" destId="{B51204C5-618E-4F92-BA6F-4CBE42BE44C9}" srcOrd="0" destOrd="0" presId="urn:microsoft.com/office/officeart/2005/8/layout/orgChart1"/>
    <dgm:cxn modelId="{5149015E-BDAE-6945-B522-B0051EFC270B}" type="presOf" srcId="{28E4DBD5-5D7F-4210-A0FC-95F50805E471}" destId="{140F84E2-1A69-49EA-9BF6-8F931E56B5F0}" srcOrd="0" destOrd="0" presId="urn:microsoft.com/office/officeart/2005/8/layout/orgChart1"/>
    <dgm:cxn modelId="{633AAD5E-D16A-4D56-840D-998A23D7BC57}" srcId="{CE894D71-0CD4-4C33-AA78-60BBF4C70409}" destId="{28AA36C5-01EE-456F-9DBD-64AE450B8856}" srcOrd="0" destOrd="0" parTransId="{1080BF91-DE30-467E-B211-375322FA72BF}" sibTransId="{BFCF9E0E-41F1-48E8-8D1E-5C606CA3D9D5}"/>
    <dgm:cxn modelId="{923FE95E-5AE3-C54E-9A0D-6AD471A8811E}" type="presOf" srcId="{B6776F4F-4BE7-408A-A95F-CF0204468DDC}" destId="{E8117309-CD19-42D3-9618-789F430C8960}" srcOrd="1" destOrd="0" presId="urn:microsoft.com/office/officeart/2005/8/layout/orgChart1"/>
    <dgm:cxn modelId="{E173135F-7D35-E84D-AAB3-07DD73FC91EB}" type="presOf" srcId="{266485C3-4C54-498C-8D05-750479929A43}" destId="{4ED7B1E2-A321-4252-AE33-11CB64C88638}" srcOrd="0" destOrd="0" presId="urn:microsoft.com/office/officeart/2005/8/layout/orgChart1"/>
    <dgm:cxn modelId="{CB72DA5F-8FF6-6A47-AC85-442BD80C6F0A}" type="presOf" srcId="{62F754EE-A8E6-4782-8C84-5256FCE2608B}" destId="{316BC3E6-9376-43AC-B69F-84C7693B57E9}" srcOrd="0" destOrd="0" presId="urn:microsoft.com/office/officeart/2005/8/layout/orgChart1"/>
    <dgm:cxn modelId="{BC390941-4914-AC4B-8828-287223B98696}" type="presOf" srcId="{89A742E9-4F07-4F98-A4CC-6F0F21FD428D}" destId="{5185B534-2E99-4BF8-8699-1F0BF5CA6C61}" srcOrd="0" destOrd="0" presId="urn:microsoft.com/office/officeart/2005/8/layout/orgChart1"/>
    <dgm:cxn modelId="{927B1361-1603-4E4F-8417-783F1BDA17DA}" type="presOf" srcId="{995F13B0-997D-4F95-9CC9-C669067F143E}" destId="{78BCAFF7-CF4D-4F02-B2BD-609B6C3E5435}" srcOrd="0" destOrd="0" presId="urn:microsoft.com/office/officeart/2005/8/layout/orgChart1"/>
    <dgm:cxn modelId="{C8330A62-25EE-4F52-A742-A3698A8E3C0B}" srcId="{9817ED13-632F-425E-88FE-7C800869C465}" destId="{73551357-3BDE-49BB-81B0-45A6E4C35164}" srcOrd="0" destOrd="0" parTransId="{5CAA59F4-46AD-413D-9528-3083F232DB7E}" sibTransId="{F63A487E-9EC2-42FB-8DFE-A8DEC158A1BB}"/>
    <dgm:cxn modelId="{7463A162-2EDC-2746-B5CF-DAD8317EAB2B}" type="presOf" srcId="{D01158AE-F7BB-43B3-A92D-64B147BCAF98}" destId="{59D040B0-57F8-410D-80FD-FCF5D081D0BD}" srcOrd="0" destOrd="0" presId="urn:microsoft.com/office/officeart/2005/8/layout/orgChart1"/>
    <dgm:cxn modelId="{08A4F542-391F-F644-976C-A550CD9D6C4F}" type="presOf" srcId="{02E11F29-DE3B-4919-A1C2-3534EE1D5A9C}" destId="{8786DF4C-B803-4AB1-8BFF-E023F6B55CEC}" srcOrd="0" destOrd="0" presId="urn:microsoft.com/office/officeart/2005/8/layout/orgChart1"/>
    <dgm:cxn modelId="{2C1C7B63-B485-479D-9DFB-5CE1235DB8DE}" srcId="{D7983CB8-DD86-44E9-BC52-5F6D26CA150D}" destId="{9817ED13-632F-425E-88FE-7C800869C465}" srcOrd="0" destOrd="0" parTransId="{3DA125B9-3BC2-4188-A87D-26DD9D6691C3}" sibTransId="{3D944DE2-F106-4213-B5FF-4B7EC238A53A}"/>
    <dgm:cxn modelId="{7E5CA163-1485-C948-BAF0-210CCB183DEC}" type="presOf" srcId="{1D722476-4570-42BD-A8D7-998AA79E5274}" destId="{1BC91732-064A-4F3C-8337-5C91994AD62B}" srcOrd="0" destOrd="0" presId="urn:microsoft.com/office/officeart/2005/8/layout/orgChart1"/>
    <dgm:cxn modelId="{9211F765-4D19-CD4A-8CB9-B8E24CD923FC}" type="presOf" srcId="{9F46BF0E-C137-4097-BF3F-E5F162BF67B2}" destId="{19C5DC87-496B-4E92-92E5-6745DED6F400}" srcOrd="1" destOrd="0" presId="urn:microsoft.com/office/officeart/2005/8/layout/orgChart1"/>
    <dgm:cxn modelId="{A853B146-953E-AE49-8F34-45E2DD7DE875}" type="presOf" srcId="{5A19926B-7A22-4720-A7E6-89B7AD30A84C}" destId="{04539CF0-FD1E-49FF-AB54-295FAF258D67}" srcOrd="0" destOrd="0" presId="urn:microsoft.com/office/officeart/2005/8/layout/orgChart1"/>
    <dgm:cxn modelId="{04F99A67-3AEB-CD4C-9BBA-E36C26846513}" type="presOf" srcId="{51575C5D-5B64-7146-9AC5-C617787F0492}" destId="{C07F6C93-C519-2743-A8D1-245EA7568EFF}" srcOrd="0" destOrd="0" presId="urn:microsoft.com/office/officeart/2005/8/layout/orgChart1"/>
    <dgm:cxn modelId="{32134248-849D-0840-A1AF-8CCA568755FB}" type="presOf" srcId="{1D45F02B-15A4-41AD-8D27-9522D0A853B5}" destId="{72FE0F3E-36D7-4EC4-9A60-A6EF47681F82}" srcOrd="0" destOrd="0" presId="urn:microsoft.com/office/officeart/2005/8/layout/orgChart1"/>
    <dgm:cxn modelId="{F9E2AB69-A2D4-4E95-8086-9BE28C546821}" srcId="{D7983CB8-DD86-44E9-BC52-5F6D26CA150D}" destId="{832811BC-A721-487F-A4A6-BB8C27A3E256}" srcOrd="1" destOrd="0" parTransId="{A92F1D8E-FAB6-4205-983E-A5A67438DB7D}" sibTransId="{2CC56B22-D5E9-4F72-93FC-E614110C3DEA}"/>
    <dgm:cxn modelId="{6D4FAC69-066A-4528-9FA1-BD2953BCC6B8}" srcId="{28E4DBD5-5D7F-4210-A0FC-95F50805E471}" destId="{61082D19-6AA7-4841-B47F-B0D008DE357A}" srcOrd="0" destOrd="0" parTransId="{89A742E9-4F07-4F98-A4CC-6F0F21FD428D}" sibTransId="{807D765F-1EC9-47D0-9E09-545EED3D462E}"/>
    <dgm:cxn modelId="{21C91A4A-16EB-45BD-A8BB-DF51AA9BA3FB}" srcId="{3DC3D555-0D90-42FD-8125-12F57B3A60B2}" destId="{5E36A0B7-742E-4E8D-A4D5-DDEC6A72979A}" srcOrd="0" destOrd="0" parTransId="{E9BB4381-691D-4532-86BD-CBE52ACBC1E0}" sibTransId="{6C712A8A-583C-4601-90DB-63D9FDA9321C}"/>
    <dgm:cxn modelId="{CFCB604A-0DDA-A143-9B3A-4F4A83193DF9}" type="presOf" srcId="{E330DD76-45F5-44FE-9F7A-889663ED25B4}" destId="{54E37801-66C5-4B45-9DE0-D6602DAE4474}" srcOrd="0" destOrd="0" presId="urn:microsoft.com/office/officeart/2005/8/layout/orgChart1"/>
    <dgm:cxn modelId="{424F644A-FFF0-D948-B2E4-1B06F6259FFE}" type="presOf" srcId="{6360BF87-2B60-3646-8C40-9F8FE265BB79}" destId="{F6BE0B71-FF51-1D47-BF5A-29E65DA46C8C}" srcOrd="0" destOrd="0" presId="urn:microsoft.com/office/officeart/2005/8/layout/orgChart1"/>
    <dgm:cxn modelId="{04E45B6B-3319-0342-A341-6FFB124328AB}" type="presOf" srcId="{9186876E-0D24-49D0-AD64-8A8B14E9AB4F}" destId="{D337952E-2DCC-44F6-9B7B-76DA934ECE6F}" srcOrd="1" destOrd="0" presId="urn:microsoft.com/office/officeart/2005/8/layout/orgChart1"/>
    <dgm:cxn modelId="{3C4E8A4B-82CB-1542-A58B-BD69A4ACE674}" type="presOf" srcId="{A87A30EE-C131-4375-915D-86ED3F3B5738}" destId="{42E0B582-1B81-494C-90C0-9BB67752ECBD}" srcOrd="0" destOrd="0" presId="urn:microsoft.com/office/officeart/2005/8/layout/orgChart1"/>
    <dgm:cxn modelId="{5B67884C-7747-5649-9928-2C584D9FC0A2}" type="presOf" srcId="{DC72D43C-BA79-4B30-B863-01770393F926}" destId="{2D3FB775-984F-4482-9507-F9EC06043B86}" srcOrd="1" destOrd="0" presId="urn:microsoft.com/office/officeart/2005/8/layout/orgChart1"/>
    <dgm:cxn modelId="{075AAB6C-359F-4221-9DFA-09BDAD67CE99}" srcId="{CE894D71-0CD4-4C33-AA78-60BBF4C70409}" destId="{28E4DBD5-5D7F-4210-A0FC-95F50805E471}" srcOrd="1" destOrd="0" parTransId="{95105055-6018-4C13-98BD-62FFB8A95AC6}" sibTransId="{35F15E75-4C25-4616-8DBF-12D7C065BDFA}"/>
    <dgm:cxn modelId="{2C6C2A4D-25FF-7E49-A0F0-48032C1AE5F9}" type="presOf" srcId="{62C2D3B6-789E-4318-9083-0601096BAF6F}" destId="{92FA8E6A-3280-4AD9-AC40-0E346A36B515}" srcOrd="0" destOrd="0" presId="urn:microsoft.com/office/officeart/2005/8/layout/orgChart1"/>
    <dgm:cxn modelId="{EDFBE86D-4A51-3C46-8775-3355C15FC836}" type="presOf" srcId="{989CB3BF-113B-4648-9ACE-14278AC4512B}" destId="{A29EF654-C198-469E-AA3A-74F3A2E6128B}" srcOrd="1" destOrd="0" presId="urn:microsoft.com/office/officeart/2005/8/layout/orgChart1"/>
    <dgm:cxn modelId="{BD01F74D-9006-0B45-9EE6-06CFD9282859}" type="presOf" srcId="{75B227BA-96A6-4606-A19B-440278E76F2F}" destId="{A8944323-7133-4F60-A68A-D8CCFB229B22}" srcOrd="1" destOrd="0" presId="urn:microsoft.com/office/officeart/2005/8/layout/orgChart1"/>
    <dgm:cxn modelId="{1223B86E-C708-4A2F-8911-746882FC00C6}" srcId="{3DC3D555-0D90-42FD-8125-12F57B3A60B2}" destId="{2AA57DC2-1C50-4205-A1C6-C117B28F2FBA}" srcOrd="1" destOrd="0" parTransId="{9FD447E2-2C19-4D96-859B-15DC7966E51B}" sibTransId="{A71C98BA-6C65-45E1-914A-CFFF43636AF2}"/>
    <dgm:cxn modelId="{330CDA4E-E0CC-45E9-88A9-0B3D8CD32C35}" srcId="{B6776F4F-4BE7-408A-A95F-CF0204468DDC}" destId="{0B9EC605-94DA-4D4E-9C27-D29A8B468989}" srcOrd="2" destOrd="0" parTransId="{84DA127C-B2B5-4A1C-8389-004AB40FCF97}" sibTransId="{452689D0-8DCF-40F8-8A58-B03E806CFEAD}"/>
    <dgm:cxn modelId="{1591724F-A3F0-694C-A78F-819F8B3CC36A}" type="presOf" srcId="{73B7C7D7-7356-4674-85F7-8F9CC6028314}" destId="{47CD597B-349D-41BB-9A56-5E9E38AA8B2D}" srcOrd="0" destOrd="0" presId="urn:microsoft.com/office/officeart/2005/8/layout/orgChart1"/>
    <dgm:cxn modelId="{926B0C50-A789-4687-8B9B-2FB7093D0DF8}" srcId="{54F7DCE9-C77F-4311-BF09-9403D5B199DD}" destId="{EB04C7B3-A410-49D9-9182-2814326BEE04}" srcOrd="2" destOrd="0" parTransId="{247FCF83-79E5-419F-9F75-7973E1D7BD0F}" sibTransId="{26CF31F0-AE51-4F5E-B285-96FD0CD06435}"/>
    <dgm:cxn modelId="{0ED89050-5495-8846-AF70-7C4ED2029D6C}" type="presOf" srcId="{24E2BA5B-037F-4F6D-A91C-B8FF5346546C}" destId="{14ECC702-BD7E-4325-B7E8-BF948FFA08E2}" srcOrd="0" destOrd="0" presId="urn:microsoft.com/office/officeart/2005/8/layout/orgChart1"/>
    <dgm:cxn modelId="{FBDD4571-CC44-3A42-82B5-E652693AADAF}" type="presOf" srcId="{6C7EF7DC-EC9A-490D-8285-CAABBA107CDC}" destId="{F772C05D-1BA7-4161-83CE-5FDD8ACC1D72}" srcOrd="0" destOrd="0" presId="urn:microsoft.com/office/officeart/2005/8/layout/orgChart1"/>
    <dgm:cxn modelId="{EEB4A651-28BC-1149-A131-C8818F54A793}" type="presOf" srcId="{6C473AED-A445-4DEB-8B34-A4A3E9A141A9}" destId="{9AB90948-8880-4945-B412-45020F1DC9D0}" srcOrd="0" destOrd="0" presId="urn:microsoft.com/office/officeart/2005/8/layout/orgChart1"/>
    <dgm:cxn modelId="{090E1752-D736-45CC-B0EE-A7469F37F212}" srcId="{28AA36C5-01EE-456F-9DBD-64AE450B8856}" destId="{01F2A3D5-48B0-4672-9CBD-8ABB42FED682}" srcOrd="0" destOrd="0" parTransId="{06EEB538-A6B8-4A27-8721-0209394E4C4E}" sibTransId="{9BA92515-A7CC-4B15-89A4-7D3EFC1B9CE2}"/>
    <dgm:cxn modelId="{7B7D0373-F8C2-D947-8FA2-F5DEB548A898}" type="presOf" srcId="{2AA57DC2-1C50-4205-A1C6-C117B28F2FBA}" destId="{25DD489C-59B1-46D1-9EAE-545534CD4DDC}" srcOrd="1" destOrd="0" presId="urn:microsoft.com/office/officeart/2005/8/layout/orgChart1"/>
    <dgm:cxn modelId="{287A2454-A31D-4087-A61B-8966F8DB3D95}" srcId="{53A1A301-BE37-4E9D-BA6A-B5BC5E7D1AC8}" destId="{989CB3BF-113B-4648-9ACE-14278AC4512B}" srcOrd="0" destOrd="0" parTransId="{07BED57B-35DF-42B9-9533-90BA56C7B9D2}" sibTransId="{DA30543F-512E-42E5-8B71-13A2239F38BF}"/>
    <dgm:cxn modelId="{A9500058-F002-5D46-A912-1909AEE95335}" type="presOf" srcId="{758DC6DB-D3EB-4F80-A65C-2B2A5DA842BB}" destId="{3755778E-3351-4EBF-8D23-65D31F1A950D}" srcOrd="0" destOrd="0" presId="urn:microsoft.com/office/officeart/2005/8/layout/orgChart1"/>
    <dgm:cxn modelId="{662EA37C-E4C5-4A84-9176-88BF85BB89EF}" srcId="{54F7DCE9-C77F-4311-BF09-9403D5B199DD}" destId="{73B7C7D7-7356-4674-85F7-8F9CC6028314}" srcOrd="3" destOrd="0" parTransId="{9709B390-14AE-49A8-AB0A-B571ACCEED81}" sibTransId="{C6BC78BA-B814-44FD-9A46-3F671C2D76C9}"/>
    <dgm:cxn modelId="{53AF3C80-1C34-AA4C-9DC6-282F9DC30891}" type="presOf" srcId="{D7983CB8-DD86-44E9-BC52-5F6D26CA150D}" destId="{9B4D28F8-5172-4838-99AA-43C4D3A7D402}" srcOrd="0" destOrd="0" presId="urn:microsoft.com/office/officeart/2005/8/layout/orgChart1"/>
    <dgm:cxn modelId="{92ADCC81-A786-0643-9952-0AE11EE2FB43}" type="presOf" srcId="{73551357-3BDE-49BB-81B0-45A6E4C35164}" destId="{EDAEE363-E787-483D-B42E-1B38E96FB3F9}" srcOrd="1" destOrd="0" presId="urn:microsoft.com/office/officeart/2005/8/layout/orgChart1"/>
    <dgm:cxn modelId="{6B57D881-A436-B649-891B-C1E3874464B4}" type="presOf" srcId="{D3939B71-8EB1-4143-8404-9A8FF6349F8F}" destId="{BA5C25B0-2390-4E2E-BDAA-AC2C0CC40D7C}" srcOrd="0" destOrd="0" presId="urn:microsoft.com/office/officeart/2005/8/layout/orgChart1"/>
    <dgm:cxn modelId="{BE7B6082-C742-C144-BE90-6BE58B4E4CE9}" type="presOf" srcId="{DAD0F376-C285-4E1D-B1E1-923BFD70E8BB}" destId="{D06577F8-D7F7-4F55-A719-EDB7C9DCFFBF}" srcOrd="0" destOrd="0" presId="urn:microsoft.com/office/officeart/2005/8/layout/orgChart1"/>
    <dgm:cxn modelId="{BF530683-0230-734D-8DBF-242340CCACEB}" type="presOf" srcId="{CE894D71-0CD4-4C33-AA78-60BBF4C70409}" destId="{4D155813-2CC0-47DC-A2A5-4500DB58C815}" srcOrd="0" destOrd="0" presId="urn:microsoft.com/office/officeart/2005/8/layout/orgChart1"/>
    <dgm:cxn modelId="{CCC7D283-F26F-6241-A83B-0039DD1CDC53}" type="presOf" srcId="{73551357-3BDE-49BB-81B0-45A6E4C35164}" destId="{9F4ACF80-5A87-4742-BEC4-72F0FC2F4A0B}" srcOrd="0" destOrd="0" presId="urn:microsoft.com/office/officeart/2005/8/layout/orgChart1"/>
    <dgm:cxn modelId="{03FC1784-D8A8-49C8-9975-C13F49A4855C}" srcId="{EB04C7B3-A410-49D9-9182-2814326BEE04}" destId="{4ED3E89B-14E4-49B9-92AD-26FF0B5F00B7}" srcOrd="2" destOrd="0" parTransId="{6C7EF7DC-EC9A-490D-8285-CAABBA107CDC}" sibTransId="{22163DDF-1546-4075-AF9A-6BCEFE9E1F10}"/>
    <dgm:cxn modelId="{05D34A88-C062-4F42-B6AF-479B4F6F91FB}" type="presOf" srcId="{5E36A0B7-742E-4E8D-A4D5-DDEC6A72979A}" destId="{5B9225CF-17AF-4519-ACAC-A7DA211BB031}" srcOrd="1" destOrd="0" presId="urn:microsoft.com/office/officeart/2005/8/layout/orgChart1"/>
    <dgm:cxn modelId="{470B2C8A-A99C-49A5-B66C-BE6F91697CCE}" srcId="{CE894D71-0CD4-4C33-AA78-60BBF4C70409}" destId="{9186876E-0D24-49D0-AD64-8A8B14E9AB4F}" srcOrd="2" destOrd="0" parTransId="{266485C3-4C54-498C-8D05-750479929A43}" sibTransId="{30748D91-F65B-4646-8B94-B16B705434E8}"/>
    <dgm:cxn modelId="{C7AF068E-E22E-4397-A9BF-23D8C27467BB}" srcId="{28AA36C5-01EE-456F-9DBD-64AE450B8856}" destId="{0996ACDC-A3D3-41A7-8FA7-710867096933}" srcOrd="3" destOrd="0" parTransId="{990F8F09-3D4D-4020-A61F-F64DC9197B78}" sibTransId="{FB890142-9DE9-4F09-A41F-93A8F3B19746}"/>
    <dgm:cxn modelId="{DD13438F-CAAD-E84B-BF46-1F3438FD46F2}" type="presOf" srcId="{A949D09E-C50F-4354-8D10-BFD22F950BA6}" destId="{B83BBCC0-41F6-4065-B5E1-681326C7B73C}" srcOrd="0" destOrd="0" presId="urn:microsoft.com/office/officeart/2005/8/layout/orgChart1"/>
    <dgm:cxn modelId="{F38FE98F-E927-4944-B9D6-EC362287F9BC}" type="presOf" srcId="{1080BF91-DE30-467E-B211-375322FA72BF}" destId="{E8D3062D-972B-48FA-89D0-D273849F4EDC}" srcOrd="0" destOrd="0" presId="urn:microsoft.com/office/officeart/2005/8/layout/orgChart1"/>
    <dgm:cxn modelId="{2D62B990-7F3F-405F-A243-2BA9E6DFE98F}" srcId="{53A1A301-BE37-4E9D-BA6A-B5BC5E7D1AC8}" destId="{D111E3FB-B181-46C5-9795-AB884611CD69}" srcOrd="1" destOrd="0" parTransId="{02703078-39F9-4C4C-89D2-7A950E241EBF}" sibTransId="{89A8CA7E-C480-438B-AE9D-D2FA85F3E295}"/>
    <dgm:cxn modelId="{A9BF2091-8A3C-A74A-9BD2-6051DABE4B35}" type="presOf" srcId="{E9BB4381-691D-4532-86BD-CBE52ACBC1E0}" destId="{7C65BDFA-7ED4-40F3-AC34-C7CB11627124}" srcOrd="0" destOrd="0" presId="urn:microsoft.com/office/officeart/2005/8/layout/orgChart1"/>
    <dgm:cxn modelId="{7F95CD91-5AEF-F642-8288-50FA34319CBF}" type="presOf" srcId="{FC2E0ED6-33E9-456F-B24A-238406BC4C96}" destId="{9588DEDA-5D04-4A03-BF73-41AD7B6B1C2C}" srcOrd="0" destOrd="0" presId="urn:microsoft.com/office/officeart/2005/8/layout/orgChart1"/>
    <dgm:cxn modelId="{95A38993-95FA-4412-BE5A-F1046D1210C7}" srcId="{9817ED13-632F-425E-88FE-7C800869C465}" destId="{54F7DCE9-C77F-4311-BF09-9403D5B199DD}" srcOrd="1" destOrd="0" parTransId="{F1064E22-19AD-48EE-A40B-D4A2AD7B43C0}" sibTransId="{42D49C21-8B62-4498-B861-376A5791E7B6}"/>
    <dgm:cxn modelId="{AA28F396-CD42-CD48-A921-A1D4957F5676}" type="presOf" srcId="{22DFE84A-9058-44AF-A209-974BE7F9740D}" destId="{7891794F-FB64-42CF-9BF3-558AEE95EA6E}" srcOrd="0" destOrd="0" presId="urn:microsoft.com/office/officeart/2005/8/layout/orgChart1"/>
    <dgm:cxn modelId="{CE56F996-BA3E-2C47-B2C1-48383E75A5B0}" type="presOf" srcId="{56E12A28-AAC6-40CF-8A20-7B355473E1B0}" destId="{3D49F1AE-6F66-4030-B820-35190D49E5B1}" srcOrd="0" destOrd="0" presId="urn:microsoft.com/office/officeart/2005/8/layout/orgChart1"/>
    <dgm:cxn modelId="{16B50B97-6563-47A8-A5B8-9B38DACFB715}" srcId="{54F7DCE9-C77F-4311-BF09-9403D5B199DD}" destId="{53A1A301-BE37-4E9D-BA6A-B5BC5E7D1AC8}" srcOrd="1" destOrd="0" parTransId="{E330DD76-45F5-44FE-9F7A-889663ED25B4}" sibTransId="{7E235D5B-2F47-40E7-B60C-63CD4F6945BB}"/>
    <dgm:cxn modelId="{01EC8597-D331-466A-8B0E-10C2CB80F0EF}" srcId="{28E4DBD5-5D7F-4210-A0FC-95F50805E471}" destId="{9F46BF0E-C137-4097-BF3F-E5F162BF67B2}" srcOrd="2" destOrd="0" parTransId="{D3939B71-8EB1-4143-8404-9A8FF6349F8F}" sibTransId="{B3DDA2B3-24D3-457B-99EA-3F1E096CDD04}"/>
    <dgm:cxn modelId="{BD221898-A677-5249-91F0-C03DA67AC568}" type="presOf" srcId="{53A1A301-BE37-4E9D-BA6A-B5BC5E7D1AC8}" destId="{B637E894-5CC6-4706-9A50-AC94CEFF0705}" srcOrd="1" destOrd="0" presId="urn:microsoft.com/office/officeart/2005/8/layout/orgChart1"/>
    <dgm:cxn modelId="{1342DB98-3D84-4DC7-B6BB-DD9242B2F051}" srcId="{28E4DBD5-5D7F-4210-A0FC-95F50805E471}" destId="{E5E468D4-48F8-4433-9066-D1D56D6A146B}" srcOrd="3" destOrd="0" parTransId="{D01158AE-F7BB-43B3-A92D-64B147BCAF98}" sibTransId="{70C8D0C9-B809-4101-B382-00143C8248FE}"/>
    <dgm:cxn modelId="{6A9FD19B-6174-5A40-8D6B-C6ABAF79BAE8}" type="presOf" srcId="{C2FA0414-A1A0-4F7E-91BC-133E983040DC}" destId="{5B9C4942-496F-463E-855F-885E118F7E6E}" srcOrd="1" destOrd="0" presId="urn:microsoft.com/office/officeart/2005/8/layout/orgChart1"/>
    <dgm:cxn modelId="{939B5B9C-4CFF-432D-9464-802CE4D23A40}" srcId="{62F754EE-A8E6-4782-8C84-5256FCE2608B}" destId="{B6776F4F-4BE7-408A-A95F-CF0204468DDC}" srcOrd="0" destOrd="0" parTransId="{5C0384E7-624E-4E70-AE42-A07E5DEBB66D}" sibTransId="{A94760E3-E49D-43E0-B28D-C846AE91C3BE}"/>
    <dgm:cxn modelId="{4FD3359F-CE45-5342-9157-EE96CCD31472}" type="presOf" srcId="{D9BE7307-EC8D-42A7-B9BC-0E03994145C6}" destId="{72B4564D-4D69-4678-8A86-144160449688}" srcOrd="1" destOrd="0" presId="urn:microsoft.com/office/officeart/2005/8/layout/orgChart1"/>
    <dgm:cxn modelId="{F14B799F-3EF5-3E4F-BCE9-6A3AD16418A5}" type="presOf" srcId="{C2FA0414-A1A0-4F7E-91BC-133E983040DC}" destId="{17078B23-7803-4FA0-982C-8101029F8A1F}" srcOrd="0" destOrd="0" presId="urn:microsoft.com/office/officeart/2005/8/layout/orgChart1"/>
    <dgm:cxn modelId="{F416D3A3-E47C-9A44-BA1A-D9F66A536DCA}" type="presOf" srcId="{9186876E-0D24-49D0-AD64-8A8B14E9AB4F}" destId="{88D5B9B0-75EA-48AD-9C0B-B7B2652062AF}" srcOrd="0" destOrd="0" presId="urn:microsoft.com/office/officeart/2005/8/layout/orgChart1"/>
    <dgm:cxn modelId="{446F68A7-B055-4374-BB13-5B249399F2E3}" srcId="{73B7C7D7-7356-4674-85F7-8F9CC6028314}" destId="{62C2D3B6-789E-4318-9083-0601096BAF6F}" srcOrd="2" destOrd="0" parTransId="{E9D95DEB-2047-43D1-A191-0480B59945C8}" sibTransId="{BDA8DCDD-EF77-4343-AD7A-D0FB4FD401E3}"/>
    <dgm:cxn modelId="{07CA81A8-CD1D-4AE9-90AE-F901A0A13214}" srcId="{73B7C7D7-7356-4674-85F7-8F9CC6028314}" destId="{6C473AED-A445-4DEB-8B34-A4A3E9A141A9}" srcOrd="1" destOrd="0" parTransId="{FC2E0ED6-33E9-456F-B24A-238406BC4C96}" sibTransId="{7DFDB0D1-2F52-42BE-A544-3AF4A573C6D9}"/>
    <dgm:cxn modelId="{667A35AC-33CC-B24B-A88B-C29DC60877C7}" type="presOf" srcId="{01F2A3D5-48B0-4672-9CBD-8ABB42FED682}" destId="{89B7EBCD-929B-4C02-86F2-0F9E6C1DCD11}" srcOrd="0" destOrd="0" presId="urn:microsoft.com/office/officeart/2005/8/layout/orgChart1"/>
    <dgm:cxn modelId="{F99839AC-4C5F-3148-A821-D7E6B078BF56}" type="presOf" srcId="{5E36A0B7-742E-4E8D-A4D5-DDEC6A72979A}" destId="{DBB0CEAC-2B23-475B-8B82-332D486D59EB}" srcOrd="0" destOrd="0" presId="urn:microsoft.com/office/officeart/2005/8/layout/orgChart1"/>
    <dgm:cxn modelId="{DC948DAC-799B-0942-8536-660088BDE335}" type="presOf" srcId="{56E12A28-AAC6-40CF-8A20-7B355473E1B0}" destId="{EC7D14AE-9771-436B-B00F-C1300B55BA8D}" srcOrd="1" destOrd="0" presId="urn:microsoft.com/office/officeart/2005/8/layout/orgChart1"/>
    <dgm:cxn modelId="{1CB4E2AC-AAA6-6941-AAA9-170032CAFB94}" type="presOf" srcId="{EB04C7B3-A410-49D9-9182-2814326BEE04}" destId="{82EA6467-73E8-4F97-8CF1-CC1C25DE4B15}" srcOrd="0" destOrd="0" presId="urn:microsoft.com/office/officeart/2005/8/layout/orgChart1"/>
    <dgm:cxn modelId="{CA4C90AD-694C-0443-9E2B-908E82115F50}" type="presOf" srcId="{53A1A301-BE37-4E9D-BA6A-B5BC5E7D1AC8}" destId="{5496D192-56C7-4CD5-A345-C6AC77D5F858}" srcOrd="0" destOrd="0" presId="urn:microsoft.com/office/officeart/2005/8/layout/orgChart1"/>
    <dgm:cxn modelId="{8ABB3CAF-6F7D-1A48-856E-31597403D656}" type="presOf" srcId="{4ED3E89B-14E4-49B9-92AD-26FF0B5F00B7}" destId="{483E1280-BFCE-46AE-A427-C1347516B642}" srcOrd="0" destOrd="0" presId="urn:microsoft.com/office/officeart/2005/8/layout/orgChart1"/>
    <dgm:cxn modelId="{2ED0A7AF-1C3A-1345-9F9C-1772494C0441}" type="presOf" srcId="{7ED23E1C-563D-4D1D-B328-C30853E8963A}" destId="{63639BAB-B28D-47D8-B8E4-D931CE2393E5}" srcOrd="0" destOrd="0" presId="urn:microsoft.com/office/officeart/2005/8/layout/orgChart1"/>
    <dgm:cxn modelId="{87CBDEB2-773C-45B8-83EC-1F9B9AD6F92C}" srcId="{54F7DCE9-C77F-4311-BF09-9403D5B199DD}" destId="{3DC3D555-0D90-42FD-8125-12F57B3A60B2}" srcOrd="0" destOrd="0" parTransId="{758DC6DB-D3EB-4F80-A65C-2B2A5DA842BB}" sibTransId="{C5DA71F2-D64E-46F2-ACCB-492E23E70AF8}"/>
    <dgm:cxn modelId="{287927B3-E2DB-F545-B66E-3CEFF2E41599}" type="presOf" srcId="{B6776F4F-4BE7-408A-A95F-CF0204468DDC}" destId="{26413985-211C-4C88-9B4D-BD1DCFE828B7}" srcOrd="0" destOrd="0" presId="urn:microsoft.com/office/officeart/2005/8/layout/orgChart1"/>
    <dgm:cxn modelId="{2042DEB3-1EE5-B148-8379-8159D5711014}" type="presOf" srcId="{9817ED13-632F-425E-88FE-7C800869C465}" destId="{CCBDC700-468A-49A5-B5A8-7DEC434FE69F}" srcOrd="1" destOrd="0" presId="urn:microsoft.com/office/officeart/2005/8/layout/orgChart1"/>
    <dgm:cxn modelId="{BA115FB4-95DA-0A47-98A9-9CB8B3FB954A}" type="presOf" srcId="{5C0384E7-624E-4E70-AE42-A07E5DEBB66D}" destId="{83C32781-0F54-4D3C-9C71-5AEE3230CDA6}" srcOrd="0" destOrd="0" presId="urn:microsoft.com/office/officeart/2005/8/layout/orgChart1"/>
    <dgm:cxn modelId="{14929EB5-4747-844C-9426-B1998DF71D84}" type="presOf" srcId="{CE894D71-0CD4-4C33-AA78-60BBF4C70409}" destId="{9237181A-F3A0-431D-BF68-46C4FE0E1B44}" srcOrd="1" destOrd="0" presId="urn:microsoft.com/office/officeart/2005/8/layout/orgChart1"/>
    <dgm:cxn modelId="{541517B6-FFF0-F44F-B672-9B6BFD5A9951}" type="presOf" srcId="{990F8F09-3D4D-4020-A61F-F64DC9197B78}" destId="{36168909-AB86-463C-9F00-69A37DEE605E}" srcOrd="0" destOrd="0" presId="urn:microsoft.com/office/officeart/2005/8/layout/orgChart1"/>
    <dgm:cxn modelId="{7DDACCB7-A59A-164B-AEED-5352F62807F2}" type="presOf" srcId="{989CB3BF-113B-4648-9ACE-14278AC4512B}" destId="{4ED86BEE-7664-4F17-8F62-BAEF898FCCF7}" srcOrd="0" destOrd="0" presId="urn:microsoft.com/office/officeart/2005/8/layout/orgChart1"/>
    <dgm:cxn modelId="{527124BB-027C-564B-B388-FCFBC564050E}" type="presOf" srcId="{4ED3E89B-14E4-49B9-92AD-26FF0B5F00B7}" destId="{D498884B-7B1E-4D38-9E8C-EF323B6FD447}" srcOrd="1" destOrd="0" presId="urn:microsoft.com/office/officeart/2005/8/layout/orgChart1"/>
    <dgm:cxn modelId="{C0E95DBB-3909-8D41-BF11-00BD53A675FB}" type="presOf" srcId="{9FD447E2-2C19-4D96-859B-15DC7966E51B}" destId="{49A5C7AA-2779-44FE-B510-8D7474F7FF78}" srcOrd="0" destOrd="0" presId="urn:microsoft.com/office/officeart/2005/8/layout/orgChart1"/>
    <dgm:cxn modelId="{0B423EBD-368D-FC47-899A-90E2C3BBF74B}" type="presOf" srcId="{42873427-380B-47EF-BBA5-E3E1ACD4A6E1}" destId="{188E3D0D-60CA-4AC8-A8DA-37FAB131E108}" srcOrd="0" destOrd="0" presId="urn:microsoft.com/office/officeart/2005/8/layout/orgChart1"/>
    <dgm:cxn modelId="{D4B193BE-5E57-884D-B609-3231D26A9749}" type="presOf" srcId="{1D722476-4570-42BD-A8D7-998AA79E5274}" destId="{D95B54FC-665E-4B20-92AF-25964D15771C}" srcOrd="1" destOrd="0" presId="urn:microsoft.com/office/officeart/2005/8/layout/orgChart1"/>
    <dgm:cxn modelId="{59FFFEBE-24EF-4DED-89C0-847D5CCF283A}" srcId="{28AA36C5-01EE-456F-9DBD-64AE450B8856}" destId="{D9BE7307-EC8D-42A7-B9BC-0E03994145C6}" srcOrd="5" destOrd="0" parTransId="{425764F3-0ACC-44D8-B5A5-131672DBB736}" sibTransId="{17894786-8B14-4811-87CB-E58649751AA3}"/>
    <dgm:cxn modelId="{10F48BBF-C8C7-574A-A582-07024CE9DCE9}" type="presOf" srcId="{0996ACDC-A3D3-41A7-8FA7-710867096933}" destId="{8FB21359-73EC-4113-ABC3-3DD9228DA8F5}" srcOrd="0" destOrd="0" presId="urn:microsoft.com/office/officeart/2005/8/layout/orgChart1"/>
    <dgm:cxn modelId="{3973EDBF-4E8C-034A-81C4-F46795026DF9}" type="presOf" srcId="{02703078-39F9-4C4C-89D2-7A950E241EBF}" destId="{159E7C3D-C452-448C-8F2B-A0FC633DE480}" srcOrd="0" destOrd="0" presId="urn:microsoft.com/office/officeart/2005/8/layout/orgChart1"/>
    <dgm:cxn modelId="{B55656C2-C7CA-FD41-9F9B-713A09027F45}" type="presOf" srcId="{9F46BF0E-C137-4097-BF3F-E5F162BF67B2}" destId="{B294724D-6C8A-4542-9CF5-EB66E77268A4}" srcOrd="0" destOrd="0" presId="urn:microsoft.com/office/officeart/2005/8/layout/orgChart1"/>
    <dgm:cxn modelId="{2EAD4EC6-2568-894A-AAB0-2C4F6F840790}" type="presOf" srcId="{84DA127C-B2B5-4A1C-8389-004AB40FCF97}" destId="{52C0587C-1FF8-48DE-B973-CC3C4B7009C8}" srcOrd="0" destOrd="0" presId="urn:microsoft.com/office/officeart/2005/8/layout/orgChart1"/>
    <dgm:cxn modelId="{82D3AEC7-8953-E340-967F-16487E200161}" type="presOf" srcId="{FB5AEBAC-A72A-453F-B287-7FB23B2C1318}" destId="{A1A0C5D4-00B3-4691-B75E-63C97845C2E7}" srcOrd="0" destOrd="0" presId="urn:microsoft.com/office/officeart/2005/8/layout/orgChart1"/>
    <dgm:cxn modelId="{088C15C9-49A2-EC4F-8B34-4D003514DABA}" type="presOf" srcId="{62C2D3B6-789E-4318-9083-0601096BAF6F}" destId="{2F66348E-1870-481B-82DE-F34B70EE1213}" srcOrd="1" destOrd="0" presId="urn:microsoft.com/office/officeart/2005/8/layout/orgChart1"/>
    <dgm:cxn modelId="{9EA6BACA-F1D3-9547-AD99-C8797CCCD5F8}" type="presOf" srcId="{832811BC-A721-487F-A4A6-BB8C27A3E256}" destId="{23181E56-AD5A-43CE-9F2B-B70CB7DC8E95}" srcOrd="0" destOrd="0" presId="urn:microsoft.com/office/officeart/2005/8/layout/orgChart1"/>
    <dgm:cxn modelId="{AA6FCBD1-917A-4EE2-ADDC-6C01D52CB1CA}" srcId="{28AA36C5-01EE-456F-9DBD-64AE450B8856}" destId="{56E12A28-AAC6-40CF-8A20-7B355473E1B0}" srcOrd="2" destOrd="0" parTransId="{CDE477D4-3131-414B-A05D-0FADDA87E705}" sibTransId="{CBCA4BFE-15E5-4C88-8BC6-1AD0F5C35DD8}"/>
    <dgm:cxn modelId="{622FB8D4-BDBF-2E47-A1F1-B76FFC582626}" type="presOf" srcId="{DBEEB784-D7FF-4280-BD9F-C0C846FCC7AB}" destId="{6D5BB26B-2607-4A70-8EF1-AB6437594B5F}" srcOrd="0" destOrd="0" presId="urn:microsoft.com/office/officeart/2005/8/layout/orgChart1"/>
    <dgm:cxn modelId="{12618BD5-7ED9-8943-96E2-450705D3F2C4}" type="presOf" srcId="{0B9EC605-94DA-4D4E-9C27-D29A8B468989}" destId="{96F8AE7F-1CB6-4C7D-9219-A2BC0ED5B323}" srcOrd="0" destOrd="0" presId="urn:microsoft.com/office/officeart/2005/8/layout/orgChart1"/>
    <dgm:cxn modelId="{027F4FDF-5ED8-4BC1-A1A8-8A28FCEB545E}" srcId="{B6776F4F-4BE7-408A-A95F-CF0204468DDC}" destId="{75B227BA-96A6-4606-A19B-440278E76F2F}" srcOrd="1" destOrd="0" parTransId="{22DFE84A-9058-44AF-A209-974BE7F9740D}" sibTransId="{66E9B7D0-8F2F-4349-903C-C72461A7385A}"/>
    <dgm:cxn modelId="{7F9974E0-1FA1-EB44-9206-315B7FE68FD5}" srcId="{D7983CB8-DD86-44E9-BC52-5F6D26CA150D}" destId="{6360BF87-2B60-3646-8C40-9F8FE265BB79}" srcOrd="2" destOrd="0" parTransId="{F42ECA22-9A49-3B4F-A613-F0424A1FE407}" sibTransId="{5C41BC55-1B99-2543-9E3A-3C50D0DF4E20}"/>
    <dgm:cxn modelId="{C26182E2-E7E7-2242-9F94-92DA5E99DE2F}" type="presOf" srcId="{0458A99B-763C-47A8-B2F5-5337BD77DB4F}" destId="{9982E33C-A6DB-405B-92AA-19815C7815A0}" srcOrd="0" destOrd="0" presId="urn:microsoft.com/office/officeart/2005/8/layout/orgChart1"/>
    <dgm:cxn modelId="{569CAAE2-CC06-F447-9386-F0C0E5AA1CBA}" type="presOf" srcId="{3DC3D555-0D90-42FD-8125-12F57B3A60B2}" destId="{690327CD-50E9-4BF1-82BA-92105CE3DA86}" srcOrd="1" destOrd="0" presId="urn:microsoft.com/office/officeart/2005/8/layout/orgChart1"/>
    <dgm:cxn modelId="{2019BEE2-1DC0-9F4D-AB38-E59E647440B3}" type="presOf" srcId="{7ED23E1C-563D-4D1D-B328-C30853E8963A}" destId="{E72F5E12-F5CF-4DF7-BCF3-4C5788AA5989}" srcOrd="1" destOrd="0" presId="urn:microsoft.com/office/officeart/2005/8/layout/orgChart1"/>
    <dgm:cxn modelId="{067ACAE3-3307-E04E-9BD8-B43B41FA5D8F}" type="presOf" srcId="{54F7DCE9-C77F-4311-BF09-9403D5B199DD}" destId="{135E332C-F494-4868-A723-5ECBA1500101}" srcOrd="1" destOrd="0" presId="urn:microsoft.com/office/officeart/2005/8/layout/orgChart1"/>
    <dgm:cxn modelId="{EA5F26E4-7053-504F-B3FD-A728C1CF0708}" type="presOf" srcId="{E9D95DEB-2047-43D1-A191-0480B59945C8}" destId="{3B80E545-9516-47BD-A005-66FEBBC6A3A8}" srcOrd="0" destOrd="0" presId="urn:microsoft.com/office/officeart/2005/8/layout/orgChart1"/>
    <dgm:cxn modelId="{D636EEE6-BDBE-E846-B1C4-ADE085C05472}" type="presOf" srcId="{D111E3FB-B181-46C5-9795-AB884611CD69}" destId="{6AA2C379-E232-46B8-B07A-5F0E0A51536A}" srcOrd="1" destOrd="0" presId="urn:microsoft.com/office/officeart/2005/8/layout/orgChart1"/>
    <dgm:cxn modelId="{F56870E7-DADB-B54F-9DCE-F8E640DA28E5}" type="presOf" srcId="{5CAA59F4-46AD-413D-9528-3083F232DB7E}" destId="{7AF323A0-C376-4A10-92F5-86E96179A0B7}" srcOrd="0" destOrd="0" presId="urn:microsoft.com/office/officeart/2005/8/layout/orgChart1"/>
    <dgm:cxn modelId="{3AD695EA-6A79-3840-87DA-985C1780893B}" type="presOf" srcId="{E5E468D4-48F8-4433-9066-D1D56D6A146B}" destId="{29BE7A07-1B95-40F0-BA01-ACFB61B953C7}" srcOrd="1" destOrd="0" presId="urn:microsoft.com/office/officeart/2005/8/layout/orgChart1"/>
    <dgm:cxn modelId="{DB74F2EA-07EC-4BE6-BAE0-2266377F336D}" srcId="{28AA36C5-01EE-456F-9DBD-64AE450B8856}" destId="{02E11F29-DE3B-4919-A1C2-3534EE1D5A9C}" srcOrd="4" destOrd="0" parTransId="{995F13B0-997D-4F95-9CC9-C669067F143E}" sibTransId="{426EBA34-AE1C-4400-B71E-1E7DE4E3E659}"/>
    <dgm:cxn modelId="{8361A5EB-EE02-475D-88CB-4C253C99AE0F}" srcId="{9817ED13-632F-425E-88FE-7C800869C465}" destId="{CE894D71-0CD4-4C33-AA78-60BBF4C70409}" srcOrd="3" destOrd="0" parTransId="{F19D6954-AA02-43DB-B38C-AC7F0D7688DE}" sibTransId="{5D4010BF-C3A5-4D63-AD82-369DB3A39A4A}"/>
    <dgm:cxn modelId="{BB1BF6ED-5932-114B-81E2-0B8B59001250}" type="presOf" srcId="{EB04C7B3-A410-49D9-9182-2814326BEE04}" destId="{F7BFDF5E-CB35-43E2-AEDE-EE37B10AACFF}" srcOrd="1" destOrd="0" presId="urn:microsoft.com/office/officeart/2005/8/layout/orgChart1"/>
    <dgm:cxn modelId="{51EE3FEE-DE78-B44D-A3C8-C3FCB8D514B9}" type="presOf" srcId="{75B227BA-96A6-4606-A19B-440278E76F2F}" destId="{370E302C-75CF-463B-AB21-E13945251477}" srcOrd="0" destOrd="0" presId="urn:microsoft.com/office/officeart/2005/8/layout/orgChart1"/>
    <dgm:cxn modelId="{61A7C8F0-A61D-3E45-8234-F65F810CCC59}" type="presOf" srcId="{D111E3FB-B181-46C5-9795-AB884611CD69}" destId="{002933A7-6708-496A-9166-0E52BA1A4542}" srcOrd="0" destOrd="0" presId="urn:microsoft.com/office/officeart/2005/8/layout/orgChart1"/>
    <dgm:cxn modelId="{74199AF4-5356-4D02-81B8-CB861805BD23}" srcId="{73B7C7D7-7356-4674-85F7-8F9CC6028314}" destId="{5A19926B-7A22-4720-A7E6-89B7AD30A84C}" srcOrd="0" destOrd="0" parTransId="{FB5AEBAC-A72A-453F-B287-7FB23B2C1318}" sibTransId="{94AB8E41-AD46-486A-B7BD-313B251BB116}"/>
    <dgm:cxn modelId="{F3A766F8-6598-4C8B-A99A-3BD5067DBA2E}" srcId="{EB04C7B3-A410-49D9-9182-2814326BEE04}" destId="{7ED23E1C-563D-4D1D-B328-C30853E8963A}" srcOrd="0" destOrd="0" parTransId="{24E2BA5B-037F-4F6D-A91C-B8FF5346546C}" sibTransId="{0BBA083E-5AEF-492A-810B-4E186096F2F5}"/>
    <dgm:cxn modelId="{669548FB-A991-E041-8742-D32741B738A3}" type="presOf" srcId="{5127B71C-227F-4207-B768-2914ED3D6BBC}" destId="{ABAEF6ED-E074-44B1-9D22-2B6745758723}" srcOrd="0" destOrd="0" presId="urn:microsoft.com/office/officeart/2005/8/layout/orgChart1"/>
    <dgm:cxn modelId="{8F9541FE-0292-B643-B2C6-D017DD9FE00B}" type="presOf" srcId="{51575C5D-5B64-7146-9AC5-C617787F0492}" destId="{FD62F00A-4B94-1542-9D74-ED657EDEC78B}" srcOrd="1" destOrd="0" presId="urn:microsoft.com/office/officeart/2005/8/layout/orgChart1"/>
    <dgm:cxn modelId="{6B87B2C2-D965-3446-8E11-FC7E2287FE94}" type="presParOf" srcId="{9B4D28F8-5172-4838-99AA-43C4D3A7D402}" destId="{996E7E44-9786-4407-AF7F-FEE1ABE3DF23}" srcOrd="0" destOrd="0" presId="urn:microsoft.com/office/officeart/2005/8/layout/orgChart1"/>
    <dgm:cxn modelId="{356C891C-D6EF-F349-9CCB-5D1F5F83E998}" type="presParOf" srcId="{996E7E44-9786-4407-AF7F-FEE1ABE3DF23}" destId="{F373D480-C636-4CDE-8E07-CF6BA465E98E}" srcOrd="0" destOrd="0" presId="urn:microsoft.com/office/officeart/2005/8/layout/orgChart1"/>
    <dgm:cxn modelId="{AEBDAF67-ACA9-7B4C-9EA2-F34DBB668FFE}" type="presParOf" srcId="{F373D480-C636-4CDE-8E07-CF6BA465E98E}" destId="{6A35F785-62B3-4B66-973E-FE85ADBEB9D4}" srcOrd="0" destOrd="0" presId="urn:microsoft.com/office/officeart/2005/8/layout/orgChart1"/>
    <dgm:cxn modelId="{1E11432B-A9A0-984D-B8F3-7E64294CA7E5}" type="presParOf" srcId="{F373D480-C636-4CDE-8E07-CF6BA465E98E}" destId="{CCBDC700-468A-49A5-B5A8-7DEC434FE69F}" srcOrd="1" destOrd="0" presId="urn:microsoft.com/office/officeart/2005/8/layout/orgChart1"/>
    <dgm:cxn modelId="{ECCDD5BA-2A30-5944-BD67-580203A55385}" type="presParOf" srcId="{996E7E44-9786-4407-AF7F-FEE1ABE3DF23}" destId="{FBB7448E-7B75-4DED-8904-CE9D3D8B5673}" srcOrd="1" destOrd="0" presId="urn:microsoft.com/office/officeart/2005/8/layout/orgChart1"/>
    <dgm:cxn modelId="{9B1F9324-B88A-4B48-A7B2-41E78A294EFD}" type="presParOf" srcId="{FBB7448E-7B75-4DED-8904-CE9D3D8B5673}" destId="{D8C8C949-2704-406D-A16B-D9AA8F01B8A0}" srcOrd="0" destOrd="0" presId="urn:microsoft.com/office/officeart/2005/8/layout/orgChart1"/>
    <dgm:cxn modelId="{60CE30D4-95C5-A247-866E-BC2FF35D7B17}" type="presParOf" srcId="{FBB7448E-7B75-4DED-8904-CE9D3D8B5673}" destId="{E5146506-802C-4841-AAEE-187429DDE4FA}" srcOrd="1" destOrd="0" presId="urn:microsoft.com/office/officeart/2005/8/layout/orgChart1"/>
    <dgm:cxn modelId="{647792A9-DB8C-EE41-88D5-F3A84289341B}" type="presParOf" srcId="{E5146506-802C-4841-AAEE-187429DDE4FA}" destId="{627DF30A-F204-48CB-927D-B1478E305C20}" srcOrd="0" destOrd="0" presId="urn:microsoft.com/office/officeart/2005/8/layout/orgChart1"/>
    <dgm:cxn modelId="{F035188D-700A-CC45-966A-FF2F979A4B6E}" type="presParOf" srcId="{627DF30A-F204-48CB-927D-B1478E305C20}" destId="{6D77CDA8-ADE9-4700-AD55-B8669A698B36}" srcOrd="0" destOrd="0" presId="urn:microsoft.com/office/officeart/2005/8/layout/orgChart1"/>
    <dgm:cxn modelId="{130CD6E2-9E77-8B46-8BFB-C5145EBDAAFC}" type="presParOf" srcId="{627DF30A-F204-48CB-927D-B1478E305C20}" destId="{135E332C-F494-4868-A723-5ECBA1500101}" srcOrd="1" destOrd="0" presId="urn:microsoft.com/office/officeart/2005/8/layout/orgChart1"/>
    <dgm:cxn modelId="{0D63FD84-0654-3047-A89F-F95C9832C717}" type="presParOf" srcId="{E5146506-802C-4841-AAEE-187429DDE4FA}" destId="{F59C2DA1-E3A2-4E37-8D8D-8699D90FA78E}" srcOrd="1" destOrd="0" presId="urn:microsoft.com/office/officeart/2005/8/layout/orgChart1"/>
    <dgm:cxn modelId="{C3D96B5A-97D1-D949-81E8-206593364540}" type="presParOf" srcId="{F59C2DA1-E3A2-4E37-8D8D-8699D90FA78E}" destId="{3755778E-3351-4EBF-8D23-65D31F1A950D}" srcOrd="0" destOrd="0" presId="urn:microsoft.com/office/officeart/2005/8/layout/orgChart1"/>
    <dgm:cxn modelId="{41CAA8EC-5A80-CA4D-86E5-14265BEF2416}" type="presParOf" srcId="{F59C2DA1-E3A2-4E37-8D8D-8699D90FA78E}" destId="{7A93768A-4A22-4058-847C-90812424BD20}" srcOrd="1" destOrd="0" presId="urn:microsoft.com/office/officeart/2005/8/layout/orgChart1"/>
    <dgm:cxn modelId="{87A5DE4A-5B5A-C44D-A18F-EFF9E422BF1F}" type="presParOf" srcId="{7A93768A-4A22-4058-847C-90812424BD20}" destId="{25F6FFF8-BC3E-45B3-9CDF-CA7909AD8883}" srcOrd="0" destOrd="0" presId="urn:microsoft.com/office/officeart/2005/8/layout/orgChart1"/>
    <dgm:cxn modelId="{59880F88-6CD7-E94B-844E-56F30CC0EEA6}" type="presParOf" srcId="{25F6FFF8-BC3E-45B3-9CDF-CA7909AD8883}" destId="{982145C1-5BE6-4C57-823F-8BA85D293135}" srcOrd="0" destOrd="0" presId="urn:microsoft.com/office/officeart/2005/8/layout/orgChart1"/>
    <dgm:cxn modelId="{234C1135-1FE0-C74C-911B-56B3F77B9416}" type="presParOf" srcId="{25F6FFF8-BC3E-45B3-9CDF-CA7909AD8883}" destId="{690327CD-50E9-4BF1-82BA-92105CE3DA86}" srcOrd="1" destOrd="0" presId="urn:microsoft.com/office/officeart/2005/8/layout/orgChart1"/>
    <dgm:cxn modelId="{9ADAA43D-3BF0-BE41-B32A-0A54F6E05B55}" type="presParOf" srcId="{7A93768A-4A22-4058-847C-90812424BD20}" destId="{CD22DA3F-3CB6-48BA-990B-0CBD42E1623D}" srcOrd="1" destOrd="0" presId="urn:microsoft.com/office/officeart/2005/8/layout/orgChart1"/>
    <dgm:cxn modelId="{1B09F5BE-EF74-2A42-9F5B-766ED2BB35C4}" type="presParOf" srcId="{CD22DA3F-3CB6-48BA-990B-0CBD42E1623D}" destId="{7C65BDFA-7ED4-40F3-AC34-C7CB11627124}" srcOrd="0" destOrd="0" presId="urn:microsoft.com/office/officeart/2005/8/layout/orgChart1"/>
    <dgm:cxn modelId="{E94E1B19-5006-4A4E-A692-6060681FE7CC}" type="presParOf" srcId="{CD22DA3F-3CB6-48BA-990B-0CBD42E1623D}" destId="{5A6C4A35-077E-4460-BCE8-733DBCD48366}" srcOrd="1" destOrd="0" presId="urn:microsoft.com/office/officeart/2005/8/layout/orgChart1"/>
    <dgm:cxn modelId="{E00A2956-F156-DA47-8D22-8503EE98CCC0}" type="presParOf" srcId="{5A6C4A35-077E-4460-BCE8-733DBCD48366}" destId="{25021D93-83D7-4575-BBFB-75F532AC4F60}" srcOrd="0" destOrd="0" presId="urn:microsoft.com/office/officeart/2005/8/layout/orgChart1"/>
    <dgm:cxn modelId="{E90881E0-09AE-6846-87C5-24128D8B7DA2}" type="presParOf" srcId="{25021D93-83D7-4575-BBFB-75F532AC4F60}" destId="{DBB0CEAC-2B23-475B-8B82-332D486D59EB}" srcOrd="0" destOrd="0" presId="urn:microsoft.com/office/officeart/2005/8/layout/orgChart1"/>
    <dgm:cxn modelId="{9BE8294F-A2E4-FF46-BE5B-6F002FB59004}" type="presParOf" srcId="{25021D93-83D7-4575-BBFB-75F532AC4F60}" destId="{5B9225CF-17AF-4519-ACAC-A7DA211BB031}" srcOrd="1" destOrd="0" presId="urn:microsoft.com/office/officeart/2005/8/layout/orgChart1"/>
    <dgm:cxn modelId="{4A91BDB5-0EFC-8D44-B8D4-6D0EB226185D}" type="presParOf" srcId="{5A6C4A35-077E-4460-BCE8-733DBCD48366}" destId="{1BF5377C-C879-48E8-ADE4-5769EC22AAD1}" srcOrd="1" destOrd="0" presId="urn:microsoft.com/office/officeart/2005/8/layout/orgChart1"/>
    <dgm:cxn modelId="{909744B4-2C6B-0548-88B5-F9A04EFA1491}" type="presParOf" srcId="{5A6C4A35-077E-4460-BCE8-733DBCD48366}" destId="{FB250A48-2334-4BC7-8F13-5927A84FFEF3}" srcOrd="2" destOrd="0" presId="urn:microsoft.com/office/officeart/2005/8/layout/orgChart1"/>
    <dgm:cxn modelId="{73587553-BB40-9A4C-9FDC-CBD1A356A1B2}" type="presParOf" srcId="{CD22DA3F-3CB6-48BA-990B-0CBD42E1623D}" destId="{49A5C7AA-2779-44FE-B510-8D7474F7FF78}" srcOrd="2" destOrd="0" presId="urn:microsoft.com/office/officeart/2005/8/layout/orgChart1"/>
    <dgm:cxn modelId="{74110AF1-915F-794C-B0B3-F19265E8A1B8}" type="presParOf" srcId="{CD22DA3F-3CB6-48BA-990B-0CBD42E1623D}" destId="{9D34F504-A3FB-415D-AB87-D8D95B394525}" srcOrd="3" destOrd="0" presId="urn:microsoft.com/office/officeart/2005/8/layout/orgChart1"/>
    <dgm:cxn modelId="{27E1D4EB-DABE-1247-A74A-097C4341D74F}" type="presParOf" srcId="{9D34F504-A3FB-415D-AB87-D8D95B394525}" destId="{56649E77-8ECF-403C-B992-289FE44E36A5}" srcOrd="0" destOrd="0" presId="urn:microsoft.com/office/officeart/2005/8/layout/orgChart1"/>
    <dgm:cxn modelId="{51882F08-4C04-5446-9982-580CBA46097E}" type="presParOf" srcId="{56649E77-8ECF-403C-B992-289FE44E36A5}" destId="{580EE7A3-D761-44A1-B58C-8EE83210C3EB}" srcOrd="0" destOrd="0" presId="urn:microsoft.com/office/officeart/2005/8/layout/orgChart1"/>
    <dgm:cxn modelId="{FD2EFC44-31A7-C942-996E-273667FF977A}" type="presParOf" srcId="{56649E77-8ECF-403C-B992-289FE44E36A5}" destId="{25DD489C-59B1-46D1-9EAE-545534CD4DDC}" srcOrd="1" destOrd="0" presId="urn:microsoft.com/office/officeart/2005/8/layout/orgChart1"/>
    <dgm:cxn modelId="{81328B6F-65F9-C242-B84C-4F78BD9C0C54}" type="presParOf" srcId="{9D34F504-A3FB-415D-AB87-D8D95B394525}" destId="{1D03CC92-2EFA-4EE5-A16D-92871D1E0976}" srcOrd="1" destOrd="0" presId="urn:microsoft.com/office/officeart/2005/8/layout/orgChart1"/>
    <dgm:cxn modelId="{63725D45-92E8-6848-8260-20C1B0FF1F89}" type="presParOf" srcId="{9D34F504-A3FB-415D-AB87-D8D95B394525}" destId="{F6B63277-0DA5-46AE-96A9-A6EE79494358}" srcOrd="2" destOrd="0" presId="urn:microsoft.com/office/officeart/2005/8/layout/orgChart1"/>
    <dgm:cxn modelId="{80E82444-6304-8B4B-9DF0-85FF39C28217}" type="presParOf" srcId="{7A93768A-4A22-4058-847C-90812424BD20}" destId="{AFD502DB-39AF-4198-A347-7ECE3B56DD78}" srcOrd="2" destOrd="0" presId="urn:microsoft.com/office/officeart/2005/8/layout/orgChart1"/>
    <dgm:cxn modelId="{491ECB28-76A4-3F46-B0F6-72AA74637FDA}" type="presParOf" srcId="{F59C2DA1-E3A2-4E37-8D8D-8699D90FA78E}" destId="{54E37801-66C5-4B45-9DE0-D6602DAE4474}" srcOrd="2" destOrd="0" presId="urn:microsoft.com/office/officeart/2005/8/layout/orgChart1"/>
    <dgm:cxn modelId="{FAA8E494-2D95-C14A-B724-6A4967BCD828}" type="presParOf" srcId="{F59C2DA1-E3A2-4E37-8D8D-8699D90FA78E}" destId="{B46FF100-A5BC-4967-9E1B-774AF74F9FCE}" srcOrd="3" destOrd="0" presId="urn:microsoft.com/office/officeart/2005/8/layout/orgChart1"/>
    <dgm:cxn modelId="{79B0CE16-283B-B544-9262-C6F9213205F4}" type="presParOf" srcId="{B46FF100-A5BC-4967-9E1B-774AF74F9FCE}" destId="{83D826E9-1AEF-4136-BA5B-D567D59D55E4}" srcOrd="0" destOrd="0" presId="urn:microsoft.com/office/officeart/2005/8/layout/orgChart1"/>
    <dgm:cxn modelId="{C01AA5C9-2314-764D-A9EA-B92237FA501E}" type="presParOf" srcId="{83D826E9-1AEF-4136-BA5B-D567D59D55E4}" destId="{5496D192-56C7-4CD5-A345-C6AC77D5F858}" srcOrd="0" destOrd="0" presId="urn:microsoft.com/office/officeart/2005/8/layout/orgChart1"/>
    <dgm:cxn modelId="{E04EBD18-76CB-274C-A14A-D7A407066573}" type="presParOf" srcId="{83D826E9-1AEF-4136-BA5B-D567D59D55E4}" destId="{B637E894-5CC6-4706-9A50-AC94CEFF0705}" srcOrd="1" destOrd="0" presId="urn:microsoft.com/office/officeart/2005/8/layout/orgChart1"/>
    <dgm:cxn modelId="{5D7F623A-8EC5-7E43-829F-4A9320474C3E}" type="presParOf" srcId="{B46FF100-A5BC-4967-9E1B-774AF74F9FCE}" destId="{FEF5FA36-EB69-4839-9AF2-5E592EC912FE}" srcOrd="1" destOrd="0" presId="urn:microsoft.com/office/officeart/2005/8/layout/orgChart1"/>
    <dgm:cxn modelId="{1062B1A8-813F-CA4E-B7FA-080D829F3FD4}" type="presParOf" srcId="{FEF5FA36-EB69-4839-9AF2-5E592EC912FE}" destId="{845775D3-B221-440D-93A9-000C38362022}" srcOrd="0" destOrd="0" presId="urn:microsoft.com/office/officeart/2005/8/layout/orgChart1"/>
    <dgm:cxn modelId="{75D39D1E-7879-ED42-8C3E-0A165A4BB0B0}" type="presParOf" srcId="{FEF5FA36-EB69-4839-9AF2-5E592EC912FE}" destId="{24E33C89-06AF-4F22-86AD-173CFDB9BB6C}" srcOrd="1" destOrd="0" presId="urn:microsoft.com/office/officeart/2005/8/layout/orgChart1"/>
    <dgm:cxn modelId="{A51400CF-0CDE-A247-B6A8-64DE8BB2B3AD}" type="presParOf" srcId="{24E33C89-06AF-4F22-86AD-173CFDB9BB6C}" destId="{047B21FF-44FE-4490-92A9-33A2CF098C8C}" srcOrd="0" destOrd="0" presId="urn:microsoft.com/office/officeart/2005/8/layout/orgChart1"/>
    <dgm:cxn modelId="{D01D525F-8630-3147-93D8-89603EB92B58}" type="presParOf" srcId="{047B21FF-44FE-4490-92A9-33A2CF098C8C}" destId="{4ED86BEE-7664-4F17-8F62-BAEF898FCCF7}" srcOrd="0" destOrd="0" presId="urn:microsoft.com/office/officeart/2005/8/layout/orgChart1"/>
    <dgm:cxn modelId="{63B683BB-1B69-6A49-84C2-421932DBBF79}" type="presParOf" srcId="{047B21FF-44FE-4490-92A9-33A2CF098C8C}" destId="{A29EF654-C198-469E-AA3A-74F3A2E6128B}" srcOrd="1" destOrd="0" presId="urn:microsoft.com/office/officeart/2005/8/layout/orgChart1"/>
    <dgm:cxn modelId="{475A607F-A1BA-8246-B24E-FC69EB10146F}" type="presParOf" srcId="{24E33C89-06AF-4F22-86AD-173CFDB9BB6C}" destId="{8A3A1CCC-90A2-450E-A77E-4232CFBB133F}" srcOrd="1" destOrd="0" presId="urn:microsoft.com/office/officeart/2005/8/layout/orgChart1"/>
    <dgm:cxn modelId="{0286FC25-CA5D-B54E-908D-7FE2FC6951B0}" type="presParOf" srcId="{24E33C89-06AF-4F22-86AD-173CFDB9BB6C}" destId="{928360C8-9001-4B9D-836C-625F189BBDEE}" srcOrd="2" destOrd="0" presId="urn:microsoft.com/office/officeart/2005/8/layout/orgChart1"/>
    <dgm:cxn modelId="{56A3A024-3A1C-7645-876C-3E2862F5E9BF}" type="presParOf" srcId="{FEF5FA36-EB69-4839-9AF2-5E592EC912FE}" destId="{159E7C3D-C452-448C-8F2B-A0FC633DE480}" srcOrd="2" destOrd="0" presId="urn:microsoft.com/office/officeart/2005/8/layout/orgChart1"/>
    <dgm:cxn modelId="{AFD5F0DD-D155-9B4F-A312-70037EF61974}" type="presParOf" srcId="{FEF5FA36-EB69-4839-9AF2-5E592EC912FE}" destId="{8BA56595-0B6D-481D-8E1E-B0F929A5005A}" srcOrd="3" destOrd="0" presId="urn:microsoft.com/office/officeart/2005/8/layout/orgChart1"/>
    <dgm:cxn modelId="{8CF66F5B-6DBB-D34B-AA57-09A6B8DAFCA1}" type="presParOf" srcId="{8BA56595-0B6D-481D-8E1E-B0F929A5005A}" destId="{B0B9D2AA-9792-4368-AF08-F2907250F0D7}" srcOrd="0" destOrd="0" presId="urn:microsoft.com/office/officeart/2005/8/layout/orgChart1"/>
    <dgm:cxn modelId="{75733910-F871-C244-A955-323280F3693B}" type="presParOf" srcId="{B0B9D2AA-9792-4368-AF08-F2907250F0D7}" destId="{002933A7-6708-496A-9166-0E52BA1A4542}" srcOrd="0" destOrd="0" presId="urn:microsoft.com/office/officeart/2005/8/layout/orgChart1"/>
    <dgm:cxn modelId="{5CFB43A3-DCD9-7C42-BE3B-10703B268DC8}" type="presParOf" srcId="{B0B9D2AA-9792-4368-AF08-F2907250F0D7}" destId="{6AA2C379-E232-46B8-B07A-5F0E0A51536A}" srcOrd="1" destOrd="0" presId="urn:microsoft.com/office/officeart/2005/8/layout/orgChart1"/>
    <dgm:cxn modelId="{84F73A8F-C8D2-E54C-943C-EB1105FF3CCC}" type="presParOf" srcId="{8BA56595-0B6D-481D-8E1E-B0F929A5005A}" destId="{02AAA643-2283-47B0-9121-2378B58EA3A1}" srcOrd="1" destOrd="0" presId="urn:microsoft.com/office/officeart/2005/8/layout/orgChart1"/>
    <dgm:cxn modelId="{4F05FD62-64F5-EB47-806F-C9E164E9E821}" type="presParOf" srcId="{8BA56595-0B6D-481D-8E1E-B0F929A5005A}" destId="{8BE244E7-E72F-4DB4-8CB3-A55A0F57FDC0}" srcOrd="2" destOrd="0" presId="urn:microsoft.com/office/officeart/2005/8/layout/orgChart1"/>
    <dgm:cxn modelId="{16244FC9-49D4-F346-81DC-B193E78B3EA5}" type="presParOf" srcId="{FEF5FA36-EB69-4839-9AF2-5E592EC912FE}" destId="{ABAEF6ED-E074-44B1-9D22-2B6745758723}" srcOrd="4" destOrd="0" presId="urn:microsoft.com/office/officeart/2005/8/layout/orgChart1"/>
    <dgm:cxn modelId="{8FD3A6F7-EA56-CC43-A10F-D6777AA1FF44}" type="presParOf" srcId="{FEF5FA36-EB69-4839-9AF2-5E592EC912FE}" destId="{7C252EC2-F2D3-4004-9D60-0F1CAAB925E9}" srcOrd="5" destOrd="0" presId="urn:microsoft.com/office/officeart/2005/8/layout/orgChart1"/>
    <dgm:cxn modelId="{CB8F8287-7515-6F48-8375-DB427EA4DE81}" type="presParOf" srcId="{7C252EC2-F2D3-4004-9D60-0F1CAAB925E9}" destId="{24FFF8BC-94D3-4273-AC6D-B1DC26D56C6D}" srcOrd="0" destOrd="0" presId="urn:microsoft.com/office/officeart/2005/8/layout/orgChart1"/>
    <dgm:cxn modelId="{CE2A81D4-5B2A-2A42-917C-2C6FCBE6544E}" type="presParOf" srcId="{24FFF8BC-94D3-4273-AC6D-B1DC26D56C6D}" destId="{42E0B582-1B81-494C-90C0-9BB67752ECBD}" srcOrd="0" destOrd="0" presId="urn:microsoft.com/office/officeart/2005/8/layout/orgChart1"/>
    <dgm:cxn modelId="{9F078C22-5E43-AB49-8B0D-2B05003CFD6C}" type="presParOf" srcId="{24FFF8BC-94D3-4273-AC6D-B1DC26D56C6D}" destId="{03B17DAD-A24B-4274-A2CF-E12F541A0795}" srcOrd="1" destOrd="0" presId="urn:microsoft.com/office/officeart/2005/8/layout/orgChart1"/>
    <dgm:cxn modelId="{6C477AFF-A6EA-E540-BF1B-F8BD1E6DC4C6}" type="presParOf" srcId="{7C252EC2-F2D3-4004-9D60-0F1CAAB925E9}" destId="{57EDA447-0556-4379-9985-0216F91CF56F}" srcOrd="1" destOrd="0" presId="urn:microsoft.com/office/officeart/2005/8/layout/orgChart1"/>
    <dgm:cxn modelId="{3AF81AA7-3DAE-B34F-B98C-49EA0C6B5E3B}" type="presParOf" srcId="{7C252EC2-F2D3-4004-9D60-0F1CAAB925E9}" destId="{A1B976BA-09D9-43BE-A903-DE43B35D0FEB}" srcOrd="2" destOrd="0" presId="urn:microsoft.com/office/officeart/2005/8/layout/orgChart1"/>
    <dgm:cxn modelId="{41E15CF2-B5A2-1248-9B81-B3600E6F2F0E}" type="presParOf" srcId="{B46FF100-A5BC-4967-9E1B-774AF74F9FCE}" destId="{B8516D5D-9AE7-4F1B-B8F1-C1700671BBDD}" srcOrd="2" destOrd="0" presId="urn:microsoft.com/office/officeart/2005/8/layout/orgChart1"/>
    <dgm:cxn modelId="{DBBCC039-B581-2448-86D6-B35545595E15}" type="presParOf" srcId="{F59C2DA1-E3A2-4E37-8D8D-8699D90FA78E}" destId="{C87F5572-33DC-4EB0-B339-FB42EED61CDF}" srcOrd="4" destOrd="0" presId="urn:microsoft.com/office/officeart/2005/8/layout/orgChart1"/>
    <dgm:cxn modelId="{A2876943-AFB5-CA4B-96E5-80140BED507E}" type="presParOf" srcId="{F59C2DA1-E3A2-4E37-8D8D-8699D90FA78E}" destId="{0DE7277D-F40F-43E9-ACED-CE7E3E6B1E4C}" srcOrd="5" destOrd="0" presId="urn:microsoft.com/office/officeart/2005/8/layout/orgChart1"/>
    <dgm:cxn modelId="{510E0969-FF59-C542-AC7B-F7341773E2E2}" type="presParOf" srcId="{0DE7277D-F40F-43E9-ACED-CE7E3E6B1E4C}" destId="{0DD9A743-8AB4-4979-9F16-203C3FF0F330}" srcOrd="0" destOrd="0" presId="urn:microsoft.com/office/officeart/2005/8/layout/orgChart1"/>
    <dgm:cxn modelId="{B088E0B0-DB48-924D-8862-FEFE60079564}" type="presParOf" srcId="{0DD9A743-8AB4-4979-9F16-203C3FF0F330}" destId="{82EA6467-73E8-4F97-8CF1-CC1C25DE4B15}" srcOrd="0" destOrd="0" presId="urn:microsoft.com/office/officeart/2005/8/layout/orgChart1"/>
    <dgm:cxn modelId="{DCB9A9D7-68B0-F548-81B8-7A8DE07C8415}" type="presParOf" srcId="{0DD9A743-8AB4-4979-9F16-203C3FF0F330}" destId="{F7BFDF5E-CB35-43E2-AEDE-EE37B10AACFF}" srcOrd="1" destOrd="0" presId="urn:microsoft.com/office/officeart/2005/8/layout/orgChart1"/>
    <dgm:cxn modelId="{031CD90A-07BA-3243-B829-4BB9DCE845EC}" type="presParOf" srcId="{0DE7277D-F40F-43E9-ACED-CE7E3E6B1E4C}" destId="{5DD76195-47B1-44E2-A84A-C20EA2219F13}" srcOrd="1" destOrd="0" presId="urn:microsoft.com/office/officeart/2005/8/layout/orgChart1"/>
    <dgm:cxn modelId="{BB4F1BF9-4FD2-0748-A514-9286AFE638A9}" type="presParOf" srcId="{5DD76195-47B1-44E2-A84A-C20EA2219F13}" destId="{14ECC702-BD7E-4325-B7E8-BF948FFA08E2}" srcOrd="0" destOrd="0" presId="urn:microsoft.com/office/officeart/2005/8/layout/orgChart1"/>
    <dgm:cxn modelId="{F1DC7B7F-3E75-5A4A-8484-D17B5896E2D9}" type="presParOf" srcId="{5DD76195-47B1-44E2-A84A-C20EA2219F13}" destId="{59E5D759-A451-4681-A6C4-6118D26F45A4}" srcOrd="1" destOrd="0" presId="urn:microsoft.com/office/officeart/2005/8/layout/orgChart1"/>
    <dgm:cxn modelId="{41862D65-EDE3-7C43-B5E9-FA6FED2B6ED3}" type="presParOf" srcId="{59E5D759-A451-4681-A6C4-6118D26F45A4}" destId="{8C878ED1-EB23-41F0-94B1-B49E3D6C31BB}" srcOrd="0" destOrd="0" presId="urn:microsoft.com/office/officeart/2005/8/layout/orgChart1"/>
    <dgm:cxn modelId="{1DFC1449-E513-AE4B-981F-5F59C9080006}" type="presParOf" srcId="{8C878ED1-EB23-41F0-94B1-B49E3D6C31BB}" destId="{63639BAB-B28D-47D8-B8E4-D931CE2393E5}" srcOrd="0" destOrd="0" presId="urn:microsoft.com/office/officeart/2005/8/layout/orgChart1"/>
    <dgm:cxn modelId="{E4DE6405-14EC-D046-B24D-D8E89B1C15D4}" type="presParOf" srcId="{8C878ED1-EB23-41F0-94B1-B49E3D6C31BB}" destId="{E72F5E12-F5CF-4DF7-BCF3-4C5788AA5989}" srcOrd="1" destOrd="0" presId="urn:microsoft.com/office/officeart/2005/8/layout/orgChart1"/>
    <dgm:cxn modelId="{8A30C088-158B-AD40-9CD3-006963F300AB}" type="presParOf" srcId="{59E5D759-A451-4681-A6C4-6118D26F45A4}" destId="{D9231B42-2DA3-4DEF-B8C0-68C9EE00D406}" srcOrd="1" destOrd="0" presId="urn:microsoft.com/office/officeart/2005/8/layout/orgChart1"/>
    <dgm:cxn modelId="{F838DB88-40C4-E240-BBE4-6B5916E5F34C}" type="presParOf" srcId="{59E5D759-A451-4681-A6C4-6118D26F45A4}" destId="{9729411E-6613-45B2-9A35-F6F344FE265B}" srcOrd="2" destOrd="0" presId="urn:microsoft.com/office/officeart/2005/8/layout/orgChart1"/>
    <dgm:cxn modelId="{C5D5DC0E-1028-C74F-B3B3-F65209D759D5}" type="presParOf" srcId="{5DD76195-47B1-44E2-A84A-C20EA2219F13}" destId="{9982E33C-A6DB-405B-92AA-19815C7815A0}" srcOrd="2" destOrd="0" presId="urn:microsoft.com/office/officeart/2005/8/layout/orgChart1"/>
    <dgm:cxn modelId="{E3329104-7CD0-C945-8310-9E219D2EBA76}" type="presParOf" srcId="{5DD76195-47B1-44E2-A84A-C20EA2219F13}" destId="{C71F8612-B705-4FDF-A6AE-041F88093C34}" srcOrd="3" destOrd="0" presId="urn:microsoft.com/office/officeart/2005/8/layout/orgChart1"/>
    <dgm:cxn modelId="{B354E6AB-E892-FB41-905A-7840A1539E80}" type="presParOf" srcId="{C71F8612-B705-4FDF-A6AE-041F88093C34}" destId="{8F08B53E-3738-4388-9B27-C8440171B996}" srcOrd="0" destOrd="0" presId="urn:microsoft.com/office/officeart/2005/8/layout/orgChart1"/>
    <dgm:cxn modelId="{F24C4F99-C21F-B142-A204-6494CF070F59}" type="presParOf" srcId="{8F08B53E-3738-4388-9B27-C8440171B996}" destId="{D06577F8-D7F7-4F55-A719-EDB7C9DCFFBF}" srcOrd="0" destOrd="0" presId="urn:microsoft.com/office/officeart/2005/8/layout/orgChart1"/>
    <dgm:cxn modelId="{2DEA77EF-D30B-D94C-B6F1-C7A3CC615ABF}" type="presParOf" srcId="{8F08B53E-3738-4388-9B27-C8440171B996}" destId="{6BEBD30C-22A0-40FB-990C-A3731470493B}" srcOrd="1" destOrd="0" presId="urn:microsoft.com/office/officeart/2005/8/layout/orgChart1"/>
    <dgm:cxn modelId="{4EF2C4A5-2453-FB45-8D51-51AD2DD5CBF7}" type="presParOf" srcId="{C71F8612-B705-4FDF-A6AE-041F88093C34}" destId="{5A85D19F-B126-4FDA-97E0-3D2F04FD5C1D}" srcOrd="1" destOrd="0" presId="urn:microsoft.com/office/officeart/2005/8/layout/orgChart1"/>
    <dgm:cxn modelId="{53FB3CED-7C7D-414C-8B84-A3C9C0AAC6AB}" type="presParOf" srcId="{C71F8612-B705-4FDF-A6AE-041F88093C34}" destId="{9AB10BA8-9416-4BB6-A95C-03537B642C3C}" srcOrd="2" destOrd="0" presId="urn:microsoft.com/office/officeart/2005/8/layout/orgChart1"/>
    <dgm:cxn modelId="{2FD42AD0-381A-6D48-A381-943BF18C4602}" type="presParOf" srcId="{5DD76195-47B1-44E2-A84A-C20EA2219F13}" destId="{F772C05D-1BA7-4161-83CE-5FDD8ACC1D72}" srcOrd="4" destOrd="0" presId="urn:microsoft.com/office/officeart/2005/8/layout/orgChart1"/>
    <dgm:cxn modelId="{7F788965-0519-1E43-A14E-A7D342C139E4}" type="presParOf" srcId="{5DD76195-47B1-44E2-A84A-C20EA2219F13}" destId="{18A721EE-4FBF-4EED-A1CA-191A067213E6}" srcOrd="5" destOrd="0" presId="urn:microsoft.com/office/officeart/2005/8/layout/orgChart1"/>
    <dgm:cxn modelId="{DCD1DAB7-FAC6-694E-9562-127B9F6F149E}" type="presParOf" srcId="{18A721EE-4FBF-4EED-A1CA-191A067213E6}" destId="{CF8D5F65-E486-4252-9014-E6AC05101ACF}" srcOrd="0" destOrd="0" presId="urn:microsoft.com/office/officeart/2005/8/layout/orgChart1"/>
    <dgm:cxn modelId="{F79ABDBA-A952-AA4D-AFDC-2712EF913BF9}" type="presParOf" srcId="{CF8D5F65-E486-4252-9014-E6AC05101ACF}" destId="{483E1280-BFCE-46AE-A427-C1347516B642}" srcOrd="0" destOrd="0" presId="urn:microsoft.com/office/officeart/2005/8/layout/orgChart1"/>
    <dgm:cxn modelId="{910DA93B-816F-A24E-AB87-4FE92B28F68A}" type="presParOf" srcId="{CF8D5F65-E486-4252-9014-E6AC05101ACF}" destId="{D498884B-7B1E-4D38-9E8C-EF323B6FD447}" srcOrd="1" destOrd="0" presId="urn:microsoft.com/office/officeart/2005/8/layout/orgChart1"/>
    <dgm:cxn modelId="{FA173C6D-EBCE-E94E-9427-D9561230C354}" type="presParOf" srcId="{18A721EE-4FBF-4EED-A1CA-191A067213E6}" destId="{8C6E5788-5576-4734-9726-B5B03E4B2AA0}" srcOrd="1" destOrd="0" presId="urn:microsoft.com/office/officeart/2005/8/layout/orgChart1"/>
    <dgm:cxn modelId="{D984BD84-4935-C140-A87B-DEF26419A3C6}" type="presParOf" srcId="{18A721EE-4FBF-4EED-A1CA-191A067213E6}" destId="{578E25F8-1C25-4823-9B23-55EE6BC8B14D}" srcOrd="2" destOrd="0" presId="urn:microsoft.com/office/officeart/2005/8/layout/orgChart1"/>
    <dgm:cxn modelId="{3BFB61DD-4BC5-F546-8750-E2EEA59A4BD0}" type="presParOf" srcId="{0DE7277D-F40F-43E9-ACED-CE7E3E6B1E4C}" destId="{4F7B364B-766B-4C10-BE96-289F35B73998}" srcOrd="2" destOrd="0" presId="urn:microsoft.com/office/officeart/2005/8/layout/orgChart1"/>
    <dgm:cxn modelId="{404C6EB4-C71B-F548-A179-7F12C43782DD}" type="presParOf" srcId="{F59C2DA1-E3A2-4E37-8D8D-8699D90FA78E}" destId="{B9B6A66D-659D-43CD-8CEC-DFE8C0152FC8}" srcOrd="6" destOrd="0" presId="urn:microsoft.com/office/officeart/2005/8/layout/orgChart1"/>
    <dgm:cxn modelId="{B9ABAEDB-A566-5947-B0AF-48D880AD41C7}" type="presParOf" srcId="{F59C2DA1-E3A2-4E37-8D8D-8699D90FA78E}" destId="{08FC1122-8514-4C91-963E-85C2E5119B62}" srcOrd="7" destOrd="0" presId="urn:microsoft.com/office/officeart/2005/8/layout/orgChart1"/>
    <dgm:cxn modelId="{A1557F91-2C33-D241-BEB5-3976FBF4827B}" type="presParOf" srcId="{08FC1122-8514-4C91-963E-85C2E5119B62}" destId="{711D6098-CC94-4FAD-BE96-468ED68C18C2}" srcOrd="0" destOrd="0" presId="urn:microsoft.com/office/officeart/2005/8/layout/orgChart1"/>
    <dgm:cxn modelId="{38B16BD8-B445-4940-AA06-BBF9D5E06200}" type="presParOf" srcId="{711D6098-CC94-4FAD-BE96-468ED68C18C2}" destId="{47CD597B-349D-41BB-9A56-5E9E38AA8B2D}" srcOrd="0" destOrd="0" presId="urn:microsoft.com/office/officeart/2005/8/layout/orgChart1"/>
    <dgm:cxn modelId="{FE7716F5-409B-414E-BD9E-E49E4C237A46}" type="presParOf" srcId="{711D6098-CC94-4FAD-BE96-468ED68C18C2}" destId="{81B717F2-AF2A-4D06-84CA-B7166986808D}" srcOrd="1" destOrd="0" presId="urn:microsoft.com/office/officeart/2005/8/layout/orgChart1"/>
    <dgm:cxn modelId="{6D9A0E46-6C6A-F945-B5E3-79D26531B427}" type="presParOf" srcId="{08FC1122-8514-4C91-963E-85C2E5119B62}" destId="{44710A6A-740A-4D71-8DE4-C578746C5EE6}" srcOrd="1" destOrd="0" presId="urn:microsoft.com/office/officeart/2005/8/layout/orgChart1"/>
    <dgm:cxn modelId="{7CC25328-FB36-4849-BC00-093A01765639}" type="presParOf" srcId="{44710A6A-740A-4D71-8DE4-C578746C5EE6}" destId="{A1A0C5D4-00B3-4691-B75E-63C97845C2E7}" srcOrd="0" destOrd="0" presId="urn:microsoft.com/office/officeart/2005/8/layout/orgChart1"/>
    <dgm:cxn modelId="{FE04FDFD-8F36-7C4D-8D5F-F87A838FD3EA}" type="presParOf" srcId="{44710A6A-740A-4D71-8DE4-C578746C5EE6}" destId="{C26C844B-8ADB-4DF4-BC90-7752D5E66B7A}" srcOrd="1" destOrd="0" presId="urn:microsoft.com/office/officeart/2005/8/layout/orgChart1"/>
    <dgm:cxn modelId="{5B47C318-B938-F34E-9EB5-33AF23AE454D}" type="presParOf" srcId="{C26C844B-8ADB-4DF4-BC90-7752D5E66B7A}" destId="{858028B2-E725-410A-9B34-CC4CD6A5043B}" srcOrd="0" destOrd="0" presId="urn:microsoft.com/office/officeart/2005/8/layout/orgChart1"/>
    <dgm:cxn modelId="{1F30C9DB-51F4-6446-B9DD-16D247DEA39B}" type="presParOf" srcId="{858028B2-E725-410A-9B34-CC4CD6A5043B}" destId="{04539CF0-FD1E-49FF-AB54-295FAF258D67}" srcOrd="0" destOrd="0" presId="urn:microsoft.com/office/officeart/2005/8/layout/orgChart1"/>
    <dgm:cxn modelId="{31912305-EDF0-EE4E-B8BE-3A8E59FF34F6}" type="presParOf" srcId="{858028B2-E725-410A-9B34-CC4CD6A5043B}" destId="{D955E185-2F1A-4170-9203-29221B58A1F4}" srcOrd="1" destOrd="0" presId="urn:microsoft.com/office/officeart/2005/8/layout/orgChart1"/>
    <dgm:cxn modelId="{7433EF37-CD8B-0748-9981-5D7F522D80ED}" type="presParOf" srcId="{C26C844B-8ADB-4DF4-BC90-7752D5E66B7A}" destId="{FECE585C-94DB-48EF-B7D9-3649FAEC4A3A}" srcOrd="1" destOrd="0" presId="urn:microsoft.com/office/officeart/2005/8/layout/orgChart1"/>
    <dgm:cxn modelId="{197A9BA4-9E11-AB4B-8870-5C324A7309AE}" type="presParOf" srcId="{C26C844B-8ADB-4DF4-BC90-7752D5E66B7A}" destId="{0D96DD90-6EB9-4D38-81E9-D34BE9026EBA}" srcOrd="2" destOrd="0" presId="urn:microsoft.com/office/officeart/2005/8/layout/orgChart1"/>
    <dgm:cxn modelId="{E9FBE8BD-4E34-3B41-896E-D49CD8D8A19E}" type="presParOf" srcId="{44710A6A-740A-4D71-8DE4-C578746C5EE6}" destId="{9588DEDA-5D04-4A03-BF73-41AD7B6B1C2C}" srcOrd="2" destOrd="0" presId="urn:microsoft.com/office/officeart/2005/8/layout/orgChart1"/>
    <dgm:cxn modelId="{2FA8E750-643D-3B4D-B91B-1C505446DA25}" type="presParOf" srcId="{44710A6A-740A-4D71-8DE4-C578746C5EE6}" destId="{62C4284D-CEE2-45B0-8280-C7C52144EA8C}" srcOrd="3" destOrd="0" presId="urn:microsoft.com/office/officeart/2005/8/layout/orgChart1"/>
    <dgm:cxn modelId="{49471F2E-0AD7-D54C-8697-EE9B5D053101}" type="presParOf" srcId="{62C4284D-CEE2-45B0-8280-C7C52144EA8C}" destId="{F76A80AE-3E7B-4F7B-88FE-106658435E67}" srcOrd="0" destOrd="0" presId="urn:microsoft.com/office/officeart/2005/8/layout/orgChart1"/>
    <dgm:cxn modelId="{EFA6B409-929C-5A49-98C7-861067FD3239}" type="presParOf" srcId="{F76A80AE-3E7B-4F7B-88FE-106658435E67}" destId="{9AB90948-8880-4945-B412-45020F1DC9D0}" srcOrd="0" destOrd="0" presId="urn:microsoft.com/office/officeart/2005/8/layout/orgChart1"/>
    <dgm:cxn modelId="{C4E7E6D1-E892-5340-AB8A-9C944AFF597E}" type="presParOf" srcId="{F76A80AE-3E7B-4F7B-88FE-106658435E67}" destId="{4CDC38EA-E358-4EC5-8BC5-1D1790166B6A}" srcOrd="1" destOrd="0" presId="urn:microsoft.com/office/officeart/2005/8/layout/orgChart1"/>
    <dgm:cxn modelId="{94820481-F230-1946-989C-3480FB7A56D4}" type="presParOf" srcId="{62C4284D-CEE2-45B0-8280-C7C52144EA8C}" destId="{9F26FF2A-7E02-4205-BCF2-CBE7789BC538}" srcOrd="1" destOrd="0" presId="urn:microsoft.com/office/officeart/2005/8/layout/orgChart1"/>
    <dgm:cxn modelId="{A42C41D0-7D4F-2C46-865D-D3FC2D246A7E}" type="presParOf" srcId="{62C4284D-CEE2-45B0-8280-C7C52144EA8C}" destId="{9B3E217F-2EB0-483A-89DD-4B62E19E1010}" srcOrd="2" destOrd="0" presId="urn:microsoft.com/office/officeart/2005/8/layout/orgChart1"/>
    <dgm:cxn modelId="{38F0AA57-E390-3942-98A0-513980F97181}" type="presParOf" srcId="{44710A6A-740A-4D71-8DE4-C578746C5EE6}" destId="{3B80E545-9516-47BD-A005-66FEBBC6A3A8}" srcOrd="4" destOrd="0" presId="urn:microsoft.com/office/officeart/2005/8/layout/orgChart1"/>
    <dgm:cxn modelId="{1304991C-7D90-4643-BBD8-E7DAD9684ACB}" type="presParOf" srcId="{44710A6A-740A-4D71-8DE4-C578746C5EE6}" destId="{9865CD44-C277-42B5-9923-FC27365FB682}" srcOrd="5" destOrd="0" presId="urn:microsoft.com/office/officeart/2005/8/layout/orgChart1"/>
    <dgm:cxn modelId="{88B2E1FF-DCED-C641-B25D-848FB9EE393F}" type="presParOf" srcId="{9865CD44-C277-42B5-9923-FC27365FB682}" destId="{E2B65641-B379-4A33-BA4E-6200487A0263}" srcOrd="0" destOrd="0" presId="urn:microsoft.com/office/officeart/2005/8/layout/orgChart1"/>
    <dgm:cxn modelId="{4991F38C-9730-FB4E-9BA6-2098C20E5ED7}" type="presParOf" srcId="{E2B65641-B379-4A33-BA4E-6200487A0263}" destId="{92FA8E6A-3280-4AD9-AC40-0E346A36B515}" srcOrd="0" destOrd="0" presId="urn:microsoft.com/office/officeart/2005/8/layout/orgChart1"/>
    <dgm:cxn modelId="{26C61647-D995-C541-BAE6-B81DF857D648}" type="presParOf" srcId="{E2B65641-B379-4A33-BA4E-6200487A0263}" destId="{2F66348E-1870-481B-82DE-F34B70EE1213}" srcOrd="1" destOrd="0" presId="urn:microsoft.com/office/officeart/2005/8/layout/orgChart1"/>
    <dgm:cxn modelId="{BA696560-1ADC-904D-9548-280FADBF8126}" type="presParOf" srcId="{9865CD44-C277-42B5-9923-FC27365FB682}" destId="{17FF8AF7-606D-41E9-B9E0-C28CC267BFD8}" srcOrd="1" destOrd="0" presId="urn:microsoft.com/office/officeart/2005/8/layout/orgChart1"/>
    <dgm:cxn modelId="{941FB6BC-9765-B343-80B8-852E17FFCD04}" type="presParOf" srcId="{9865CD44-C277-42B5-9923-FC27365FB682}" destId="{03BEC218-6DCC-4881-8FF5-6CB754972764}" srcOrd="2" destOrd="0" presId="urn:microsoft.com/office/officeart/2005/8/layout/orgChart1"/>
    <dgm:cxn modelId="{F808BDF4-3479-DF44-8A5E-A1F8838B36C8}" type="presParOf" srcId="{08FC1122-8514-4C91-963E-85C2E5119B62}" destId="{88BA0238-71A0-4F3E-8322-57CC5C4BFCFD}" srcOrd="2" destOrd="0" presId="urn:microsoft.com/office/officeart/2005/8/layout/orgChart1"/>
    <dgm:cxn modelId="{6D1C6F8C-98AD-FD40-9BA9-9F5030AB7BE7}" type="presParOf" srcId="{E5146506-802C-4841-AAEE-187429DDE4FA}" destId="{03670A5E-E21D-46D4-962C-6E530DFFA682}" srcOrd="2" destOrd="0" presId="urn:microsoft.com/office/officeart/2005/8/layout/orgChart1"/>
    <dgm:cxn modelId="{BF514E6A-49A0-044D-91FE-1FEFCD411413}" type="presParOf" srcId="{FBB7448E-7B75-4DED-8904-CE9D3D8B5673}" destId="{05740280-FCF5-4FD2-B0D0-CA646A719EB6}" srcOrd="2" destOrd="0" presId="urn:microsoft.com/office/officeart/2005/8/layout/orgChart1"/>
    <dgm:cxn modelId="{9E44ED1B-7D23-1F44-A1FB-758CDB703A0D}" type="presParOf" srcId="{FBB7448E-7B75-4DED-8904-CE9D3D8B5673}" destId="{86100E53-7832-488B-A94F-A9998C556D8C}" srcOrd="3" destOrd="0" presId="urn:microsoft.com/office/officeart/2005/8/layout/orgChart1"/>
    <dgm:cxn modelId="{6F2B036B-113A-7B4F-A2CB-750F55049187}" type="presParOf" srcId="{86100E53-7832-488B-A94F-A9998C556D8C}" destId="{815EA5D7-AE85-4DAC-AFF7-2B8F8D207EFB}" srcOrd="0" destOrd="0" presId="urn:microsoft.com/office/officeart/2005/8/layout/orgChart1"/>
    <dgm:cxn modelId="{398DCA8A-AB5E-004A-8F44-C2E2075FE81A}" type="presParOf" srcId="{815EA5D7-AE85-4DAC-AFF7-2B8F8D207EFB}" destId="{316BC3E6-9376-43AC-B69F-84C7693B57E9}" srcOrd="0" destOrd="0" presId="urn:microsoft.com/office/officeart/2005/8/layout/orgChart1"/>
    <dgm:cxn modelId="{A463EE5D-2EBC-2747-81C2-CA1A750F477A}" type="presParOf" srcId="{815EA5D7-AE85-4DAC-AFF7-2B8F8D207EFB}" destId="{3E42A2BB-683A-46B0-AFEC-88E77A7C6980}" srcOrd="1" destOrd="0" presId="urn:microsoft.com/office/officeart/2005/8/layout/orgChart1"/>
    <dgm:cxn modelId="{C3B3FA04-A7D9-7443-841F-52E214462F05}" type="presParOf" srcId="{86100E53-7832-488B-A94F-A9998C556D8C}" destId="{3C4B4EF6-3935-4392-B4F7-644517A3BEEF}" srcOrd="1" destOrd="0" presId="urn:microsoft.com/office/officeart/2005/8/layout/orgChart1"/>
    <dgm:cxn modelId="{4FB528F1-FD5C-7B4E-87A8-6054F3E61200}" type="presParOf" srcId="{3C4B4EF6-3935-4392-B4F7-644517A3BEEF}" destId="{83C32781-0F54-4D3C-9C71-5AEE3230CDA6}" srcOrd="0" destOrd="0" presId="urn:microsoft.com/office/officeart/2005/8/layout/orgChart1"/>
    <dgm:cxn modelId="{B39BDC16-DBED-914C-8F6F-178C7C68EBFF}" type="presParOf" srcId="{3C4B4EF6-3935-4392-B4F7-644517A3BEEF}" destId="{A41B5FC1-A2FF-4F93-8938-2555E8FD3F87}" srcOrd="1" destOrd="0" presId="urn:microsoft.com/office/officeart/2005/8/layout/orgChart1"/>
    <dgm:cxn modelId="{F6FFD774-06E7-5946-8122-ABB67AEE1F29}" type="presParOf" srcId="{A41B5FC1-A2FF-4F93-8938-2555E8FD3F87}" destId="{FD933139-A2B6-420C-82CA-DECBC5F8FAF3}" srcOrd="0" destOrd="0" presId="urn:microsoft.com/office/officeart/2005/8/layout/orgChart1"/>
    <dgm:cxn modelId="{24A40E54-0E68-0342-8185-3A4CD14F20ED}" type="presParOf" srcId="{FD933139-A2B6-420C-82CA-DECBC5F8FAF3}" destId="{26413985-211C-4C88-9B4D-BD1DCFE828B7}" srcOrd="0" destOrd="0" presId="urn:microsoft.com/office/officeart/2005/8/layout/orgChart1"/>
    <dgm:cxn modelId="{B601B6E7-1959-3343-8472-AB6A133FD703}" type="presParOf" srcId="{FD933139-A2B6-420C-82CA-DECBC5F8FAF3}" destId="{E8117309-CD19-42D3-9618-789F430C8960}" srcOrd="1" destOrd="0" presId="urn:microsoft.com/office/officeart/2005/8/layout/orgChart1"/>
    <dgm:cxn modelId="{4E824A68-756E-E34C-A2D7-D093ABF77009}" type="presParOf" srcId="{A41B5FC1-A2FF-4F93-8938-2555E8FD3F87}" destId="{D82DC42B-08AF-4473-A1B0-BD1426FCE63B}" srcOrd="1" destOrd="0" presId="urn:microsoft.com/office/officeart/2005/8/layout/orgChart1"/>
    <dgm:cxn modelId="{A162F8D0-0605-E041-B31C-F44FC35D8B7C}" type="presParOf" srcId="{D82DC42B-08AF-4473-A1B0-BD1426FCE63B}" destId="{B83BBCC0-41F6-4065-B5E1-681326C7B73C}" srcOrd="0" destOrd="0" presId="urn:microsoft.com/office/officeart/2005/8/layout/orgChart1"/>
    <dgm:cxn modelId="{BC182425-30CF-5840-9C9B-DB15D846AD9F}" type="presParOf" srcId="{D82DC42B-08AF-4473-A1B0-BD1426FCE63B}" destId="{8B645E41-85BE-456B-A518-41DB80BF3977}" srcOrd="1" destOrd="0" presId="urn:microsoft.com/office/officeart/2005/8/layout/orgChart1"/>
    <dgm:cxn modelId="{F2659337-0338-BB46-ACD3-DBEC82103AC7}" type="presParOf" srcId="{8B645E41-85BE-456B-A518-41DB80BF3977}" destId="{30C0FCE1-8A7A-49FF-9BB2-D5721AB5B269}" srcOrd="0" destOrd="0" presId="urn:microsoft.com/office/officeart/2005/8/layout/orgChart1"/>
    <dgm:cxn modelId="{8266CD9A-1BC3-D946-9B1E-4A840A83E15D}" type="presParOf" srcId="{30C0FCE1-8A7A-49FF-9BB2-D5721AB5B269}" destId="{17078B23-7803-4FA0-982C-8101029F8A1F}" srcOrd="0" destOrd="0" presId="urn:microsoft.com/office/officeart/2005/8/layout/orgChart1"/>
    <dgm:cxn modelId="{D01C2016-1185-B949-850B-9C2BD87C00D8}" type="presParOf" srcId="{30C0FCE1-8A7A-49FF-9BB2-D5721AB5B269}" destId="{5B9C4942-496F-463E-855F-885E118F7E6E}" srcOrd="1" destOrd="0" presId="urn:microsoft.com/office/officeart/2005/8/layout/orgChart1"/>
    <dgm:cxn modelId="{433107B1-237C-CE41-A8E8-19504400748F}" type="presParOf" srcId="{8B645E41-85BE-456B-A518-41DB80BF3977}" destId="{FCBEC14F-9D8B-4F62-AA99-A13C8C6DA7B6}" srcOrd="1" destOrd="0" presId="urn:microsoft.com/office/officeart/2005/8/layout/orgChart1"/>
    <dgm:cxn modelId="{DA6BCA17-95EB-2242-A935-52816A79D192}" type="presParOf" srcId="{8B645E41-85BE-456B-A518-41DB80BF3977}" destId="{C5F70116-61F9-4CE1-9FA1-4B4B95BF8066}" srcOrd="2" destOrd="0" presId="urn:microsoft.com/office/officeart/2005/8/layout/orgChart1"/>
    <dgm:cxn modelId="{22E6C770-055B-B44D-9907-7F84FD95673C}" type="presParOf" srcId="{D82DC42B-08AF-4473-A1B0-BD1426FCE63B}" destId="{7891794F-FB64-42CF-9BF3-558AEE95EA6E}" srcOrd="2" destOrd="0" presId="urn:microsoft.com/office/officeart/2005/8/layout/orgChart1"/>
    <dgm:cxn modelId="{2C31FF4C-5FE6-B74E-A5C4-AC0C178A4E56}" type="presParOf" srcId="{D82DC42B-08AF-4473-A1B0-BD1426FCE63B}" destId="{E95DA92D-EEDC-4C79-94B4-A3A1CFBFC2D3}" srcOrd="3" destOrd="0" presId="urn:microsoft.com/office/officeart/2005/8/layout/orgChart1"/>
    <dgm:cxn modelId="{061AB50C-5B48-AA42-8019-6F02A51E1CF7}" type="presParOf" srcId="{E95DA92D-EEDC-4C79-94B4-A3A1CFBFC2D3}" destId="{AA69EBAB-5120-46DB-9969-2BB747C765F7}" srcOrd="0" destOrd="0" presId="urn:microsoft.com/office/officeart/2005/8/layout/orgChart1"/>
    <dgm:cxn modelId="{599F2566-B6A1-DA41-9D9E-5DDFEBA239AD}" type="presParOf" srcId="{AA69EBAB-5120-46DB-9969-2BB747C765F7}" destId="{370E302C-75CF-463B-AB21-E13945251477}" srcOrd="0" destOrd="0" presId="urn:microsoft.com/office/officeart/2005/8/layout/orgChart1"/>
    <dgm:cxn modelId="{4C3E226B-0322-3E46-A1FC-A7D90CEB5677}" type="presParOf" srcId="{AA69EBAB-5120-46DB-9969-2BB747C765F7}" destId="{A8944323-7133-4F60-A68A-D8CCFB229B22}" srcOrd="1" destOrd="0" presId="urn:microsoft.com/office/officeart/2005/8/layout/orgChart1"/>
    <dgm:cxn modelId="{C1F7A50B-587E-5845-B8C4-E43CB0F97AF0}" type="presParOf" srcId="{E95DA92D-EEDC-4C79-94B4-A3A1CFBFC2D3}" destId="{0890CA4E-CDF7-4432-89AE-F092D532F97F}" srcOrd="1" destOrd="0" presId="urn:microsoft.com/office/officeart/2005/8/layout/orgChart1"/>
    <dgm:cxn modelId="{8B47D232-38A4-8E42-92DB-8BDD811133AC}" type="presParOf" srcId="{E95DA92D-EEDC-4C79-94B4-A3A1CFBFC2D3}" destId="{FD5C5ACB-4FBF-4C8F-9D62-2003D0400BA7}" srcOrd="2" destOrd="0" presId="urn:microsoft.com/office/officeart/2005/8/layout/orgChart1"/>
    <dgm:cxn modelId="{32134925-5A23-CD4D-BE8E-74CB6EF23695}" type="presParOf" srcId="{D82DC42B-08AF-4473-A1B0-BD1426FCE63B}" destId="{52C0587C-1FF8-48DE-B973-CC3C4B7009C8}" srcOrd="4" destOrd="0" presId="urn:microsoft.com/office/officeart/2005/8/layout/orgChart1"/>
    <dgm:cxn modelId="{9D00DB8F-AA12-F840-9923-E18C097143C6}" type="presParOf" srcId="{D82DC42B-08AF-4473-A1B0-BD1426FCE63B}" destId="{51410B8D-FC6D-408B-BD89-813AABBDFC26}" srcOrd="5" destOrd="0" presId="urn:microsoft.com/office/officeart/2005/8/layout/orgChart1"/>
    <dgm:cxn modelId="{3C91AA35-F74F-DC4D-8A17-471C76D71381}" type="presParOf" srcId="{51410B8D-FC6D-408B-BD89-813AABBDFC26}" destId="{CB4AA5AB-8FE6-42A8-BE97-E34B1CFBB53C}" srcOrd="0" destOrd="0" presId="urn:microsoft.com/office/officeart/2005/8/layout/orgChart1"/>
    <dgm:cxn modelId="{3EE74EC4-F2DF-024E-A982-D889522975C8}" type="presParOf" srcId="{CB4AA5AB-8FE6-42A8-BE97-E34B1CFBB53C}" destId="{96F8AE7F-1CB6-4C7D-9219-A2BC0ED5B323}" srcOrd="0" destOrd="0" presId="urn:microsoft.com/office/officeart/2005/8/layout/orgChart1"/>
    <dgm:cxn modelId="{44379DC1-EFF2-BB40-AFDD-B4EDA8720558}" type="presParOf" srcId="{CB4AA5AB-8FE6-42A8-BE97-E34B1CFBB53C}" destId="{82A79F40-2BFA-4228-A710-ABC480A8A891}" srcOrd="1" destOrd="0" presId="urn:microsoft.com/office/officeart/2005/8/layout/orgChart1"/>
    <dgm:cxn modelId="{C70295BE-C48D-1240-BA5C-2AABE3DE6A08}" type="presParOf" srcId="{51410B8D-FC6D-408B-BD89-813AABBDFC26}" destId="{A9633071-19EF-46BC-AF12-4522C85FF6A8}" srcOrd="1" destOrd="0" presId="urn:microsoft.com/office/officeart/2005/8/layout/orgChart1"/>
    <dgm:cxn modelId="{4935168B-4EAD-EC47-8C90-36863E97AFB6}" type="presParOf" srcId="{51410B8D-FC6D-408B-BD89-813AABBDFC26}" destId="{A66DAC00-915F-464F-8999-7580BD22462C}" srcOrd="2" destOrd="0" presId="urn:microsoft.com/office/officeart/2005/8/layout/orgChart1"/>
    <dgm:cxn modelId="{D775336E-58AD-AC48-A13C-B3AA0C0BCB1B}" type="presParOf" srcId="{A41B5FC1-A2FF-4F93-8938-2555E8FD3F87}" destId="{343DB1D5-11F7-4DE3-A5DD-BCE572921C52}" srcOrd="2" destOrd="0" presId="urn:microsoft.com/office/officeart/2005/8/layout/orgChart1"/>
    <dgm:cxn modelId="{EB102CEC-F90E-8E4E-977C-26F59E9D1EAC}" type="presParOf" srcId="{86100E53-7832-488B-A94F-A9998C556D8C}" destId="{FE5A9676-950A-40A9-ADFE-0BD806F73F71}" srcOrd="2" destOrd="0" presId="urn:microsoft.com/office/officeart/2005/8/layout/orgChart1"/>
    <dgm:cxn modelId="{9484C590-BD54-4B44-A08F-4780929A814E}" type="presParOf" srcId="{FBB7448E-7B75-4DED-8904-CE9D3D8B5673}" destId="{B7B7AADB-BD51-4A37-8116-BDF70DEFED39}" srcOrd="4" destOrd="0" presId="urn:microsoft.com/office/officeart/2005/8/layout/orgChart1"/>
    <dgm:cxn modelId="{5BF1DEC9-5DA3-9942-B998-5B650D7A95CE}" type="presParOf" srcId="{FBB7448E-7B75-4DED-8904-CE9D3D8B5673}" destId="{824B12C7-535B-45DB-A30D-6F50F168ECE4}" srcOrd="5" destOrd="0" presId="urn:microsoft.com/office/officeart/2005/8/layout/orgChart1"/>
    <dgm:cxn modelId="{F84ECAC4-1F7E-9D42-B106-C2252EBD2A23}" type="presParOf" srcId="{824B12C7-535B-45DB-A30D-6F50F168ECE4}" destId="{F1BA6634-3B1C-4553-A2A7-0E1A67E55E36}" srcOrd="0" destOrd="0" presId="urn:microsoft.com/office/officeart/2005/8/layout/orgChart1"/>
    <dgm:cxn modelId="{68C64401-E4C4-644B-A834-D4DFC1C6D0C7}" type="presParOf" srcId="{F1BA6634-3B1C-4553-A2A7-0E1A67E55E36}" destId="{4D155813-2CC0-47DC-A2A5-4500DB58C815}" srcOrd="0" destOrd="0" presId="urn:microsoft.com/office/officeart/2005/8/layout/orgChart1"/>
    <dgm:cxn modelId="{071EE346-BB22-D043-80A8-4EC4B156D3AB}" type="presParOf" srcId="{F1BA6634-3B1C-4553-A2A7-0E1A67E55E36}" destId="{9237181A-F3A0-431D-BF68-46C4FE0E1B44}" srcOrd="1" destOrd="0" presId="urn:microsoft.com/office/officeart/2005/8/layout/orgChart1"/>
    <dgm:cxn modelId="{D3B4E884-EA85-8E44-8429-EF393615B5B8}" type="presParOf" srcId="{824B12C7-535B-45DB-A30D-6F50F168ECE4}" destId="{4E5CF086-B194-489F-84B5-E705EBD53FBE}" srcOrd="1" destOrd="0" presId="urn:microsoft.com/office/officeart/2005/8/layout/orgChart1"/>
    <dgm:cxn modelId="{99F9DFA0-9D52-B248-B10C-E9E299A84AC0}" type="presParOf" srcId="{4E5CF086-B194-489F-84B5-E705EBD53FBE}" destId="{E8D3062D-972B-48FA-89D0-D273849F4EDC}" srcOrd="0" destOrd="0" presId="urn:microsoft.com/office/officeart/2005/8/layout/orgChart1"/>
    <dgm:cxn modelId="{DD106896-BB16-9C4D-998A-460499B259A2}" type="presParOf" srcId="{4E5CF086-B194-489F-84B5-E705EBD53FBE}" destId="{01C39617-B416-4235-8666-CF13918A2D05}" srcOrd="1" destOrd="0" presId="urn:microsoft.com/office/officeart/2005/8/layout/orgChart1"/>
    <dgm:cxn modelId="{35939011-FD94-AC46-93F1-828ACC427F4E}" type="presParOf" srcId="{01C39617-B416-4235-8666-CF13918A2D05}" destId="{9103D98E-124D-4EF0-8E6C-6632B049D3AE}" srcOrd="0" destOrd="0" presId="urn:microsoft.com/office/officeart/2005/8/layout/orgChart1"/>
    <dgm:cxn modelId="{9B907A49-3D7D-C24A-9B5F-B2F0C70EC60F}" type="presParOf" srcId="{9103D98E-124D-4EF0-8E6C-6632B049D3AE}" destId="{DC987C3B-CDA2-4734-837A-F8635840C6AF}" srcOrd="0" destOrd="0" presId="urn:microsoft.com/office/officeart/2005/8/layout/orgChart1"/>
    <dgm:cxn modelId="{CEE60A70-D79C-874E-BDD2-2B4B674E9D83}" type="presParOf" srcId="{9103D98E-124D-4EF0-8E6C-6632B049D3AE}" destId="{5D04E14A-6624-4552-B331-6A45C4BD8BC3}" srcOrd="1" destOrd="0" presId="urn:microsoft.com/office/officeart/2005/8/layout/orgChart1"/>
    <dgm:cxn modelId="{D2FFA478-991A-BD47-80F1-9EA7A1236B11}" type="presParOf" srcId="{01C39617-B416-4235-8666-CF13918A2D05}" destId="{8BBB74EA-F9A1-47AB-ADBD-F0F598D0E4CA}" srcOrd="1" destOrd="0" presId="urn:microsoft.com/office/officeart/2005/8/layout/orgChart1"/>
    <dgm:cxn modelId="{F6799E80-E0AF-F54E-ACA0-305268109C72}" type="presParOf" srcId="{8BBB74EA-F9A1-47AB-ADBD-F0F598D0E4CA}" destId="{BC6895F6-F98F-495C-B8D4-B99C00D9140D}" srcOrd="0" destOrd="0" presId="urn:microsoft.com/office/officeart/2005/8/layout/orgChart1"/>
    <dgm:cxn modelId="{E75FACE5-8937-0345-B695-974976F9CA52}" type="presParOf" srcId="{8BBB74EA-F9A1-47AB-ADBD-F0F598D0E4CA}" destId="{6F15F738-3A60-414F-BC2E-3E134AF7EBCE}" srcOrd="1" destOrd="0" presId="urn:microsoft.com/office/officeart/2005/8/layout/orgChart1"/>
    <dgm:cxn modelId="{84B7EE28-5CF1-E34D-B09C-42AE2A38BA85}" type="presParOf" srcId="{6F15F738-3A60-414F-BC2E-3E134AF7EBCE}" destId="{75F2A637-F74C-482A-B6E9-38E8B343434C}" srcOrd="0" destOrd="0" presId="urn:microsoft.com/office/officeart/2005/8/layout/orgChart1"/>
    <dgm:cxn modelId="{F9CF0D23-26C9-DC48-9E1A-331BE5E52F69}" type="presParOf" srcId="{75F2A637-F74C-482A-B6E9-38E8B343434C}" destId="{89B7EBCD-929B-4C02-86F2-0F9E6C1DCD11}" srcOrd="0" destOrd="0" presId="urn:microsoft.com/office/officeart/2005/8/layout/orgChart1"/>
    <dgm:cxn modelId="{00FEBE17-607E-7B4B-8A98-70C605A9B1CC}" type="presParOf" srcId="{75F2A637-F74C-482A-B6E9-38E8B343434C}" destId="{CF01AB20-C1E3-4A77-9306-C09A4DC03984}" srcOrd="1" destOrd="0" presId="urn:microsoft.com/office/officeart/2005/8/layout/orgChart1"/>
    <dgm:cxn modelId="{4678A457-1FB5-2A4E-8D37-30A0A43C6F6F}" type="presParOf" srcId="{6F15F738-3A60-414F-BC2E-3E134AF7EBCE}" destId="{8D804E32-CD9F-4B91-AB56-E84907A186A7}" srcOrd="1" destOrd="0" presId="urn:microsoft.com/office/officeart/2005/8/layout/orgChart1"/>
    <dgm:cxn modelId="{85C8E327-4C95-D947-87A4-0555DCEDEDCB}" type="presParOf" srcId="{6F15F738-3A60-414F-BC2E-3E134AF7EBCE}" destId="{78096ADC-5E82-4B3B-8D90-525871A80FFC}" srcOrd="2" destOrd="0" presId="urn:microsoft.com/office/officeart/2005/8/layout/orgChart1"/>
    <dgm:cxn modelId="{09CB5176-11E5-AB4F-A4DC-08107C77203E}" type="presParOf" srcId="{8BBB74EA-F9A1-47AB-ADBD-F0F598D0E4CA}" destId="{188E3D0D-60CA-4AC8-A8DA-37FAB131E108}" srcOrd="2" destOrd="0" presId="urn:microsoft.com/office/officeart/2005/8/layout/orgChart1"/>
    <dgm:cxn modelId="{AE1D0692-26CC-BB4F-8702-D1718EB880E9}" type="presParOf" srcId="{8BBB74EA-F9A1-47AB-ADBD-F0F598D0E4CA}" destId="{9F036E02-2BB9-44BF-A03F-7DF54015B31D}" srcOrd="3" destOrd="0" presId="urn:microsoft.com/office/officeart/2005/8/layout/orgChart1"/>
    <dgm:cxn modelId="{6628CC7D-D46A-144C-B16C-D4516DEDA274}" type="presParOf" srcId="{9F036E02-2BB9-44BF-A03F-7DF54015B31D}" destId="{F94BFF9C-EACD-4404-A078-6C852FA0FFE5}" srcOrd="0" destOrd="0" presId="urn:microsoft.com/office/officeart/2005/8/layout/orgChart1"/>
    <dgm:cxn modelId="{9448CD45-8E81-5547-B3CF-E33020C39473}" type="presParOf" srcId="{F94BFF9C-EACD-4404-A078-6C852FA0FFE5}" destId="{583A2271-F52E-4C04-A638-468BA294D5DF}" srcOrd="0" destOrd="0" presId="urn:microsoft.com/office/officeart/2005/8/layout/orgChart1"/>
    <dgm:cxn modelId="{36451999-D58D-E348-9363-213F861BC7D4}" type="presParOf" srcId="{F94BFF9C-EACD-4404-A078-6C852FA0FFE5}" destId="{2D3FB775-984F-4482-9507-F9EC06043B86}" srcOrd="1" destOrd="0" presId="urn:microsoft.com/office/officeart/2005/8/layout/orgChart1"/>
    <dgm:cxn modelId="{BACE2603-FE21-2E41-858D-2153D407384B}" type="presParOf" srcId="{9F036E02-2BB9-44BF-A03F-7DF54015B31D}" destId="{D268C552-5646-4149-A18E-C696174325C3}" srcOrd="1" destOrd="0" presId="urn:microsoft.com/office/officeart/2005/8/layout/orgChart1"/>
    <dgm:cxn modelId="{7F9926F3-6056-7640-BFE1-38DC697636BB}" type="presParOf" srcId="{9F036E02-2BB9-44BF-A03F-7DF54015B31D}" destId="{22510373-B312-4661-8D32-BFD0871F83EE}" srcOrd="2" destOrd="0" presId="urn:microsoft.com/office/officeart/2005/8/layout/orgChart1"/>
    <dgm:cxn modelId="{AF2D8168-98F3-D245-A101-441A9BDDCA7E}" type="presParOf" srcId="{8BBB74EA-F9A1-47AB-ADBD-F0F598D0E4CA}" destId="{E2AEB1A1-244E-44EF-A8C5-522C6DA395EA}" srcOrd="4" destOrd="0" presId="urn:microsoft.com/office/officeart/2005/8/layout/orgChart1"/>
    <dgm:cxn modelId="{CE532589-9B4E-A24F-9E77-27ED681E6B31}" type="presParOf" srcId="{8BBB74EA-F9A1-47AB-ADBD-F0F598D0E4CA}" destId="{2FDA43B0-5289-44A5-80EB-A65CDAADFD1F}" srcOrd="5" destOrd="0" presId="urn:microsoft.com/office/officeart/2005/8/layout/orgChart1"/>
    <dgm:cxn modelId="{52E32315-D3D2-9F40-A7D9-FED96BA76B95}" type="presParOf" srcId="{2FDA43B0-5289-44A5-80EB-A65CDAADFD1F}" destId="{AB05C567-F588-4692-B636-F227DB0BE733}" srcOrd="0" destOrd="0" presId="urn:microsoft.com/office/officeart/2005/8/layout/orgChart1"/>
    <dgm:cxn modelId="{99856968-21A9-FA42-9FC0-DB674AA4BB97}" type="presParOf" srcId="{AB05C567-F588-4692-B636-F227DB0BE733}" destId="{3D49F1AE-6F66-4030-B820-35190D49E5B1}" srcOrd="0" destOrd="0" presId="urn:microsoft.com/office/officeart/2005/8/layout/orgChart1"/>
    <dgm:cxn modelId="{6FABE740-9541-4B4D-96D7-4DBAD7444E84}" type="presParOf" srcId="{AB05C567-F588-4692-B636-F227DB0BE733}" destId="{EC7D14AE-9771-436B-B00F-C1300B55BA8D}" srcOrd="1" destOrd="0" presId="urn:microsoft.com/office/officeart/2005/8/layout/orgChart1"/>
    <dgm:cxn modelId="{2CA78B52-C9EE-6549-92C0-7B1F4B362256}" type="presParOf" srcId="{2FDA43B0-5289-44A5-80EB-A65CDAADFD1F}" destId="{3B0E5D12-5434-4A74-A63B-87A322C0E4E6}" srcOrd="1" destOrd="0" presId="urn:microsoft.com/office/officeart/2005/8/layout/orgChart1"/>
    <dgm:cxn modelId="{9204ACEC-F5BE-884D-96E2-1D5858D27DAC}" type="presParOf" srcId="{2FDA43B0-5289-44A5-80EB-A65CDAADFD1F}" destId="{270D9C66-2557-4B15-B0C4-A7BFF9FBA083}" srcOrd="2" destOrd="0" presId="urn:microsoft.com/office/officeart/2005/8/layout/orgChart1"/>
    <dgm:cxn modelId="{E9BA9DED-CF8A-6E44-AAD5-25D6BCC4A28C}" type="presParOf" srcId="{8BBB74EA-F9A1-47AB-ADBD-F0F598D0E4CA}" destId="{36168909-AB86-463C-9F00-69A37DEE605E}" srcOrd="6" destOrd="0" presId="urn:microsoft.com/office/officeart/2005/8/layout/orgChart1"/>
    <dgm:cxn modelId="{164A19A6-A15A-9243-B92A-BD021BDD343B}" type="presParOf" srcId="{8BBB74EA-F9A1-47AB-ADBD-F0F598D0E4CA}" destId="{96F72635-F888-4257-9848-BB62B6C0E068}" srcOrd="7" destOrd="0" presId="urn:microsoft.com/office/officeart/2005/8/layout/orgChart1"/>
    <dgm:cxn modelId="{2563CF1D-A699-344C-A17E-EC03AC801382}" type="presParOf" srcId="{96F72635-F888-4257-9848-BB62B6C0E068}" destId="{98EDEEE5-E43C-43FF-AF6A-B37591DDF538}" srcOrd="0" destOrd="0" presId="urn:microsoft.com/office/officeart/2005/8/layout/orgChart1"/>
    <dgm:cxn modelId="{5899CE0B-41A2-2C4A-AC41-FAAD54195E8F}" type="presParOf" srcId="{98EDEEE5-E43C-43FF-AF6A-B37591DDF538}" destId="{8FB21359-73EC-4113-ABC3-3DD9228DA8F5}" srcOrd="0" destOrd="0" presId="urn:microsoft.com/office/officeart/2005/8/layout/orgChart1"/>
    <dgm:cxn modelId="{DB25465A-E563-E241-A14D-107EE98DE869}" type="presParOf" srcId="{98EDEEE5-E43C-43FF-AF6A-B37591DDF538}" destId="{FDC998DB-E976-4C17-AAF7-042786BF5D6E}" srcOrd="1" destOrd="0" presId="urn:microsoft.com/office/officeart/2005/8/layout/orgChart1"/>
    <dgm:cxn modelId="{424949F4-EB5A-4D40-ADD8-02B91F0DE053}" type="presParOf" srcId="{96F72635-F888-4257-9848-BB62B6C0E068}" destId="{DB77FF4F-48E6-468A-9162-00E376FDD72F}" srcOrd="1" destOrd="0" presId="urn:microsoft.com/office/officeart/2005/8/layout/orgChart1"/>
    <dgm:cxn modelId="{8D29B9FC-1FE6-BD4D-9752-62932A35A2B3}" type="presParOf" srcId="{96F72635-F888-4257-9848-BB62B6C0E068}" destId="{9C5AD33A-B5C4-4B35-8DA5-0BDA77E0405E}" srcOrd="2" destOrd="0" presId="urn:microsoft.com/office/officeart/2005/8/layout/orgChart1"/>
    <dgm:cxn modelId="{5301AC61-50C9-B04D-8752-F07050B225F1}" type="presParOf" srcId="{8BBB74EA-F9A1-47AB-ADBD-F0F598D0E4CA}" destId="{78BCAFF7-CF4D-4F02-B2BD-609B6C3E5435}" srcOrd="8" destOrd="0" presId="urn:microsoft.com/office/officeart/2005/8/layout/orgChart1"/>
    <dgm:cxn modelId="{75C0C692-3B7F-E240-AE15-D1D2EE7EC45D}" type="presParOf" srcId="{8BBB74EA-F9A1-47AB-ADBD-F0F598D0E4CA}" destId="{AF91A741-B561-42CF-B063-17F9445D8ED6}" srcOrd="9" destOrd="0" presId="urn:microsoft.com/office/officeart/2005/8/layout/orgChart1"/>
    <dgm:cxn modelId="{23851E32-389F-8E4A-8223-8DB69B43E687}" type="presParOf" srcId="{AF91A741-B561-42CF-B063-17F9445D8ED6}" destId="{956DFDE7-912F-4ACB-8708-4BFCCB668A45}" srcOrd="0" destOrd="0" presId="urn:microsoft.com/office/officeart/2005/8/layout/orgChart1"/>
    <dgm:cxn modelId="{7B469A77-CA9A-CE4C-A384-41F87F66EBF2}" type="presParOf" srcId="{956DFDE7-912F-4ACB-8708-4BFCCB668A45}" destId="{8786DF4C-B803-4AB1-8BFF-E023F6B55CEC}" srcOrd="0" destOrd="0" presId="urn:microsoft.com/office/officeart/2005/8/layout/orgChart1"/>
    <dgm:cxn modelId="{DA06E1E1-EDBD-8649-9485-2CF4D2A6B41A}" type="presParOf" srcId="{956DFDE7-912F-4ACB-8708-4BFCCB668A45}" destId="{F6E346A9-4B67-446D-B23F-90E27E2DADE4}" srcOrd="1" destOrd="0" presId="urn:microsoft.com/office/officeart/2005/8/layout/orgChart1"/>
    <dgm:cxn modelId="{511BF6BD-8099-A141-9D38-6DF0E18A0CC6}" type="presParOf" srcId="{AF91A741-B561-42CF-B063-17F9445D8ED6}" destId="{A303EAA9-E0B2-4F2C-83C1-90E289CDF4A8}" srcOrd="1" destOrd="0" presId="urn:microsoft.com/office/officeart/2005/8/layout/orgChart1"/>
    <dgm:cxn modelId="{BD297EA4-C6C7-9E47-83A4-75D73D744A55}" type="presParOf" srcId="{AF91A741-B561-42CF-B063-17F9445D8ED6}" destId="{C99AE120-13B8-4E0E-B7E6-E624F0475D40}" srcOrd="2" destOrd="0" presId="urn:microsoft.com/office/officeart/2005/8/layout/orgChart1"/>
    <dgm:cxn modelId="{78BBB3EB-2BD6-9047-9327-7E60B0EFAF11}" type="presParOf" srcId="{8BBB74EA-F9A1-47AB-ADBD-F0F598D0E4CA}" destId="{AFDB3FB6-00F1-4F70-A3E1-AA7ACB27A1CF}" srcOrd="10" destOrd="0" presId="urn:microsoft.com/office/officeart/2005/8/layout/orgChart1"/>
    <dgm:cxn modelId="{D22EA1AB-6866-7941-A930-B65A9263ED67}" type="presParOf" srcId="{8BBB74EA-F9A1-47AB-ADBD-F0F598D0E4CA}" destId="{E80C9015-6348-4226-9CB7-092F0588584F}" srcOrd="11" destOrd="0" presId="urn:microsoft.com/office/officeart/2005/8/layout/orgChart1"/>
    <dgm:cxn modelId="{FB8F76DD-171B-254F-992B-4FBB0FD928B5}" type="presParOf" srcId="{E80C9015-6348-4226-9CB7-092F0588584F}" destId="{965B890C-3C46-4269-AABA-527B40A9EEE6}" srcOrd="0" destOrd="0" presId="urn:microsoft.com/office/officeart/2005/8/layout/orgChart1"/>
    <dgm:cxn modelId="{6385674F-EFF8-DC4F-8563-13992F7D1D01}" type="presParOf" srcId="{965B890C-3C46-4269-AABA-527B40A9EEE6}" destId="{B51204C5-618E-4F92-BA6F-4CBE42BE44C9}" srcOrd="0" destOrd="0" presId="urn:microsoft.com/office/officeart/2005/8/layout/orgChart1"/>
    <dgm:cxn modelId="{2B4750CB-71F0-874C-886B-7AA5E9BA28D9}" type="presParOf" srcId="{965B890C-3C46-4269-AABA-527B40A9EEE6}" destId="{72B4564D-4D69-4678-8A86-144160449688}" srcOrd="1" destOrd="0" presId="urn:microsoft.com/office/officeart/2005/8/layout/orgChart1"/>
    <dgm:cxn modelId="{C9676CD4-4AB0-D54E-8E9A-E868685E64A6}" type="presParOf" srcId="{E80C9015-6348-4226-9CB7-092F0588584F}" destId="{E72733B1-57B1-4B73-9E6B-BEB67C9C5A3A}" srcOrd="1" destOrd="0" presId="urn:microsoft.com/office/officeart/2005/8/layout/orgChart1"/>
    <dgm:cxn modelId="{CE95C681-5468-3447-83CE-ED5B06E65BEE}" type="presParOf" srcId="{E80C9015-6348-4226-9CB7-092F0588584F}" destId="{22BCF677-9DDE-45B6-BD73-8FD2CFCC502C}" srcOrd="2" destOrd="0" presId="urn:microsoft.com/office/officeart/2005/8/layout/orgChart1"/>
    <dgm:cxn modelId="{F86FB6AE-FCBD-1B44-A0AD-C2EC030726B2}" type="presParOf" srcId="{01C39617-B416-4235-8666-CF13918A2D05}" destId="{E71C84DB-875F-433E-9B60-22A78637441E}" srcOrd="2" destOrd="0" presId="urn:microsoft.com/office/officeart/2005/8/layout/orgChart1"/>
    <dgm:cxn modelId="{E83C4BAF-3210-B84C-8220-61E76343BDB0}" type="presParOf" srcId="{4E5CF086-B194-489F-84B5-E705EBD53FBE}" destId="{D3821683-1122-450E-A16C-59CB397F5EE4}" srcOrd="2" destOrd="0" presId="urn:microsoft.com/office/officeart/2005/8/layout/orgChart1"/>
    <dgm:cxn modelId="{F5A3F702-B0F2-C942-80D6-11FED442F2D8}" type="presParOf" srcId="{4E5CF086-B194-489F-84B5-E705EBD53FBE}" destId="{EEE0EE4B-3A4B-44C0-8F09-09DCC4DA7636}" srcOrd="3" destOrd="0" presId="urn:microsoft.com/office/officeart/2005/8/layout/orgChart1"/>
    <dgm:cxn modelId="{44CCEB7C-ADEC-A441-968B-D11108D10572}" type="presParOf" srcId="{EEE0EE4B-3A4B-44C0-8F09-09DCC4DA7636}" destId="{A671AC46-1A70-4005-913C-41AAA310E024}" srcOrd="0" destOrd="0" presId="urn:microsoft.com/office/officeart/2005/8/layout/orgChart1"/>
    <dgm:cxn modelId="{9C00F685-E1C0-E04A-BB23-F458C5A1B7C1}" type="presParOf" srcId="{A671AC46-1A70-4005-913C-41AAA310E024}" destId="{140F84E2-1A69-49EA-9BF6-8F931E56B5F0}" srcOrd="0" destOrd="0" presId="urn:microsoft.com/office/officeart/2005/8/layout/orgChart1"/>
    <dgm:cxn modelId="{22561CE1-81E7-D547-8308-B71D98A18E8A}" type="presParOf" srcId="{A671AC46-1A70-4005-913C-41AAA310E024}" destId="{C154EB10-5123-43EF-BEDC-C17C2649FB41}" srcOrd="1" destOrd="0" presId="urn:microsoft.com/office/officeart/2005/8/layout/orgChart1"/>
    <dgm:cxn modelId="{07D62256-78A2-3D46-988A-13BF96EC2A34}" type="presParOf" srcId="{EEE0EE4B-3A4B-44C0-8F09-09DCC4DA7636}" destId="{5BFC15F5-C804-47BA-B233-BB662D50729E}" srcOrd="1" destOrd="0" presId="urn:microsoft.com/office/officeart/2005/8/layout/orgChart1"/>
    <dgm:cxn modelId="{6BDF15CF-0180-9041-8CB1-55661DA52EAC}" type="presParOf" srcId="{5BFC15F5-C804-47BA-B233-BB662D50729E}" destId="{5185B534-2E99-4BF8-8699-1F0BF5CA6C61}" srcOrd="0" destOrd="0" presId="urn:microsoft.com/office/officeart/2005/8/layout/orgChart1"/>
    <dgm:cxn modelId="{7C73ECD4-A0FD-D448-914A-0B26719CB7DB}" type="presParOf" srcId="{5BFC15F5-C804-47BA-B233-BB662D50729E}" destId="{6472CF2C-CA1E-4B9D-B742-8EB3945B71BF}" srcOrd="1" destOrd="0" presId="urn:microsoft.com/office/officeart/2005/8/layout/orgChart1"/>
    <dgm:cxn modelId="{B3270934-32F3-3E44-BEBC-25DD28AF2C93}" type="presParOf" srcId="{6472CF2C-CA1E-4B9D-B742-8EB3945B71BF}" destId="{DF123C18-C559-42C9-B3AF-A3DC55EF3086}" srcOrd="0" destOrd="0" presId="urn:microsoft.com/office/officeart/2005/8/layout/orgChart1"/>
    <dgm:cxn modelId="{97DC3B89-78A9-C241-AC38-9F700E210E7C}" type="presParOf" srcId="{DF123C18-C559-42C9-B3AF-A3DC55EF3086}" destId="{E60092B9-307F-486C-A6BB-D9D96F03FF43}" srcOrd="0" destOrd="0" presId="urn:microsoft.com/office/officeart/2005/8/layout/orgChart1"/>
    <dgm:cxn modelId="{C4C5C70F-43A4-2D45-BBF0-2A0CF768C7CA}" type="presParOf" srcId="{DF123C18-C559-42C9-B3AF-A3DC55EF3086}" destId="{5F754319-45F6-4B6B-8D5D-442A2885B16F}" srcOrd="1" destOrd="0" presId="urn:microsoft.com/office/officeart/2005/8/layout/orgChart1"/>
    <dgm:cxn modelId="{F46D82E1-5333-934A-802E-69C004644FDD}" type="presParOf" srcId="{6472CF2C-CA1E-4B9D-B742-8EB3945B71BF}" destId="{7E8FFEB8-5B70-4D96-A39A-0D8FEFEC297E}" srcOrd="1" destOrd="0" presId="urn:microsoft.com/office/officeart/2005/8/layout/orgChart1"/>
    <dgm:cxn modelId="{0EB0B712-AD2A-DA46-BDB9-6E1FA600B409}" type="presParOf" srcId="{6472CF2C-CA1E-4B9D-B742-8EB3945B71BF}" destId="{1764DFC9-ACAC-4739-8229-70EE457CEAF7}" srcOrd="2" destOrd="0" presId="urn:microsoft.com/office/officeart/2005/8/layout/orgChart1"/>
    <dgm:cxn modelId="{84D32186-3ECB-3B4A-A0A8-A6C93FB60CF6}" type="presParOf" srcId="{5BFC15F5-C804-47BA-B233-BB662D50729E}" destId="{44EFCCAC-2396-4735-9077-E6D86E01BE83}" srcOrd="2" destOrd="0" presId="urn:microsoft.com/office/officeart/2005/8/layout/orgChart1"/>
    <dgm:cxn modelId="{21F33F23-63F3-4B49-9E2F-1C02E08CEBE3}" type="presParOf" srcId="{5BFC15F5-C804-47BA-B233-BB662D50729E}" destId="{65D0F6A3-389A-469E-993C-B59C89B02CAE}" srcOrd="3" destOrd="0" presId="urn:microsoft.com/office/officeart/2005/8/layout/orgChart1"/>
    <dgm:cxn modelId="{5D73EDEA-1D8A-E741-9217-26BA81B7968E}" type="presParOf" srcId="{65D0F6A3-389A-469E-993C-B59C89B02CAE}" destId="{8F96BCBF-B225-47E7-8F1C-B50513C8A0D2}" srcOrd="0" destOrd="0" presId="urn:microsoft.com/office/officeart/2005/8/layout/orgChart1"/>
    <dgm:cxn modelId="{BC906454-26CE-FD4D-BAD0-8854F2DC4029}" type="presParOf" srcId="{8F96BCBF-B225-47E7-8F1C-B50513C8A0D2}" destId="{1BC91732-064A-4F3C-8337-5C91994AD62B}" srcOrd="0" destOrd="0" presId="urn:microsoft.com/office/officeart/2005/8/layout/orgChart1"/>
    <dgm:cxn modelId="{4BBFFA73-2757-404F-BEA7-B9FBE3381700}" type="presParOf" srcId="{8F96BCBF-B225-47E7-8F1C-B50513C8A0D2}" destId="{D95B54FC-665E-4B20-92AF-25964D15771C}" srcOrd="1" destOrd="0" presId="urn:microsoft.com/office/officeart/2005/8/layout/orgChart1"/>
    <dgm:cxn modelId="{48A6182B-8033-BB4E-959D-DFA713B2FB4A}" type="presParOf" srcId="{65D0F6A3-389A-469E-993C-B59C89B02CAE}" destId="{913B1807-0E33-4F78-BD3D-951DACD6A2DD}" srcOrd="1" destOrd="0" presId="urn:microsoft.com/office/officeart/2005/8/layout/orgChart1"/>
    <dgm:cxn modelId="{30328BFF-2DD2-0144-867C-8EFC78C61344}" type="presParOf" srcId="{65D0F6A3-389A-469E-993C-B59C89B02CAE}" destId="{EA995926-8955-4AE4-B68D-830CA655EA88}" srcOrd="2" destOrd="0" presId="urn:microsoft.com/office/officeart/2005/8/layout/orgChart1"/>
    <dgm:cxn modelId="{AC8E354E-B9DF-C741-94EB-E860E7600E2C}" type="presParOf" srcId="{5BFC15F5-C804-47BA-B233-BB662D50729E}" destId="{BA5C25B0-2390-4E2E-BDAA-AC2C0CC40D7C}" srcOrd="4" destOrd="0" presId="urn:microsoft.com/office/officeart/2005/8/layout/orgChart1"/>
    <dgm:cxn modelId="{304EC076-9BC7-0844-8E52-40B0BA32DCEE}" type="presParOf" srcId="{5BFC15F5-C804-47BA-B233-BB662D50729E}" destId="{B6D20740-EB55-41BA-9D79-8569E8AD11D8}" srcOrd="5" destOrd="0" presId="urn:microsoft.com/office/officeart/2005/8/layout/orgChart1"/>
    <dgm:cxn modelId="{935A154F-C42D-7E4E-B63D-2825D32387F3}" type="presParOf" srcId="{B6D20740-EB55-41BA-9D79-8569E8AD11D8}" destId="{64A3266A-5F44-4372-9F3F-C22E79A041F0}" srcOrd="0" destOrd="0" presId="urn:microsoft.com/office/officeart/2005/8/layout/orgChart1"/>
    <dgm:cxn modelId="{E444C173-CA29-7C41-845B-D2A43A748F5F}" type="presParOf" srcId="{64A3266A-5F44-4372-9F3F-C22E79A041F0}" destId="{B294724D-6C8A-4542-9CF5-EB66E77268A4}" srcOrd="0" destOrd="0" presId="urn:microsoft.com/office/officeart/2005/8/layout/orgChart1"/>
    <dgm:cxn modelId="{44F0B1CA-EEB8-C24F-B585-8C2A0F535E65}" type="presParOf" srcId="{64A3266A-5F44-4372-9F3F-C22E79A041F0}" destId="{19C5DC87-496B-4E92-92E5-6745DED6F400}" srcOrd="1" destOrd="0" presId="urn:microsoft.com/office/officeart/2005/8/layout/orgChart1"/>
    <dgm:cxn modelId="{D64ADC79-36C5-EE4B-949F-389AE802085E}" type="presParOf" srcId="{B6D20740-EB55-41BA-9D79-8569E8AD11D8}" destId="{10AAE255-3F94-49AD-9C58-DED6F327F231}" srcOrd="1" destOrd="0" presId="urn:microsoft.com/office/officeart/2005/8/layout/orgChart1"/>
    <dgm:cxn modelId="{FB3982E1-B66A-9A4F-87F8-60F025D489D8}" type="presParOf" srcId="{B6D20740-EB55-41BA-9D79-8569E8AD11D8}" destId="{068F96E8-5191-4D28-B877-661C76B066D0}" srcOrd="2" destOrd="0" presId="urn:microsoft.com/office/officeart/2005/8/layout/orgChart1"/>
    <dgm:cxn modelId="{C82BB752-76F0-FA44-87A1-C8D999F99D22}" type="presParOf" srcId="{5BFC15F5-C804-47BA-B233-BB662D50729E}" destId="{59D040B0-57F8-410D-80FD-FCF5D081D0BD}" srcOrd="6" destOrd="0" presId="urn:microsoft.com/office/officeart/2005/8/layout/orgChart1"/>
    <dgm:cxn modelId="{D93A0D4A-FDD8-8E4A-9C54-47DA11A42780}" type="presParOf" srcId="{5BFC15F5-C804-47BA-B233-BB662D50729E}" destId="{444F90A9-49EC-468B-A1F5-E0AB43BFE023}" srcOrd="7" destOrd="0" presId="urn:microsoft.com/office/officeart/2005/8/layout/orgChart1"/>
    <dgm:cxn modelId="{7F14C012-A911-A14B-BCFE-B4A2B44B5BE8}" type="presParOf" srcId="{444F90A9-49EC-468B-A1F5-E0AB43BFE023}" destId="{EDFD7720-6366-4BBF-8697-E8CDF3BAED90}" srcOrd="0" destOrd="0" presId="urn:microsoft.com/office/officeart/2005/8/layout/orgChart1"/>
    <dgm:cxn modelId="{678621F2-69EA-304F-A7B9-59E378F1B07B}" type="presParOf" srcId="{EDFD7720-6366-4BBF-8697-E8CDF3BAED90}" destId="{82096015-8D09-494E-89CD-1D6755B3EEB5}" srcOrd="0" destOrd="0" presId="urn:microsoft.com/office/officeart/2005/8/layout/orgChart1"/>
    <dgm:cxn modelId="{4D46AEB4-0C98-D84F-92A9-7E4B31E4DC7F}" type="presParOf" srcId="{EDFD7720-6366-4BBF-8697-E8CDF3BAED90}" destId="{29BE7A07-1B95-40F0-BA01-ACFB61B953C7}" srcOrd="1" destOrd="0" presId="urn:microsoft.com/office/officeart/2005/8/layout/orgChart1"/>
    <dgm:cxn modelId="{9E8F6791-75DC-C249-980C-8F49ACC1D299}" type="presParOf" srcId="{444F90A9-49EC-468B-A1F5-E0AB43BFE023}" destId="{795C582F-C293-4597-9CAA-383C6FFE200F}" srcOrd="1" destOrd="0" presId="urn:microsoft.com/office/officeart/2005/8/layout/orgChart1"/>
    <dgm:cxn modelId="{ABBEFF34-32E7-5848-BF02-8CADCF407D49}" type="presParOf" srcId="{444F90A9-49EC-468B-A1F5-E0AB43BFE023}" destId="{8352E3EC-C2BF-42DB-B8A3-C506F12492FD}" srcOrd="2" destOrd="0" presId="urn:microsoft.com/office/officeart/2005/8/layout/orgChart1"/>
    <dgm:cxn modelId="{08D1B944-E803-7048-B82C-58832929B503}" type="presParOf" srcId="{5BFC15F5-C804-47BA-B233-BB662D50729E}" destId="{6D5BB26B-2607-4A70-8EF1-AB6437594B5F}" srcOrd="8" destOrd="0" presId="urn:microsoft.com/office/officeart/2005/8/layout/orgChart1"/>
    <dgm:cxn modelId="{BA0073DC-9BD3-204B-9E24-B613FF614BBF}" type="presParOf" srcId="{5BFC15F5-C804-47BA-B233-BB662D50729E}" destId="{DDF4FEAD-F322-4411-8EEE-BAA6B8805B9E}" srcOrd="9" destOrd="0" presId="urn:microsoft.com/office/officeart/2005/8/layout/orgChart1"/>
    <dgm:cxn modelId="{8FD84757-E589-4E48-9DD3-C10B67911519}" type="presParOf" srcId="{DDF4FEAD-F322-4411-8EEE-BAA6B8805B9E}" destId="{7F24C6C7-58E7-4BEE-88FA-8922E60CA30C}" srcOrd="0" destOrd="0" presId="urn:microsoft.com/office/officeart/2005/8/layout/orgChart1"/>
    <dgm:cxn modelId="{8D9F2089-D639-544D-82D6-717DD5862B2B}" type="presParOf" srcId="{7F24C6C7-58E7-4BEE-88FA-8922E60CA30C}" destId="{7C15BC7C-62AB-4D28-8ECE-49B2C2269495}" srcOrd="0" destOrd="0" presId="urn:microsoft.com/office/officeart/2005/8/layout/orgChart1"/>
    <dgm:cxn modelId="{5437CF58-A4D6-884E-9F7E-7044A3FA758C}" type="presParOf" srcId="{7F24C6C7-58E7-4BEE-88FA-8922E60CA30C}" destId="{74237DE2-EA72-403B-A688-3DE4244D21DD}" srcOrd="1" destOrd="0" presId="urn:microsoft.com/office/officeart/2005/8/layout/orgChart1"/>
    <dgm:cxn modelId="{8D887E43-B8DD-C243-85CD-AAB790BDE3F3}" type="presParOf" srcId="{DDF4FEAD-F322-4411-8EEE-BAA6B8805B9E}" destId="{E36DC67E-EE46-4D97-8B27-F767B16C3483}" srcOrd="1" destOrd="0" presId="urn:microsoft.com/office/officeart/2005/8/layout/orgChart1"/>
    <dgm:cxn modelId="{21DC8C7D-AC94-8D4E-8E79-0E8E81A222EA}" type="presParOf" srcId="{DDF4FEAD-F322-4411-8EEE-BAA6B8805B9E}" destId="{03E61879-5CAF-494F-897D-667878344EA6}" srcOrd="2" destOrd="0" presId="urn:microsoft.com/office/officeart/2005/8/layout/orgChart1"/>
    <dgm:cxn modelId="{7AC155B5-EC60-2147-968F-2A53A494C36E}" type="presParOf" srcId="{EEE0EE4B-3A4B-44C0-8F09-09DCC4DA7636}" destId="{D4C079AE-565F-4A11-966E-003EC426E0F1}" srcOrd="2" destOrd="0" presId="urn:microsoft.com/office/officeart/2005/8/layout/orgChart1"/>
    <dgm:cxn modelId="{1E635D16-D3FF-E44E-A57B-C7DF05EB589D}" type="presParOf" srcId="{4E5CF086-B194-489F-84B5-E705EBD53FBE}" destId="{4ED7B1E2-A321-4252-AE33-11CB64C88638}" srcOrd="4" destOrd="0" presId="urn:microsoft.com/office/officeart/2005/8/layout/orgChart1"/>
    <dgm:cxn modelId="{1F6DC97C-97D2-4A42-A784-5DBBA4FB17BF}" type="presParOf" srcId="{4E5CF086-B194-489F-84B5-E705EBD53FBE}" destId="{65FBB67E-869E-400D-BAC5-22CDFF71317A}" srcOrd="5" destOrd="0" presId="urn:microsoft.com/office/officeart/2005/8/layout/orgChart1"/>
    <dgm:cxn modelId="{97FBA331-F2B0-ED40-BE39-3770CCFAE26B}" type="presParOf" srcId="{65FBB67E-869E-400D-BAC5-22CDFF71317A}" destId="{774F787E-761E-43BE-869B-7713EBC13837}" srcOrd="0" destOrd="0" presId="urn:microsoft.com/office/officeart/2005/8/layout/orgChart1"/>
    <dgm:cxn modelId="{9705CA53-49CA-3849-94CF-A0CE5B29DECC}" type="presParOf" srcId="{774F787E-761E-43BE-869B-7713EBC13837}" destId="{88D5B9B0-75EA-48AD-9C0B-B7B2652062AF}" srcOrd="0" destOrd="0" presId="urn:microsoft.com/office/officeart/2005/8/layout/orgChart1"/>
    <dgm:cxn modelId="{E474CE0B-761C-844A-BC56-EBE374462DC4}" type="presParOf" srcId="{774F787E-761E-43BE-869B-7713EBC13837}" destId="{D337952E-2DCC-44F6-9B7B-76DA934ECE6F}" srcOrd="1" destOrd="0" presId="urn:microsoft.com/office/officeart/2005/8/layout/orgChart1"/>
    <dgm:cxn modelId="{33A8F006-AB25-6044-B5E5-EFC68F42F6DB}" type="presParOf" srcId="{65FBB67E-869E-400D-BAC5-22CDFF71317A}" destId="{80792211-EFC0-4462-B13F-F833FA873769}" srcOrd="1" destOrd="0" presId="urn:microsoft.com/office/officeart/2005/8/layout/orgChart1"/>
    <dgm:cxn modelId="{1F590F98-66BC-7F44-B7E6-018820C5BBF5}" type="presParOf" srcId="{80792211-EFC0-4462-B13F-F833FA873769}" destId="{72FE0F3E-36D7-4EC4-9A60-A6EF47681F82}" srcOrd="0" destOrd="0" presId="urn:microsoft.com/office/officeart/2005/8/layout/orgChart1"/>
    <dgm:cxn modelId="{728E914F-8B4F-E94F-BD25-A5415CEC4635}" type="presParOf" srcId="{80792211-EFC0-4462-B13F-F833FA873769}" destId="{3D465552-96C1-44D1-8273-FB0DD5E15ECC}" srcOrd="1" destOrd="0" presId="urn:microsoft.com/office/officeart/2005/8/layout/orgChart1"/>
    <dgm:cxn modelId="{DA1E8E42-29A1-A749-9045-AE03C63C65FD}" type="presParOf" srcId="{3D465552-96C1-44D1-8273-FB0DD5E15ECC}" destId="{7A2B3D4E-F243-4F91-B5D8-414CAFD037E4}" srcOrd="0" destOrd="0" presId="urn:microsoft.com/office/officeart/2005/8/layout/orgChart1"/>
    <dgm:cxn modelId="{F222B96F-1167-2148-BC5A-29A2B7B21F1D}" type="presParOf" srcId="{7A2B3D4E-F243-4F91-B5D8-414CAFD037E4}" destId="{6CE5E418-50ED-4308-85DA-95891820BD5A}" srcOrd="0" destOrd="0" presId="urn:microsoft.com/office/officeart/2005/8/layout/orgChart1"/>
    <dgm:cxn modelId="{CA46754B-132F-CD4C-B8AA-FA90F477B7A0}" type="presParOf" srcId="{7A2B3D4E-F243-4F91-B5D8-414CAFD037E4}" destId="{B35EF9FF-7381-4955-8A99-F79D85C02089}" srcOrd="1" destOrd="0" presId="urn:microsoft.com/office/officeart/2005/8/layout/orgChart1"/>
    <dgm:cxn modelId="{DDB537B0-16DC-A64F-A70C-DA3B9F532DAB}" type="presParOf" srcId="{3D465552-96C1-44D1-8273-FB0DD5E15ECC}" destId="{834DFF71-AC12-4FEC-8BAF-FE3D56385464}" srcOrd="1" destOrd="0" presId="urn:microsoft.com/office/officeart/2005/8/layout/orgChart1"/>
    <dgm:cxn modelId="{C306EC6D-13BC-9946-B7C4-48D60D3AB2BD}" type="presParOf" srcId="{3D465552-96C1-44D1-8273-FB0DD5E15ECC}" destId="{6E31EB00-4371-49AC-827B-7698C2D36837}" srcOrd="2" destOrd="0" presId="urn:microsoft.com/office/officeart/2005/8/layout/orgChart1"/>
    <dgm:cxn modelId="{0C36026C-007C-314C-B5AC-2485DAC542A4}" type="presParOf" srcId="{65FBB67E-869E-400D-BAC5-22CDFF71317A}" destId="{936CD56B-7DFB-42AB-BE69-2ACCCE7DAF8B}" srcOrd="2" destOrd="0" presId="urn:microsoft.com/office/officeart/2005/8/layout/orgChart1"/>
    <dgm:cxn modelId="{88A8EF98-A1F5-934C-AAC3-D6EE15E8F66D}" type="presParOf" srcId="{824B12C7-535B-45DB-A30D-6F50F168ECE4}" destId="{B326CAB0-B17B-4217-996B-EFEF83C7F045}" srcOrd="2" destOrd="0" presId="urn:microsoft.com/office/officeart/2005/8/layout/orgChart1"/>
    <dgm:cxn modelId="{FA767C37-82AC-404B-897D-E96C0DC77932}" type="presParOf" srcId="{996E7E44-9786-4407-AF7F-FEE1ABE3DF23}" destId="{4675BCC7-43F7-4319-AA0A-7B76A0625A2D}" srcOrd="2" destOrd="0" presId="urn:microsoft.com/office/officeart/2005/8/layout/orgChart1"/>
    <dgm:cxn modelId="{4965BC91-5D7D-6844-B156-D21B0CD736AF}" type="presParOf" srcId="{4675BCC7-43F7-4319-AA0A-7B76A0625A2D}" destId="{7AF323A0-C376-4A10-92F5-86E96179A0B7}" srcOrd="0" destOrd="0" presId="urn:microsoft.com/office/officeart/2005/8/layout/orgChart1"/>
    <dgm:cxn modelId="{3D98F376-FFEA-A04E-91C4-3E57AB0D699F}" type="presParOf" srcId="{4675BCC7-43F7-4319-AA0A-7B76A0625A2D}" destId="{D80B1BC2-8DA2-4595-870E-8FED92D0F93D}" srcOrd="1" destOrd="0" presId="urn:microsoft.com/office/officeart/2005/8/layout/orgChart1"/>
    <dgm:cxn modelId="{9B92B32A-E916-AB47-A74B-058B65D75285}" type="presParOf" srcId="{D80B1BC2-8DA2-4595-870E-8FED92D0F93D}" destId="{A7FC4A4C-A156-4045-A6A6-CF61FC8FB755}" srcOrd="0" destOrd="0" presId="urn:microsoft.com/office/officeart/2005/8/layout/orgChart1"/>
    <dgm:cxn modelId="{08BAFF99-3AC4-4247-96C7-09494138B8AC}" type="presParOf" srcId="{A7FC4A4C-A156-4045-A6A6-CF61FC8FB755}" destId="{9F4ACF80-5A87-4742-BEC4-72F0FC2F4A0B}" srcOrd="0" destOrd="0" presId="urn:microsoft.com/office/officeart/2005/8/layout/orgChart1"/>
    <dgm:cxn modelId="{06487FD6-F395-8145-A7FC-BB7A721536C4}" type="presParOf" srcId="{A7FC4A4C-A156-4045-A6A6-CF61FC8FB755}" destId="{EDAEE363-E787-483D-B42E-1B38E96FB3F9}" srcOrd="1" destOrd="0" presId="urn:microsoft.com/office/officeart/2005/8/layout/orgChart1"/>
    <dgm:cxn modelId="{8A246529-DAD3-9A4F-BCD4-299E01DD8247}" type="presParOf" srcId="{D80B1BC2-8DA2-4595-870E-8FED92D0F93D}" destId="{77BFFD47-25D0-4298-B0B9-342E3EDD11A8}" srcOrd="1" destOrd="0" presId="urn:microsoft.com/office/officeart/2005/8/layout/orgChart1"/>
    <dgm:cxn modelId="{AC983F5C-00AA-E044-90CE-A8CECFFDFFF4}" type="presParOf" srcId="{D80B1BC2-8DA2-4595-870E-8FED92D0F93D}" destId="{646DF41B-B270-4AB6-89C7-73E2B41E07CF}" srcOrd="2" destOrd="0" presId="urn:microsoft.com/office/officeart/2005/8/layout/orgChart1"/>
    <dgm:cxn modelId="{032378AD-1007-FC42-A6C2-CF31FAB40981}" type="presParOf" srcId="{9B4D28F8-5172-4838-99AA-43C4D3A7D402}" destId="{EF332D00-250F-4CB6-9997-FF0130322C57}" srcOrd="1" destOrd="0" presId="urn:microsoft.com/office/officeart/2005/8/layout/orgChart1"/>
    <dgm:cxn modelId="{43F96A48-FBC4-A643-A09C-5BA809BD2B93}" type="presParOf" srcId="{EF332D00-250F-4CB6-9997-FF0130322C57}" destId="{FEF0081F-2959-468A-A97D-B45C59C4390A}" srcOrd="0" destOrd="0" presId="urn:microsoft.com/office/officeart/2005/8/layout/orgChart1"/>
    <dgm:cxn modelId="{45EA6353-89DC-A746-99F2-01602C208E62}" type="presParOf" srcId="{FEF0081F-2959-468A-A97D-B45C59C4390A}" destId="{23181E56-AD5A-43CE-9F2B-B70CB7DC8E95}" srcOrd="0" destOrd="0" presId="urn:microsoft.com/office/officeart/2005/8/layout/orgChart1"/>
    <dgm:cxn modelId="{5C8AE445-F9C2-7D4D-AB48-781990C5B1D4}" type="presParOf" srcId="{FEF0081F-2959-468A-A97D-B45C59C4390A}" destId="{527670CE-C597-4F89-9089-61704F7A84FA}" srcOrd="1" destOrd="0" presId="urn:microsoft.com/office/officeart/2005/8/layout/orgChart1"/>
    <dgm:cxn modelId="{58A475F8-63D6-6942-AEC7-E7E7457FAA12}" type="presParOf" srcId="{EF332D00-250F-4CB6-9997-FF0130322C57}" destId="{08F53638-A36C-4C0F-B32B-F5AEDB007F54}" srcOrd="1" destOrd="0" presId="urn:microsoft.com/office/officeart/2005/8/layout/orgChart1"/>
    <dgm:cxn modelId="{EC87C125-71CB-2D4D-8725-6382813981D3}" type="presParOf" srcId="{EF332D00-250F-4CB6-9997-FF0130322C57}" destId="{B685575D-EFA4-4452-B203-2E3A64338C78}" srcOrd="2" destOrd="0" presId="urn:microsoft.com/office/officeart/2005/8/layout/orgChart1"/>
    <dgm:cxn modelId="{A68141A2-3C1F-9443-A6A8-007E9A031DD2}" type="presParOf" srcId="{9B4D28F8-5172-4838-99AA-43C4D3A7D402}" destId="{772A0862-D352-104F-9B87-84670F2B811D}" srcOrd="2" destOrd="0" presId="urn:microsoft.com/office/officeart/2005/8/layout/orgChart1"/>
    <dgm:cxn modelId="{ECF192CD-9E0C-DD41-8DD0-9326A64598C5}" type="presParOf" srcId="{772A0862-D352-104F-9B87-84670F2B811D}" destId="{C2B903ED-BD3D-3345-AB83-FCF5CFFE7857}" srcOrd="0" destOrd="0" presId="urn:microsoft.com/office/officeart/2005/8/layout/orgChart1"/>
    <dgm:cxn modelId="{F256B017-99B8-2B4C-A6EF-B2496764AD0B}" type="presParOf" srcId="{C2B903ED-BD3D-3345-AB83-FCF5CFFE7857}" destId="{F6BE0B71-FF51-1D47-BF5A-29E65DA46C8C}" srcOrd="0" destOrd="0" presId="urn:microsoft.com/office/officeart/2005/8/layout/orgChart1"/>
    <dgm:cxn modelId="{A8FF9E3F-BA4B-1B47-BABC-01182FC2CEE1}" type="presParOf" srcId="{C2B903ED-BD3D-3345-AB83-FCF5CFFE7857}" destId="{BD41E82A-18B3-A347-AD5D-B36521E732CD}" srcOrd="1" destOrd="0" presId="urn:microsoft.com/office/officeart/2005/8/layout/orgChart1"/>
    <dgm:cxn modelId="{DBB4D6B8-5FC3-B344-968E-61F6F37C0E44}" type="presParOf" srcId="{772A0862-D352-104F-9B87-84670F2B811D}" destId="{FD4103E3-0481-2F40-AA2F-4F620E50C0C1}" srcOrd="1" destOrd="0" presId="urn:microsoft.com/office/officeart/2005/8/layout/orgChart1"/>
    <dgm:cxn modelId="{AA3134FB-CC29-604A-BCE9-8BC952B37053}" type="presParOf" srcId="{772A0862-D352-104F-9B87-84670F2B811D}" destId="{C691303F-C887-E44D-A37E-A8BD0D5B8861}" srcOrd="2" destOrd="0" presId="urn:microsoft.com/office/officeart/2005/8/layout/orgChart1"/>
    <dgm:cxn modelId="{4D03DD72-5605-6E4E-A1F2-E8A9C3391300}" type="presParOf" srcId="{9B4D28F8-5172-4838-99AA-43C4D3A7D402}" destId="{1B2CB968-3227-6A4D-BC5F-6CCB38D1BE94}" srcOrd="3" destOrd="0" presId="urn:microsoft.com/office/officeart/2005/8/layout/orgChart1"/>
    <dgm:cxn modelId="{921E74D5-BEA6-7B43-BBCA-2DE0F542F37C}" type="presParOf" srcId="{1B2CB968-3227-6A4D-BC5F-6CCB38D1BE94}" destId="{9C10805B-65E8-AB4F-B3A8-B3070CBF29E9}" srcOrd="0" destOrd="0" presId="urn:microsoft.com/office/officeart/2005/8/layout/orgChart1"/>
    <dgm:cxn modelId="{78CB2CA4-B692-1743-8CFA-4A86EF198293}" type="presParOf" srcId="{9C10805B-65E8-AB4F-B3A8-B3070CBF29E9}" destId="{C07F6C93-C519-2743-A8D1-245EA7568EFF}" srcOrd="0" destOrd="0" presId="urn:microsoft.com/office/officeart/2005/8/layout/orgChart1"/>
    <dgm:cxn modelId="{BE902483-CE00-A847-8A4A-31C47EEEAE61}" type="presParOf" srcId="{9C10805B-65E8-AB4F-B3A8-B3070CBF29E9}" destId="{FD62F00A-4B94-1542-9D74-ED657EDEC78B}" srcOrd="1" destOrd="0" presId="urn:microsoft.com/office/officeart/2005/8/layout/orgChart1"/>
    <dgm:cxn modelId="{0F94CD16-C345-6548-8FF4-C8CAE07F254F}" type="presParOf" srcId="{1B2CB968-3227-6A4D-BC5F-6CCB38D1BE94}" destId="{B82B1ED1-FF5D-8746-A696-591A7040F06D}" srcOrd="1" destOrd="0" presId="urn:microsoft.com/office/officeart/2005/8/layout/orgChart1"/>
    <dgm:cxn modelId="{412E05ED-D163-704D-89E2-7377FB215BE9}" type="presParOf" srcId="{1B2CB968-3227-6A4D-BC5F-6CCB38D1BE94}" destId="{8FDDBFEB-741F-CE48-8E47-5C62D6D5E997}"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F323A0-C376-4A10-92F5-86E96179A0B7}">
      <dsp:nvSpPr>
        <dsp:cNvPr id="0" name=""/>
        <dsp:cNvSpPr/>
      </dsp:nvSpPr>
      <dsp:spPr>
        <a:xfrm>
          <a:off x="5272461" y="683053"/>
          <a:ext cx="143091" cy="423556"/>
        </a:xfrm>
        <a:custGeom>
          <a:avLst/>
          <a:gdLst/>
          <a:ahLst/>
          <a:cxnLst/>
          <a:rect l="0" t="0" r="0" b="0"/>
          <a:pathLst>
            <a:path>
              <a:moveTo>
                <a:pt x="0" y="0"/>
              </a:moveTo>
              <a:lnTo>
                <a:pt x="0" y="423556"/>
              </a:lnTo>
              <a:lnTo>
                <a:pt x="143091" y="42355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FE0F3E-36D7-4EC4-9A60-A6EF47681F82}">
      <dsp:nvSpPr>
        <dsp:cNvPr id="0" name=""/>
        <dsp:cNvSpPr/>
      </dsp:nvSpPr>
      <dsp:spPr>
        <a:xfrm>
          <a:off x="9587916" y="3075979"/>
          <a:ext cx="106286" cy="560226"/>
        </a:xfrm>
        <a:custGeom>
          <a:avLst/>
          <a:gdLst/>
          <a:ahLst/>
          <a:cxnLst/>
          <a:rect l="0" t="0" r="0" b="0"/>
          <a:pathLst>
            <a:path>
              <a:moveTo>
                <a:pt x="106286" y="0"/>
              </a:moveTo>
              <a:lnTo>
                <a:pt x="106286" y="560226"/>
              </a:lnTo>
              <a:lnTo>
                <a:pt x="0" y="560226"/>
              </a:lnTo>
            </a:path>
          </a:pathLst>
        </a:custGeom>
        <a:noFill/>
        <a:ln w="6350" cap="flat" cmpd="sng" algn="ctr">
          <a:solidFill>
            <a:schemeClr val="bg1">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4ED7B1E2-A321-4252-AE33-11CB64C88638}">
      <dsp:nvSpPr>
        <dsp:cNvPr id="0" name=""/>
        <dsp:cNvSpPr/>
      </dsp:nvSpPr>
      <dsp:spPr>
        <a:xfrm>
          <a:off x="8339076" y="1878643"/>
          <a:ext cx="991667" cy="249922"/>
        </a:xfrm>
        <a:custGeom>
          <a:avLst/>
          <a:gdLst/>
          <a:ahLst/>
          <a:cxnLst/>
          <a:rect l="0" t="0" r="0" b="0"/>
          <a:pathLst>
            <a:path>
              <a:moveTo>
                <a:pt x="0" y="0"/>
              </a:moveTo>
              <a:lnTo>
                <a:pt x="0" y="182417"/>
              </a:lnTo>
              <a:lnTo>
                <a:pt x="991667" y="182417"/>
              </a:lnTo>
              <a:lnTo>
                <a:pt x="991667" y="249922"/>
              </a:lnTo>
            </a:path>
          </a:pathLst>
        </a:custGeom>
        <a:noFill/>
        <a:ln w="28575" cap="flat" cmpd="sng" algn="ctr">
          <a:solidFill>
            <a:schemeClr val="bg1">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6D5BB26B-2607-4A70-8EF1-AB6437594B5F}">
      <dsp:nvSpPr>
        <dsp:cNvPr id="0" name=""/>
        <dsp:cNvSpPr/>
      </dsp:nvSpPr>
      <dsp:spPr>
        <a:xfrm>
          <a:off x="8282576" y="3075979"/>
          <a:ext cx="245552" cy="2581637"/>
        </a:xfrm>
        <a:custGeom>
          <a:avLst/>
          <a:gdLst/>
          <a:ahLst/>
          <a:cxnLst/>
          <a:rect l="0" t="0" r="0" b="0"/>
          <a:pathLst>
            <a:path>
              <a:moveTo>
                <a:pt x="245552" y="0"/>
              </a:moveTo>
              <a:lnTo>
                <a:pt x="245552" y="2581637"/>
              </a:lnTo>
              <a:lnTo>
                <a:pt x="0" y="2581637"/>
              </a:lnTo>
            </a:path>
          </a:pathLst>
        </a:custGeom>
        <a:noFill/>
        <a:ln w="6350" cap="flat" cmpd="sng" algn="ctr">
          <a:solidFill>
            <a:schemeClr val="bg1">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59D040B0-57F8-410D-80FD-FCF5D081D0BD}">
      <dsp:nvSpPr>
        <dsp:cNvPr id="0" name=""/>
        <dsp:cNvSpPr/>
      </dsp:nvSpPr>
      <dsp:spPr>
        <a:xfrm>
          <a:off x="8300038" y="3075979"/>
          <a:ext cx="228091" cy="2132664"/>
        </a:xfrm>
        <a:custGeom>
          <a:avLst/>
          <a:gdLst/>
          <a:ahLst/>
          <a:cxnLst/>
          <a:rect l="0" t="0" r="0" b="0"/>
          <a:pathLst>
            <a:path>
              <a:moveTo>
                <a:pt x="228091" y="0"/>
              </a:moveTo>
              <a:lnTo>
                <a:pt x="228091" y="2132664"/>
              </a:lnTo>
              <a:lnTo>
                <a:pt x="0" y="2132664"/>
              </a:lnTo>
            </a:path>
          </a:pathLst>
        </a:custGeom>
        <a:noFill/>
        <a:ln w="6350" cap="flat" cmpd="sng" algn="ctr">
          <a:solidFill>
            <a:schemeClr val="bg1">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BA5C25B0-2390-4E2E-BDAA-AC2C0CC40D7C}">
      <dsp:nvSpPr>
        <dsp:cNvPr id="0" name=""/>
        <dsp:cNvSpPr/>
      </dsp:nvSpPr>
      <dsp:spPr>
        <a:xfrm>
          <a:off x="8282576" y="3075979"/>
          <a:ext cx="245552" cy="1600418"/>
        </a:xfrm>
        <a:custGeom>
          <a:avLst/>
          <a:gdLst/>
          <a:ahLst/>
          <a:cxnLst/>
          <a:rect l="0" t="0" r="0" b="0"/>
          <a:pathLst>
            <a:path>
              <a:moveTo>
                <a:pt x="245552" y="0"/>
              </a:moveTo>
              <a:lnTo>
                <a:pt x="245552" y="1600418"/>
              </a:lnTo>
              <a:lnTo>
                <a:pt x="0" y="1600418"/>
              </a:lnTo>
            </a:path>
          </a:pathLst>
        </a:custGeom>
        <a:noFill/>
        <a:ln w="6350" cap="flat" cmpd="sng" algn="ctr">
          <a:solidFill>
            <a:schemeClr val="bg1">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44EFCCAC-2396-4735-9077-E6D86E01BE83}">
      <dsp:nvSpPr>
        <dsp:cNvPr id="0" name=""/>
        <dsp:cNvSpPr/>
      </dsp:nvSpPr>
      <dsp:spPr>
        <a:xfrm>
          <a:off x="8305669" y="3075979"/>
          <a:ext cx="222459" cy="897992"/>
        </a:xfrm>
        <a:custGeom>
          <a:avLst/>
          <a:gdLst/>
          <a:ahLst/>
          <a:cxnLst/>
          <a:rect l="0" t="0" r="0" b="0"/>
          <a:pathLst>
            <a:path>
              <a:moveTo>
                <a:pt x="222459" y="0"/>
              </a:moveTo>
              <a:lnTo>
                <a:pt x="222459" y="897992"/>
              </a:lnTo>
              <a:lnTo>
                <a:pt x="0" y="897992"/>
              </a:lnTo>
            </a:path>
          </a:pathLst>
        </a:custGeom>
        <a:noFill/>
        <a:ln w="6350" cap="flat" cmpd="sng" algn="ctr">
          <a:solidFill>
            <a:schemeClr val="bg1">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5185B534-2E99-4BF8-8699-1F0BF5CA6C61}">
      <dsp:nvSpPr>
        <dsp:cNvPr id="0" name=""/>
        <dsp:cNvSpPr/>
      </dsp:nvSpPr>
      <dsp:spPr>
        <a:xfrm>
          <a:off x="8284653" y="3075979"/>
          <a:ext cx="243475" cy="335740"/>
        </a:xfrm>
        <a:custGeom>
          <a:avLst/>
          <a:gdLst/>
          <a:ahLst/>
          <a:cxnLst/>
          <a:rect l="0" t="0" r="0" b="0"/>
          <a:pathLst>
            <a:path>
              <a:moveTo>
                <a:pt x="243475" y="0"/>
              </a:moveTo>
              <a:lnTo>
                <a:pt x="243475" y="335740"/>
              </a:lnTo>
              <a:lnTo>
                <a:pt x="0" y="335740"/>
              </a:lnTo>
            </a:path>
          </a:pathLst>
        </a:custGeom>
        <a:noFill/>
        <a:ln w="6350" cap="flat" cmpd="sng" algn="ctr">
          <a:solidFill>
            <a:schemeClr val="bg1">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D3821683-1122-450E-A16C-59CB397F5EE4}">
      <dsp:nvSpPr>
        <dsp:cNvPr id="0" name=""/>
        <dsp:cNvSpPr/>
      </dsp:nvSpPr>
      <dsp:spPr>
        <a:xfrm>
          <a:off x="8164669" y="1878643"/>
          <a:ext cx="174407" cy="249922"/>
        </a:xfrm>
        <a:custGeom>
          <a:avLst/>
          <a:gdLst/>
          <a:ahLst/>
          <a:cxnLst/>
          <a:rect l="0" t="0" r="0" b="0"/>
          <a:pathLst>
            <a:path>
              <a:moveTo>
                <a:pt x="174407" y="0"/>
              </a:moveTo>
              <a:lnTo>
                <a:pt x="174407" y="182417"/>
              </a:lnTo>
              <a:lnTo>
                <a:pt x="0" y="182417"/>
              </a:lnTo>
              <a:lnTo>
                <a:pt x="0" y="2499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DB3FB6-00F1-4F70-A3E1-AA7ACB27A1CF}">
      <dsp:nvSpPr>
        <dsp:cNvPr id="0" name=""/>
        <dsp:cNvSpPr/>
      </dsp:nvSpPr>
      <dsp:spPr>
        <a:xfrm>
          <a:off x="7293365" y="3077017"/>
          <a:ext cx="135197" cy="2692840"/>
        </a:xfrm>
        <a:custGeom>
          <a:avLst/>
          <a:gdLst/>
          <a:ahLst/>
          <a:cxnLst/>
          <a:rect l="0" t="0" r="0" b="0"/>
          <a:pathLst>
            <a:path>
              <a:moveTo>
                <a:pt x="135197" y="0"/>
              </a:moveTo>
              <a:lnTo>
                <a:pt x="135197" y="2692840"/>
              </a:lnTo>
              <a:lnTo>
                <a:pt x="0" y="2692840"/>
              </a:lnTo>
            </a:path>
          </a:pathLst>
        </a:custGeom>
        <a:noFill/>
        <a:ln w="6350" cap="flat" cmpd="sng" algn="ctr">
          <a:solidFill>
            <a:schemeClr val="bg1">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78BCAFF7-CF4D-4F02-B2BD-609B6C3E5435}">
      <dsp:nvSpPr>
        <dsp:cNvPr id="0" name=""/>
        <dsp:cNvSpPr/>
      </dsp:nvSpPr>
      <dsp:spPr>
        <a:xfrm>
          <a:off x="7279742" y="3077017"/>
          <a:ext cx="148821" cy="2187581"/>
        </a:xfrm>
        <a:custGeom>
          <a:avLst/>
          <a:gdLst/>
          <a:ahLst/>
          <a:cxnLst/>
          <a:rect l="0" t="0" r="0" b="0"/>
          <a:pathLst>
            <a:path>
              <a:moveTo>
                <a:pt x="148821" y="0"/>
              </a:moveTo>
              <a:lnTo>
                <a:pt x="148821" y="2187581"/>
              </a:lnTo>
              <a:lnTo>
                <a:pt x="0" y="2187581"/>
              </a:lnTo>
            </a:path>
          </a:pathLst>
        </a:custGeom>
        <a:noFill/>
        <a:ln w="6350" cap="flat" cmpd="sng" algn="ctr">
          <a:solidFill>
            <a:schemeClr val="bg1">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36168909-AB86-463C-9F00-69A37DEE605E}">
      <dsp:nvSpPr>
        <dsp:cNvPr id="0" name=""/>
        <dsp:cNvSpPr/>
      </dsp:nvSpPr>
      <dsp:spPr>
        <a:xfrm>
          <a:off x="7295397" y="3077017"/>
          <a:ext cx="133166" cy="1626319"/>
        </a:xfrm>
        <a:custGeom>
          <a:avLst/>
          <a:gdLst/>
          <a:ahLst/>
          <a:cxnLst/>
          <a:rect l="0" t="0" r="0" b="0"/>
          <a:pathLst>
            <a:path>
              <a:moveTo>
                <a:pt x="133166" y="0"/>
              </a:moveTo>
              <a:lnTo>
                <a:pt x="133166" y="1626319"/>
              </a:lnTo>
              <a:lnTo>
                <a:pt x="0" y="1626319"/>
              </a:lnTo>
            </a:path>
          </a:pathLst>
        </a:custGeom>
        <a:noFill/>
        <a:ln w="6350" cap="flat" cmpd="sng" algn="ctr">
          <a:solidFill>
            <a:schemeClr val="bg1">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E2AEB1A1-244E-44EF-A8C5-522C6DA395EA}">
      <dsp:nvSpPr>
        <dsp:cNvPr id="0" name=""/>
        <dsp:cNvSpPr/>
      </dsp:nvSpPr>
      <dsp:spPr>
        <a:xfrm>
          <a:off x="7250085" y="3077017"/>
          <a:ext cx="178478" cy="1069644"/>
        </a:xfrm>
        <a:custGeom>
          <a:avLst/>
          <a:gdLst/>
          <a:ahLst/>
          <a:cxnLst/>
          <a:rect l="0" t="0" r="0" b="0"/>
          <a:pathLst>
            <a:path>
              <a:moveTo>
                <a:pt x="178478" y="0"/>
              </a:moveTo>
              <a:lnTo>
                <a:pt x="178478" y="1069644"/>
              </a:lnTo>
              <a:lnTo>
                <a:pt x="0" y="1069644"/>
              </a:lnTo>
            </a:path>
          </a:pathLst>
        </a:custGeom>
        <a:noFill/>
        <a:ln w="6350" cap="flat" cmpd="sng" algn="ctr">
          <a:solidFill>
            <a:schemeClr val="bg1">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188E3D0D-60CA-4AC8-A8DA-37FAB131E108}">
      <dsp:nvSpPr>
        <dsp:cNvPr id="0" name=""/>
        <dsp:cNvSpPr/>
      </dsp:nvSpPr>
      <dsp:spPr>
        <a:xfrm>
          <a:off x="7176794" y="3077017"/>
          <a:ext cx="251769" cy="558556"/>
        </a:xfrm>
        <a:custGeom>
          <a:avLst/>
          <a:gdLst/>
          <a:ahLst/>
          <a:cxnLst/>
          <a:rect l="0" t="0" r="0" b="0"/>
          <a:pathLst>
            <a:path>
              <a:moveTo>
                <a:pt x="251769" y="0"/>
              </a:moveTo>
              <a:lnTo>
                <a:pt x="251769" y="558556"/>
              </a:lnTo>
              <a:lnTo>
                <a:pt x="0" y="558556"/>
              </a:lnTo>
            </a:path>
          </a:pathLst>
        </a:custGeom>
        <a:noFill/>
        <a:ln w="6350" cap="flat" cmpd="sng" algn="ctr">
          <a:solidFill>
            <a:schemeClr val="bg1">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BC6895F6-F98F-495C-B8D4-B99C00D9140D}">
      <dsp:nvSpPr>
        <dsp:cNvPr id="0" name=""/>
        <dsp:cNvSpPr/>
      </dsp:nvSpPr>
      <dsp:spPr>
        <a:xfrm>
          <a:off x="7241219" y="3077017"/>
          <a:ext cx="187343" cy="223499"/>
        </a:xfrm>
        <a:custGeom>
          <a:avLst/>
          <a:gdLst/>
          <a:ahLst/>
          <a:cxnLst/>
          <a:rect l="0" t="0" r="0" b="0"/>
          <a:pathLst>
            <a:path>
              <a:moveTo>
                <a:pt x="187343" y="0"/>
              </a:moveTo>
              <a:lnTo>
                <a:pt x="187343" y="223499"/>
              </a:lnTo>
              <a:lnTo>
                <a:pt x="0" y="223499"/>
              </a:lnTo>
            </a:path>
          </a:pathLst>
        </a:custGeom>
        <a:noFill/>
        <a:ln w="6350" cap="flat" cmpd="sng" algn="ctr">
          <a:solidFill>
            <a:schemeClr val="bg1">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E8D3062D-972B-48FA-89D0-D273849F4EDC}">
      <dsp:nvSpPr>
        <dsp:cNvPr id="0" name=""/>
        <dsp:cNvSpPr/>
      </dsp:nvSpPr>
      <dsp:spPr>
        <a:xfrm>
          <a:off x="7065104" y="1878643"/>
          <a:ext cx="1273972" cy="250960"/>
        </a:xfrm>
        <a:custGeom>
          <a:avLst/>
          <a:gdLst/>
          <a:ahLst/>
          <a:cxnLst/>
          <a:rect l="0" t="0" r="0" b="0"/>
          <a:pathLst>
            <a:path>
              <a:moveTo>
                <a:pt x="1273972" y="0"/>
              </a:moveTo>
              <a:lnTo>
                <a:pt x="1273972" y="183455"/>
              </a:lnTo>
              <a:lnTo>
                <a:pt x="0" y="183455"/>
              </a:lnTo>
              <a:lnTo>
                <a:pt x="0" y="250960"/>
              </a:lnTo>
            </a:path>
          </a:pathLst>
        </a:custGeom>
        <a:noFill/>
        <a:ln w="28575" cap="flat" cmpd="sng" algn="ctr">
          <a:solidFill>
            <a:schemeClr val="bg1">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B7B7AADB-BD51-4A37-8116-BDF70DEFED39}">
      <dsp:nvSpPr>
        <dsp:cNvPr id="0" name=""/>
        <dsp:cNvSpPr/>
      </dsp:nvSpPr>
      <dsp:spPr>
        <a:xfrm>
          <a:off x="5272461" y="683053"/>
          <a:ext cx="3066615" cy="772054"/>
        </a:xfrm>
        <a:custGeom>
          <a:avLst/>
          <a:gdLst/>
          <a:ahLst/>
          <a:cxnLst/>
          <a:rect l="0" t="0" r="0" b="0"/>
          <a:pathLst>
            <a:path>
              <a:moveTo>
                <a:pt x="0" y="0"/>
              </a:moveTo>
              <a:lnTo>
                <a:pt x="0" y="704549"/>
              </a:lnTo>
              <a:lnTo>
                <a:pt x="3066615" y="704549"/>
              </a:lnTo>
              <a:lnTo>
                <a:pt x="3066615" y="772054"/>
              </a:lnTo>
            </a:path>
          </a:pathLst>
        </a:custGeom>
        <a:noFill/>
        <a:ln w="28575" cap="flat" cmpd="sng" algn="ctr">
          <a:solidFill>
            <a:schemeClr val="bg1">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52C0587C-1FF8-48DE-B973-CC3C4B7009C8}">
      <dsp:nvSpPr>
        <dsp:cNvPr id="0" name=""/>
        <dsp:cNvSpPr/>
      </dsp:nvSpPr>
      <dsp:spPr>
        <a:xfrm>
          <a:off x="5840806" y="3126906"/>
          <a:ext cx="91440" cy="2265572"/>
        </a:xfrm>
        <a:custGeom>
          <a:avLst/>
          <a:gdLst/>
          <a:ahLst/>
          <a:cxnLst/>
          <a:rect l="0" t="0" r="0" b="0"/>
          <a:pathLst>
            <a:path>
              <a:moveTo>
                <a:pt x="116859" y="0"/>
              </a:moveTo>
              <a:lnTo>
                <a:pt x="116859" y="2265572"/>
              </a:lnTo>
              <a:lnTo>
                <a:pt x="45720" y="2265572"/>
              </a:lnTo>
            </a:path>
          </a:pathLst>
        </a:custGeom>
        <a:noFill/>
        <a:ln w="6350" cap="flat" cmpd="sng" algn="ctr">
          <a:solidFill>
            <a:schemeClr val="bg1">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7891794F-FB64-42CF-9BF3-558AEE95EA6E}">
      <dsp:nvSpPr>
        <dsp:cNvPr id="0" name=""/>
        <dsp:cNvSpPr/>
      </dsp:nvSpPr>
      <dsp:spPr>
        <a:xfrm>
          <a:off x="5859309" y="3126906"/>
          <a:ext cx="91440" cy="1474247"/>
        </a:xfrm>
        <a:custGeom>
          <a:avLst/>
          <a:gdLst/>
          <a:ahLst/>
          <a:cxnLst/>
          <a:rect l="0" t="0" r="0" b="0"/>
          <a:pathLst>
            <a:path>
              <a:moveTo>
                <a:pt x="98356" y="0"/>
              </a:moveTo>
              <a:lnTo>
                <a:pt x="98356" y="1474247"/>
              </a:lnTo>
              <a:lnTo>
                <a:pt x="45720" y="1474247"/>
              </a:lnTo>
            </a:path>
          </a:pathLst>
        </a:custGeom>
        <a:noFill/>
        <a:ln w="6350" cap="flat" cmpd="sng" algn="ctr">
          <a:solidFill>
            <a:schemeClr val="bg1">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B83BBCC0-41F6-4065-B5E1-681326C7B73C}">
      <dsp:nvSpPr>
        <dsp:cNvPr id="0" name=""/>
        <dsp:cNvSpPr/>
      </dsp:nvSpPr>
      <dsp:spPr>
        <a:xfrm>
          <a:off x="5873620" y="3126906"/>
          <a:ext cx="91440" cy="456825"/>
        </a:xfrm>
        <a:custGeom>
          <a:avLst/>
          <a:gdLst/>
          <a:ahLst/>
          <a:cxnLst/>
          <a:rect l="0" t="0" r="0" b="0"/>
          <a:pathLst>
            <a:path>
              <a:moveTo>
                <a:pt x="84045" y="0"/>
              </a:moveTo>
              <a:lnTo>
                <a:pt x="84045" y="456825"/>
              </a:lnTo>
              <a:lnTo>
                <a:pt x="45720" y="456825"/>
              </a:lnTo>
            </a:path>
          </a:pathLst>
        </a:custGeom>
        <a:noFill/>
        <a:ln w="6350" cap="flat" cmpd="sng" algn="ctr">
          <a:solidFill>
            <a:schemeClr val="bg1">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83C32781-0F54-4D3C-9C71-5AEE3230CDA6}">
      <dsp:nvSpPr>
        <dsp:cNvPr id="0" name=""/>
        <dsp:cNvSpPr/>
      </dsp:nvSpPr>
      <dsp:spPr>
        <a:xfrm>
          <a:off x="5301164" y="2037794"/>
          <a:ext cx="91440" cy="141699"/>
        </a:xfrm>
        <a:custGeom>
          <a:avLst/>
          <a:gdLst/>
          <a:ahLst/>
          <a:cxnLst/>
          <a:rect l="0" t="0" r="0" b="0"/>
          <a:pathLst>
            <a:path>
              <a:moveTo>
                <a:pt x="45720" y="0"/>
              </a:moveTo>
              <a:lnTo>
                <a:pt x="45720" y="74194"/>
              </a:lnTo>
              <a:lnTo>
                <a:pt x="73544" y="74194"/>
              </a:lnTo>
              <a:lnTo>
                <a:pt x="73544" y="141699"/>
              </a:lnTo>
            </a:path>
          </a:pathLst>
        </a:custGeom>
        <a:noFill/>
        <a:ln w="28575" cap="flat" cmpd="sng" algn="ctr">
          <a:solidFill>
            <a:schemeClr val="bg1">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05740280-FCF5-4FD2-B0D0-CA646A719EB6}">
      <dsp:nvSpPr>
        <dsp:cNvPr id="0" name=""/>
        <dsp:cNvSpPr/>
      </dsp:nvSpPr>
      <dsp:spPr>
        <a:xfrm>
          <a:off x="5226741" y="683053"/>
          <a:ext cx="91440" cy="931205"/>
        </a:xfrm>
        <a:custGeom>
          <a:avLst/>
          <a:gdLst/>
          <a:ahLst/>
          <a:cxnLst/>
          <a:rect l="0" t="0" r="0" b="0"/>
          <a:pathLst>
            <a:path>
              <a:moveTo>
                <a:pt x="45720" y="0"/>
              </a:moveTo>
              <a:lnTo>
                <a:pt x="45720" y="863700"/>
              </a:lnTo>
              <a:lnTo>
                <a:pt x="120142" y="863700"/>
              </a:lnTo>
              <a:lnTo>
                <a:pt x="120142" y="931205"/>
              </a:lnTo>
            </a:path>
          </a:pathLst>
        </a:custGeom>
        <a:noFill/>
        <a:ln w="28575" cap="flat" cmpd="sng" algn="ctr">
          <a:solidFill>
            <a:schemeClr val="bg1">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3B80E545-9516-47BD-A005-66FEBBC6A3A8}">
      <dsp:nvSpPr>
        <dsp:cNvPr id="0" name=""/>
        <dsp:cNvSpPr/>
      </dsp:nvSpPr>
      <dsp:spPr>
        <a:xfrm>
          <a:off x="4108192" y="3126903"/>
          <a:ext cx="181172" cy="2152537"/>
        </a:xfrm>
        <a:custGeom>
          <a:avLst/>
          <a:gdLst/>
          <a:ahLst/>
          <a:cxnLst/>
          <a:rect l="0" t="0" r="0" b="0"/>
          <a:pathLst>
            <a:path>
              <a:moveTo>
                <a:pt x="181172" y="0"/>
              </a:moveTo>
              <a:lnTo>
                <a:pt x="181172" y="2152537"/>
              </a:lnTo>
              <a:lnTo>
                <a:pt x="0" y="2152537"/>
              </a:lnTo>
            </a:path>
          </a:pathLst>
        </a:custGeom>
        <a:noFill/>
        <a:ln w="6350" cap="flat" cmpd="sng" algn="ctr">
          <a:solidFill>
            <a:schemeClr val="bg1">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9588DEDA-5D04-4A03-BF73-41AD7B6B1C2C}">
      <dsp:nvSpPr>
        <dsp:cNvPr id="0" name=""/>
        <dsp:cNvSpPr/>
      </dsp:nvSpPr>
      <dsp:spPr>
        <a:xfrm>
          <a:off x="4108198" y="3126903"/>
          <a:ext cx="181165" cy="1474256"/>
        </a:xfrm>
        <a:custGeom>
          <a:avLst/>
          <a:gdLst/>
          <a:ahLst/>
          <a:cxnLst/>
          <a:rect l="0" t="0" r="0" b="0"/>
          <a:pathLst>
            <a:path>
              <a:moveTo>
                <a:pt x="181165" y="0"/>
              </a:moveTo>
              <a:lnTo>
                <a:pt x="181165" y="1474256"/>
              </a:lnTo>
              <a:lnTo>
                <a:pt x="0" y="1474256"/>
              </a:lnTo>
            </a:path>
          </a:pathLst>
        </a:custGeom>
        <a:noFill/>
        <a:ln w="6350" cap="flat" cmpd="sng" algn="ctr">
          <a:solidFill>
            <a:schemeClr val="bg1">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A1A0C5D4-00B3-4691-B75E-63C97845C2E7}">
      <dsp:nvSpPr>
        <dsp:cNvPr id="0" name=""/>
        <dsp:cNvSpPr/>
      </dsp:nvSpPr>
      <dsp:spPr>
        <a:xfrm>
          <a:off x="4108198" y="3126903"/>
          <a:ext cx="181165" cy="682928"/>
        </a:xfrm>
        <a:custGeom>
          <a:avLst/>
          <a:gdLst/>
          <a:ahLst/>
          <a:cxnLst/>
          <a:rect l="0" t="0" r="0" b="0"/>
          <a:pathLst>
            <a:path>
              <a:moveTo>
                <a:pt x="181165" y="0"/>
              </a:moveTo>
              <a:lnTo>
                <a:pt x="181165" y="682928"/>
              </a:lnTo>
              <a:lnTo>
                <a:pt x="0" y="682928"/>
              </a:lnTo>
            </a:path>
          </a:pathLst>
        </a:custGeom>
        <a:noFill/>
        <a:ln w="6350" cap="flat" cmpd="sng" algn="ctr">
          <a:solidFill>
            <a:schemeClr val="bg1">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B9B6A66D-659D-43CD-8CEC-DFE8C0152FC8}">
      <dsp:nvSpPr>
        <dsp:cNvPr id="0" name=""/>
        <dsp:cNvSpPr/>
      </dsp:nvSpPr>
      <dsp:spPr>
        <a:xfrm>
          <a:off x="2268593" y="1924746"/>
          <a:ext cx="1657311" cy="254744"/>
        </a:xfrm>
        <a:custGeom>
          <a:avLst/>
          <a:gdLst/>
          <a:ahLst/>
          <a:cxnLst/>
          <a:rect l="0" t="0" r="0" b="0"/>
          <a:pathLst>
            <a:path>
              <a:moveTo>
                <a:pt x="0" y="0"/>
              </a:moveTo>
              <a:lnTo>
                <a:pt x="0" y="187239"/>
              </a:lnTo>
              <a:lnTo>
                <a:pt x="1657311" y="187239"/>
              </a:lnTo>
              <a:lnTo>
                <a:pt x="1657311" y="254744"/>
              </a:lnTo>
            </a:path>
          </a:pathLst>
        </a:custGeom>
        <a:noFill/>
        <a:ln w="28575" cap="flat" cmpd="sng" algn="ctr">
          <a:solidFill>
            <a:schemeClr val="bg1">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F772C05D-1BA7-4161-83CE-5FDD8ACC1D72}">
      <dsp:nvSpPr>
        <dsp:cNvPr id="0" name=""/>
        <dsp:cNvSpPr/>
      </dsp:nvSpPr>
      <dsp:spPr>
        <a:xfrm>
          <a:off x="3078221" y="3126903"/>
          <a:ext cx="174884" cy="2378623"/>
        </a:xfrm>
        <a:custGeom>
          <a:avLst/>
          <a:gdLst/>
          <a:ahLst/>
          <a:cxnLst/>
          <a:rect l="0" t="0" r="0" b="0"/>
          <a:pathLst>
            <a:path>
              <a:moveTo>
                <a:pt x="174884" y="0"/>
              </a:moveTo>
              <a:lnTo>
                <a:pt x="174884" y="2378623"/>
              </a:lnTo>
              <a:lnTo>
                <a:pt x="0" y="2378623"/>
              </a:lnTo>
            </a:path>
          </a:pathLst>
        </a:custGeom>
        <a:noFill/>
        <a:ln w="6350" cap="flat" cmpd="sng" algn="ctr">
          <a:solidFill>
            <a:schemeClr val="bg1">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9982E33C-A6DB-405B-92AA-19815C7815A0}">
      <dsp:nvSpPr>
        <dsp:cNvPr id="0" name=""/>
        <dsp:cNvSpPr/>
      </dsp:nvSpPr>
      <dsp:spPr>
        <a:xfrm>
          <a:off x="3078221" y="3126903"/>
          <a:ext cx="174884" cy="1700343"/>
        </a:xfrm>
        <a:custGeom>
          <a:avLst/>
          <a:gdLst/>
          <a:ahLst/>
          <a:cxnLst/>
          <a:rect l="0" t="0" r="0" b="0"/>
          <a:pathLst>
            <a:path>
              <a:moveTo>
                <a:pt x="174884" y="0"/>
              </a:moveTo>
              <a:lnTo>
                <a:pt x="174884" y="1700343"/>
              </a:lnTo>
              <a:lnTo>
                <a:pt x="0" y="1700343"/>
              </a:lnTo>
            </a:path>
          </a:pathLst>
        </a:custGeom>
        <a:noFill/>
        <a:ln w="6350" cap="flat" cmpd="sng" algn="ctr">
          <a:solidFill>
            <a:schemeClr val="bg1">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14ECC702-BD7E-4325-B7E8-BF948FFA08E2}">
      <dsp:nvSpPr>
        <dsp:cNvPr id="0" name=""/>
        <dsp:cNvSpPr/>
      </dsp:nvSpPr>
      <dsp:spPr>
        <a:xfrm>
          <a:off x="3078221" y="3126903"/>
          <a:ext cx="174884" cy="682921"/>
        </a:xfrm>
        <a:custGeom>
          <a:avLst/>
          <a:gdLst/>
          <a:ahLst/>
          <a:cxnLst/>
          <a:rect l="0" t="0" r="0" b="0"/>
          <a:pathLst>
            <a:path>
              <a:moveTo>
                <a:pt x="174884" y="0"/>
              </a:moveTo>
              <a:lnTo>
                <a:pt x="174884" y="682921"/>
              </a:lnTo>
              <a:lnTo>
                <a:pt x="0" y="682921"/>
              </a:lnTo>
            </a:path>
          </a:pathLst>
        </a:custGeom>
        <a:noFill/>
        <a:ln w="6350" cap="flat" cmpd="sng" algn="ctr">
          <a:solidFill>
            <a:schemeClr val="bg1">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C87F5572-33DC-4EB0-B339-FB42EED61CDF}">
      <dsp:nvSpPr>
        <dsp:cNvPr id="0" name=""/>
        <dsp:cNvSpPr/>
      </dsp:nvSpPr>
      <dsp:spPr>
        <a:xfrm>
          <a:off x="2268593" y="1924746"/>
          <a:ext cx="621052" cy="254744"/>
        </a:xfrm>
        <a:custGeom>
          <a:avLst/>
          <a:gdLst/>
          <a:ahLst/>
          <a:cxnLst/>
          <a:rect l="0" t="0" r="0" b="0"/>
          <a:pathLst>
            <a:path>
              <a:moveTo>
                <a:pt x="0" y="0"/>
              </a:moveTo>
              <a:lnTo>
                <a:pt x="0" y="187239"/>
              </a:lnTo>
              <a:lnTo>
                <a:pt x="621052" y="187239"/>
              </a:lnTo>
              <a:lnTo>
                <a:pt x="621052" y="254744"/>
              </a:lnTo>
            </a:path>
          </a:pathLst>
        </a:custGeom>
        <a:noFill/>
        <a:ln w="28575" cap="flat" cmpd="sng" algn="ctr">
          <a:solidFill>
            <a:schemeClr val="bg1">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ABAEF6ED-E074-44B1-9D22-2B6745758723}">
      <dsp:nvSpPr>
        <dsp:cNvPr id="0" name=""/>
        <dsp:cNvSpPr/>
      </dsp:nvSpPr>
      <dsp:spPr>
        <a:xfrm>
          <a:off x="2104748" y="3126903"/>
          <a:ext cx="112091" cy="2103113"/>
        </a:xfrm>
        <a:custGeom>
          <a:avLst/>
          <a:gdLst/>
          <a:ahLst/>
          <a:cxnLst/>
          <a:rect l="0" t="0" r="0" b="0"/>
          <a:pathLst>
            <a:path>
              <a:moveTo>
                <a:pt x="112091" y="0"/>
              </a:moveTo>
              <a:lnTo>
                <a:pt x="112091" y="2103113"/>
              </a:lnTo>
              <a:lnTo>
                <a:pt x="0" y="2103113"/>
              </a:lnTo>
            </a:path>
          </a:pathLst>
        </a:custGeom>
        <a:noFill/>
        <a:ln w="6350" cap="flat" cmpd="sng" algn="ctr">
          <a:solidFill>
            <a:schemeClr val="bg1">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159E7C3D-C452-448C-8F2B-A0FC633DE480}">
      <dsp:nvSpPr>
        <dsp:cNvPr id="0" name=""/>
        <dsp:cNvSpPr/>
      </dsp:nvSpPr>
      <dsp:spPr>
        <a:xfrm>
          <a:off x="2035680" y="3126903"/>
          <a:ext cx="181159" cy="1248157"/>
        </a:xfrm>
        <a:custGeom>
          <a:avLst/>
          <a:gdLst/>
          <a:ahLst/>
          <a:cxnLst/>
          <a:rect l="0" t="0" r="0" b="0"/>
          <a:pathLst>
            <a:path>
              <a:moveTo>
                <a:pt x="181159" y="0"/>
              </a:moveTo>
              <a:lnTo>
                <a:pt x="181159" y="1248157"/>
              </a:lnTo>
              <a:lnTo>
                <a:pt x="0" y="1248157"/>
              </a:lnTo>
            </a:path>
          </a:pathLst>
        </a:custGeom>
        <a:noFill/>
        <a:ln w="6350" cap="flat" cmpd="sng" algn="ctr">
          <a:solidFill>
            <a:schemeClr val="bg1">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845775D3-B221-440D-93A9-000C38362022}">
      <dsp:nvSpPr>
        <dsp:cNvPr id="0" name=""/>
        <dsp:cNvSpPr/>
      </dsp:nvSpPr>
      <dsp:spPr>
        <a:xfrm>
          <a:off x="2041962" y="3126903"/>
          <a:ext cx="174878" cy="456828"/>
        </a:xfrm>
        <a:custGeom>
          <a:avLst/>
          <a:gdLst/>
          <a:ahLst/>
          <a:cxnLst/>
          <a:rect l="0" t="0" r="0" b="0"/>
          <a:pathLst>
            <a:path>
              <a:moveTo>
                <a:pt x="174878" y="0"/>
              </a:moveTo>
              <a:lnTo>
                <a:pt x="174878" y="456828"/>
              </a:lnTo>
              <a:lnTo>
                <a:pt x="0" y="456828"/>
              </a:lnTo>
            </a:path>
          </a:pathLst>
        </a:custGeom>
        <a:noFill/>
        <a:ln w="6350" cap="flat" cmpd="sng" algn="ctr">
          <a:solidFill>
            <a:schemeClr val="bg1">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54E37801-66C5-4B45-9DE0-D6602DAE4474}">
      <dsp:nvSpPr>
        <dsp:cNvPr id="0" name=""/>
        <dsp:cNvSpPr/>
      </dsp:nvSpPr>
      <dsp:spPr>
        <a:xfrm>
          <a:off x="1853380" y="1924746"/>
          <a:ext cx="415213" cy="254744"/>
        </a:xfrm>
        <a:custGeom>
          <a:avLst/>
          <a:gdLst/>
          <a:ahLst/>
          <a:cxnLst/>
          <a:rect l="0" t="0" r="0" b="0"/>
          <a:pathLst>
            <a:path>
              <a:moveTo>
                <a:pt x="415213" y="0"/>
              </a:moveTo>
              <a:lnTo>
                <a:pt x="415213" y="187239"/>
              </a:lnTo>
              <a:lnTo>
                <a:pt x="0" y="187239"/>
              </a:lnTo>
              <a:lnTo>
                <a:pt x="0" y="25474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A5C7AA-2779-44FE-B510-8D7474F7FF78}">
      <dsp:nvSpPr>
        <dsp:cNvPr id="0" name=""/>
        <dsp:cNvSpPr/>
      </dsp:nvSpPr>
      <dsp:spPr>
        <a:xfrm>
          <a:off x="1005698" y="3126903"/>
          <a:ext cx="160302" cy="1926437"/>
        </a:xfrm>
        <a:custGeom>
          <a:avLst/>
          <a:gdLst/>
          <a:ahLst/>
          <a:cxnLst/>
          <a:rect l="0" t="0" r="0" b="0"/>
          <a:pathLst>
            <a:path>
              <a:moveTo>
                <a:pt x="160302" y="0"/>
              </a:moveTo>
              <a:lnTo>
                <a:pt x="160302" y="1926437"/>
              </a:lnTo>
              <a:lnTo>
                <a:pt x="0" y="1926437"/>
              </a:lnTo>
            </a:path>
          </a:pathLst>
        </a:custGeom>
        <a:noFill/>
        <a:ln w="6350" cap="flat" cmpd="sng" algn="ctr">
          <a:solidFill>
            <a:schemeClr val="bg1">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7C65BDFA-7ED4-40F3-AC34-C7CB11627124}">
      <dsp:nvSpPr>
        <dsp:cNvPr id="0" name=""/>
        <dsp:cNvSpPr/>
      </dsp:nvSpPr>
      <dsp:spPr>
        <a:xfrm>
          <a:off x="1005698" y="3126903"/>
          <a:ext cx="160302" cy="633935"/>
        </a:xfrm>
        <a:custGeom>
          <a:avLst/>
          <a:gdLst/>
          <a:ahLst/>
          <a:cxnLst/>
          <a:rect l="0" t="0" r="0" b="0"/>
          <a:pathLst>
            <a:path>
              <a:moveTo>
                <a:pt x="160302" y="0"/>
              </a:moveTo>
              <a:lnTo>
                <a:pt x="160302" y="633935"/>
              </a:lnTo>
              <a:lnTo>
                <a:pt x="0" y="633935"/>
              </a:lnTo>
            </a:path>
          </a:pathLst>
        </a:custGeom>
        <a:noFill/>
        <a:ln w="6350" cap="flat" cmpd="sng" algn="ctr">
          <a:solidFill>
            <a:schemeClr val="bg1">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3755778E-3351-4EBF-8D23-65D31F1A950D}">
      <dsp:nvSpPr>
        <dsp:cNvPr id="0" name=""/>
        <dsp:cNvSpPr/>
      </dsp:nvSpPr>
      <dsp:spPr>
        <a:xfrm>
          <a:off x="747613" y="1924746"/>
          <a:ext cx="1520979" cy="254744"/>
        </a:xfrm>
        <a:custGeom>
          <a:avLst/>
          <a:gdLst/>
          <a:ahLst/>
          <a:cxnLst/>
          <a:rect l="0" t="0" r="0" b="0"/>
          <a:pathLst>
            <a:path>
              <a:moveTo>
                <a:pt x="1520979" y="0"/>
              </a:moveTo>
              <a:lnTo>
                <a:pt x="1520979" y="187239"/>
              </a:lnTo>
              <a:lnTo>
                <a:pt x="0" y="187239"/>
              </a:lnTo>
              <a:lnTo>
                <a:pt x="0" y="254744"/>
              </a:lnTo>
            </a:path>
          </a:pathLst>
        </a:custGeom>
        <a:noFill/>
        <a:ln w="28575" cap="flat" cmpd="sng" algn="ctr">
          <a:solidFill>
            <a:schemeClr val="bg1">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D8C8C949-2704-406D-A16B-D9AA8F01B8A0}">
      <dsp:nvSpPr>
        <dsp:cNvPr id="0" name=""/>
        <dsp:cNvSpPr/>
      </dsp:nvSpPr>
      <dsp:spPr>
        <a:xfrm>
          <a:off x="2268593" y="683053"/>
          <a:ext cx="3003867" cy="818156"/>
        </a:xfrm>
        <a:custGeom>
          <a:avLst/>
          <a:gdLst/>
          <a:ahLst/>
          <a:cxnLst/>
          <a:rect l="0" t="0" r="0" b="0"/>
          <a:pathLst>
            <a:path>
              <a:moveTo>
                <a:pt x="3003867" y="0"/>
              </a:moveTo>
              <a:lnTo>
                <a:pt x="3003867" y="750651"/>
              </a:lnTo>
              <a:lnTo>
                <a:pt x="0" y="750651"/>
              </a:lnTo>
              <a:lnTo>
                <a:pt x="0" y="818156"/>
              </a:lnTo>
            </a:path>
          </a:pathLst>
        </a:custGeom>
        <a:noFill/>
        <a:ln w="28575" cap="flat" cmpd="sng" algn="ctr">
          <a:solidFill>
            <a:schemeClr val="bg1">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6A35F785-62B3-4B66-973E-FE85ADBEB9D4}">
      <dsp:nvSpPr>
        <dsp:cNvPr id="0" name=""/>
        <dsp:cNvSpPr/>
      </dsp:nvSpPr>
      <dsp:spPr>
        <a:xfrm>
          <a:off x="2689445" y="246402"/>
          <a:ext cx="5166032" cy="436650"/>
        </a:xfrm>
        <a:prstGeom prst="rect">
          <a:avLst/>
        </a:prstGeom>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hemeClr val="accent2"/>
        </a:lnRef>
        <a:fillRef idx="3">
          <a:schemeClr val="accent2"/>
        </a:fillRef>
        <a:effectRef idx="3">
          <a:schemeClr val="accent2"/>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solidFill>
                <a:schemeClr val="bg1"/>
              </a:solidFill>
              <a:latin typeface="+mn-lt"/>
            </a:rPr>
            <a:t>Amélioration de la Gouvernance locale de l’eau potable en milieu rural                                          dans  4  gouvernorats     (Béja, Bizerte,  Kasserine, Zaghouan)</a:t>
          </a:r>
        </a:p>
      </dsp:txBody>
      <dsp:txXfrm>
        <a:off x="2689445" y="246402"/>
        <a:ext cx="5166032" cy="436650"/>
      </dsp:txXfrm>
    </dsp:sp>
    <dsp:sp modelId="{6D77CDA8-ADE9-4700-AD55-B8669A698B36}">
      <dsp:nvSpPr>
        <dsp:cNvPr id="0" name=""/>
        <dsp:cNvSpPr/>
      </dsp:nvSpPr>
      <dsp:spPr>
        <a:xfrm>
          <a:off x="840105" y="1501210"/>
          <a:ext cx="2856976" cy="423535"/>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solidFill>
                <a:srgbClr val="FF0000"/>
              </a:solidFill>
              <a:latin typeface="+mj-lt"/>
            </a:rPr>
            <a:t>OUTPUT</a:t>
          </a:r>
          <a:r>
            <a:rPr lang="fr-FR" sz="800" kern="1200">
              <a:solidFill>
                <a:srgbClr val="002060"/>
              </a:solidFill>
              <a:latin typeface="+mj-lt"/>
            </a:rPr>
            <a:t>  </a:t>
          </a:r>
          <a:r>
            <a:rPr lang="fr-FR" sz="1000" kern="1200">
              <a:solidFill>
                <a:srgbClr val="FF0000"/>
              </a:solidFill>
              <a:latin typeface="+mj-lt"/>
            </a:rPr>
            <a:t> P1 </a:t>
          </a:r>
          <a:r>
            <a:rPr lang="fr-FR" sz="800" kern="1200">
              <a:solidFill>
                <a:srgbClr val="0070C0"/>
              </a:solidFill>
              <a:latin typeface="+mj-lt"/>
            </a:rPr>
            <a:t>L’eau potable est mieux gérée en milieu rural  et 1500 familles au moins ont un accès plus facile et une meilleure gestion de l’Eau avec une implication plus importante des femmes dans la prise de décision qui y est liée. </a:t>
          </a:r>
          <a:endParaRPr lang="fr-FR" sz="800" kern="1200">
            <a:solidFill>
              <a:srgbClr val="0070C0"/>
            </a:solidFill>
          </a:endParaRPr>
        </a:p>
      </dsp:txBody>
      <dsp:txXfrm>
        <a:off x="840105" y="1501210"/>
        <a:ext cx="2856976" cy="423535"/>
      </dsp:txXfrm>
    </dsp:sp>
    <dsp:sp modelId="{982145C1-5BE6-4C57-823F-8BA85D293135}">
      <dsp:nvSpPr>
        <dsp:cNvPr id="0" name=""/>
        <dsp:cNvSpPr/>
      </dsp:nvSpPr>
      <dsp:spPr>
        <a:xfrm>
          <a:off x="224630" y="2179490"/>
          <a:ext cx="1045966" cy="947412"/>
        </a:xfrm>
        <a:prstGeom prst="rect">
          <a:avLst/>
        </a:prstGeom>
        <a:gradFill rotWithShape="1">
          <a:gsLst>
            <a:gs pos="0">
              <a:schemeClr val="dk1">
                <a:lumMod val="110000"/>
                <a:satMod val="105000"/>
                <a:tint val="67000"/>
              </a:schemeClr>
            </a:gs>
            <a:gs pos="50000">
              <a:schemeClr val="dk1">
                <a:lumMod val="105000"/>
                <a:satMod val="103000"/>
                <a:tint val="73000"/>
              </a:schemeClr>
            </a:gs>
            <a:gs pos="100000">
              <a:schemeClr val="dk1">
                <a:lumMod val="105000"/>
                <a:satMod val="109000"/>
                <a:tint val="81000"/>
              </a:schemeClr>
            </a:gs>
          </a:gsLst>
          <a:lin ang="5400000" scaled="0"/>
        </a:gradFill>
        <a:ln w="6350" cap="flat" cmpd="sng" algn="ctr">
          <a:noFill/>
          <a:prstDash val="solid"/>
          <a:miter lim="800000"/>
        </a:ln>
        <a:effectLst/>
      </dsp:spPr>
      <dsp:style>
        <a:lnRef idx="1">
          <a:schemeClr val="dk1"/>
        </a:lnRef>
        <a:fillRef idx="2">
          <a:schemeClr val="dk1"/>
        </a:fillRef>
        <a:effectRef idx="1">
          <a:schemeClr val="dk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solidFill>
                <a:srgbClr val="FF0000"/>
              </a:solidFill>
              <a:latin typeface="+mj-lt"/>
            </a:rPr>
            <a:t>CA1.1 </a:t>
          </a:r>
          <a:r>
            <a:rPr lang="fr-FR" sz="800" kern="1200">
              <a:solidFill>
                <a:sysClr val="windowText" lastClr="000000"/>
              </a:solidFill>
              <a:latin typeface="+mj-lt"/>
            </a:rPr>
            <a:t>Les organisations de base de gestion de l’eau potable en milieu rural sont étudiées et analysées sur le plan socioéconomique selon une perspective genre</a:t>
          </a:r>
        </a:p>
        <a:p>
          <a:pPr marL="0" lvl="0" indent="0" algn="r" defTabSz="444500">
            <a:lnSpc>
              <a:spcPct val="90000"/>
            </a:lnSpc>
            <a:spcBef>
              <a:spcPct val="0"/>
            </a:spcBef>
            <a:spcAft>
              <a:spcPct val="35000"/>
            </a:spcAft>
            <a:buNone/>
          </a:pPr>
          <a:endParaRPr lang="fr-FR" sz="800" kern="1200">
            <a:solidFill>
              <a:sysClr val="windowText" lastClr="000000"/>
            </a:solidFill>
            <a:latin typeface="+mj-lt"/>
          </a:endParaRPr>
        </a:p>
      </dsp:txBody>
      <dsp:txXfrm>
        <a:off x="224630" y="2179490"/>
        <a:ext cx="1045966" cy="947412"/>
      </dsp:txXfrm>
    </dsp:sp>
    <dsp:sp modelId="{DBB0CEAC-2B23-475B-8B82-332D486D59EB}">
      <dsp:nvSpPr>
        <dsp:cNvPr id="0" name=""/>
        <dsp:cNvSpPr/>
      </dsp:nvSpPr>
      <dsp:spPr>
        <a:xfrm>
          <a:off x="362793" y="3309960"/>
          <a:ext cx="642904" cy="901756"/>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r" defTabSz="444500">
            <a:lnSpc>
              <a:spcPct val="90000"/>
            </a:lnSpc>
            <a:spcBef>
              <a:spcPct val="0"/>
            </a:spcBef>
            <a:spcAft>
              <a:spcPct val="35000"/>
            </a:spcAft>
            <a:buNone/>
          </a:pPr>
          <a:endParaRPr lang="fr-FR" sz="1000" kern="1200">
            <a:solidFill>
              <a:srgbClr val="FF0000"/>
            </a:solidFill>
            <a:latin typeface="+mj-lt"/>
          </a:endParaRPr>
        </a:p>
        <a:p>
          <a:pPr marL="0" lvl="0" indent="0" algn="ctr" defTabSz="444500">
            <a:lnSpc>
              <a:spcPct val="90000"/>
            </a:lnSpc>
            <a:spcBef>
              <a:spcPct val="0"/>
            </a:spcBef>
            <a:spcAft>
              <a:spcPct val="35000"/>
            </a:spcAft>
            <a:buNone/>
          </a:pPr>
          <a:r>
            <a:rPr lang="fr-FR" sz="1000" kern="1200">
              <a:solidFill>
                <a:srgbClr val="FF0000"/>
              </a:solidFill>
              <a:latin typeface="+mj-lt"/>
            </a:rPr>
            <a:t>A1.1.1   </a:t>
          </a:r>
          <a:r>
            <a:rPr lang="fr-FR" sz="700" kern="1200">
              <a:solidFill>
                <a:sysClr val="windowText" lastClr="000000"/>
              </a:solidFill>
              <a:latin typeface="+mj-lt"/>
            </a:rPr>
            <a:t> Réaliser des analyses participatives selon une perspective genre d’un échantillon d’organisations de base de gestion de l’eau potable en milieu rural</a:t>
          </a:r>
        </a:p>
      </dsp:txBody>
      <dsp:txXfrm>
        <a:off x="362793" y="3309960"/>
        <a:ext cx="642904" cy="901756"/>
      </dsp:txXfrm>
    </dsp:sp>
    <dsp:sp modelId="{580EE7A3-D761-44A1-B58C-8EE83210C3EB}">
      <dsp:nvSpPr>
        <dsp:cNvPr id="0" name=""/>
        <dsp:cNvSpPr/>
      </dsp:nvSpPr>
      <dsp:spPr>
        <a:xfrm>
          <a:off x="362793" y="4892614"/>
          <a:ext cx="642904" cy="321452"/>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r" defTabSz="444500">
            <a:lnSpc>
              <a:spcPct val="90000"/>
            </a:lnSpc>
            <a:spcBef>
              <a:spcPct val="0"/>
            </a:spcBef>
            <a:spcAft>
              <a:spcPct val="35000"/>
            </a:spcAft>
            <a:buNone/>
          </a:pPr>
          <a:endParaRPr lang="fr-FR" sz="1000" kern="1200">
            <a:solidFill>
              <a:srgbClr val="FF0000"/>
            </a:solidFill>
            <a:latin typeface="+mj-lt"/>
          </a:endParaRPr>
        </a:p>
        <a:p>
          <a:pPr marL="0" lvl="0" indent="0" algn="r" defTabSz="444500">
            <a:lnSpc>
              <a:spcPct val="90000"/>
            </a:lnSpc>
            <a:spcBef>
              <a:spcPct val="0"/>
            </a:spcBef>
            <a:spcAft>
              <a:spcPct val="35000"/>
            </a:spcAft>
            <a:buNone/>
          </a:pPr>
          <a:endParaRPr lang="fr-FR" sz="1000" kern="1200">
            <a:solidFill>
              <a:srgbClr val="FF0000"/>
            </a:solidFill>
            <a:latin typeface="+mj-lt"/>
          </a:endParaRPr>
        </a:p>
        <a:p>
          <a:pPr marL="0" lvl="0" indent="0" algn="ctr" defTabSz="444500">
            <a:lnSpc>
              <a:spcPct val="90000"/>
            </a:lnSpc>
            <a:spcBef>
              <a:spcPct val="0"/>
            </a:spcBef>
            <a:spcAft>
              <a:spcPct val="35000"/>
            </a:spcAft>
            <a:buNone/>
          </a:pPr>
          <a:r>
            <a:rPr lang="fr-FR" sz="1000" kern="1200">
              <a:solidFill>
                <a:srgbClr val="FF0000"/>
              </a:solidFill>
              <a:latin typeface="+mj-lt"/>
            </a:rPr>
            <a:t>A1.1.2   </a:t>
          </a:r>
          <a:r>
            <a:rPr lang="fr-FR" sz="700" kern="1200">
              <a:solidFill>
                <a:sysClr val="windowText" lastClr="000000"/>
              </a:solidFill>
              <a:latin typeface="+mj-lt"/>
            </a:rPr>
            <a:t> Préparer un programme pour répliquer les meilleures pratiques dans d’autres sites et pour renforcer les capacités des</a:t>
          </a:r>
        </a:p>
        <a:p>
          <a:pPr marL="0" lvl="0" indent="0" algn="r" defTabSz="444500">
            <a:lnSpc>
              <a:spcPct val="90000"/>
            </a:lnSpc>
            <a:spcBef>
              <a:spcPct val="0"/>
            </a:spcBef>
            <a:spcAft>
              <a:spcPct val="35000"/>
            </a:spcAft>
            <a:buNone/>
          </a:pPr>
          <a:r>
            <a:rPr lang="fr-FR" sz="700" kern="1200">
              <a:solidFill>
                <a:sysClr val="windowText" lastClr="000000"/>
              </a:solidFill>
              <a:latin typeface="+mj-lt"/>
            </a:rPr>
            <a:t>organisations de base de gestion de l’eau potable en milieu rural</a:t>
          </a:r>
        </a:p>
      </dsp:txBody>
      <dsp:txXfrm>
        <a:off x="362793" y="4892614"/>
        <a:ext cx="642904" cy="321452"/>
      </dsp:txXfrm>
    </dsp:sp>
    <dsp:sp modelId="{5496D192-56C7-4CD5-A345-C6AC77D5F858}">
      <dsp:nvSpPr>
        <dsp:cNvPr id="0" name=""/>
        <dsp:cNvSpPr/>
      </dsp:nvSpPr>
      <dsp:spPr>
        <a:xfrm>
          <a:off x="1399056" y="2179490"/>
          <a:ext cx="908648" cy="947412"/>
        </a:xfrm>
        <a:prstGeom prst="rect">
          <a:avLst/>
        </a:prstGeom>
        <a:gradFill rotWithShape="1">
          <a:gsLst>
            <a:gs pos="0">
              <a:schemeClr val="dk1">
                <a:lumMod val="110000"/>
                <a:satMod val="105000"/>
                <a:tint val="67000"/>
              </a:schemeClr>
            </a:gs>
            <a:gs pos="50000">
              <a:schemeClr val="dk1">
                <a:lumMod val="105000"/>
                <a:satMod val="103000"/>
                <a:tint val="73000"/>
              </a:schemeClr>
            </a:gs>
            <a:gs pos="100000">
              <a:schemeClr val="dk1">
                <a:lumMod val="105000"/>
                <a:satMod val="109000"/>
                <a:tint val="81000"/>
              </a:schemeClr>
            </a:gs>
          </a:gsLst>
          <a:lin ang="5400000" scaled="0"/>
        </a:gradFill>
        <a:ln w="6350" cap="flat" cmpd="sng" algn="ctr">
          <a:noFill/>
          <a:prstDash val="solid"/>
          <a:miter lim="800000"/>
        </a:ln>
        <a:effectLst/>
      </dsp:spPr>
      <dsp:style>
        <a:lnRef idx="1">
          <a:schemeClr val="dk1"/>
        </a:lnRef>
        <a:fillRef idx="2">
          <a:schemeClr val="dk1"/>
        </a:fillRef>
        <a:effectRef idx="1">
          <a:schemeClr val="dk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solidFill>
                <a:srgbClr val="FF0000"/>
              </a:solidFill>
              <a:latin typeface="+mj-lt"/>
            </a:rPr>
            <a:t>CA1.2</a:t>
          </a:r>
          <a:r>
            <a:rPr lang="fr-FR" sz="800" kern="1200">
              <a:solidFill>
                <a:sysClr val="windowText" lastClr="000000"/>
              </a:solidFill>
              <a:latin typeface="+mj-lt"/>
            </a:rPr>
            <a:t> Les capacités des organisations de base de</a:t>
          </a:r>
        </a:p>
        <a:p>
          <a:pPr marL="0" lvl="0" indent="0" algn="ctr" defTabSz="444500">
            <a:lnSpc>
              <a:spcPct val="90000"/>
            </a:lnSpc>
            <a:spcBef>
              <a:spcPct val="0"/>
            </a:spcBef>
            <a:spcAft>
              <a:spcPct val="35000"/>
            </a:spcAft>
            <a:buNone/>
          </a:pPr>
          <a:r>
            <a:rPr lang="fr-FR" sz="800" kern="1200">
              <a:solidFill>
                <a:sysClr val="windowText" lastClr="000000"/>
              </a:solidFill>
              <a:latin typeface="+mj-lt"/>
            </a:rPr>
            <a:t>gestion de l’eau potable en milieu rural sont renforcées </a:t>
          </a:r>
        </a:p>
        <a:p>
          <a:pPr marL="0" lvl="0" indent="0" algn="ctr" defTabSz="444500">
            <a:lnSpc>
              <a:spcPct val="90000"/>
            </a:lnSpc>
            <a:spcBef>
              <a:spcPct val="0"/>
            </a:spcBef>
            <a:spcAft>
              <a:spcPct val="35000"/>
            </a:spcAft>
            <a:buNone/>
          </a:pPr>
          <a:endParaRPr lang="fr-FR" sz="800" kern="1200">
            <a:solidFill>
              <a:sysClr val="windowText" lastClr="000000"/>
            </a:solidFill>
            <a:latin typeface="+mj-lt"/>
          </a:endParaRPr>
        </a:p>
      </dsp:txBody>
      <dsp:txXfrm>
        <a:off x="1399056" y="2179490"/>
        <a:ext cx="908648" cy="947412"/>
      </dsp:txXfrm>
    </dsp:sp>
    <dsp:sp modelId="{4ED86BEE-7664-4F17-8F62-BAEF898FCCF7}">
      <dsp:nvSpPr>
        <dsp:cNvPr id="0" name=""/>
        <dsp:cNvSpPr/>
      </dsp:nvSpPr>
      <dsp:spPr>
        <a:xfrm>
          <a:off x="1399057" y="3423005"/>
          <a:ext cx="642904" cy="321452"/>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solidFill>
                <a:srgbClr val="FF0000"/>
              </a:solidFill>
              <a:latin typeface="+mj-lt"/>
            </a:rPr>
            <a:t>A1.2.1            </a:t>
          </a:r>
          <a:r>
            <a:rPr lang="fr-FR" sz="700" kern="1200">
              <a:solidFill>
                <a:sysClr val="windowText" lastClr="000000"/>
              </a:solidFill>
              <a:latin typeface="+mj-lt"/>
            </a:rPr>
            <a:t>:Des ateliers de formation sont organisés au profit des membres des comités directeurs</a:t>
          </a:r>
        </a:p>
      </dsp:txBody>
      <dsp:txXfrm>
        <a:off x="1399057" y="3423005"/>
        <a:ext cx="642904" cy="321452"/>
      </dsp:txXfrm>
    </dsp:sp>
    <dsp:sp modelId="{002933A7-6708-496A-9166-0E52BA1A4542}">
      <dsp:nvSpPr>
        <dsp:cNvPr id="0" name=""/>
        <dsp:cNvSpPr/>
      </dsp:nvSpPr>
      <dsp:spPr>
        <a:xfrm>
          <a:off x="1392776" y="4214334"/>
          <a:ext cx="642904" cy="321452"/>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solidFill>
                <a:srgbClr val="FF0000"/>
              </a:solidFill>
              <a:latin typeface="+mj-lt"/>
            </a:rPr>
            <a:t>A1.2.2            </a:t>
          </a:r>
          <a:r>
            <a:rPr lang="fr-FR" sz="700" kern="1200">
              <a:solidFill>
                <a:sysClr val="windowText" lastClr="000000"/>
              </a:solidFill>
              <a:latin typeface="+mj-lt"/>
            </a:rPr>
            <a:t>  Des ateliers de formation sont organisés au profit des structures d’encadrement </a:t>
          </a:r>
        </a:p>
      </dsp:txBody>
      <dsp:txXfrm>
        <a:off x="1392776" y="4214334"/>
        <a:ext cx="642904" cy="321452"/>
      </dsp:txXfrm>
    </dsp:sp>
    <dsp:sp modelId="{42E0B582-1B81-494C-90C0-9BB67752ECBD}">
      <dsp:nvSpPr>
        <dsp:cNvPr id="0" name=""/>
        <dsp:cNvSpPr/>
      </dsp:nvSpPr>
      <dsp:spPr>
        <a:xfrm>
          <a:off x="1461843" y="5118714"/>
          <a:ext cx="642904" cy="222605"/>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solidFill>
                <a:srgbClr val="FF0000"/>
              </a:solidFill>
              <a:latin typeface="+mj-lt"/>
            </a:rPr>
            <a:t>A1.2.3</a:t>
          </a:r>
          <a:r>
            <a:rPr lang="fr-FR" sz="700" kern="1200">
              <a:solidFill>
                <a:sysClr val="windowText" lastClr="000000"/>
              </a:solidFill>
              <a:latin typeface="+mj-lt"/>
            </a:rPr>
            <a:t>            Au moins un voyage d’étude pour voir des expériences réussites dans d’autres sites en Tunisie est organisé </a:t>
          </a:r>
        </a:p>
      </dsp:txBody>
      <dsp:txXfrm>
        <a:off x="1461843" y="5118714"/>
        <a:ext cx="642904" cy="222605"/>
      </dsp:txXfrm>
    </dsp:sp>
    <dsp:sp modelId="{82EA6467-73E8-4F97-8CF1-CC1C25DE4B15}">
      <dsp:nvSpPr>
        <dsp:cNvPr id="0" name=""/>
        <dsp:cNvSpPr/>
      </dsp:nvSpPr>
      <dsp:spPr>
        <a:xfrm>
          <a:off x="2435321" y="2179490"/>
          <a:ext cx="908648" cy="947412"/>
        </a:xfrm>
        <a:prstGeom prst="rect">
          <a:avLst/>
        </a:prstGeom>
        <a:gradFill rotWithShape="1">
          <a:gsLst>
            <a:gs pos="0">
              <a:schemeClr val="dk1">
                <a:lumMod val="110000"/>
                <a:satMod val="105000"/>
                <a:tint val="67000"/>
              </a:schemeClr>
            </a:gs>
            <a:gs pos="50000">
              <a:schemeClr val="dk1">
                <a:lumMod val="105000"/>
                <a:satMod val="103000"/>
                <a:tint val="73000"/>
              </a:schemeClr>
            </a:gs>
            <a:gs pos="100000">
              <a:schemeClr val="dk1">
                <a:lumMod val="105000"/>
                <a:satMod val="109000"/>
                <a:tint val="81000"/>
              </a:schemeClr>
            </a:gs>
          </a:gsLst>
          <a:lin ang="5400000" scaled="0"/>
        </a:gradFill>
        <a:ln w="6350" cap="flat" cmpd="sng" algn="ctr">
          <a:noFill/>
          <a:prstDash val="solid"/>
          <a:miter lim="800000"/>
        </a:ln>
        <a:effectLst/>
      </dsp:spPr>
      <dsp:style>
        <a:lnRef idx="1">
          <a:schemeClr val="dk1"/>
        </a:lnRef>
        <a:fillRef idx="2">
          <a:schemeClr val="dk1"/>
        </a:fillRef>
        <a:effectRef idx="1">
          <a:schemeClr val="dk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solidFill>
                <a:srgbClr val="FF0000"/>
              </a:solidFill>
              <a:latin typeface="+mj-lt"/>
            </a:rPr>
            <a:t>CA1.3 </a:t>
          </a:r>
          <a:r>
            <a:rPr lang="fr-FR" sz="800" kern="1200">
              <a:solidFill>
                <a:sysClr val="windowText" lastClr="000000"/>
              </a:solidFill>
              <a:latin typeface="+mj-lt"/>
            </a:rPr>
            <a:t>. Un système de gestion de l’eau potable en milieu rural qui assure la durabilité est mis en place.</a:t>
          </a:r>
        </a:p>
        <a:p>
          <a:pPr marL="0" lvl="0" indent="0" algn="r" defTabSz="444500">
            <a:lnSpc>
              <a:spcPct val="90000"/>
            </a:lnSpc>
            <a:spcBef>
              <a:spcPct val="0"/>
            </a:spcBef>
            <a:spcAft>
              <a:spcPct val="35000"/>
            </a:spcAft>
            <a:buNone/>
          </a:pPr>
          <a:endParaRPr lang="fr-FR" sz="800" kern="1200">
            <a:solidFill>
              <a:sysClr val="windowText" lastClr="000000"/>
            </a:solidFill>
            <a:latin typeface="+mj-lt"/>
          </a:endParaRPr>
        </a:p>
        <a:p>
          <a:pPr marL="0" lvl="0" indent="0" algn="r" defTabSz="444500">
            <a:lnSpc>
              <a:spcPct val="90000"/>
            </a:lnSpc>
            <a:spcBef>
              <a:spcPct val="0"/>
            </a:spcBef>
            <a:spcAft>
              <a:spcPct val="35000"/>
            </a:spcAft>
            <a:buNone/>
          </a:pPr>
          <a:endParaRPr lang="fr-FR" sz="800" kern="1200">
            <a:solidFill>
              <a:sysClr val="windowText" lastClr="000000"/>
            </a:solidFill>
            <a:latin typeface="+mj-lt"/>
          </a:endParaRPr>
        </a:p>
      </dsp:txBody>
      <dsp:txXfrm>
        <a:off x="2435321" y="2179490"/>
        <a:ext cx="908648" cy="947412"/>
      </dsp:txXfrm>
    </dsp:sp>
    <dsp:sp modelId="{63639BAB-B28D-47D8-B8E4-D931CE2393E5}">
      <dsp:nvSpPr>
        <dsp:cNvPr id="0" name=""/>
        <dsp:cNvSpPr/>
      </dsp:nvSpPr>
      <dsp:spPr>
        <a:xfrm>
          <a:off x="2435316" y="3649099"/>
          <a:ext cx="642904" cy="321452"/>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solidFill>
                <a:srgbClr val="FF0000"/>
              </a:solidFill>
              <a:latin typeface="+mj-lt"/>
            </a:rPr>
            <a:t>A1.3.1 </a:t>
          </a:r>
          <a:r>
            <a:rPr lang="fr-FR" sz="700" kern="1200">
              <a:solidFill>
                <a:sysClr val="windowText" lastClr="000000"/>
              </a:solidFill>
              <a:latin typeface="+mj-lt"/>
            </a:rPr>
            <a:t>Identification d’une manière participative et en se basant sur des expériences locales et pilotes de modèles de gestion de l’eau potable en milieu rural en intégrant le genre</a:t>
          </a:r>
        </a:p>
      </dsp:txBody>
      <dsp:txXfrm>
        <a:off x="2435316" y="3649099"/>
        <a:ext cx="642904" cy="321452"/>
      </dsp:txXfrm>
    </dsp:sp>
    <dsp:sp modelId="{D06577F8-D7F7-4F55-A719-EDB7C9DCFFBF}">
      <dsp:nvSpPr>
        <dsp:cNvPr id="0" name=""/>
        <dsp:cNvSpPr/>
      </dsp:nvSpPr>
      <dsp:spPr>
        <a:xfrm>
          <a:off x="2435316" y="4666521"/>
          <a:ext cx="642904" cy="321452"/>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solidFill>
                <a:srgbClr val="FF0000"/>
              </a:solidFill>
              <a:latin typeface="+mj-lt"/>
            </a:rPr>
            <a:t>A1.3.2         </a:t>
          </a:r>
          <a:r>
            <a:rPr lang="fr-FR" sz="700" kern="1200">
              <a:solidFill>
                <a:sysClr val="windowText" lastClr="000000"/>
              </a:solidFill>
              <a:latin typeface="+mj-lt"/>
            </a:rPr>
            <a:t> Appuyer les organisations de base de gestion de l’eau potable en milieu rural à mettre en œuvre ces modèles</a:t>
          </a:r>
        </a:p>
      </dsp:txBody>
      <dsp:txXfrm>
        <a:off x="2435316" y="4666521"/>
        <a:ext cx="642904" cy="321452"/>
      </dsp:txXfrm>
    </dsp:sp>
    <dsp:sp modelId="{483E1280-BFCE-46AE-A427-C1347516B642}">
      <dsp:nvSpPr>
        <dsp:cNvPr id="0" name=""/>
        <dsp:cNvSpPr/>
      </dsp:nvSpPr>
      <dsp:spPr>
        <a:xfrm>
          <a:off x="2435316" y="5344801"/>
          <a:ext cx="642904" cy="321452"/>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solidFill>
                <a:srgbClr val="FF0000"/>
              </a:solidFill>
              <a:latin typeface="+mj-lt"/>
            </a:rPr>
            <a:t>A1.3.3          </a:t>
          </a:r>
          <a:r>
            <a:rPr lang="fr-FR" sz="700" kern="1200">
              <a:solidFill>
                <a:sysClr val="windowText" lastClr="000000"/>
              </a:solidFill>
              <a:latin typeface="+mj-lt"/>
            </a:rPr>
            <a:t> Suivi de la mise en œuvre de ces modèles</a:t>
          </a:r>
        </a:p>
      </dsp:txBody>
      <dsp:txXfrm>
        <a:off x="2435316" y="5344801"/>
        <a:ext cx="642904" cy="321452"/>
      </dsp:txXfrm>
    </dsp:sp>
    <dsp:sp modelId="{47CD597B-349D-41BB-9A56-5E9E38AA8B2D}">
      <dsp:nvSpPr>
        <dsp:cNvPr id="0" name=""/>
        <dsp:cNvSpPr/>
      </dsp:nvSpPr>
      <dsp:spPr>
        <a:xfrm>
          <a:off x="3471580" y="2179490"/>
          <a:ext cx="908648" cy="947412"/>
        </a:xfrm>
        <a:prstGeom prst="rect">
          <a:avLst/>
        </a:prstGeom>
        <a:gradFill rotWithShape="1">
          <a:gsLst>
            <a:gs pos="0">
              <a:schemeClr val="dk1">
                <a:lumMod val="110000"/>
                <a:satMod val="105000"/>
                <a:tint val="67000"/>
              </a:schemeClr>
            </a:gs>
            <a:gs pos="50000">
              <a:schemeClr val="dk1">
                <a:lumMod val="105000"/>
                <a:satMod val="103000"/>
                <a:tint val="73000"/>
              </a:schemeClr>
            </a:gs>
            <a:gs pos="100000">
              <a:schemeClr val="dk1">
                <a:lumMod val="105000"/>
                <a:satMod val="109000"/>
                <a:tint val="81000"/>
              </a:schemeClr>
            </a:gs>
          </a:gsLst>
          <a:lin ang="5400000" scaled="0"/>
        </a:gradFill>
        <a:ln w="6350" cap="flat" cmpd="sng" algn="ctr">
          <a:noFill/>
          <a:prstDash val="solid"/>
          <a:miter lim="800000"/>
        </a:ln>
        <a:effectLst/>
      </dsp:spPr>
      <dsp:style>
        <a:lnRef idx="1">
          <a:schemeClr val="dk1"/>
        </a:lnRef>
        <a:fillRef idx="2">
          <a:schemeClr val="dk1"/>
        </a:fillRef>
        <a:effectRef idx="1">
          <a:schemeClr val="dk1"/>
        </a:effectRef>
        <a:fontRef idx="minor">
          <a:schemeClr val="dk1"/>
        </a:fontRef>
      </dsp:style>
      <dsp:txBody>
        <a:bodyPr spcFirstLastPara="0" vert="horz" wrap="square" lIns="6350" tIns="6350" rIns="6350" bIns="6350" numCol="1" spcCol="1270" anchor="ctr" anchorCtr="0">
          <a:noAutofit/>
        </a:bodyPr>
        <a:lstStyle/>
        <a:p>
          <a:pPr marL="0" lvl="0" indent="0" algn="r" defTabSz="444500">
            <a:lnSpc>
              <a:spcPct val="90000"/>
            </a:lnSpc>
            <a:spcBef>
              <a:spcPct val="0"/>
            </a:spcBef>
            <a:spcAft>
              <a:spcPct val="35000"/>
            </a:spcAft>
            <a:buNone/>
          </a:pPr>
          <a:endParaRPr lang="fr-FR" sz="1000" kern="1200">
            <a:solidFill>
              <a:srgbClr val="FF0000"/>
            </a:solidFill>
            <a:latin typeface="+mj-lt"/>
          </a:endParaRPr>
        </a:p>
        <a:p>
          <a:pPr marL="0" lvl="0" indent="0" algn="ctr" defTabSz="444500">
            <a:lnSpc>
              <a:spcPct val="90000"/>
            </a:lnSpc>
            <a:spcBef>
              <a:spcPct val="0"/>
            </a:spcBef>
            <a:spcAft>
              <a:spcPct val="35000"/>
            </a:spcAft>
            <a:buNone/>
          </a:pPr>
          <a:r>
            <a:rPr lang="fr-FR" sz="1000" kern="1200">
              <a:solidFill>
                <a:srgbClr val="FF0000"/>
              </a:solidFill>
              <a:latin typeface="+mj-lt"/>
            </a:rPr>
            <a:t> CA1.4 </a:t>
          </a:r>
          <a:r>
            <a:rPr lang="fr-FR" sz="800" kern="1200">
              <a:solidFill>
                <a:sysClr val="windowText" lastClr="000000"/>
              </a:solidFill>
              <a:latin typeface="+mj-lt"/>
            </a:rPr>
            <a:t>Le cadre institutionnel de gestion de l’eau  potable en milieu rural dans les 4 gouvernorats du projet est renforcé</a:t>
          </a:r>
        </a:p>
        <a:p>
          <a:pPr marL="0" lvl="0" indent="0" algn="r" defTabSz="444500">
            <a:lnSpc>
              <a:spcPct val="90000"/>
            </a:lnSpc>
            <a:spcBef>
              <a:spcPct val="0"/>
            </a:spcBef>
            <a:spcAft>
              <a:spcPct val="35000"/>
            </a:spcAft>
            <a:buNone/>
          </a:pPr>
          <a:endParaRPr lang="fr-FR" sz="800" kern="1200">
            <a:solidFill>
              <a:sysClr val="windowText" lastClr="000000"/>
            </a:solidFill>
            <a:latin typeface="+mj-lt"/>
          </a:endParaRPr>
        </a:p>
        <a:p>
          <a:pPr marL="0" lvl="0" indent="0" algn="r" defTabSz="444500">
            <a:lnSpc>
              <a:spcPct val="90000"/>
            </a:lnSpc>
            <a:spcBef>
              <a:spcPct val="0"/>
            </a:spcBef>
            <a:spcAft>
              <a:spcPct val="35000"/>
            </a:spcAft>
            <a:buNone/>
          </a:pPr>
          <a:endParaRPr lang="fr-FR" sz="800" kern="1200">
            <a:solidFill>
              <a:sysClr val="windowText" lastClr="000000"/>
            </a:solidFill>
            <a:latin typeface="+mj-lt"/>
          </a:endParaRPr>
        </a:p>
      </dsp:txBody>
      <dsp:txXfrm>
        <a:off x="3471580" y="2179490"/>
        <a:ext cx="908648" cy="947412"/>
      </dsp:txXfrm>
    </dsp:sp>
    <dsp:sp modelId="{04539CF0-FD1E-49FF-AB54-295FAF258D67}">
      <dsp:nvSpPr>
        <dsp:cNvPr id="0" name=""/>
        <dsp:cNvSpPr/>
      </dsp:nvSpPr>
      <dsp:spPr>
        <a:xfrm>
          <a:off x="3465294" y="3649105"/>
          <a:ext cx="642904" cy="321452"/>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fr-FR" sz="1000" kern="1200">
            <a:solidFill>
              <a:srgbClr val="FF0000"/>
            </a:solidFill>
            <a:latin typeface="+mj-lt"/>
          </a:endParaRPr>
        </a:p>
        <a:p>
          <a:pPr marL="0" lvl="0" indent="0" algn="ctr" defTabSz="444500">
            <a:lnSpc>
              <a:spcPct val="90000"/>
            </a:lnSpc>
            <a:spcBef>
              <a:spcPct val="0"/>
            </a:spcBef>
            <a:spcAft>
              <a:spcPct val="35000"/>
            </a:spcAft>
            <a:buNone/>
          </a:pPr>
          <a:r>
            <a:rPr lang="fr-FR" sz="1000" kern="1200">
              <a:solidFill>
                <a:srgbClr val="FF0000"/>
              </a:solidFill>
              <a:latin typeface="+mj-lt"/>
            </a:rPr>
            <a:t>A1.4.1           </a:t>
          </a:r>
          <a:r>
            <a:rPr lang="fr-FR" sz="700" kern="1200">
              <a:solidFill>
                <a:sysClr val="windowText" lastClr="000000"/>
              </a:solidFill>
              <a:latin typeface="+mj-lt"/>
            </a:rPr>
            <a:t>Un programme de renforcement des capacités et d’accompagnement des structures gouvernementales et non gouvernementales de gestion de l’eau potable en milieu rural est préparé</a:t>
          </a:r>
        </a:p>
        <a:p>
          <a:pPr marL="0" lvl="0" indent="0" algn="ctr" defTabSz="444500">
            <a:lnSpc>
              <a:spcPct val="90000"/>
            </a:lnSpc>
            <a:spcBef>
              <a:spcPct val="0"/>
            </a:spcBef>
            <a:spcAft>
              <a:spcPct val="35000"/>
            </a:spcAft>
            <a:buNone/>
          </a:pPr>
          <a:endParaRPr lang="fr-FR" sz="700" kern="1200">
            <a:solidFill>
              <a:sysClr val="windowText" lastClr="000000"/>
            </a:solidFill>
            <a:latin typeface="+mj-lt"/>
          </a:endParaRPr>
        </a:p>
      </dsp:txBody>
      <dsp:txXfrm>
        <a:off x="3465294" y="3649105"/>
        <a:ext cx="642904" cy="321452"/>
      </dsp:txXfrm>
    </dsp:sp>
    <dsp:sp modelId="{9AB90948-8880-4945-B412-45020F1DC9D0}">
      <dsp:nvSpPr>
        <dsp:cNvPr id="0" name=""/>
        <dsp:cNvSpPr/>
      </dsp:nvSpPr>
      <dsp:spPr>
        <a:xfrm>
          <a:off x="3465294" y="4440434"/>
          <a:ext cx="642904" cy="321452"/>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r" defTabSz="444500">
            <a:lnSpc>
              <a:spcPct val="90000"/>
            </a:lnSpc>
            <a:spcBef>
              <a:spcPct val="0"/>
            </a:spcBef>
            <a:spcAft>
              <a:spcPct val="35000"/>
            </a:spcAft>
            <a:buNone/>
          </a:pPr>
          <a:endParaRPr lang="fr-FR" sz="1000" kern="1200">
            <a:solidFill>
              <a:srgbClr val="FF0000"/>
            </a:solidFill>
            <a:latin typeface="+mj-lt"/>
          </a:endParaRPr>
        </a:p>
        <a:p>
          <a:pPr marL="0" lvl="0" indent="0" algn="r" defTabSz="444500">
            <a:lnSpc>
              <a:spcPct val="90000"/>
            </a:lnSpc>
            <a:spcBef>
              <a:spcPct val="0"/>
            </a:spcBef>
            <a:spcAft>
              <a:spcPct val="35000"/>
            </a:spcAft>
            <a:buNone/>
          </a:pPr>
          <a:endParaRPr lang="fr-FR" sz="1000" kern="1200">
            <a:solidFill>
              <a:srgbClr val="FF0000"/>
            </a:solidFill>
            <a:latin typeface="+mj-lt"/>
          </a:endParaRPr>
        </a:p>
        <a:p>
          <a:pPr marL="0" lvl="0" indent="0" algn="ctr" defTabSz="444500">
            <a:lnSpc>
              <a:spcPct val="90000"/>
            </a:lnSpc>
            <a:spcBef>
              <a:spcPct val="0"/>
            </a:spcBef>
            <a:spcAft>
              <a:spcPct val="35000"/>
            </a:spcAft>
            <a:buNone/>
          </a:pPr>
          <a:r>
            <a:rPr lang="fr-FR" sz="1000" kern="1200">
              <a:solidFill>
                <a:srgbClr val="FF0000"/>
              </a:solidFill>
              <a:latin typeface="+mj-lt"/>
            </a:rPr>
            <a:t>A1.4.2          </a:t>
          </a:r>
          <a:r>
            <a:rPr lang="fr-FR" sz="700" kern="1200">
              <a:solidFill>
                <a:sysClr val="windowText" lastClr="000000"/>
              </a:solidFill>
              <a:latin typeface="+mj-lt"/>
            </a:rPr>
            <a:t>Ce   programme de renforcement des capacités est mis en oeuvre</a:t>
          </a:r>
        </a:p>
      </dsp:txBody>
      <dsp:txXfrm>
        <a:off x="3465294" y="4440434"/>
        <a:ext cx="642904" cy="321452"/>
      </dsp:txXfrm>
    </dsp:sp>
    <dsp:sp modelId="{92FA8E6A-3280-4AD9-AC40-0E346A36B515}">
      <dsp:nvSpPr>
        <dsp:cNvPr id="0" name=""/>
        <dsp:cNvSpPr/>
      </dsp:nvSpPr>
      <dsp:spPr>
        <a:xfrm>
          <a:off x="3465288" y="5118714"/>
          <a:ext cx="642904" cy="321452"/>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fr-FR" sz="1000" kern="1200">
            <a:solidFill>
              <a:srgbClr val="FF0000"/>
            </a:solidFill>
            <a:latin typeface="+mj-lt"/>
          </a:endParaRPr>
        </a:p>
        <a:p>
          <a:pPr marL="0" lvl="0" indent="0" algn="ctr" defTabSz="444500">
            <a:lnSpc>
              <a:spcPct val="90000"/>
            </a:lnSpc>
            <a:spcBef>
              <a:spcPct val="0"/>
            </a:spcBef>
            <a:spcAft>
              <a:spcPct val="35000"/>
            </a:spcAft>
            <a:buNone/>
          </a:pPr>
          <a:endParaRPr lang="fr-FR" sz="1000" kern="1200">
            <a:solidFill>
              <a:srgbClr val="FF0000"/>
            </a:solidFill>
            <a:latin typeface="+mj-lt"/>
          </a:endParaRPr>
        </a:p>
        <a:p>
          <a:pPr marL="0" lvl="0" indent="0" algn="ctr" defTabSz="444500">
            <a:lnSpc>
              <a:spcPct val="90000"/>
            </a:lnSpc>
            <a:spcBef>
              <a:spcPct val="0"/>
            </a:spcBef>
            <a:spcAft>
              <a:spcPct val="35000"/>
            </a:spcAft>
            <a:buNone/>
          </a:pPr>
          <a:r>
            <a:rPr lang="fr-FR" sz="1000" kern="1200">
              <a:solidFill>
                <a:srgbClr val="FF0000"/>
              </a:solidFill>
              <a:latin typeface="+mj-lt"/>
            </a:rPr>
            <a:t>A1.4.3           </a:t>
          </a:r>
          <a:r>
            <a:rPr lang="fr-FR" sz="700" kern="1200">
              <a:solidFill>
                <a:sysClr val="windowText" lastClr="000000"/>
              </a:solidFill>
              <a:latin typeface="+mj-lt"/>
            </a:rPr>
            <a:t>Un programme est mis en œuvre pour intégrer les ONGs dans l’encadrement des GDAP </a:t>
          </a:r>
        </a:p>
      </dsp:txBody>
      <dsp:txXfrm>
        <a:off x="3465288" y="5118714"/>
        <a:ext cx="642904" cy="321452"/>
      </dsp:txXfrm>
    </dsp:sp>
    <dsp:sp modelId="{316BC3E6-9376-43AC-B69F-84C7693B57E9}">
      <dsp:nvSpPr>
        <dsp:cNvPr id="0" name=""/>
        <dsp:cNvSpPr/>
      </dsp:nvSpPr>
      <dsp:spPr>
        <a:xfrm>
          <a:off x="4162422" y="1614258"/>
          <a:ext cx="2368922" cy="423535"/>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solidFill>
                <a:srgbClr val="0070C0"/>
              </a:solidFill>
              <a:latin typeface="+mj-lt"/>
            </a:rPr>
            <a:t> </a:t>
          </a:r>
          <a:r>
            <a:rPr lang="fr-FR" sz="800" kern="1200">
              <a:solidFill>
                <a:srgbClr val="FF0000"/>
              </a:solidFill>
              <a:latin typeface="+mj-lt"/>
            </a:rPr>
            <a:t>OUTPUT</a:t>
          </a:r>
          <a:r>
            <a:rPr lang="fr-FR" sz="800" kern="1200">
              <a:solidFill>
                <a:srgbClr val="002060"/>
              </a:solidFill>
              <a:latin typeface="+mj-lt"/>
            </a:rPr>
            <a:t>  </a:t>
          </a:r>
          <a:r>
            <a:rPr lang="fr-FR" sz="1000" kern="1200">
              <a:solidFill>
                <a:srgbClr val="FF0000"/>
              </a:solidFill>
              <a:latin typeface="+mj-lt"/>
            </a:rPr>
            <a:t>P2</a:t>
          </a:r>
          <a:r>
            <a:rPr lang="fr-FR" sz="800" kern="1200">
              <a:solidFill>
                <a:srgbClr val="0070C0"/>
              </a:solidFill>
              <a:latin typeface="+mj-lt"/>
            </a:rPr>
            <a:t>: Les Mécanismes aux niveaux régional et local pour permettre la participation  inclusive des populations , de la SC et du SP dans la ,planification est mise en oeuvre des programmes d'eau potable sont renforcés  </a:t>
          </a:r>
        </a:p>
      </dsp:txBody>
      <dsp:txXfrm>
        <a:off x="4162422" y="1614258"/>
        <a:ext cx="2368922" cy="423535"/>
      </dsp:txXfrm>
    </dsp:sp>
    <dsp:sp modelId="{26413985-211C-4C88-9B4D-BD1DCFE828B7}">
      <dsp:nvSpPr>
        <dsp:cNvPr id="0" name=""/>
        <dsp:cNvSpPr/>
      </dsp:nvSpPr>
      <dsp:spPr>
        <a:xfrm>
          <a:off x="4646012" y="2179493"/>
          <a:ext cx="1457393" cy="947412"/>
        </a:xfrm>
        <a:prstGeom prst="rect">
          <a:avLst/>
        </a:prstGeom>
        <a:gradFill rotWithShape="1">
          <a:gsLst>
            <a:gs pos="0">
              <a:schemeClr val="dk1">
                <a:lumMod val="110000"/>
                <a:satMod val="105000"/>
                <a:tint val="67000"/>
              </a:schemeClr>
            </a:gs>
            <a:gs pos="50000">
              <a:schemeClr val="dk1">
                <a:lumMod val="105000"/>
                <a:satMod val="103000"/>
                <a:tint val="73000"/>
              </a:schemeClr>
            </a:gs>
            <a:gs pos="100000">
              <a:schemeClr val="dk1">
                <a:lumMod val="105000"/>
                <a:satMod val="109000"/>
                <a:tint val="81000"/>
              </a:schemeClr>
            </a:gs>
          </a:gsLst>
          <a:lin ang="5400000" scaled="0"/>
        </a:gradFill>
        <a:ln w="6350" cap="flat" cmpd="sng" algn="ctr">
          <a:noFill/>
          <a:prstDash val="solid"/>
          <a:miter lim="800000"/>
        </a:ln>
        <a:effectLst/>
      </dsp:spPr>
      <dsp:style>
        <a:lnRef idx="1">
          <a:schemeClr val="dk1"/>
        </a:lnRef>
        <a:fillRef idx="2">
          <a:schemeClr val="dk1"/>
        </a:fillRef>
        <a:effectRef idx="1">
          <a:schemeClr val="dk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solidFill>
                <a:srgbClr val="FF0000"/>
              </a:solidFill>
              <a:latin typeface="+mj-lt"/>
            </a:rPr>
            <a:t>CA2.1</a:t>
          </a:r>
          <a:r>
            <a:rPr lang="fr-FR" sz="800" kern="1200">
              <a:solidFill>
                <a:sysClr val="windowText" lastClr="000000"/>
              </a:solidFill>
              <a:latin typeface="+mj-lt"/>
            </a:rPr>
            <a:t> Les systèmes d’approvisionnement et d’utilisation de l’eau potable en milieu rural dans les 4 gouvernorats ciblés par le projet sont analysés, améliorés et l’accès à l’eau est facilité pour les bénéficiaires et notamment pour les femmes.</a:t>
          </a:r>
        </a:p>
      </dsp:txBody>
      <dsp:txXfrm>
        <a:off x="4646012" y="2179493"/>
        <a:ext cx="1457393" cy="947412"/>
      </dsp:txXfrm>
    </dsp:sp>
    <dsp:sp modelId="{17078B23-7803-4FA0-982C-8101029F8A1F}">
      <dsp:nvSpPr>
        <dsp:cNvPr id="0" name=""/>
        <dsp:cNvSpPr/>
      </dsp:nvSpPr>
      <dsp:spPr>
        <a:xfrm>
          <a:off x="4991430" y="3423005"/>
          <a:ext cx="927910" cy="321452"/>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fr-FR" sz="1000" kern="1200">
            <a:solidFill>
              <a:srgbClr val="FF0000"/>
            </a:solidFill>
            <a:latin typeface="+mj-lt"/>
          </a:endParaRPr>
        </a:p>
        <a:p>
          <a:pPr marL="0" lvl="0" indent="0" algn="ctr" defTabSz="444500">
            <a:lnSpc>
              <a:spcPct val="90000"/>
            </a:lnSpc>
            <a:spcBef>
              <a:spcPct val="0"/>
            </a:spcBef>
            <a:spcAft>
              <a:spcPct val="35000"/>
            </a:spcAft>
            <a:buNone/>
          </a:pPr>
          <a:r>
            <a:rPr lang="fr-FR" sz="1000" kern="1200">
              <a:solidFill>
                <a:srgbClr val="FF0000"/>
              </a:solidFill>
              <a:latin typeface="+mj-lt"/>
            </a:rPr>
            <a:t>A2.1.1               </a:t>
          </a:r>
          <a:r>
            <a:rPr lang="fr-FR" sz="700" kern="1200">
              <a:solidFill>
                <a:sysClr val="windowText" lastClr="000000"/>
              </a:solidFill>
              <a:latin typeface="+mj-lt"/>
            </a:rPr>
            <a:t> Réaliser des diagnostics participatifs basés sur l’intégration du genre pour analyser les systèmes d’approvisionnement et d’utilisation de l’eau potable en milieu rural </a:t>
          </a:r>
        </a:p>
      </dsp:txBody>
      <dsp:txXfrm>
        <a:off x="4991430" y="3423005"/>
        <a:ext cx="927910" cy="321452"/>
      </dsp:txXfrm>
    </dsp:sp>
    <dsp:sp modelId="{370E302C-75CF-463B-AB21-E13945251477}">
      <dsp:nvSpPr>
        <dsp:cNvPr id="0" name=""/>
        <dsp:cNvSpPr/>
      </dsp:nvSpPr>
      <dsp:spPr>
        <a:xfrm>
          <a:off x="5129597" y="4440427"/>
          <a:ext cx="775432" cy="321452"/>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solidFill>
                <a:srgbClr val="FF0000"/>
              </a:solidFill>
              <a:latin typeface="+mj-lt"/>
            </a:rPr>
            <a:t>A2.1.2                      </a:t>
          </a:r>
          <a:r>
            <a:rPr lang="fr-FR" sz="700" kern="1200">
              <a:solidFill>
                <a:sysClr val="windowText" lastClr="000000"/>
              </a:solidFill>
              <a:latin typeface="+mj-lt"/>
            </a:rPr>
            <a:t>Des microprojets de remise en état des systèmes d’approvisionnement en eau potable dans des sites pilotes sont préparés et validés</a:t>
          </a:r>
        </a:p>
      </dsp:txBody>
      <dsp:txXfrm>
        <a:off x="5129597" y="4440427"/>
        <a:ext cx="775432" cy="321452"/>
      </dsp:txXfrm>
    </dsp:sp>
    <dsp:sp modelId="{96F8AE7F-1CB6-4C7D-9219-A2BC0ED5B323}">
      <dsp:nvSpPr>
        <dsp:cNvPr id="0" name=""/>
        <dsp:cNvSpPr/>
      </dsp:nvSpPr>
      <dsp:spPr>
        <a:xfrm>
          <a:off x="5060516" y="5231753"/>
          <a:ext cx="826009" cy="321452"/>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solidFill>
                <a:srgbClr val="FF0000"/>
              </a:solidFill>
              <a:latin typeface="+mj-lt"/>
            </a:rPr>
            <a:t>A2.1.3                </a:t>
          </a:r>
          <a:r>
            <a:rPr lang="fr-FR" sz="700" kern="1200">
              <a:solidFill>
                <a:sysClr val="windowText" lastClr="000000"/>
              </a:solidFill>
              <a:latin typeface="+mj-lt"/>
            </a:rPr>
            <a:t>Les microprojets de remise en état des SAEP sont mis en œuvre </a:t>
          </a:r>
        </a:p>
      </dsp:txBody>
      <dsp:txXfrm>
        <a:off x="5060516" y="5231753"/>
        <a:ext cx="826009" cy="321452"/>
      </dsp:txXfrm>
    </dsp:sp>
    <dsp:sp modelId="{4D155813-2CC0-47DC-A2A5-4500DB58C815}">
      <dsp:nvSpPr>
        <dsp:cNvPr id="0" name=""/>
        <dsp:cNvSpPr/>
      </dsp:nvSpPr>
      <dsp:spPr>
        <a:xfrm>
          <a:off x="7367378" y="1455107"/>
          <a:ext cx="1943397" cy="423535"/>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solidFill>
                <a:srgbClr val="FF0000"/>
              </a:solidFill>
              <a:latin typeface="+mj-lt"/>
            </a:rPr>
            <a:t>OUTPUT</a:t>
          </a:r>
          <a:r>
            <a:rPr lang="fr-FR" sz="800" kern="1200">
              <a:solidFill>
                <a:srgbClr val="002060"/>
              </a:solidFill>
              <a:latin typeface="+mj-lt"/>
            </a:rPr>
            <a:t>   </a:t>
          </a:r>
          <a:r>
            <a:rPr lang="fr-FR" sz="1000" kern="1200">
              <a:solidFill>
                <a:srgbClr val="FF0000"/>
              </a:solidFill>
              <a:latin typeface="+mj-lt"/>
            </a:rPr>
            <a:t>P3</a:t>
          </a:r>
          <a:r>
            <a:rPr lang="fr-FR" sz="800" kern="1200">
              <a:solidFill>
                <a:srgbClr val="0070C0"/>
              </a:solidFill>
              <a:latin typeface="+mj-lt"/>
            </a:rPr>
            <a:t>Le projet est géré de manière participative et les bonnes pratiques sont documentées, largement diffusées et leur réplication dans d’autres sites est encouragée</a:t>
          </a:r>
        </a:p>
      </dsp:txBody>
      <dsp:txXfrm>
        <a:off x="7367378" y="1455107"/>
        <a:ext cx="1943397" cy="423535"/>
      </dsp:txXfrm>
    </dsp:sp>
    <dsp:sp modelId="{DC987C3B-CDA2-4734-837A-F8635840C6AF}">
      <dsp:nvSpPr>
        <dsp:cNvPr id="0" name=""/>
        <dsp:cNvSpPr/>
      </dsp:nvSpPr>
      <dsp:spPr>
        <a:xfrm>
          <a:off x="6610779" y="2129604"/>
          <a:ext cx="908648" cy="947412"/>
        </a:xfrm>
        <a:prstGeom prst="rect">
          <a:avLst/>
        </a:prstGeom>
        <a:gradFill rotWithShape="1">
          <a:gsLst>
            <a:gs pos="0">
              <a:schemeClr val="dk1">
                <a:lumMod val="110000"/>
                <a:satMod val="105000"/>
                <a:tint val="67000"/>
              </a:schemeClr>
            </a:gs>
            <a:gs pos="50000">
              <a:schemeClr val="dk1">
                <a:lumMod val="105000"/>
                <a:satMod val="103000"/>
                <a:tint val="73000"/>
              </a:schemeClr>
            </a:gs>
            <a:gs pos="100000">
              <a:schemeClr val="dk1">
                <a:lumMod val="105000"/>
                <a:satMod val="109000"/>
                <a:tint val="81000"/>
              </a:schemeClr>
            </a:gs>
          </a:gsLst>
          <a:lin ang="5400000" scaled="0"/>
        </a:gradFill>
        <a:ln w="6350" cap="flat" cmpd="sng" algn="ctr">
          <a:noFill/>
          <a:prstDash val="solid"/>
          <a:miter lim="800000"/>
        </a:ln>
        <a:effectLst/>
      </dsp:spPr>
      <dsp:style>
        <a:lnRef idx="1">
          <a:schemeClr val="dk1"/>
        </a:lnRef>
        <a:fillRef idx="2">
          <a:schemeClr val="dk1"/>
        </a:fillRef>
        <a:effectRef idx="1">
          <a:schemeClr val="dk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fr-FR" sz="1000" kern="1200">
            <a:solidFill>
              <a:srgbClr val="FF0000"/>
            </a:solidFill>
            <a:latin typeface="+mj-lt"/>
          </a:endParaRPr>
        </a:p>
        <a:p>
          <a:pPr marL="0" lvl="0" indent="0" algn="ctr" defTabSz="444500">
            <a:lnSpc>
              <a:spcPct val="90000"/>
            </a:lnSpc>
            <a:spcBef>
              <a:spcPct val="0"/>
            </a:spcBef>
            <a:spcAft>
              <a:spcPct val="35000"/>
            </a:spcAft>
            <a:buNone/>
          </a:pPr>
          <a:r>
            <a:rPr lang="fr-FR" sz="1000" kern="1200">
              <a:solidFill>
                <a:srgbClr val="FF0000"/>
              </a:solidFill>
              <a:latin typeface="+mj-lt"/>
            </a:rPr>
            <a:t>CA3.1. </a:t>
          </a:r>
          <a:r>
            <a:rPr lang="fr-FR" sz="800" kern="1200">
              <a:solidFill>
                <a:sysClr val="windowText" lastClr="000000"/>
              </a:solidFill>
              <a:latin typeface="+mj-lt"/>
            </a:rPr>
            <a:t>Les bonnes pratiques de gestion de l’eau potable en milieu rural sont vulgarisées et leur réplication   sur d'autres sites facilitée</a:t>
          </a:r>
        </a:p>
        <a:p>
          <a:pPr marL="0" lvl="0" indent="0" algn="r" defTabSz="444500">
            <a:lnSpc>
              <a:spcPct val="90000"/>
            </a:lnSpc>
            <a:spcBef>
              <a:spcPct val="0"/>
            </a:spcBef>
            <a:spcAft>
              <a:spcPct val="35000"/>
            </a:spcAft>
            <a:buNone/>
          </a:pPr>
          <a:endParaRPr lang="fr-FR" sz="800" kern="1200">
            <a:solidFill>
              <a:sysClr val="windowText" lastClr="000000"/>
            </a:solidFill>
            <a:latin typeface="+mj-lt"/>
          </a:endParaRPr>
        </a:p>
        <a:p>
          <a:pPr marL="0" lvl="0" indent="0" algn="r" defTabSz="444500">
            <a:lnSpc>
              <a:spcPct val="90000"/>
            </a:lnSpc>
            <a:spcBef>
              <a:spcPct val="0"/>
            </a:spcBef>
            <a:spcAft>
              <a:spcPct val="35000"/>
            </a:spcAft>
            <a:buNone/>
          </a:pPr>
          <a:endParaRPr lang="fr-FR" sz="800" kern="1200">
            <a:solidFill>
              <a:sysClr val="windowText" lastClr="000000"/>
            </a:solidFill>
            <a:latin typeface="+mj-lt"/>
          </a:endParaRPr>
        </a:p>
      </dsp:txBody>
      <dsp:txXfrm>
        <a:off x="6610779" y="2129604"/>
        <a:ext cx="908648" cy="947412"/>
      </dsp:txXfrm>
    </dsp:sp>
    <dsp:sp modelId="{89B7EBCD-929B-4C02-86F2-0F9E6C1DCD11}">
      <dsp:nvSpPr>
        <dsp:cNvPr id="0" name=""/>
        <dsp:cNvSpPr/>
      </dsp:nvSpPr>
      <dsp:spPr>
        <a:xfrm>
          <a:off x="6336408" y="3139790"/>
          <a:ext cx="904810" cy="321452"/>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solidFill>
                <a:srgbClr val="FF0000"/>
              </a:solidFill>
              <a:latin typeface="+mj-lt"/>
            </a:rPr>
            <a:t>A3.1.1                      </a:t>
          </a:r>
          <a:r>
            <a:rPr lang="fr-FR" sz="700" kern="1200">
              <a:solidFill>
                <a:sysClr val="windowText" lastClr="000000"/>
              </a:solidFill>
              <a:latin typeface="+mj-lt"/>
            </a:rPr>
            <a:t>Diffuser les documents des bonnes pratiques</a:t>
          </a:r>
        </a:p>
      </dsp:txBody>
      <dsp:txXfrm>
        <a:off x="6336408" y="3139790"/>
        <a:ext cx="904810" cy="321452"/>
      </dsp:txXfrm>
    </dsp:sp>
    <dsp:sp modelId="{583A2271-F52E-4C04-A638-468BA294D5DF}">
      <dsp:nvSpPr>
        <dsp:cNvPr id="0" name=""/>
        <dsp:cNvSpPr/>
      </dsp:nvSpPr>
      <dsp:spPr>
        <a:xfrm>
          <a:off x="6405437" y="3532357"/>
          <a:ext cx="771356" cy="206433"/>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fr-FR" sz="1000" kern="1200">
            <a:solidFill>
              <a:srgbClr val="FF0000"/>
            </a:solidFill>
            <a:latin typeface="+mj-lt"/>
          </a:endParaRPr>
        </a:p>
        <a:p>
          <a:pPr marL="0" lvl="0" indent="0" algn="ctr" defTabSz="444500">
            <a:lnSpc>
              <a:spcPct val="90000"/>
            </a:lnSpc>
            <a:spcBef>
              <a:spcPct val="0"/>
            </a:spcBef>
            <a:spcAft>
              <a:spcPct val="35000"/>
            </a:spcAft>
            <a:buNone/>
          </a:pPr>
          <a:r>
            <a:rPr lang="fr-FR" sz="1000" kern="1200">
              <a:solidFill>
                <a:srgbClr val="FF0000"/>
              </a:solidFill>
              <a:latin typeface="+mj-lt"/>
            </a:rPr>
            <a:t> A3.1.2                 </a:t>
          </a:r>
          <a:r>
            <a:rPr lang="fr-FR" sz="700" kern="1200">
              <a:solidFill>
                <a:sysClr val="windowText" lastClr="000000"/>
              </a:solidFill>
              <a:latin typeface="+mj-lt"/>
            </a:rPr>
            <a:t>Organiser des visites d’échanges</a:t>
          </a:r>
        </a:p>
      </dsp:txBody>
      <dsp:txXfrm>
        <a:off x="6405437" y="3532357"/>
        <a:ext cx="771356" cy="206433"/>
      </dsp:txXfrm>
    </dsp:sp>
    <dsp:sp modelId="{3D49F1AE-6F66-4030-B820-35190D49E5B1}">
      <dsp:nvSpPr>
        <dsp:cNvPr id="0" name=""/>
        <dsp:cNvSpPr/>
      </dsp:nvSpPr>
      <dsp:spPr>
        <a:xfrm>
          <a:off x="6261041" y="3985936"/>
          <a:ext cx="989044" cy="321452"/>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solidFill>
                <a:srgbClr val="FF0000"/>
              </a:solidFill>
              <a:latin typeface="+mj-lt"/>
            </a:rPr>
            <a:t>A3.1.3                     </a:t>
          </a:r>
          <a:r>
            <a:rPr lang="fr-FR" sz="700" kern="1200">
              <a:solidFill>
                <a:sysClr val="windowText" lastClr="000000"/>
              </a:solidFill>
              <a:latin typeface="+mj-lt"/>
            </a:rPr>
            <a:t>Organiser et participer aux ateliers et séminaires pour diffuser les acquis</a:t>
          </a:r>
        </a:p>
      </dsp:txBody>
      <dsp:txXfrm>
        <a:off x="6261041" y="3985936"/>
        <a:ext cx="989044" cy="321452"/>
      </dsp:txXfrm>
    </dsp:sp>
    <dsp:sp modelId="{8FB21359-73EC-4113-ABC3-3DD9228DA8F5}">
      <dsp:nvSpPr>
        <dsp:cNvPr id="0" name=""/>
        <dsp:cNvSpPr/>
      </dsp:nvSpPr>
      <dsp:spPr>
        <a:xfrm>
          <a:off x="6391023" y="4542611"/>
          <a:ext cx="904373" cy="321452"/>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solidFill>
                <a:srgbClr val="FF0000"/>
              </a:solidFill>
              <a:latin typeface="+mj-lt"/>
            </a:rPr>
            <a:t>A3.1.4         </a:t>
          </a:r>
          <a:r>
            <a:rPr lang="fr-FR" sz="700" kern="1200">
              <a:solidFill>
                <a:sysClr val="windowText" lastClr="000000"/>
              </a:solidFill>
              <a:latin typeface="+mj-lt"/>
            </a:rPr>
            <a:t> Documenter et diffuser les bonnes pratiques et les problèmes liés à l’approvisionnement et l’utilisation de l’eau potable </a:t>
          </a:r>
        </a:p>
      </dsp:txBody>
      <dsp:txXfrm>
        <a:off x="6391023" y="4542611"/>
        <a:ext cx="904373" cy="321452"/>
      </dsp:txXfrm>
    </dsp:sp>
    <dsp:sp modelId="{8786DF4C-B803-4AB1-8BFF-E023F6B55CEC}">
      <dsp:nvSpPr>
        <dsp:cNvPr id="0" name=""/>
        <dsp:cNvSpPr/>
      </dsp:nvSpPr>
      <dsp:spPr>
        <a:xfrm>
          <a:off x="6336846" y="5103872"/>
          <a:ext cx="942896" cy="321452"/>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solidFill>
                <a:srgbClr val="FF0000"/>
              </a:solidFill>
              <a:latin typeface="+mj-lt"/>
            </a:rPr>
            <a:t>A3.1.5</a:t>
          </a:r>
          <a:r>
            <a:rPr lang="fr-FR" sz="700" kern="1200">
              <a:solidFill>
                <a:sysClr val="windowText" lastClr="000000"/>
              </a:solidFill>
              <a:latin typeface="+mj-lt"/>
            </a:rPr>
            <a:t>              Développer des partenariats pour répliquer les bonnes pratiques</a:t>
          </a:r>
        </a:p>
      </dsp:txBody>
      <dsp:txXfrm>
        <a:off x="6336846" y="5103872"/>
        <a:ext cx="942896" cy="321452"/>
      </dsp:txXfrm>
    </dsp:sp>
    <dsp:sp modelId="{B51204C5-618E-4F92-BA6F-4CBE42BE44C9}">
      <dsp:nvSpPr>
        <dsp:cNvPr id="0" name=""/>
        <dsp:cNvSpPr/>
      </dsp:nvSpPr>
      <dsp:spPr>
        <a:xfrm>
          <a:off x="6405000" y="5609131"/>
          <a:ext cx="888365" cy="321452"/>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solidFill>
                <a:srgbClr val="FF0000"/>
              </a:solidFill>
              <a:latin typeface="+mj-lt"/>
            </a:rPr>
            <a:t>A3.1.6</a:t>
          </a:r>
          <a:r>
            <a:rPr lang="fr-FR" sz="700" kern="1200">
              <a:solidFill>
                <a:sysClr val="windowText" lastClr="000000"/>
              </a:solidFill>
              <a:latin typeface="+mj-lt"/>
            </a:rPr>
            <a:t>                          Des microprojets sont préparés et soumis pour financement</a:t>
          </a:r>
        </a:p>
      </dsp:txBody>
      <dsp:txXfrm>
        <a:off x="6405000" y="5609131"/>
        <a:ext cx="888365" cy="321452"/>
      </dsp:txXfrm>
    </dsp:sp>
    <dsp:sp modelId="{140F84E2-1A69-49EA-9BF6-8F931E56B5F0}">
      <dsp:nvSpPr>
        <dsp:cNvPr id="0" name=""/>
        <dsp:cNvSpPr/>
      </dsp:nvSpPr>
      <dsp:spPr>
        <a:xfrm>
          <a:off x="7710345" y="2128566"/>
          <a:ext cx="908648" cy="947412"/>
        </a:xfrm>
        <a:prstGeom prst="rect">
          <a:avLst/>
        </a:prstGeom>
        <a:gradFill rotWithShape="1">
          <a:gsLst>
            <a:gs pos="0">
              <a:schemeClr val="dk1">
                <a:lumMod val="110000"/>
                <a:satMod val="105000"/>
                <a:tint val="67000"/>
              </a:schemeClr>
            </a:gs>
            <a:gs pos="50000">
              <a:schemeClr val="dk1">
                <a:lumMod val="105000"/>
                <a:satMod val="103000"/>
                <a:tint val="73000"/>
              </a:schemeClr>
            </a:gs>
            <a:gs pos="100000">
              <a:schemeClr val="dk1">
                <a:lumMod val="105000"/>
                <a:satMod val="109000"/>
                <a:tint val="81000"/>
              </a:schemeClr>
            </a:gs>
          </a:gsLst>
          <a:lin ang="5400000" scaled="0"/>
        </a:gradFill>
        <a:ln w="6350" cap="flat" cmpd="sng" algn="ctr">
          <a:noFill/>
          <a:prstDash val="solid"/>
          <a:miter lim="800000"/>
        </a:ln>
        <a:effectLst/>
      </dsp:spPr>
      <dsp:style>
        <a:lnRef idx="1">
          <a:schemeClr val="dk1"/>
        </a:lnRef>
        <a:fillRef idx="2">
          <a:schemeClr val="dk1"/>
        </a:fillRef>
        <a:effectRef idx="1">
          <a:schemeClr val="dk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solidFill>
                <a:srgbClr val="FF0000"/>
              </a:solidFill>
              <a:latin typeface="+mj-lt"/>
            </a:rPr>
            <a:t>CA3.2 </a:t>
          </a:r>
          <a:r>
            <a:rPr lang="fr-FR" sz="800" kern="1200">
              <a:solidFill>
                <a:sysClr val="windowText" lastClr="000000"/>
              </a:solidFill>
              <a:latin typeface="+mj-lt"/>
            </a:rPr>
            <a:t>La gestion et </a:t>
          </a:r>
        </a:p>
        <a:p>
          <a:pPr marL="0" lvl="0" indent="0" algn="ctr" defTabSz="444500">
            <a:lnSpc>
              <a:spcPct val="90000"/>
            </a:lnSpc>
            <a:spcBef>
              <a:spcPct val="0"/>
            </a:spcBef>
            <a:spcAft>
              <a:spcPct val="35000"/>
            </a:spcAft>
            <a:buNone/>
          </a:pPr>
          <a:r>
            <a:rPr lang="fr-FR" sz="800" kern="1200">
              <a:solidFill>
                <a:sysClr val="windowText" lastClr="000000"/>
              </a:solidFill>
              <a:latin typeface="+mj-lt"/>
            </a:rPr>
            <a:t>suivi du projet </a:t>
          </a:r>
        </a:p>
        <a:p>
          <a:pPr marL="0" lvl="0" indent="0" algn="ctr" defTabSz="444500">
            <a:lnSpc>
              <a:spcPct val="90000"/>
            </a:lnSpc>
            <a:spcBef>
              <a:spcPct val="0"/>
            </a:spcBef>
            <a:spcAft>
              <a:spcPct val="35000"/>
            </a:spcAft>
            <a:buNone/>
          </a:pPr>
          <a:r>
            <a:rPr lang="fr-FR" sz="800" kern="1200">
              <a:solidFill>
                <a:sysClr val="windowText" lastClr="000000"/>
              </a:solidFill>
              <a:latin typeface="+mj-lt"/>
            </a:rPr>
            <a:t>seront réalisés</a:t>
          </a:r>
        </a:p>
        <a:p>
          <a:pPr marL="0" lvl="0" indent="0" algn="ctr" defTabSz="444500">
            <a:lnSpc>
              <a:spcPct val="90000"/>
            </a:lnSpc>
            <a:spcBef>
              <a:spcPct val="0"/>
            </a:spcBef>
            <a:spcAft>
              <a:spcPct val="35000"/>
            </a:spcAft>
            <a:buNone/>
          </a:pPr>
          <a:endParaRPr lang="fr-FR" sz="800" kern="1200">
            <a:solidFill>
              <a:sysClr val="windowText" lastClr="000000"/>
            </a:solidFill>
            <a:latin typeface="+mj-lt"/>
          </a:endParaRPr>
        </a:p>
        <a:p>
          <a:pPr marL="0" lvl="0" indent="0" algn="ctr" defTabSz="444500">
            <a:lnSpc>
              <a:spcPct val="90000"/>
            </a:lnSpc>
            <a:spcBef>
              <a:spcPct val="0"/>
            </a:spcBef>
            <a:spcAft>
              <a:spcPct val="35000"/>
            </a:spcAft>
            <a:buNone/>
          </a:pPr>
          <a:endParaRPr lang="fr-FR" sz="800" kern="1200">
            <a:solidFill>
              <a:sysClr val="windowText" lastClr="000000"/>
            </a:solidFill>
            <a:latin typeface="+mj-lt"/>
          </a:endParaRPr>
        </a:p>
        <a:p>
          <a:pPr marL="0" lvl="0" indent="0" algn="ctr" defTabSz="444500">
            <a:lnSpc>
              <a:spcPct val="90000"/>
            </a:lnSpc>
            <a:spcBef>
              <a:spcPct val="0"/>
            </a:spcBef>
            <a:spcAft>
              <a:spcPct val="35000"/>
            </a:spcAft>
            <a:buNone/>
          </a:pPr>
          <a:endParaRPr lang="fr-FR" sz="800" kern="1200">
            <a:solidFill>
              <a:sysClr val="windowText" lastClr="000000"/>
            </a:solidFill>
            <a:latin typeface="+mj-lt"/>
          </a:endParaRPr>
        </a:p>
      </dsp:txBody>
      <dsp:txXfrm>
        <a:off x="7710345" y="2128566"/>
        <a:ext cx="908648" cy="947412"/>
      </dsp:txXfrm>
    </dsp:sp>
    <dsp:sp modelId="{E60092B9-307F-486C-A6BB-D9D96F03FF43}">
      <dsp:nvSpPr>
        <dsp:cNvPr id="0" name=""/>
        <dsp:cNvSpPr/>
      </dsp:nvSpPr>
      <dsp:spPr>
        <a:xfrm>
          <a:off x="7641749" y="3250993"/>
          <a:ext cx="642904" cy="321452"/>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solidFill>
                <a:srgbClr val="FF0000"/>
              </a:solidFill>
              <a:latin typeface="+mj-lt"/>
            </a:rPr>
            <a:t>A3.2.1 </a:t>
          </a:r>
          <a:r>
            <a:rPr lang="fr-FR" sz="700" kern="1200">
              <a:solidFill>
                <a:sysClr val="windowText" lastClr="000000"/>
              </a:solidFill>
              <a:latin typeface="+mj-lt"/>
            </a:rPr>
            <a:t> recrutement d’un coordinateur de projet</a:t>
          </a:r>
          <a:endParaRPr lang="fr-FR" sz="700" kern="1200">
            <a:solidFill>
              <a:srgbClr val="00B050"/>
            </a:solidFill>
            <a:latin typeface="+mj-lt"/>
          </a:endParaRPr>
        </a:p>
      </dsp:txBody>
      <dsp:txXfrm>
        <a:off x="7641749" y="3250993"/>
        <a:ext cx="642904" cy="321452"/>
      </dsp:txXfrm>
    </dsp:sp>
    <dsp:sp modelId="{1BC91732-064A-4F3C-8337-5C91994AD62B}">
      <dsp:nvSpPr>
        <dsp:cNvPr id="0" name=""/>
        <dsp:cNvSpPr/>
      </dsp:nvSpPr>
      <dsp:spPr>
        <a:xfrm>
          <a:off x="7639672" y="3813245"/>
          <a:ext cx="665997" cy="321452"/>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solidFill>
                <a:srgbClr val="FF0000"/>
              </a:solidFill>
              <a:latin typeface="+mj-lt"/>
            </a:rPr>
            <a:t>A3.2.2</a:t>
          </a:r>
          <a:r>
            <a:rPr lang="fr-FR" sz="700" kern="1200">
              <a:solidFill>
                <a:sysClr val="windowText" lastClr="000000"/>
              </a:solidFill>
              <a:latin typeface="+mj-lt"/>
            </a:rPr>
            <a:t> Organisation des réunions des comités de pilotage,</a:t>
          </a:r>
        </a:p>
      </dsp:txBody>
      <dsp:txXfrm>
        <a:off x="7639672" y="3813245"/>
        <a:ext cx="665997" cy="321452"/>
      </dsp:txXfrm>
    </dsp:sp>
    <dsp:sp modelId="{B294724D-6C8A-4542-9CF5-EB66E77268A4}">
      <dsp:nvSpPr>
        <dsp:cNvPr id="0" name=""/>
        <dsp:cNvSpPr/>
      </dsp:nvSpPr>
      <dsp:spPr>
        <a:xfrm>
          <a:off x="7639672" y="4486704"/>
          <a:ext cx="642904" cy="379387"/>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solidFill>
                <a:srgbClr val="FF0000"/>
              </a:solidFill>
              <a:latin typeface="+mj-lt"/>
            </a:rPr>
            <a:t>A3.2.3</a:t>
          </a:r>
          <a:r>
            <a:rPr lang="fr-FR" sz="700" kern="1200">
              <a:solidFill>
                <a:sysClr val="windowText" lastClr="000000"/>
              </a:solidFill>
              <a:latin typeface="+mj-lt"/>
            </a:rPr>
            <a:t>              Visite des responsables (PNUD, MARHP, etc.) aux sites du projet</a:t>
          </a:r>
        </a:p>
      </dsp:txBody>
      <dsp:txXfrm>
        <a:off x="7639672" y="4486704"/>
        <a:ext cx="642904" cy="379387"/>
      </dsp:txXfrm>
    </dsp:sp>
    <dsp:sp modelId="{82096015-8D09-494E-89CD-1D6755B3EEB5}">
      <dsp:nvSpPr>
        <dsp:cNvPr id="0" name=""/>
        <dsp:cNvSpPr/>
      </dsp:nvSpPr>
      <dsp:spPr>
        <a:xfrm>
          <a:off x="7708263" y="5047917"/>
          <a:ext cx="591774" cy="321452"/>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solidFill>
                <a:srgbClr val="FF0000"/>
              </a:solidFill>
              <a:latin typeface="+mj-lt"/>
            </a:rPr>
            <a:t>A3.2.4</a:t>
          </a:r>
          <a:r>
            <a:rPr lang="fr-FR" sz="700" kern="1200">
              <a:solidFill>
                <a:sysClr val="windowText" lastClr="000000"/>
              </a:solidFill>
              <a:latin typeface="+mj-lt"/>
            </a:rPr>
            <a:t>               Une évaluation mi-parcours est réalisée</a:t>
          </a:r>
        </a:p>
      </dsp:txBody>
      <dsp:txXfrm>
        <a:off x="7708263" y="5047917"/>
        <a:ext cx="591774" cy="321452"/>
      </dsp:txXfrm>
    </dsp:sp>
    <dsp:sp modelId="{7C15BC7C-62AB-4D28-8ECE-49B2C2269495}">
      <dsp:nvSpPr>
        <dsp:cNvPr id="0" name=""/>
        <dsp:cNvSpPr/>
      </dsp:nvSpPr>
      <dsp:spPr>
        <a:xfrm>
          <a:off x="7639672" y="5496890"/>
          <a:ext cx="642904" cy="321452"/>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solidFill>
                <a:srgbClr val="FF0000"/>
              </a:solidFill>
              <a:latin typeface="+mj-lt"/>
            </a:rPr>
            <a:t> A3.2.5             </a:t>
          </a:r>
          <a:r>
            <a:rPr lang="fr-FR" sz="700" kern="1200">
              <a:solidFill>
                <a:sysClr val="windowText" lastClr="000000"/>
              </a:solidFill>
              <a:latin typeface="+mj-lt"/>
            </a:rPr>
            <a:t>Une évaluation finale est réalisée</a:t>
          </a:r>
        </a:p>
      </dsp:txBody>
      <dsp:txXfrm>
        <a:off x="7639672" y="5496890"/>
        <a:ext cx="642904" cy="321452"/>
      </dsp:txXfrm>
    </dsp:sp>
    <dsp:sp modelId="{88D5B9B0-75EA-48AD-9C0B-B7B2652062AF}">
      <dsp:nvSpPr>
        <dsp:cNvPr id="0" name=""/>
        <dsp:cNvSpPr/>
      </dsp:nvSpPr>
      <dsp:spPr>
        <a:xfrm>
          <a:off x="8876419" y="2128566"/>
          <a:ext cx="908648" cy="947412"/>
        </a:xfrm>
        <a:prstGeom prst="rect">
          <a:avLst/>
        </a:prstGeom>
        <a:gradFill rotWithShape="1">
          <a:gsLst>
            <a:gs pos="0">
              <a:schemeClr val="dk1">
                <a:lumMod val="110000"/>
                <a:satMod val="105000"/>
                <a:tint val="67000"/>
              </a:schemeClr>
            </a:gs>
            <a:gs pos="50000">
              <a:schemeClr val="dk1">
                <a:lumMod val="105000"/>
                <a:satMod val="103000"/>
                <a:tint val="73000"/>
              </a:schemeClr>
            </a:gs>
            <a:gs pos="100000">
              <a:schemeClr val="dk1">
                <a:lumMod val="105000"/>
                <a:satMod val="109000"/>
                <a:tint val="81000"/>
              </a:schemeClr>
            </a:gs>
          </a:gsLst>
          <a:lin ang="5400000" scaled="0"/>
        </a:gradFill>
        <a:ln w="6350" cap="flat" cmpd="sng" algn="ctr">
          <a:noFill/>
          <a:prstDash val="solid"/>
          <a:miter lim="800000"/>
        </a:ln>
        <a:effectLst/>
      </dsp:spPr>
      <dsp:style>
        <a:lnRef idx="1">
          <a:schemeClr val="dk1"/>
        </a:lnRef>
        <a:fillRef idx="2">
          <a:schemeClr val="dk1"/>
        </a:fillRef>
        <a:effectRef idx="1">
          <a:schemeClr val="dk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solidFill>
                <a:srgbClr val="FF0000"/>
              </a:solidFill>
              <a:latin typeface="+mj-lt"/>
            </a:rPr>
            <a:t>CA3.3 </a:t>
          </a:r>
          <a:r>
            <a:rPr lang="fr-FR" sz="800" kern="1200">
              <a:solidFill>
                <a:sysClr val="windowText" lastClr="000000"/>
              </a:solidFill>
              <a:latin typeface="+mj-lt"/>
            </a:rPr>
            <a:t>L’expérience est évaluée et documentée et un rapport de continuation du projet (durabilité) est préparé</a:t>
          </a:r>
        </a:p>
        <a:p>
          <a:pPr marL="0" lvl="0" indent="0" algn="r" defTabSz="444500">
            <a:lnSpc>
              <a:spcPct val="90000"/>
            </a:lnSpc>
            <a:spcBef>
              <a:spcPct val="0"/>
            </a:spcBef>
            <a:spcAft>
              <a:spcPct val="35000"/>
            </a:spcAft>
            <a:buNone/>
          </a:pPr>
          <a:endParaRPr lang="fr-FR" sz="800" kern="1200">
            <a:solidFill>
              <a:sysClr val="windowText" lastClr="000000"/>
            </a:solidFill>
            <a:latin typeface="+mj-lt"/>
          </a:endParaRPr>
        </a:p>
      </dsp:txBody>
      <dsp:txXfrm>
        <a:off x="8876419" y="2128566"/>
        <a:ext cx="908648" cy="947412"/>
      </dsp:txXfrm>
    </dsp:sp>
    <dsp:sp modelId="{6CE5E418-50ED-4308-85DA-95891820BD5A}">
      <dsp:nvSpPr>
        <dsp:cNvPr id="0" name=""/>
        <dsp:cNvSpPr/>
      </dsp:nvSpPr>
      <dsp:spPr>
        <a:xfrm>
          <a:off x="8945012" y="3475479"/>
          <a:ext cx="642904" cy="321452"/>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solidFill>
                <a:srgbClr val="FF0000"/>
              </a:solidFill>
              <a:latin typeface="+mj-lt"/>
            </a:rPr>
            <a:t>A3.4.1</a:t>
          </a:r>
          <a:r>
            <a:rPr lang="fr-FR" sz="700" kern="1200">
              <a:solidFill>
                <a:sysClr val="windowText" lastClr="000000"/>
              </a:solidFill>
              <a:latin typeface="+mj-lt"/>
            </a:rPr>
            <a:t>            Des documents du projet sont préparés et diffusés  largement  Un programme de durabilité du projet est proposé</a:t>
          </a:r>
        </a:p>
      </dsp:txBody>
      <dsp:txXfrm>
        <a:off x="8945012" y="3475479"/>
        <a:ext cx="642904" cy="321452"/>
      </dsp:txXfrm>
    </dsp:sp>
    <dsp:sp modelId="{9F4ACF80-5A87-4742-BEC4-72F0FC2F4A0B}">
      <dsp:nvSpPr>
        <dsp:cNvPr id="0" name=""/>
        <dsp:cNvSpPr/>
      </dsp:nvSpPr>
      <dsp:spPr>
        <a:xfrm>
          <a:off x="5415552" y="892370"/>
          <a:ext cx="3014951" cy="428479"/>
        </a:xfrm>
        <a:prstGeom prst="rect">
          <a:avLst/>
        </a:prstGeom>
        <a:solidFill>
          <a:schemeClr val="lt1"/>
        </a:solidFill>
        <a:ln w="12700" cap="flat" cmpd="sng" algn="ctr">
          <a:no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solidFill>
                <a:srgbClr val="002060"/>
              </a:solidFill>
              <a:latin typeface="+mj-lt"/>
            </a:rPr>
            <a:t>La gouvernance de l’eau potable en milieu rural dans les quatre gouvernorats est améliorée à travers une participation et un partenariat consolidé dans le processus de décision aux niveaux régional et local </a:t>
          </a:r>
        </a:p>
      </dsp:txBody>
      <dsp:txXfrm>
        <a:off x="5415552" y="892370"/>
        <a:ext cx="3014951" cy="428479"/>
      </dsp:txXfrm>
    </dsp:sp>
    <dsp:sp modelId="{23181E56-AD5A-43CE-9F2B-B70CB7DC8E95}">
      <dsp:nvSpPr>
        <dsp:cNvPr id="0" name=""/>
        <dsp:cNvSpPr/>
      </dsp:nvSpPr>
      <dsp:spPr>
        <a:xfrm>
          <a:off x="4477098" y="1006135"/>
          <a:ext cx="642904" cy="255493"/>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r" defTabSz="355600">
            <a:lnSpc>
              <a:spcPct val="90000"/>
            </a:lnSpc>
            <a:spcBef>
              <a:spcPct val="0"/>
            </a:spcBef>
            <a:spcAft>
              <a:spcPct val="35000"/>
            </a:spcAft>
            <a:buNone/>
          </a:pPr>
          <a:r>
            <a:rPr lang="fr-FR" sz="800" kern="1200">
              <a:solidFill>
                <a:schemeClr val="tx1"/>
              </a:solidFill>
              <a:latin typeface="Arial" pitchFamily="34" charset="0"/>
              <a:cs typeface="Arial" pitchFamily="34" charset="0"/>
            </a:rPr>
            <a:t>OUTCOME</a:t>
          </a:r>
          <a:r>
            <a:rPr lang="fr-FR" sz="900" kern="1200">
              <a:solidFill>
                <a:srgbClr val="002060"/>
              </a:solidFill>
              <a:latin typeface="Arial" pitchFamily="34" charset="0"/>
              <a:cs typeface="Arial" pitchFamily="34" charset="0"/>
            </a:rPr>
            <a:t> </a:t>
          </a:r>
        </a:p>
      </dsp:txBody>
      <dsp:txXfrm>
        <a:off x="4477098" y="1006135"/>
        <a:ext cx="642904" cy="255493"/>
      </dsp:txXfrm>
    </dsp:sp>
    <dsp:sp modelId="{F6BE0B71-FF51-1D47-BF5A-29E65DA46C8C}">
      <dsp:nvSpPr>
        <dsp:cNvPr id="0" name=""/>
        <dsp:cNvSpPr/>
      </dsp:nvSpPr>
      <dsp:spPr>
        <a:xfrm>
          <a:off x="1253235" y="332680"/>
          <a:ext cx="1139001" cy="321452"/>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r" defTabSz="355600">
            <a:lnSpc>
              <a:spcPct val="90000"/>
            </a:lnSpc>
            <a:spcBef>
              <a:spcPct val="0"/>
            </a:spcBef>
            <a:spcAft>
              <a:spcPct val="35000"/>
            </a:spcAft>
            <a:buNone/>
          </a:pPr>
          <a:r>
            <a:rPr lang="fr-FR" sz="800" b="0" kern="1200">
              <a:solidFill>
                <a:schemeClr val="tx1"/>
              </a:solidFill>
              <a:latin typeface="Arial" charset="0"/>
              <a:ea typeface="Arial" charset="0"/>
              <a:cs typeface="Arial" charset="0"/>
            </a:rPr>
            <a:t>OBJECTIF   PROJET</a:t>
          </a:r>
        </a:p>
      </dsp:txBody>
      <dsp:txXfrm>
        <a:off x="1253235" y="332680"/>
        <a:ext cx="1139001" cy="321452"/>
      </dsp:txXfrm>
    </dsp:sp>
    <dsp:sp modelId="{C07F6C93-C519-2743-A8D1-245EA7568EFF}">
      <dsp:nvSpPr>
        <dsp:cNvPr id="0" name=""/>
        <dsp:cNvSpPr/>
      </dsp:nvSpPr>
      <dsp:spPr>
        <a:xfrm>
          <a:off x="16692" y="1456650"/>
          <a:ext cx="671500" cy="321452"/>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r" defTabSz="355600">
            <a:lnSpc>
              <a:spcPct val="90000"/>
            </a:lnSpc>
            <a:spcBef>
              <a:spcPct val="0"/>
            </a:spcBef>
            <a:spcAft>
              <a:spcPct val="35000"/>
            </a:spcAft>
            <a:buNone/>
          </a:pPr>
          <a:r>
            <a:rPr lang="fr-FR" sz="800" kern="1200">
              <a:solidFill>
                <a:schemeClr val="tx1"/>
              </a:solidFill>
              <a:latin typeface="Arial" charset="0"/>
              <a:ea typeface="Arial" charset="0"/>
              <a:cs typeface="Arial" charset="0"/>
            </a:rPr>
            <a:t>OUTPUTS</a:t>
          </a:r>
        </a:p>
      </dsp:txBody>
      <dsp:txXfrm>
        <a:off x="16692" y="1456650"/>
        <a:ext cx="671500" cy="32145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0.2352</cdr:x>
      <cdr:y>0.84691</cdr:y>
    </cdr:from>
    <cdr:to>
      <cdr:x>0.36033</cdr:x>
      <cdr:y>0.94351</cdr:y>
    </cdr:to>
    <cdr:sp macro="" textlink="">
      <cdr:nvSpPr>
        <cdr:cNvPr id="2" name="Zone de texte 1"/>
        <cdr:cNvSpPr txBox="1"/>
      </cdr:nvSpPr>
      <cdr:spPr>
        <a:xfrm xmlns:a="http://schemas.openxmlformats.org/drawingml/2006/main">
          <a:off x="1074119" y="1863424"/>
          <a:ext cx="571500" cy="212557"/>
        </a:xfrm>
        <a:prstGeom xmlns:a="http://schemas.openxmlformats.org/drawingml/2006/main" prst="rect">
          <a:avLst/>
        </a:prstGeom>
        <a:noFill xmlns:a="http://schemas.openxmlformats.org/drawingml/2006/main"/>
        <a:ln xmlns:a="http://schemas.openxmlformats.org/drawingml/2006/main" w="12700" cap="flat">
          <a:noFill/>
          <a:miter lim="400000"/>
        </a:ln>
        <a:effectLst xmlns:a="http://schemas.openxmlformats.org/drawingml/2006/main"/>
        <a:sp3d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cdr:style>
      <cdr:txBody>
        <a:bodyPr xmlns:a="http://schemas.openxmlformats.org/drawingml/2006/main" rot="0" spcFirstLastPara="1" vertOverflow="clip" horzOverflow="overflow" vert="horz" wrap="square" lIns="45719" tIns="45719" rIns="45719" bIns="45719" numCol="1" spcCol="38100" rtlCol="0" anchor="t">
          <a:spAutoFit/>
        </a:bodyPr>
        <a:lstStyle xmlns:a="http://schemas.openxmlformats.org/drawingml/2006/main"/>
        <a:p xmlns:a="http://schemas.openxmlformats.org/drawingml/2006/main">
          <a:pPr marL="0" marR="0" indent="0" algn="l" defTabSz="914400" rtl="0" fontAlgn="auto" latinLnBrk="0" hangingPunct="0">
            <a:lnSpc>
              <a:spcPct val="100000"/>
            </a:lnSpc>
            <a:spcBef>
              <a:spcPts val="0"/>
            </a:spcBef>
            <a:spcAft>
              <a:spcPts val="0"/>
            </a:spcAft>
            <a:buClrTx/>
            <a:buSzTx/>
            <a:buFontTx/>
            <a:buNone/>
            <a:tabLst/>
          </a:pPr>
          <a:r>
            <a:rPr kumimoji="0" lang="fr-FR" sz="800" b="0" i="0" u="none" strike="noStrike" cap="none" spc="0" normalizeH="0" baseline="0">
              <a:ln>
                <a:noFill/>
              </a:ln>
              <a:solidFill>
                <a:srgbClr val="000000"/>
              </a:solidFill>
              <a:effectLst/>
              <a:uFillTx/>
              <a:latin typeface="Cambria"/>
              <a:ea typeface="Cambria"/>
              <a:cs typeface="Cambria"/>
              <a:sym typeface="Cambria"/>
            </a:rPr>
            <a:t>habitants</a:t>
          </a:r>
        </a:p>
      </cdr:txBody>
    </cdr:sp>
  </cdr:relSizeAnchor>
  <cdr:relSizeAnchor xmlns:cdr="http://schemas.openxmlformats.org/drawingml/2006/chartDrawing">
    <cdr:from>
      <cdr:x>0.53553</cdr:x>
      <cdr:y>0.84691</cdr:y>
    </cdr:from>
    <cdr:to>
      <cdr:x>0.71072</cdr:x>
      <cdr:y>0.94351</cdr:y>
    </cdr:to>
    <cdr:sp macro="" textlink="">
      <cdr:nvSpPr>
        <cdr:cNvPr id="4" name="Zone de texte 3"/>
        <cdr:cNvSpPr txBox="1"/>
      </cdr:nvSpPr>
      <cdr:spPr>
        <a:xfrm xmlns:a="http://schemas.openxmlformats.org/drawingml/2006/main">
          <a:off x="2445719" y="1863424"/>
          <a:ext cx="800100" cy="212557"/>
        </a:xfrm>
        <a:prstGeom xmlns:a="http://schemas.openxmlformats.org/drawingml/2006/main" prst="rect">
          <a:avLst/>
        </a:prstGeom>
        <a:noFill xmlns:a="http://schemas.openxmlformats.org/drawingml/2006/main"/>
        <a:ln xmlns:a="http://schemas.openxmlformats.org/drawingml/2006/main" w="12700" cap="flat">
          <a:noFill/>
          <a:miter lim="400000"/>
        </a:ln>
        <a:effectLst xmlns:a="http://schemas.openxmlformats.org/drawingml/2006/main"/>
        <a:sp3d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cdr:style>
      <cdr:txBody>
        <a:bodyPr xmlns:a="http://schemas.openxmlformats.org/drawingml/2006/main" rot="0" spcFirstLastPara="1" vertOverflow="clip" horzOverflow="overflow" vert="horz" wrap="square" lIns="45719" tIns="45719" rIns="45719" bIns="45719" numCol="1" spcCol="38100" rtlCol="0" anchor="t">
          <a:spAutoFit/>
        </a:bodyPr>
        <a:lstStyle xmlns:a="http://schemas.openxmlformats.org/drawingml/2006/main"/>
        <a:p xmlns:a="http://schemas.openxmlformats.org/drawingml/2006/main">
          <a:pPr marL="0" marR="0" indent="0" algn="l" defTabSz="914400" rtl="0" fontAlgn="auto" latinLnBrk="0" hangingPunct="0">
            <a:lnSpc>
              <a:spcPct val="100000"/>
            </a:lnSpc>
            <a:spcBef>
              <a:spcPts val="0"/>
            </a:spcBef>
            <a:spcAft>
              <a:spcPts val="0"/>
            </a:spcAft>
            <a:buClrTx/>
            <a:buSzTx/>
            <a:buFontTx/>
            <a:buNone/>
            <a:tabLst/>
          </a:pPr>
          <a:r>
            <a:rPr kumimoji="0" lang="fr-FR" sz="800" b="0" i="0" u="none" strike="noStrike" cap="none" spc="0" normalizeH="0" baseline="0">
              <a:ln>
                <a:noFill/>
              </a:ln>
              <a:solidFill>
                <a:srgbClr val="000000"/>
              </a:solidFill>
              <a:effectLst/>
              <a:uFillTx/>
              <a:latin typeface="Cambria"/>
              <a:ea typeface="Cambria"/>
              <a:cs typeface="Cambria"/>
              <a:sym typeface="Cambria"/>
            </a:rPr>
            <a:t>Ecoliers</a:t>
          </a:r>
        </a:p>
      </cdr:txBody>
    </cdr:sp>
  </cdr:relSizeAnchor>
</c:userShape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22410</Words>
  <Characters>123258</Characters>
  <Application>Microsoft Office Word</Application>
  <DocSecurity>0</DocSecurity>
  <Lines>1027</Lines>
  <Paragraphs>290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Olfa Borsali Ben Hamida</cp:lastModifiedBy>
  <cp:revision>3</cp:revision>
  <cp:lastPrinted>2017-07-22T10:07:00Z</cp:lastPrinted>
  <dcterms:created xsi:type="dcterms:W3CDTF">2017-09-20T10:29:00Z</dcterms:created>
  <dcterms:modified xsi:type="dcterms:W3CDTF">2017-09-20T10:29:00Z</dcterms:modified>
</cp:coreProperties>
</file>