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1AE" w:rsidRDefault="009E21AE" w:rsidP="009E21AE">
      <w:pPr>
        <w:spacing w:after="160" w:line="259" w:lineRule="auto"/>
        <w:rPr>
          <w:rFonts w:ascii="Arial" w:hAnsi="Arial" w:cs="Arial"/>
          <w:b/>
          <w:bCs/>
        </w:rPr>
      </w:pPr>
    </w:p>
    <w:p w:rsidR="009E21AE" w:rsidRDefault="009E21AE" w:rsidP="009E21AE">
      <w:pPr>
        <w:spacing w:after="160" w:line="259" w:lineRule="auto"/>
        <w:rPr>
          <w:rFonts w:ascii="Arial" w:hAnsi="Arial" w:cs="Arial"/>
          <w:b/>
          <w:bCs/>
        </w:rPr>
      </w:pPr>
    </w:p>
    <w:p w:rsidR="009E21AE" w:rsidRDefault="009E21AE" w:rsidP="009E21AE">
      <w:pPr>
        <w:tabs>
          <w:tab w:val="left" w:pos="1410"/>
        </w:tabs>
        <w:spacing w:after="0"/>
        <w:jc w:val="center"/>
        <w:rPr>
          <w:b/>
          <w:sz w:val="24"/>
          <w:szCs w:val="24"/>
        </w:rPr>
      </w:pPr>
    </w:p>
    <w:p w:rsidR="009E21AE" w:rsidRDefault="009E21AE" w:rsidP="009E21AE">
      <w:pPr>
        <w:tabs>
          <w:tab w:val="left" w:pos="1410"/>
        </w:tabs>
        <w:spacing w:after="0"/>
        <w:jc w:val="center"/>
        <w:rPr>
          <w:b/>
          <w:sz w:val="24"/>
          <w:szCs w:val="24"/>
        </w:rPr>
      </w:pPr>
    </w:p>
    <w:p w:rsidR="009E21AE" w:rsidRDefault="009E21AE" w:rsidP="009E21AE">
      <w:pPr>
        <w:tabs>
          <w:tab w:val="left" w:pos="1410"/>
        </w:tabs>
        <w:spacing w:after="0"/>
        <w:jc w:val="center"/>
        <w:rPr>
          <w:b/>
          <w:sz w:val="24"/>
          <w:szCs w:val="24"/>
        </w:rPr>
      </w:pPr>
    </w:p>
    <w:p w:rsidR="009E21AE" w:rsidRDefault="009E21AE" w:rsidP="009E21AE">
      <w:pPr>
        <w:tabs>
          <w:tab w:val="left" w:pos="1410"/>
        </w:tabs>
        <w:spacing w:after="0"/>
        <w:jc w:val="center"/>
        <w:rPr>
          <w:b/>
          <w:sz w:val="24"/>
          <w:szCs w:val="24"/>
        </w:rPr>
      </w:pPr>
    </w:p>
    <w:p w:rsidR="009E21AE" w:rsidRDefault="009E21AE" w:rsidP="009E21AE">
      <w:pPr>
        <w:tabs>
          <w:tab w:val="left" w:pos="1410"/>
        </w:tabs>
        <w:spacing w:after="0"/>
        <w:jc w:val="center"/>
        <w:rPr>
          <w:b/>
          <w:sz w:val="24"/>
          <w:szCs w:val="24"/>
        </w:rPr>
      </w:pPr>
    </w:p>
    <w:p w:rsidR="009A0308" w:rsidRDefault="009A0308" w:rsidP="009E21AE">
      <w:pPr>
        <w:tabs>
          <w:tab w:val="left" w:pos="1410"/>
        </w:tabs>
        <w:spacing w:after="0"/>
        <w:jc w:val="center"/>
        <w:rPr>
          <w:b/>
          <w:sz w:val="30"/>
          <w:szCs w:val="30"/>
        </w:rPr>
      </w:pPr>
      <w:r w:rsidRPr="00BA2FBD">
        <w:rPr>
          <w:b/>
          <w:sz w:val="30"/>
          <w:szCs w:val="30"/>
        </w:rPr>
        <w:t xml:space="preserve">Evaluation </w:t>
      </w:r>
      <w:r>
        <w:rPr>
          <w:b/>
          <w:sz w:val="30"/>
          <w:szCs w:val="30"/>
        </w:rPr>
        <w:t>of the</w:t>
      </w:r>
    </w:p>
    <w:p w:rsidR="009E21AE" w:rsidRPr="00BA2FBD" w:rsidRDefault="009E21AE" w:rsidP="009E21AE">
      <w:pPr>
        <w:tabs>
          <w:tab w:val="left" w:pos="1410"/>
        </w:tabs>
        <w:spacing w:after="0"/>
        <w:jc w:val="center"/>
        <w:rPr>
          <w:b/>
          <w:sz w:val="30"/>
          <w:szCs w:val="30"/>
        </w:rPr>
      </w:pPr>
      <w:r w:rsidRPr="00BA2FBD">
        <w:rPr>
          <w:b/>
          <w:sz w:val="30"/>
          <w:szCs w:val="30"/>
        </w:rPr>
        <w:t>UN Joint Support to the Jordan National Response to the Syria Crisis</w:t>
      </w:r>
    </w:p>
    <w:p w:rsidR="009E21AE" w:rsidRPr="00BA2FBD" w:rsidRDefault="009E21AE" w:rsidP="009E21AE">
      <w:pPr>
        <w:tabs>
          <w:tab w:val="left" w:pos="1410"/>
        </w:tabs>
        <w:jc w:val="center"/>
        <w:rPr>
          <w:b/>
          <w:sz w:val="30"/>
          <w:szCs w:val="30"/>
        </w:rPr>
      </w:pPr>
    </w:p>
    <w:p w:rsidR="009E21AE" w:rsidRDefault="009E21AE" w:rsidP="009E21AE">
      <w:pPr>
        <w:tabs>
          <w:tab w:val="left" w:pos="1410"/>
        </w:tabs>
        <w:jc w:val="center"/>
        <w:rPr>
          <w:b/>
          <w:sz w:val="30"/>
          <w:szCs w:val="30"/>
        </w:rPr>
      </w:pPr>
    </w:p>
    <w:p w:rsidR="009E21AE" w:rsidRDefault="009E21AE" w:rsidP="009E21AE">
      <w:pPr>
        <w:tabs>
          <w:tab w:val="left" w:pos="1410"/>
        </w:tabs>
        <w:jc w:val="center"/>
        <w:rPr>
          <w:b/>
          <w:sz w:val="30"/>
          <w:szCs w:val="30"/>
        </w:rPr>
      </w:pPr>
    </w:p>
    <w:p w:rsidR="009E21AE" w:rsidRDefault="009E21AE" w:rsidP="009E21AE">
      <w:pPr>
        <w:tabs>
          <w:tab w:val="left" w:pos="1410"/>
        </w:tabs>
        <w:jc w:val="center"/>
        <w:rPr>
          <w:b/>
          <w:sz w:val="30"/>
          <w:szCs w:val="30"/>
        </w:rPr>
      </w:pPr>
    </w:p>
    <w:p w:rsidR="009E21AE" w:rsidRDefault="009E21AE" w:rsidP="009E21AE">
      <w:pPr>
        <w:tabs>
          <w:tab w:val="left" w:pos="1410"/>
        </w:tabs>
        <w:jc w:val="center"/>
        <w:rPr>
          <w:b/>
          <w:sz w:val="30"/>
          <w:szCs w:val="30"/>
        </w:rPr>
      </w:pPr>
    </w:p>
    <w:p w:rsidR="009E21AE" w:rsidRDefault="009E21AE" w:rsidP="009E21AE">
      <w:pPr>
        <w:tabs>
          <w:tab w:val="left" w:pos="1410"/>
        </w:tabs>
        <w:jc w:val="center"/>
        <w:rPr>
          <w:b/>
          <w:sz w:val="30"/>
          <w:szCs w:val="30"/>
        </w:rPr>
      </w:pPr>
    </w:p>
    <w:p w:rsidR="009E21AE" w:rsidRDefault="009E21AE" w:rsidP="009E21AE">
      <w:pPr>
        <w:tabs>
          <w:tab w:val="left" w:pos="1410"/>
        </w:tabs>
        <w:jc w:val="center"/>
        <w:rPr>
          <w:b/>
          <w:sz w:val="30"/>
          <w:szCs w:val="30"/>
        </w:rPr>
      </w:pPr>
    </w:p>
    <w:p w:rsidR="009E21AE" w:rsidRDefault="009E21AE" w:rsidP="009E21AE">
      <w:pPr>
        <w:tabs>
          <w:tab w:val="left" w:pos="1410"/>
        </w:tabs>
        <w:jc w:val="center"/>
        <w:rPr>
          <w:b/>
          <w:sz w:val="30"/>
          <w:szCs w:val="30"/>
        </w:rPr>
      </w:pPr>
    </w:p>
    <w:p w:rsidR="009E21AE" w:rsidRPr="00BA2FBD" w:rsidRDefault="009E21AE" w:rsidP="009E21AE">
      <w:pPr>
        <w:tabs>
          <w:tab w:val="left" w:pos="1410"/>
        </w:tabs>
        <w:jc w:val="center"/>
        <w:rPr>
          <w:b/>
          <w:sz w:val="30"/>
          <w:szCs w:val="30"/>
        </w:rPr>
      </w:pPr>
    </w:p>
    <w:p w:rsidR="009E21AE" w:rsidRDefault="009E21AE" w:rsidP="009E21AE">
      <w:pPr>
        <w:tabs>
          <w:tab w:val="left" w:pos="1410"/>
        </w:tabs>
        <w:jc w:val="center"/>
        <w:rPr>
          <w:b/>
          <w:sz w:val="30"/>
          <w:szCs w:val="30"/>
        </w:rPr>
      </w:pPr>
    </w:p>
    <w:p w:rsidR="009E21AE" w:rsidRDefault="009E21AE" w:rsidP="009E21AE">
      <w:pPr>
        <w:tabs>
          <w:tab w:val="left" w:pos="1410"/>
        </w:tabs>
        <w:jc w:val="center"/>
        <w:rPr>
          <w:b/>
          <w:sz w:val="30"/>
          <w:szCs w:val="30"/>
        </w:rPr>
      </w:pPr>
    </w:p>
    <w:p w:rsidR="009E21AE" w:rsidRDefault="009E21AE" w:rsidP="009E21AE">
      <w:pPr>
        <w:tabs>
          <w:tab w:val="left" w:pos="1410"/>
        </w:tabs>
        <w:jc w:val="center"/>
        <w:rPr>
          <w:b/>
          <w:sz w:val="30"/>
          <w:szCs w:val="30"/>
        </w:rPr>
      </w:pPr>
    </w:p>
    <w:p w:rsidR="009E21AE" w:rsidRDefault="009E21AE" w:rsidP="003A0CDD">
      <w:pPr>
        <w:tabs>
          <w:tab w:val="left" w:pos="1410"/>
        </w:tabs>
        <w:jc w:val="center"/>
        <w:rPr>
          <w:b/>
          <w:sz w:val="30"/>
          <w:szCs w:val="30"/>
        </w:rPr>
      </w:pPr>
      <w:r>
        <w:rPr>
          <w:b/>
          <w:sz w:val="30"/>
          <w:szCs w:val="30"/>
        </w:rPr>
        <w:t>Prepared for UNDP Jordan</w:t>
      </w:r>
    </w:p>
    <w:p w:rsidR="009E21AE" w:rsidRDefault="009E21AE" w:rsidP="003A0CDD">
      <w:pPr>
        <w:spacing w:after="160" w:line="259" w:lineRule="auto"/>
        <w:jc w:val="center"/>
        <w:rPr>
          <w:rFonts w:ascii="Arial" w:hAnsi="Arial" w:cs="Arial"/>
          <w:b/>
          <w:bCs/>
        </w:rPr>
      </w:pPr>
      <w:r w:rsidRPr="00BA2FBD">
        <w:rPr>
          <w:b/>
          <w:sz w:val="30"/>
          <w:szCs w:val="30"/>
        </w:rPr>
        <w:t>2</w:t>
      </w:r>
      <w:r w:rsidR="00540842">
        <w:rPr>
          <w:b/>
          <w:sz w:val="30"/>
          <w:szCs w:val="30"/>
        </w:rPr>
        <w:t>8</w:t>
      </w:r>
      <w:r w:rsidRPr="00BA2FBD">
        <w:rPr>
          <w:b/>
          <w:sz w:val="30"/>
          <w:szCs w:val="30"/>
        </w:rPr>
        <w:t xml:space="preserve"> June 2017</w:t>
      </w:r>
      <w:r>
        <w:rPr>
          <w:rFonts w:ascii="Arial" w:hAnsi="Arial" w:cs="Arial"/>
          <w:b/>
          <w:bCs/>
        </w:rPr>
        <w:br w:type="page"/>
      </w:r>
    </w:p>
    <w:p w:rsidR="009E21AE" w:rsidRPr="00234594" w:rsidRDefault="00F124B9" w:rsidP="009E21AE">
      <w:pPr>
        <w:shd w:val="clear" w:color="auto" w:fill="D9D9D9" w:themeFill="background1" w:themeFillShade="D9"/>
        <w:tabs>
          <w:tab w:val="left" w:pos="1410"/>
        </w:tabs>
        <w:spacing w:after="0" w:line="240" w:lineRule="auto"/>
        <w:jc w:val="center"/>
        <w:rPr>
          <w:rFonts w:ascii="Arial" w:hAnsi="Arial" w:cs="Arial"/>
          <w:b/>
          <w:sz w:val="24"/>
          <w:szCs w:val="24"/>
        </w:rPr>
      </w:pPr>
      <w:bookmarkStart w:id="0" w:name="_Toc274324632"/>
      <w:bookmarkStart w:id="1" w:name="_Toc455042775"/>
      <w:bookmarkStart w:id="2" w:name="_Toc455042854"/>
      <w:r>
        <w:rPr>
          <w:rFonts w:ascii="Arial" w:hAnsi="Arial" w:cs="Arial"/>
          <w:b/>
          <w:sz w:val="24"/>
          <w:szCs w:val="24"/>
        </w:rPr>
        <w:lastRenderedPageBreak/>
        <w:t xml:space="preserve">Abbreviations &amp; </w:t>
      </w:r>
      <w:r w:rsidR="009E21AE" w:rsidRPr="00234594">
        <w:rPr>
          <w:rFonts w:ascii="Arial" w:hAnsi="Arial" w:cs="Arial"/>
          <w:b/>
          <w:sz w:val="24"/>
          <w:szCs w:val="24"/>
        </w:rPr>
        <w:t>Acronyms</w:t>
      </w:r>
      <w:bookmarkEnd w:id="0"/>
      <w:bookmarkEnd w:id="1"/>
      <w:bookmarkEnd w:id="2"/>
      <w:r>
        <w:rPr>
          <w:rFonts w:ascii="Arial" w:hAnsi="Arial" w:cs="Arial"/>
          <w:b/>
          <w:sz w:val="24"/>
          <w:szCs w:val="24"/>
        </w:rPr>
        <w:t xml:space="preserve"> </w:t>
      </w:r>
    </w:p>
    <w:p w:rsidR="009E21AE" w:rsidRPr="00234594" w:rsidRDefault="009E21AE" w:rsidP="009E21AE">
      <w:pPr>
        <w:tabs>
          <w:tab w:val="right" w:leader="dot" w:pos="9060"/>
        </w:tabs>
        <w:spacing w:after="0" w:line="240" w:lineRule="auto"/>
        <w:jc w:val="both"/>
        <w:rPr>
          <w:rFonts w:ascii="Arial" w:eastAsia="Times New Roman" w:hAnsi="Arial" w:cs="Arial"/>
          <w:color w:val="000000"/>
        </w:rPr>
      </w:pPr>
      <w:r w:rsidRPr="00234594">
        <w:rPr>
          <w:rFonts w:ascii="Arial" w:eastAsia="Times New Roman" w:hAnsi="Arial" w:cs="Arial"/>
          <w:b/>
          <w:bCs/>
          <w:color w:val="000000"/>
          <w:lang w:val="en-GB"/>
        </w:rPr>
        <w:fldChar w:fldCharType="begin"/>
      </w:r>
      <w:r w:rsidRPr="00234594">
        <w:rPr>
          <w:rFonts w:ascii="Arial" w:eastAsia="Times New Roman" w:hAnsi="Arial" w:cs="Arial"/>
          <w:b/>
          <w:bCs/>
          <w:color w:val="000000"/>
          <w:lang w:val="en-GB"/>
        </w:rPr>
        <w:instrText xml:space="preserve"> TOC \o "1-3" \u </w:instrText>
      </w:r>
      <w:r w:rsidRPr="00234594">
        <w:rPr>
          <w:rFonts w:ascii="Arial" w:eastAsia="Times New Roman" w:hAnsi="Arial" w:cs="Arial"/>
          <w:b/>
          <w:bCs/>
          <w:color w:val="000000"/>
          <w:lang w:val="en-GB"/>
        </w:rPr>
        <w:fldChar w:fldCharType="separate"/>
      </w:r>
    </w:p>
    <w:p w:rsidR="009E21AE" w:rsidRPr="00234594" w:rsidRDefault="009E21AE" w:rsidP="009E21AE">
      <w:pPr>
        <w:spacing w:after="120" w:line="240" w:lineRule="auto"/>
        <w:jc w:val="both"/>
        <w:rPr>
          <w:rFonts w:ascii="Arial" w:eastAsia="Times New Roman" w:hAnsi="Arial" w:cs="Arial"/>
        </w:rPr>
      </w:pPr>
      <w:r w:rsidRPr="00234594">
        <w:rPr>
          <w:rFonts w:ascii="Arial" w:eastAsia="Times New Roman" w:hAnsi="Arial" w:cs="Arial"/>
        </w:rPr>
        <w:t>AIMS</w:t>
      </w:r>
      <w:r w:rsidRPr="00234594">
        <w:rPr>
          <w:rFonts w:ascii="Arial" w:eastAsia="Times New Roman" w:hAnsi="Arial" w:cs="Arial"/>
        </w:rPr>
        <w:tab/>
      </w:r>
      <w:r w:rsidRPr="00234594">
        <w:rPr>
          <w:rFonts w:ascii="Arial" w:eastAsia="Times New Roman" w:hAnsi="Arial" w:cs="Arial"/>
        </w:rPr>
        <w:tab/>
        <w:t xml:space="preserve">Aid Information Management System (e.g. JORISS-type </w:t>
      </w:r>
      <w:r>
        <w:rPr>
          <w:rFonts w:ascii="Arial" w:eastAsia="Times New Roman" w:hAnsi="Arial" w:cs="Arial"/>
        </w:rPr>
        <w:t>aid system</w:t>
      </w:r>
      <w:r w:rsidRPr="00234594">
        <w:rPr>
          <w:rFonts w:ascii="Arial" w:eastAsia="Times New Roman" w:hAnsi="Arial" w:cs="Arial"/>
        </w:rPr>
        <w:t>)</w:t>
      </w:r>
    </w:p>
    <w:p w:rsidR="009E21AE" w:rsidRPr="00234594" w:rsidRDefault="009E21AE" w:rsidP="009E21AE">
      <w:pPr>
        <w:spacing w:after="120" w:line="240" w:lineRule="auto"/>
        <w:jc w:val="both"/>
        <w:rPr>
          <w:rFonts w:ascii="Arial" w:eastAsia="Times New Roman" w:hAnsi="Arial" w:cs="Arial"/>
        </w:rPr>
      </w:pPr>
      <w:r w:rsidRPr="00234594">
        <w:rPr>
          <w:rFonts w:ascii="Arial" w:eastAsia="Times New Roman" w:hAnsi="Arial" w:cs="Arial"/>
        </w:rPr>
        <w:t>CVA</w:t>
      </w:r>
      <w:r w:rsidRPr="00234594">
        <w:rPr>
          <w:rFonts w:ascii="Arial" w:eastAsia="Times New Roman" w:hAnsi="Arial" w:cs="Arial"/>
        </w:rPr>
        <w:tab/>
      </w:r>
      <w:r w:rsidRPr="00234594">
        <w:rPr>
          <w:rFonts w:ascii="Arial" w:eastAsia="Times New Roman" w:hAnsi="Arial" w:cs="Arial"/>
        </w:rPr>
        <w:tab/>
        <w:t>Comprehensive Vulnerability Assessment</w:t>
      </w:r>
    </w:p>
    <w:p w:rsidR="009E21AE" w:rsidRPr="00234594" w:rsidRDefault="009E21AE" w:rsidP="009E21AE">
      <w:pPr>
        <w:spacing w:after="120" w:line="240" w:lineRule="auto"/>
        <w:jc w:val="both"/>
        <w:rPr>
          <w:rFonts w:ascii="Arial" w:eastAsia="Times New Roman" w:hAnsi="Arial" w:cs="Arial"/>
        </w:rPr>
      </w:pPr>
      <w:r w:rsidRPr="00234594">
        <w:rPr>
          <w:rFonts w:ascii="Arial" w:eastAsia="Times New Roman" w:hAnsi="Arial" w:cs="Arial"/>
        </w:rPr>
        <w:t>EDP</w:t>
      </w:r>
      <w:r w:rsidRPr="00234594">
        <w:rPr>
          <w:rFonts w:ascii="Arial" w:eastAsia="Times New Roman" w:hAnsi="Arial" w:cs="Arial"/>
        </w:rPr>
        <w:tab/>
      </w:r>
      <w:r w:rsidRPr="00234594">
        <w:rPr>
          <w:rFonts w:ascii="Arial" w:eastAsia="Times New Roman" w:hAnsi="Arial" w:cs="Arial"/>
        </w:rPr>
        <w:tab/>
        <w:t>Executive Development Plan</w:t>
      </w:r>
    </w:p>
    <w:p w:rsidR="009E21AE" w:rsidRPr="00234594" w:rsidRDefault="009E21AE" w:rsidP="009E21AE">
      <w:pPr>
        <w:spacing w:after="120" w:line="240" w:lineRule="auto"/>
        <w:jc w:val="both"/>
        <w:rPr>
          <w:rFonts w:ascii="Arial" w:eastAsia="Times New Roman" w:hAnsi="Arial" w:cs="Arial"/>
        </w:rPr>
      </w:pPr>
      <w:r w:rsidRPr="00234594">
        <w:rPr>
          <w:rFonts w:ascii="Arial" w:eastAsia="Times New Roman" w:hAnsi="Arial" w:cs="Arial"/>
        </w:rPr>
        <w:t>FfD</w:t>
      </w:r>
      <w:r w:rsidRPr="00234594">
        <w:rPr>
          <w:rFonts w:ascii="Arial" w:eastAsia="Times New Roman" w:hAnsi="Arial" w:cs="Arial"/>
        </w:rPr>
        <w:tab/>
      </w:r>
      <w:r w:rsidRPr="00234594">
        <w:rPr>
          <w:rFonts w:ascii="Arial" w:eastAsia="Times New Roman" w:hAnsi="Arial" w:cs="Arial"/>
        </w:rPr>
        <w:tab/>
        <w:t>Financing for Development</w:t>
      </w:r>
    </w:p>
    <w:p w:rsidR="009E21AE" w:rsidRPr="00234594" w:rsidRDefault="009E21AE" w:rsidP="009E21AE">
      <w:pPr>
        <w:spacing w:after="120" w:line="240" w:lineRule="auto"/>
        <w:jc w:val="both"/>
        <w:rPr>
          <w:rFonts w:ascii="Arial" w:eastAsia="Times New Roman" w:hAnsi="Arial" w:cs="Arial"/>
        </w:rPr>
      </w:pPr>
      <w:r w:rsidRPr="00234594">
        <w:rPr>
          <w:rFonts w:ascii="Arial" w:eastAsia="Times New Roman" w:hAnsi="Arial" w:cs="Arial"/>
        </w:rPr>
        <w:t>GOJ</w:t>
      </w:r>
      <w:r w:rsidRPr="00234594">
        <w:rPr>
          <w:rFonts w:ascii="Arial" w:eastAsia="Times New Roman" w:hAnsi="Arial" w:cs="Arial"/>
        </w:rPr>
        <w:tab/>
      </w:r>
      <w:r w:rsidRPr="00234594">
        <w:rPr>
          <w:rFonts w:ascii="Arial" w:eastAsia="Times New Roman" w:hAnsi="Arial" w:cs="Arial"/>
        </w:rPr>
        <w:tab/>
        <w:t>Government of Jordan</w:t>
      </w:r>
    </w:p>
    <w:p w:rsidR="009E21AE" w:rsidRPr="00234594" w:rsidRDefault="009E21AE" w:rsidP="009E21AE">
      <w:pPr>
        <w:spacing w:after="120" w:line="240" w:lineRule="auto"/>
        <w:jc w:val="both"/>
        <w:rPr>
          <w:rFonts w:ascii="Arial" w:eastAsia="Times New Roman" w:hAnsi="Arial" w:cs="Arial"/>
        </w:rPr>
      </w:pPr>
      <w:r w:rsidRPr="00234594">
        <w:rPr>
          <w:rFonts w:ascii="Arial" w:eastAsia="Times New Roman" w:hAnsi="Arial" w:cs="Arial"/>
        </w:rPr>
        <w:t>HMIC</w:t>
      </w:r>
      <w:r w:rsidRPr="00234594">
        <w:rPr>
          <w:rFonts w:ascii="Arial" w:eastAsia="Times New Roman" w:hAnsi="Arial" w:cs="Arial"/>
        </w:rPr>
        <w:tab/>
      </w:r>
      <w:r w:rsidRPr="00234594">
        <w:rPr>
          <w:rFonts w:ascii="Arial" w:eastAsia="Times New Roman" w:hAnsi="Arial" w:cs="Arial"/>
        </w:rPr>
        <w:tab/>
        <w:t>Higher-Middle Income Country</w:t>
      </w:r>
    </w:p>
    <w:p w:rsidR="009E21AE" w:rsidRPr="00234594" w:rsidRDefault="009E21AE" w:rsidP="009E21AE">
      <w:pPr>
        <w:spacing w:after="120" w:line="240" w:lineRule="auto"/>
        <w:jc w:val="both"/>
        <w:rPr>
          <w:rFonts w:ascii="Arial" w:eastAsia="Times New Roman" w:hAnsi="Arial" w:cs="Arial"/>
        </w:rPr>
      </w:pPr>
      <w:r w:rsidRPr="00234594">
        <w:rPr>
          <w:rFonts w:ascii="Arial" w:eastAsia="Times New Roman" w:hAnsi="Arial" w:cs="Arial"/>
        </w:rPr>
        <w:t>HRCU</w:t>
      </w:r>
      <w:r w:rsidRPr="00234594">
        <w:rPr>
          <w:rFonts w:ascii="Arial" w:eastAsia="Times New Roman" w:hAnsi="Arial" w:cs="Arial"/>
        </w:rPr>
        <w:tab/>
      </w:r>
      <w:r w:rsidRPr="00234594">
        <w:rPr>
          <w:rFonts w:ascii="Arial" w:eastAsia="Times New Roman" w:hAnsi="Arial" w:cs="Arial"/>
        </w:rPr>
        <w:tab/>
        <w:t>Humanitarian Relief Coordination Unit, MOPIC</w:t>
      </w:r>
    </w:p>
    <w:p w:rsidR="009E21AE" w:rsidRPr="00234594" w:rsidRDefault="009E21AE" w:rsidP="009E21AE">
      <w:pPr>
        <w:spacing w:after="120" w:line="240" w:lineRule="auto"/>
        <w:jc w:val="both"/>
        <w:rPr>
          <w:rFonts w:ascii="Arial" w:eastAsia="Times New Roman" w:hAnsi="Arial" w:cs="Arial"/>
        </w:rPr>
      </w:pPr>
      <w:r w:rsidRPr="00234594">
        <w:rPr>
          <w:rFonts w:ascii="Arial" w:eastAsia="Times New Roman" w:hAnsi="Arial" w:cs="Arial"/>
        </w:rPr>
        <w:t>JORISS</w:t>
      </w:r>
      <w:r w:rsidRPr="00234594">
        <w:rPr>
          <w:rFonts w:ascii="Arial" w:eastAsia="Times New Roman" w:hAnsi="Arial" w:cs="Arial"/>
        </w:rPr>
        <w:tab/>
        <w:t>Jordan Response Information System for the Syria Crisis</w:t>
      </w:r>
    </w:p>
    <w:p w:rsidR="009E21AE" w:rsidRPr="00234594" w:rsidRDefault="009E21AE" w:rsidP="009E21AE">
      <w:pPr>
        <w:spacing w:after="120" w:line="240" w:lineRule="auto"/>
        <w:jc w:val="both"/>
        <w:rPr>
          <w:rFonts w:ascii="Arial" w:eastAsia="Times New Roman" w:hAnsi="Arial" w:cs="Arial"/>
        </w:rPr>
      </w:pPr>
      <w:r w:rsidRPr="00234594">
        <w:rPr>
          <w:rFonts w:ascii="Arial" w:eastAsia="Times New Roman" w:hAnsi="Arial" w:cs="Arial"/>
        </w:rPr>
        <w:t>JRPSC</w:t>
      </w:r>
      <w:r w:rsidRPr="00234594">
        <w:rPr>
          <w:rFonts w:ascii="Arial" w:eastAsia="Times New Roman" w:hAnsi="Arial" w:cs="Arial"/>
        </w:rPr>
        <w:tab/>
        <w:t>Jordan Response Platform for the Syria Crisis</w:t>
      </w:r>
    </w:p>
    <w:p w:rsidR="009E21AE" w:rsidRPr="00234594" w:rsidRDefault="009E21AE" w:rsidP="009E21AE">
      <w:pPr>
        <w:spacing w:after="120" w:line="240" w:lineRule="auto"/>
        <w:ind w:right="-180"/>
        <w:jc w:val="both"/>
        <w:rPr>
          <w:rFonts w:ascii="Arial" w:eastAsia="Times New Roman" w:hAnsi="Arial" w:cs="Arial"/>
        </w:rPr>
      </w:pPr>
      <w:r w:rsidRPr="00234594">
        <w:rPr>
          <w:rFonts w:ascii="Arial" w:eastAsia="Times New Roman" w:hAnsi="Arial" w:cs="Arial"/>
        </w:rPr>
        <w:t>JP</w:t>
      </w:r>
      <w:r w:rsidRPr="00234594">
        <w:rPr>
          <w:rFonts w:ascii="Arial" w:eastAsia="Times New Roman" w:hAnsi="Arial" w:cs="Arial"/>
        </w:rPr>
        <w:tab/>
      </w:r>
      <w:r w:rsidRPr="00234594">
        <w:rPr>
          <w:rFonts w:ascii="Arial" w:eastAsia="Times New Roman" w:hAnsi="Arial" w:cs="Arial"/>
        </w:rPr>
        <w:tab/>
        <w:t>UN Joint Support Programme to the Jordan National Response to the Syria Crisis</w:t>
      </w:r>
    </w:p>
    <w:p w:rsidR="009E21AE" w:rsidRPr="00234594" w:rsidRDefault="009E21AE" w:rsidP="009E21AE">
      <w:pPr>
        <w:spacing w:after="120" w:line="240" w:lineRule="auto"/>
        <w:jc w:val="both"/>
        <w:rPr>
          <w:rFonts w:ascii="Arial" w:eastAsia="Times New Roman" w:hAnsi="Arial" w:cs="Arial"/>
        </w:rPr>
      </w:pPr>
      <w:r w:rsidRPr="00234594">
        <w:rPr>
          <w:rFonts w:ascii="Arial" w:eastAsia="Times New Roman" w:hAnsi="Arial" w:cs="Arial"/>
        </w:rPr>
        <w:t>KPI</w:t>
      </w:r>
      <w:r w:rsidRPr="00234594">
        <w:rPr>
          <w:rFonts w:ascii="Arial" w:eastAsia="Times New Roman" w:hAnsi="Arial" w:cs="Arial"/>
        </w:rPr>
        <w:tab/>
      </w:r>
      <w:r w:rsidRPr="00234594">
        <w:rPr>
          <w:rFonts w:ascii="Arial" w:eastAsia="Times New Roman" w:hAnsi="Arial" w:cs="Arial"/>
        </w:rPr>
        <w:tab/>
        <w:t>Key Performance Indicator</w:t>
      </w:r>
    </w:p>
    <w:p w:rsidR="009E21AE" w:rsidRPr="00234594" w:rsidRDefault="009E21AE" w:rsidP="009E21AE">
      <w:pPr>
        <w:spacing w:after="120" w:line="240" w:lineRule="auto"/>
        <w:jc w:val="both"/>
        <w:rPr>
          <w:rFonts w:ascii="Arial" w:eastAsia="Times New Roman" w:hAnsi="Arial" w:cs="Arial"/>
        </w:rPr>
      </w:pPr>
      <w:r w:rsidRPr="00234594">
        <w:rPr>
          <w:rFonts w:ascii="Arial" w:eastAsia="Times New Roman" w:hAnsi="Arial" w:cs="Arial"/>
        </w:rPr>
        <w:t>LM</w:t>
      </w:r>
      <w:r w:rsidRPr="00234594">
        <w:rPr>
          <w:rFonts w:ascii="Arial" w:eastAsia="Times New Roman" w:hAnsi="Arial" w:cs="Arial"/>
        </w:rPr>
        <w:tab/>
      </w:r>
      <w:r w:rsidRPr="00234594">
        <w:rPr>
          <w:rFonts w:ascii="Arial" w:eastAsia="Times New Roman" w:hAnsi="Arial" w:cs="Arial"/>
        </w:rPr>
        <w:tab/>
        <w:t>Line ministry</w:t>
      </w:r>
    </w:p>
    <w:p w:rsidR="009E21AE" w:rsidRPr="00234594" w:rsidRDefault="009E21AE" w:rsidP="009E21AE">
      <w:pPr>
        <w:spacing w:after="120" w:line="240" w:lineRule="auto"/>
        <w:jc w:val="both"/>
        <w:rPr>
          <w:rFonts w:ascii="Arial" w:eastAsia="Times New Roman" w:hAnsi="Arial" w:cs="Arial"/>
        </w:rPr>
      </w:pPr>
      <w:r w:rsidRPr="00234594">
        <w:rPr>
          <w:rFonts w:ascii="Arial" w:eastAsia="Times New Roman" w:hAnsi="Arial" w:cs="Arial"/>
        </w:rPr>
        <w:t>MOPIC</w:t>
      </w:r>
      <w:r w:rsidRPr="00234594">
        <w:rPr>
          <w:rFonts w:ascii="Arial" w:eastAsia="Times New Roman" w:hAnsi="Arial" w:cs="Arial"/>
        </w:rPr>
        <w:tab/>
        <w:t>Ministry of Planning and International Cooperation</w:t>
      </w:r>
    </w:p>
    <w:p w:rsidR="009E21AE" w:rsidRPr="00234594" w:rsidRDefault="009E21AE" w:rsidP="009E21AE">
      <w:pPr>
        <w:spacing w:after="120" w:line="240" w:lineRule="auto"/>
        <w:jc w:val="both"/>
        <w:rPr>
          <w:rFonts w:ascii="Arial" w:eastAsia="Times New Roman" w:hAnsi="Arial" w:cs="Arial"/>
        </w:rPr>
      </w:pPr>
      <w:r w:rsidRPr="00234594">
        <w:rPr>
          <w:rFonts w:ascii="Arial" w:eastAsia="Times New Roman" w:hAnsi="Arial" w:cs="Arial"/>
        </w:rPr>
        <w:t>NGOs</w:t>
      </w:r>
      <w:r w:rsidRPr="00234594">
        <w:rPr>
          <w:rFonts w:ascii="Arial" w:eastAsia="Times New Roman" w:hAnsi="Arial" w:cs="Arial"/>
        </w:rPr>
        <w:tab/>
      </w:r>
      <w:r w:rsidRPr="00234594">
        <w:rPr>
          <w:rFonts w:ascii="Arial" w:eastAsia="Times New Roman" w:hAnsi="Arial" w:cs="Arial"/>
        </w:rPr>
        <w:tab/>
        <w:t>Non-Governmental Organisations</w:t>
      </w:r>
    </w:p>
    <w:p w:rsidR="009E21AE" w:rsidRPr="00234594" w:rsidRDefault="009E21AE" w:rsidP="009E21AE">
      <w:pPr>
        <w:spacing w:after="120" w:line="240" w:lineRule="auto"/>
        <w:jc w:val="both"/>
        <w:rPr>
          <w:rFonts w:ascii="Arial" w:eastAsia="Times New Roman" w:hAnsi="Arial" w:cs="Arial"/>
        </w:rPr>
      </w:pPr>
      <w:r w:rsidRPr="00234594">
        <w:rPr>
          <w:rFonts w:ascii="Arial" w:eastAsia="Times New Roman" w:hAnsi="Arial" w:cs="Arial"/>
        </w:rPr>
        <w:t>ODA</w:t>
      </w:r>
      <w:r w:rsidRPr="00234594">
        <w:rPr>
          <w:rFonts w:ascii="Arial" w:eastAsia="Times New Roman" w:hAnsi="Arial" w:cs="Arial"/>
        </w:rPr>
        <w:tab/>
      </w:r>
      <w:r w:rsidRPr="00234594">
        <w:rPr>
          <w:rFonts w:ascii="Arial" w:eastAsia="Times New Roman" w:hAnsi="Arial" w:cs="Arial"/>
        </w:rPr>
        <w:tab/>
        <w:t>Official Development Assistance</w:t>
      </w:r>
    </w:p>
    <w:p w:rsidR="009E21AE" w:rsidRPr="00234594" w:rsidRDefault="009E21AE" w:rsidP="009E21AE">
      <w:pPr>
        <w:spacing w:after="120" w:line="240" w:lineRule="auto"/>
        <w:jc w:val="both"/>
        <w:rPr>
          <w:rFonts w:ascii="Arial" w:eastAsia="Times New Roman" w:hAnsi="Arial" w:cs="Arial"/>
        </w:rPr>
      </w:pPr>
      <w:r w:rsidRPr="00234594">
        <w:rPr>
          <w:rFonts w:ascii="Arial" w:eastAsia="Times New Roman" w:hAnsi="Arial" w:cs="Arial"/>
        </w:rPr>
        <w:t xml:space="preserve">PBA  </w:t>
      </w:r>
      <w:r w:rsidRPr="00234594">
        <w:rPr>
          <w:rFonts w:ascii="Arial" w:eastAsia="Times New Roman" w:hAnsi="Arial" w:cs="Arial"/>
        </w:rPr>
        <w:tab/>
      </w:r>
      <w:r w:rsidRPr="00234594">
        <w:rPr>
          <w:rFonts w:ascii="Arial" w:eastAsia="Times New Roman" w:hAnsi="Arial" w:cs="Arial"/>
        </w:rPr>
        <w:tab/>
        <w:t>Programme-Based Approach</w:t>
      </w:r>
    </w:p>
    <w:p w:rsidR="009E21AE" w:rsidRPr="00234594" w:rsidRDefault="009E21AE" w:rsidP="009E21AE">
      <w:pPr>
        <w:spacing w:after="120" w:line="240" w:lineRule="auto"/>
        <w:jc w:val="both"/>
        <w:rPr>
          <w:rFonts w:ascii="Arial" w:eastAsia="Times New Roman" w:hAnsi="Arial" w:cs="Arial"/>
        </w:rPr>
      </w:pPr>
      <w:r w:rsidRPr="00234594">
        <w:rPr>
          <w:rFonts w:ascii="Arial" w:eastAsia="Times New Roman" w:hAnsi="Arial" w:cs="Arial"/>
        </w:rPr>
        <w:t xml:space="preserve">PFM  </w:t>
      </w:r>
      <w:r w:rsidRPr="00234594">
        <w:rPr>
          <w:rFonts w:ascii="Arial" w:eastAsia="Times New Roman" w:hAnsi="Arial" w:cs="Arial"/>
        </w:rPr>
        <w:tab/>
      </w:r>
      <w:r w:rsidRPr="00234594">
        <w:rPr>
          <w:rFonts w:ascii="Arial" w:eastAsia="Times New Roman" w:hAnsi="Arial" w:cs="Arial"/>
        </w:rPr>
        <w:tab/>
        <w:t>Public Financial Management</w:t>
      </w:r>
    </w:p>
    <w:p w:rsidR="009E21AE" w:rsidRPr="00234594" w:rsidRDefault="009E21AE" w:rsidP="009E21AE">
      <w:pPr>
        <w:spacing w:after="120" w:line="240" w:lineRule="auto"/>
        <w:jc w:val="both"/>
        <w:rPr>
          <w:rFonts w:ascii="Arial" w:eastAsia="Times New Roman" w:hAnsi="Arial" w:cs="Arial"/>
        </w:rPr>
      </w:pPr>
      <w:r w:rsidRPr="00234594">
        <w:rPr>
          <w:rFonts w:ascii="Arial" w:eastAsia="Times New Roman" w:hAnsi="Arial" w:cs="Arial"/>
        </w:rPr>
        <w:t>PIU</w:t>
      </w:r>
      <w:r w:rsidRPr="00234594">
        <w:rPr>
          <w:rFonts w:ascii="Arial" w:eastAsia="Times New Roman" w:hAnsi="Arial" w:cs="Arial"/>
        </w:rPr>
        <w:tab/>
      </w:r>
      <w:r w:rsidRPr="00234594">
        <w:rPr>
          <w:rFonts w:ascii="Arial" w:eastAsia="Times New Roman" w:hAnsi="Arial" w:cs="Arial"/>
        </w:rPr>
        <w:tab/>
        <w:t>Project Implementation Unit</w:t>
      </w:r>
    </w:p>
    <w:p w:rsidR="009E21AE" w:rsidRPr="00234594" w:rsidRDefault="009E21AE" w:rsidP="009E21AE">
      <w:pPr>
        <w:spacing w:after="120" w:line="240" w:lineRule="auto"/>
        <w:jc w:val="both"/>
        <w:rPr>
          <w:rFonts w:ascii="Arial" w:eastAsia="Times New Roman" w:hAnsi="Arial" w:cs="Arial"/>
        </w:rPr>
      </w:pPr>
      <w:r w:rsidRPr="00234594">
        <w:rPr>
          <w:rFonts w:ascii="Arial" w:eastAsia="Times New Roman" w:hAnsi="Arial" w:cs="Arial"/>
        </w:rPr>
        <w:t xml:space="preserve">PSS </w:t>
      </w:r>
      <w:r w:rsidRPr="00234594">
        <w:rPr>
          <w:rFonts w:ascii="Arial" w:eastAsia="Times New Roman" w:hAnsi="Arial" w:cs="Arial"/>
        </w:rPr>
        <w:tab/>
      </w:r>
      <w:r w:rsidRPr="00234594">
        <w:rPr>
          <w:rFonts w:ascii="Arial" w:eastAsia="Times New Roman" w:hAnsi="Arial" w:cs="Arial"/>
        </w:rPr>
        <w:tab/>
        <w:t>Project Summary Sheets (part of the JRP)</w:t>
      </w:r>
    </w:p>
    <w:p w:rsidR="009E21AE" w:rsidRDefault="009E21AE" w:rsidP="009E21AE">
      <w:pPr>
        <w:spacing w:after="120" w:line="240" w:lineRule="auto"/>
        <w:jc w:val="both"/>
        <w:rPr>
          <w:rFonts w:ascii="Arial" w:eastAsia="Times New Roman" w:hAnsi="Arial" w:cs="Arial"/>
        </w:rPr>
      </w:pPr>
      <w:r w:rsidRPr="00234594">
        <w:rPr>
          <w:rFonts w:ascii="Arial" w:eastAsia="Times New Roman" w:hAnsi="Arial" w:cs="Arial"/>
        </w:rPr>
        <w:t>TA</w:t>
      </w:r>
      <w:r w:rsidRPr="00234594">
        <w:rPr>
          <w:rFonts w:ascii="Arial" w:eastAsia="Times New Roman" w:hAnsi="Arial" w:cs="Arial"/>
        </w:rPr>
        <w:tab/>
      </w:r>
      <w:r w:rsidRPr="00234594">
        <w:rPr>
          <w:rFonts w:ascii="Arial" w:eastAsia="Times New Roman" w:hAnsi="Arial" w:cs="Arial"/>
        </w:rPr>
        <w:tab/>
        <w:t>Technical assistance</w:t>
      </w:r>
    </w:p>
    <w:p w:rsidR="009E21AE" w:rsidRPr="00234594" w:rsidRDefault="009E21AE" w:rsidP="009E21AE">
      <w:pPr>
        <w:spacing w:after="120" w:line="240" w:lineRule="auto"/>
        <w:jc w:val="both"/>
        <w:rPr>
          <w:rFonts w:ascii="Arial" w:eastAsia="Times New Roman" w:hAnsi="Arial" w:cs="Arial"/>
        </w:rPr>
      </w:pPr>
      <w:r>
        <w:rPr>
          <w:rFonts w:ascii="Arial" w:eastAsia="Times New Roman" w:hAnsi="Arial" w:cs="Arial"/>
        </w:rPr>
        <w:t>TF</w:t>
      </w:r>
      <w:r>
        <w:rPr>
          <w:rFonts w:ascii="Arial" w:eastAsia="Times New Roman" w:hAnsi="Arial" w:cs="Arial"/>
        </w:rPr>
        <w:tab/>
      </w:r>
      <w:r>
        <w:rPr>
          <w:rFonts w:ascii="Arial" w:eastAsia="Times New Roman" w:hAnsi="Arial" w:cs="Arial"/>
        </w:rPr>
        <w:tab/>
        <w:t>Task Force</w:t>
      </w:r>
    </w:p>
    <w:p w:rsidR="009E21AE" w:rsidRPr="00234594" w:rsidRDefault="009E21AE" w:rsidP="009E21AE">
      <w:pPr>
        <w:spacing w:after="120" w:line="240" w:lineRule="auto"/>
        <w:jc w:val="both"/>
        <w:rPr>
          <w:rFonts w:ascii="Arial" w:eastAsia="Times New Roman" w:hAnsi="Arial" w:cs="Arial"/>
        </w:rPr>
      </w:pPr>
    </w:p>
    <w:p w:rsidR="009E21AE" w:rsidRPr="00234594" w:rsidRDefault="009E21AE" w:rsidP="009E21AE">
      <w:pPr>
        <w:spacing w:after="160" w:line="259" w:lineRule="auto"/>
        <w:rPr>
          <w:rFonts w:ascii="Arial" w:hAnsi="Arial" w:cs="Arial"/>
          <w:b/>
          <w:bCs/>
          <w:sz w:val="24"/>
          <w:szCs w:val="24"/>
        </w:rPr>
      </w:pPr>
      <w:r w:rsidRPr="00234594">
        <w:rPr>
          <w:rFonts w:ascii="Arial" w:eastAsia="Times New Roman" w:hAnsi="Arial" w:cs="Arial"/>
          <w:color w:val="000000"/>
          <w:lang w:val="en-GB"/>
        </w:rPr>
        <w:fldChar w:fldCharType="end"/>
      </w:r>
      <w:r w:rsidRPr="00234594">
        <w:rPr>
          <w:rFonts w:ascii="Arial" w:hAnsi="Arial" w:cs="Arial"/>
          <w:b/>
          <w:bCs/>
          <w:sz w:val="24"/>
          <w:szCs w:val="24"/>
        </w:rPr>
        <w:br w:type="page"/>
      </w:r>
    </w:p>
    <w:p w:rsidR="009E21AE" w:rsidRPr="007F4612" w:rsidRDefault="009E21AE" w:rsidP="009E21AE">
      <w:pPr>
        <w:spacing w:after="0" w:line="240" w:lineRule="auto"/>
        <w:jc w:val="center"/>
        <w:rPr>
          <w:rFonts w:ascii="Arial" w:hAnsi="Arial" w:cs="Arial"/>
          <w:b/>
          <w:bCs/>
        </w:rPr>
      </w:pPr>
      <w:r w:rsidRPr="007F4612">
        <w:rPr>
          <w:rFonts w:ascii="Arial" w:hAnsi="Arial" w:cs="Arial"/>
          <w:b/>
          <w:bCs/>
        </w:rPr>
        <w:lastRenderedPageBreak/>
        <w:t>Table of Contents</w:t>
      </w:r>
    </w:p>
    <w:p w:rsidR="009E21AE" w:rsidRPr="007F4612" w:rsidRDefault="009E21AE" w:rsidP="009E21AE">
      <w:pPr>
        <w:tabs>
          <w:tab w:val="right" w:leader="dot" w:pos="9630"/>
        </w:tabs>
        <w:spacing w:before="200" w:after="60" w:line="252" w:lineRule="auto"/>
        <w:rPr>
          <w:rFonts w:ascii="Arial" w:hAnsi="Arial" w:cs="Arial"/>
          <w:b/>
          <w:bCs/>
        </w:rPr>
      </w:pPr>
      <w:r>
        <w:rPr>
          <w:rFonts w:ascii="Arial" w:hAnsi="Arial" w:cs="Arial"/>
          <w:b/>
          <w:bCs/>
        </w:rPr>
        <w:t>Summary</w:t>
      </w:r>
      <w:r w:rsidRPr="007F4612">
        <w:rPr>
          <w:rFonts w:ascii="Arial" w:hAnsi="Arial" w:cs="Arial"/>
          <w:b/>
          <w:bCs/>
        </w:rPr>
        <w:tab/>
      </w:r>
      <w:r>
        <w:rPr>
          <w:rFonts w:ascii="Arial" w:hAnsi="Arial" w:cs="Arial"/>
          <w:b/>
          <w:bCs/>
        </w:rPr>
        <w:t>i</w:t>
      </w:r>
    </w:p>
    <w:p w:rsidR="009E21AE" w:rsidRPr="007F4612" w:rsidRDefault="009E21AE" w:rsidP="009E21AE">
      <w:pPr>
        <w:tabs>
          <w:tab w:val="right" w:leader="dot" w:pos="9630"/>
        </w:tabs>
        <w:spacing w:before="200" w:after="60" w:line="252" w:lineRule="auto"/>
        <w:rPr>
          <w:rFonts w:ascii="Arial" w:hAnsi="Arial" w:cs="Arial"/>
          <w:b/>
          <w:bCs/>
        </w:rPr>
      </w:pPr>
      <w:r w:rsidRPr="007F4612">
        <w:rPr>
          <w:rFonts w:ascii="Arial" w:hAnsi="Arial" w:cs="Arial"/>
          <w:b/>
          <w:bCs/>
        </w:rPr>
        <w:t xml:space="preserve">1. </w:t>
      </w:r>
      <w:r>
        <w:rPr>
          <w:rFonts w:ascii="Arial" w:hAnsi="Arial" w:cs="Arial"/>
          <w:b/>
          <w:bCs/>
        </w:rPr>
        <w:t xml:space="preserve"> </w:t>
      </w:r>
      <w:r w:rsidRPr="007F4612">
        <w:rPr>
          <w:rFonts w:ascii="Arial" w:hAnsi="Arial" w:cs="Arial"/>
          <w:b/>
          <w:bCs/>
        </w:rPr>
        <w:t>Introduction</w:t>
      </w:r>
      <w:r w:rsidRPr="007F4612">
        <w:rPr>
          <w:rFonts w:ascii="Arial" w:hAnsi="Arial" w:cs="Arial"/>
          <w:b/>
          <w:bCs/>
        </w:rPr>
        <w:tab/>
      </w:r>
      <w:r>
        <w:rPr>
          <w:rFonts w:ascii="Arial" w:hAnsi="Arial" w:cs="Arial"/>
          <w:b/>
          <w:bCs/>
        </w:rPr>
        <w:t>1</w:t>
      </w:r>
    </w:p>
    <w:p w:rsidR="009E21AE" w:rsidRPr="007F4612" w:rsidRDefault="009E21AE" w:rsidP="009E21AE">
      <w:pPr>
        <w:tabs>
          <w:tab w:val="right" w:leader="dot" w:pos="9630"/>
        </w:tabs>
        <w:spacing w:before="200" w:after="60" w:line="252" w:lineRule="auto"/>
        <w:rPr>
          <w:rFonts w:ascii="Arial" w:hAnsi="Arial" w:cs="Arial"/>
          <w:b/>
          <w:bCs/>
        </w:rPr>
      </w:pPr>
      <w:r w:rsidRPr="007F4612">
        <w:rPr>
          <w:rFonts w:ascii="Arial" w:hAnsi="Arial" w:cs="Arial"/>
          <w:b/>
          <w:bCs/>
        </w:rPr>
        <w:t xml:space="preserve">2. </w:t>
      </w:r>
      <w:r>
        <w:rPr>
          <w:rFonts w:ascii="Arial" w:hAnsi="Arial" w:cs="Arial"/>
          <w:b/>
          <w:bCs/>
        </w:rPr>
        <w:t xml:space="preserve"> </w:t>
      </w:r>
      <w:r w:rsidRPr="007F4612">
        <w:rPr>
          <w:rFonts w:ascii="Arial" w:hAnsi="Arial" w:cs="Arial"/>
          <w:b/>
          <w:bCs/>
        </w:rPr>
        <w:t>Methodology</w:t>
      </w:r>
      <w:r w:rsidRPr="007F4612">
        <w:rPr>
          <w:rFonts w:ascii="Arial" w:hAnsi="Arial" w:cs="Arial"/>
          <w:b/>
          <w:bCs/>
        </w:rPr>
        <w:tab/>
      </w:r>
      <w:r>
        <w:rPr>
          <w:rFonts w:ascii="Arial" w:hAnsi="Arial" w:cs="Arial"/>
          <w:b/>
          <w:bCs/>
        </w:rPr>
        <w:t>1</w:t>
      </w:r>
    </w:p>
    <w:p w:rsidR="009E21AE" w:rsidRPr="007F4612" w:rsidRDefault="009E21AE" w:rsidP="009E21AE">
      <w:pPr>
        <w:tabs>
          <w:tab w:val="right" w:leader="dot" w:pos="9630"/>
        </w:tabs>
        <w:spacing w:before="40" w:after="40" w:line="252" w:lineRule="auto"/>
        <w:ind w:left="603"/>
        <w:rPr>
          <w:rFonts w:ascii="Arial" w:hAnsi="Arial" w:cs="Arial"/>
          <w:sz w:val="20"/>
          <w:szCs w:val="20"/>
        </w:rPr>
      </w:pPr>
      <w:r w:rsidRPr="007F4612">
        <w:rPr>
          <w:rFonts w:ascii="Arial" w:hAnsi="Arial" w:cs="Arial"/>
          <w:sz w:val="20"/>
          <w:szCs w:val="20"/>
        </w:rPr>
        <w:t>Interview sample size and composition (chart)</w:t>
      </w:r>
      <w:r w:rsidRPr="007F4612">
        <w:rPr>
          <w:rFonts w:ascii="Arial" w:hAnsi="Arial" w:cs="Arial"/>
          <w:sz w:val="20"/>
          <w:szCs w:val="20"/>
        </w:rPr>
        <w:tab/>
      </w:r>
      <w:r>
        <w:rPr>
          <w:rFonts w:ascii="Arial" w:hAnsi="Arial" w:cs="Arial"/>
          <w:sz w:val="20"/>
          <w:szCs w:val="20"/>
        </w:rPr>
        <w:t>2</w:t>
      </w:r>
    </w:p>
    <w:p w:rsidR="009E21AE" w:rsidRPr="007F4612" w:rsidRDefault="009E21AE" w:rsidP="009E21AE">
      <w:pPr>
        <w:tabs>
          <w:tab w:val="right" w:leader="dot" w:pos="9630"/>
        </w:tabs>
        <w:spacing w:before="40" w:after="40" w:line="252" w:lineRule="auto"/>
        <w:ind w:left="603"/>
        <w:rPr>
          <w:rFonts w:ascii="Arial" w:hAnsi="Arial" w:cs="Arial"/>
          <w:sz w:val="20"/>
          <w:szCs w:val="20"/>
        </w:rPr>
      </w:pPr>
      <w:r w:rsidRPr="007F4612">
        <w:rPr>
          <w:rFonts w:ascii="Arial" w:hAnsi="Arial" w:cs="Arial"/>
          <w:sz w:val="20"/>
          <w:szCs w:val="20"/>
        </w:rPr>
        <w:t>Independence of the Evaluation</w:t>
      </w:r>
      <w:r w:rsidRPr="007F4612">
        <w:rPr>
          <w:rFonts w:ascii="Arial" w:hAnsi="Arial" w:cs="Arial"/>
          <w:sz w:val="20"/>
          <w:szCs w:val="20"/>
        </w:rPr>
        <w:tab/>
      </w:r>
      <w:r>
        <w:rPr>
          <w:rFonts w:ascii="Arial" w:hAnsi="Arial" w:cs="Arial"/>
          <w:sz w:val="20"/>
          <w:szCs w:val="20"/>
        </w:rPr>
        <w:t>2</w:t>
      </w:r>
    </w:p>
    <w:p w:rsidR="009E21AE" w:rsidRPr="007F4612" w:rsidRDefault="009E21AE" w:rsidP="009E21AE">
      <w:pPr>
        <w:tabs>
          <w:tab w:val="right" w:leader="dot" w:pos="9630"/>
        </w:tabs>
        <w:spacing w:before="40" w:after="40" w:line="252" w:lineRule="auto"/>
        <w:ind w:left="603"/>
        <w:rPr>
          <w:rFonts w:ascii="Arial" w:hAnsi="Arial" w:cs="Arial"/>
          <w:sz w:val="20"/>
          <w:szCs w:val="20"/>
        </w:rPr>
      </w:pPr>
      <w:r w:rsidRPr="007F4612">
        <w:rPr>
          <w:rFonts w:ascii="Arial" w:hAnsi="Arial" w:cs="Arial"/>
          <w:sz w:val="20"/>
          <w:szCs w:val="20"/>
        </w:rPr>
        <w:t>Limitations of the Evaluation</w:t>
      </w:r>
      <w:r w:rsidRPr="007F4612">
        <w:rPr>
          <w:rFonts w:ascii="Arial" w:hAnsi="Arial" w:cs="Arial"/>
          <w:sz w:val="20"/>
          <w:szCs w:val="20"/>
        </w:rPr>
        <w:tab/>
      </w:r>
      <w:r>
        <w:rPr>
          <w:rFonts w:ascii="Arial" w:hAnsi="Arial" w:cs="Arial"/>
          <w:sz w:val="20"/>
          <w:szCs w:val="20"/>
        </w:rPr>
        <w:t>3</w:t>
      </w:r>
    </w:p>
    <w:p w:rsidR="009E21AE" w:rsidRPr="007F4612" w:rsidRDefault="009E21AE" w:rsidP="009E21AE">
      <w:pPr>
        <w:tabs>
          <w:tab w:val="right" w:leader="dot" w:pos="9630"/>
        </w:tabs>
        <w:spacing w:before="40" w:after="40" w:line="252" w:lineRule="auto"/>
        <w:ind w:left="603"/>
        <w:rPr>
          <w:rFonts w:ascii="Arial" w:hAnsi="Arial" w:cs="Arial"/>
          <w:sz w:val="20"/>
          <w:szCs w:val="20"/>
        </w:rPr>
      </w:pPr>
      <w:r w:rsidRPr="007F4612">
        <w:rPr>
          <w:rFonts w:ascii="Arial" w:hAnsi="Arial" w:cs="Arial"/>
          <w:sz w:val="20"/>
          <w:szCs w:val="20"/>
        </w:rPr>
        <w:t>A basis for further discussion. Not the final word</w:t>
      </w:r>
      <w:r w:rsidRPr="007F4612">
        <w:rPr>
          <w:rFonts w:ascii="Arial" w:hAnsi="Arial" w:cs="Arial"/>
          <w:sz w:val="20"/>
          <w:szCs w:val="20"/>
        </w:rPr>
        <w:tab/>
      </w:r>
      <w:r>
        <w:rPr>
          <w:rFonts w:ascii="Arial" w:hAnsi="Arial" w:cs="Arial"/>
          <w:sz w:val="20"/>
          <w:szCs w:val="20"/>
        </w:rPr>
        <w:t>3</w:t>
      </w:r>
    </w:p>
    <w:p w:rsidR="009E21AE" w:rsidRPr="007F4612" w:rsidRDefault="009E21AE" w:rsidP="009E21AE">
      <w:pPr>
        <w:tabs>
          <w:tab w:val="right" w:leader="dot" w:pos="9630"/>
        </w:tabs>
        <w:spacing w:before="200" w:after="60" w:line="252" w:lineRule="auto"/>
        <w:rPr>
          <w:rFonts w:ascii="Arial" w:hAnsi="Arial" w:cs="Arial"/>
          <w:b/>
          <w:bCs/>
        </w:rPr>
      </w:pPr>
      <w:r w:rsidRPr="007F4612">
        <w:rPr>
          <w:rFonts w:ascii="Arial" w:hAnsi="Arial" w:cs="Arial"/>
          <w:b/>
          <w:bCs/>
        </w:rPr>
        <w:t xml:space="preserve">3. </w:t>
      </w:r>
      <w:r>
        <w:rPr>
          <w:rFonts w:ascii="Arial" w:hAnsi="Arial" w:cs="Arial"/>
          <w:b/>
          <w:bCs/>
        </w:rPr>
        <w:t xml:space="preserve"> </w:t>
      </w:r>
      <w:r w:rsidRPr="007F4612">
        <w:rPr>
          <w:rFonts w:ascii="Arial" w:hAnsi="Arial" w:cs="Arial"/>
          <w:b/>
          <w:bCs/>
        </w:rPr>
        <w:t xml:space="preserve">Status of the UN Joint Support </w:t>
      </w:r>
      <w:r w:rsidR="0063008F">
        <w:rPr>
          <w:rFonts w:ascii="Arial" w:hAnsi="Arial" w:cs="Arial"/>
          <w:b/>
          <w:bCs/>
        </w:rPr>
        <w:t>P</w:t>
      </w:r>
      <w:r w:rsidRPr="007F4612">
        <w:rPr>
          <w:rFonts w:ascii="Arial" w:hAnsi="Arial" w:cs="Arial"/>
          <w:b/>
          <w:bCs/>
        </w:rPr>
        <w:t>rogramme</w:t>
      </w:r>
      <w:r w:rsidRPr="007F4612">
        <w:rPr>
          <w:rFonts w:ascii="Arial" w:hAnsi="Arial" w:cs="Arial"/>
          <w:b/>
          <w:bCs/>
        </w:rPr>
        <w:tab/>
      </w:r>
      <w:r>
        <w:rPr>
          <w:rFonts w:ascii="Arial" w:hAnsi="Arial" w:cs="Arial"/>
          <w:b/>
          <w:bCs/>
        </w:rPr>
        <w:t>3</w:t>
      </w:r>
    </w:p>
    <w:p w:rsidR="009E21AE" w:rsidRPr="007F4612" w:rsidRDefault="009E21AE" w:rsidP="009E21AE">
      <w:pPr>
        <w:tabs>
          <w:tab w:val="right" w:leader="dot" w:pos="9630"/>
        </w:tabs>
        <w:spacing w:before="200" w:after="60" w:line="252" w:lineRule="auto"/>
        <w:rPr>
          <w:rFonts w:ascii="Arial" w:hAnsi="Arial" w:cs="Arial"/>
          <w:b/>
          <w:bCs/>
        </w:rPr>
      </w:pPr>
      <w:r w:rsidRPr="007F4612">
        <w:rPr>
          <w:rFonts w:ascii="Arial" w:hAnsi="Arial" w:cs="Arial"/>
          <w:b/>
          <w:bCs/>
        </w:rPr>
        <w:t>4.  Key findings and lessons learned</w:t>
      </w:r>
      <w:r w:rsidRPr="007F4612">
        <w:rPr>
          <w:rFonts w:ascii="Arial" w:hAnsi="Arial" w:cs="Arial"/>
          <w:b/>
          <w:bCs/>
        </w:rPr>
        <w:tab/>
      </w:r>
      <w:r>
        <w:rPr>
          <w:rFonts w:ascii="Arial" w:hAnsi="Arial" w:cs="Arial"/>
          <w:b/>
          <w:bCs/>
        </w:rPr>
        <w:t>4</w:t>
      </w:r>
    </w:p>
    <w:p w:rsidR="009E21AE" w:rsidRDefault="009E21AE" w:rsidP="009E21AE">
      <w:pPr>
        <w:tabs>
          <w:tab w:val="right" w:leader="dot" w:pos="9630"/>
        </w:tabs>
        <w:spacing w:before="120" w:after="0" w:line="240" w:lineRule="auto"/>
        <w:ind w:left="297"/>
        <w:rPr>
          <w:rFonts w:ascii="Arial" w:hAnsi="Arial" w:cs="Arial"/>
          <w:b/>
          <w:bCs/>
        </w:rPr>
      </w:pPr>
      <w:r w:rsidRPr="007F4612">
        <w:rPr>
          <w:rFonts w:ascii="Arial" w:hAnsi="Arial" w:cs="Arial"/>
          <w:b/>
          <w:bCs/>
        </w:rPr>
        <w:t>Finding 1. Effective Government leadership of the JRP has made the resilience</w:t>
      </w:r>
    </w:p>
    <w:p w:rsidR="009E21AE" w:rsidRDefault="009E21AE" w:rsidP="009E21AE">
      <w:pPr>
        <w:tabs>
          <w:tab w:val="right" w:leader="dot" w:pos="9630"/>
        </w:tabs>
        <w:spacing w:after="0" w:line="240" w:lineRule="auto"/>
        <w:ind w:left="297"/>
        <w:rPr>
          <w:rFonts w:ascii="Arial" w:hAnsi="Arial" w:cs="Arial"/>
          <w:b/>
          <w:bCs/>
        </w:rPr>
      </w:pPr>
      <w:r w:rsidRPr="007F4612">
        <w:rPr>
          <w:rFonts w:ascii="Arial" w:hAnsi="Arial" w:cs="Arial"/>
          <w:b/>
          <w:bCs/>
        </w:rPr>
        <w:t>approach operational. The impressive results at the technical level in establi</w:t>
      </w:r>
      <w:r>
        <w:rPr>
          <w:rFonts w:ascii="Arial" w:hAnsi="Arial" w:cs="Arial"/>
          <w:b/>
          <w:bCs/>
        </w:rPr>
        <w:t>shing</w:t>
      </w:r>
    </w:p>
    <w:p w:rsidR="009E21AE" w:rsidRPr="007F4612" w:rsidRDefault="009E21AE" w:rsidP="009E21AE">
      <w:pPr>
        <w:tabs>
          <w:tab w:val="right" w:leader="dot" w:pos="9630"/>
        </w:tabs>
        <w:spacing w:after="60" w:line="240" w:lineRule="auto"/>
        <w:ind w:left="297"/>
        <w:rPr>
          <w:rFonts w:ascii="Arial" w:hAnsi="Arial" w:cs="Arial"/>
          <w:b/>
          <w:bCs/>
        </w:rPr>
      </w:pPr>
      <w:r w:rsidRPr="007F4612">
        <w:rPr>
          <w:rFonts w:ascii="Arial" w:hAnsi="Arial" w:cs="Arial"/>
          <w:b/>
          <w:bCs/>
        </w:rPr>
        <w:t>the JRP’s institutional framework can be largely attributed to the Secretariat.</w:t>
      </w:r>
      <w:r>
        <w:rPr>
          <w:rFonts w:ascii="Arial" w:hAnsi="Arial" w:cs="Arial"/>
          <w:b/>
          <w:bCs/>
        </w:rPr>
        <w:tab/>
      </w:r>
      <w:r w:rsidR="00151A55">
        <w:rPr>
          <w:rFonts w:ascii="Arial" w:hAnsi="Arial" w:cs="Arial"/>
          <w:b/>
          <w:bCs/>
        </w:rPr>
        <w:t>5</w:t>
      </w:r>
    </w:p>
    <w:p w:rsidR="009E21AE" w:rsidRPr="007F4612" w:rsidRDefault="009E21AE" w:rsidP="009E21AE">
      <w:pPr>
        <w:tabs>
          <w:tab w:val="right" w:leader="dot" w:pos="9630"/>
        </w:tabs>
        <w:spacing w:before="40" w:after="40" w:line="252" w:lineRule="auto"/>
        <w:ind w:left="603"/>
        <w:rPr>
          <w:rFonts w:ascii="Arial" w:hAnsi="Arial" w:cs="Arial"/>
          <w:sz w:val="20"/>
          <w:szCs w:val="20"/>
        </w:rPr>
      </w:pPr>
      <w:r w:rsidRPr="007F4612">
        <w:rPr>
          <w:rFonts w:ascii="Arial" w:hAnsi="Arial" w:cs="Arial"/>
          <w:sz w:val="20"/>
          <w:szCs w:val="20"/>
        </w:rPr>
        <w:t>There is near-unanimous recognition of the value and benefit of the resilience concept</w:t>
      </w:r>
      <w:r>
        <w:rPr>
          <w:rFonts w:ascii="Arial" w:hAnsi="Arial" w:cs="Arial"/>
          <w:sz w:val="20"/>
          <w:szCs w:val="20"/>
        </w:rPr>
        <w:tab/>
      </w:r>
      <w:r w:rsidR="00151A55">
        <w:rPr>
          <w:rFonts w:ascii="Arial" w:hAnsi="Arial" w:cs="Arial"/>
          <w:sz w:val="20"/>
          <w:szCs w:val="20"/>
        </w:rPr>
        <w:t>5</w:t>
      </w:r>
    </w:p>
    <w:p w:rsidR="009E21AE" w:rsidRPr="007F4612" w:rsidRDefault="009E21AE" w:rsidP="009E21AE">
      <w:pPr>
        <w:tabs>
          <w:tab w:val="right" w:leader="dot" w:pos="9630"/>
        </w:tabs>
        <w:spacing w:before="40" w:after="40" w:line="252" w:lineRule="auto"/>
        <w:ind w:left="603"/>
        <w:rPr>
          <w:rFonts w:ascii="Arial" w:hAnsi="Arial" w:cs="Arial"/>
          <w:sz w:val="20"/>
          <w:szCs w:val="20"/>
        </w:rPr>
      </w:pPr>
      <w:r w:rsidRPr="007F4612">
        <w:rPr>
          <w:rFonts w:ascii="Arial" w:hAnsi="Arial" w:cs="Arial"/>
          <w:sz w:val="20"/>
          <w:szCs w:val="20"/>
        </w:rPr>
        <w:t>The JP and the Secretariat have enabled GOJ to accept more risk</w:t>
      </w:r>
      <w:r>
        <w:rPr>
          <w:rFonts w:ascii="Arial" w:hAnsi="Arial" w:cs="Arial"/>
          <w:sz w:val="20"/>
          <w:szCs w:val="20"/>
        </w:rPr>
        <w:tab/>
        <w:t>5</w:t>
      </w:r>
    </w:p>
    <w:p w:rsidR="009E21AE" w:rsidRPr="007F4612" w:rsidRDefault="009E21AE" w:rsidP="009E21AE">
      <w:pPr>
        <w:tabs>
          <w:tab w:val="right" w:leader="dot" w:pos="9630"/>
        </w:tabs>
        <w:spacing w:before="40" w:after="40" w:line="252" w:lineRule="auto"/>
        <w:ind w:left="603"/>
        <w:rPr>
          <w:rFonts w:ascii="Arial" w:hAnsi="Arial" w:cs="Arial"/>
          <w:sz w:val="20"/>
          <w:szCs w:val="20"/>
        </w:rPr>
      </w:pPr>
      <w:r w:rsidRPr="007F4612">
        <w:rPr>
          <w:rFonts w:ascii="Arial" w:hAnsi="Arial" w:cs="Arial"/>
          <w:sz w:val="20"/>
          <w:szCs w:val="20"/>
        </w:rPr>
        <w:t>The JRP has successfully translated the resilience approach into a GOJ-led operational plan</w:t>
      </w:r>
      <w:r>
        <w:rPr>
          <w:rFonts w:ascii="Arial" w:hAnsi="Arial" w:cs="Arial"/>
          <w:sz w:val="20"/>
          <w:szCs w:val="20"/>
        </w:rPr>
        <w:tab/>
        <w:t>5</w:t>
      </w:r>
    </w:p>
    <w:p w:rsidR="009E21AE" w:rsidRPr="007F4612" w:rsidRDefault="009E21AE" w:rsidP="009E21AE">
      <w:pPr>
        <w:tabs>
          <w:tab w:val="right" w:leader="dot" w:pos="9630"/>
        </w:tabs>
        <w:spacing w:before="40" w:after="40" w:line="252" w:lineRule="auto"/>
        <w:ind w:left="603"/>
        <w:rPr>
          <w:rFonts w:ascii="Arial" w:hAnsi="Arial" w:cs="Arial"/>
          <w:sz w:val="20"/>
          <w:szCs w:val="20"/>
        </w:rPr>
      </w:pPr>
      <w:r w:rsidRPr="007F4612">
        <w:rPr>
          <w:rFonts w:ascii="Arial" w:hAnsi="Arial" w:cs="Arial"/>
          <w:sz w:val="20"/>
          <w:szCs w:val="20"/>
        </w:rPr>
        <w:t>…but the JRP is much more besides</w:t>
      </w:r>
      <w:r>
        <w:rPr>
          <w:rFonts w:ascii="Arial" w:hAnsi="Arial" w:cs="Arial"/>
          <w:sz w:val="20"/>
          <w:szCs w:val="20"/>
        </w:rPr>
        <w:tab/>
        <w:t>6</w:t>
      </w:r>
    </w:p>
    <w:p w:rsidR="009E21AE" w:rsidRPr="007F4612" w:rsidRDefault="009E21AE" w:rsidP="009E21AE">
      <w:pPr>
        <w:tabs>
          <w:tab w:val="right" w:leader="dot" w:pos="9630"/>
        </w:tabs>
        <w:spacing w:before="40" w:after="40" w:line="252" w:lineRule="auto"/>
        <w:ind w:left="603"/>
        <w:rPr>
          <w:rFonts w:ascii="Arial" w:hAnsi="Arial" w:cs="Arial"/>
          <w:sz w:val="20"/>
          <w:szCs w:val="20"/>
        </w:rPr>
      </w:pPr>
      <w:r w:rsidRPr="007F4612">
        <w:rPr>
          <w:rFonts w:ascii="Arial" w:hAnsi="Arial" w:cs="Arial"/>
          <w:sz w:val="20"/>
          <w:szCs w:val="20"/>
        </w:rPr>
        <w:t xml:space="preserve">Attribution for developing the Jordan Response Plan is assigned </w:t>
      </w:r>
      <w:r w:rsidR="00472D6E">
        <w:rPr>
          <w:rFonts w:ascii="Arial" w:hAnsi="Arial" w:cs="Arial"/>
          <w:sz w:val="20"/>
          <w:szCs w:val="20"/>
        </w:rPr>
        <w:t>largely</w:t>
      </w:r>
      <w:r w:rsidRPr="007F4612">
        <w:rPr>
          <w:rFonts w:ascii="Arial" w:hAnsi="Arial" w:cs="Arial"/>
          <w:sz w:val="20"/>
          <w:szCs w:val="20"/>
        </w:rPr>
        <w:t xml:space="preserve"> to the Secretariat</w:t>
      </w:r>
      <w:r>
        <w:rPr>
          <w:rFonts w:ascii="Arial" w:hAnsi="Arial" w:cs="Arial"/>
          <w:sz w:val="20"/>
          <w:szCs w:val="20"/>
        </w:rPr>
        <w:tab/>
        <w:t>6</w:t>
      </w:r>
    </w:p>
    <w:p w:rsidR="009E21AE" w:rsidRPr="007F4612" w:rsidRDefault="009E21AE" w:rsidP="009E21AE">
      <w:pPr>
        <w:tabs>
          <w:tab w:val="right" w:leader="dot" w:pos="9630"/>
        </w:tabs>
        <w:spacing w:before="120" w:after="0" w:line="240" w:lineRule="auto"/>
        <w:ind w:left="315"/>
        <w:rPr>
          <w:rFonts w:ascii="Arial" w:hAnsi="Arial" w:cs="Arial"/>
          <w:b/>
          <w:bCs/>
        </w:rPr>
      </w:pPr>
      <w:r w:rsidRPr="007F4612">
        <w:rPr>
          <w:rFonts w:ascii="Arial" w:hAnsi="Arial" w:cs="Arial"/>
          <w:b/>
          <w:bCs/>
        </w:rPr>
        <w:t xml:space="preserve">Finding 2. Capacity development results have been </w:t>
      </w:r>
      <w:r w:rsidR="0029068A">
        <w:rPr>
          <w:rFonts w:ascii="Arial" w:hAnsi="Arial" w:cs="Arial"/>
          <w:b/>
          <w:bCs/>
        </w:rPr>
        <w:t>limited</w:t>
      </w:r>
      <w:r w:rsidRPr="007F4612">
        <w:rPr>
          <w:rFonts w:ascii="Arial" w:hAnsi="Arial" w:cs="Arial"/>
          <w:b/>
          <w:bCs/>
        </w:rPr>
        <w:t>. Despite this being the JP’s overall objective. This is because there has been a readiness and acceptance on both the ‘demand’ and ‘supply’ sides of the capacity equation to focus on getting things done through gap-filling.</w:t>
      </w:r>
      <w:r>
        <w:rPr>
          <w:rFonts w:ascii="Arial" w:hAnsi="Arial" w:cs="Arial"/>
          <w:b/>
          <w:bCs/>
        </w:rPr>
        <w:tab/>
      </w:r>
      <w:r w:rsidR="00151A55">
        <w:rPr>
          <w:rFonts w:ascii="Arial" w:hAnsi="Arial" w:cs="Arial"/>
          <w:b/>
          <w:bCs/>
        </w:rPr>
        <w:t>8</w:t>
      </w:r>
    </w:p>
    <w:p w:rsidR="009E21AE" w:rsidRPr="001357AC" w:rsidRDefault="009E21AE" w:rsidP="009E21AE">
      <w:pPr>
        <w:tabs>
          <w:tab w:val="right" w:leader="dot" w:pos="9630"/>
        </w:tabs>
        <w:spacing w:before="40" w:after="40" w:line="252" w:lineRule="auto"/>
        <w:ind w:left="603"/>
        <w:rPr>
          <w:rFonts w:ascii="Arial" w:hAnsi="Arial" w:cs="Arial"/>
          <w:sz w:val="20"/>
          <w:szCs w:val="20"/>
        </w:rPr>
      </w:pPr>
      <w:r w:rsidRPr="001357AC">
        <w:rPr>
          <w:rFonts w:ascii="Arial" w:hAnsi="Arial" w:cs="Arial"/>
          <w:sz w:val="20"/>
          <w:szCs w:val="20"/>
        </w:rPr>
        <w:t>The JP and the Secretariat have recorded few explicit capacity gains…</w:t>
      </w:r>
      <w:r>
        <w:rPr>
          <w:rFonts w:ascii="Arial" w:hAnsi="Arial" w:cs="Arial"/>
          <w:sz w:val="20"/>
          <w:szCs w:val="20"/>
        </w:rPr>
        <w:tab/>
      </w:r>
      <w:r w:rsidR="00151A55">
        <w:rPr>
          <w:rFonts w:ascii="Arial" w:hAnsi="Arial" w:cs="Arial"/>
          <w:sz w:val="20"/>
          <w:szCs w:val="20"/>
        </w:rPr>
        <w:t>8</w:t>
      </w:r>
    </w:p>
    <w:p w:rsidR="009E21AE" w:rsidRPr="001357AC" w:rsidRDefault="009E21AE" w:rsidP="009E21AE">
      <w:pPr>
        <w:tabs>
          <w:tab w:val="right" w:leader="dot" w:pos="9630"/>
        </w:tabs>
        <w:spacing w:before="40" w:after="40" w:line="252" w:lineRule="auto"/>
        <w:ind w:left="603"/>
        <w:rPr>
          <w:rFonts w:ascii="Arial" w:hAnsi="Arial" w:cs="Arial"/>
          <w:sz w:val="20"/>
          <w:szCs w:val="20"/>
        </w:rPr>
      </w:pPr>
      <w:r w:rsidRPr="001357AC">
        <w:rPr>
          <w:rFonts w:ascii="Arial" w:hAnsi="Arial" w:cs="Arial"/>
          <w:sz w:val="20"/>
          <w:szCs w:val="20"/>
        </w:rPr>
        <w:t>…yet there have been some tacit capacity development successes of major significance</w:t>
      </w:r>
      <w:r>
        <w:rPr>
          <w:rFonts w:ascii="Arial" w:hAnsi="Arial" w:cs="Arial"/>
          <w:sz w:val="20"/>
          <w:szCs w:val="20"/>
        </w:rPr>
        <w:tab/>
      </w:r>
      <w:r w:rsidR="00151A55">
        <w:rPr>
          <w:rFonts w:ascii="Arial" w:hAnsi="Arial" w:cs="Arial"/>
          <w:sz w:val="20"/>
          <w:szCs w:val="20"/>
        </w:rPr>
        <w:t>8</w:t>
      </w:r>
    </w:p>
    <w:p w:rsidR="009E21AE" w:rsidRPr="001357AC" w:rsidRDefault="009E21AE" w:rsidP="009E21AE">
      <w:pPr>
        <w:tabs>
          <w:tab w:val="right" w:leader="dot" w:pos="9630"/>
        </w:tabs>
        <w:spacing w:before="40" w:after="40" w:line="252" w:lineRule="auto"/>
        <w:ind w:left="603"/>
        <w:rPr>
          <w:rFonts w:ascii="Arial" w:hAnsi="Arial" w:cs="Arial"/>
          <w:sz w:val="20"/>
          <w:szCs w:val="20"/>
        </w:rPr>
      </w:pPr>
      <w:r w:rsidRPr="001357AC">
        <w:rPr>
          <w:rFonts w:ascii="Arial" w:hAnsi="Arial" w:cs="Arial"/>
          <w:sz w:val="20"/>
          <w:szCs w:val="20"/>
        </w:rPr>
        <w:t>Understanding the capacity conundrum</w:t>
      </w:r>
      <w:r>
        <w:rPr>
          <w:rFonts w:ascii="Arial" w:hAnsi="Arial" w:cs="Arial"/>
          <w:sz w:val="20"/>
          <w:szCs w:val="20"/>
        </w:rPr>
        <w:tab/>
      </w:r>
      <w:r w:rsidR="00151A55">
        <w:rPr>
          <w:rFonts w:ascii="Arial" w:hAnsi="Arial" w:cs="Arial"/>
          <w:sz w:val="20"/>
          <w:szCs w:val="20"/>
        </w:rPr>
        <w:t>9</w:t>
      </w:r>
    </w:p>
    <w:p w:rsidR="009E21AE" w:rsidRPr="007F4612" w:rsidRDefault="009E21AE" w:rsidP="009E21AE">
      <w:pPr>
        <w:tabs>
          <w:tab w:val="right" w:leader="dot" w:pos="9630"/>
        </w:tabs>
        <w:spacing w:before="40" w:after="40" w:line="252" w:lineRule="auto"/>
        <w:ind w:left="333" w:right="18"/>
        <w:rPr>
          <w:rFonts w:ascii="Arial" w:hAnsi="Arial" w:cs="Arial"/>
          <w:b/>
          <w:bCs/>
        </w:rPr>
      </w:pPr>
      <w:r w:rsidRPr="007F4612">
        <w:rPr>
          <w:rFonts w:ascii="Arial" w:hAnsi="Arial" w:cs="Arial"/>
          <w:b/>
          <w:bCs/>
        </w:rPr>
        <w:t>Finding 3. The JRP has been highly effective. But it is not sustainable even over the medium term and is at risk of becoming less relevant and effective as the situation evolves.</w:t>
      </w:r>
      <w:r>
        <w:rPr>
          <w:rFonts w:ascii="Arial" w:hAnsi="Arial" w:cs="Arial"/>
          <w:b/>
          <w:bCs/>
        </w:rPr>
        <w:tab/>
      </w:r>
      <w:r w:rsidR="00151A55">
        <w:rPr>
          <w:rFonts w:ascii="Arial" w:hAnsi="Arial" w:cs="Arial"/>
          <w:b/>
          <w:bCs/>
        </w:rPr>
        <w:t>10</w:t>
      </w:r>
    </w:p>
    <w:p w:rsidR="009E21AE" w:rsidRPr="0053624A" w:rsidRDefault="009E21AE" w:rsidP="009E21AE">
      <w:pPr>
        <w:tabs>
          <w:tab w:val="right" w:leader="dot" w:pos="9630"/>
        </w:tabs>
        <w:spacing w:before="40" w:after="40" w:line="252" w:lineRule="auto"/>
        <w:ind w:left="603"/>
        <w:rPr>
          <w:rFonts w:ascii="Arial" w:hAnsi="Arial" w:cs="Arial"/>
          <w:sz w:val="20"/>
          <w:szCs w:val="20"/>
        </w:rPr>
      </w:pPr>
      <w:r w:rsidRPr="0053624A">
        <w:rPr>
          <w:rFonts w:ascii="Arial" w:hAnsi="Arial" w:cs="Arial"/>
          <w:sz w:val="20"/>
          <w:szCs w:val="20"/>
        </w:rPr>
        <w:t>The JRP process retains value but needs to become more forward-looking to address issues that undermine its effectiveness and impact</w:t>
      </w:r>
      <w:r>
        <w:rPr>
          <w:rFonts w:ascii="Arial" w:hAnsi="Arial" w:cs="Arial"/>
          <w:sz w:val="20"/>
          <w:szCs w:val="20"/>
        </w:rPr>
        <w:tab/>
      </w:r>
      <w:r w:rsidR="00151A55">
        <w:rPr>
          <w:rFonts w:ascii="Arial" w:hAnsi="Arial" w:cs="Arial"/>
          <w:sz w:val="20"/>
          <w:szCs w:val="20"/>
        </w:rPr>
        <w:t>10</w:t>
      </w:r>
    </w:p>
    <w:p w:rsidR="009E21AE" w:rsidRPr="0053624A" w:rsidRDefault="009E21AE" w:rsidP="009E21AE">
      <w:pPr>
        <w:tabs>
          <w:tab w:val="right" w:leader="dot" w:pos="9630"/>
        </w:tabs>
        <w:spacing w:before="40" w:after="40" w:line="252" w:lineRule="auto"/>
        <w:ind w:left="603"/>
        <w:rPr>
          <w:rFonts w:ascii="Arial" w:hAnsi="Arial" w:cs="Arial"/>
          <w:sz w:val="20"/>
          <w:szCs w:val="20"/>
        </w:rPr>
      </w:pPr>
      <w:r w:rsidRPr="0053624A">
        <w:rPr>
          <w:rFonts w:ascii="Arial" w:hAnsi="Arial" w:cs="Arial"/>
          <w:sz w:val="20"/>
          <w:szCs w:val="20"/>
        </w:rPr>
        <w:t>Government is not homogenous and commitment to the JRP is variable</w:t>
      </w:r>
      <w:r>
        <w:rPr>
          <w:rFonts w:ascii="Arial" w:hAnsi="Arial" w:cs="Arial"/>
          <w:sz w:val="20"/>
          <w:szCs w:val="20"/>
        </w:rPr>
        <w:tab/>
      </w:r>
      <w:r w:rsidR="00151A55">
        <w:rPr>
          <w:rFonts w:ascii="Arial" w:hAnsi="Arial" w:cs="Arial"/>
          <w:sz w:val="20"/>
          <w:szCs w:val="20"/>
        </w:rPr>
        <w:t>11</w:t>
      </w:r>
    </w:p>
    <w:p w:rsidR="009E21AE" w:rsidRPr="0053624A" w:rsidRDefault="009E21AE" w:rsidP="009E21AE">
      <w:pPr>
        <w:tabs>
          <w:tab w:val="right" w:leader="dot" w:pos="9630"/>
        </w:tabs>
        <w:spacing w:before="40" w:after="40" w:line="252" w:lineRule="auto"/>
        <w:ind w:left="603"/>
        <w:rPr>
          <w:rFonts w:ascii="Arial" w:hAnsi="Arial" w:cs="Arial"/>
          <w:sz w:val="20"/>
          <w:szCs w:val="20"/>
        </w:rPr>
      </w:pPr>
      <w:r w:rsidRPr="0053624A">
        <w:rPr>
          <w:rFonts w:ascii="Arial" w:hAnsi="Arial" w:cs="Arial"/>
          <w:sz w:val="20"/>
          <w:szCs w:val="20"/>
        </w:rPr>
        <w:t>Coordination has not proceeded “smoothly and efficiently”. It can be fraught and tense.</w:t>
      </w:r>
      <w:r>
        <w:rPr>
          <w:rFonts w:ascii="Arial" w:hAnsi="Arial" w:cs="Arial"/>
          <w:sz w:val="20"/>
          <w:szCs w:val="20"/>
        </w:rPr>
        <w:tab/>
        <w:t>1</w:t>
      </w:r>
      <w:r w:rsidR="00151A55">
        <w:rPr>
          <w:rFonts w:ascii="Arial" w:hAnsi="Arial" w:cs="Arial"/>
          <w:sz w:val="20"/>
          <w:szCs w:val="20"/>
        </w:rPr>
        <w:t>3</w:t>
      </w:r>
    </w:p>
    <w:p w:rsidR="009E21AE" w:rsidRPr="0053624A" w:rsidRDefault="009E21AE" w:rsidP="009E21AE">
      <w:pPr>
        <w:tabs>
          <w:tab w:val="right" w:leader="dot" w:pos="9630"/>
        </w:tabs>
        <w:spacing w:before="40" w:after="40" w:line="252" w:lineRule="auto"/>
        <w:ind w:left="603"/>
        <w:rPr>
          <w:rFonts w:ascii="Arial" w:hAnsi="Arial" w:cs="Arial"/>
          <w:sz w:val="20"/>
          <w:szCs w:val="20"/>
        </w:rPr>
      </w:pPr>
      <w:r w:rsidRPr="0053624A">
        <w:rPr>
          <w:rFonts w:ascii="Arial" w:hAnsi="Arial" w:cs="Arial"/>
          <w:sz w:val="20"/>
          <w:szCs w:val="20"/>
        </w:rPr>
        <w:t xml:space="preserve">The Secretariat </w:t>
      </w:r>
      <w:r w:rsidR="008D60A8">
        <w:rPr>
          <w:rFonts w:ascii="Arial" w:hAnsi="Arial" w:cs="Arial"/>
          <w:sz w:val="20"/>
          <w:szCs w:val="20"/>
        </w:rPr>
        <w:t>positioning and role</w:t>
      </w:r>
      <w:r>
        <w:rPr>
          <w:rFonts w:ascii="Arial" w:hAnsi="Arial" w:cs="Arial"/>
          <w:sz w:val="20"/>
          <w:szCs w:val="20"/>
        </w:rPr>
        <w:tab/>
        <w:t>1</w:t>
      </w:r>
      <w:r w:rsidR="008D60A8">
        <w:rPr>
          <w:rFonts w:ascii="Arial" w:hAnsi="Arial" w:cs="Arial"/>
          <w:sz w:val="20"/>
          <w:szCs w:val="20"/>
        </w:rPr>
        <w:t>4</w:t>
      </w:r>
    </w:p>
    <w:p w:rsidR="009E21AE" w:rsidRPr="0053624A" w:rsidRDefault="009E21AE" w:rsidP="009E21AE">
      <w:pPr>
        <w:tabs>
          <w:tab w:val="right" w:leader="dot" w:pos="9630"/>
        </w:tabs>
        <w:spacing w:before="40" w:after="40" w:line="252" w:lineRule="auto"/>
        <w:ind w:left="603"/>
        <w:rPr>
          <w:rFonts w:ascii="Arial" w:hAnsi="Arial" w:cs="Arial"/>
          <w:sz w:val="20"/>
          <w:szCs w:val="20"/>
        </w:rPr>
      </w:pPr>
      <w:r w:rsidRPr="0053624A">
        <w:rPr>
          <w:rFonts w:ascii="Arial" w:hAnsi="Arial" w:cs="Arial"/>
          <w:sz w:val="20"/>
          <w:szCs w:val="20"/>
        </w:rPr>
        <w:t>Worried that two worlds will collide? Call the UN. (Chart)</w:t>
      </w:r>
      <w:r>
        <w:rPr>
          <w:rFonts w:ascii="Arial" w:hAnsi="Arial" w:cs="Arial"/>
          <w:sz w:val="20"/>
          <w:szCs w:val="20"/>
        </w:rPr>
        <w:tab/>
        <w:t>1</w:t>
      </w:r>
      <w:r w:rsidR="008D60A8">
        <w:rPr>
          <w:rFonts w:ascii="Arial" w:hAnsi="Arial" w:cs="Arial"/>
          <w:sz w:val="20"/>
          <w:szCs w:val="20"/>
        </w:rPr>
        <w:t>5</w:t>
      </w:r>
    </w:p>
    <w:p w:rsidR="009E21AE" w:rsidRPr="00381560" w:rsidRDefault="009E21AE" w:rsidP="009E21AE">
      <w:pPr>
        <w:tabs>
          <w:tab w:val="right" w:leader="dot" w:pos="9630"/>
        </w:tabs>
        <w:spacing w:before="40" w:after="40" w:line="252" w:lineRule="auto"/>
        <w:ind w:left="603"/>
        <w:rPr>
          <w:rFonts w:ascii="Arial" w:hAnsi="Arial" w:cs="Arial"/>
          <w:sz w:val="20"/>
          <w:szCs w:val="20"/>
        </w:rPr>
      </w:pPr>
      <w:r w:rsidRPr="00381560">
        <w:rPr>
          <w:rFonts w:ascii="Arial" w:hAnsi="Arial" w:cs="Arial"/>
          <w:sz w:val="20"/>
          <w:szCs w:val="20"/>
        </w:rPr>
        <w:t>Gauging the project’s performance against the OECD/DAC evaluation criteria</w:t>
      </w:r>
      <w:r w:rsidRPr="00381560">
        <w:rPr>
          <w:rFonts w:ascii="Arial" w:hAnsi="Arial" w:cs="Arial"/>
          <w:sz w:val="20"/>
          <w:szCs w:val="20"/>
        </w:rPr>
        <w:tab/>
      </w:r>
      <w:r>
        <w:rPr>
          <w:rFonts w:ascii="Arial" w:hAnsi="Arial" w:cs="Arial"/>
          <w:sz w:val="20"/>
          <w:szCs w:val="20"/>
        </w:rPr>
        <w:t>1</w:t>
      </w:r>
      <w:r w:rsidR="008D60A8">
        <w:rPr>
          <w:rFonts w:ascii="Arial" w:hAnsi="Arial" w:cs="Arial"/>
          <w:sz w:val="20"/>
          <w:szCs w:val="20"/>
        </w:rPr>
        <w:t>7</w:t>
      </w:r>
    </w:p>
    <w:p w:rsidR="009E21AE" w:rsidRPr="007F4612" w:rsidRDefault="009E21AE" w:rsidP="009E21AE">
      <w:pPr>
        <w:tabs>
          <w:tab w:val="right" w:leader="dot" w:pos="9630"/>
        </w:tabs>
        <w:spacing w:before="200" w:after="60" w:line="252" w:lineRule="auto"/>
        <w:rPr>
          <w:rFonts w:ascii="Arial" w:hAnsi="Arial" w:cs="Arial"/>
          <w:b/>
          <w:bCs/>
        </w:rPr>
      </w:pPr>
      <w:r w:rsidRPr="007F4612">
        <w:rPr>
          <w:rFonts w:ascii="Arial" w:hAnsi="Arial" w:cs="Arial"/>
          <w:b/>
          <w:bCs/>
        </w:rPr>
        <w:t>5.  Findings related to the Joint Programme outputs</w:t>
      </w:r>
      <w:r w:rsidRPr="007F4612">
        <w:rPr>
          <w:rFonts w:ascii="Arial" w:hAnsi="Arial" w:cs="Arial"/>
          <w:b/>
          <w:bCs/>
        </w:rPr>
        <w:tab/>
      </w:r>
      <w:r>
        <w:rPr>
          <w:rFonts w:ascii="Arial" w:hAnsi="Arial" w:cs="Arial"/>
          <w:b/>
          <w:bCs/>
        </w:rPr>
        <w:t>1</w:t>
      </w:r>
      <w:r w:rsidR="008D60A8">
        <w:rPr>
          <w:rFonts w:ascii="Arial" w:hAnsi="Arial" w:cs="Arial"/>
          <w:b/>
          <w:bCs/>
        </w:rPr>
        <w:t>8</w:t>
      </w:r>
    </w:p>
    <w:p w:rsidR="009E21AE" w:rsidRPr="0053624A" w:rsidRDefault="009E21AE" w:rsidP="009E21AE">
      <w:pPr>
        <w:tabs>
          <w:tab w:val="right" w:leader="dot" w:pos="9630"/>
        </w:tabs>
        <w:spacing w:before="40" w:after="40" w:line="252" w:lineRule="auto"/>
        <w:ind w:left="603"/>
        <w:rPr>
          <w:rFonts w:ascii="Arial" w:hAnsi="Arial" w:cs="Arial"/>
          <w:sz w:val="20"/>
          <w:szCs w:val="20"/>
        </w:rPr>
      </w:pPr>
      <w:r w:rsidRPr="0053624A">
        <w:rPr>
          <w:rFonts w:ascii="Arial" w:hAnsi="Arial" w:cs="Arial"/>
          <w:sz w:val="20"/>
          <w:szCs w:val="20"/>
        </w:rPr>
        <w:t>Output 1. Enhanced MOPIC capacity to lead the response to the Syrian crisis.</w:t>
      </w:r>
      <w:r>
        <w:rPr>
          <w:rFonts w:ascii="Arial" w:hAnsi="Arial" w:cs="Arial"/>
          <w:sz w:val="20"/>
          <w:szCs w:val="20"/>
        </w:rPr>
        <w:tab/>
        <w:t>1</w:t>
      </w:r>
      <w:r w:rsidR="008D60A8">
        <w:rPr>
          <w:rFonts w:ascii="Arial" w:hAnsi="Arial" w:cs="Arial"/>
          <w:sz w:val="20"/>
          <w:szCs w:val="20"/>
        </w:rPr>
        <w:t>8</w:t>
      </w:r>
    </w:p>
    <w:p w:rsidR="009E21AE" w:rsidRPr="0053624A" w:rsidRDefault="009E21AE" w:rsidP="009E21AE">
      <w:pPr>
        <w:tabs>
          <w:tab w:val="right" w:leader="dot" w:pos="9630"/>
        </w:tabs>
        <w:spacing w:before="40" w:after="40" w:line="252" w:lineRule="auto"/>
        <w:ind w:left="603"/>
        <w:rPr>
          <w:rFonts w:ascii="Arial" w:hAnsi="Arial" w:cs="Arial"/>
          <w:sz w:val="20"/>
          <w:szCs w:val="20"/>
        </w:rPr>
      </w:pPr>
      <w:r w:rsidRPr="0053624A">
        <w:rPr>
          <w:rFonts w:ascii="Arial" w:hAnsi="Arial" w:cs="Arial"/>
          <w:sz w:val="20"/>
          <w:szCs w:val="20"/>
        </w:rPr>
        <w:t>Output 2. MOPIC’s information management is strengthened enabling tracking of donor commitments and implementing partners’ interventions through a comprehensive information management system.</w:t>
      </w:r>
      <w:r>
        <w:rPr>
          <w:rFonts w:ascii="Arial" w:hAnsi="Arial" w:cs="Arial"/>
          <w:sz w:val="20"/>
          <w:szCs w:val="20"/>
        </w:rPr>
        <w:tab/>
        <w:t>1</w:t>
      </w:r>
      <w:r w:rsidR="008D60A8">
        <w:rPr>
          <w:rFonts w:ascii="Arial" w:hAnsi="Arial" w:cs="Arial"/>
          <w:sz w:val="20"/>
          <w:szCs w:val="20"/>
        </w:rPr>
        <w:t>8</w:t>
      </w:r>
    </w:p>
    <w:p w:rsidR="009E21AE" w:rsidRPr="0053624A" w:rsidRDefault="009E21AE" w:rsidP="009E21AE">
      <w:pPr>
        <w:tabs>
          <w:tab w:val="right" w:leader="dot" w:pos="9630"/>
        </w:tabs>
        <w:spacing w:before="40" w:after="40" w:line="252" w:lineRule="auto"/>
        <w:ind w:left="603"/>
        <w:rPr>
          <w:rFonts w:ascii="Arial" w:hAnsi="Arial" w:cs="Arial"/>
          <w:sz w:val="20"/>
          <w:szCs w:val="20"/>
        </w:rPr>
      </w:pPr>
      <w:r w:rsidRPr="0053624A">
        <w:rPr>
          <w:rFonts w:ascii="Arial" w:hAnsi="Arial" w:cs="Arial"/>
          <w:sz w:val="20"/>
          <w:szCs w:val="20"/>
        </w:rPr>
        <w:t>80% of public sector information systems fail (Text box)</w:t>
      </w:r>
      <w:r>
        <w:rPr>
          <w:rFonts w:ascii="Arial" w:hAnsi="Arial" w:cs="Arial"/>
          <w:sz w:val="20"/>
          <w:szCs w:val="20"/>
        </w:rPr>
        <w:tab/>
        <w:t>1</w:t>
      </w:r>
      <w:r w:rsidR="008D60A8">
        <w:rPr>
          <w:rFonts w:ascii="Arial" w:hAnsi="Arial" w:cs="Arial"/>
          <w:sz w:val="20"/>
          <w:szCs w:val="20"/>
        </w:rPr>
        <w:t>9</w:t>
      </w:r>
    </w:p>
    <w:p w:rsidR="009E21AE" w:rsidRPr="001F7843" w:rsidRDefault="009E21AE" w:rsidP="009E21AE">
      <w:pPr>
        <w:tabs>
          <w:tab w:val="right" w:leader="dot" w:pos="9630"/>
        </w:tabs>
        <w:spacing w:before="40" w:after="40" w:line="252" w:lineRule="auto"/>
        <w:ind w:left="603"/>
        <w:rPr>
          <w:rFonts w:ascii="Arial" w:hAnsi="Arial" w:cs="Arial"/>
          <w:sz w:val="20"/>
          <w:szCs w:val="20"/>
        </w:rPr>
      </w:pPr>
      <w:r w:rsidRPr="001F7843">
        <w:rPr>
          <w:rFonts w:ascii="Arial" w:hAnsi="Arial" w:cs="Arial"/>
          <w:sz w:val="20"/>
          <w:szCs w:val="20"/>
        </w:rPr>
        <w:t>A wide socio-technical view of an information system is necessary if it is to succeed (chart)</w:t>
      </w:r>
      <w:r>
        <w:rPr>
          <w:rFonts w:ascii="Arial" w:hAnsi="Arial" w:cs="Arial"/>
          <w:sz w:val="20"/>
          <w:szCs w:val="20"/>
        </w:rPr>
        <w:tab/>
      </w:r>
      <w:r w:rsidR="008D60A8">
        <w:rPr>
          <w:rFonts w:ascii="Arial" w:hAnsi="Arial" w:cs="Arial"/>
          <w:sz w:val="20"/>
          <w:szCs w:val="20"/>
        </w:rPr>
        <w:t>21</w:t>
      </w:r>
    </w:p>
    <w:p w:rsidR="009E21AE" w:rsidRPr="001F7843" w:rsidRDefault="009E21AE" w:rsidP="009E21AE">
      <w:pPr>
        <w:tabs>
          <w:tab w:val="right" w:leader="dot" w:pos="9630"/>
        </w:tabs>
        <w:spacing w:before="40" w:after="40" w:line="252" w:lineRule="auto"/>
        <w:ind w:left="603"/>
        <w:rPr>
          <w:rFonts w:ascii="Arial" w:hAnsi="Arial" w:cs="Arial"/>
          <w:sz w:val="20"/>
          <w:szCs w:val="20"/>
        </w:rPr>
      </w:pPr>
      <w:r w:rsidRPr="001F7843">
        <w:rPr>
          <w:rFonts w:ascii="Arial" w:hAnsi="Arial" w:cs="Arial"/>
          <w:sz w:val="20"/>
          <w:szCs w:val="20"/>
        </w:rPr>
        <w:t>Output 3. MOPIC’s M&amp;E capacity is strengthened, ensuring timely monitoring and evaluation of results.</w:t>
      </w:r>
      <w:r>
        <w:rPr>
          <w:rFonts w:ascii="Arial" w:hAnsi="Arial" w:cs="Arial"/>
          <w:sz w:val="20"/>
          <w:szCs w:val="20"/>
        </w:rPr>
        <w:tab/>
        <w:t>2</w:t>
      </w:r>
      <w:r w:rsidR="008D60A8">
        <w:rPr>
          <w:rFonts w:ascii="Arial" w:hAnsi="Arial" w:cs="Arial"/>
          <w:sz w:val="20"/>
          <w:szCs w:val="20"/>
        </w:rPr>
        <w:t>3</w:t>
      </w:r>
    </w:p>
    <w:p w:rsidR="009E21AE" w:rsidRPr="001F7843" w:rsidRDefault="009E21AE" w:rsidP="009E21AE">
      <w:pPr>
        <w:tabs>
          <w:tab w:val="right" w:leader="dot" w:pos="9630"/>
        </w:tabs>
        <w:spacing w:before="40" w:after="40" w:line="252" w:lineRule="auto"/>
        <w:ind w:left="603"/>
        <w:rPr>
          <w:rFonts w:ascii="Arial" w:hAnsi="Arial" w:cs="Arial"/>
          <w:sz w:val="20"/>
          <w:szCs w:val="20"/>
        </w:rPr>
      </w:pPr>
      <w:r w:rsidRPr="001F7843">
        <w:rPr>
          <w:rFonts w:ascii="Arial" w:hAnsi="Arial" w:cs="Arial"/>
          <w:sz w:val="20"/>
          <w:szCs w:val="20"/>
        </w:rPr>
        <w:t>Output 4. Enhanced MOPIC capacity for public outreach on the needs of Jordanian vulnerable communities and Syrian refugees.</w:t>
      </w:r>
      <w:r>
        <w:rPr>
          <w:rFonts w:ascii="Arial" w:hAnsi="Arial" w:cs="Arial"/>
          <w:sz w:val="20"/>
          <w:szCs w:val="20"/>
        </w:rPr>
        <w:tab/>
        <w:t>2</w:t>
      </w:r>
      <w:r w:rsidR="008D60A8">
        <w:rPr>
          <w:rFonts w:ascii="Arial" w:hAnsi="Arial" w:cs="Arial"/>
          <w:sz w:val="20"/>
          <w:szCs w:val="20"/>
        </w:rPr>
        <w:t>4</w:t>
      </w:r>
    </w:p>
    <w:p w:rsidR="009E21AE" w:rsidRPr="007F4612" w:rsidRDefault="009E21AE" w:rsidP="009E21AE">
      <w:pPr>
        <w:tabs>
          <w:tab w:val="right" w:leader="dot" w:pos="9630"/>
        </w:tabs>
        <w:spacing w:before="200" w:after="60" w:line="252" w:lineRule="auto"/>
        <w:rPr>
          <w:rFonts w:ascii="Arial" w:hAnsi="Arial" w:cs="Arial"/>
          <w:b/>
          <w:bCs/>
        </w:rPr>
      </w:pPr>
      <w:r w:rsidRPr="007F4612">
        <w:rPr>
          <w:rFonts w:ascii="Arial" w:hAnsi="Arial" w:cs="Arial"/>
          <w:b/>
          <w:bCs/>
        </w:rPr>
        <w:t xml:space="preserve">6. </w:t>
      </w:r>
      <w:r>
        <w:rPr>
          <w:rFonts w:ascii="Arial" w:hAnsi="Arial" w:cs="Arial"/>
          <w:b/>
          <w:bCs/>
        </w:rPr>
        <w:t xml:space="preserve"> </w:t>
      </w:r>
      <w:r w:rsidRPr="007F4612">
        <w:rPr>
          <w:rFonts w:ascii="Arial" w:hAnsi="Arial" w:cs="Arial"/>
          <w:b/>
          <w:bCs/>
        </w:rPr>
        <w:t>Programme management: Findings and Recommendations</w:t>
      </w:r>
      <w:r w:rsidRPr="007F4612">
        <w:rPr>
          <w:rFonts w:ascii="Arial" w:hAnsi="Arial" w:cs="Arial"/>
          <w:b/>
          <w:bCs/>
        </w:rPr>
        <w:tab/>
      </w:r>
      <w:r>
        <w:rPr>
          <w:rFonts w:ascii="Arial" w:hAnsi="Arial" w:cs="Arial"/>
          <w:b/>
          <w:bCs/>
        </w:rPr>
        <w:t>2</w:t>
      </w:r>
      <w:r w:rsidR="008D60A8">
        <w:rPr>
          <w:rFonts w:ascii="Arial" w:hAnsi="Arial" w:cs="Arial"/>
          <w:b/>
          <w:bCs/>
        </w:rPr>
        <w:t>5</w:t>
      </w:r>
    </w:p>
    <w:p w:rsidR="009E21AE" w:rsidRPr="001F7843" w:rsidRDefault="009E21AE" w:rsidP="009E21AE">
      <w:pPr>
        <w:tabs>
          <w:tab w:val="right" w:leader="dot" w:pos="9630"/>
        </w:tabs>
        <w:spacing w:before="40" w:after="40" w:line="252" w:lineRule="auto"/>
        <w:ind w:left="603"/>
        <w:rPr>
          <w:rFonts w:ascii="Arial" w:hAnsi="Arial" w:cs="Arial"/>
          <w:sz w:val="20"/>
          <w:szCs w:val="20"/>
        </w:rPr>
      </w:pPr>
      <w:r w:rsidRPr="001F7843">
        <w:rPr>
          <w:rFonts w:ascii="Arial" w:hAnsi="Arial" w:cs="Arial"/>
          <w:sz w:val="20"/>
          <w:szCs w:val="20"/>
        </w:rPr>
        <w:lastRenderedPageBreak/>
        <w:t>The failure to exercise effective oversight, or to convene meaningful reviews of JP progress with MOPIC, has resulted in missed opportunities to secure further gains for the JRP</w:t>
      </w:r>
      <w:r>
        <w:rPr>
          <w:rFonts w:ascii="Arial" w:hAnsi="Arial" w:cs="Arial"/>
          <w:sz w:val="20"/>
          <w:szCs w:val="20"/>
        </w:rPr>
        <w:tab/>
        <w:t>2</w:t>
      </w:r>
      <w:r w:rsidR="008D60A8">
        <w:rPr>
          <w:rFonts w:ascii="Arial" w:hAnsi="Arial" w:cs="Arial"/>
          <w:sz w:val="20"/>
          <w:szCs w:val="20"/>
        </w:rPr>
        <w:t>5</w:t>
      </w:r>
    </w:p>
    <w:p w:rsidR="009E21AE" w:rsidRPr="001F7843" w:rsidRDefault="009E21AE" w:rsidP="009E21AE">
      <w:pPr>
        <w:tabs>
          <w:tab w:val="right" w:leader="dot" w:pos="9630"/>
        </w:tabs>
        <w:spacing w:before="40" w:after="40" w:line="252" w:lineRule="auto"/>
        <w:ind w:left="603"/>
        <w:rPr>
          <w:rFonts w:ascii="Arial" w:hAnsi="Arial" w:cs="Arial"/>
          <w:sz w:val="20"/>
          <w:szCs w:val="20"/>
        </w:rPr>
      </w:pPr>
      <w:r w:rsidRPr="001F7843">
        <w:rPr>
          <w:rFonts w:ascii="Arial" w:hAnsi="Arial" w:cs="Arial"/>
          <w:sz w:val="20"/>
          <w:szCs w:val="20"/>
        </w:rPr>
        <w:t>Mandatory reporting and dialogue at management level have not been effective</w:t>
      </w:r>
      <w:r>
        <w:rPr>
          <w:rFonts w:ascii="Arial" w:hAnsi="Arial" w:cs="Arial"/>
          <w:sz w:val="20"/>
          <w:szCs w:val="20"/>
        </w:rPr>
        <w:tab/>
        <w:t>2</w:t>
      </w:r>
      <w:r w:rsidR="008D60A8">
        <w:rPr>
          <w:rFonts w:ascii="Arial" w:hAnsi="Arial" w:cs="Arial"/>
          <w:sz w:val="20"/>
          <w:szCs w:val="20"/>
        </w:rPr>
        <w:t>5</w:t>
      </w:r>
    </w:p>
    <w:p w:rsidR="009E21AE" w:rsidRPr="001F7843" w:rsidRDefault="009E21AE" w:rsidP="009E21AE">
      <w:pPr>
        <w:tabs>
          <w:tab w:val="right" w:leader="dot" w:pos="9630"/>
        </w:tabs>
        <w:spacing w:before="40" w:after="40" w:line="252" w:lineRule="auto"/>
        <w:ind w:left="603"/>
        <w:rPr>
          <w:rFonts w:ascii="Arial" w:hAnsi="Arial" w:cs="Arial"/>
          <w:sz w:val="20"/>
          <w:szCs w:val="20"/>
        </w:rPr>
      </w:pPr>
      <w:r w:rsidRPr="001F7843">
        <w:rPr>
          <w:rFonts w:ascii="Arial" w:hAnsi="Arial" w:cs="Arial"/>
          <w:sz w:val="20"/>
          <w:szCs w:val="20"/>
        </w:rPr>
        <w:t xml:space="preserve">Communication breakdowns </w:t>
      </w:r>
      <w:r>
        <w:rPr>
          <w:rFonts w:ascii="Arial" w:hAnsi="Arial" w:cs="Arial"/>
          <w:sz w:val="20"/>
          <w:szCs w:val="20"/>
        </w:rPr>
        <w:t>&amp;</w:t>
      </w:r>
      <w:r w:rsidRPr="001F7843">
        <w:rPr>
          <w:rFonts w:ascii="Arial" w:hAnsi="Arial" w:cs="Arial"/>
          <w:sz w:val="20"/>
          <w:szCs w:val="20"/>
        </w:rPr>
        <w:t xml:space="preserve"> confusion have resulted in a climate of suspicion </w:t>
      </w:r>
      <w:r>
        <w:rPr>
          <w:rFonts w:ascii="Arial" w:hAnsi="Arial" w:cs="Arial"/>
          <w:sz w:val="20"/>
          <w:szCs w:val="20"/>
        </w:rPr>
        <w:t>&amp;</w:t>
      </w:r>
      <w:r w:rsidRPr="001F7843">
        <w:rPr>
          <w:rFonts w:ascii="Arial" w:hAnsi="Arial" w:cs="Arial"/>
          <w:sz w:val="20"/>
          <w:szCs w:val="20"/>
        </w:rPr>
        <w:t xml:space="preserve"> mistrust</w:t>
      </w:r>
      <w:r>
        <w:rPr>
          <w:rFonts w:ascii="Arial" w:hAnsi="Arial" w:cs="Arial"/>
          <w:sz w:val="20"/>
          <w:szCs w:val="20"/>
        </w:rPr>
        <w:tab/>
        <w:t>2</w:t>
      </w:r>
      <w:r w:rsidR="008D60A8">
        <w:rPr>
          <w:rFonts w:ascii="Arial" w:hAnsi="Arial" w:cs="Arial"/>
          <w:sz w:val="20"/>
          <w:szCs w:val="20"/>
        </w:rPr>
        <w:t>6</w:t>
      </w:r>
    </w:p>
    <w:p w:rsidR="009E21AE" w:rsidRPr="001F7843" w:rsidRDefault="009E21AE" w:rsidP="009E21AE">
      <w:pPr>
        <w:tabs>
          <w:tab w:val="right" w:leader="dot" w:pos="9630"/>
        </w:tabs>
        <w:spacing w:before="40" w:after="40" w:line="252" w:lineRule="auto"/>
        <w:ind w:left="603"/>
        <w:rPr>
          <w:rFonts w:ascii="Arial" w:hAnsi="Arial" w:cs="Arial"/>
          <w:sz w:val="20"/>
          <w:szCs w:val="20"/>
        </w:rPr>
      </w:pPr>
      <w:r w:rsidRPr="001F7843">
        <w:rPr>
          <w:rFonts w:ascii="Arial" w:hAnsi="Arial" w:cs="Arial"/>
          <w:sz w:val="20"/>
          <w:szCs w:val="20"/>
        </w:rPr>
        <w:t xml:space="preserve">“The greatest asset of the UN is its staff” </w:t>
      </w:r>
      <w:r>
        <w:rPr>
          <w:rFonts w:ascii="Arial" w:hAnsi="Arial" w:cs="Arial"/>
          <w:sz w:val="20"/>
          <w:szCs w:val="20"/>
        </w:rPr>
        <w:tab/>
        <w:t>2</w:t>
      </w:r>
      <w:r w:rsidR="008D60A8">
        <w:rPr>
          <w:rFonts w:ascii="Arial" w:hAnsi="Arial" w:cs="Arial"/>
          <w:sz w:val="20"/>
          <w:szCs w:val="20"/>
        </w:rPr>
        <w:t>7</w:t>
      </w:r>
    </w:p>
    <w:p w:rsidR="009E21AE" w:rsidRPr="001F7843" w:rsidRDefault="009E21AE" w:rsidP="009E21AE">
      <w:pPr>
        <w:tabs>
          <w:tab w:val="right" w:leader="dot" w:pos="9630"/>
        </w:tabs>
        <w:spacing w:before="40" w:after="40" w:line="252" w:lineRule="auto"/>
        <w:ind w:left="603"/>
        <w:rPr>
          <w:rFonts w:ascii="Arial" w:hAnsi="Arial" w:cs="Arial"/>
          <w:sz w:val="20"/>
          <w:szCs w:val="20"/>
        </w:rPr>
      </w:pPr>
      <w:r w:rsidRPr="001F7843">
        <w:rPr>
          <w:rFonts w:ascii="Arial" w:hAnsi="Arial" w:cs="Arial"/>
          <w:sz w:val="20"/>
          <w:szCs w:val="20"/>
        </w:rPr>
        <w:t>Recommendations</w:t>
      </w:r>
      <w:r>
        <w:rPr>
          <w:rFonts w:ascii="Arial" w:hAnsi="Arial" w:cs="Arial"/>
          <w:sz w:val="20"/>
          <w:szCs w:val="20"/>
        </w:rPr>
        <w:tab/>
        <w:t>2</w:t>
      </w:r>
      <w:r w:rsidR="008D60A8">
        <w:rPr>
          <w:rFonts w:ascii="Arial" w:hAnsi="Arial" w:cs="Arial"/>
          <w:sz w:val="20"/>
          <w:szCs w:val="20"/>
        </w:rPr>
        <w:t>7</w:t>
      </w:r>
    </w:p>
    <w:p w:rsidR="009E21AE" w:rsidRPr="007F4612" w:rsidRDefault="009E21AE" w:rsidP="009E21AE">
      <w:pPr>
        <w:tabs>
          <w:tab w:val="right" w:leader="dot" w:pos="9630"/>
        </w:tabs>
        <w:spacing w:before="200" w:after="60" w:line="252" w:lineRule="auto"/>
        <w:rPr>
          <w:rFonts w:ascii="Arial" w:hAnsi="Arial" w:cs="Arial"/>
          <w:b/>
          <w:bCs/>
        </w:rPr>
      </w:pPr>
      <w:r w:rsidRPr="007F4612">
        <w:rPr>
          <w:rFonts w:ascii="Arial" w:hAnsi="Arial" w:cs="Arial"/>
          <w:b/>
          <w:bCs/>
        </w:rPr>
        <w:t>7.  Unintended consequences</w:t>
      </w:r>
      <w:r w:rsidRPr="007F4612">
        <w:rPr>
          <w:rFonts w:ascii="Arial" w:hAnsi="Arial" w:cs="Arial"/>
          <w:b/>
          <w:bCs/>
        </w:rPr>
        <w:tab/>
      </w:r>
      <w:r>
        <w:rPr>
          <w:rFonts w:ascii="Arial" w:hAnsi="Arial" w:cs="Arial"/>
          <w:b/>
          <w:bCs/>
        </w:rPr>
        <w:t>2</w:t>
      </w:r>
      <w:r w:rsidR="008D60A8">
        <w:rPr>
          <w:rFonts w:ascii="Arial" w:hAnsi="Arial" w:cs="Arial"/>
          <w:b/>
          <w:bCs/>
        </w:rPr>
        <w:t>9</w:t>
      </w:r>
    </w:p>
    <w:p w:rsidR="009E21AE" w:rsidRPr="001F7843" w:rsidRDefault="009E21AE" w:rsidP="009E21AE">
      <w:pPr>
        <w:tabs>
          <w:tab w:val="right" w:leader="dot" w:pos="9630"/>
        </w:tabs>
        <w:spacing w:before="40" w:after="40" w:line="252" w:lineRule="auto"/>
        <w:ind w:left="603"/>
        <w:rPr>
          <w:rFonts w:ascii="Arial" w:hAnsi="Arial" w:cs="Arial"/>
          <w:sz w:val="20"/>
          <w:szCs w:val="20"/>
        </w:rPr>
      </w:pPr>
      <w:r w:rsidRPr="001F7843">
        <w:rPr>
          <w:rFonts w:ascii="Arial" w:hAnsi="Arial" w:cs="Arial"/>
          <w:sz w:val="20"/>
          <w:szCs w:val="20"/>
        </w:rPr>
        <w:t>Beyond applying and managing the resilience approach, the JRP has changed mindsets and established foundations for a profound change in development management practices</w:t>
      </w:r>
      <w:r>
        <w:rPr>
          <w:rFonts w:ascii="Arial" w:hAnsi="Arial" w:cs="Arial"/>
          <w:sz w:val="20"/>
          <w:szCs w:val="20"/>
        </w:rPr>
        <w:tab/>
        <w:t>2</w:t>
      </w:r>
      <w:r w:rsidR="008D60A8">
        <w:rPr>
          <w:rFonts w:ascii="Arial" w:hAnsi="Arial" w:cs="Arial"/>
          <w:sz w:val="20"/>
          <w:szCs w:val="20"/>
        </w:rPr>
        <w:t>9</w:t>
      </w:r>
    </w:p>
    <w:p w:rsidR="009E21AE" w:rsidRPr="001F7843" w:rsidRDefault="009E21AE" w:rsidP="009E21AE">
      <w:pPr>
        <w:tabs>
          <w:tab w:val="right" w:leader="dot" w:pos="9630"/>
        </w:tabs>
        <w:spacing w:before="40" w:after="40" w:line="252" w:lineRule="auto"/>
        <w:ind w:left="603"/>
        <w:rPr>
          <w:rFonts w:ascii="Arial" w:hAnsi="Arial" w:cs="Arial"/>
          <w:sz w:val="20"/>
          <w:szCs w:val="20"/>
        </w:rPr>
      </w:pPr>
      <w:r w:rsidRPr="001F7843">
        <w:rPr>
          <w:rFonts w:ascii="Arial" w:hAnsi="Arial" w:cs="Arial"/>
          <w:sz w:val="20"/>
          <w:szCs w:val="20"/>
        </w:rPr>
        <w:t>The JRP is increasingly recognized a</w:t>
      </w:r>
      <w:r>
        <w:rPr>
          <w:rFonts w:ascii="Arial" w:hAnsi="Arial" w:cs="Arial"/>
          <w:sz w:val="20"/>
          <w:szCs w:val="20"/>
        </w:rPr>
        <w:t xml:space="preserve">s more than a technical </w:t>
      </w:r>
      <w:r w:rsidR="004E276E">
        <w:rPr>
          <w:rFonts w:ascii="Arial" w:hAnsi="Arial" w:cs="Arial"/>
          <w:sz w:val="20"/>
          <w:szCs w:val="20"/>
        </w:rPr>
        <w:t>exercise</w:t>
      </w:r>
      <w:r>
        <w:rPr>
          <w:rFonts w:ascii="Arial" w:hAnsi="Arial" w:cs="Arial"/>
          <w:sz w:val="20"/>
          <w:szCs w:val="20"/>
        </w:rPr>
        <w:tab/>
        <w:t>2</w:t>
      </w:r>
      <w:r w:rsidR="008D60A8">
        <w:rPr>
          <w:rFonts w:ascii="Arial" w:hAnsi="Arial" w:cs="Arial"/>
          <w:sz w:val="20"/>
          <w:szCs w:val="20"/>
        </w:rPr>
        <w:t>9</w:t>
      </w:r>
    </w:p>
    <w:p w:rsidR="009E21AE" w:rsidRPr="001F7843" w:rsidRDefault="009E21AE" w:rsidP="009E21AE">
      <w:pPr>
        <w:tabs>
          <w:tab w:val="right" w:leader="dot" w:pos="9630"/>
        </w:tabs>
        <w:spacing w:before="40" w:after="40" w:line="252" w:lineRule="auto"/>
        <w:ind w:left="603"/>
        <w:rPr>
          <w:rFonts w:ascii="Arial" w:hAnsi="Arial" w:cs="Arial"/>
          <w:sz w:val="20"/>
          <w:szCs w:val="20"/>
        </w:rPr>
      </w:pPr>
      <w:r w:rsidRPr="001F7843">
        <w:rPr>
          <w:rFonts w:ascii="Arial" w:hAnsi="Arial" w:cs="Arial"/>
          <w:sz w:val="20"/>
          <w:szCs w:val="20"/>
        </w:rPr>
        <w:t>A nascent culture of aid effectiveness has taken hold in the absence of concrete capacity development</w:t>
      </w:r>
      <w:r>
        <w:rPr>
          <w:rFonts w:ascii="Arial" w:hAnsi="Arial" w:cs="Arial"/>
          <w:sz w:val="20"/>
          <w:szCs w:val="20"/>
        </w:rPr>
        <w:tab/>
      </w:r>
      <w:r w:rsidR="008D60A8">
        <w:rPr>
          <w:rFonts w:ascii="Arial" w:hAnsi="Arial" w:cs="Arial"/>
          <w:sz w:val="20"/>
          <w:szCs w:val="20"/>
        </w:rPr>
        <w:t>30</w:t>
      </w:r>
    </w:p>
    <w:p w:rsidR="009E21AE" w:rsidRPr="001F7843" w:rsidRDefault="009E21AE" w:rsidP="0063008F">
      <w:pPr>
        <w:tabs>
          <w:tab w:val="left" w:pos="5760"/>
          <w:tab w:val="right" w:leader="dot" w:pos="9630"/>
        </w:tabs>
        <w:spacing w:before="40" w:after="40" w:line="252" w:lineRule="auto"/>
        <w:ind w:left="603"/>
        <w:rPr>
          <w:rFonts w:ascii="Arial" w:hAnsi="Arial" w:cs="Arial"/>
          <w:sz w:val="20"/>
          <w:szCs w:val="20"/>
        </w:rPr>
      </w:pPr>
      <w:r w:rsidRPr="001F7843">
        <w:rPr>
          <w:rFonts w:ascii="Arial" w:hAnsi="Arial" w:cs="Arial"/>
          <w:sz w:val="20"/>
          <w:szCs w:val="20"/>
        </w:rPr>
        <w:t>Aid/GDP ratios (2007-2015)</w:t>
      </w:r>
      <w:r>
        <w:rPr>
          <w:rFonts w:ascii="Arial" w:hAnsi="Arial" w:cs="Arial"/>
          <w:sz w:val="20"/>
          <w:szCs w:val="20"/>
        </w:rPr>
        <w:t xml:space="preserve"> (chart)</w:t>
      </w:r>
      <w:r>
        <w:rPr>
          <w:rFonts w:ascii="Arial" w:hAnsi="Arial" w:cs="Arial"/>
          <w:sz w:val="20"/>
          <w:szCs w:val="20"/>
        </w:rPr>
        <w:tab/>
      </w:r>
      <w:r w:rsidR="0063008F">
        <w:rPr>
          <w:rFonts w:ascii="Arial" w:hAnsi="Arial" w:cs="Arial"/>
          <w:sz w:val="20"/>
          <w:szCs w:val="20"/>
        </w:rPr>
        <w:tab/>
      </w:r>
      <w:r w:rsidR="00EF3933">
        <w:rPr>
          <w:rFonts w:ascii="Arial" w:hAnsi="Arial" w:cs="Arial"/>
          <w:sz w:val="20"/>
          <w:szCs w:val="20"/>
        </w:rPr>
        <w:t>30</w:t>
      </w:r>
    </w:p>
    <w:p w:rsidR="009E21AE" w:rsidRPr="001F7843" w:rsidRDefault="009E21AE" w:rsidP="009E21AE">
      <w:pPr>
        <w:tabs>
          <w:tab w:val="right" w:leader="dot" w:pos="9630"/>
        </w:tabs>
        <w:spacing w:before="40" w:after="40" w:line="252" w:lineRule="auto"/>
        <w:ind w:left="603"/>
        <w:rPr>
          <w:rFonts w:ascii="Arial" w:hAnsi="Arial" w:cs="Arial"/>
          <w:sz w:val="20"/>
          <w:szCs w:val="20"/>
        </w:rPr>
      </w:pPr>
      <w:r w:rsidRPr="001F7843">
        <w:rPr>
          <w:rFonts w:ascii="Arial" w:hAnsi="Arial" w:cs="Arial"/>
          <w:sz w:val="20"/>
          <w:szCs w:val="20"/>
        </w:rPr>
        <w:t>MOPIC has effectively championed the cause of resilience. Yet it has benefited little itself from the approach.</w:t>
      </w:r>
      <w:r>
        <w:rPr>
          <w:rFonts w:ascii="Arial" w:hAnsi="Arial" w:cs="Arial"/>
          <w:sz w:val="20"/>
          <w:szCs w:val="20"/>
        </w:rPr>
        <w:tab/>
      </w:r>
      <w:r w:rsidR="008D60A8">
        <w:rPr>
          <w:rFonts w:ascii="Arial" w:hAnsi="Arial" w:cs="Arial"/>
          <w:sz w:val="20"/>
          <w:szCs w:val="20"/>
        </w:rPr>
        <w:t>30</w:t>
      </w:r>
      <w:r w:rsidRPr="001F7843">
        <w:rPr>
          <w:rFonts w:ascii="Arial" w:hAnsi="Arial" w:cs="Arial"/>
          <w:sz w:val="20"/>
          <w:szCs w:val="20"/>
        </w:rPr>
        <w:t xml:space="preserve"> </w:t>
      </w:r>
    </w:p>
    <w:p w:rsidR="009E21AE" w:rsidRPr="001F7843" w:rsidRDefault="009E21AE" w:rsidP="009E21AE">
      <w:pPr>
        <w:tabs>
          <w:tab w:val="right" w:leader="dot" w:pos="9630"/>
        </w:tabs>
        <w:spacing w:before="40" w:after="40" w:line="252" w:lineRule="auto"/>
        <w:ind w:left="603"/>
        <w:rPr>
          <w:rFonts w:ascii="Arial" w:hAnsi="Arial" w:cs="Arial"/>
          <w:sz w:val="20"/>
          <w:szCs w:val="20"/>
        </w:rPr>
      </w:pPr>
      <w:r w:rsidRPr="001F7843">
        <w:rPr>
          <w:rFonts w:ascii="Arial" w:hAnsi="Arial" w:cs="Arial"/>
          <w:sz w:val="20"/>
          <w:szCs w:val="20"/>
        </w:rPr>
        <w:t>The coordination genie is out of the bottle</w:t>
      </w:r>
      <w:r>
        <w:rPr>
          <w:rFonts w:ascii="Arial" w:hAnsi="Arial" w:cs="Arial"/>
          <w:sz w:val="20"/>
          <w:szCs w:val="20"/>
        </w:rPr>
        <w:tab/>
      </w:r>
      <w:r w:rsidR="008D60A8">
        <w:rPr>
          <w:rFonts w:ascii="Arial" w:hAnsi="Arial" w:cs="Arial"/>
          <w:sz w:val="20"/>
          <w:szCs w:val="20"/>
        </w:rPr>
        <w:t>32</w:t>
      </w:r>
    </w:p>
    <w:p w:rsidR="009E21AE" w:rsidRPr="001F7843" w:rsidRDefault="009E21AE" w:rsidP="009E21AE">
      <w:pPr>
        <w:tabs>
          <w:tab w:val="right" w:leader="dot" w:pos="9630"/>
        </w:tabs>
        <w:spacing w:before="40" w:after="40" w:line="252" w:lineRule="auto"/>
        <w:ind w:left="603"/>
        <w:rPr>
          <w:rFonts w:ascii="Arial" w:hAnsi="Arial" w:cs="Arial"/>
          <w:sz w:val="20"/>
          <w:szCs w:val="20"/>
        </w:rPr>
      </w:pPr>
      <w:r w:rsidRPr="001F7843">
        <w:rPr>
          <w:rFonts w:ascii="Arial" w:hAnsi="Arial" w:cs="Arial"/>
          <w:sz w:val="20"/>
          <w:szCs w:val="20"/>
        </w:rPr>
        <w:t>Adaptive behaviors are increasingly observed</w:t>
      </w:r>
      <w:r>
        <w:rPr>
          <w:rFonts w:ascii="Arial" w:hAnsi="Arial" w:cs="Arial"/>
          <w:sz w:val="20"/>
          <w:szCs w:val="20"/>
        </w:rPr>
        <w:tab/>
      </w:r>
      <w:r w:rsidR="008D60A8">
        <w:rPr>
          <w:rFonts w:ascii="Arial" w:hAnsi="Arial" w:cs="Arial"/>
          <w:sz w:val="20"/>
          <w:szCs w:val="20"/>
        </w:rPr>
        <w:t>32</w:t>
      </w:r>
    </w:p>
    <w:p w:rsidR="009E21AE" w:rsidRPr="001F7843" w:rsidRDefault="009E21AE" w:rsidP="009E21AE">
      <w:pPr>
        <w:tabs>
          <w:tab w:val="right" w:leader="dot" w:pos="9630"/>
        </w:tabs>
        <w:spacing w:before="40" w:after="40" w:line="252" w:lineRule="auto"/>
        <w:ind w:left="603"/>
        <w:rPr>
          <w:rFonts w:ascii="Arial" w:hAnsi="Arial" w:cs="Arial"/>
          <w:sz w:val="20"/>
          <w:szCs w:val="20"/>
        </w:rPr>
      </w:pPr>
      <w:r w:rsidRPr="001F7843">
        <w:rPr>
          <w:rFonts w:ascii="Arial" w:hAnsi="Arial" w:cs="Arial"/>
          <w:sz w:val="20"/>
          <w:szCs w:val="20"/>
        </w:rPr>
        <w:t>Failings in the management of the UN Joint Programme have resulted in missed opportunities</w:t>
      </w:r>
      <w:r>
        <w:rPr>
          <w:rFonts w:ascii="Arial" w:hAnsi="Arial" w:cs="Arial"/>
          <w:sz w:val="20"/>
          <w:szCs w:val="20"/>
        </w:rPr>
        <w:tab/>
      </w:r>
      <w:r w:rsidR="008D60A8">
        <w:rPr>
          <w:rFonts w:ascii="Arial" w:hAnsi="Arial" w:cs="Arial"/>
          <w:sz w:val="20"/>
          <w:szCs w:val="20"/>
        </w:rPr>
        <w:t>32</w:t>
      </w:r>
    </w:p>
    <w:p w:rsidR="009E21AE" w:rsidRPr="007F4612" w:rsidRDefault="009E21AE" w:rsidP="009E21AE">
      <w:pPr>
        <w:tabs>
          <w:tab w:val="right" w:leader="dot" w:pos="9630"/>
        </w:tabs>
        <w:spacing w:before="200" w:after="60" w:line="252" w:lineRule="auto"/>
        <w:rPr>
          <w:rFonts w:ascii="Arial" w:hAnsi="Arial" w:cs="Arial"/>
          <w:b/>
          <w:bCs/>
        </w:rPr>
      </w:pPr>
      <w:r w:rsidRPr="007F4612">
        <w:rPr>
          <w:rFonts w:ascii="Arial" w:hAnsi="Arial" w:cs="Arial"/>
          <w:b/>
          <w:bCs/>
        </w:rPr>
        <w:t xml:space="preserve">8. </w:t>
      </w:r>
      <w:r>
        <w:rPr>
          <w:rFonts w:ascii="Arial" w:hAnsi="Arial" w:cs="Arial"/>
          <w:b/>
          <w:bCs/>
        </w:rPr>
        <w:t xml:space="preserve"> </w:t>
      </w:r>
      <w:r w:rsidRPr="007F4612">
        <w:rPr>
          <w:rFonts w:ascii="Arial" w:hAnsi="Arial" w:cs="Arial"/>
          <w:b/>
          <w:bCs/>
        </w:rPr>
        <w:t>Recommendations</w:t>
      </w:r>
      <w:r w:rsidRPr="007F4612">
        <w:rPr>
          <w:rFonts w:ascii="Arial" w:hAnsi="Arial" w:cs="Arial"/>
          <w:b/>
          <w:bCs/>
        </w:rPr>
        <w:tab/>
      </w:r>
      <w:r w:rsidR="00EF3933">
        <w:rPr>
          <w:rFonts w:ascii="Arial" w:hAnsi="Arial" w:cs="Arial"/>
          <w:b/>
          <w:bCs/>
        </w:rPr>
        <w:t>33</w:t>
      </w:r>
    </w:p>
    <w:p w:rsidR="009E21AE" w:rsidRPr="00D25EB3" w:rsidRDefault="009E21AE" w:rsidP="009E21AE">
      <w:pPr>
        <w:tabs>
          <w:tab w:val="right" w:leader="dot" w:pos="9630"/>
        </w:tabs>
        <w:spacing w:before="120" w:after="0" w:line="240" w:lineRule="auto"/>
        <w:ind w:left="315"/>
        <w:rPr>
          <w:rFonts w:ascii="Arial" w:hAnsi="Arial" w:cs="Arial"/>
          <w:b/>
          <w:bCs/>
        </w:rPr>
      </w:pPr>
      <w:r w:rsidRPr="00D25EB3">
        <w:rPr>
          <w:rFonts w:ascii="Arial" w:hAnsi="Arial" w:cs="Arial"/>
          <w:b/>
          <w:bCs/>
        </w:rPr>
        <w:t>Recommendation 1. The JRP remains highly relevant. Next steps in its consolidation and extension must be based on a clear message from MOPIC that sets out the wider Government vision for building on the JRP and accommodating new practices and priorities.</w:t>
      </w:r>
      <w:r>
        <w:rPr>
          <w:rFonts w:ascii="Arial" w:hAnsi="Arial" w:cs="Arial"/>
          <w:b/>
          <w:bCs/>
        </w:rPr>
        <w:tab/>
      </w:r>
      <w:r w:rsidR="00EF3933">
        <w:rPr>
          <w:rFonts w:ascii="Arial" w:hAnsi="Arial" w:cs="Arial"/>
          <w:b/>
          <w:bCs/>
        </w:rPr>
        <w:t>34</w:t>
      </w:r>
    </w:p>
    <w:p w:rsidR="009E21AE" w:rsidRPr="001F7843" w:rsidRDefault="009E21AE" w:rsidP="009E21AE">
      <w:pPr>
        <w:tabs>
          <w:tab w:val="right" w:leader="dot" w:pos="9630"/>
        </w:tabs>
        <w:spacing w:before="40" w:after="40" w:line="252" w:lineRule="auto"/>
        <w:ind w:left="603"/>
        <w:rPr>
          <w:rFonts w:ascii="Arial" w:hAnsi="Arial" w:cs="Arial"/>
          <w:sz w:val="20"/>
          <w:szCs w:val="20"/>
        </w:rPr>
      </w:pPr>
      <w:r w:rsidRPr="001F7843">
        <w:rPr>
          <w:rFonts w:ascii="Arial" w:hAnsi="Arial" w:cs="Arial"/>
          <w:sz w:val="20"/>
          <w:szCs w:val="20"/>
        </w:rPr>
        <w:t>Development effectiveness principles in the context of JRP consolidation</w:t>
      </w:r>
      <w:r>
        <w:rPr>
          <w:rFonts w:ascii="Arial" w:hAnsi="Arial" w:cs="Arial"/>
          <w:sz w:val="20"/>
          <w:szCs w:val="20"/>
        </w:rPr>
        <w:tab/>
        <w:t>3</w:t>
      </w:r>
      <w:r w:rsidR="00EF3933">
        <w:rPr>
          <w:rFonts w:ascii="Arial" w:hAnsi="Arial" w:cs="Arial"/>
          <w:sz w:val="20"/>
          <w:szCs w:val="20"/>
        </w:rPr>
        <w:t>5</w:t>
      </w:r>
    </w:p>
    <w:p w:rsidR="004A2ADA" w:rsidRDefault="009E21AE" w:rsidP="009E21AE">
      <w:pPr>
        <w:tabs>
          <w:tab w:val="right" w:leader="dot" w:pos="9630"/>
        </w:tabs>
        <w:spacing w:before="120" w:after="0" w:line="240" w:lineRule="auto"/>
        <w:ind w:left="315"/>
        <w:rPr>
          <w:rFonts w:ascii="Arial" w:hAnsi="Arial" w:cs="Arial"/>
          <w:b/>
          <w:bCs/>
        </w:rPr>
      </w:pPr>
      <w:r w:rsidRPr="000C0FB1">
        <w:rPr>
          <w:rFonts w:ascii="Arial" w:hAnsi="Arial" w:cs="Arial"/>
          <w:b/>
          <w:bCs/>
        </w:rPr>
        <w:t>Recommendation 2. Reformulation of the Joint Programme (and the EU-supported UNDP-managed component) should be viewed as an opportunity to look beyond</w:t>
      </w:r>
    </w:p>
    <w:p w:rsidR="009E21AE" w:rsidRPr="000C0FB1" w:rsidRDefault="009E21AE" w:rsidP="004A2ADA">
      <w:pPr>
        <w:tabs>
          <w:tab w:val="right" w:leader="dot" w:pos="9630"/>
        </w:tabs>
        <w:spacing w:after="0" w:line="240" w:lineRule="auto"/>
        <w:ind w:left="317"/>
        <w:rPr>
          <w:rFonts w:ascii="Arial" w:hAnsi="Arial" w:cs="Arial"/>
          <w:b/>
          <w:bCs/>
        </w:rPr>
      </w:pPr>
      <w:r w:rsidRPr="000C0FB1">
        <w:rPr>
          <w:rFonts w:ascii="Arial" w:hAnsi="Arial" w:cs="Arial"/>
          <w:b/>
          <w:bCs/>
        </w:rPr>
        <w:t>JRP consolidation to support MOPIC’s development management capacities.</w:t>
      </w:r>
      <w:r>
        <w:rPr>
          <w:rFonts w:ascii="Arial" w:hAnsi="Arial" w:cs="Arial"/>
          <w:b/>
          <w:bCs/>
        </w:rPr>
        <w:tab/>
        <w:t>3</w:t>
      </w:r>
      <w:r w:rsidR="00EF3933">
        <w:rPr>
          <w:rFonts w:ascii="Arial" w:hAnsi="Arial" w:cs="Arial"/>
          <w:b/>
          <w:bCs/>
        </w:rPr>
        <w:t>5</w:t>
      </w:r>
    </w:p>
    <w:p w:rsidR="009E21AE" w:rsidRPr="001F7843" w:rsidRDefault="009E21AE" w:rsidP="009E21AE">
      <w:pPr>
        <w:tabs>
          <w:tab w:val="right" w:leader="dot" w:pos="9630"/>
        </w:tabs>
        <w:spacing w:before="40" w:after="40" w:line="252" w:lineRule="auto"/>
        <w:ind w:left="603"/>
        <w:rPr>
          <w:rFonts w:ascii="Arial" w:hAnsi="Arial" w:cs="Arial"/>
          <w:sz w:val="20"/>
          <w:szCs w:val="20"/>
        </w:rPr>
      </w:pPr>
      <w:r w:rsidRPr="001F7843">
        <w:rPr>
          <w:rFonts w:ascii="Arial" w:hAnsi="Arial" w:cs="Arial"/>
          <w:sz w:val="20"/>
          <w:szCs w:val="20"/>
        </w:rPr>
        <w:t xml:space="preserve">Development effectiveness principles </w:t>
      </w:r>
      <w:r>
        <w:rPr>
          <w:rFonts w:ascii="Arial" w:hAnsi="Arial" w:cs="Arial"/>
          <w:sz w:val="20"/>
          <w:szCs w:val="20"/>
        </w:rPr>
        <w:t>&amp;</w:t>
      </w:r>
      <w:r w:rsidRPr="001F7843">
        <w:rPr>
          <w:rFonts w:ascii="Arial" w:hAnsi="Arial" w:cs="Arial"/>
          <w:sz w:val="20"/>
          <w:szCs w:val="20"/>
        </w:rPr>
        <w:t xml:space="preserve"> strengthening development management</w:t>
      </w:r>
      <w:r>
        <w:rPr>
          <w:rFonts w:ascii="Arial" w:hAnsi="Arial" w:cs="Arial"/>
          <w:sz w:val="20"/>
          <w:szCs w:val="20"/>
        </w:rPr>
        <w:tab/>
        <w:t>3</w:t>
      </w:r>
      <w:r w:rsidR="00EF3933">
        <w:rPr>
          <w:rFonts w:ascii="Arial" w:hAnsi="Arial" w:cs="Arial"/>
          <w:sz w:val="20"/>
          <w:szCs w:val="20"/>
        </w:rPr>
        <w:t>6</w:t>
      </w:r>
    </w:p>
    <w:p w:rsidR="00146FC8" w:rsidRDefault="009E21AE" w:rsidP="004A2ADA">
      <w:pPr>
        <w:tabs>
          <w:tab w:val="right" w:leader="dot" w:pos="9630"/>
        </w:tabs>
        <w:spacing w:before="120" w:after="0" w:line="240" w:lineRule="auto"/>
        <w:ind w:left="315"/>
        <w:rPr>
          <w:rFonts w:ascii="Arial" w:hAnsi="Arial" w:cs="Arial"/>
          <w:b/>
          <w:bCs/>
        </w:rPr>
      </w:pPr>
      <w:r w:rsidRPr="00AA281E">
        <w:rPr>
          <w:rFonts w:ascii="Arial" w:hAnsi="Arial" w:cs="Arial"/>
          <w:b/>
          <w:bCs/>
        </w:rPr>
        <w:t xml:space="preserve">Recommendation 3. </w:t>
      </w:r>
      <w:r w:rsidR="00146FC8">
        <w:rPr>
          <w:rFonts w:ascii="Arial" w:hAnsi="Arial" w:cs="Arial"/>
          <w:b/>
          <w:bCs/>
        </w:rPr>
        <w:t>A</w:t>
      </w:r>
      <w:r w:rsidR="004A2ADA">
        <w:rPr>
          <w:rFonts w:ascii="Arial" w:hAnsi="Arial" w:cs="Arial"/>
          <w:b/>
          <w:bCs/>
        </w:rPr>
        <w:t xml:space="preserve">ddressing </w:t>
      </w:r>
      <w:r w:rsidR="002D3F05" w:rsidRPr="002D3F05">
        <w:rPr>
          <w:rFonts w:ascii="Arial" w:hAnsi="Arial" w:cs="Arial"/>
          <w:b/>
          <w:bCs/>
        </w:rPr>
        <w:t xml:space="preserve">longer term development challenges </w:t>
      </w:r>
      <w:r w:rsidR="004A2ADA">
        <w:rPr>
          <w:rFonts w:ascii="Arial" w:hAnsi="Arial" w:cs="Arial"/>
          <w:b/>
          <w:bCs/>
        </w:rPr>
        <w:t>requires</w:t>
      </w:r>
    </w:p>
    <w:p w:rsidR="00F317F9" w:rsidRDefault="002D3F05" w:rsidP="00146FC8">
      <w:pPr>
        <w:tabs>
          <w:tab w:val="right" w:leader="dot" w:pos="9630"/>
        </w:tabs>
        <w:spacing w:after="0" w:line="240" w:lineRule="auto"/>
        <w:ind w:left="317"/>
        <w:rPr>
          <w:rFonts w:ascii="Arial" w:hAnsi="Arial" w:cs="Arial"/>
          <w:b/>
          <w:bCs/>
        </w:rPr>
      </w:pPr>
      <w:r w:rsidRPr="002D3F05">
        <w:rPr>
          <w:rFonts w:ascii="Arial" w:hAnsi="Arial" w:cs="Arial"/>
          <w:b/>
          <w:bCs/>
        </w:rPr>
        <w:t>look</w:t>
      </w:r>
      <w:r w:rsidR="004A2ADA">
        <w:rPr>
          <w:rFonts w:ascii="Arial" w:hAnsi="Arial" w:cs="Arial"/>
          <w:b/>
          <w:bCs/>
        </w:rPr>
        <w:t>ing</w:t>
      </w:r>
      <w:r w:rsidRPr="002D3F05">
        <w:rPr>
          <w:rFonts w:ascii="Arial" w:hAnsi="Arial" w:cs="Arial"/>
          <w:b/>
          <w:bCs/>
        </w:rPr>
        <w:t xml:space="preserve"> </w:t>
      </w:r>
      <w:r w:rsidR="0022664D">
        <w:rPr>
          <w:rFonts w:ascii="Arial" w:hAnsi="Arial" w:cs="Arial"/>
          <w:b/>
          <w:bCs/>
        </w:rPr>
        <w:t>beyond</w:t>
      </w:r>
      <w:r w:rsidRPr="002D3F05">
        <w:rPr>
          <w:rFonts w:ascii="Arial" w:hAnsi="Arial" w:cs="Arial"/>
          <w:b/>
          <w:bCs/>
        </w:rPr>
        <w:t xml:space="preserve"> ODA. GOJ and its partners must </w:t>
      </w:r>
      <w:r w:rsidR="00D317AD">
        <w:rPr>
          <w:rFonts w:ascii="Arial" w:hAnsi="Arial" w:cs="Arial"/>
          <w:b/>
          <w:bCs/>
        </w:rPr>
        <w:t>identify a more strategic</w:t>
      </w:r>
      <w:r w:rsidR="00F317F9">
        <w:rPr>
          <w:rFonts w:ascii="Arial" w:hAnsi="Arial" w:cs="Arial"/>
          <w:b/>
          <w:bCs/>
        </w:rPr>
        <w:t xml:space="preserve"> </w:t>
      </w:r>
      <w:r w:rsidR="00D317AD">
        <w:rPr>
          <w:rFonts w:ascii="Arial" w:hAnsi="Arial" w:cs="Arial"/>
          <w:b/>
          <w:bCs/>
        </w:rPr>
        <w:t>role</w:t>
      </w:r>
    </w:p>
    <w:p w:rsidR="002D3F05" w:rsidRPr="002D3F05" w:rsidRDefault="00D317AD" w:rsidP="00146FC8">
      <w:pPr>
        <w:tabs>
          <w:tab w:val="right" w:leader="dot" w:pos="9630"/>
        </w:tabs>
        <w:spacing w:after="0" w:line="240" w:lineRule="auto"/>
        <w:ind w:left="317"/>
        <w:rPr>
          <w:rFonts w:ascii="Arial" w:hAnsi="Arial" w:cs="Arial"/>
          <w:b/>
          <w:bCs/>
        </w:rPr>
      </w:pPr>
      <w:r>
        <w:rPr>
          <w:rFonts w:ascii="Arial" w:hAnsi="Arial" w:cs="Arial"/>
          <w:b/>
          <w:bCs/>
        </w:rPr>
        <w:t xml:space="preserve">for ODA </w:t>
      </w:r>
      <w:r w:rsidR="00722ADD">
        <w:rPr>
          <w:rFonts w:ascii="Arial" w:hAnsi="Arial" w:cs="Arial"/>
          <w:b/>
          <w:bCs/>
        </w:rPr>
        <w:t xml:space="preserve">in </w:t>
      </w:r>
      <w:r>
        <w:rPr>
          <w:rFonts w:ascii="Arial" w:hAnsi="Arial" w:cs="Arial"/>
          <w:b/>
          <w:bCs/>
        </w:rPr>
        <w:t>supporting national development</w:t>
      </w:r>
      <w:r w:rsidR="002D3F05">
        <w:rPr>
          <w:rFonts w:ascii="Arial" w:hAnsi="Arial" w:cs="Arial"/>
          <w:b/>
          <w:bCs/>
        </w:rPr>
        <w:tab/>
        <w:t>3</w:t>
      </w:r>
      <w:r w:rsidR="00EF3933">
        <w:rPr>
          <w:rFonts w:ascii="Arial" w:hAnsi="Arial" w:cs="Arial"/>
          <w:b/>
          <w:bCs/>
        </w:rPr>
        <w:t>6</w:t>
      </w:r>
    </w:p>
    <w:p w:rsidR="009E21AE" w:rsidRPr="001F7843" w:rsidRDefault="009E21AE" w:rsidP="009E21AE">
      <w:pPr>
        <w:tabs>
          <w:tab w:val="right" w:leader="dot" w:pos="9630"/>
        </w:tabs>
        <w:spacing w:before="40" w:after="40" w:line="252" w:lineRule="auto"/>
        <w:ind w:left="603"/>
        <w:rPr>
          <w:rFonts w:ascii="Arial" w:hAnsi="Arial" w:cs="Arial"/>
          <w:sz w:val="20"/>
          <w:szCs w:val="20"/>
        </w:rPr>
      </w:pPr>
      <w:r w:rsidRPr="001F7843">
        <w:rPr>
          <w:rFonts w:ascii="Arial" w:hAnsi="Arial" w:cs="Arial"/>
          <w:sz w:val="20"/>
          <w:szCs w:val="20"/>
        </w:rPr>
        <w:t>ODA support by sector, USD million</w:t>
      </w:r>
      <w:r>
        <w:rPr>
          <w:rFonts w:ascii="Arial" w:hAnsi="Arial" w:cs="Arial"/>
          <w:sz w:val="20"/>
          <w:szCs w:val="20"/>
        </w:rPr>
        <w:t xml:space="preserve">, </w:t>
      </w:r>
      <w:r w:rsidRPr="001F7843">
        <w:rPr>
          <w:rFonts w:ascii="Arial" w:hAnsi="Arial" w:cs="Arial"/>
          <w:sz w:val="20"/>
          <w:szCs w:val="20"/>
        </w:rPr>
        <w:t>2007-2015</w:t>
      </w:r>
      <w:r>
        <w:rPr>
          <w:rFonts w:ascii="Arial" w:hAnsi="Arial" w:cs="Arial"/>
          <w:sz w:val="20"/>
          <w:szCs w:val="20"/>
        </w:rPr>
        <w:t xml:space="preserve"> (chart)</w:t>
      </w:r>
      <w:r>
        <w:rPr>
          <w:rFonts w:ascii="Arial" w:hAnsi="Arial" w:cs="Arial"/>
          <w:sz w:val="20"/>
          <w:szCs w:val="20"/>
        </w:rPr>
        <w:tab/>
        <w:t>3</w:t>
      </w:r>
      <w:r w:rsidR="00EF3933">
        <w:rPr>
          <w:rFonts w:ascii="Arial" w:hAnsi="Arial" w:cs="Arial"/>
          <w:sz w:val="20"/>
          <w:szCs w:val="20"/>
        </w:rPr>
        <w:t>7</w:t>
      </w:r>
    </w:p>
    <w:p w:rsidR="009E21AE" w:rsidRPr="001F7843" w:rsidRDefault="009E21AE" w:rsidP="009E21AE">
      <w:pPr>
        <w:tabs>
          <w:tab w:val="right" w:leader="dot" w:pos="9630"/>
        </w:tabs>
        <w:spacing w:before="40" w:after="40" w:line="252" w:lineRule="auto"/>
        <w:ind w:left="603"/>
        <w:rPr>
          <w:rFonts w:ascii="Arial" w:hAnsi="Arial" w:cs="Arial"/>
          <w:sz w:val="20"/>
          <w:szCs w:val="20"/>
        </w:rPr>
      </w:pPr>
      <w:r w:rsidRPr="001F7843">
        <w:rPr>
          <w:rFonts w:ascii="Arial" w:hAnsi="Arial" w:cs="Arial"/>
          <w:sz w:val="20"/>
          <w:szCs w:val="20"/>
        </w:rPr>
        <w:t>Development finance</w:t>
      </w:r>
      <w:r>
        <w:rPr>
          <w:rFonts w:ascii="Arial" w:hAnsi="Arial" w:cs="Arial"/>
          <w:sz w:val="20"/>
          <w:szCs w:val="20"/>
        </w:rPr>
        <w:t xml:space="preserve"> as a</w:t>
      </w:r>
      <w:r w:rsidRPr="001F7843">
        <w:rPr>
          <w:rFonts w:ascii="Arial" w:hAnsi="Arial" w:cs="Arial"/>
          <w:sz w:val="20"/>
          <w:szCs w:val="20"/>
        </w:rPr>
        <w:t xml:space="preserve"> % of GDP</w:t>
      </w:r>
      <w:r>
        <w:rPr>
          <w:rFonts w:ascii="Arial" w:hAnsi="Arial" w:cs="Arial"/>
          <w:sz w:val="20"/>
          <w:szCs w:val="20"/>
        </w:rPr>
        <w:t xml:space="preserve">, </w:t>
      </w:r>
      <w:r w:rsidRPr="001F7843">
        <w:rPr>
          <w:rFonts w:ascii="Arial" w:hAnsi="Arial" w:cs="Arial"/>
          <w:sz w:val="20"/>
          <w:szCs w:val="20"/>
        </w:rPr>
        <w:t>2007-2015</w:t>
      </w:r>
      <w:r>
        <w:rPr>
          <w:rFonts w:ascii="Arial" w:hAnsi="Arial" w:cs="Arial"/>
          <w:sz w:val="20"/>
          <w:szCs w:val="20"/>
        </w:rPr>
        <w:t xml:space="preserve"> (chart)</w:t>
      </w:r>
      <w:r>
        <w:rPr>
          <w:rFonts w:ascii="Arial" w:hAnsi="Arial" w:cs="Arial"/>
          <w:sz w:val="20"/>
          <w:szCs w:val="20"/>
        </w:rPr>
        <w:tab/>
        <w:t>3</w:t>
      </w:r>
      <w:r w:rsidR="00EF3933">
        <w:rPr>
          <w:rFonts w:ascii="Arial" w:hAnsi="Arial" w:cs="Arial"/>
          <w:sz w:val="20"/>
          <w:szCs w:val="20"/>
        </w:rPr>
        <w:t>8</w:t>
      </w:r>
    </w:p>
    <w:p w:rsidR="009E21AE" w:rsidRPr="001F7843" w:rsidRDefault="009E21AE" w:rsidP="009E21AE">
      <w:pPr>
        <w:tabs>
          <w:tab w:val="right" w:leader="dot" w:pos="9630"/>
        </w:tabs>
        <w:spacing w:before="40" w:after="40" w:line="252" w:lineRule="auto"/>
        <w:ind w:left="603"/>
        <w:rPr>
          <w:rFonts w:ascii="Arial" w:hAnsi="Arial" w:cs="Arial"/>
          <w:sz w:val="20"/>
          <w:szCs w:val="20"/>
        </w:rPr>
      </w:pPr>
      <w:r w:rsidRPr="001F7843">
        <w:rPr>
          <w:rFonts w:ascii="Arial" w:hAnsi="Arial" w:cs="Arial"/>
          <w:sz w:val="20"/>
          <w:szCs w:val="20"/>
        </w:rPr>
        <w:t xml:space="preserve">Development effectiveness principles in the wider development finance context </w:t>
      </w:r>
      <w:r>
        <w:rPr>
          <w:rFonts w:ascii="Arial" w:hAnsi="Arial" w:cs="Arial"/>
          <w:sz w:val="20"/>
          <w:szCs w:val="20"/>
        </w:rPr>
        <w:tab/>
        <w:t>3</w:t>
      </w:r>
      <w:r w:rsidR="00EF3933">
        <w:rPr>
          <w:rFonts w:ascii="Arial" w:hAnsi="Arial" w:cs="Arial"/>
          <w:sz w:val="20"/>
          <w:szCs w:val="20"/>
        </w:rPr>
        <w:t>9</w:t>
      </w:r>
    </w:p>
    <w:p w:rsidR="009E21AE" w:rsidRPr="007F4612" w:rsidRDefault="009E21AE" w:rsidP="009E21AE">
      <w:pPr>
        <w:tabs>
          <w:tab w:val="right" w:leader="dot" w:pos="9630"/>
        </w:tabs>
        <w:spacing w:before="200" w:after="60" w:line="252" w:lineRule="auto"/>
        <w:rPr>
          <w:rFonts w:ascii="Arial" w:hAnsi="Arial" w:cs="Arial"/>
          <w:b/>
          <w:bCs/>
        </w:rPr>
      </w:pPr>
      <w:r w:rsidRPr="007F4612">
        <w:rPr>
          <w:rFonts w:ascii="Arial" w:hAnsi="Arial" w:cs="Arial"/>
          <w:b/>
          <w:bCs/>
        </w:rPr>
        <w:t xml:space="preserve">9. </w:t>
      </w:r>
      <w:r>
        <w:rPr>
          <w:rFonts w:ascii="Arial" w:hAnsi="Arial" w:cs="Arial"/>
          <w:b/>
          <w:bCs/>
        </w:rPr>
        <w:t xml:space="preserve"> </w:t>
      </w:r>
      <w:r w:rsidRPr="007F4612">
        <w:rPr>
          <w:rFonts w:ascii="Arial" w:hAnsi="Arial" w:cs="Arial"/>
          <w:b/>
          <w:bCs/>
        </w:rPr>
        <w:t>Scenarios for future support to the JRP and development management</w:t>
      </w:r>
      <w:r w:rsidRPr="007F4612">
        <w:rPr>
          <w:rFonts w:ascii="Arial" w:hAnsi="Arial" w:cs="Arial"/>
          <w:b/>
          <w:bCs/>
        </w:rPr>
        <w:tab/>
      </w:r>
      <w:r w:rsidR="00EF3933">
        <w:rPr>
          <w:rFonts w:ascii="Arial" w:hAnsi="Arial" w:cs="Arial"/>
          <w:b/>
          <w:bCs/>
        </w:rPr>
        <w:t>40</w:t>
      </w:r>
    </w:p>
    <w:p w:rsidR="009E21AE" w:rsidRPr="001F7843" w:rsidRDefault="009E21AE" w:rsidP="009E21AE">
      <w:pPr>
        <w:tabs>
          <w:tab w:val="right" w:leader="dot" w:pos="9630"/>
        </w:tabs>
        <w:spacing w:before="40" w:after="40" w:line="252" w:lineRule="auto"/>
        <w:ind w:left="603"/>
        <w:rPr>
          <w:rFonts w:ascii="Arial" w:hAnsi="Arial" w:cs="Arial"/>
          <w:sz w:val="20"/>
          <w:szCs w:val="20"/>
        </w:rPr>
      </w:pPr>
      <w:r w:rsidRPr="001F7843">
        <w:rPr>
          <w:rFonts w:ascii="Arial" w:hAnsi="Arial" w:cs="Arial"/>
          <w:sz w:val="20"/>
          <w:szCs w:val="20"/>
        </w:rPr>
        <w:t>Potential models of support to MOPIC: managing the JRP, strengthening aid coordination &amp; development management</w:t>
      </w:r>
      <w:r>
        <w:rPr>
          <w:rFonts w:ascii="Arial" w:hAnsi="Arial" w:cs="Arial"/>
          <w:sz w:val="20"/>
          <w:szCs w:val="20"/>
        </w:rPr>
        <w:tab/>
      </w:r>
      <w:r w:rsidR="00EF3933">
        <w:rPr>
          <w:rFonts w:ascii="Arial" w:hAnsi="Arial" w:cs="Arial"/>
          <w:sz w:val="20"/>
          <w:szCs w:val="20"/>
        </w:rPr>
        <w:t>42</w:t>
      </w:r>
    </w:p>
    <w:p w:rsidR="009E21AE" w:rsidRDefault="009E21AE" w:rsidP="009E21AE">
      <w:pPr>
        <w:tabs>
          <w:tab w:val="right" w:leader="dot" w:pos="9630"/>
        </w:tabs>
        <w:spacing w:before="200" w:after="60" w:line="252" w:lineRule="auto"/>
        <w:rPr>
          <w:rFonts w:ascii="Arial" w:hAnsi="Arial" w:cs="Arial"/>
          <w:b/>
          <w:bCs/>
        </w:rPr>
      </w:pPr>
      <w:r w:rsidRPr="007F4612">
        <w:rPr>
          <w:rFonts w:ascii="Arial" w:hAnsi="Arial" w:cs="Arial"/>
          <w:b/>
          <w:bCs/>
        </w:rPr>
        <w:t>10.  Conclusions</w:t>
      </w:r>
      <w:r w:rsidRPr="007F4612">
        <w:rPr>
          <w:rFonts w:ascii="Arial" w:hAnsi="Arial" w:cs="Arial"/>
          <w:b/>
          <w:bCs/>
        </w:rPr>
        <w:tab/>
      </w:r>
      <w:r w:rsidR="00EF3933">
        <w:rPr>
          <w:rFonts w:ascii="Arial" w:hAnsi="Arial" w:cs="Arial"/>
          <w:b/>
          <w:bCs/>
        </w:rPr>
        <w:t>44</w:t>
      </w:r>
    </w:p>
    <w:p w:rsidR="00FB0406" w:rsidRDefault="00FB0406" w:rsidP="009E21AE">
      <w:pPr>
        <w:tabs>
          <w:tab w:val="right" w:leader="dot" w:pos="9630"/>
        </w:tabs>
        <w:spacing w:before="200" w:after="60" w:line="252" w:lineRule="auto"/>
        <w:rPr>
          <w:rFonts w:ascii="Arial" w:hAnsi="Arial" w:cs="Arial"/>
          <w:b/>
          <w:bCs/>
        </w:rPr>
      </w:pPr>
    </w:p>
    <w:p w:rsidR="00525706" w:rsidRDefault="00525706" w:rsidP="009E21AE">
      <w:pPr>
        <w:tabs>
          <w:tab w:val="right" w:leader="dot" w:pos="9630"/>
        </w:tabs>
        <w:spacing w:before="200" w:after="60" w:line="252" w:lineRule="auto"/>
        <w:rPr>
          <w:rFonts w:ascii="Arial" w:hAnsi="Arial" w:cs="Arial"/>
          <w:b/>
          <w:bCs/>
        </w:rPr>
        <w:sectPr w:rsidR="00525706" w:rsidSect="001B7373">
          <w:pgSz w:w="11906" w:h="16838" w:code="9"/>
          <w:pgMar w:top="1170" w:right="1440" w:bottom="1260" w:left="1440" w:header="720" w:footer="720" w:gutter="0"/>
          <w:cols w:space="720"/>
          <w:docGrid w:linePitch="360"/>
        </w:sectPr>
      </w:pPr>
    </w:p>
    <w:p w:rsidR="009C2E93" w:rsidRPr="00D55FCF" w:rsidRDefault="00FB0406" w:rsidP="00EA4193">
      <w:pPr>
        <w:shd w:val="clear" w:color="auto" w:fill="D9D9D9" w:themeFill="background1" w:themeFillShade="D9"/>
        <w:tabs>
          <w:tab w:val="left" w:pos="1410"/>
        </w:tabs>
        <w:spacing w:after="160"/>
        <w:jc w:val="center"/>
        <w:rPr>
          <w:b/>
          <w:sz w:val="24"/>
          <w:szCs w:val="24"/>
        </w:rPr>
      </w:pPr>
      <w:r w:rsidRPr="00D55FCF">
        <w:rPr>
          <w:b/>
          <w:sz w:val="24"/>
          <w:szCs w:val="24"/>
        </w:rPr>
        <w:lastRenderedPageBreak/>
        <w:t>Summary</w:t>
      </w:r>
    </w:p>
    <w:p w:rsidR="001524B1" w:rsidRDefault="002C1DDE" w:rsidP="00EA4193">
      <w:pPr>
        <w:spacing w:before="120" w:after="160"/>
        <w:jc w:val="both"/>
        <w:rPr>
          <w:rFonts w:cstheme="minorHAnsi"/>
          <w:sz w:val="24"/>
          <w:szCs w:val="24"/>
        </w:rPr>
      </w:pPr>
      <w:r w:rsidRPr="00141D71">
        <w:rPr>
          <w:rFonts w:cstheme="minorHAnsi"/>
          <w:sz w:val="24"/>
          <w:szCs w:val="24"/>
        </w:rPr>
        <w:t>The J</w:t>
      </w:r>
      <w:r w:rsidR="001524B1">
        <w:rPr>
          <w:rFonts w:cstheme="minorHAnsi"/>
          <w:sz w:val="24"/>
          <w:szCs w:val="24"/>
        </w:rPr>
        <w:t>ordan Response Plan</w:t>
      </w:r>
      <w:r w:rsidRPr="00141D71">
        <w:rPr>
          <w:rFonts w:cstheme="minorHAnsi"/>
          <w:sz w:val="24"/>
          <w:szCs w:val="24"/>
        </w:rPr>
        <w:t xml:space="preserve"> </w:t>
      </w:r>
      <w:r w:rsidR="001524B1">
        <w:rPr>
          <w:rFonts w:cstheme="minorHAnsi"/>
          <w:sz w:val="24"/>
          <w:szCs w:val="24"/>
        </w:rPr>
        <w:t xml:space="preserve">(JRP) </w:t>
      </w:r>
      <w:r w:rsidRPr="00141D71">
        <w:rPr>
          <w:rFonts w:cstheme="minorHAnsi"/>
          <w:sz w:val="24"/>
          <w:szCs w:val="24"/>
        </w:rPr>
        <w:t xml:space="preserve">continues to be </w:t>
      </w:r>
      <w:r w:rsidR="005B713E">
        <w:rPr>
          <w:rFonts w:cstheme="minorHAnsi"/>
          <w:sz w:val="24"/>
          <w:szCs w:val="24"/>
        </w:rPr>
        <w:t xml:space="preserve">a </w:t>
      </w:r>
      <w:r w:rsidRPr="00141D71">
        <w:rPr>
          <w:rFonts w:cstheme="minorHAnsi"/>
          <w:sz w:val="24"/>
          <w:szCs w:val="24"/>
        </w:rPr>
        <w:t>relevant and essential tool for managing the response to the Syria crisis</w:t>
      </w:r>
      <w:r w:rsidRPr="00804F8C">
        <w:rPr>
          <w:rFonts w:cstheme="minorHAnsi"/>
          <w:sz w:val="24"/>
          <w:szCs w:val="24"/>
        </w:rPr>
        <w:t xml:space="preserve">. </w:t>
      </w:r>
      <w:r w:rsidR="002D2496" w:rsidRPr="00804F8C">
        <w:rPr>
          <w:rFonts w:cstheme="minorHAnsi"/>
          <w:sz w:val="24"/>
          <w:szCs w:val="24"/>
        </w:rPr>
        <w:t xml:space="preserve">There is universal appreciation for Government’s leadership of the </w:t>
      </w:r>
      <w:r w:rsidR="001524B1" w:rsidRPr="00804F8C">
        <w:rPr>
          <w:rFonts w:cstheme="minorHAnsi"/>
          <w:sz w:val="24"/>
          <w:szCs w:val="24"/>
        </w:rPr>
        <w:t>JRP</w:t>
      </w:r>
      <w:r w:rsidR="004345BD" w:rsidRPr="00804F8C">
        <w:rPr>
          <w:rFonts w:cstheme="minorHAnsi"/>
          <w:sz w:val="24"/>
          <w:szCs w:val="24"/>
        </w:rPr>
        <w:t xml:space="preserve"> which </w:t>
      </w:r>
      <w:r w:rsidR="002D2496" w:rsidRPr="00804F8C">
        <w:rPr>
          <w:rFonts w:cstheme="minorHAnsi"/>
          <w:sz w:val="24"/>
          <w:szCs w:val="24"/>
        </w:rPr>
        <w:t>has strengthened national ownership and made the resilience approach operational</w:t>
      </w:r>
      <w:r w:rsidR="002D2496" w:rsidRPr="00141D71">
        <w:rPr>
          <w:rFonts w:cstheme="minorHAnsi"/>
          <w:sz w:val="24"/>
          <w:szCs w:val="24"/>
        </w:rPr>
        <w:t xml:space="preserve">. </w:t>
      </w:r>
    </w:p>
    <w:p w:rsidR="002D2496" w:rsidRPr="00141D71" w:rsidRDefault="001524B1" w:rsidP="00EA4193">
      <w:pPr>
        <w:spacing w:before="120" w:after="160"/>
        <w:jc w:val="both"/>
        <w:rPr>
          <w:rFonts w:cstheme="minorHAnsi"/>
          <w:sz w:val="24"/>
          <w:szCs w:val="24"/>
        </w:rPr>
      </w:pPr>
      <w:r w:rsidRPr="00141D71">
        <w:rPr>
          <w:rFonts w:cstheme="minorHAnsi"/>
          <w:sz w:val="24"/>
          <w:szCs w:val="24"/>
        </w:rPr>
        <w:t xml:space="preserve">In many sectors there is </w:t>
      </w:r>
      <w:r>
        <w:rPr>
          <w:rFonts w:cstheme="minorHAnsi"/>
          <w:sz w:val="24"/>
          <w:szCs w:val="24"/>
        </w:rPr>
        <w:t xml:space="preserve">clearly </w:t>
      </w:r>
      <w:r w:rsidRPr="00141D71">
        <w:rPr>
          <w:rFonts w:cstheme="minorHAnsi"/>
          <w:sz w:val="24"/>
          <w:szCs w:val="24"/>
        </w:rPr>
        <w:t>a strong appetite amongst Government officials to institutionaliz</w:t>
      </w:r>
      <w:r w:rsidRPr="00141D71">
        <w:rPr>
          <w:rFonts w:cstheme="minorHAnsi" w:hint="eastAsia"/>
          <w:sz w:val="24"/>
          <w:szCs w:val="24"/>
        </w:rPr>
        <w:t>e</w:t>
      </w:r>
      <w:r w:rsidRPr="00141D71">
        <w:rPr>
          <w:rFonts w:cstheme="minorHAnsi"/>
          <w:sz w:val="24"/>
          <w:szCs w:val="24"/>
        </w:rPr>
        <w:t xml:space="preserve"> the principl</w:t>
      </w:r>
      <w:r>
        <w:rPr>
          <w:rFonts w:cstheme="minorHAnsi"/>
          <w:sz w:val="24"/>
          <w:szCs w:val="24"/>
        </w:rPr>
        <w:t>es of development effectiveness</w:t>
      </w:r>
      <w:r w:rsidRPr="00141D71">
        <w:rPr>
          <w:rFonts w:cstheme="minorHAnsi"/>
          <w:sz w:val="24"/>
          <w:szCs w:val="24"/>
        </w:rPr>
        <w:t xml:space="preserve">. </w:t>
      </w:r>
      <w:r w:rsidR="00714994" w:rsidRPr="00804F8C">
        <w:rPr>
          <w:rFonts w:cstheme="minorHAnsi"/>
          <w:sz w:val="24"/>
          <w:szCs w:val="24"/>
        </w:rPr>
        <w:t xml:space="preserve">The JRP </w:t>
      </w:r>
      <w:r w:rsidR="002D2496" w:rsidRPr="00804F8C">
        <w:rPr>
          <w:rFonts w:cstheme="minorHAnsi"/>
          <w:sz w:val="24"/>
          <w:szCs w:val="24"/>
        </w:rPr>
        <w:t xml:space="preserve">has </w:t>
      </w:r>
      <w:r w:rsidR="00714994" w:rsidRPr="00804F8C">
        <w:rPr>
          <w:rFonts w:cstheme="minorHAnsi"/>
          <w:sz w:val="24"/>
          <w:szCs w:val="24"/>
        </w:rPr>
        <w:t xml:space="preserve">in </w:t>
      </w:r>
      <w:r w:rsidR="00F40779" w:rsidRPr="00804F8C">
        <w:rPr>
          <w:rFonts w:cstheme="minorHAnsi"/>
          <w:sz w:val="24"/>
          <w:szCs w:val="24"/>
        </w:rPr>
        <w:t>numerous</w:t>
      </w:r>
      <w:r w:rsidR="00714994" w:rsidRPr="00804F8C">
        <w:rPr>
          <w:rFonts w:cstheme="minorHAnsi"/>
          <w:sz w:val="24"/>
          <w:szCs w:val="24"/>
        </w:rPr>
        <w:t xml:space="preserve"> cases </w:t>
      </w:r>
      <w:r w:rsidR="002D2496" w:rsidRPr="00804F8C">
        <w:rPr>
          <w:rFonts w:cstheme="minorHAnsi"/>
          <w:sz w:val="24"/>
          <w:szCs w:val="24"/>
        </w:rPr>
        <w:t xml:space="preserve">led to a change in mindset and </w:t>
      </w:r>
      <w:r w:rsidR="00714994" w:rsidRPr="00804F8C">
        <w:rPr>
          <w:rFonts w:cstheme="minorHAnsi"/>
          <w:sz w:val="24"/>
          <w:szCs w:val="24"/>
        </w:rPr>
        <w:t xml:space="preserve">has </w:t>
      </w:r>
      <w:r w:rsidR="002D2496" w:rsidRPr="00804F8C">
        <w:rPr>
          <w:rFonts w:cstheme="minorHAnsi"/>
          <w:sz w:val="24"/>
          <w:szCs w:val="24"/>
        </w:rPr>
        <w:t>opened a new window of opportunity for MOPIC to lead the strengthening</w:t>
      </w:r>
      <w:r w:rsidR="002D2496" w:rsidRPr="00141D71">
        <w:rPr>
          <w:rFonts w:cstheme="minorHAnsi"/>
          <w:sz w:val="24"/>
          <w:szCs w:val="24"/>
        </w:rPr>
        <w:t xml:space="preserve"> of </w:t>
      </w:r>
      <w:r w:rsidR="002C1DDE">
        <w:rPr>
          <w:rFonts w:cstheme="minorHAnsi"/>
          <w:sz w:val="24"/>
          <w:szCs w:val="24"/>
        </w:rPr>
        <w:t xml:space="preserve">mainstream </w:t>
      </w:r>
      <w:r w:rsidR="002D2496" w:rsidRPr="00141D71">
        <w:rPr>
          <w:rFonts w:cstheme="minorHAnsi"/>
          <w:sz w:val="24"/>
          <w:szCs w:val="24"/>
        </w:rPr>
        <w:t>development management processes in collaboration with its international partners.</w:t>
      </w:r>
    </w:p>
    <w:p w:rsidR="002D2496" w:rsidRDefault="002D2496" w:rsidP="00EA4193">
      <w:pPr>
        <w:spacing w:before="120" w:after="160"/>
        <w:jc w:val="both"/>
        <w:rPr>
          <w:rFonts w:cstheme="minorHAnsi"/>
          <w:sz w:val="24"/>
          <w:szCs w:val="24"/>
        </w:rPr>
      </w:pPr>
      <w:r w:rsidRPr="00141D71">
        <w:rPr>
          <w:rFonts w:cstheme="minorHAnsi"/>
          <w:sz w:val="24"/>
          <w:szCs w:val="24"/>
        </w:rPr>
        <w:t>The considerable achievement of establishing the JRP is tempered by Government’s own acknowledgemen</w:t>
      </w:r>
      <w:r w:rsidRPr="00141D71">
        <w:rPr>
          <w:rFonts w:cstheme="minorHAnsi" w:hint="eastAsia"/>
          <w:sz w:val="24"/>
          <w:szCs w:val="24"/>
        </w:rPr>
        <w:t>t</w:t>
      </w:r>
      <w:r w:rsidRPr="00141D71">
        <w:rPr>
          <w:rFonts w:cstheme="minorHAnsi"/>
          <w:sz w:val="24"/>
          <w:szCs w:val="24"/>
        </w:rPr>
        <w:t xml:space="preserve"> that </w:t>
      </w:r>
      <w:r w:rsidR="00D968A0">
        <w:rPr>
          <w:rFonts w:cstheme="minorHAnsi"/>
          <w:sz w:val="24"/>
          <w:szCs w:val="24"/>
        </w:rPr>
        <w:t xml:space="preserve">setting </w:t>
      </w:r>
      <w:r w:rsidR="00221D65">
        <w:rPr>
          <w:rFonts w:cstheme="minorHAnsi"/>
          <w:sz w:val="24"/>
          <w:szCs w:val="24"/>
        </w:rPr>
        <w:t xml:space="preserve">the </w:t>
      </w:r>
      <w:r w:rsidR="00D968A0">
        <w:rPr>
          <w:rFonts w:cstheme="minorHAnsi"/>
          <w:sz w:val="24"/>
          <w:szCs w:val="24"/>
        </w:rPr>
        <w:t>process in motion</w:t>
      </w:r>
      <w:r w:rsidRPr="00141D71">
        <w:rPr>
          <w:rFonts w:cstheme="minorHAnsi"/>
          <w:sz w:val="24"/>
          <w:szCs w:val="24"/>
        </w:rPr>
        <w:t xml:space="preserve"> has been at the </w:t>
      </w:r>
      <w:r w:rsidR="00D31DC4">
        <w:rPr>
          <w:rFonts w:cstheme="minorHAnsi"/>
          <w:sz w:val="24"/>
          <w:szCs w:val="24"/>
        </w:rPr>
        <w:t>expense</w:t>
      </w:r>
      <w:r w:rsidRPr="00141D71">
        <w:rPr>
          <w:rFonts w:cstheme="minorHAnsi"/>
          <w:sz w:val="24"/>
          <w:szCs w:val="24"/>
        </w:rPr>
        <w:t xml:space="preserve"> of developing its own capacities. While the JRP has successfully established the institutional framework for producing a </w:t>
      </w:r>
      <w:r w:rsidR="00AA5B62">
        <w:rPr>
          <w:rFonts w:cstheme="minorHAnsi"/>
          <w:sz w:val="24"/>
          <w:szCs w:val="24"/>
        </w:rPr>
        <w:t>P</w:t>
      </w:r>
      <w:r w:rsidRPr="00141D71">
        <w:rPr>
          <w:rFonts w:cstheme="minorHAnsi"/>
          <w:sz w:val="24"/>
          <w:szCs w:val="24"/>
        </w:rPr>
        <w:t xml:space="preserve">lan that </w:t>
      </w:r>
      <w:r w:rsidR="00325394">
        <w:rPr>
          <w:rFonts w:cstheme="minorHAnsi"/>
          <w:sz w:val="24"/>
          <w:szCs w:val="24"/>
        </w:rPr>
        <w:t>provides</w:t>
      </w:r>
      <w:r w:rsidRPr="00141D71">
        <w:rPr>
          <w:rFonts w:cstheme="minorHAnsi"/>
          <w:sz w:val="24"/>
          <w:szCs w:val="24"/>
        </w:rPr>
        <w:t xml:space="preserve"> a credible basis for resource mobilisation, these achievements are likely to be sustainable</w:t>
      </w:r>
      <w:r w:rsidR="00D96F50">
        <w:rPr>
          <w:rFonts w:cstheme="minorHAnsi"/>
          <w:sz w:val="24"/>
          <w:szCs w:val="24"/>
        </w:rPr>
        <w:t xml:space="preserve"> </w:t>
      </w:r>
      <w:r w:rsidR="00D616E1">
        <w:rPr>
          <w:rFonts w:cstheme="minorHAnsi"/>
          <w:sz w:val="24"/>
          <w:szCs w:val="24"/>
        </w:rPr>
        <w:t>if</w:t>
      </w:r>
      <w:r w:rsidR="00D96F50">
        <w:rPr>
          <w:rFonts w:cstheme="minorHAnsi"/>
          <w:sz w:val="24"/>
          <w:szCs w:val="24"/>
        </w:rPr>
        <w:t xml:space="preserve"> MOPIC and other government institutions take the necessary actions to maintain and sustain results achieved</w:t>
      </w:r>
      <w:r w:rsidRPr="00141D71">
        <w:rPr>
          <w:rFonts w:cstheme="minorHAnsi"/>
          <w:sz w:val="24"/>
          <w:szCs w:val="24"/>
        </w:rPr>
        <w:t>.</w:t>
      </w:r>
    </w:p>
    <w:p w:rsidR="004345BD" w:rsidRPr="00C131A8" w:rsidRDefault="004345BD" w:rsidP="00C131A8">
      <w:pPr>
        <w:pStyle w:val="CommentText"/>
        <w:jc w:val="both"/>
      </w:pPr>
      <w:r w:rsidRPr="007349D9">
        <w:rPr>
          <w:rFonts w:cstheme="minorHAnsi"/>
          <w:spacing w:val="-2"/>
          <w:sz w:val="24"/>
          <w:szCs w:val="24"/>
        </w:rPr>
        <w:t xml:space="preserve">Next steps in the JRP’s evolution and its linkages to wider development management are to be determined by MOPIC. </w:t>
      </w:r>
      <w:r w:rsidR="00E12416" w:rsidRPr="007349D9">
        <w:rPr>
          <w:rFonts w:cstheme="minorHAnsi"/>
          <w:spacing w:val="-2"/>
          <w:sz w:val="24"/>
          <w:szCs w:val="24"/>
        </w:rPr>
        <w:t>T</w:t>
      </w:r>
      <w:r w:rsidRPr="007349D9">
        <w:rPr>
          <w:rFonts w:cstheme="minorHAnsi"/>
          <w:spacing w:val="-2"/>
          <w:sz w:val="24"/>
          <w:szCs w:val="24"/>
        </w:rPr>
        <w:t xml:space="preserve">his process </w:t>
      </w:r>
      <w:r w:rsidR="00E12416" w:rsidRPr="007349D9">
        <w:rPr>
          <w:rFonts w:cstheme="minorHAnsi"/>
          <w:spacing w:val="-2"/>
          <w:sz w:val="24"/>
          <w:szCs w:val="24"/>
        </w:rPr>
        <w:t>should</w:t>
      </w:r>
      <w:r w:rsidRPr="007349D9">
        <w:rPr>
          <w:rFonts w:cstheme="minorHAnsi"/>
          <w:spacing w:val="-2"/>
          <w:sz w:val="24"/>
          <w:szCs w:val="24"/>
        </w:rPr>
        <w:t xml:space="preserve"> include dialogue with partners. Decisions taken now will determine the JRPs path in the short-term. Depending on MOPIC’s level of ambition and its preferred approach to capacity development/substitutio</w:t>
      </w:r>
      <w:r w:rsidRPr="007349D9">
        <w:rPr>
          <w:rFonts w:cstheme="minorHAnsi" w:hint="eastAsia"/>
          <w:spacing w:val="-2"/>
          <w:sz w:val="24"/>
          <w:szCs w:val="24"/>
        </w:rPr>
        <w:t>n</w:t>
      </w:r>
      <w:r w:rsidRPr="007349D9">
        <w:rPr>
          <w:rFonts w:cstheme="minorHAnsi"/>
          <w:spacing w:val="-2"/>
          <w:sz w:val="24"/>
          <w:szCs w:val="24"/>
        </w:rPr>
        <w:t xml:space="preserve">, these decisions could also significantly impact on development management practices over the longer-term.  On the one hand, </w:t>
      </w:r>
      <w:r w:rsidR="00D147C1">
        <w:rPr>
          <w:rFonts w:cstheme="minorHAnsi"/>
          <w:spacing w:val="-2"/>
          <w:sz w:val="24"/>
          <w:szCs w:val="24"/>
        </w:rPr>
        <w:t>i</w:t>
      </w:r>
      <w:r w:rsidR="00D147C1">
        <w:t>nterviews demonstrated strong indications of interest from the UN and other donors for supporting more holistic and lon</w:t>
      </w:r>
      <w:r w:rsidR="009F7B28">
        <w:t xml:space="preserve">g-term planning. </w:t>
      </w:r>
      <w:r w:rsidRPr="007349D9">
        <w:rPr>
          <w:rFonts w:cstheme="minorHAnsi"/>
          <w:spacing w:val="-2"/>
          <w:sz w:val="24"/>
          <w:szCs w:val="24"/>
        </w:rPr>
        <w:t xml:space="preserve"> On the other, </w:t>
      </w:r>
      <w:r w:rsidR="00B40A7D" w:rsidRPr="007349D9">
        <w:rPr>
          <w:rFonts w:cstheme="minorHAnsi"/>
          <w:spacing w:val="-2"/>
          <w:sz w:val="24"/>
          <w:szCs w:val="24"/>
        </w:rPr>
        <w:t xml:space="preserve">these </w:t>
      </w:r>
      <w:r w:rsidRPr="007349D9">
        <w:rPr>
          <w:rFonts w:cstheme="minorHAnsi"/>
          <w:spacing w:val="-2"/>
          <w:sz w:val="24"/>
          <w:szCs w:val="24"/>
        </w:rPr>
        <w:t>change</w:t>
      </w:r>
      <w:r w:rsidR="00B40A7D" w:rsidRPr="007349D9">
        <w:rPr>
          <w:rFonts w:cstheme="minorHAnsi"/>
          <w:spacing w:val="-2"/>
          <w:sz w:val="24"/>
          <w:szCs w:val="24"/>
        </w:rPr>
        <w:t xml:space="preserve">s have considerable ramifications and </w:t>
      </w:r>
      <w:r w:rsidRPr="007349D9">
        <w:rPr>
          <w:rFonts w:cstheme="minorHAnsi"/>
          <w:spacing w:val="-2"/>
          <w:sz w:val="24"/>
          <w:szCs w:val="24"/>
        </w:rPr>
        <w:t xml:space="preserve">must be approached </w:t>
      </w:r>
      <w:r w:rsidR="00B40A7D" w:rsidRPr="007349D9">
        <w:rPr>
          <w:rFonts w:cstheme="minorHAnsi"/>
          <w:spacing w:val="-2"/>
          <w:sz w:val="24"/>
          <w:szCs w:val="24"/>
        </w:rPr>
        <w:t xml:space="preserve">with </w:t>
      </w:r>
      <w:r w:rsidR="001B6515" w:rsidRPr="007349D9">
        <w:rPr>
          <w:rFonts w:cstheme="minorHAnsi"/>
          <w:spacing w:val="-2"/>
          <w:sz w:val="24"/>
          <w:szCs w:val="24"/>
        </w:rPr>
        <w:t xml:space="preserve">due </w:t>
      </w:r>
      <w:r w:rsidR="00B40A7D" w:rsidRPr="007349D9">
        <w:rPr>
          <w:rFonts w:cstheme="minorHAnsi"/>
          <w:spacing w:val="-2"/>
          <w:sz w:val="24"/>
          <w:szCs w:val="24"/>
        </w:rPr>
        <w:t>care</w:t>
      </w:r>
      <w:r w:rsidR="001B6515" w:rsidRPr="007349D9">
        <w:rPr>
          <w:rFonts w:cstheme="minorHAnsi"/>
          <w:spacing w:val="-2"/>
          <w:sz w:val="24"/>
          <w:szCs w:val="24"/>
        </w:rPr>
        <w:t xml:space="preserve"> and consideration</w:t>
      </w:r>
      <w:r w:rsidRPr="007349D9">
        <w:rPr>
          <w:rFonts w:cstheme="minorHAnsi"/>
          <w:spacing w:val="-2"/>
          <w:sz w:val="24"/>
          <w:szCs w:val="24"/>
        </w:rPr>
        <w:t xml:space="preserve">. </w:t>
      </w:r>
      <w:r w:rsidR="00D31DC4">
        <w:rPr>
          <w:rFonts w:cstheme="minorHAnsi"/>
          <w:spacing w:val="-2"/>
          <w:sz w:val="24"/>
          <w:szCs w:val="24"/>
        </w:rPr>
        <w:t xml:space="preserve">The Government of Jordan </w:t>
      </w:r>
      <w:r w:rsidRPr="007349D9">
        <w:rPr>
          <w:rFonts w:cstheme="minorHAnsi"/>
          <w:spacing w:val="-2"/>
          <w:sz w:val="24"/>
          <w:szCs w:val="24"/>
        </w:rPr>
        <w:t>must decide where to strike the balance.</w:t>
      </w:r>
    </w:p>
    <w:p w:rsidR="00DC3F23" w:rsidRPr="00B447F1" w:rsidRDefault="00DC3F23" w:rsidP="00EA4193">
      <w:pPr>
        <w:spacing w:before="120" w:after="160"/>
        <w:jc w:val="both"/>
        <w:rPr>
          <w:rFonts w:cstheme="minorHAnsi"/>
          <w:b/>
          <w:bCs/>
          <w:i/>
          <w:iCs/>
          <w:sz w:val="24"/>
          <w:szCs w:val="24"/>
        </w:rPr>
      </w:pPr>
      <w:r w:rsidRPr="00B447F1">
        <w:rPr>
          <w:rFonts w:cstheme="minorHAnsi"/>
          <w:b/>
          <w:bCs/>
          <w:i/>
          <w:iCs/>
          <w:sz w:val="24"/>
          <w:szCs w:val="24"/>
        </w:rPr>
        <w:t>Findings</w:t>
      </w:r>
    </w:p>
    <w:p w:rsidR="00DC3F23" w:rsidRPr="002D2496" w:rsidRDefault="00DC3F23" w:rsidP="00EA4193">
      <w:pPr>
        <w:spacing w:before="120" w:after="160"/>
        <w:jc w:val="both"/>
        <w:rPr>
          <w:rFonts w:cstheme="minorHAnsi"/>
          <w:sz w:val="24"/>
          <w:szCs w:val="24"/>
        </w:rPr>
      </w:pPr>
      <w:r w:rsidRPr="00EA286F">
        <w:rPr>
          <w:rFonts w:cstheme="minorHAnsi"/>
          <w:b/>
          <w:bCs/>
          <w:i/>
          <w:iCs/>
          <w:sz w:val="24"/>
          <w:szCs w:val="24"/>
        </w:rPr>
        <w:t>1. Effective Government leadership of the JRP has made the resilience approach operational.</w:t>
      </w:r>
      <w:r w:rsidRPr="002D2496">
        <w:rPr>
          <w:rFonts w:cstheme="minorHAnsi"/>
          <w:sz w:val="24"/>
          <w:szCs w:val="24"/>
        </w:rPr>
        <w:t xml:space="preserve"> </w:t>
      </w:r>
      <w:r w:rsidR="00C25B18">
        <w:rPr>
          <w:rFonts w:cstheme="minorHAnsi"/>
          <w:sz w:val="24"/>
          <w:szCs w:val="24"/>
        </w:rPr>
        <w:t>T</w:t>
      </w:r>
      <w:r w:rsidR="00C25B18" w:rsidRPr="002D2496">
        <w:rPr>
          <w:rFonts w:cstheme="minorHAnsi"/>
          <w:sz w:val="24"/>
          <w:szCs w:val="24"/>
        </w:rPr>
        <w:t>here is near-unanimous recognition of the value and benefit of the resilience concept</w:t>
      </w:r>
      <w:r w:rsidR="00C25B18" w:rsidRPr="00804F8C">
        <w:rPr>
          <w:rFonts w:cstheme="minorHAnsi"/>
          <w:sz w:val="24"/>
          <w:szCs w:val="24"/>
        </w:rPr>
        <w:t xml:space="preserve">. </w:t>
      </w:r>
      <w:r w:rsidRPr="00804F8C">
        <w:rPr>
          <w:rFonts w:cstheme="minorHAnsi"/>
          <w:sz w:val="24"/>
          <w:szCs w:val="24"/>
        </w:rPr>
        <w:t>Impressive</w:t>
      </w:r>
      <w:r w:rsidRPr="002D2496">
        <w:rPr>
          <w:rFonts w:cstheme="minorHAnsi"/>
          <w:sz w:val="24"/>
          <w:szCs w:val="24"/>
        </w:rPr>
        <w:t xml:space="preserve"> results in establishing the JRP’s institutional framework can be attributed </w:t>
      </w:r>
      <w:r w:rsidR="00472D6E" w:rsidRPr="002D2496">
        <w:rPr>
          <w:rFonts w:cstheme="minorHAnsi"/>
          <w:sz w:val="24"/>
          <w:szCs w:val="24"/>
        </w:rPr>
        <w:t xml:space="preserve">largely </w:t>
      </w:r>
      <w:r w:rsidRPr="002D2496">
        <w:rPr>
          <w:rFonts w:cstheme="minorHAnsi"/>
          <w:sz w:val="24"/>
          <w:szCs w:val="24"/>
        </w:rPr>
        <w:t>to the Secretariat</w:t>
      </w:r>
      <w:r w:rsidR="00C25B18">
        <w:rPr>
          <w:rFonts w:cstheme="minorHAnsi"/>
          <w:sz w:val="24"/>
          <w:szCs w:val="24"/>
        </w:rPr>
        <w:t>, which has</w:t>
      </w:r>
      <w:r w:rsidRPr="002D2496">
        <w:rPr>
          <w:rFonts w:cstheme="minorHAnsi"/>
          <w:sz w:val="24"/>
          <w:szCs w:val="24"/>
        </w:rPr>
        <w:t xml:space="preserve"> enabled GOJ to </w:t>
      </w:r>
      <w:r w:rsidR="00C25B18">
        <w:rPr>
          <w:rFonts w:cstheme="minorHAnsi"/>
          <w:sz w:val="24"/>
          <w:szCs w:val="24"/>
        </w:rPr>
        <w:t>take on</w:t>
      </w:r>
      <w:r w:rsidRPr="002D2496">
        <w:rPr>
          <w:rFonts w:cstheme="minorHAnsi"/>
          <w:sz w:val="24"/>
          <w:szCs w:val="24"/>
        </w:rPr>
        <w:t xml:space="preserve"> </w:t>
      </w:r>
      <w:r w:rsidR="00C25B18">
        <w:rPr>
          <w:rFonts w:cstheme="minorHAnsi"/>
          <w:sz w:val="24"/>
          <w:szCs w:val="24"/>
        </w:rPr>
        <w:t>the</w:t>
      </w:r>
      <w:r w:rsidRPr="002D2496">
        <w:rPr>
          <w:rFonts w:cstheme="minorHAnsi"/>
          <w:sz w:val="24"/>
          <w:szCs w:val="24"/>
        </w:rPr>
        <w:t xml:space="preserve"> risk</w:t>
      </w:r>
      <w:r w:rsidR="00C25B18">
        <w:rPr>
          <w:rFonts w:cstheme="minorHAnsi"/>
          <w:sz w:val="24"/>
          <w:szCs w:val="24"/>
        </w:rPr>
        <w:t>s</w:t>
      </w:r>
      <w:r w:rsidRPr="002D2496">
        <w:rPr>
          <w:rFonts w:cstheme="minorHAnsi"/>
          <w:sz w:val="24"/>
          <w:szCs w:val="24"/>
        </w:rPr>
        <w:t xml:space="preserve"> </w:t>
      </w:r>
      <w:r w:rsidR="00C25B18">
        <w:rPr>
          <w:rFonts w:cstheme="minorHAnsi"/>
          <w:sz w:val="24"/>
          <w:szCs w:val="24"/>
        </w:rPr>
        <w:t xml:space="preserve">associated with </w:t>
      </w:r>
      <w:r w:rsidRPr="002D2496">
        <w:rPr>
          <w:rFonts w:cstheme="minorHAnsi"/>
          <w:sz w:val="24"/>
          <w:szCs w:val="24"/>
        </w:rPr>
        <w:t>adopting the resilience approach and transforming it into a</w:t>
      </w:r>
      <w:r w:rsidR="00691F82">
        <w:rPr>
          <w:rFonts w:cstheme="minorHAnsi"/>
          <w:sz w:val="24"/>
          <w:szCs w:val="24"/>
        </w:rPr>
        <w:t>n</w:t>
      </w:r>
      <w:r w:rsidRPr="002D2496">
        <w:rPr>
          <w:rFonts w:cstheme="minorHAnsi"/>
          <w:sz w:val="24"/>
          <w:szCs w:val="24"/>
        </w:rPr>
        <w:t xml:space="preserve"> </w:t>
      </w:r>
      <w:r w:rsidR="00691F82" w:rsidRPr="002D2496">
        <w:rPr>
          <w:rFonts w:cstheme="minorHAnsi"/>
          <w:sz w:val="24"/>
          <w:szCs w:val="24"/>
        </w:rPr>
        <w:t xml:space="preserve">operational </w:t>
      </w:r>
      <w:r w:rsidRPr="002D2496">
        <w:rPr>
          <w:rFonts w:cstheme="minorHAnsi"/>
          <w:sz w:val="24"/>
          <w:szCs w:val="24"/>
        </w:rPr>
        <w:t>GOJ-led plan.</w:t>
      </w:r>
    </w:p>
    <w:p w:rsidR="00DC3F23" w:rsidRPr="002D2496" w:rsidRDefault="00DC3F23" w:rsidP="00EA4193">
      <w:pPr>
        <w:spacing w:before="120" w:after="160"/>
        <w:jc w:val="both"/>
        <w:rPr>
          <w:rFonts w:cstheme="minorHAnsi"/>
          <w:sz w:val="24"/>
          <w:szCs w:val="24"/>
        </w:rPr>
      </w:pPr>
      <w:r w:rsidRPr="00EA286F">
        <w:rPr>
          <w:rFonts w:cstheme="minorHAnsi"/>
          <w:b/>
          <w:bCs/>
          <w:i/>
          <w:iCs/>
          <w:sz w:val="24"/>
          <w:szCs w:val="24"/>
        </w:rPr>
        <w:t xml:space="preserve">2. Capacity development results have been </w:t>
      </w:r>
      <w:r w:rsidR="009F7B28">
        <w:rPr>
          <w:rFonts w:cstheme="minorHAnsi"/>
          <w:b/>
          <w:bCs/>
          <w:i/>
          <w:iCs/>
          <w:sz w:val="24"/>
          <w:szCs w:val="24"/>
        </w:rPr>
        <w:t>limited</w:t>
      </w:r>
      <w:r w:rsidRPr="00EA286F">
        <w:rPr>
          <w:rFonts w:cstheme="minorHAnsi"/>
          <w:b/>
          <w:bCs/>
          <w:i/>
          <w:iCs/>
          <w:sz w:val="24"/>
          <w:szCs w:val="24"/>
        </w:rPr>
        <w:t>, despite this being the project’s overall objective.</w:t>
      </w:r>
      <w:r w:rsidRPr="002D2496">
        <w:rPr>
          <w:rFonts w:cstheme="minorHAnsi"/>
          <w:sz w:val="24"/>
          <w:szCs w:val="24"/>
        </w:rPr>
        <w:t xml:space="preserve"> </w:t>
      </w:r>
      <w:r w:rsidR="007E52A3">
        <w:rPr>
          <w:rFonts w:cstheme="minorHAnsi"/>
          <w:sz w:val="24"/>
          <w:szCs w:val="24"/>
        </w:rPr>
        <w:t>T</w:t>
      </w:r>
      <w:r w:rsidRPr="002D2496">
        <w:rPr>
          <w:rFonts w:cstheme="minorHAnsi"/>
          <w:sz w:val="24"/>
          <w:szCs w:val="24"/>
        </w:rPr>
        <w:t>here has been a readiness and acceptance to focus on getting things done. While the Secretariat have recorded few explicit capacity gains</w:t>
      </w:r>
      <w:r w:rsidR="007E52A3">
        <w:rPr>
          <w:rFonts w:cstheme="minorHAnsi"/>
          <w:sz w:val="24"/>
          <w:szCs w:val="24"/>
        </w:rPr>
        <w:t>, however,</w:t>
      </w:r>
      <w:r w:rsidRPr="002D2496">
        <w:rPr>
          <w:rFonts w:cstheme="minorHAnsi"/>
          <w:sz w:val="24"/>
          <w:szCs w:val="24"/>
        </w:rPr>
        <w:t xml:space="preserve"> there have been some tacit capacity development successes of major significance related to JRP institutional capacity (‘rules of the game’) and signs that line ministries are embracing improved development management and coordination practices.</w:t>
      </w:r>
      <w:r w:rsidR="009F7B28">
        <w:rPr>
          <w:rFonts w:cstheme="minorHAnsi"/>
          <w:sz w:val="24"/>
          <w:szCs w:val="24"/>
        </w:rPr>
        <w:t xml:space="preserve"> </w:t>
      </w:r>
    </w:p>
    <w:p w:rsidR="00DC3F23" w:rsidRPr="002D2496" w:rsidRDefault="00DC3F23" w:rsidP="00EA4193">
      <w:pPr>
        <w:spacing w:before="120" w:after="160"/>
        <w:jc w:val="both"/>
        <w:rPr>
          <w:rFonts w:cstheme="minorHAnsi"/>
          <w:sz w:val="24"/>
          <w:szCs w:val="24"/>
        </w:rPr>
      </w:pPr>
      <w:r w:rsidRPr="00EA286F">
        <w:rPr>
          <w:rFonts w:cstheme="minorHAnsi"/>
          <w:b/>
          <w:bCs/>
          <w:i/>
          <w:iCs/>
          <w:sz w:val="24"/>
          <w:szCs w:val="24"/>
        </w:rPr>
        <w:t>3. The JRP has been highly effective. But it is not sustainable even over the medium term and is at risk of becoming less relevant and effective as the situation evolves.</w:t>
      </w:r>
      <w:r w:rsidR="00EA286F">
        <w:rPr>
          <w:rFonts w:cstheme="minorHAnsi"/>
          <w:sz w:val="24"/>
          <w:szCs w:val="24"/>
        </w:rPr>
        <w:t xml:space="preserve"> </w:t>
      </w:r>
      <w:r w:rsidRPr="002D2496">
        <w:rPr>
          <w:rFonts w:cstheme="minorHAnsi"/>
          <w:sz w:val="24"/>
          <w:szCs w:val="24"/>
        </w:rPr>
        <w:t xml:space="preserve">The JRP process retains value but needs to become more forward-looking to address issues that undermine its effectiveness and </w:t>
      </w:r>
      <w:r w:rsidRPr="002D2496">
        <w:rPr>
          <w:rFonts w:cstheme="minorHAnsi"/>
          <w:sz w:val="24"/>
          <w:szCs w:val="24"/>
        </w:rPr>
        <w:lastRenderedPageBreak/>
        <w:t xml:space="preserve">impact. GOJ commitment is variable as the JRP becomes somewhat jaded and formulaic, especially where Task Forces do not mobilize resources. In managing the process, personality too often dominates over process so that coordination has not </w:t>
      </w:r>
      <w:r w:rsidR="00804B37">
        <w:rPr>
          <w:rFonts w:cstheme="minorHAnsi"/>
          <w:sz w:val="24"/>
          <w:szCs w:val="24"/>
        </w:rPr>
        <w:t xml:space="preserve">always </w:t>
      </w:r>
      <w:r w:rsidRPr="002D2496">
        <w:rPr>
          <w:rFonts w:cstheme="minorHAnsi"/>
          <w:sz w:val="24"/>
          <w:szCs w:val="24"/>
        </w:rPr>
        <w:t xml:space="preserve">proceeded smoothly. The Secretariat </w:t>
      </w:r>
      <w:r w:rsidR="0021094E">
        <w:rPr>
          <w:rFonts w:cstheme="minorHAnsi"/>
          <w:sz w:val="24"/>
          <w:szCs w:val="24"/>
        </w:rPr>
        <w:t>has come to be</w:t>
      </w:r>
      <w:r w:rsidRPr="002D2496">
        <w:rPr>
          <w:rFonts w:cstheme="minorHAnsi"/>
          <w:sz w:val="24"/>
          <w:szCs w:val="24"/>
        </w:rPr>
        <w:t xml:space="preserve"> </w:t>
      </w:r>
      <w:r w:rsidR="007D5707">
        <w:rPr>
          <w:rFonts w:cstheme="minorHAnsi"/>
          <w:sz w:val="24"/>
          <w:szCs w:val="24"/>
        </w:rPr>
        <w:t xml:space="preserve">seen </w:t>
      </w:r>
      <w:r w:rsidRPr="002D2496">
        <w:rPr>
          <w:rFonts w:cstheme="minorHAnsi"/>
          <w:sz w:val="24"/>
          <w:szCs w:val="24"/>
        </w:rPr>
        <w:t>close</w:t>
      </w:r>
      <w:r w:rsidR="007D5707">
        <w:rPr>
          <w:rFonts w:cstheme="minorHAnsi"/>
          <w:sz w:val="24"/>
          <w:szCs w:val="24"/>
        </w:rPr>
        <w:t>r</w:t>
      </w:r>
      <w:r w:rsidRPr="002D2496">
        <w:rPr>
          <w:rFonts w:cstheme="minorHAnsi"/>
          <w:sz w:val="24"/>
          <w:szCs w:val="24"/>
        </w:rPr>
        <w:t xml:space="preserve"> to Government and has possibly </w:t>
      </w:r>
      <w:r w:rsidR="008A3C17">
        <w:rPr>
          <w:rFonts w:cstheme="minorHAnsi"/>
          <w:sz w:val="24"/>
          <w:szCs w:val="24"/>
        </w:rPr>
        <w:t>acquired</w:t>
      </w:r>
      <w:r w:rsidRPr="002D2496">
        <w:rPr>
          <w:rFonts w:cstheme="minorHAnsi"/>
          <w:sz w:val="24"/>
          <w:szCs w:val="24"/>
        </w:rPr>
        <w:t xml:space="preserve"> its own set of interests that undermine its facilitating role in supporting the multi-actor JRPSC</w:t>
      </w:r>
      <w:r w:rsidR="00960C57">
        <w:rPr>
          <w:rFonts w:cstheme="minorHAnsi"/>
          <w:sz w:val="24"/>
          <w:szCs w:val="24"/>
        </w:rPr>
        <w:t xml:space="preserve"> platform</w:t>
      </w:r>
      <w:r w:rsidRPr="002D2496">
        <w:rPr>
          <w:rFonts w:cstheme="minorHAnsi"/>
          <w:sz w:val="24"/>
          <w:szCs w:val="24"/>
        </w:rPr>
        <w:t xml:space="preserve">. </w:t>
      </w:r>
    </w:p>
    <w:p w:rsidR="00DC3F23" w:rsidRPr="0023558D" w:rsidRDefault="00DC3F23" w:rsidP="00EA4193">
      <w:pPr>
        <w:spacing w:before="120" w:after="160"/>
        <w:jc w:val="both"/>
        <w:rPr>
          <w:rFonts w:cstheme="minorHAnsi"/>
          <w:sz w:val="24"/>
          <w:szCs w:val="24"/>
        </w:rPr>
      </w:pPr>
      <w:r w:rsidRPr="0023558D">
        <w:rPr>
          <w:rFonts w:cstheme="minorHAnsi"/>
          <w:b/>
          <w:bCs/>
          <w:i/>
          <w:iCs/>
          <w:sz w:val="24"/>
          <w:szCs w:val="24"/>
        </w:rPr>
        <w:t>The main finding related to the project’s outputs concern</w:t>
      </w:r>
      <w:r w:rsidR="00A5501E" w:rsidRPr="0023558D">
        <w:rPr>
          <w:rFonts w:cstheme="minorHAnsi"/>
          <w:b/>
          <w:bCs/>
          <w:i/>
          <w:iCs/>
          <w:sz w:val="24"/>
          <w:szCs w:val="24"/>
        </w:rPr>
        <w:t>s</w:t>
      </w:r>
      <w:r w:rsidRPr="0023558D">
        <w:rPr>
          <w:rFonts w:cstheme="minorHAnsi"/>
          <w:b/>
          <w:bCs/>
          <w:i/>
          <w:iCs/>
          <w:sz w:val="24"/>
          <w:szCs w:val="24"/>
        </w:rPr>
        <w:t xml:space="preserve"> JORISS</w:t>
      </w:r>
      <w:r w:rsidRPr="0023558D">
        <w:rPr>
          <w:rFonts w:cstheme="minorHAnsi"/>
          <w:sz w:val="24"/>
          <w:szCs w:val="24"/>
        </w:rPr>
        <w:t xml:space="preserve">, which divides opinion. </w:t>
      </w:r>
      <w:r w:rsidR="00A748C8">
        <w:rPr>
          <w:rFonts w:cstheme="minorHAnsi"/>
          <w:sz w:val="24"/>
          <w:szCs w:val="24"/>
        </w:rPr>
        <w:t xml:space="preserve">JORISS </w:t>
      </w:r>
      <w:r w:rsidRPr="0023558D">
        <w:rPr>
          <w:rFonts w:cstheme="minorHAnsi"/>
          <w:sz w:val="24"/>
          <w:szCs w:val="24"/>
        </w:rPr>
        <w:t xml:space="preserve">tracking functions require further improvement. Despite some significant concerns, users remain engaged and the Secretariat has made </w:t>
      </w:r>
      <w:r w:rsidR="00FB5F72" w:rsidRPr="0023558D">
        <w:rPr>
          <w:rFonts w:cstheme="minorHAnsi"/>
          <w:sz w:val="24"/>
          <w:szCs w:val="24"/>
        </w:rPr>
        <w:t>encouraging</w:t>
      </w:r>
      <w:r w:rsidRPr="0023558D">
        <w:rPr>
          <w:rFonts w:cstheme="minorHAnsi"/>
          <w:sz w:val="24"/>
          <w:szCs w:val="24"/>
        </w:rPr>
        <w:t xml:space="preserve"> efforts to </w:t>
      </w:r>
      <w:r w:rsidR="00804B37" w:rsidRPr="0023558D">
        <w:rPr>
          <w:rFonts w:cstheme="minorHAnsi"/>
          <w:sz w:val="24"/>
          <w:szCs w:val="24"/>
        </w:rPr>
        <w:t>reach out to</w:t>
      </w:r>
      <w:r w:rsidRPr="0023558D">
        <w:rPr>
          <w:rFonts w:cstheme="minorHAnsi"/>
          <w:sz w:val="24"/>
          <w:szCs w:val="24"/>
        </w:rPr>
        <w:t xml:space="preserve"> users to address problems and make the system responsive</w:t>
      </w:r>
      <w:r w:rsidR="00804B37" w:rsidRPr="0023558D">
        <w:rPr>
          <w:rFonts w:cstheme="minorHAnsi"/>
          <w:sz w:val="24"/>
          <w:szCs w:val="24"/>
        </w:rPr>
        <w:t>. Measures are already in place to str</w:t>
      </w:r>
      <w:r w:rsidR="00771098" w:rsidRPr="0023558D">
        <w:rPr>
          <w:rFonts w:cstheme="minorHAnsi"/>
          <w:sz w:val="24"/>
          <w:szCs w:val="24"/>
        </w:rPr>
        <w:t>engthen</w:t>
      </w:r>
      <w:r w:rsidRPr="0023558D">
        <w:rPr>
          <w:rFonts w:cstheme="minorHAnsi"/>
          <w:sz w:val="24"/>
          <w:szCs w:val="24"/>
        </w:rPr>
        <w:t xml:space="preserve"> monitoring and reporting of higher-level results.</w:t>
      </w:r>
    </w:p>
    <w:p w:rsidR="006239FD" w:rsidRPr="006239FD" w:rsidRDefault="00DC3F23" w:rsidP="009F0D2F">
      <w:pPr>
        <w:spacing w:before="120" w:after="0"/>
        <w:jc w:val="both"/>
        <w:rPr>
          <w:rFonts w:cstheme="minorHAnsi"/>
          <w:b/>
          <w:bCs/>
          <w:sz w:val="24"/>
          <w:szCs w:val="24"/>
        </w:rPr>
      </w:pPr>
      <w:r w:rsidRPr="006239FD">
        <w:rPr>
          <w:rFonts w:cstheme="minorHAnsi"/>
          <w:b/>
          <w:bCs/>
          <w:sz w:val="24"/>
          <w:szCs w:val="24"/>
        </w:rPr>
        <w:t>Programme management</w:t>
      </w:r>
    </w:p>
    <w:p w:rsidR="00DC3F23" w:rsidRPr="002D2496" w:rsidRDefault="00DC3F23" w:rsidP="00EA4193">
      <w:pPr>
        <w:spacing w:after="160"/>
        <w:jc w:val="both"/>
        <w:rPr>
          <w:rFonts w:cstheme="minorHAnsi"/>
          <w:sz w:val="24"/>
          <w:szCs w:val="24"/>
        </w:rPr>
      </w:pPr>
      <w:r w:rsidRPr="002D2496">
        <w:rPr>
          <w:rFonts w:cstheme="minorHAnsi"/>
          <w:sz w:val="24"/>
          <w:szCs w:val="24"/>
        </w:rPr>
        <w:t xml:space="preserve">Oversight needs to be much stronger. A lack of rigor in managing progress reviews has resulted in missed opportunities to secure further gains for the JRP. Mandatory reporting and dialogue at management level have not been effective. Communication breakdowns and confusion </w:t>
      </w:r>
      <w:r w:rsidR="00A5161A">
        <w:rPr>
          <w:rFonts w:cstheme="minorHAnsi"/>
          <w:sz w:val="24"/>
          <w:szCs w:val="24"/>
        </w:rPr>
        <w:t xml:space="preserve">over reporting lines </w:t>
      </w:r>
      <w:r w:rsidRPr="002D2496">
        <w:rPr>
          <w:rFonts w:cstheme="minorHAnsi"/>
          <w:sz w:val="24"/>
          <w:szCs w:val="24"/>
        </w:rPr>
        <w:t xml:space="preserve">have resulted in a climate of suspicion and mistrust. Recommendations focus on the need to </w:t>
      </w:r>
      <w:r w:rsidR="00A5161A">
        <w:rPr>
          <w:rFonts w:cstheme="minorHAnsi"/>
          <w:sz w:val="24"/>
          <w:szCs w:val="24"/>
        </w:rPr>
        <w:t>understand</w:t>
      </w:r>
      <w:r w:rsidRPr="002D2496">
        <w:rPr>
          <w:rFonts w:cstheme="minorHAnsi"/>
          <w:sz w:val="24"/>
          <w:szCs w:val="24"/>
        </w:rPr>
        <w:t xml:space="preserve"> the extent to which these are systemic management issues before identifying remedial actions. </w:t>
      </w:r>
      <w:r w:rsidR="00A5161A">
        <w:rPr>
          <w:rFonts w:cstheme="minorHAnsi"/>
          <w:sz w:val="24"/>
          <w:szCs w:val="24"/>
        </w:rPr>
        <w:t>Genuine project management expertise is required going forward.</w:t>
      </w:r>
    </w:p>
    <w:p w:rsidR="00DC3F23" w:rsidRPr="006239FD" w:rsidRDefault="00DC3F23" w:rsidP="00435DEB">
      <w:pPr>
        <w:spacing w:before="120" w:after="0"/>
        <w:jc w:val="both"/>
        <w:rPr>
          <w:rFonts w:cstheme="minorHAnsi"/>
          <w:b/>
          <w:bCs/>
          <w:sz w:val="24"/>
          <w:szCs w:val="24"/>
        </w:rPr>
      </w:pPr>
      <w:r w:rsidRPr="006239FD">
        <w:rPr>
          <w:rFonts w:cstheme="minorHAnsi"/>
          <w:b/>
          <w:bCs/>
          <w:sz w:val="24"/>
          <w:szCs w:val="24"/>
        </w:rPr>
        <w:t>Unintended consequences</w:t>
      </w:r>
    </w:p>
    <w:p w:rsidR="00DC3F23" w:rsidRPr="002D2496" w:rsidRDefault="00DC3F23" w:rsidP="00EA4193">
      <w:pPr>
        <w:spacing w:after="160"/>
        <w:jc w:val="both"/>
        <w:rPr>
          <w:rFonts w:cstheme="minorHAnsi"/>
          <w:sz w:val="24"/>
          <w:szCs w:val="24"/>
        </w:rPr>
      </w:pPr>
      <w:r w:rsidRPr="002D2496">
        <w:rPr>
          <w:rFonts w:cstheme="minorHAnsi"/>
          <w:sz w:val="24"/>
          <w:szCs w:val="24"/>
        </w:rPr>
        <w:t xml:space="preserve">Beyond applying and managing the resilience approach, the JRP has changed mindsets and established foundations for a profound change in development management practices. But while MOPIC has effectively championed the cause of resilience, it has </w:t>
      </w:r>
      <w:r w:rsidR="009960CC" w:rsidRPr="002D2496">
        <w:rPr>
          <w:rFonts w:cstheme="minorHAnsi"/>
          <w:sz w:val="24"/>
          <w:szCs w:val="24"/>
        </w:rPr>
        <w:t xml:space="preserve">itself </w:t>
      </w:r>
      <w:r w:rsidRPr="002D2496">
        <w:rPr>
          <w:rFonts w:cstheme="minorHAnsi"/>
          <w:sz w:val="24"/>
          <w:szCs w:val="24"/>
        </w:rPr>
        <w:t>benefited little from the approach. Nevertheless</w:t>
      </w:r>
      <w:r w:rsidR="00D616E1">
        <w:rPr>
          <w:rFonts w:cstheme="minorHAnsi"/>
          <w:sz w:val="24"/>
          <w:szCs w:val="24"/>
        </w:rPr>
        <w:t>,</w:t>
      </w:r>
      <w:r w:rsidRPr="002D2496">
        <w:rPr>
          <w:rFonts w:cstheme="minorHAnsi"/>
          <w:sz w:val="24"/>
          <w:szCs w:val="24"/>
        </w:rPr>
        <w:t xml:space="preserve"> a nascent culture of aid effectiveness has taken hold, especially at line ministry level. 3 years in to the JRP exercise, adaptive behaviors are increasingly observed as ministries </w:t>
      </w:r>
      <w:r w:rsidR="00045B79">
        <w:rPr>
          <w:rFonts w:cstheme="minorHAnsi"/>
          <w:sz w:val="24"/>
          <w:szCs w:val="24"/>
        </w:rPr>
        <w:t xml:space="preserve">work directly with their donors to </w:t>
      </w:r>
      <w:r w:rsidRPr="002D2496">
        <w:rPr>
          <w:rFonts w:cstheme="minorHAnsi"/>
          <w:sz w:val="24"/>
          <w:szCs w:val="24"/>
        </w:rPr>
        <w:t xml:space="preserve">mobilize and programme resources across the EDP and JRP </w:t>
      </w:r>
      <w:r w:rsidR="00520534">
        <w:rPr>
          <w:rFonts w:cstheme="minorHAnsi"/>
          <w:sz w:val="24"/>
          <w:szCs w:val="24"/>
        </w:rPr>
        <w:t>with more flexibility</w:t>
      </w:r>
      <w:r w:rsidR="001B05D2">
        <w:rPr>
          <w:rFonts w:cstheme="minorHAnsi"/>
          <w:sz w:val="24"/>
          <w:szCs w:val="24"/>
        </w:rPr>
        <w:t>. T</w:t>
      </w:r>
      <w:r w:rsidRPr="002D2496">
        <w:rPr>
          <w:rFonts w:cstheme="minorHAnsi"/>
          <w:sz w:val="24"/>
          <w:szCs w:val="24"/>
        </w:rPr>
        <w:t xml:space="preserve">he UN has </w:t>
      </w:r>
      <w:r w:rsidR="001B05D2">
        <w:rPr>
          <w:rFonts w:cstheme="minorHAnsi"/>
          <w:sz w:val="24"/>
          <w:szCs w:val="24"/>
        </w:rPr>
        <w:t xml:space="preserve">also </w:t>
      </w:r>
      <w:r w:rsidRPr="002D2496">
        <w:rPr>
          <w:rFonts w:cstheme="minorHAnsi"/>
          <w:sz w:val="24"/>
          <w:szCs w:val="24"/>
        </w:rPr>
        <w:t>positioned itself in the JRP to good advantage.</w:t>
      </w:r>
    </w:p>
    <w:p w:rsidR="00DC3F23" w:rsidRPr="006239FD" w:rsidRDefault="00DC3F23" w:rsidP="00B87912">
      <w:pPr>
        <w:spacing w:before="120" w:after="0"/>
        <w:jc w:val="both"/>
        <w:rPr>
          <w:rFonts w:cstheme="minorHAnsi"/>
          <w:b/>
          <w:bCs/>
          <w:sz w:val="24"/>
          <w:szCs w:val="24"/>
        </w:rPr>
      </w:pPr>
      <w:r w:rsidRPr="006239FD">
        <w:rPr>
          <w:rFonts w:cstheme="minorHAnsi"/>
          <w:b/>
          <w:bCs/>
          <w:sz w:val="24"/>
          <w:szCs w:val="24"/>
        </w:rPr>
        <w:t>Recommendations</w:t>
      </w:r>
    </w:p>
    <w:p w:rsidR="00DC3F23" w:rsidRPr="002D2496" w:rsidRDefault="00DC3F23" w:rsidP="006839B0">
      <w:pPr>
        <w:spacing w:after="160"/>
        <w:jc w:val="both"/>
        <w:rPr>
          <w:rFonts w:cstheme="minorHAnsi"/>
          <w:sz w:val="24"/>
          <w:szCs w:val="24"/>
        </w:rPr>
      </w:pPr>
      <w:r w:rsidRPr="00A748D3">
        <w:rPr>
          <w:rFonts w:cstheme="minorHAnsi"/>
          <w:sz w:val="24"/>
          <w:szCs w:val="24"/>
        </w:rPr>
        <w:t>1. The JRP remains highly relevant and support should be maintained. Next steps must be based on</w:t>
      </w:r>
      <w:r w:rsidRPr="002D2496">
        <w:rPr>
          <w:rFonts w:cstheme="minorHAnsi"/>
          <w:sz w:val="24"/>
          <w:szCs w:val="24"/>
        </w:rPr>
        <w:t xml:space="preserve"> a clear Government vision for building on the JRP and </w:t>
      </w:r>
      <w:r w:rsidR="00525706">
        <w:rPr>
          <w:rFonts w:cstheme="minorHAnsi"/>
          <w:sz w:val="24"/>
          <w:szCs w:val="24"/>
        </w:rPr>
        <w:t>institutionalizing</w:t>
      </w:r>
      <w:r w:rsidRPr="002D2496">
        <w:rPr>
          <w:rFonts w:cstheme="minorHAnsi"/>
          <w:sz w:val="24"/>
          <w:szCs w:val="24"/>
        </w:rPr>
        <w:t xml:space="preserve"> new practices and priorities.</w:t>
      </w:r>
      <w:r w:rsidR="008E5DFC">
        <w:rPr>
          <w:rFonts w:cstheme="minorHAnsi"/>
          <w:sz w:val="24"/>
          <w:szCs w:val="24"/>
        </w:rPr>
        <w:t xml:space="preserve"> Enhanced reporting of results can inform proactive evidence-based resource mobilisation efforts that may mitigate growing donor fatigue.</w:t>
      </w:r>
    </w:p>
    <w:p w:rsidR="00E56AC8" w:rsidRDefault="00DC3F23" w:rsidP="006839B0">
      <w:pPr>
        <w:spacing w:before="120" w:after="160"/>
        <w:jc w:val="both"/>
        <w:rPr>
          <w:rFonts w:cstheme="minorHAnsi"/>
          <w:sz w:val="24"/>
          <w:szCs w:val="24"/>
        </w:rPr>
      </w:pPr>
      <w:r w:rsidRPr="002D2496">
        <w:rPr>
          <w:rFonts w:cstheme="minorHAnsi"/>
          <w:sz w:val="24"/>
          <w:szCs w:val="24"/>
        </w:rPr>
        <w:t>2. Reformulation of project support is as an opportunity to look beyond JRP consolidation to support national development management capacities.</w:t>
      </w:r>
      <w:r w:rsidR="00C524F0">
        <w:rPr>
          <w:rFonts w:cstheme="minorHAnsi"/>
          <w:sz w:val="24"/>
          <w:szCs w:val="24"/>
        </w:rPr>
        <w:t xml:space="preserve"> Using the JRP experience to inform the strengtheni</w:t>
      </w:r>
      <w:r w:rsidR="00C524F0">
        <w:rPr>
          <w:rFonts w:cstheme="minorHAnsi" w:hint="eastAsia"/>
          <w:sz w:val="24"/>
          <w:szCs w:val="24"/>
        </w:rPr>
        <w:t>ng</w:t>
      </w:r>
      <w:r w:rsidR="00C524F0">
        <w:rPr>
          <w:rFonts w:cstheme="minorHAnsi"/>
          <w:sz w:val="24"/>
          <w:szCs w:val="24"/>
        </w:rPr>
        <w:t xml:space="preserve"> of </w:t>
      </w:r>
      <w:r w:rsidR="006245B9">
        <w:rPr>
          <w:rFonts w:cstheme="minorHAnsi"/>
          <w:sz w:val="24"/>
          <w:szCs w:val="24"/>
        </w:rPr>
        <w:t xml:space="preserve">national </w:t>
      </w:r>
      <w:r w:rsidR="00C524F0">
        <w:rPr>
          <w:rFonts w:cstheme="minorHAnsi"/>
          <w:sz w:val="24"/>
          <w:szCs w:val="24"/>
        </w:rPr>
        <w:t>development management processes is a strategic opportunity. The Jordan Compact</w:t>
      </w:r>
      <w:r w:rsidR="00E56AC8">
        <w:rPr>
          <w:rFonts w:cstheme="minorHAnsi"/>
          <w:sz w:val="24"/>
          <w:szCs w:val="24"/>
        </w:rPr>
        <w:t xml:space="preserve"> is an additional policy area that can be used to advance the JRP into new territory.</w:t>
      </w:r>
    </w:p>
    <w:p w:rsidR="00DC3F23" w:rsidRPr="002D2496" w:rsidRDefault="00DC3F23" w:rsidP="006839B0">
      <w:pPr>
        <w:spacing w:before="120" w:after="160"/>
        <w:jc w:val="both"/>
        <w:rPr>
          <w:rFonts w:cstheme="minorHAnsi"/>
          <w:sz w:val="24"/>
          <w:szCs w:val="24"/>
        </w:rPr>
      </w:pPr>
      <w:r w:rsidRPr="002D2496">
        <w:rPr>
          <w:rFonts w:cstheme="minorHAnsi"/>
          <w:sz w:val="24"/>
          <w:szCs w:val="24"/>
        </w:rPr>
        <w:t xml:space="preserve">3. </w:t>
      </w:r>
      <w:r w:rsidR="003B57C0">
        <w:rPr>
          <w:rFonts w:cstheme="minorHAnsi"/>
          <w:sz w:val="24"/>
          <w:szCs w:val="24"/>
        </w:rPr>
        <w:t>A</w:t>
      </w:r>
      <w:r w:rsidR="003B57C0" w:rsidRPr="003B57C0">
        <w:rPr>
          <w:rFonts w:cstheme="minorHAnsi" w:hint="eastAsia"/>
          <w:sz w:val="24"/>
          <w:szCs w:val="24"/>
        </w:rPr>
        <w:t xml:space="preserve">ddressing longer term development challenges requires looking </w:t>
      </w:r>
      <w:r w:rsidR="003B57C0">
        <w:rPr>
          <w:rFonts w:cstheme="minorHAnsi"/>
          <w:sz w:val="24"/>
          <w:szCs w:val="24"/>
        </w:rPr>
        <w:t>beyond</w:t>
      </w:r>
      <w:r w:rsidR="003B57C0" w:rsidRPr="003B57C0">
        <w:rPr>
          <w:rFonts w:cstheme="minorHAnsi" w:hint="eastAsia"/>
          <w:sz w:val="24"/>
          <w:szCs w:val="24"/>
        </w:rPr>
        <w:t xml:space="preserve"> ODA. GOJ and its partners must </w:t>
      </w:r>
      <w:r w:rsidR="00106F6C">
        <w:rPr>
          <w:rFonts w:cstheme="minorHAnsi"/>
          <w:sz w:val="24"/>
          <w:szCs w:val="24"/>
        </w:rPr>
        <w:t>identify</w:t>
      </w:r>
      <w:r w:rsidR="003B57C0" w:rsidRPr="003B57C0">
        <w:rPr>
          <w:rFonts w:cstheme="minorHAnsi" w:hint="eastAsia"/>
          <w:sz w:val="24"/>
          <w:szCs w:val="24"/>
        </w:rPr>
        <w:t xml:space="preserve"> a more </w:t>
      </w:r>
      <w:r w:rsidR="0022664D">
        <w:rPr>
          <w:rFonts w:cstheme="minorHAnsi"/>
          <w:sz w:val="24"/>
          <w:szCs w:val="24"/>
        </w:rPr>
        <w:t xml:space="preserve">strategic role for ODA in supporting national development. </w:t>
      </w:r>
      <w:r w:rsidRPr="002D2496">
        <w:rPr>
          <w:rFonts w:cstheme="minorHAnsi"/>
          <w:sz w:val="24"/>
          <w:szCs w:val="24"/>
        </w:rPr>
        <w:t xml:space="preserve">ODA </w:t>
      </w:r>
      <w:r w:rsidR="007F27FD">
        <w:rPr>
          <w:rFonts w:cstheme="minorHAnsi"/>
          <w:sz w:val="24"/>
          <w:szCs w:val="24"/>
        </w:rPr>
        <w:t>comprises only</w:t>
      </w:r>
      <w:r w:rsidRPr="002D2496">
        <w:rPr>
          <w:rFonts w:cstheme="minorHAnsi"/>
          <w:sz w:val="24"/>
          <w:szCs w:val="24"/>
        </w:rPr>
        <w:t xml:space="preserve"> a small share of total development finance </w:t>
      </w:r>
      <w:r w:rsidR="00750C6B">
        <w:rPr>
          <w:rFonts w:cstheme="minorHAnsi"/>
          <w:sz w:val="24"/>
          <w:szCs w:val="24"/>
        </w:rPr>
        <w:t xml:space="preserve">– domestic revenues, private sector </w:t>
      </w:r>
      <w:r w:rsidR="00750C6B">
        <w:rPr>
          <w:rFonts w:cstheme="minorHAnsi"/>
          <w:sz w:val="24"/>
          <w:szCs w:val="24"/>
        </w:rPr>
        <w:lastRenderedPageBreak/>
        <w:t xml:space="preserve">investment and remittances are all much larger </w:t>
      </w:r>
      <w:r w:rsidR="007F27FD">
        <w:rPr>
          <w:rFonts w:cstheme="minorHAnsi"/>
          <w:sz w:val="24"/>
          <w:szCs w:val="24"/>
        </w:rPr>
        <w:t>–</w:t>
      </w:r>
      <w:r w:rsidR="00750C6B">
        <w:rPr>
          <w:rFonts w:cstheme="minorHAnsi"/>
          <w:sz w:val="24"/>
          <w:szCs w:val="24"/>
        </w:rPr>
        <w:t xml:space="preserve"> </w:t>
      </w:r>
      <w:r w:rsidR="007F27FD">
        <w:rPr>
          <w:rFonts w:cstheme="minorHAnsi"/>
          <w:sz w:val="24"/>
          <w:szCs w:val="24"/>
        </w:rPr>
        <w:t>but can be employed to leverage other development actors a</w:t>
      </w:r>
      <w:r w:rsidR="00BD7506">
        <w:rPr>
          <w:rFonts w:cstheme="minorHAnsi"/>
          <w:sz w:val="24"/>
          <w:szCs w:val="24"/>
        </w:rPr>
        <w:t>s a part of a broader national planning and budgeting framework</w:t>
      </w:r>
      <w:r w:rsidRPr="002D2496">
        <w:rPr>
          <w:rFonts w:cstheme="minorHAnsi"/>
          <w:sz w:val="24"/>
          <w:szCs w:val="24"/>
        </w:rPr>
        <w:t>.</w:t>
      </w:r>
    </w:p>
    <w:p w:rsidR="00FB0406" w:rsidRPr="007F4612" w:rsidRDefault="00DC3F23" w:rsidP="00E56AC8">
      <w:pPr>
        <w:spacing w:before="120"/>
        <w:jc w:val="both"/>
        <w:rPr>
          <w:rFonts w:ascii="Arial" w:hAnsi="Arial" w:cs="Arial"/>
          <w:b/>
          <w:bCs/>
        </w:rPr>
      </w:pPr>
      <w:r w:rsidRPr="002D2496">
        <w:rPr>
          <w:rFonts w:cstheme="minorHAnsi"/>
          <w:sz w:val="24"/>
          <w:szCs w:val="24"/>
        </w:rPr>
        <w:t xml:space="preserve">Scenarios for </w:t>
      </w:r>
      <w:r w:rsidR="009354B6">
        <w:rPr>
          <w:rFonts w:cstheme="minorHAnsi"/>
          <w:sz w:val="24"/>
          <w:szCs w:val="24"/>
        </w:rPr>
        <w:t xml:space="preserve">providing </w:t>
      </w:r>
      <w:r w:rsidRPr="002D2496">
        <w:rPr>
          <w:rFonts w:cstheme="minorHAnsi"/>
          <w:sz w:val="24"/>
          <w:szCs w:val="24"/>
        </w:rPr>
        <w:t xml:space="preserve">future support to the JRP and development management </w:t>
      </w:r>
      <w:r w:rsidR="007D3F93">
        <w:rPr>
          <w:rFonts w:cstheme="minorHAnsi"/>
          <w:sz w:val="24"/>
          <w:szCs w:val="24"/>
        </w:rPr>
        <w:t xml:space="preserve">are presented on page </w:t>
      </w:r>
      <w:r w:rsidRPr="002D2496">
        <w:rPr>
          <w:rFonts w:cstheme="minorHAnsi"/>
          <w:sz w:val="24"/>
          <w:szCs w:val="24"/>
        </w:rPr>
        <w:t>36</w:t>
      </w:r>
      <w:r w:rsidR="007D3F93">
        <w:rPr>
          <w:rFonts w:cstheme="minorHAnsi"/>
          <w:sz w:val="24"/>
          <w:szCs w:val="24"/>
        </w:rPr>
        <w:t xml:space="preserve"> of t</w:t>
      </w:r>
      <w:r w:rsidR="00DF1CE9">
        <w:rPr>
          <w:rFonts w:cstheme="minorHAnsi"/>
          <w:sz w:val="24"/>
          <w:szCs w:val="24"/>
        </w:rPr>
        <w:t>he report and should be read in conjunction with this summary.</w:t>
      </w:r>
    </w:p>
    <w:p w:rsidR="009E21AE" w:rsidRDefault="009E21AE" w:rsidP="004335C8">
      <w:pPr>
        <w:tabs>
          <w:tab w:val="left" w:pos="1410"/>
        </w:tabs>
        <w:spacing w:after="0"/>
        <w:jc w:val="center"/>
        <w:rPr>
          <w:b/>
          <w:sz w:val="24"/>
          <w:szCs w:val="24"/>
        </w:rPr>
        <w:sectPr w:rsidR="009E21AE" w:rsidSect="00EA4193">
          <w:footerReference w:type="default" r:id="rId12"/>
          <w:pgSz w:w="12240" w:h="15840"/>
          <w:pgMar w:top="990" w:right="1350" w:bottom="1260" w:left="1260" w:header="720" w:footer="720" w:gutter="0"/>
          <w:pgNumType w:fmt="lowerRoman" w:start="1"/>
          <w:cols w:space="720"/>
          <w:docGrid w:linePitch="360"/>
        </w:sectPr>
      </w:pPr>
    </w:p>
    <w:p w:rsidR="009E2B22" w:rsidRPr="00F5015A" w:rsidRDefault="00B00D23" w:rsidP="004335C8">
      <w:pPr>
        <w:tabs>
          <w:tab w:val="left" w:pos="1410"/>
        </w:tabs>
        <w:spacing w:after="0"/>
        <w:jc w:val="center"/>
        <w:rPr>
          <w:b/>
          <w:sz w:val="24"/>
          <w:szCs w:val="24"/>
        </w:rPr>
      </w:pPr>
      <w:r w:rsidRPr="00F5015A">
        <w:rPr>
          <w:b/>
          <w:sz w:val="24"/>
          <w:szCs w:val="24"/>
        </w:rPr>
        <w:lastRenderedPageBreak/>
        <w:t>E</w:t>
      </w:r>
      <w:r w:rsidR="00CC2B90" w:rsidRPr="00F5015A">
        <w:rPr>
          <w:b/>
          <w:sz w:val="24"/>
          <w:szCs w:val="24"/>
        </w:rPr>
        <w:t xml:space="preserve">valuation </w:t>
      </w:r>
      <w:r w:rsidRPr="00F5015A">
        <w:rPr>
          <w:b/>
          <w:sz w:val="24"/>
          <w:szCs w:val="24"/>
        </w:rPr>
        <w:t>of</w:t>
      </w:r>
      <w:r w:rsidR="00CC2B90" w:rsidRPr="00F5015A">
        <w:rPr>
          <w:b/>
          <w:sz w:val="24"/>
          <w:szCs w:val="24"/>
        </w:rPr>
        <w:t xml:space="preserve"> UN Joint Support to the Jordan Nation</w:t>
      </w:r>
      <w:r w:rsidRPr="00F5015A">
        <w:rPr>
          <w:b/>
          <w:sz w:val="24"/>
          <w:szCs w:val="24"/>
        </w:rPr>
        <w:t>al Response to the Syria Crisis</w:t>
      </w:r>
    </w:p>
    <w:p w:rsidR="00B00D23" w:rsidRPr="00F5015A" w:rsidRDefault="00AF031B" w:rsidP="004335C8">
      <w:pPr>
        <w:tabs>
          <w:tab w:val="left" w:pos="1410"/>
        </w:tabs>
        <w:jc w:val="center"/>
        <w:rPr>
          <w:b/>
          <w:sz w:val="24"/>
          <w:szCs w:val="24"/>
        </w:rPr>
      </w:pPr>
      <w:r>
        <w:rPr>
          <w:b/>
          <w:sz w:val="24"/>
          <w:szCs w:val="24"/>
        </w:rPr>
        <w:t xml:space="preserve">Final </w:t>
      </w:r>
      <w:r w:rsidR="008364D4" w:rsidRPr="00F5015A">
        <w:rPr>
          <w:b/>
          <w:sz w:val="24"/>
          <w:szCs w:val="24"/>
        </w:rPr>
        <w:t>Report (26</w:t>
      </w:r>
      <w:r w:rsidR="00B00D23" w:rsidRPr="00F5015A">
        <w:rPr>
          <w:b/>
          <w:sz w:val="24"/>
          <w:szCs w:val="24"/>
        </w:rPr>
        <w:t xml:space="preserve"> June 2017)</w:t>
      </w:r>
    </w:p>
    <w:p w:rsidR="002D2DC0" w:rsidRPr="00EA3208" w:rsidRDefault="002D2DC0" w:rsidP="002D2DC0">
      <w:pPr>
        <w:shd w:val="clear" w:color="auto" w:fill="D9D9D9" w:themeFill="background1" w:themeFillShade="D9"/>
        <w:tabs>
          <w:tab w:val="left" w:pos="1410"/>
        </w:tabs>
        <w:rPr>
          <w:b/>
          <w:sz w:val="24"/>
          <w:szCs w:val="24"/>
        </w:rPr>
      </w:pPr>
      <w:r w:rsidRPr="00EA3208">
        <w:rPr>
          <w:b/>
          <w:sz w:val="24"/>
          <w:szCs w:val="24"/>
        </w:rPr>
        <w:t>1</w:t>
      </w:r>
      <w:r w:rsidRPr="00EA3208">
        <w:rPr>
          <w:rFonts w:cstheme="minorHAnsi"/>
          <w:sz w:val="24"/>
          <w:szCs w:val="24"/>
        </w:rPr>
        <w:t>.</w:t>
      </w:r>
      <w:r w:rsidRPr="00EA3208">
        <w:rPr>
          <w:b/>
          <w:sz w:val="24"/>
          <w:szCs w:val="24"/>
        </w:rPr>
        <w:t xml:space="preserve"> </w:t>
      </w:r>
      <w:r w:rsidR="00280A8E" w:rsidRPr="00EA3208">
        <w:rPr>
          <w:b/>
          <w:sz w:val="24"/>
          <w:szCs w:val="24"/>
        </w:rPr>
        <w:t>Introduction</w:t>
      </w:r>
    </w:p>
    <w:p w:rsidR="00EC52A0" w:rsidRDefault="00EC52A0" w:rsidP="00EC52A0">
      <w:pPr>
        <w:spacing w:before="120"/>
        <w:jc w:val="both"/>
        <w:rPr>
          <w:rFonts w:cstheme="minorHAnsi"/>
          <w:sz w:val="24"/>
          <w:szCs w:val="24"/>
        </w:rPr>
      </w:pPr>
      <w:r>
        <w:rPr>
          <w:rFonts w:cstheme="minorHAnsi"/>
          <w:sz w:val="24"/>
          <w:szCs w:val="24"/>
        </w:rPr>
        <w:t xml:space="preserve">A mission was hosted by UNDP Jordan during the period 18-28 June to evaluate the </w:t>
      </w:r>
      <w:r w:rsidRPr="00EC52A0">
        <w:rPr>
          <w:rFonts w:cstheme="minorHAnsi"/>
          <w:sz w:val="24"/>
          <w:szCs w:val="24"/>
        </w:rPr>
        <w:t xml:space="preserve">UN Joint Support </w:t>
      </w:r>
      <w:r>
        <w:rPr>
          <w:rFonts w:cstheme="minorHAnsi"/>
          <w:sz w:val="24"/>
          <w:szCs w:val="24"/>
        </w:rPr>
        <w:t xml:space="preserve">Programme </w:t>
      </w:r>
      <w:r w:rsidRPr="00EC52A0">
        <w:rPr>
          <w:rFonts w:cstheme="minorHAnsi"/>
          <w:sz w:val="24"/>
          <w:szCs w:val="24"/>
        </w:rPr>
        <w:t>to the Jordan National Response to the Syria Crisis</w:t>
      </w:r>
      <w:r>
        <w:rPr>
          <w:rFonts w:cstheme="minorHAnsi"/>
          <w:sz w:val="24"/>
          <w:szCs w:val="24"/>
        </w:rPr>
        <w:t>. This report is intended to be forward-looking with a view to inform</w:t>
      </w:r>
      <w:r w:rsidR="00210BBE">
        <w:rPr>
          <w:rFonts w:cstheme="minorHAnsi"/>
          <w:sz w:val="24"/>
          <w:szCs w:val="24"/>
        </w:rPr>
        <w:t>ing</w:t>
      </w:r>
      <w:r>
        <w:rPr>
          <w:rFonts w:cstheme="minorHAnsi"/>
          <w:sz w:val="24"/>
          <w:szCs w:val="24"/>
        </w:rPr>
        <w:t xml:space="preserve"> future support to </w:t>
      </w:r>
      <w:r w:rsidR="00AF4DE4">
        <w:rPr>
          <w:rFonts w:cstheme="minorHAnsi"/>
          <w:sz w:val="24"/>
          <w:szCs w:val="24"/>
        </w:rPr>
        <w:t>the Ministry of Planning and International Cooperation (</w:t>
      </w:r>
      <w:r>
        <w:rPr>
          <w:rFonts w:cstheme="minorHAnsi"/>
          <w:sz w:val="24"/>
          <w:szCs w:val="24"/>
        </w:rPr>
        <w:t>MOPIC</w:t>
      </w:r>
      <w:r w:rsidR="00AF4DE4">
        <w:rPr>
          <w:rFonts w:cstheme="minorHAnsi"/>
          <w:sz w:val="24"/>
          <w:szCs w:val="24"/>
        </w:rPr>
        <w:t>)</w:t>
      </w:r>
      <w:r w:rsidR="006F1F4B">
        <w:rPr>
          <w:rFonts w:cstheme="minorHAnsi"/>
          <w:sz w:val="24"/>
          <w:szCs w:val="24"/>
        </w:rPr>
        <w:t xml:space="preserve"> </w:t>
      </w:r>
      <w:r w:rsidR="00210BBE">
        <w:rPr>
          <w:rFonts w:cstheme="minorHAnsi"/>
          <w:sz w:val="24"/>
          <w:szCs w:val="24"/>
        </w:rPr>
        <w:t>and</w:t>
      </w:r>
      <w:r w:rsidR="006F1F4B">
        <w:rPr>
          <w:rFonts w:cstheme="minorHAnsi"/>
          <w:sz w:val="24"/>
          <w:szCs w:val="24"/>
        </w:rPr>
        <w:t xml:space="preserve"> the </w:t>
      </w:r>
      <w:r w:rsidR="00210BBE">
        <w:rPr>
          <w:rFonts w:cstheme="minorHAnsi"/>
          <w:sz w:val="24"/>
          <w:szCs w:val="24"/>
        </w:rPr>
        <w:t xml:space="preserve">management of the </w:t>
      </w:r>
      <w:r w:rsidR="006F1F4B">
        <w:rPr>
          <w:rFonts w:cstheme="minorHAnsi"/>
          <w:sz w:val="24"/>
          <w:szCs w:val="24"/>
        </w:rPr>
        <w:t xml:space="preserve">Jordan Response Plan (JRP). Many findings and recommendations apply equally to </w:t>
      </w:r>
      <w:r w:rsidR="009F5E45">
        <w:rPr>
          <w:rFonts w:cstheme="minorHAnsi"/>
          <w:sz w:val="24"/>
          <w:szCs w:val="24"/>
        </w:rPr>
        <w:t xml:space="preserve">strengthening </w:t>
      </w:r>
      <w:r w:rsidR="006F1F4B">
        <w:rPr>
          <w:rFonts w:cstheme="minorHAnsi"/>
          <w:sz w:val="24"/>
          <w:szCs w:val="24"/>
        </w:rPr>
        <w:t>wider development management objectives, policies, practices and capacities of the Government of Jordan (GOJ)</w:t>
      </w:r>
      <w:r>
        <w:rPr>
          <w:rFonts w:cstheme="minorHAnsi"/>
          <w:sz w:val="24"/>
          <w:szCs w:val="24"/>
        </w:rPr>
        <w:t xml:space="preserve">. </w:t>
      </w:r>
    </w:p>
    <w:p w:rsidR="00EC52A0" w:rsidRDefault="005D48DA" w:rsidP="00EC52A0">
      <w:pPr>
        <w:spacing w:before="120"/>
        <w:jc w:val="both"/>
        <w:rPr>
          <w:rFonts w:cstheme="minorHAnsi"/>
          <w:sz w:val="24"/>
          <w:szCs w:val="24"/>
        </w:rPr>
      </w:pPr>
      <w:r>
        <w:rPr>
          <w:rFonts w:cstheme="minorHAnsi"/>
          <w:sz w:val="24"/>
          <w:szCs w:val="24"/>
        </w:rPr>
        <w:t xml:space="preserve">The evaluation was intended to be robust yet constructive, reviewing implementation and achievements of the UN Joint Support Programme </w:t>
      </w:r>
      <w:r w:rsidR="00AA5773">
        <w:rPr>
          <w:rFonts w:cstheme="minorHAnsi"/>
          <w:sz w:val="24"/>
          <w:szCs w:val="24"/>
        </w:rPr>
        <w:t xml:space="preserve">(JP) </w:t>
      </w:r>
      <w:r>
        <w:rPr>
          <w:rFonts w:cstheme="minorHAnsi"/>
          <w:sz w:val="24"/>
          <w:szCs w:val="24"/>
        </w:rPr>
        <w:t>while taking account of relevant contextual factors.</w:t>
      </w:r>
    </w:p>
    <w:p w:rsidR="005D48DA" w:rsidRDefault="005D48DA" w:rsidP="005D48DA">
      <w:pPr>
        <w:spacing w:before="120"/>
        <w:jc w:val="both"/>
        <w:rPr>
          <w:rFonts w:cstheme="minorHAnsi"/>
          <w:sz w:val="24"/>
          <w:szCs w:val="24"/>
        </w:rPr>
      </w:pPr>
      <w:r>
        <w:rPr>
          <w:rFonts w:cstheme="minorHAnsi"/>
          <w:sz w:val="24"/>
          <w:szCs w:val="24"/>
        </w:rPr>
        <w:t xml:space="preserve">This document reports findings, lessons learned and recommendations in line with GOJ goals and the </w:t>
      </w:r>
      <w:r w:rsidR="00E93565" w:rsidRPr="00EC52A0">
        <w:rPr>
          <w:rFonts w:cstheme="minorHAnsi"/>
          <w:sz w:val="24"/>
          <w:szCs w:val="24"/>
        </w:rPr>
        <w:t xml:space="preserve">UN Joint Support </w:t>
      </w:r>
      <w:r w:rsidR="00E93565">
        <w:rPr>
          <w:rFonts w:cstheme="minorHAnsi"/>
          <w:sz w:val="24"/>
          <w:szCs w:val="24"/>
        </w:rPr>
        <w:t xml:space="preserve">Programme’s </w:t>
      </w:r>
      <w:r>
        <w:rPr>
          <w:rFonts w:cstheme="minorHAnsi"/>
          <w:sz w:val="24"/>
          <w:szCs w:val="24"/>
        </w:rPr>
        <w:t>own objective, i.e.:</w:t>
      </w:r>
    </w:p>
    <w:p w:rsidR="005D48DA" w:rsidRPr="004335C8" w:rsidRDefault="005D48DA" w:rsidP="005D48DA">
      <w:pPr>
        <w:spacing w:before="120"/>
        <w:ind w:left="360"/>
        <w:jc w:val="both"/>
        <w:rPr>
          <w:rFonts w:cstheme="minorHAnsi"/>
          <w:sz w:val="24"/>
          <w:szCs w:val="24"/>
        </w:rPr>
      </w:pPr>
      <w:r w:rsidRPr="00F86BFD">
        <w:rPr>
          <w:rFonts w:cstheme="minorHAnsi"/>
          <w:b/>
          <w:bCs/>
          <w:i/>
          <w:iCs/>
          <w:sz w:val="24"/>
          <w:szCs w:val="24"/>
        </w:rPr>
        <w:t>GOJ Goal</w:t>
      </w:r>
      <w:r w:rsidRPr="004335C8">
        <w:rPr>
          <w:rFonts w:cstheme="minorHAnsi"/>
          <w:sz w:val="24"/>
          <w:szCs w:val="24"/>
        </w:rPr>
        <w:t xml:space="preserve">: To respond to the impact of the Syria crisis within a resilience framework by mobilizing, managing and coordinating resources via the Jordan Response Plan (JRP p7). </w:t>
      </w:r>
    </w:p>
    <w:p w:rsidR="00280A8E" w:rsidRDefault="002E7CA9" w:rsidP="005D48DA">
      <w:pPr>
        <w:spacing w:before="120"/>
        <w:ind w:left="360"/>
        <w:jc w:val="both"/>
        <w:rPr>
          <w:rFonts w:cstheme="minorHAnsi"/>
          <w:sz w:val="24"/>
          <w:szCs w:val="24"/>
        </w:rPr>
      </w:pPr>
      <w:r>
        <w:rPr>
          <w:rFonts w:cstheme="minorHAnsi"/>
          <w:b/>
          <w:bCs/>
          <w:i/>
          <w:iCs/>
          <w:sz w:val="24"/>
          <w:szCs w:val="24"/>
        </w:rPr>
        <w:t>JP</w:t>
      </w:r>
      <w:r w:rsidR="005D48DA" w:rsidRPr="00F86BFD">
        <w:rPr>
          <w:rFonts w:cstheme="minorHAnsi"/>
          <w:b/>
          <w:bCs/>
          <w:i/>
          <w:iCs/>
          <w:sz w:val="24"/>
          <w:szCs w:val="24"/>
        </w:rPr>
        <w:t xml:space="preserve"> </w:t>
      </w:r>
      <w:r w:rsidR="005D48DA">
        <w:rPr>
          <w:rFonts w:cstheme="minorHAnsi"/>
          <w:b/>
          <w:bCs/>
          <w:i/>
          <w:iCs/>
          <w:sz w:val="24"/>
          <w:szCs w:val="24"/>
        </w:rPr>
        <w:t xml:space="preserve">specific </w:t>
      </w:r>
      <w:r w:rsidR="005D48DA" w:rsidRPr="00F86BFD">
        <w:rPr>
          <w:rFonts w:cstheme="minorHAnsi"/>
          <w:b/>
          <w:bCs/>
          <w:i/>
          <w:iCs/>
          <w:sz w:val="24"/>
          <w:szCs w:val="24"/>
        </w:rPr>
        <w:t>objective</w:t>
      </w:r>
      <w:r w:rsidR="005D48DA">
        <w:rPr>
          <w:rFonts w:cstheme="minorHAnsi"/>
          <w:sz w:val="24"/>
          <w:szCs w:val="24"/>
        </w:rPr>
        <w:t xml:space="preserve">: </w:t>
      </w:r>
      <w:r w:rsidR="005D48DA" w:rsidRPr="004335C8">
        <w:rPr>
          <w:rFonts w:cstheme="minorHAnsi"/>
          <w:sz w:val="24"/>
          <w:szCs w:val="24"/>
        </w:rPr>
        <w:t xml:space="preserve">Strengthen MOPIC capacity to lead </w:t>
      </w:r>
      <w:r w:rsidR="005D48DA">
        <w:rPr>
          <w:rFonts w:cstheme="minorHAnsi"/>
          <w:sz w:val="24"/>
          <w:szCs w:val="24"/>
        </w:rPr>
        <w:t xml:space="preserve">the </w:t>
      </w:r>
      <w:r w:rsidR="005D48DA" w:rsidRPr="004335C8">
        <w:rPr>
          <w:rFonts w:cstheme="minorHAnsi"/>
          <w:sz w:val="24"/>
          <w:szCs w:val="24"/>
        </w:rPr>
        <w:t>Government of Jordan’s response to the Syria crisis through policy advice, strategic planning, aid coordination, monitoring and evaluation, information management and advocacy</w:t>
      </w:r>
      <w:r w:rsidR="005D48DA">
        <w:rPr>
          <w:rFonts w:cstheme="minorHAnsi"/>
          <w:sz w:val="24"/>
          <w:szCs w:val="24"/>
        </w:rPr>
        <w:t xml:space="preserve"> (ProDoc p8)</w:t>
      </w:r>
      <w:r w:rsidR="005D48DA" w:rsidRPr="00924362">
        <w:rPr>
          <w:rFonts w:cstheme="minorHAnsi"/>
          <w:sz w:val="24"/>
          <w:szCs w:val="24"/>
        </w:rPr>
        <w:t>.</w:t>
      </w:r>
    </w:p>
    <w:p w:rsidR="001B3DE3" w:rsidRDefault="001B3DE3" w:rsidP="005D48DA">
      <w:pPr>
        <w:spacing w:before="120"/>
        <w:ind w:left="360"/>
        <w:jc w:val="both"/>
        <w:rPr>
          <w:rFonts w:cstheme="minorHAnsi"/>
          <w:sz w:val="24"/>
          <w:szCs w:val="24"/>
        </w:rPr>
      </w:pPr>
    </w:p>
    <w:p w:rsidR="00280A8E" w:rsidRPr="00FE4D98" w:rsidRDefault="00EC52A0" w:rsidP="00280A8E">
      <w:pPr>
        <w:shd w:val="clear" w:color="auto" w:fill="D9D9D9" w:themeFill="background1" w:themeFillShade="D9"/>
        <w:tabs>
          <w:tab w:val="left" w:pos="1410"/>
        </w:tabs>
        <w:rPr>
          <w:b/>
          <w:sz w:val="24"/>
          <w:szCs w:val="24"/>
        </w:rPr>
      </w:pPr>
      <w:r w:rsidRPr="00FE4D98">
        <w:rPr>
          <w:b/>
          <w:sz w:val="24"/>
          <w:szCs w:val="24"/>
        </w:rPr>
        <w:t>2</w:t>
      </w:r>
      <w:r w:rsidR="00280A8E" w:rsidRPr="00FE4D98">
        <w:rPr>
          <w:rFonts w:cstheme="minorHAnsi"/>
          <w:sz w:val="24"/>
          <w:szCs w:val="24"/>
        </w:rPr>
        <w:t>.</w:t>
      </w:r>
      <w:r w:rsidR="00280A8E" w:rsidRPr="00FE4D98">
        <w:rPr>
          <w:b/>
          <w:sz w:val="24"/>
          <w:szCs w:val="24"/>
        </w:rPr>
        <w:t xml:space="preserve"> Methodology</w:t>
      </w:r>
    </w:p>
    <w:p w:rsidR="0053395A" w:rsidRDefault="00EC52A0" w:rsidP="00EC52A0">
      <w:pPr>
        <w:spacing w:before="120"/>
        <w:jc w:val="both"/>
        <w:rPr>
          <w:rFonts w:cstheme="minorHAnsi"/>
          <w:sz w:val="24"/>
          <w:szCs w:val="24"/>
        </w:rPr>
      </w:pPr>
      <w:r w:rsidRPr="004335C8">
        <w:rPr>
          <w:rFonts w:cstheme="minorHAnsi"/>
          <w:sz w:val="24"/>
          <w:szCs w:val="24"/>
        </w:rPr>
        <w:t xml:space="preserve">The evaluation </w:t>
      </w:r>
      <w:r>
        <w:rPr>
          <w:rFonts w:cstheme="minorHAnsi"/>
          <w:sz w:val="24"/>
          <w:szCs w:val="24"/>
        </w:rPr>
        <w:t xml:space="preserve">was chiefly directed at assessing higher-level results </w:t>
      </w:r>
      <w:r w:rsidR="00247E27">
        <w:rPr>
          <w:rFonts w:cstheme="minorHAnsi"/>
          <w:sz w:val="24"/>
          <w:szCs w:val="24"/>
        </w:rPr>
        <w:t>related to capacity development at MOPIC.</w:t>
      </w:r>
      <w:r w:rsidR="005A343C">
        <w:rPr>
          <w:rFonts w:cstheme="minorHAnsi"/>
          <w:sz w:val="24"/>
          <w:szCs w:val="24"/>
        </w:rPr>
        <w:t xml:space="preserve"> The </w:t>
      </w:r>
      <w:r w:rsidR="007B2D82">
        <w:rPr>
          <w:rFonts w:cstheme="minorHAnsi"/>
          <w:sz w:val="24"/>
          <w:szCs w:val="24"/>
        </w:rPr>
        <w:t xml:space="preserve">JP objective and </w:t>
      </w:r>
      <w:r w:rsidR="005A343C">
        <w:rPr>
          <w:rFonts w:cstheme="minorHAnsi"/>
          <w:sz w:val="24"/>
          <w:szCs w:val="24"/>
        </w:rPr>
        <w:t>4 outputs guided evidence</w:t>
      </w:r>
      <w:r w:rsidR="00FA66FD">
        <w:rPr>
          <w:rFonts w:cstheme="minorHAnsi"/>
          <w:sz w:val="24"/>
          <w:szCs w:val="24"/>
        </w:rPr>
        <w:t xml:space="preserve"> collection and analysis</w:t>
      </w:r>
      <w:r w:rsidR="00502052">
        <w:rPr>
          <w:rFonts w:cstheme="minorHAnsi"/>
          <w:sz w:val="24"/>
          <w:szCs w:val="24"/>
        </w:rPr>
        <w:t>:</w:t>
      </w:r>
    </w:p>
    <w:p w:rsidR="0053395A" w:rsidRPr="0053395A" w:rsidRDefault="0053395A" w:rsidP="00FA6BAD">
      <w:pPr>
        <w:spacing w:after="100"/>
        <w:ind w:left="806" w:hanging="360"/>
        <w:jc w:val="both"/>
        <w:rPr>
          <w:rFonts w:cstheme="minorHAnsi"/>
          <w:sz w:val="24"/>
          <w:szCs w:val="24"/>
        </w:rPr>
      </w:pPr>
      <w:r w:rsidRPr="0053395A">
        <w:rPr>
          <w:rFonts w:cstheme="minorHAnsi"/>
          <w:sz w:val="24"/>
          <w:szCs w:val="24"/>
        </w:rPr>
        <w:t xml:space="preserve">1. </w:t>
      </w:r>
      <w:r>
        <w:rPr>
          <w:rFonts w:cstheme="minorHAnsi"/>
          <w:sz w:val="24"/>
          <w:szCs w:val="24"/>
        </w:rPr>
        <w:tab/>
      </w:r>
      <w:r w:rsidRPr="0053395A">
        <w:rPr>
          <w:rFonts w:cstheme="minorHAnsi"/>
          <w:sz w:val="24"/>
          <w:szCs w:val="24"/>
        </w:rPr>
        <w:t>Enhanced MOPIC capacity to lead the response to the Syrian crisis</w:t>
      </w:r>
      <w:r w:rsidR="00C43F59">
        <w:rPr>
          <w:rFonts w:cstheme="minorHAnsi"/>
          <w:sz w:val="24"/>
          <w:szCs w:val="24"/>
        </w:rPr>
        <w:t>.</w:t>
      </w:r>
    </w:p>
    <w:p w:rsidR="0053395A" w:rsidRPr="0053395A" w:rsidRDefault="0053395A" w:rsidP="00FA6BAD">
      <w:pPr>
        <w:spacing w:after="100"/>
        <w:ind w:left="806" w:hanging="360"/>
        <w:jc w:val="both"/>
        <w:rPr>
          <w:rFonts w:cstheme="minorHAnsi"/>
          <w:sz w:val="24"/>
          <w:szCs w:val="24"/>
        </w:rPr>
      </w:pPr>
      <w:r w:rsidRPr="0053395A">
        <w:rPr>
          <w:rFonts w:cstheme="minorHAnsi"/>
          <w:sz w:val="24"/>
          <w:szCs w:val="24"/>
        </w:rPr>
        <w:t>2. MOPIC’s information management is strengthened enabling tracking of donor commitments and implementing partners’ interventions through a comprehensive information management system</w:t>
      </w:r>
      <w:r w:rsidR="00C43F59">
        <w:rPr>
          <w:rFonts w:cstheme="minorHAnsi"/>
          <w:sz w:val="24"/>
          <w:szCs w:val="24"/>
        </w:rPr>
        <w:t>.</w:t>
      </w:r>
    </w:p>
    <w:p w:rsidR="0053395A" w:rsidRPr="0053395A" w:rsidRDefault="0053395A" w:rsidP="00FA6BAD">
      <w:pPr>
        <w:spacing w:after="100"/>
        <w:ind w:left="806" w:hanging="360"/>
        <w:jc w:val="both"/>
        <w:rPr>
          <w:rFonts w:cstheme="minorHAnsi"/>
          <w:sz w:val="24"/>
          <w:szCs w:val="24"/>
        </w:rPr>
      </w:pPr>
      <w:r w:rsidRPr="0053395A">
        <w:rPr>
          <w:rFonts w:cstheme="minorHAnsi"/>
          <w:sz w:val="24"/>
          <w:szCs w:val="24"/>
        </w:rPr>
        <w:t xml:space="preserve">3. </w:t>
      </w:r>
      <w:r>
        <w:rPr>
          <w:rFonts w:cstheme="minorHAnsi"/>
          <w:sz w:val="24"/>
          <w:szCs w:val="24"/>
        </w:rPr>
        <w:tab/>
      </w:r>
      <w:r w:rsidRPr="0053395A">
        <w:rPr>
          <w:rFonts w:cstheme="minorHAnsi"/>
          <w:sz w:val="24"/>
          <w:szCs w:val="24"/>
        </w:rPr>
        <w:t>MOPIC’s M&amp;E capacity is strengthened, ensuring timely monitoring and evaluation of results</w:t>
      </w:r>
      <w:r w:rsidR="00C43F59">
        <w:rPr>
          <w:rFonts w:cstheme="minorHAnsi"/>
          <w:sz w:val="24"/>
          <w:szCs w:val="24"/>
        </w:rPr>
        <w:t>.</w:t>
      </w:r>
    </w:p>
    <w:p w:rsidR="0053395A" w:rsidRPr="0053395A" w:rsidRDefault="0053395A" w:rsidP="0053395A">
      <w:pPr>
        <w:spacing w:before="120"/>
        <w:ind w:left="810" w:hanging="360"/>
        <w:jc w:val="both"/>
        <w:rPr>
          <w:rFonts w:cstheme="minorHAnsi"/>
          <w:sz w:val="24"/>
          <w:szCs w:val="24"/>
        </w:rPr>
      </w:pPr>
      <w:r w:rsidRPr="0053395A">
        <w:rPr>
          <w:rFonts w:cstheme="minorHAnsi"/>
          <w:sz w:val="24"/>
          <w:szCs w:val="24"/>
        </w:rPr>
        <w:t xml:space="preserve">4. </w:t>
      </w:r>
      <w:r>
        <w:rPr>
          <w:rFonts w:cstheme="minorHAnsi"/>
          <w:sz w:val="24"/>
          <w:szCs w:val="24"/>
        </w:rPr>
        <w:tab/>
      </w:r>
      <w:r w:rsidRPr="0053395A">
        <w:rPr>
          <w:rFonts w:cstheme="minorHAnsi"/>
          <w:sz w:val="24"/>
          <w:szCs w:val="24"/>
        </w:rPr>
        <w:t>Enhanced MOPIC capacity for public outreach on the needs of Jordanian vulnerable communities and Syrian refugees</w:t>
      </w:r>
      <w:r w:rsidR="00C43F59">
        <w:rPr>
          <w:rFonts w:cstheme="minorHAnsi"/>
          <w:sz w:val="24"/>
          <w:szCs w:val="24"/>
        </w:rPr>
        <w:t>.</w:t>
      </w:r>
    </w:p>
    <w:p w:rsidR="00EC52A0" w:rsidRDefault="00EC52A0" w:rsidP="00EC52A0">
      <w:pPr>
        <w:spacing w:before="120"/>
        <w:jc w:val="both"/>
        <w:rPr>
          <w:rFonts w:cstheme="minorHAnsi"/>
          <w:sz w:val="24"/>
          <w:szCs w:val="24"/>
        </w:rPr>
      </w:pPr>
      <w:r>
        <w:rPr>
          <w:rFonts w:cstheme="minorHAnsi"/>
          <w:sz w:val="24"/>
          <w:szCs w:val="24"/>
        </w:rPr>
        <w:lastRenderedPageBreak/>
        <w:t xml:space="preserve">OECD/DAC evaluation criteria </w:t>
      </w:r>
      <w:r w:rsidR="005A343C">
        <w:rPr>
          <w:rFonts w:cstheme="minorHAnsi"/>
          <w:sz w:val="24"/>
          <w:szCs w:val="24"/>
        </w:rPr>
        <w:t>have been</w:t>
      </w:r>
      <w:r>
        <w:rPr>
          <w:rFonts w:cstheme="minorHAnsi"/>
          <w:sz w:val="24"/>
          <w:szCs w:val="24"/>
        </w:rPr>
        <w:t xml:space="preserve"> applied</w:t>
      </w:r>
      <w:r w:rsidR="005A343C">
        <w:rPr>
          <w:rFonts w:cstheme="minorHAnsi"/>
          <w:sz w:val="24"/>
          <w:szCs w:val="24"/>
        </w:rPr>
        <w:t xml:space="preserve">: </w:t>
      </w:r>
      <w:r w:rsidR="000E5082">
        <w:rPr>
          <w:rFonts w:cstheme="minorHAnsi"/>
          <w:sz w:val="24"/>
          <w:szCs w:val="24"/>
        </w:rPr>
        <w:t xml:space="preserve">i.e. </w:t>
      </w:r>
      <w:r w:rsidR="005A343C">
        <w:rPr>
          <w:rFonts w:cstheme="minorHAnsi"/>
          <w:sz w:val="24"/>
          <w:szCs w:val="24"/>
        </w:rPr>
        <w:t>relevance, effectiveness, efficiency, impact and sustainability</w:t>
      </w:r>
      <w:r w:rsidR="00E50D81">
        <w:rPr>
          <w:rFonts w:cstheme="minorHAnsi"/>
          <w:sz w:val="24"/>
          <w:szCs w:val="24"/>
        </w:rPr>
        <w:t>. G</w:t>
      </w:r>
      <w:r>
        <w:rPr>
          <w:rFonts w:cstheme="minorHAnsi"/>
          <w:sz w:val="24"/>
          <w:szCs w:val="24"/>
        </w:rPr>
        <w:t xml:space="preserve">lobally agreed aid/development effectiveness principles </w:t>
      </w:r>
      <w:r w:rsidR="00CD5BB1">
        <w:rPr>
          <w:rFonts w:cstheme="minorHAnsi"/>
          <w:sz w:val="24"/>
          <w:szCs w:val="24"/>
        </w:rPr>
        <w:t xml:space="preserve">agreed in Paris (2005), Accra (2008) and Busan (2011) </w:t>
      </w:r>
      <w:r w:rsidR="00B1004B">
        <w:rPr>
          <w:rFonts w:cstheme="minorHAnsi"/>
          <w:sz w:val="24"/>
          <w:szCs w:val="24"/>
        </w:rPr>
        <w:t>provide an additional analytical perspective</w:t>
      </w:r>
      <w:r w:rsidR="00E50D81">
        <w:rPr>
          <w:rFonts w:cstheme="minorHAnsi"/>
          <w:sz w:val="24"/>
          <w:szCs w:val="24"/>
        </w:rPr>
        <w:t xml:space="preserve">: </w:t>
      </w:r>
      <w:r w:rsidR="000E5082">
        <w:rPr>
          <w:rFonts w:cstheme="minorHAnsi"/>
          <w:sz w:val="24"/>
          <w:szCs w:val="24"/>
        </w:rPr>
        <w:t xml:space="preserve">i.e. </w:t>
      </w:r>
      <w:r w:rsidR="00CD5BB1">
        <w:rPr>
          <w:rFonts w:cstheme="minorHAnsi"/>
          <w:sz w:val="24"/>
          <w:szCs w:val="24"/>
        </w:rPr>
        <w:t xml:space="preserve">ownership and partnership, alignment with priorities and use of national systems, harmonisation, mutual </w:t>
      </w:r>
      <w:r w:rsidR="00E50D81">
        <w:rPr>
          <w:rFonts w:cstheme="minorHAnsi"/>
          <w:sz w:val="24"/>
          <w:szCs w:val="24"/>
        </w:rPr>
        <w:t xml:space="preserve">accountability and transparency, </w:t>
      </w:r>
      <w:r w:rsidR="006B5BAD">
        <w:rPr>
          <w:rFonts w:cstheme="minorHAnsi"/>
          <w:sz w:val="24"/>
          <w:szCs w:val="24"/>
        </w:rPr>
        <w:t xml:space="preserve">and </w:t>
      </w:r>
      <w:r w:rsidR="00E50D81">
        <w:rPr>
          <w:rFonts w:cstheme="minorHAnsi"/>
          <w:sz w:val="24"/>
          <w:szCs w:val="24"/>
        </w:rPr>
        <w:t xml:space="preserve">application of </w:t>
      </w:r>
      <w:r w:rsidR="00CD5BB1">
        <w:rPr>
          <w:rFonts w:cstheme="minorHAnsi"/>
          <w:sz w:val="24"/>
          <w:szCs w:val="24"/>
        </w:rPr>
        <w:t>results</w:t>
      </w:r>
      <w:r w:rsidR="006B5BAD">
        <w:rPr>
          <w:rFonts w:cstheme="minorHAnsi"/>
          <w:sz w:val="24"/>
          <w:szCs w:val="24"/>
        </w:rPr>
        <w:t>-based approaches</w:t>
      </w:r>
      <w:r w:rsidRPr="00793B73">
        <w:rPr>
          <w:rFonts w:cstheme="minorHAnsi"/>
          <w:sz w:val="24"/>
          <w:szCs w:val="24"/>
        </w:rPr>
        <w:t xml:space="preserve">. </w:t>
      </w:r>
      <w:r w:rsidR="00B37A34">
        <w:rPr>
          <w:rFonts w:cstheme="minorHAnsi"/>
          <w:sz w:val="24"/>
          <w:szCs w:val="24"/>
        </w:rPr>
        <w:t>A</w:t>
      </w:r>
      <w:r w:rsidR="00B37A34" w:rsidRPr="00793B73">
        <w:rPr>
          <w:rFonts w:cstheme="minorHAnsi"/>
          <w:sz w:val="24"/>
          <w:szCs w:val="24"/>
        </w:rPr>
        <w:t xml:space="preserve"> series of findings (based on evidence) and recommendations </w:t>
      </w:r>
      <w:r w:rsidR="00B37A34">
        <w:rPr>
          <w:rFonts w:cstheme="minorHAnsi"/>
          <w:sz w:val="24"/>
          <w:szCs w:val="24"/>
        </w:rPr>
        <w:t>on the JP objective and</w:t>
      </w:r>
      <w:r w:rsidRPr="00793B73">
        <w:rPr>
          <w:rFonts w:cstheme="minorHAnsi"/>
          <w:sz w:val="24"/>
          <w:szCs w:val="24"/>
        </w:rPr>
        <w:t xml:space="preserve"> output</w:t>
      </w:r>
      <w:r w:rsidR="00B37A34">
        <w:rPr>
          <w:rFonts w:cstheme="minorHAnsi"/>
          <w:sz w:val="24"/>
          <w:szCs w:val="24"/>
        </w:rPr>
        <w:t>s</w:t>
      </w:r>
      <w:r w:rsidRPr="00793B73">
        <w:rPr>
          <w:rFonts w:cstheme="minorHAnsi"/>
          <w:sz w:val="24"/>
          <w:szCs w:val="24"/>
        </w:rPr>
        <w:t xml:space="preserve"> </w:t>
      </w:r>
      <w:r w:rsidR="005A343C" w:rsidRPr="00793B73">
        <w:rPr>
          <w:rFonts w:cstheme="minorHAnsi"/>
          <w:sz w:val="24"/>
          <w:szCs w:val="24"/>
        </w:rPr>
        <w:t>are</w:t>
      </w:r>
      <w:r w:rsidRPr="00793B73">
        <w:rPr>
          <w:rFonts w:cstheme="minorHAnsi"/>
          <w:sz w:val="24"/>
          <w:szCs w:val="24"/>
        </w:rPr>
        <w:t xml:space="preserve"> presented</w:t>
      </w:r>
      <w:r w:rsidR="00793B73">
        <w:rPr>
          <w:rFonts w:cstheme="minorHAnsi"/>
          <w:sz w:val="24"/>
          <w:szCs w:val="24"/>
        </w:rPr>
        <w:t>.</w:t>
      </w:r>
    </w:p>
    <w:p w:rsidR="00B54DEB" w:rsidRDefault="00B54DEB" w:rsidP="00792BB7">
      <w:pPr>
        <w:spacing w:before="120"/>
        <w:jc w:val="both"/>
        <w:rPr>
          <w:rFonts w:cstheme="minorHAnsi"/>
          <w:sz w:val="24"/>
          <w:szCs w:val="24"/>
        </w:rPr>
      </w:pPr>
      <w:r w:rsidRPr="00972FEF">
        <w:rPr>
          <w:rFonts w:cstheme="minorHAnsi"/>
          <w:noProof/>
          <w:sz w:val="24"/>
          <w:szCs w:val="24"/>
        </w:rPr>
        <mc:AlternateContent>
          <mc:Choice Requires="wps">
            <w:drawing>
              <wp:anchor distT="45720" distB="45720" distL="114300" distR="114300" simplePos="0" relativeHeight="251660288" behindDoc="0" locked="0" layoutInCell="1" allowOverlap="1" wp14:anchorId="5A43DE43" wp14:editId="17A3AC44">
                <wp:simplePos x="0" y="0"/>
                <wp:positionH relativeFrom="column">
                  <wp:posOffset>3324225</wp:posOffset>
                </wp:positionH>
                <wp:positionV relativeFrom="paragraph">
                  <wp:posOffset>76200</wp:posOffset>
                </wp:positionV>
                <wp:extent cx="2724150" cy="2981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981325"/>
                        </a:xfrm>
                        <a:prstGeom prst="rect">
                          <a:avLst/>
                        </a:prstGeom>
                        <a:solidFill>
                          <a:srgbClr val="FFFFFF"/>
                        </a:solidFill>
                        <a:ln w="9525">
                          <a:solidFill>
                            <a:srgbClr val="000000"/>
                          </a:solidFill>
                          <a:miter lim="800000"/>
                          <a:headEnd/>
                          <a:tailEnd/>
                        </a:ln>
                      </wps:spPr>
                      <wps:txbx>
                        <w:txbxContent>
                          <w:p w:rsidR="00151A55" w:rsidRPr="00972FEF" w:rsidRDefault="00151A55" w:rsidP="00B54DEB">
                            <w:pPr>
                              <w:spacing w:after="120" w:line="240" w:lineRule="auto"/>
                              <w:jc w:val="center"/>
                              <w:rPr>
                                <w:b/>
                                <w:bCs/>
                              </w:rPr>
                            </w:pPr>
                            <w:r w:rsidRPr="00972FEF">
                              <w:rPr>
                                <w:b/>
                                <w:bCs/>
                              </w:rPr>
                              <w:t>Interview size and composition (</w:t>
                            </w:r>
                            <w:r>
                              <w:rPr>
                                <w:b/>
                                <w:bCs/>
                              </w:rPr>
                              <w:t>n</w:t>
                            </w:r>
                            <w:r w:rsidRPr="00972FEF">
                              <w:rPr>
                                <w:b/>
                                <w:bCs/>
                              </w:rPr>
                              <w:t>=47)</w:t>
                            </w:r>
                          </w:p>
                          <w:p w:rsidR="00151A55" w:rsidRDefault="00151A55" w:rsidP="00B54DEB">
                            <w:pPr>
                              <w:jc w:val="center"/>
                            </w:pPr>
                            <w:r w:rsidRPr="00972FEF">
                              <w:rPr>
                                <w:noProof/>
                              </w:rPr>
                              <w:drawing>
                                <wp:inline distT="0" distB="0" distL="0" distR="0" wp14:anchorId="6D8D7B4A" wp14:editId="67BFBDB1">
                                  <wp:extent cx="2637790" cy="27249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l="14977" r="14537"/>
                                          <a:stretch/>
                                        </pic:blipFill>
                                        <pic:spPr bwMode="auto">
                                          <a:xfrm>
                                            <a:off x="0" y="0"/>
                                            <a:ext cx="2681101" cy="276971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3DE43" id="_x0000_t202" coordsize="21600,21600" o:spt="202" path="m,l,21600r21600,l21600,xe">
                <v:stroke joinstyle="miter"/>
                <v:path gradientshapeok="t" o:connecttype="rect"/>
              </v:shapetype>
              <v:shape id="Text Box 2" o:spid="_x0000_s1026" type="#_x0000_t202" style="position:absolute;left:0;text-align:left;margin-left:261.75pt;margin-top:6pt;width:214.5pt;height:234.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">
                <v:textbox inset="0,0,0,0">
                  <w:txbxContent>
                    <w:p w:rsidR="00151A55" w:rsidRPr="00972FEF" w:rsidRDefault="00151A55" w:rsidP="00B54DEB">
                      <w:pPr>
                        <w:spacing w:after="120" w:line="240" w:lineRule="auto"/>
                        <w:jc w:val="center"/>
                        <w:rPr>
                          <w:b/>
                          <w:bCs/>
                        </w:rPr>
                      </w:pPr>
                      <w:r w:rsidRPr="00972FEF">
                        <w:rPr>
                          <w:b/>
                          <w:bCs/>
                        </w:rPr>
                        <w:t>Interview size and composition (</w:t>
                      </w:r>
                      <w:r>
                        <w:rPr>
                          <w:b/>
                          <w:bCs/>
                        </w:rPr>
                        <w:t>n</w:t>
                      </w:r>
                      <w:r w:rsidRPr="00972FEF">
                        <w:rPr>
                          <w:b/>
                          <w:bCs/>
                        </w:rPr>
                        <w:t>=47)</w:t>
                      </w:r>
                    </w:p>
                    <w:p w:rsidR="00151A55" w:rsidRDefault="00151A55" w:rsidP="00B54DEB">
                      <w:pPr>
                        <w:jc w:val="center"/>
                      </w:pPr>
                      <w:r w:rsidRPr="00972FEF">
                        <w:rPr>
                          <w:noProof/>
                        </w:rPr>
                        <w:drawing>
                          <wp:inline distT="0" distB="0" distL="0" distR="0" wp14:anchorId="6D8D7B4A" wp14:editId="67BFBDB1">
                            <wp:extent cx="2637790" cy="27249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l="14977" r="14537"/>
                                    <a:stretch/>
                                  </pic:blipFill>
                                  <pic:spPr bwMode="auto">
                                    <a:xfrm>
                                      <a:off x="0" y="0"/>
                                      <a:ext cx="2681101" cy="276971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00792BB7">
        <w:rPr>
          <w:rFonts w:cstheme="minorHAnsi"/>
          <w:sz w:val="24"/>
          <w:szCs w:val="24"/>
        </w:rPr>
        <w:t>The evaluation w</w:t>
      </w:r>
      <w:r w:rsidR="005A343C">
        <w:rPr>
          <w:rFonts w:cstheme="minorHAnsi"/>
          <w:sz w:val="24"/>
          <w:szCs w:val="24"/>
        </w:rPr>
        <w:t>as</w:t>
      </w:r>
      <w:r w:rsidR="00792BB7">
        <w:rPr>
          <w:rFonts w:cstheme="minorHAnsi"/>
          <w:sz w:val="24"/>
          <w:szCs w:val="24"/>
        </w:rPr>
        <w:t xml:space="preserve"> based on</w:t>
      </w:r>
      <w:r w:rsidR="003B3D3B">
        <w:rPr>
          <w:rFonts w:cstheme="minorHAnsi"/>
          <w:sz w:val="24"/>
          <w:szCs w:val="24"/>
        </w:rPr>
        <w:t>: (a)</w:t>
      </w:r>
      <w:r w:rsidR="00792BB7">
        <w:rPr>
          <w:rFonts w:cstheme="minorHAnsi"/>
          <w:sz w:val="24"/>
          <w:szCs w:val="24"/>
        </w:rPr>
        <w:t xml:space="preserve"> a desk study of documentation (</w:t>
      </w:r>
      <w:r w:rsidR="00152D4C">
        <w:rPr>
          <w:rFonts w:cstheme="minorHAnsi"/>
          <w:sz w:val="24"/>
          <w:szCs w:val="24"/>
        </w:rPr>
        <w:t>Annex</w:t>
      </w:r>
      <w:r w:rsidR="00470EBC">
        <w:rPr>
          <w:rFonts w:cstheme="minorHAnsi"/>
          <w:sz w:val="24"/>
          <w:szCs w:val="24"/>
        </w:rPr>
        <w:t xml:space="preserve"> 1),</w:t>
      </w:r>
      <w:r w:rsidR="00152D4C">
        <w:rPr>
          <w:rFonts w:cstheme="minorHAnsi"/>
          <w:sz w:val="24"/>
          <w:szCs w:val="24"/>
        </w:rPr>
        <w:t xml:space="preserve"> </w:t>
      </w:r>
      <w:r w:rsidR="003B3D3B">
        <w:rPr>
          <w:rFonts w:cstheme="minorHAnsi"/>
          <w:sz w:val="24"/>
          <w:szCs w:val="24"/>
        </w:rPr>
        <w:t xml:space="preserve">both programme-specific and related to the wider context; (b) application of relevant development effectiveness principles and evaluation norms; and (c) </w:t>
      </w:r>
      <w:r w:rsidR="002C65AE">
        <w:rPr>
          <w:rFonts w:cstheme="minorHAnsi"/>
          <w:sz w:val="24"/>
          <w:szCs w:val="24"/>
        </w:rPr>
        <w:t>a series of</w:t>
      </w:r>
      <w:r w:rsidR="00792BB7">
        <w:rPr>
          <w:rFonts w:cstheme="minorHAnsi"/>
          <w:sz w:val="24"/>
          <w:szCs w:val="24"/>
        </w:rPr>
        <w:t xml:space="preserve"> interviews</w:t>
      </w:r>
      <w:r w:rsidR="00792BB7" w:rsidRPr="004335C8">
        <w:rPr>
          <w:rFonts w:cstheme="minorHAnsi"/>
          <w:sz w:val="24"/>
          <w:szCs w:val="24"/>
        </w:rPr>
        <w:t xml:space="preserve">. </w:t>
      </w:r>
      <w:r w:rsidR="00B850D4">
        <w:rPr>
          <w:rFonts w:cstheme="minorHAnsi"/>
          <w:sz w:val="24"/>
          <w:szCs w:val="24"/>
        </w:rPr>
        <w:t xml:space="preserve">Evidence from the document review </w:t>
      </w:r>
      <w:r w:rsidR="006C6436">
        <w:rPr>
          <w:rFonts w:cstheme="minorHAnsi"/>
          <w:sz w:val="24"/>
          <w:szCs w:val="24"/>
        </w:rPr>
        <w:t>informed an Inception Report</w:t>
      </w:r>
      <w:r w:rsidR="00F700AD">
        <w:rPr>
          <w:rFonts w:cstheme="minorHAnsi"/>
          <w:sz w:val="24"/>
          <w:szCs w:val="24"/>
        </w:rPr>
        <w:t xml:space="preserve"> and</w:t>
      </w:r>
      <w:r w:rsidR="006C6436">
        <w:rPr>
          <w:rFonts w:cstheme="minorHAnsi"/>
          <w:sz w:val="24"/>
          <w:szCs w:val="24"/>
        </w:rPr>
        <w:t xml:space="preserve"> a model of the evaluation </w:t>
      </w:r>
      <w:r w:rsidR="00F700AD">
        <w:rPr>
          <w:rFonts w:cstheme="minorHAnsi"/>
          <w:sz w:val="24"/>
          <w:szCs w:val="24"/>
        </w:rPr>
        <w:t xml:space="preserve">based on </w:t>
      </w:r>
      <w:r w:rsidR="006C6436">
        <w:rPr>
          <w:rFonts w:cstheme="minorHAnsi"/>
          <w:sz w:val="24"/>
          <w:szCs w:val="24"/>
        </w:rPr>
        <w:t>a Theory of Change (Annex</w:t>
      </w:r>
      <w:r w:rsidR="00470EBC">
        <w:rPr>
          <w:rFonts w:cstheme="minorHAnsi"/>
          <w:sz w:val="24"/>
          <w:szCs w:val="24"/>
        </w:rPr>
        <w:t xml:space="preserve"> 2</w:t>
      </w:r>
      <w:r w:rsidR="006C6436">
        <w:rPr>
          <w:rFonts w:cstheme="minorHAnsi"/>
          <w:sz w:val="24"/>
          <w:szCs w:val="24"/>
        </w:rPr>
        <w:t>)</w:t>
      </w:r>
      <w:r w:rsidR="00F700AD">
        <w:rPr>
          <w:rFonts w:cstheme="minorHAnsi"/>
          <w:sz w:val="24"/>
          <w:szCs w:val="24"/>
        </w:rPr>
        <w:t>. A</w:t>
      </w:r>
      <w:r w:rsidR="006C6436">
        <w:rPr>
          <w:rFonts w:cstheme="minorHAnsi"/>
          <w:sz w:val="24"/>
          <w:szCs w:val="24"/>
        </w:rPr>
        <w:t xml:space="preserve"> set of </w:t>
      </w:r>
      <w:r w:rsidR="00B850D4">
        <w:rPr>
          <w:rFonts w:cstheme="minorHAnsi"/>
          <w:sz w:val="24"/>
          <w:szCs w:val="24"/>
        </w:rPr>
        <w:t>s</w:t>
      </w:r>
      <w:r w:rsidR="00792BB7">
        <w:rPr>
          <w:rFonts w:cstheme="minorHAnsi"/>
          <w:sz w:val="24"/>
          <w:szCs w:val="24"/>
        </w:rPr>
        <w:t xml:space="preserve">pecific </w:t>
      </w:r>
      <w:r w:rsidR="00673073">
        <w:rPr>
          <w:rFonts w:cstheme="minorHAnsi"/>
          <w:sz w:val="24"/>
          <w:szCs w:val="24"/>
        </w:rPr>
        <w:t xml:space="preserve">interview </w:t>
      </w:r>
      <w:r w:rsidR="00792BB7">
        <w:rPr>
          <w:rFonts w:cstheme="minorHAnsi"/>
          <w:sz w:val="24"/>
          <w:szCs w:val="24"/>
        </w:rPr>
        <w:t xml:space="preserve">questions </w:t>
      </w:r>
      <w:r w:rsidR="00B850D4">
        <w:rPr>
          <w:rFonts w:cstheme="minorHAnsi"/>
          <w:sz w:val="24"/>
          <w:szCs w:val="24"/>
        </w:rPr>
        <w:t>(Annex</w:t>
      </w:r>
      <w:r w:rsidR="00470EBC">
        <w:rPr>
          <w:rFonts w:cstheme="minorHAnsi"/>
          <w:sz w:val="24"/>
          <w:szCs w:val="24"/>
        </w:rPr>
        <w:t xml:space="preserve"> 3</w:t>
      </w:r>
      <w:r w:rsidR="00B850D4">
        <w:rPr>
          <w:rFonts w:cstheme="minorHAnsi"/>
          <w:sz w:val="24"/>
          <w:szCs w:val="24"/>
        </w:rPr>
        <w:t xml:space="preserve">) </w:t>
      </w:r>
      <w:r w:rsidR="00F700AD">
        <w:rPr>
          <w:rFonts w:cstheme="minorHAnsi"/>
          <w:sz w:val="24"/>
          <w:szCs w:val="24"/>
        </w:rPr>
        <w:t xml:space="preserve">was </w:t>
      </w:r>
      <w:r w:rsidR="00D36C8B">
        <w:rPr>
          <w:rFonts w:cstheme="minorHAnsi"/>
          <w:sz w:val="24"/>
          <w:szCs w:val="24"/>
        </w:rPr>
        <w:t>developed based on</w:t>
      </w:r>
      <w:r w:rsidR="00673073">
        <w:rPr>
          <w:rFonts w:cstheme="minorHAnsi"/>
          <w:sz w:val="24"/>
          <w:szCs w:val="24"/>
        </w:rPr>
        <w:t xml:space="preserve"> the JP project document, progress reports and relevant evaluatio</w:t>
      </w:r>
      <w:r w:rsidR="00673073">
        <w:rPr>
          <w:rFonts w:cstheme="minorHAnsi" w:hint="eastAsia"/>
          <w:sz w:val="24"/>
          <w:szCs w:val="24"/>
        </w:rPr>
        <w:t>n</w:t>
      </w:r>
      <w:r w:rsidR="00673073">
        <w:rPr>
          <w:rFonts w:cstheme="minorHAnsi"/>
          <w:sz w:val="24"/>
          <w:szCs w:val="24"/>
        </w:rPr>
        <w:t>/effectiveness principles</w:t>
      </w:r>
      <w:r w:rsidR="00F700AD">
        <w:rPr>
          <w:rFonts w:cstheme="minorHAnsi"/>
          <w:sz w:val="24"/>
          <w:szCs w:val="24"/>
        </w:rPr>
        <w:t xml:space="preserve">. </w:t>
      </w:r>
    </w:p>
    <w:p w:rsidR="00B850D4" w:rsidRDefault="00F700AD" w:rsidP="00792BB7">
      <w:pPr>
        <w:spacing w:before="120"/>
        <w:jc w:val="both"/>
        <w:rPr>
          <w:rFonts w:cstheme="minorHAnsi"/>
          <w:sz w:val="24"/>
          <w:szCs w:val="24"/>
        </w:rPr>
      </w:pPr>
      <w:r>
        <w:rPr>
          <w:rFonts w:cstheme="minorHAnsi"/>
          <w:sz w:val="24"/>
          <w:szCs w:val="24"/>
        </w:rPr>
        <w:t xml:space="preserve">Interviews </w:t>
      </w:r>
      <w:r w:rsidR="00D36C8B">
        <w:rPr>
          <w:rFonts w:cstheme="minorHAnsi"/>
          <w:sz w:val="24"/>
          <w:szCs w:val="24"/>
        </w:rPr>
        <w:t xml:space="preserve">were conducted with 47 respondents </w:t>
      </w:r>
      <w:r w:rsidR="00470EBC">
        <w:rPr>
          <w:rFonts w:cstheme="minorHAnsi"/>
          <w:sz w:val="24"/>
          <w:szCs w:val="24"/>
        </w:rPr>
        <w:t xml:space="preserve">(Annex 4) </w:t>
      </w:r>
      <w:r w:rsidR="00D36C8B">
        <w:rPr>
          <w:rFonts w:cstheme="minorHAnsi"/>
          <w:sz w:val="24"/>
          <w:szCs w:val="24"/>
        </w:rPr>
        <w:t>from Government (MOPIC and Task Forces</w:t>
      </w:r>
      <w:r w:rsidR="0031197B">
        <w:rPr>
          <w:rFonts w:cstheme="minorHAnsi"/>
          <w:sz w:val="24"/>
          <w:szCs w:val="24"/>
        </w:rPr>
        <w:t>)</w:t>
      </w:r>
      <w:r w:rsidR="00D36C8B">
        <w:rPr>
          <w:rFonts w:cstheme="minorHAnsi"/>
          <w:sz w:val="24"/>
          <w:szCs w:val="24"/>
        </w:rPr>
        <w:t>, the JRP Secretaria</w:t>
      </w:r>
      <w:r w:rsidR="00D36C8B">
        <w:rPr>
          <w:rFonts w:cstheme="minorHAnsi" w:hint="eastAsia"/>
          <w:sz w:val="24"/>
          <w:szCs w:val="24"/>
        </w:rPr>
        <w:t>t</w:t>
      </w:r>
      <w:r w:rsidR="00D36C8B">
        <w:rPr>
          <w:rFonts w:cstheme="minorHAnsi"/>
          <w:sz w:val="24"/>
          <w:szCs w:val="24"/>
        </w:rPr>
        <w:t>, UN agencies, NGOs and donors. The</w:t>
      </w:r>
      <w:r w:rsidR="006816AA">
        <w:rPr>
          <w:rFonts w:cstheme="minorHAnsi"/>
          <w:sz w:val="24"/>
          <w:szCs w:val="24"/>
        </w:rPr>
        <w:t>se discussions</w:t>
      </w:r>
      <w:r w:rsidR="00D36C8B">
        <w:rPr>
          <w:rFonts w:cstheme="minorHAnsi"/>
          <w:sz w:val="24"/>
          <w:szCs w:val="24"/>
        </w:rPr>
        <w:t xml:space="preserve"> </w:t>
      </w:r>
      <w:r w:rsidR="00DC6849">
        <w:rPr>
          <w:rFonts w:cstheme="minorHAnsi"/>
          <w:sz w:val="24"/>
          <w:szCs w:val="24"/>
        </w:rPr>
        <w:t xml:space="preserve">adopted a semi-structured format </w:t>
      </w:r>
      <w:r>
        <w:rPr>
          <w:rFonts w:cstheme="minorHAnsi"/>
          <w:sz w:val="24"/>
          <w:szCs w:val="24"/>
        </w:rPr>
        <w:t xml:space="preserve">based on </w:t>
      </w:r>
      <w:r w:rsidR="00B850D4">
        <w:rPr>
          <w:rFonts w:cstheme="minorHAnsi"/>
          <w:sz w:val="24"/>
          <w:szCs w:val="24"/>
        </w:rPr>
        <w:t xml:space="preserve">questions </w:t>
      </w:r>
      <w:r>
        <w:rPr>
          <w:rFonts w:cstheme="minorHAnsi"/>
          <w:sz w:val="24"/>
          <w:szCs w:val="24"/>
        </w:rPr>
        <w:t>included in the Inception Report</w:t>
      </w:r>
      <w:r w:rsidR="00D36C8B">
        <w:rPr>
          <w:rFonts w:cstheme="minorHAnsi"/>
          <w:sz w:val="24"/>
          <w:szCs w:val="24"/>
        </w:rPr>
        <w:t xml:space="preserve"> </w:t>
      </w:r>
      <w:r w:rsidR="0008291B">
        <w:rPr>
          <w:rFonts w:cstheme="minorHAnsi"/>
          <w:sz w:val="24"/>
          <w:szCs w:val="24"/>
        </w:rPr>
        <w:t xml:space="preserve">but </w:t>
      </w:r>
      <w:r w:rsidR="009A42ED">
        <w:rPr>
          <w:rFonts w:cstheme="minorHAnsi"/>
          <w:sz w:val="24"/>
          <w:szCs w:val="24"/>
        </w:rPr>
        <w:t xml:space="preserve">they </w:t>
      </w:r>
      <w:r w:rsidR="0008291B">
        <w:rPr>
          <w:rFonts w:cstheme="minorHAnsi"/>
          <w:sz w:val="24"/>
          <w:szCs w:val="24"/>
        </w:rPr>
        <w:t>also</w:t>
      </w:r>
      <w:r w:rsidR="00D36C8B">
        <w:rPr>
          <w:rFonts w:cstheme="minorHAnsi"/>
          <w:sz w:val="24"/>
          <w:szCs w:val="24"/>
        </w:rPr>
        <w:t xml:space="preserve"> </w:t>
      </w:r>
      <w:r w:rsidR="00DC6849">
        <w:rPr>
          <w:rFonts w:cstheme="minorHAnsi"/>
          <w:sz w:val="24"/>
          <w:szCs w:val="24"/>
        </w:rPr>
        <w:t>provided an opportunity to document</w:t>
      </w:r>
      <w:r w:rsidR="00B850D4">
        <w:rPr>
          <w:rFonts w:cstheme="minorHAnsi"/>
          <w:sz w:val="24"/>
          <w:szCs w:val="24"/>
        </w:rPr>
        <w:t xml:space="preserve"> the insights of the interviewee based on their own experience and perspective. </w:t>
      </w:r>
    </w:p>
    <w:p w:rsidR="00B54DEB" w:rsidRDefault="00B54DEB" w:rsidP="00792BB7">
      <w:pPr>
        <w:spacing w:before="120"/>
        <w:jc w:val="both"/>
        <w:rPr>
          <w:rFonts w:cstheme="minorHAnsi"/>
          <w:sz w:val="24"/>
          <w:szCs w:val="24"/>
        </w:rPr>
      </w:pPr>
      <w:r>
        <w:rPr>
          <w:rFonts w:cstheme="minorHAnsi"/>
          <w:sz w:val="24"/>
          <w:szCs w:val="24"/>
        </w:rPr>
        <w:t>Interviewee</w:t>
      </w:r>
      <w:r>
        <w:rPr>
          <w:rFonts w:cstheme="minorHAnsi" w:hint="eastAsia"/>
          <w:sz w:val="24"/>
          <w:szCs w:val="24"/>
        </w:rPr>
        <w:t>s</w:t>
      </w:r>
      <w:r>
        <w:rPr>
          <w:rFonts w:cstheme="minorHAnsi"/>
          <w:sz w:val="24"/>
          <w:szCs w:val="24"/>
        </w:rPr>
        <w:t xml:space="preserve"> were mainly from the UN agencies (including Task Force secretariats) and Government staff that lead or manage Task Forces. </w:t>
      </w:r>
      <w:r w:rsidRPr="005735A1">
        <w:rPr>
          <w:rFonts w:cstheme="minorHAnsi"/>
          <w:sz w:val="24"/>
          <w:szCs w:val="24"/>
        </w:rPr>
        <w:t>Reported findings are based only on statements that have been validated by at least one additional source but in most cases are informed by a much wider evidence base.</w:t>
      </w:r>
    </w:p>
    <w:p w:rsidR="00AE1EBC" w:rsidRDefault="00F51EA5" w:rsidP="006E54FE">
      <w:pPr>
        <w:spacing w:before="120" w:after="0"/>
        <w:jc w:val="both"/>
        <w:rPr>
          <w:rFonts w:cstheme="minorHAnsi"/>
          <w:sz w:val="24"/>
          <w:szCs w:val="24"/>
        </w:rPr>
      </w:pPr>
      <w:r w:rsidRPr="00F51EA5">
        <w:rPr>
          <w:rFonts w:cstheme="minorHAnsi"/>
          <w:b/>
          <w:bCs/>
          <w:i/>
          <w:iCs/>
          <w:sz w:val="24"/>
          <w:szCs w:val="24"/>
        </w:rPr>
        <w:t>Independence of the Evaluation</w:t>
      </w:r>
      <w:r w:rsidR="00AE1EBC" w:rsidRPr="00AE1EBC">
        <w:rPr>
          <w:rFonts w:cstheme="minorHAnsi"/>
          <w:sz w:val="24"/>
          <w:szCs w:val="24"/>
        </w:rPr>
        <w:t xml:space="preserve"> </w:t>
      </w:r>
    </w:p>
    <w:p w:rsidR="00AE1EBC" w:rsidRDefault="00AE1EBC" w:rsidP="00AE1EBC">
      <w:pPr>
        <w:spacing w:before="120"/>
        <w:jc w:val="both"/>
        <w:rPr>
          <w:rFonts w:cstheme="minorHAnsi"/>
          <w:sz w:val="24"/>
          <w:szCs w:val="24"/>
        </w:rPr>
      </w:pPr>
      <w:r>
        <w:rPr>
          <w:rFonts w:cstheme="minorHAnsi"/>
          <w:sz w:val="24"/>
          <w:szCs w:val="24"/>
        </w:rPr>
        <w:t>The evaluation was conducted by a UNDP staff member. This was deemed necessary after an advertisement had not identified a suitably qualified candidate. The evaluator was professionally acquainted with the current Country Director of UNDP Jordan for a brief period in 2006-2007.</w:t>
      </w:r>
    </w:p>
    <w:p w:rsidR="00AE1EBC" w:rsidRDefault="00AE1EBC" w:rsidP="00AE1EBC">
      <w:pPr>
        <w:spacing w:before="120"/>
        <w:jc w:val="both"/>
        <w:rPr>
          <w:rFonts w:cstheme="minorHAnsi"/>
          <w:sz w:val="24"/>
          <w:szCs w:val="24"/>
        </w:rPr>
      </w:pPr>
      <w:r>
        <w:rPr>
          <w:rFonts w:cstheme="minorHAnsi"/>
          <w:sz w:val="24"/>
          <w:szCs w:val="24"/>
        </w:rPr>
        <w:t xml:space="preserve">The Terms of Reference guided the evaluation. No further influence was exerted in designing the evaluation model </w:t>
      </w:r>
      <w:r w:rsidR="00403F2B">
        <w:rPr>
          <w:rFonts w:cstheme="minorHAnsi"/>
          <w:sz w:val="24"/>
          <w:szCs w:val="24"/>
        </w:rPr>
        <w:t>or during the mission</w:t>
      </w:r>
      <w:r>
        <w:rPr>
          <w:rFonts w:cstheme="minorHAnsi"/>
          <w:sz w:val="24"/>
          <w:szCs w:val="24"/>
        </w:rPr>
        <w:t xml:space="preserve">. The list of meetings was prepared by the JRP Secretariat but was augmented at the request of the evaluator (including to talk by Skype with former UN </w:t>
      </w:r>
      <w:r>
        <w:rPr>
          <w:rFonts w:cstheme="minorHAnsi"/>
          <w:sz w:val="24"/>
          <w:szCs w:val="24"/>
        </w:rPr>
        <w:lastRenderedPageBreak/>
        <w:t>staff involved in JRP design and programme implementation</w:t>
      </w:r>
      <w:r w:rsidR="00CB6A69">
        <w:rPr>
          <w:rFonts w:cstheme="minorHAnsi"/>
          <w:sz w:val="24"/>
          <w:szCs w:val="24"/>
        </w:rPr>
        <w:t>)</w:t>
      </w:r>
      <w:r>
        <w:rPr>
          <w:rFonts w:cstheme="minorHAnsi"/>
          <w:sz w:val="24"/>
          <w:szCs w:val="24"/>
        </w:rPr>
        <w:t>. Interviews were not attended by any UN, GOJ or JRP Secretariat official.</w:t>
      </w:r>
    </w:p>
    <w:p w:rsidR="00AE1EBC" w:rsidRDefault="00AE1EBC" w:rsidP="00AE1EBC">
      <w:pPr>
        <w:spacing w:before="120"/>
        <w:jc w:val="both"/>
        <w:rPr>
          <w:rFonts w:cstheme="minorHAnsi"/>
          <w:sz w:val="24"/>
          <w:szCs w:val="24"/>
        </w:rPr>
      </w:pPr>
      <w:r>
        <w:rPr>
          <w:rFonts w:cstheme="minorHAnsi"/>
          <w:sz w:val="24"/>
          <w:szCs w:val="24"/>
        </w:rPr>
        <w:t>The evaluator is confident that he has been able to conduct this exercise with independence subject to being guided on interview</w:t>
      </w:r>
      <w:r w:rsidR="00A91A5B">
        <w:rPr>
          <w:rFonts w:cstheme="minorHAnsi"/>
          <w:sz w:val="24"/>
          <w:szCs w:val="24"/>
        </w:rPr>
        <w:t>ee selection</w:t>
      </w:r>
      <w:r>
        <w:rPr>
          <w:rFonts w:cstheme="minorHAnsi"/>
          <w:sz w:val="24"/>
          <w:szCs w:val="24"/>
        </w:rPr>
        <w:t xml:space="preserve"> and limited by the time provided. Readers </w:t>
      </w:r>
      <w:r w:rsidR="00CE07B6">
        <w:rPr>
          <w:rFonts w:cstheme="minorHAnsi"/>
          <w:sz w:val="24"/>
          <w:szCs w:val="24"/>
        </w:rPr>
        <w:t>are invited to</w:t>
      </w:r>
      <w:r>
        <w:rPr>
          <w:rFonts w:cstheme="minorHAnsi"/>
          <w:sz w:val="24"/>
          <w:szCs w:val="24"/>
        </w:rPr>
        <w:t xml:space="preserve"> form their own conclusions on the independence and integrity of the evaluation by studying this report</w:t>
      </w:r>
      <w:r w:rsidR="00521793">
        <w:rPr>
          <w:rFonts w:cstheme="minorHAnsi"/>
          <w:sz w:val="24"/>
          <w:szCs w:val="24"/>
        </w:rPr>
        <w:t>, particularly its findings and recommendations</w:t>
      </w:r>
      <w:r>
        <w:rPr>
          <w:rFonts w:cstheme="minorHAnsi"/>
          <w:sz w:val="24"/>
          <w:szCs w:val="24"/>
        </w:rPr>
        <w:t>.</w:t>
      </w:r>
    </w:p>
    <w:p w:rsidR="00572C6D" w:rsidRPr="00682CB9" w:rsidRDefault="00B850D4" w:rsidP="00A811C2">
      <w:pPr>
        <w:spacing w:before="120" w:after="0"/>
        <w:jc w:val="both"/>
        <w:rPr>
          <w:rFonts w:cstheme="minorHAnsi"/>
          <w:b/>
          <w:bCs/>
          <w:i/>
          <w:iCs/>
          <w:sz w:val="24"/>
          <w:szCs w:val="24"/>
        </w:rPr>
      </w:pPr>
      <w:r w:rsidRPr="00682CB9">
        <w:rPr>
          <w:rFonts w:cstheme="minorHAnsi"/>
          <w:b/>
          <w:bCs/>
          <w:i/>
          <w:iCs/>
          <w:sz w:val="24"/>
          <w:szCs w:val="24"/>
        </w:rPr>
        <w:t>Limitations</w:t>
      </w:r>
      <w:r w:rsidR="00572C6D" w:rsidRPr="00682CB9">
        <w:rPr>
          <w:rFonts w:cstheme="minorHAnsi"/>
          <w:b/>
          <w:bCs/>
          <w:i/>
          <w:iCs/>
          <w:sz w:val="24"/>
          <w:szCs w:val="24"/>
        </w:rPr>
        <w:t xml:space="preserve"> of the Evaluation</w:t>
      </w:r>
    </w:p>
    <w:p w:rsidR="0083443A" w:rsidRDefault="00EF5944" w:rsidP="00A811C2">
      <w:pPr>
        <w:spacing w:before="120"/>
        <w:jc w:val="both"/>
        <w:rPr>
          <w:rFonts w:cstheme="minorHAnsi"/>
          <w:sz w:val="24"/>
          <w:szCs w:val="24"/>
        </w:rPr>
      </w:pPr>
      <w:r>
        <w:rPr>
          <w:rFonts w:cstheme="minorHAnsi"/>
          <w:sz w:val="24"/>
          <w:szCs w:val="24"/>
        </w:rPr>
        <w:t>The evaluator’s usual</w:t>
      </w:r>
      <w:r w:rsidR="00572C6D">
        <w:rPr>
          <w:rFonts w:cstheme="minorHAnsi"/>
          <w:sz w:val="24"/>
          <w:szCs w:val="24"/>
        </w:rPr>
        <w:t xml:space="preserve"> caveat </w:t>
      </w:r>
      <w:r>
        <w:rPr>
          <w:rFonts w:cstheme="minorHAnsi"/>
          <w:sz w:val="24"/>
          <w:szCs w:val="24"/>
        </w:rPr>
        <w:t xml:space="preserve">- </w:t>
      </w:r>
      <w:r w:rsidR="00572C6D">
        <w:rPr>
          <w:rFonts w:cstheme="minorHAnsi"/>
          <w:sz w:val="24"/>
          <w:szCs w:val="24"/>
        </w:rPr>
        <w:t xml:space="preserve">‘more research is needed’ </w:t>
      </w:r>
      <w:r>
        <w:rPr>
          <w:rFonts w:cstheme="minorHAnsi"/>
          <w:sz w:val="24"/>
          <w:szCs w:val="24"/>
        </w:rPr>
        <w:t>– applies.</w:t>
      </w:r>
      <w:r w:rsidR="00572C6D">
        <w:rPr>
          <w:rFonts w:cstheme="minorHAnsi"/>
          <w:sz w:val="24"/>
          <w:szCs w:val="24"/>
        </w:rPr>
        <w:t xml:space="preserve"> </w:t>
      </w:r>
      <w:r w:rsidR="009A5FDE">
        <w:rPr>
          <w:rFonts w:cstheme="minorHAnsi"/>
          <w:sz w:val="24"/>
          <w:szCs w:val="24"/>
        </w:rPr>
        <w:t xml:space="preserve">The evaluation is </w:t>
      </w:r>
      <w:r w:rsidR="00B341A2">
        <w:rPr>
          <w:rFonts w:cstheme="minorHAnsi"/>
          <w:sz w:val="24"/>
          <w:szCs w:val="24"/>
        </w:rPr>
        <w:t xml:space="preserve">largely </w:t>
      </w:r>
      <w:r w:rsidR="009A5FDE">
        <w:rPr>
          <w:rFonts w:cstheme="minorHAnsi"/>
          <w:sz w:val="24"/>
          <w:szCs w:val="24"/>
        </w:rPr>
        <w:t xml:space="preserve">based on a snapshot – i.e. the current status – and has only a limited sense of longer-term dynamics and the direction of travel. A </w:t>
      </w:r>
      <w:r w:rsidR="006234E3">
        <w:rPr>
          <w:rFonts w:cstheme="minorHAnsi"/>
          <w:sz w:val="24"/>
          <w:szCs w:val="24"/>
        </w:rPr>
        <w:t>relatively small</w:t>
      </w:r>
      <w:r w:rsidR="009A5FDE">
        <w:rPr>
          <w:rFonts w:cstheme="minorHAnsi"/>
          <w:sz w:val="24"/>
          <w:szCs w:val="24"/>
        </w:rPr>
        <w:t xml:space="preserve"> number of interview</w:t>
      </w:r>
      <w:r w:rsidR="008D69BC">
        <w:rPr>
          <w:rFonts w:cstheme="minorHAnsi"/>
          <w:sz w:val="24"/>
          <w:szCs w:val="24"/>
        </w:rPr>
        <w:t>ee</w:t>
      </w:r>
      <w:r w:rsidR="009A5FDE">
        <w:rPr>
          <w:rFonts w:cstheme="minorHAnsi"/>
          <w:sz w:val="24"/>
          <w:szCs w:val="24"/>
        </w:rPr>
        <w:t xml:space="preserve">s </w:t>
      </w:r>
      <w:r w:rsidR="008D69BC">
        <w:rPr>
          <w:rFonts w:cstheme="minorHAnsi"/>
          <w:sz w:val="24"/>
          <w:szCs w:val="24"/>
        </w:rPr>
        <w:t>provided input</w:t>
      </w:r>
      <w:r w:rsidR="00C50158">
        <w:rPr>
          <w:rFonts w:cstheme="minorHAnsi"/>
          <w:sz w:val="24"/>
          <w:szCs w:val="24"/>
        </w:rPr>
        <w:t xml:space="preserve"> (47 in total)</w:t>
      </w:r>
      <w:r w:rsidR="00B54DEB">
        <w:rPr>
          <w:rFonts w:cstheme="minorHAnsi"/>
          <w:sz w:val="24"/>
          <w:szCs w:val="24"/>
        </w:rPr>
        <w:t xml:space="preserve">. </w:t>
      </w:r>
      <w:r w:rsidR="009B4227">
        <w:rPr>
          <w:rFonts w:cstheme="minorHAnsi"/>
          <w:sz w:val="24"/>
          <w:szCs w:val="24"/>
        </w:rPr>
        <w:t xml:space="preserve">Within MOPIC, the main counterpart, </w:t>
      </w:r>
      <w:r w:rsidR="0083443A">
        <w:rPr>
          <w:rFonts w:cstheme="minorHAnsi"/>
          <w:sz w:val="24"/>
          <w:szCs w:val="24"/>
        </w:rPr>
        <w:t>o</w:t>
      </w:r>
      <w:r w:rsidR="00572C6D">
        <w:rPr>
          <w:rFonts w:cstheme="minorHAnsi"/>
          <w:sz w:val="24"/>
          <w:szCs w:val="24"/>
        </w:rPr>
        <w:t xml:space="preserve">nly </w:t>
      </w:r>
      <w:r w:rsidR="00BD5308">
        <w:rPr>
          <w:rFonts w:cstheme="minorHAnsi"/>
          <w:sz w:val="24"/>
          <w:szCs w:val="24"/>
        </w:rPr>
        <w:t>3</w:t>
      </w:r>
      <w:r w:rsidR="00B850D4">
        <w:rPr>
          <w:rFonts w:cstheme="minorHAnsi"/>
          <w:sz w:val="24"/>
          <w:szCs w:val="24"/>
        </w:rPr>
        <w:t xml:space="preserve"> counterparts</w:t>
      </w:r>
      <w:r w:rsidR="00572C6D">
        <w:rPr>
          <w:rFonts w:cstheme="minorHAnsi"/>
          <w:sz w:val="24"/>
          <w:szCs w:val="24"/>
        </w:rPr>
        <w:t xml:space="preserve"> were </w:t>
      </w:r>
      <w:r w:rsidR="009B4227">
        <w:rPr>
          <w:rFonts w:cstheme="minorHAnsi"/>
          <w:sz w:val="24"/>
          <w:szCs w:val="24"/>
        </w:rPr>
        <w:t>interview</w:t>
      </w:r>
      <w:r w:rsidR="00BD5308">
        <w:rPr>
          <w:rFonts w:cstheme="minorHAnsi"/>
          <w:sz w:val="24"/>
          <w:szCs w:val="24"/>
        </w:rPr>
        <w:t>ed</w:t>
      </w:r>
      <w:r w:rsidR="009B4227">
        <w:rPr>
          <w:rFonts w:cstheme="minorHAnsi"/>
          <w:sz w:val="24"/>
          <w:szCs w:val="24"/>
        </w:rPr>
        <w:t>.</w:t>
      </w:r>
      <w:r w:rsidR="00572C6D">
        <w:rPr>
          <w:rFonts w:cstheme="minorHAnsi"/>
          <w:sz w:val="24"/>
          <w:szCs w:val="24"/>
        </w:rPr>
        <w:t xml:space="preserve"> </w:t>
      </w:r>
      <w:r w:rsidR="00BD5308">
        <w:rPr>
          <w:rFonts w:cstheme="minorHAnsi"/>
          <w:sz w:val="24"/>
          <w:szCs w:val="24"/>
        </w:rPr>
        <w:t xml:space="preserve">This </w:t>
      </w:r>
      <w:r w:rsidR="009B4227">
        <w:rPr>
          <w:rFonts w:cstheme="minorHAnsi"/>
          <w:sz w:val="24"/>
          <w:szCs w:val="24"/>
        </w:rPr>
        <w:t>preclud</w:t>
      </w:r>
      <w:r w:rsidR="00BD5308">
        <w:rPr>
          <w:rFonts w:cstheme="minorHAnsi"/>
          <w:sz w:val="24"/>
          <w:szCs w:val="24"/>
        </w:rPr>
        <w:t>es</w:t>
      </w:r>
      <w:r w:rsidR="009B4227">
        <w:rPr>
          <w:rFonts w:cstheme="minorHAnsi"/>
          <w:sz w:val="24"/>
          <w:szCs w:val="24"/>
        </w:rPr>
        <w:t xml:space="preserve"> a</w:t>
      </w:r>
      <w:r w:rsidR="00BD5308">
        <w:rPr>
          <w:rFonts w:cstheme="minorHAnsi"/>
          <w:sz w:val="24"/>
          <w:szCs w:val="24"/>
        </w:rPr>
        <w:t>ny deep</w:t>
      </w:r>
      <w:r w:rsidR="009B4227">
        <w:rPr>
          <w:rFonts w:cstheme="minorHAnsi"/>
          <w:sz w:val="24"/>
          <w:szCs w:val="24"/>
        </w:rPr>
        <w:t xml:space="preserve"> insight into </w:t>
      </w:r>
      <w:r w:rsidR="00BD5308">
        <w:rPr>
          <w:rFonts w:cstheme="minorHAnsi"/>
          <w:sz w:val="24"/>
          <w:szCs w:val="24"/>
        </w:rPr>
        <w:t xml:space="preserve">the MOPIC perspective on </w:t>
      </w:r>
      <w:r w:rsidR="000A1CB5">
        <w:rPr>
          <w:rFonts w:cstheme="minorHAnsi"/>
          <w:sz w:val="24"/>
          <w:szCs w:val="24"/>
        </w:rPr>
        <w:t>potential for</w:t>
      </w:r>
      <w:r w:rsidR="0083443A">
        <w:rPr>
          <w:rFonts w:cstheme="minorHAnsi"/>
          <w:sz w:val="24"/>
          <w:szCs w:val="24"/>
        </w:rPr>
        <w:t xml:space="preserve"> </w:t>
      </w:r>
      <w:r w:rsidR="000A1CB5">
        <w:rPr>
          <w:rFonts w:cstheme="minorHAnsi"/>
          <w:sz w:val="24"/>
          <w:szCs w:val="24"/>
        </w:rPr>
        <w:t xml:space="preserve">using the current JP </w:t>
      </w:r>
      <w:r w:rsidR="00BD5308">
        <w:rPr>
          <w:rFonts w:cstheme="minorHAnsi"/>
          <w:sz w:val="24"/>
          <w:szCs w:val="24"/>
        </w:rPr>
        <w:t xml:space="preserve">(and the complementary EU programme) </w:t>
      </w:r>
      <w:r w:rsidR="000A1CB5">
        <w:rPr>
          <w:rFonts w:cstheme="minorHAnsi"/>
          <w:sz w:val="24"/>
          <w:szCs w:val="24"/>
        </w:rPr>
        <w:t>as a basis for future support</w:t>
      </w:r>
      <w:r w:rsidR="00F93409">
        <w:rPr>
          <w:rFonts w:cstheme="minorHAnsi"/>
          <w:sz w:val="24"/>
          <w:szCs w:val="24"/>
        </w:rPr>
        <w:t>.</w:t>
      </w:r>
      <w:r w:rsidR="00B850D4">
        <w:rPr>
          <w:rFonts w:cstheme="minorHAnsi"/>
          <w:sz w:val="24"/>
          <w:szCs w:val="24"/>
        </w:rPr>
        <w:t xml:space="preserve"> </w:t>
      </w:r>
      <w:r w:rsidR="00572C6D">
        <w:rPr>
          <w:rFonts w:cstheme="minorHAnsi"/>
          <w:sz w:val="24"/>
          <w:szCs w:val="24"/>
        </w:rPr>
        <w:t>Similarly, n</w:t>
      </w:r>
      <w:r w:rsidR="00B850D4">
        <w:rPr>
          <w:rFonts w:cstheme="minorHAnsi"/>
          <w:sz w:val="24"/>
          <w:szCs w:val="24"/>
        </w:rPr>
        <w:t xml:space="preserve">ot all UN agencies </w:t>
      </w:r>
      <w:r w:rsidR="00572C6D">
        <w:rPr>
          <w:rFonts w:cstheme="minorHAnsi"/>
          <w:sz w:val="24"/>
          <w:szCs w:val="24"/>
        </w:rPr>
        <w:t xml:space="preserve">that support the Joint Programme </w:t>
      </w:r>
      <w:r w:rsidR="00B850D4">
        <w:rPr>
          <w:rFonts w:cstheme="minorHAnsi"/>
          <w:sz w:val="24"/>
          <w:szCs w:val="24"/>
        </w:rPr>
        <w:t>were available to offer their perspectives</w:t>
      </w:r>
      <w:r w:rsidR="008E33F8">
        <w:rPr>
          <w:rFonts w:cstheme="minorHAnsi"/>
          <w:sz w:val="24"/>
          <w:szCs w:val="24"/>
        </w:rPr>
        <w:t xml:space="preserve"> on performance or </w:t>
      </w:r>
      <w:r w:rsidR="00F276EF">
        <w:rPr>
          <w:rFonts w:cstheme="minorHAnsi"/>
          <w:sz w:val="24"/>
          <w:szCs w:val="24"/>
        </w:rPr>
        <w:t>future directions</w:t>
      </w:r>
      <w:r w:rsidR="00B850D4">
        <w:rPr>
          <w:rFonts w:cstheme="minorHAnsi"/>
          <w:sz w:val="24"/>
          <w:szCs w:val="24"/>
        </w:rPr>
        <w:t xml:space="preserve">. </w:t>
      </w:r>
      <w:r w:rsidR="00BD5308">
        <w:rPr>
          <w:rFonts w:cstheme="minorHAnsi"/>
          <w:sz w:val="24"/>
          <w:szCs w:val="24"/>
        </w:rPr>
        <w:t>I</w:t>
      </w:r>
      <w:r w:rsidR="00F93409">
        <w:rPr>
          <w:rFonts w:cstheme="minorHAnsi"/>
          <w:sz w:val="24"/>
          <w:szCs w:val="24"/>
        </w:rPr>
        <w:t xml:space="preserve">nterviews with </w:t>
      </w:r>
      <w:r w:rsidR="0036403E">
        <w:rPr>
          <w:rFonts w:cstheme="minorHAnsi"/>
          <w:sz w:val="24"/>
          <w:szCs w:val="24"/>
        </w:rPr>
        <w:t xml:space="preserve">GOJ officials supporting </w:t>
      </w:r>
      <w:r w:rsidR="004E10DB">
        <w:rPr>
          <w:rFonts w:cstheme="minorHAnsi"/>
          <w:sz w:val="24"/>
          <w:szCs w:val="24"/>
        </w:rPr>
        <w:t>5</w:t>
      </w:r>
      <w:r w:rsidR="0036403E">
        <w:rPr>
          <w:rFonts w:cstheme="minorHAnsi"/>
          <w:sz w:val="24"/>
          <w:szCs w:val="24"/>
        </w:rPr>
        <w:t xml:space="preserve"> Task Forces </w:t>
      </w:r>
      <w:r w:rsidR="004E10DB">
        <w:rPr>
          <w:rFonts w:cstheme="minorHAnsi"/>
          <w:sz w:val="24"/>
          <w:szCs w:val="24"/>
        </w:rPr>
        <w:t xml:space="preserve">provided </w:t>
      </w:r>
      <w:r w:rsidR="0036403E">
        <w:rPr>
          <w:rFonts w:cstheme="minorHAnsi"/>
          <w:sz w:val="24"/>
          <w:szCs w:val="24"/>
        </w:rPr>
        <w:t>relatively consistent feedback and that body of evidence is considered to be credible.</w:t>
      </w:r>
    </w:p>
    <w:p w:rsidR="00365F17" w:rsidRPr="00365F17" w:rsidRDefault="003F438B" w:rsidP="00A811C2">
      <w:pPr>
        <w:spacing w:before="120" w:after="0"/>
        <w:jc w:val="both"/>
        <w:rPr>
          <w:rFonts w:cstheme="minorHAnsi"/>
          <w:b/>
          <w:bCs/>
          <w:i/>
          <w:iCs/>
          <w:sz w:val="24"/>
          <w:szCs w:val="24"/>
        </w:rPr>
      </w:pPr>
      <w:r>
        <w:rPr>
          <w:rFonts w:cstheme="minorHAnsi"/>
          <w:b/>
          <w:bCs/>
          <w:i/>
          <w:iCs/>
          <w:sz w:val="24"/>
          <w:szCs w:val="24"/>
        </w:rPr>
        <w:t>A</w:t>
      </w:r>
      <w:r w:rsidR="00365F17" w:rsidRPr="00365F17">
        <w:rPr>
          <w:rFonts w:cstheme="minorHAnsi"/>
          <w:b/>
          <w:bCs/>
          <w:i/>
          <w:iCs/>
          <w:sz w:val="24"/>
          <w:szCs w:val="24"/>
        </w:rPr>
        <w:t xml:space="preserve"> basis for further discussion</w:t>
      </w:r>
      <w:r>
        <w:rPr>
          <w:rFonts w:cstheme="minorHAnsi"/>
          <w:b/>
          <w:bCs/>
          <w:i/>
          <w:iCs/>
          <w:sz w:val="24"/>
          <w:szCs w:val="24"/>
        </w:rPr>
        <w:t>. Not</w:t>
      </w:r>
      <w:r w:rsidR="00365F17" w:rsidRPr="00365F17">
        <w:rPr>
          <w:rFonts w:cstheme="minorHAnsi"/>
          <w:b/>
          <w:bCs/>
          <w:i/>
          <w:iCs/>
          <w:sz w:val="24"/>
          <w:szCs w:val="24"/>
        </w:rPr>
        <w:t xml:space="preserve"> the final word</w:t>
      </w:r>
      <w:r w:rsidR="00762E74">
        <w:rPr>
          <w:rFonts w:cstheme="minorHAnsi"/>
          <w:b/>
          <w:bCs/>
          <w:i/>
          <w:iCs/>
          <w:sz w:val="24"/>
          <w:szCs w:val="24"/>
        </w:rPr>
        <w:t>.</w:t>
      </w:r>
    </w:p>
    <w:p w:rsidR="00682CB9" w:rsidRDefault="002125C3" w:rsidP="00792BB7">
      <w:pPr>
        <w:spacing w:before="120"/>
        <w:jc w:val="both"/>
        <w:rPr>
          <w:rFonts w:cstheme="minorHAnsi"/>
          <w:sz w:val="24"/>
          <w:szCs w:val="24"/>
        </w:rPr>
      </w:pPr>
      <w:r>
        <w:rPr>
          <w:rFonts w:cstheme="minorHAnsi"/>
          <w:sz w:val="24"/>
          <w:szCs w:val="24"/>
        </w:rPr>
        <w:t xml:space="preserve">While this evaluation’s findings </w:t>
      </w:r>
      <w:r w:rsidR="0036403E">
        <w:rPr>
          <w:rFonts w:cstheme="minorHAnsi"/>
          <w:sz w:val="24"/>
          <w:szCs w:val="24"/>
        </w:rPr>
        <w:t xml:space="preserve">are </w:t>
      </w:r>
      <w:r>
        <w:rPr>
          <w:rFonts w:cstheme="minorHAnsi"/>
          <w:sz w:val="24"/>
          <w:szCs w:val="24"/>
        </w:rPr>
        <w:t>considered to be robust</w:t>
      </w:r>
      <w:r w:rsidR="0036403E">
        <w:rPr>
          <w:rFonts w:cstheme="minorHAnsi"/>
          <w:sz w:val="24"/>
          <w:szCs w:val="24"/>
        </w:rPr>
        <w:t xml:space="preserve"> they </w:t>
      </w:r>
      <w:r w:rsidR="00C068B7">
        <w:rPr>
          <w:rFonts w:cstheme="minorHAnsi"/>
          <w:sz w:val="24"/>
          <w:szCs w:val="24"/>
        </w:rPr>
        <w:t>would benefit from</w:t>
      </w:r>
      <w:r w:rsidR="0036403E">
        <w:rPr>
          <w:rFonts w:cstheme="minorHAnsi"/>
          <w:sz w:val="24"/>
          <w:szCs w:val="24"/>
        </w:rPr>
        <w:t xml:space="preserve"> further validation</w:t>
      </w:r>
      <w:r w:rsidR="00C068B7">
        <w:rPr>
          <w:rFonts w:cstheme="minorHAnsi"/>
          <w:sz w:val="24"/>
          <w:szCs w:val="24"/>
        </w:rPr>
        <w:t>, especially across other Task Forces where there is a diversity of experience</w:t>
      </w:r>
      <w:r w:rsidR="0036403E">
        <w:rPr>
          <w:rFonts w:cstheme="minorHAnsi"/>
          <w:sz w:val="24"/>
          <w:szCs w:val="24"/>
        </w:rPr>
        <w:t xml:space="preserve">. </w:t>
      </w:r>
      <w:r>
        <w:rPr>
          <w:rFonts w:cstheme="minorHAnsi"/>
          <w:sz w:val="24"/>
          <w:szCs w:val="24"/>
        </w:rPr>
        <w:t>To the extent that the</w:t>
      </w:r>
      <w:r w:rsidR="00F87442">
        <w:rPr>
          <w:rFonts w:cstheme="minorHAnsi"/>
          <w:sz w:val="24"/>
          <w:szCs w:val="24"/>
        </w:rPr>
        <w:t>se findings</w:t>
      </w:r>
      <w:r>
        <w:rPr>
          <w:rFonts w:cstheme="minorHAnsi"/>
          <w:sz w:val="24"/>
          <w:szCs w:val="24"/>
        </w:rPr>
        <w:t xml:space="preserve"> can contribute to a further dialogue about future JRP support there will be significant value in widely disseminating this report as a basis for di</w:t>
      </w:r>
      <w:r w:rsidR="00F87442">
        <w:rPr>
          <w:rFonts w:cstheme="minorHAnsi"/>
          <w:sz w:val="24"/>
          <w:szCs w:val="24"/>
        </w:rPr>
        <w:t xml:space="preserve">scussion. This evaluation </w:t>
      </w:r>
      <w:r w:rsidR="000A3CEF">
        <w:rPr>
          <w:rFonts w:cstheme="minorHAnsi"/>
          <w:sz w:val="24"/>
          <w:szCs w:val="24"/>
        </w:rPr>
        <w:t xml:space="preserve">can </w:t>
      </w:r>
      <w:r w:rsidR="00F87442">
        <w:rPr>
          <w:rFonts w:cstheme="minorHAnsi"/>
          <w:sz w:val="24"/>
          <w:szCs w:val="24"/>
        </w:rPr>
        <w:t xml:space="preserve">in no way be considered to be </w:t>
      </w:r>
      <w:r w:rsidR="000A3CEF">
        <w:rPr>
          <w:rFonts w:cstheme="minorHAnsi"/>
          <w:sz w:val="24"/>
          <w:szCs w:val="24"/>
        </w:rPr>
        <w:t xml:space="preserve">the </w:t>
      </w:r>
      <w:r w:rsidR="00F87442">
        <w:rPr>
          <w:rFonts w:cstheme="minorHAnsi"/>
          <w:sz w:val="24"/>
          <w:szCs w:val="24"/>
        </w:rPr>
        <w:t>final wor</w:t>
      </w:r>
      <w:r w:rsidR="000A3CEF">
        <w:rPr>
          <w:rFonts w:cstheme="minorHAnsi"/>
          <w:sz w:val="24"/>
          <w:szCs w:val="24"/>
        </w:rPr>
        <w:t>d</w:t>
      </w:r>
      <w:r w:rsidR="00F87442">
        <w:rPr>
          <w:rFonts w:cstheme="minorHAnsi"/>
          <w:sz w:val="24"/>
          <w:szCs w:val="24"/>
        </w:rPr>
        <w:t xml:space="preserve"> on the JRP or the </w:t>
      </w:r>
      <w:r w:rsidR="002A1208">
        <w:rPr>
          <w:rFonts w:cstheme="minorHAnsi"/>
          <w:sz w:val="24"/>
          <w:szCs w:val="24"/>
        </w:rPr>
        <w:t>performance</w:t>
      </w:r>
      <w:r w:rsidR="00F87442">
        <w:rPr>
          <w:rFonts w:cstheme="minorHAnsi"/>
          <w:sz w:val="24"/>
          <w:szCs w:val="24"/>
        </w:rPr>
        <w:t xml:space="preserve"> of the Secretariat.</w:t>
      </w:r>
    </w:p>
    <w:p w:rsidR="008F40AA" w:rsidRDefault="008F40AA">
      <w:pPr>
        <w:rPr>
          <w:rFonts w:cstheme="minorHAnsi"/>
          <w:b/>
          <w:bCs/>
          <w:sz w:val="24"/>
          <w:szCs w:val="24"/>
        </w:rPr>
      </w:pPr>
    </w:p>
    <w:p w:rsidR="00682CB9" w:rsidRPr="005465EF" w:rsidRDefault="00682CB9" w:rsidP="00682CB9">
      <w:pPr>
        <w:shd w:val="clear" w:color="auto" w:fill="D9D9D9" w:themeFill="background1" w:themeFillShade="D9"/>
        <w:spacing w:before="120"/>
        <w:jc w:val="both"/>
        <w:rPr>
          <w:rFonts w:cstheme="minorHAnsi"/>
          <w:b/>
          <w:bCs/>
          <w:sz w:val="24"/>
          <w:szCs w:val="24"/>
        </w:rPr>
      </w:pPr>
      <w:r>
        <w:rPr>
          <w:rFonts w:cstheme="minorHAnsi"/>
          <w:b/>
          <w:bCs/>
          <w:sz w:val="24"/>
          <w:szCs w:val="24"/>
        </w:rPr>
        <w:t xml:space="preserve">3. </w:t>
      </w:r>
      <w:r w:rsidR="00361A47">
        <w:rPr>
          <w:rFonts w:cstheme="minorHAnsi"/>
          <w:b/>
          <w:bCs/>
          <w:sz w:val="24"/>
          <w:szCs w:val="24"/>
        </w:rPr>
        <w:t>S</w:t>
      </w:r>
      <w:r>
        <w:rPr>
          <w:rFonts w:cstheme="minorHAnsi"/>
          <w:b/>
          <w:bCs/>
          <w:sz w:val="24"/>
          <w:szCs w:val="24"/>
        </w:rPr>
        <w:t xml:space="preserve">tatus of the UN Joint Support </w:t>
      </w:r>
      <w:r w:rsidR="003A1E25">
        <w:rPr>
          <w:rFonts w:cstheme="minorHAnsi"/>
          <w:b/>
          <w:bCs/>
          <w:sz w:val="24"/>
          <w:szCs w:val="24"/>
        </w:rPr>
        <w:t>Programme</w:t>
      </w:r>
    </w:p>
    <w:p w:rsidR="00C74745" w:rsidRDefault="000B2D8B" w:rsidP="00682CB9">
      <w:pPr>
        <w:spacing w:before="120"/>
        <w:jc w:val="both"/>
        <w:rPr>
          <w:rFonts w:cstheme="minorHAnsi"/>
          <w:sz w:val="24"/>
          <w:szCs w:val="24"/>
        </w:rPr>
      </w:pPr>
      <w:r>
        <w:rPr>
          <w:rFonts w:cstheme="minorHAnsi"/>
          <w:sz w:val="24"/>
          <w:szCs w:val="24"/>
        </w:rPr>
        <w:t xml:space="preserve">The </w:t>
      </w:r>
      <w:r w:rsidR="00E82DD9">
        <w:rPr>
          <w:rFonts w:cstheme="minorHAnsi"/>
          <w:sz w:val="24"/>
          <w:szCs w:val="24"/>
        </w:rPr>
        <w:t>UN Joint Programme (JP)</w:t>
      </w:r>
      <w:r>
        <w:rPr>
          <w:rFonts w:cstheme="minorHAnsi"/>
          <w:sz w:val="24"/>
          <w:szCs w:val="24"/>
        </w:rPr>
        <w:t xml:space="preserve"> has been operational since January 201</w:t>
      </w:r>
      <w:r w:rsidR="00D232D0">
        <w:rPr>
          <w:rFonts w:cstheme="minorHAnsi"/>
          <w:sz w:val="24"/>
          <w:szCs w:val="24"/>
        </w:rPr>
        <w:t>5</w:t>
      </w:r>
      <w:r>
        <w:rPr>
          <w:rFonts w:cstheme="minorHAnsi"/>
          <w:sz w:val="24"/>
          <w:szCs w:val="24"/>
        </w:rPr>
        <w:t xml:space="preserve">. </w:t>
      </w:r>
      <w:r w:rsidR="00E82DD9">
        <w:rPr>
          <w:rFonts w:cstheme="minorHAnsi"/>
          <w:sz w:val="24"/>
          <w:szCs w:val="24"/>
        </w:rPr>
        <w:t xml:space="preserve">In line with the JP project document, the </w:t>
      </w:r>
      <w:r w:rsidR="00CA0F32">
        <w:rPr>
          <w:rFonts w:cstheme="minorHAnsi"/>
          <w:sz w:val="24"/>
          <w:szCs w:val="24"/>
        </w:rPr>
        <w:t>overall objective</w:t>
      </w:r>
      <w:r w:rsidR="00E82DD9">
        <w:rPr>
          <w:rFonts w:cstheme="minorHAnsi"/>
          <w:sz w:val="24"/>
          <w:szCs w:val="24"/>
        </w:rPr>
        <w:t xml:space="preserve"> is </w:t>
      </w:r>
      <w:r w:rsidR="00CA0F32">
        <w:rPr>
          <w:rFonts w:cstheme="minorHAnsi"/>
          <w:sz w:val="24"/>
          <w:szCs w:val="24"/>
        </w:rPr>
        <w:t xml:space="preserve">to strengthen Government capacity to manage the </w:t>
      </w:r>
      <w:r w:rsidR="00E82DD9">
        <w:rPr>
          <w:rFonts w:cstheme="minorHAnsi"/>
          <w:sz w:val="24"/>
          <w:szCs w:val="24"/>
        </w:rPr>
        <w:t xml:space="preserve">JRP. </w:t>
      </w:r>
    </w:p>
    <w:p w:rsidR="00737406" w:rsidRDefault="00737406" w:rsidP="00737406">
      <w:pPr>
        <w:spacing w:before="120"/>
        <w:jc w:val="both"/>
        <w:rPr>
          <w:rFonts w:cstheme="minorHAnsi"/>
          <w:sz w:val="24"/>
          <w:szCs w:val="24"/>
        </w:rPr>
      </w:pPr>
      <w:r>
        <w:rPr>
          <w:rFonts w:cstheme="minorHAnsi"/>
          <w:sz w:val="24"/>
          <w:szCs w:val="24"/>
        </w:rPr>
        <w:t>The JP</w:t>
      </w:r>
      <w:r w:rsidRPr="007C1E1A">
        <w:rPr>
          <w:rFonts w:cstheme="minorHAnsi"/>
          <w:sz w:val="24"/>
          <w:szCs w:val="24"/>
        </w:rPr>
        <w:t xml:space="preserve"> </w:t>
      </w:r>
      <w:r>
        <w:rPr>
          <w:rFonts w:cstheme="minorHAnsi"/>
          <w:sz w:val="24"/>
          <w:szCs w:val="24"/>
        </w:rPr>
        <w:t xml:space="preserve">supports the Jordan Response Platform for the Syria Crisis (JRPSC) as a “multi-partner convening body” that is comprised of ministries, donors, UN agencies and others. </w:t>
      </w:r>
      <w:r w:rsidR="00F23DD0">
        <w:rPr>
          <w:rFonts w:cstheme="minorHAnsi"/>
          <w:sz w:val="24"/>
          <w:szCs w:val="24"/>
        </w:rPr>
        <w:t>T</w:t>
      </w:r>
      <w:r>
        <w:rPr>
          <w:rFonts w:cstheme="minorHAnsi"/>
          <w:sz w:val="24"/>
          <w:szCs w:val="24"/>
        </w:rPr>
        <w:t xml:space="preserve">he </w:t>
      </w:r>
      <w:r w:rsidR="008404FC">
        <w:rPr>
          <w:rFonts w:cstheme="minorHAnsi"/>
          <w:sz w:val="24"/>
          <w:szCs w:val="24"/>
        </w:rPr>
        <w:t>JP</w:t>
      </w:r>
      <w:r>
        <w:rPr>
          <w:rFonts w:cstheme="minorHAnsi"/>
          <w:sz w:val="24"/>
          <w:szCs w:val="24"/>
        </w:rPr>
        <w:t xml:space="preserve"> is also seen as a “basis to strengthen [GOJ] capacity for donor coordination” in general.</w:t>
      </w:r>
      <w:r w:rsidR="00877E77">
        <w:rPr>
          <w:rStyle w:val="FootnoteReference"/>
          <w:rFonts w:cstheme="minorHAnsi" w:hint="eastAsia"/>
          <w:sz w:val="24"/>
          <w:szCs w:val="24"/>
        </w:rPr>
        <w:footnoteReference w:id="1"/>
      </w:r>
      <w:r>
        <w:rPr>
          <w:rFonts w:cstheme="minorHAnsi"/>
          <w:sz w:val="24"/>
          <w:szCs w:val="24"/>
        </w:rPr>
        <w:t xml:space="preserve"> The H</w:t>
      </w:r>
      <w:r w:rsidR="00877E77">
        <w:rPr>
          <w:rFonts w:cstheme="minorHAnsi"/>
          <w:sz w:val="24"/>
          <w:szCs w:val="24"/>
        </w:rPr>
        <w:t>umanitarian Relief Coordination Unit (H</w:t>
      </w:r>
      <w:r>
        <w:rPr>
          <w:rFonts w:cstheme="minorHAnsi"/>
          <w:sz w:val="24"/>
          <w:szCs w:val="24"/>
        </w:rPr>
        <w:t>RCU</w:t>
      </w:r>
      <w:r w:rsidR="00877E77">
        <w:rPr>
          <w:rFonts w:cstheme="minorHAnsi"/>
          <w:sz w:val="24"/>
          <w:szCs w:val="24"/>
        </w:rPr>
        <w:t>)</w:t>
      </w:r>
      <w:r>
        <w:rPr>
          <w:rFonts w:cstheme="minorHAnsi"/>
          <w:sz w:val="24"/>
          <w:szCs w:val="24"/>
        </w:rPr>
        <w:t xml:space="preserve"> and the Aid Coordination Section of the </w:t>
      </w:r>
      <w:r>
        <w:rPr>
          <w:rFonts w:cstheme="minorHAnsi"/>
          <w:sz w:val="24"/>
          <w:szCs w:val="24"/>
        </w:rPr>
        <w:lastRenderedPageBreak/>
        <w:t xml:space="preserve">International Cooperation Department are therefore </w:t>
      </w:r>
      <w:r w:rsidR="009512D3">
        <w:rPr>
          <w:rFonts w:cstheme="minorHAnsi"/>
          <w:sz w:val="24"/>
          <w:szCs w:val="24"/>
        </w:rPr>
        <w:t xml:space="preserve">identified </w:t>
      </w:r>
      <w:r w:rsidR="003F3A21">
        <w:rPr>
          <w:rFonts w:cstheme="minorHAnsi"/>
          <w:sz w:val="24"/>
          <w:szCs w:val="24"/>
        </w:rPr>
        <w:t xml:space="preserve">in the project document </w:t>
      </w:r>
      <w:r w:rsidR="009512D3">
        <w:rPr>
          <w:rFonts w:cstheme="minorHAnsi"/>
          <w:sz w:val="24"/>
          <w:szCs w:val="24"/>
        </w:rPr>
        <w:t xml:space="preserve">as </w:t>
      </w:r>
      <w:r>
        <w:rPr>
          <w:rFonts w:cstheme="minorHAnsi"/>
          <w:sz w:val="24"/>
          <w:szCs w:val="24"/>
        </w:rPr>
        <w:t>the key counterparts in terms of developing sustainable capacity in national institutions.</w:t>
      </w:r>
    </w:p>
    <w:p w:rsidR="00737406" w:rsidRDefault="00F23DD0" w:rsidP="00737406">
      <w:pPr>
        <w:spacing w:before="120"/>
        <w:jc w:val="both"/>
        <w:rPr>
          <w:rFonts w:cstheme="minorHAnsi"/>
          <w:sz w:val="24"/>
          <w:szCs w:val="24"/>
        </w:rPr>
      </w:pPr>
      <w:r>
        <w:rPr>
          <w:rFonts w:cstheme="minorHAnsi"/>
          <w:sz w:val="24"/>
          <w:szCs w:val="24"/>
        </w:rPr>
        <w:t xml:space="preserve">The JP project document noted that </w:t>
      </w:r>
      <w:r w:rsidR="00737406">
        <w:rPr>
          <w:rFonts w:cstheme="minorHAnsi"/>
          <w:sz w:val="24"/>
          <w:szCs w:val="24"/>
        </w:rPr>
        <w:t xml:space="preserve">there </w:t>
      </w:r>
      <w:r>
        <w:rPr>
          <w:rFonts w:cstheme="minorHAnsi"/>
          <w:sz w:val="24"/>
          <w:szCs w:val="24"/>
        </w:rPr>
        <w:t>is</w:t>
      </w:r>
      <w:r w:rsidR="00737406">
        <w:rPr>
          <w:rFonts w:cstheme="minorHAnsi"/>
          <w:sz w:val="24"/>
          <w:szCs w:val="24"/>
        </w:rPr>
        <w:t xml:space="preserve"> a “need to place greater emphasis on capacity development</w:t>
      </w:r>
      <w:r>
        <w:rPr>
          <w:rFonts w:cstheme="minorHAnsi"/>
          <w:sz w:val="24"/>
          <w:szCs w:val="24"/>
        </w:rPr>
        <w:t xml:space="preserve"> … [so that] … </w:t>
      </w:r>
      <w:r w:rsidR="00737406">
        <w:rPr>
          <w:rFonts w:cstheme="minorHAnsi"/>
          <w:sz w:val="24"/>
          <w:szCs w:val="24"/>
        </w:rPr>
        <w:t xml:space="preserve">Capacity development is thus the main component of the strategy”. </w:t>
      </w:r>
      <w:r>
        <w:rPr>
          <w:rFonts w:cstheme="minorHAnsi"/>
          <w:sz w:val="24"/>
          <w:szCs w:val="24"/>
        </w:rPr>
        <w:t>It was expected that c</w:t>
      </w:r>
      <w:r w:rsidR="00737406">
        <w:rPr>
          <w:rFonts w:cstheme="minorHAnsi"/>
          <w:sz w:val="24"/>
          <w:szCs w:val="24"/>
        </w:rPr>
        <w:t xml:space="preserve">apacity diagnostics (at institutional/organisational/individual levels) </w:t>
      </w:r>
      <w:r>
        <w:rPr>
          <w:rFonts w:cstheme="minorHAnsi"/>
          <w:sz w:val="24"/>
          <w:szCs w:val="24"/>
        </w:rPr>
        <w:t>would</w:t>
      </w:r>
      <w:r w:rsidR="00737406">
        <w:rPr>
          <w:rFonts w:cstheme="minorHAnsi"/>
          <w:sz w:val="24"/>
          <w:szCs w:val="24"/>
        </w:rPr>
        <w:t xml:space="preserve"> provide the framework for capacity </w:t>
      </w:r>
      <w:r>
        <w:rPr>
          <w:rFonts w:cstheme="minorHAnsi"/>
          <w:sz w:val="24"/>
          <w:szCs w:val="24"/>
        </w:rPr>
        <w:t>support so that the JP</w:t>
      </w:r>
      <w:r w:rsidR="00737406">
        <w:rPr>
          <w:rFonts w:cstheme="minorHAnsi"/>
          <w:sz w:val="24"/>
          <w:szCs w:val="24"/>
        </w:rPr>
        <w:t xml:space="preserve"> will ensure “that the transfer of the key functionalities … can be sustained by the Government and be used as a foundation for a functional national aid management </w:t>
      </w:r>
      <w:r>
        <w:rPr>
          <w:rFonts w:cstheme="minorHAnsi"/>
          <w:sz w:val="24"/>
          <w:szCs w:val="24"/>
        </w:rPr>
        <w:t xml:space="preserve">system”. </w:t>
      </w:r>
      <w:r w:rsidR="008B4953">
        <w:rPr>
          <w:rFonts w:cstheme="minorHAnsi"/>
          <w:sz w:val="24"/>
          <w:szCs w:val="24"/>
        </w:rPr>
        <w:t>Four outputs are identified to support the overall and specific objectives</w:t>
      </w:r>
      <w:r w:rsidR="00B21FE6">
        <w:rPr>
          <w:rFonts w:cstheme="minorHAnsi"/>
          <w:sz w:val="24"/>
          <w:szCs w:val="24"/>
        </w:rPr>
        <w:t>. G</w:t>
      </w:r>
      <w:r w:rsidR="008B4953">
        <w:rPr>
          <w:rFonts w:cstheme="minorHAnsi"/>
          <w:sz w:val="24"/>
          <w:szCs w:val="24"/>
        </w:rPr>
        <w:t xml:space="preserve">uiding principles and cross-cutting themes are also identified. </w:t>
      </w:r>
      <w:r>
        <w:rPr>
          <w:rFonts w:cstheme="minorHAnsi"/>
          <w:sz w:val="24"/>
          <w:szCs w:val="24"/>
        </w:rPr>
        <w:t>A</w:t>
      </w:r>
      <w:r w:rsidR="00C75C39">
        <w:rPr>
          <w:rFonts w:cstheme="minorHAnsi"/>
          <w:sz w:val="24"/>
          <w:szCs w:val="24"/>
        </w:rPr>
        <w:t>n expectation of identifying a</w:t>
      </w:r>
      <w:r>
        <w:rPr>
          <w:rFonts w:cstheme="minorHAnsi"/>
          <w:sz w:val="24"/>
          <w:szCs w:val="24"/>
        </w:rPr>
        <w:t xml:space="preserve"> clear exit strategy </w:t>
      </w:r>
      <w:r w:rsidR="00E13435">
        <w:rPr>
          <w:rFonts w:cstheme="minorHAnsi"/>
          <w:sz w:val="24"/>
          <w:szCs w:val="24"/>
        </w:rPr>
        <w:t>is provided for in the JP project document</w:t>
      </w:r>
      <w:r>
        <w:rPr>
          <w:rFonts w:cstheme="minorHAnsi"/>
          <w:sz w:val="24"/>
          <w:szCs w:val="24"/>
        </w:rPr>
        <w:t>.</w:t>
      </w:r>
    </w:p>
    <w:p w:rsidR="000B2D8B" w:rsidRDefault="00E82DD9" w:rsidP="00682CB9">
      <w:pPr>
        <w:spacing w:before="120"/>
        <w:jc w:val="both"/>
        <w:rPr>
          <w:rFonts w:cstheme="minorHAnsi"/>
          <w:sz w:val="24"/>
          <w:szCs w:val="24"/>
        </w:rPr>
      </w:pPr>
      <w:r>
        <w:rPr>
          <w:rFonts w:cstheme="minorHAnsi"/>
          <w:sz w:val="24"/>
          <w:szCs w:val="24"/>
        </w:rPr>
        <w:t xml:space="preserve">The JP </w:t>
      </w:r>
      <w:r w:rsidR="000B2D8B">
        <w:rPr>
          <w:rFonts w:cstheme="minorHAnsi"/>
          <w:sz w:val="24"/>
          <w:szCs w:val="24"/>
        </w:rPr>
        <w:t xml:space="preserve">principally comprises a programme team </w:t>
      </w:r>
      <w:r w:rsidR="00BF6902">
        <w:rPr>
          <w:rFonts w:cstheme="minorHAnsi"/>
          <w:sz w:val="24"/>
          <w:szCs w:val="24"/>
        </w:rPr>
        <w:t xml:space="preserve">(currently 8 members) </w:t>
      </w:r>
      <w:r w:rsidR="000B2D8B">
        <w:rPr>
          <w:rFonts w:cstheme="minorHAnsi"/>
          <w:sz w:val="24"/>
          <w:szCs w:val="24"/>
        </w:rPr>
        <w:t>that forms the JRP Secretariat</w:t>
      </w:r>
      <w:r w:rsidR="002411A2">
        <w:rPr>
          <w:rFonts w:cstheme="minorHAnsi"/>
          <w:sz w:val="24"/>
          <w:szCs w:val="24"/>
        </w:rPr>
        <w:t>, which is hosted by MOPIC</w:t>
      </w:r>
      <w:r w:rsidR="000B2D8B">
        <w:rPr>
          <w:rFonts w:cstheme="minorHAnsi"/>
          <w:sz w:val="24"/>
          <w:szCs w:val="24"/>
        </w:rPr>
        <w:t>.</w:t>
      </w:r>
      <w:r w:rsidR="005D1258">
        <w:rPr>
          <w:rFonts w:cstheme="minorHAnsi"/>
          <w:sz w:val="24"/>
          <w:szCs w:val="24"/>
        </w:rPr>
        <w:t xml:space="preserve"> </w:t>
      </w:r>
      <w:r w:rsidR="00BF6902">
        <w:rPr>
          <w:rFonts w:cstheme="minorHAnsi"/>
          <w:sz w:val="24"/>
          <w:szCs w:val="24"/>
        </w:rPr>
        <w:t>Terms of Reference for the Secretariat s</w:t>
      </w:r>
      <w:r w:rsidR="005D1258">
        <w:rPr>
          <w:rFonts w:cstheme="minorHAnsi"/>
          <w:sz w:val="24"/>
          <w:szCs w:val="24"/>
        </w:rPr>
        <w:t xml:space="preserve">taff </w:t>
      </w:r>
      <w:r w:rsidR="00BF6902">
        <w:rPr>
          <w:rFonts w:cstheme="minorHAnsi"/>
          <w:sz w:val="24"/>
          <w:szCs w:val="24"/>
        </w:rPr>
        <w:t xml:space="preserve">list their collective </w:t>
      </w:r>
      <w:r w:rsidR="005D1258">
        <w:rPr>
          <w:rFonts w:cstheme="minorHAnsi"/>
          <w:sz w:val="24"/>
          <w:szCs w:val="24"/>
        </w:rPr>
        <w:t xml:space="preserve">responsibilities </w:t>
      </w:r>
      <w:r w:rsidR="00BF6902">
        <w:rPr>
          <w:rFonts w:cstheme="minorHAnsi"/>
          <w:sz w:val="24"/>
          <w:szCs w:val="24"/>
        </w:rPr>
        <w:t xml:space="preserve">as </w:t>
      </w:r>
      <w:r w:rsidR="005D1258">
        <w:rPr>
          <w:rFonts w:cstheme="minorHAnsi"/>
          <w:sz w:val="24"/>
          <w:szCs w:val="24"/>
        </w:rPr>
        <w:t>includ</w:t>
      </w:r>
      <w:r w:rsidR="00BF6902">
        <w:rPr>
          <w:rFonts w:cstheme="minorHAnsi"/>
          <w:sz w:val="24"/>
          <w:szCs w:val="24"/>
        </w:rPr>
        <w:t>ing</w:t>
      </w:r>
      <w:r>
        <w:rPr>
          <w:rFonts w:cstheme="minorHAnsi"/>
          <w:sz w:val="24"/>
          <w:szCs w:val="24"/>
        </w:rPr>
        <w:t>, inter alia,</w:t>
      </w:r>
      <w:r w:rsidR="00BF6902">
        <w:rPr>
          <w:rFonts w:cstheme="minorHAnsi"/>
          <w:sz w:val="24"/>
          <w:szCs w:val="24"/>
        </w:rPr>
        <w:t xml:space="preserve"> the provision of </w:t>
      </w:r>
      <w:r>
        <w:rPr>
          <w:rFonts w:cstheme="minorHAnsi"/>
          <w:sz w:val="24"/>
          <w:szCs w:val="24"/>
        </w:rPr>
        <w:t>p</w:t>
      </w:r>
      <w:r w:rsidR="005D1258">
        <w:rPr>
          <w:rFonts w:cstheme="minorHAnsi"/>
          <w:sz w:val="24"/>
          <w:szCs w:val="24"/>
        </w:rPr>
        <w:t>olicy advisory services</w:t>
      </w:r>
      <w:r w:rsidR="006B5855">
        <w:rPr>
          <w:rFonts w:cstheme="minorHAnsi"/>
          <w:sz w:val="24"/>
          <w:szCs w:val="24"/>
        </w:rPr>
        <w:t xml:space="preserve"> related to the production of the JRP</w:t>
      </w:r>
      <w:r w:rsidR="005D1258">
        <w:rPr>
          <w:rFonts w:cstheme="minorHAnsi"/>
          <w:sz w:val="24"/>
          <w:szCs w:val="24"/>
        </w:rPr>
        <w:t xml:space="preserve">, establishment and maintenance of the </w:t>
      </w:r>
      <w:r w:rsidR="005D1258" w:rsidRPr="00C74745">
        <w:rPr>
          <w:rFonts w:cstheme="minorHAnsi"/>
          <w:sz w:val="24"/>
          <w:szCs w:val="24"/>
        </w:rPr>
        <w:t xml:space="preserve">Jordan Response Information </w:t>
      </w:r>
      <w:r w:rsidR="005D1258" w:rsidRPr="00E82DD9">
        <w:rPr>
          <w:rFonts w:cstheme="minorHAnsi"/>
          <w:sz w:val="24"/>
          <w:szCs w:val="24"/>
        </w:rPr>
        <w:t>System for the Syria Crisis (JORISS</w:t>
      </w:r>
      <w:r w:rsidR="005D1258" w:rsidRPr="00C74745">
        <w:rPr>
          <w:rFonts w:cstheme="minorHAnsi"/>
          <w:sz w:val="24"/>
          <w:szCs w:val="24"/>
        </w:rPr>
        <w:t>)</w:t>
      </w:r>
      <w:r w:rsidR="00C74745" w:rsidRPr="002777B0">
        <w:rPr>
          <w:rFonts w:cstheme="minorHAnsi" w:hint="eastAsia"/>
          <w:sz w:val="20"/>
          <w:szCs w:val="20"/>
          <w:vertAlign w:val="superscript"/>
        </w:rPr>
        <w:footnoteReference w:id="2"/>
      </w:r>
      <w:r w:rsidR="00C74745" w:rsidRPr="00C74745">
        <w:rPr>
          <w:rFonts w:cstheme="minorHAnsi"/>
          <w:sz w:val="24"/>
          <w:szCs w:val="24"/>
        </w:rPr>
        <w:t>,</w:t>
      </w:r>
      <w:r w:rsidR="005D1258" w:rsidRPr="00C74745">
        <w:rPr>
          <w:rFonts w:cstheme="minorHAnsi"/>
          <w:sz w:val="24"/>
          <w:szCs w:val="24"/>
        </w:rPr>
        <w:t xml:space="preserve"> </w:t>
      </w:r>
      <w:r w:rsidR="006B5855" w:rsidRPr="00C74745">
        <w:rPr>
          <w:rFonts w:cstheme="minorHAnsi"/>
          <w:sz w:val="24"/>
          <w:szCs w:val="24"/>
        </w:rPr>
        <w:t xml:space="preserve">cross-Government support to Task Forces, support </w:t>
      </w:r>
      <w:r w:rsidRPr="00C74745">
        <w:rPr>
          <w:rFonts w:cstheme="minorHAnsi"/>
          <w:sz w:val="24"/>
          <w:szCs w:val="24"/>
        </w:rPr>
        <w:t xml:space="preserve">to reporting, monitoring and evaluation, and communications and outreach. </w:t>
      </w:r>
    </w:p>
    <w:p w:rsidR="005237D9" w:rsidRDefault="00682CB9" w:rsidP="00682CB9">
      <w:pPr>
        <w:spacing w:before="120"/>
        <w:jc w:val="both"/>
        <w:rPr>
          <w:rFonts w:cstheme="minorHAnsi"/>
          <w:sz w:val="24"/>
          <w:szCs w:val="24"/>
        </w:rPr>
      </w:pPr>
      <w:r>
        <w:rPr>
          <w:rFonts w:cstheme="minorHAnsi"/>
          <w:sz w:val="24"/>
          <w:szCs w:val="24"/>
        </w:rPr>
        <w:t xml:space="preserve">The 2015 </w:t>
      </w:r>
      <w:r w:rsidR="005237D9">
        <w:rPr>
          <w:rFonts w:cstheme="minorHAnsi"/>
          <w:sz w:val="24"/>
          <w:szCs w:val="24"/>
        </w:rPr>
        <w:t xml:space="preserve">and 2016 </w:t>
      </w:r>
      <w:r>
        <w:rPr>
          <w:rFonts w:cstheme="minorHAnsi"/>
          <w:sz w:val="24"/>
          <w:szCs w:val="24"/>
        </w:rPr>
        <w:t>Annual Report</w:t>
      </w:r>
      <w:r w:rsidR="005237D9">
        <w:rPr>
          <w:rFonts w:cstheme="minorHAnsi"/>
          <w:sz w:val="24"/>
          <w:szCs w:val="24"/>
        </w:rPr>
        <w:t xml:space="preserve">s are similar in format, tone and content. They </w:t>
      </w:r>
      <w:r w:rsidR="002F681A">
        <w:rPr>
          <w:rFonts w:cstheme="minorHAnsi"/>
          <w:sz w:val="24"/>
          <w:szCs w:val="24"/>
        </w:rPr>
        <w:t xml:space="preserve">are very short on detail but </w:t>
      </w:r>
      <w:r w:rsidR="005237D9">
        <w:rPr>
          <w:rFonts w:cstheme="minorHAnsi"/>
          <w:sz w:val="24"/>
          <w:szCs w:val="24"/>
        </w:rPr>
        <w:t>id</w:t>
      </w:r>
      <w:r>
        <w:rPr>
          <w:rFonts w:cstheme="minorHAnsi"/>
          <w:sz w:val="24"/>
          <w:szCs w:val="24"/>
        </w:rPr>
        <w:t>entif</w:t>
      </w:r>
      <w:r w:rsidR="005237D9">
        <w:rPr>
          <w:rFonts w:cstheme="minorHAnsi"/>
          <w:sz w:val="24"/>
          <w:szCs w:val="24"/>
        </w:rPr>
        <w:t>y</w:t>
      </w:r>
      <w:r>
        <w:rPr>
          <w:rFonts w:cstheme="minorHAnsi"/>
          <w:sz w:val="24"/>
          <w:szCs w:val="24"/>
        </w:rPr>
        <w:t xml:space="preserve"> substantial progress. Highlights include the production of the JRP, the deployment </w:t>
      </w:r>
      <w:r w:rsidR="005237D9">
        <w:rPr>
          <w:rFonts w:cstheme="minorHAnsi"/>
          <w:sz w:val="24"/>
          <w:szCs w:val="24"/>
        </w:rPr>
        <w:t xml:space="preserve">and management </w:t>
      </w:r>
      <w:r>
        <w:rPr>
          <w:rFonts w:cstheme="minorHAnsi"/>
          <w:sz w:val="24"/>
          <w:szCs w:val="24"/>
        </w:rPr>
        <w:t>of JORISS and communications</w:t>
      </w:r>
      <w:r w:rsidR="00421989">
        <w:rPr>
          <w:rFonts w:cstheme="minorHAnsi"/>
          <w:sz w:val="24"/>
          <w:szCs w:val="24"/>
        </w:rPr>
        <w:t>/</w:t>
      </w:r>
      <w:r>
        <w:rPr>
          <w:rFonts w:cstheme="minorHAnsi"/>
          <w:sz w:val="24"/>
          <w:szCs w:val="24"/>
        </w:rPr>
        <w:t>outreach</w:t>
      </w:r>
      <w:r w:rsidR="003B4209">
        <w:rPr>
          <w:rFonts w:cstheme="minorHAnsi"/>
          <w:sz w:val="24"/>
          <w:szCs w:val="24"/>
        </w:rPr>
        <w:t xml:space="preserve"> activities</w:t>
      </w:r>
      <w:r>
        <w:rPr>
          <w:rFonts w:cstheme="minorHAnsi"/>
          <w:sz w:val="24"/>
          <w:szCs w:val="24"/>
        </w:rPr>
        <w:t xml:space="preserve">. </w:t>
      </w:r>
    </w:p>
    <w:p w:rsidR="005237D9" w:rsidRDefault="00682CB9" w:rsidP="00682CB9">
      <w:pPr>
        <w:spacing w:before="120"/>
        <w:jc w:val="both"/>
        <w:rPr>
          <w:rFonts w:cstheme="minorHAnsi"/>
          <w:sz w:val="24"/>
          <w:szCs w:val="24"/>
        </w:rPr>
      </w:pPr>
      <w:r>
        <w:rPr>
          <w:rFonts w:cstheme="minorHAnsi"/>
          <w:sz w:val="24"/>
          <w:szCs w:val="24"/>
        </w:rPr>
        <w:t xml:space="preserve">Capacity work </w:t>
      </w:r>
      <w:r w:rsidR="005237D9">
        <w:rPr>
          <w:rFonts w:cstheme="minorHAnsi"/>
          <w:sz w:val="24"/>
          <w:szCs w:val="24"/>
        </w:rPr>
        <w:t xml:space="preserve">reported by the Secretariat at the end of 2015 </w:t>
      </w:r>
      <w:r>
        <w:rPr>
          <w:rFonts w:cstheme="minorHAnsi"/>
          <w:sz w:val="24"/>
          <w:szCs w:val="24"/>
        </w:rPr>
        <w:t xml:space="preserve">included recommendations submitted to MOPIC on organisational structure and staffing with a capacity development plan pending. Risks were identified with associated countermeasures (but without any deeper analysis of the extent to which they may be undermining results). </w:t>
      </w:r>
      <w:r w:rsidR="005237D9">
        <w:rPr>
          <w:rFonts w:cstheme="minorHAnsi"/>
          <w:sz w:val="24"/>
          <w:szCs w:val="24"/>
        </w:rPr>
        <w:t xml:space="preserve">At the end of 2016, the Secretariat reported </w:t>
      </w:r>
      <w:r w:rsidR="00CB0F2B">
        <w:rPr>
          <w:rFonts w:cstheme="minorHAnsi"/>
          <w:sz w:val="24"/>
          <w:szCs w:val="24"/>
        </w:rPr>
        <w:t xml:space="preserve">more Task Force activity and </w:t>
      </w:r>
      <w:r w:rsidR="005237D9">
        <w:rPr>
          <w:rFonts w:cstheme="minorHAnsi"/>
          <w:sz w:val="24"/>
          <w:szCs w:val="24"/>
        </w:rPr>
        <w:t>improvements to JORISS (with more projects being managed through the system) with increased focus on analys</w:t>
      </w:r>
      <w:r w:rsidR="00CB0F2B">
        <w:rPr>
          <w:rFonts w:cstheme="minorHAnsi"/>
          <w:sz w:val="24"/>
          <w:szCs w:val="24"/>
        </w:rPr>
        <w:t>is and knowledge management</w:t>
      </w:r>
      <w:r w:rsidR="005237D9">
        <w:rPr>
          <w:rFonts w:cstheme="minorHAnsi"/>
          <w:sz w:val="24"/>
          <w:szCs w:val="24"/>
        </w:rPr>
        <w:t xml:space="preserve">. </w:t>
      </w:r>
    </w:p>
    <w:p w:rsidR="00E0427C" w:rsidRDefault="00682CB9" w:rsidP="00FB16CA">
      <w:pPr>
        <w:spacing w:before="120"/>
        <w:jc w:val="both"/>
        <w:rPr>
          <w:rFonts w:cstheme="minorHAnsi"/>
          <w:sz w:val="24"/>
          <w:szCs w:val="24"/>
        </w:rPr>
      </w:pPr>
      <w:r>
        <w:rPr>
          <w:rFonts w:cstheme="minorHAnsi"/>
          <w:sz w:val="24"/>
          <w:szCs w:val="24"/>
        </w:rPr>
        <w:t xml:space="preserve">Recommendations </w:t>
      </w:r>
      <w:r w:rsidR="005237D9">
        <w:rPr>
          <w:rFonts w:cstheme="minorHAnsi"/>
          <w:sz w:val="24"/>
          <w:szCs w:val="24"/>
        </w:rPr>
        <w:t xml:space="preserve">are near-identical for both years: </w:t>
      </w:r>
      <w:r>
        <w:rPr>
          <w:rFonts w:cstheme="minorHAnsi"/>
          <w:sz w:val="24"/>
          <w:szCs w:val="24"/>
        </w:rPr>
        <w:t>increasing support to line ministry capacity; utilizing UN cross-sectoral support; extending outreach efforts to secure donor engagement;</w:t>
      </w:r>
      <w:r w:rsidRPr="003C2F99">
        <w:rPr>
          <w:rFonts w:cstheme="minorHAnsi"/>
          <w:sz w:val="24"/>
          <w:szCs w:val="24"/>
        </w:rPr>
        <w:t xml:space="preserve"> </w:t>
      </w:r>
      <w:r>
        <w:rPr>
          <w:rFonts w:cstheme="minorHAnsi"/>
          <w:sz w:val="24"/>
          <w:szCs w:val="24"/>
        </w:rPr>
        <w:t>and intensifying resource mobilisation efforts.</w:t>
      </w:r>
    </w:p>
    <w:p w:rsidR="00FB16CA" w:rsidRDefault="00FB16CA" w:rsidP="00FB16CA">
      <w:pPr>
        <w:spacing w:before="120"/>
        <w:jc w:val="both"/>
        <w:rPr>
          <w:rFonts w:cstheme="minorHAnsi"/>
          <w:sz w:val="24"/>
          <w:szCs w:val="24"/>
        </w:rPr>
      </w:pPr>
    </w:p>
    <w:p w:rsidR="002D2DC0" w:rsidRPr="00D221EE" w:rsidRDefault="00E47175" w:rsidP="002D2DC0">
      <w:pPr>
        <w:shd w:val="clear" w:color="auto" w:fill="D9D9D9" w:themeFill="background1" w:themeFillShade="D9"/>
        <w:tabs>
          <w:tab w:val="left" w:pos="1410"/>
        </w:tabs>
        <w:rPr>
          <w:b/>
          <w:sz w:val="24"/>
          <w:szCs w:val="24"/>
        </w:rPr>
      </w:pPr>
      <w:r w:rsidRPr="00D221EE">
        <w:rPr>
          <w:b/>
          <w:sz w:val="24"/>
          <w:szCs w:val="24"/>
        </w:rPr>
        <w:t>4</w:t>
      </w:r>
      <w:r w:rsidR="002D2DC0" w:rsidRPr="00D221EE">
        <w:rPr>
          <w:b/>
          <w:sz w:val="24"/>
          <w:szCs w:val="24"/>
        </w:rPr>
        <w:t xml:space="preserve">. </w:t>
      </w:r>
      <w:r w:rsidR="006D707C" w:rsidRPr="00D221EE">
        <w:rPr>
          <w:b/>
          <w:sz w:val="24"/>
          <w:szCs w:val="24"/>
        </w:rPr>
        <w:t xml:space="preserve"> </w:t>
      </w:r>
      <w:r w:rsidR="00280A8E" w:rsidRPr="00D221EE">
        <w:rPr>
          <w:b/>
          <w:sz w:val="24"/>
          <w:szCs w:val="24"/>
        </w:rPr>
        <w:t>Key findings</w:t>
      </w:r>
      <w:r w:rsidR="001A209F" w:rsidRPr="00D221EE">
        <w:rPr>
          <w:b/>
          <w:sz w:val="24"/>
          <w:szCs w:val="24"/>
        </w:rPr>
        <w:t xml:space="preserve"> and lessons learned</w:t>
      </w:r>
    </w:p>
    <w:p w:rsidR="008D15D6" w:rsidRPr="00D221EE" w:rsidRDefault="008D15D6" w:rsidP="008D15D6">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jc w:val="both"/>
        <w:rPr>
          <w:rFonts w:cstheme="minorHAnsi"/>
          <w:b/>
          <w:bCs/>
          <w:sz w:val="24"/>
          <w:szCs w:val="24"/>
        </w:rPr>
      </w:pPr>
      <w:r w:rsidRPr="00D221EE">
        <w:rPr>
          <w:rFonts w:cstheme="minorHAnsi"/>
          <w:b/>
          <w:bCs/>
          <w:sz w:val="24"/>
          <w:szCs w:val="24"/>
        </w:rPr>
        <w:lastRenderedPageBreak/>
        <w:t xml:space="preserve">Finding 1. </w:t>
      </w:r>
      <w:r w:rsidR="0094381C" w:rsidRPr="00D221EE">
        <w:rPr>
          <w:rFonts w:cstheme="minorHAnsi"/>
          <w:b/>
          <w:bCs/>
          <w:sz w:val="24"/>
          <w:szCs w:val="24"/>
        </w:rPr>
        <w:t>Effective</w:t>
      </w:r>
      <w:r w:rsidR="00D1675B" w:rsidRPr="00D221EE">
        <w:rPr>
          <w:rFonts w:cstheme="minorHAnsi"/>
          <w:b/>
          <w:bCs/>
          <w:sz w:val="24"/>
          <w:szCs w:val="24"/>
        </w:rPr>
        <w:t xml:space="preserve"> Government leadership of</w:t>
      </w:r>
      <w:r w:rsidRPr="00D221EE">
        <w:rPr>
          <w:rFonts w:cstheme="minorHAnsi"/>
          <w:b/>
          <w:bCs/>
          <w:sz w:val="24"/>
          <w:szCs w:val="24"/>
        </w:rPr>
        <w:t xml:space="preserve"> </w:t>
      </w:r>
      <w:r w:rsidR="00D1675B" w:rsidRPr="00D221EE">
        <w:rPr>
          <w:rFonts w:cstheme="minorHAnsi"/>
          <w:b/>
          <w:bCs/>
          <w:sz w:val="24"/>
          <w:szCs w:val="24"/>
        </w:rPr>
        <w:t xml:space="preserve">the </w:t>
      </w:r>
      <w:r w:rsidRPr="00D221EE">
        <w:rPr>
          <w:rFonts w:cstheme="minorHAnsi"/>
          <w:b/>
          <w:bCs/>
          <w:sz w:val="24"/>
          <w:szCs w:val="24"/>
        </w:rPr>
        <w:t xml:space="preserve">JRP has </w:t>
      </w:r>
      <w:r w:rsidR="00D1675B" w:rsidRPr="00D221EE">
        <w:rPr>
          <w:rFonts w:cstheme="minorHAnsi"/>
          <w:b/>
          <w:bCs/>
          <w:sz w:val="24"/>
          <w:szCs w:val="24"/>
        </w:rPr>
        <w:t xml:space="preserve">made the resilience approach operational. The impressive results at the technical level in establishing the JRP’s institutional framework can be largely attributed to the Secretariat.  </w:t>
      </w:r>
    </w:p>
    <w:p w:rsidR="00A443F1" w:rsidRPr="00A443F1" w:rsidRDefault="00A30248" w:rsidP="00E0427C">
      <w:pPr>
        <w:spacing w:before="120" w:after="0"/>
        <w:jc w:val="both"/>
        <w:rPr>
          <w:rFonts w:cstheme="minorHAnsi"/>
          <w:b/>
          <w:bCs/>
          <w:i/>
          <w:iCs/>
          <w:sz w:val="24"/>
          <w:szCs w:val="24"/>
        </w:rPr>
      </w:pPr>
      <w:r>
        <w:rPr>
          <w:rFonts w:cstheme="minorHAnsi"/>
          <w:b/>
          <w:bCs/>
          <w:i/>
          <w:iCs/>
          <w:sz w:val="24"/>
          <w:szCs w:val="24"/>
        </w:rPr>
        <w:t>There is n</w:t>
      </w:r>
      <w:r w:rsidR="00F418BE">
        <w:rPr>
          <w:rFonts w:cstheme="minorHAnsi"/>
          <w:b/>
          <w:bCs/>
          <w:i/>
          <w:iCs/>
          <w:sz w:val="24"/>
          <w:szCs w:val="24"/>
        </w:rPr>
        <w:t>ear-</w:t>
      </w:r>
      <w:r w:rsidR="00A443F1" w:rsidRPr="00A443F1">
        <w:rPr>
          <w:rFonts w:cstheme="minorHAnsi"/>
          <w:b/>
          <w:bCs/>
          <w:i/>
          <w:iCs/>
          <w:sz w:val="24"/>
          <w:szCs w:val="24"/>
        </w:rPr>
        <w:t xml:space="preserve">unanimous </w:t>
      </w:r>
      <w:r w:rsidR="00F26B2F">
        <w:rPr>
          <w:rFonts w:cstheme="minorHAnsi"/>
          <w:b/>
          <w:bCs/>
          <w:i/>
          <w:iCs/>
          <w:sz w:val="24"/>
          <w:szCs w:val="24"/>
        </w:rPr>
        <w:t>recognition of the value and benefit of</w:t>
      </w:r>
      <w:r w:rsidR="00A443F1" w:rsidRPr="00A443F1">
        <w:rPr>
          <w:rFonts w:cstheme="minorHAnsi"/>
          <w:b/>
          <w:bCs/>
          <w:i/>
          <w:iCs/>
          <w:sz w:val="24"/>
          <w:szCs w:val="24"/>
        </w:rPr>
        <w:t xml:space="preserve"> the resilience concept</w:t>
      </w:r>
    </w:p>
    <w:p w:rsidR="003974E0" w:rsidRDefault="0055441A" w:rsidP="002D2DC0">
      <w:pPr>
        <w:spacing w:before="120"/>
        <w:jc w:val="both"/>
        <w:rPr>
          <w:rFonts w:cstheme="minorHAnsi"/>
          <w:sz w:val="24"/>
          <w:szCs w:val="24"/>
        </w:rPr>
      </w:pPr>
      <w:r>
        <w:rPr>
          <w:rFonts w:cstheme="minorHAnsi"/>
          <w:sz w:val="24"/>
          <w:szCs w:val="24"/>
        </w:rPr>
        <w:t xml:space="preserve">All interviewees recognized the importance of the resilience concept and acknowledged the ownership of the GOJ in translating it into a </w:t>
      </w:r>
      <w:r w:rsidR="0056438F">
        <w:rPr>
          <w:rFonts w:cstheme="minorHAnsi"/>
          <w:sz w:val="24"/>
          <w:szCs w:val="24"/>
        </w:rPr>
        <w:t>clear and relevant</w:t>
      </w:r>
      <w:r>
        <w:rPr>
          <w:rFonts w:cstheme="minorHAnsi"/>
          <w:sz w:val="24"/>
          <w:szCs w:val="24"/>
        </w:rPr>
        <w:t xml:space="preserve"> policy </w:t>
      </w:r>
      <w:r w:rsidR="00655B83">
        <w:rPr>
          <w:rFonts w:cstheme="minorHAnsi"/>
          <w:sz w:val="24"/>
          <w:szCs w:val="24"/>
        </w:rPr>
        <w:t xml:space="preserve">to be implemented </w:t>
      </w:r>
      <w:r>
        <w:rPr>
          <w:rFonts w:cstheme="minorHAnsi"/>
          <w:sz w:val="24"/>
          <w:szCs w:val="24"/>
        </w:rPr>
        <w:t>through the Jordan Response Plan</w:t>
      </w:r>
      <w:r w:rsidR="00151F90">
        <w:rPr>
          <w:rFonts w:cstheme="minorHAnsi"/>
          <w:sz w:val="24"/>
          <w:szCs w:val="24"/>
        </w:rPr>
        <w:t xml:space="preserve"> (and its predecessor</w:t>
      </w:r>
      <w:r w:rsidR="00BD54F6">
        <w:rPr>
          <w:rFonts w:cstheme="minorHAnsi"/>
          <w:sz w:val="24"/>
          <w:szCs w:val="24"/>
        </w:rPr>
        <w:t>, the National Resilience Plan</w:t>
      </w:r>
      <w:r w:rsidR="00151F90">
        <w:rPr>
          <w:rFonts w:cstheme="minorHAnsi"/>
          <w:sz w:val="24"/>
          <w:szCs w:val="24"/>
        </w:rPr>
        <w:t>)</w:t>
      </w:r>
      <w:r>
        <w:rPr>
          <w:rFonts w:cstheme="minorHAnsi"/>
          <w:sz w:val="24"/>
          <w:szCs w:val="24"/>
        </w:rPr>
        <w:t xml:space="preserve">. </w:t>
      </w:r>
      <w:r w:rsidR="00537D63">
        <w:rPr>
          <w:rFonts w:cstheme="minorHAnsi"/>
          <w:sz w:val="24"/>
          <w:szCs w:val="24"/>
        </w:rPr>
        <w:t xml:space="preserve">The GOJ can now be seen to be </w:t>
      </w:r>
      <w:r w:rsidR="00803836">
        <w:rPr>
          <w:rFonts w:cstheme="minorHAnsi"/>
          <w:sz w:val="24"/>
          <w:szCs w:val="24"/>
        </w:rPr>
        <w:t>actively managing the response to the Syria crisis</w:t>
      </w:r>
      <w:r w:rsidR="00537D63">
        <w:rPr>
          <w:rFonts w:cstheme="minorHAnsi"/>
          <w:sz w:val="24"/>
          <w:szCs w:val="24"/>
        </w:rPr>
        <w:t>; it is no longer re</w:t>
      </w:r>
      <w:r w:rsidR="00803836">
        <w:rPr>
          <w:rFonts w:cstheme="minorHAnsi"/>
          <w:sz w:val="24"/>
          <w:szCs w:val="24"/>
        </w:rPr>
        <w:t>acting</w:t>
      </w:r>
      <w:r w:rsidR="00537D63">
        <w:rPr>
          <w:rFonts w:cstheme="minorHAnsi"/>
          <w:sz w:val="24"/>
          <w:szCs w:val="24"/>
        </w:rPr>
        <w:t xml:space="preserve"> but guiding. </w:t>
      </w:r>
      <w:r w:rsidR="00C414CB">
        <w:rPr>
          <w:rFonts w:cstheme="minorHAnsi"/>
          <w:sz w:val="24"/>
          <w:szCs w:val="24"/>
        </w:rPr>
        <w:t xml:space="preserve">The resilience approach is </w:t>
      </w:r>
      <w:r w:rsidR="00537D63">
        <w:rPr>
          <w:rFonts w:cstheme="minorHAnsi"/>
          <w:sz w:val="24"/>
          <w:szCs w:val="24"/>
        </w:rPr>
        <w:t xml:space="preserve">therefore </w:t>
      </w:r>
      <w:r w:rsidR="00C414CB">
        <w:rPr>
          <w:rFonts w:cstheme="minorHAnsi"/>
          <w:sz w:val="24"/>
          <w:szCs w:val="24"/>
        </w:rPr>
        <w:t>widely regarded as a best practice</w:t>
      </w:r>
      <w:r w:rsidR="00EE33CC">
        <w:rPr>
          <w:rFonts w:cstheme="minorHAnsi"/>
          <w:sz w:val="24"/>
          <w:szCs w:val="24"/>
        </w:rPr>
        <w:t>. E</w:t>
      </w:r>
      <w:r w:rsidR="003974E0">
        <w:rPr>
          <w:rFonts w:cstheme="minorHAnsi"/>
          <w:sz w:val="24"/>
          <w:szCs w:val="24"/>
        </w:rPr>
        <w:t>xtending support to host communities while maintaining programmes directed to the refugee response has proven to be invaluable in maintaining a high</w:t>
      </w:r>
      <w:r w:rsidR="00C217D4">
        <w:rPr>
          <w:rFonts w:cstheme="minorHAnsi"/>
          <w:sz w:val="24"/>
          <w:szCs w:val="24"/>
        </w:rPr>
        <w:t>ly visible</w:t>
      </w:r>
      <w:r w:rsidR="003974E0">
        <w:rPr>
          <w:rFonts w:cstheme="minorHAnsi"/>
          <w:sz w:val="24"/>
          <w:szCs w:val="24"/>
        </w:rPr>
        <w:t xml:space="preserve"> profile on the international stage. </w:t>
      </w:r>
    </w:p>
    <w:p w:rsidR="00776DC4" w:rsidRDefault="00776DC4" w:rsidP="00D2105A">
      <w:pPr>
        <w:spacing w:before="120"/>
        <w:ind w:left="360"/>
        <w:jc w:val="both"/>
        <w:rPr>
          <w:rFonts w:cstheme="minorHAnsi"/>
          <w:sz w:val="24"/>
          <w:szCs w:val="24"/>
        </w:rPr>
      </w:pPr>
      <w:r w:rsidRPr="004F304A">
        <w:rPr>
          <w:rFonts w:cstheme="minorHAnsi"/>
          <w:sz w:val="24"/>
          <w:szCs w:val="24"/>
          <w:u w:val="single"/>
        </w:rPr>
        <w:t>Relevant lesson</w:t>
      </w:r>
      <w:r>
        <w:rPr>
          <w:rFonts w:cstheme="minorHAnsi"/>
          <w:sz w:val="24"/>
          <w:szCs w:val="24"/>
        </w:rPr>
        <w:t xml:space="preserve"> </w:t>
      </w:r>
      <w:r w:rsidR="00D80727">
        <w:rPr>
          <w:rFonts w:cstheme="minorHAnsi"/>
          <w:sz w:val="24"/>
          <w:szCs w:val="24"/>
        </w:rPr>
        <w:t>–</w:t>
      </w:r>
      <w:r>
        <w:rPr>
          <w:rFonts w:cstheme="minorHAnsi"/>
          <w:sz w:val="24"/>
          <w:szCs w:val="24"/>
        </w:rPr>
        <w:t xml:space="preserve"> </w:t>
      </w:r>
      <w:r w:rsidR="00D80727">
        <w:rPr>
          <w:rFonts w:cstheme="minorHAnsi"/>
          <w:sz w:val="24"/>
          <w:szCs w:val="24"/>
        </w:rPr>
        <w:t>the resilience approach must maintain and build its political capital.</w:t>
      </w:r>
      <w:r w:rsidR="00892847">
        <w:rPr>
          <w:rFonts w:cstheme="minorHAnsi"/>
          <w:sz w:val="24"/>
          <w:szCs w:val="24"/>
        </w:rPr>
        <w:t xml:space="preserve"> This can be done by: (i) using the JRP to generate compelling and robust evidence on the successes of the approach; (ii) using evidence on unmet needs to compel the international community to live up to the commitments they have made to support Jordan; and (iii) identifying innovative new forms of media and disseminati</w:t>
      </w:r>
      <w:r w:rsidR="00892847">
        <w:rPr>
          <w:rFonts w:cstheme="minorHAnsi" w:hint="eastAsia"/>
          <w:sz w:val="24"/>
          <w:szCs w:val="24"/>
        </w:rPr>
        <w:t>on</w:t>
      </w:r>
      <w:r w:rsidR="00892847">
        <w:rPr>
          <w:rFonts w:cstheme="minorHAnsi"/>
          <w:sz w:val="24"/>
          <w:szCs w:val="24"/>
        </w:rPr>
        <w:t xml:space="preserve"> strategies that </w:t>
      </w:r>
      <w:r w:rsidR="00EC1548">
        <w:rPr>
          <w:rFonts w:cstheme="minorHAnsi"/>
          <w:sz w:val="24"/>
          <w:szCs w:val="24"/>
        </w:rPr>
        <w:t>burnish</w:t>
      </w:r>
      <w:r w:rsidR="00892847">
        <w:rPr>
          <w:rFonts w:cstheme="minorHAnsi"/>
          <w:sz w:val="24"/>
          <w:szCs w:val="24"/>
        </w:rPr>
        <w:t xml:space="preserve"> the GOJ’s </w:t>
      </w:r>
      <w:r w:rsidR="006E00A7">
        <w:rPr>
          <w:rFonts w:cstheme="minorHAnsi"/>
          <w:sz w:val="24"/>
          <w:szCs w:val="24"/>
        </w:rPr>
        <w:t xml:space="preserve">profile and </w:t>
      </w:r>
      <w:r w:rsidR="00892847">
        <w:rPr>
          <w:rFonts w:cstheme="minorHAnsi"/>
          <w:sz w:val="24"/>
          <w:szCs w:val="24"/>
        </w:rPr>
        <w:t>reputation.</w:t>
      </w:r>
    </w:p>
    <w:p w:rsidR="00572502" w:rsidRPr="003A4BCA" w:rsidRDefault="00572502" w:rsidP="00E0427C">
      <w:pPr>
        <w:spacing w:before="120" w:after="0"/>
        <w:jc w:val="both"/>
        <w:rPr>
          <w:rFonts w:cstheme="minorHAnsi"/>
          <w:b/>
          <w:bCs/>
          <w:i/>
          <w:iCs/>
          <w:sz w:val="24"/>
          <w:szCs w:val="24"/>
        </w:rPr>
      </w:pPr>
      <w:r w:rsidRPr="003A4BCA">
        <w:rPr>
          <w:rFonts w:cstheme="minorHAnsi"/>
          <w:b/>
          <w:bCs/>
          <w:i/>
          <w:iCs/>
          <w:sz w:val="24"/>
          <w:szCs w:val="24"/>
        </w:rPr>
        <w:t>The JP and the Secretariat ha</w:t>
      </w:r>
      <w:r>
        <w:rPr>
          <w:rFonts w:cstheme="minorHAnsi"/>
          <w:b/>
          <w:bCs/>
          <w:i/>
          <w:iCs/>
          <w:sz w:val="24"/>
          <w:szCs w:val="24"/>
        </w:rPr>
        <w:t>ve enabled</w:t>
      </w:r>
      <w:r w:rsidRPr="003A4BCA">
        <w:rPr>
          <w:rFonts w:cstheme="minorHAnsi"/>
          <w:b/>
          <w:bCs/>
          <w:i/>
          <w:iCs/>
          <w:sz w:val="24"/>
          <w:szCs w:val="24"/>
        </w:rPr>
        <w:t xml:space="preserve"> GOJ </w:t>
      </w:r>
      <w:r>
        <w:rPr>
          <w:rFonts w:cstheme="minorHAnsi"/>
          <w:b/>
          <w:bCs/>
          <w:i/>
          <w:iCs/>
          <w:sz w:val="24"/>
          <w:szCs w:val="24"/>
        </w:rPr>
        <w:t>to accept more risk</w:t>
      </w:r>
    </w:p>
    <w:p w:rsidR="00572502" w:rsidRDefault="00572502" w:rsidP="00572502">
      <w:pPr>
        <w:spacing w:before="120"/>
        <w:jc w:val="both"/>
        <w:rPr>
          <w:rFonts w:cstheme="minorHAnsi"/>
          <w:sz w:val="24"/>
          <w:szCs w:val="24"/>
        </w:rPr>
      </w:pPr>
      <w:r>
        <w:rPr>
          <w:rFonts w:cstheme="minorHAnsi"/>
          <w:sz w:val="24"/>
          <w:szCs w:val="24"/>
        </w:rPr>
        <w:t xml:space="preserve">Understanding the </w:t>
      </w:r>
      <w:r w:rsidRPr="00D95257">
        <w:rPr>
          <w:rFonts w:cstheme="minorHAnsi"/>
          <w:sz w:val="24"/>
          <w:szCs w:val="24"/>
        </w:rPr>
        <w:t>resilienc</w:t>
      </w:r>
      <w:r w:rsidRPr="00D95257">
        <w:rPr>
          <w:rFonts w:cstheme="minorHAnsi" w:hint="eastAsia"/>
          <w:sz w:val="24"/>
          <w:szCs w:val="24"/>
        </w:rPr>
        <w:t>e</w:t>
      </w:r>
      <w:r w:rsidRPr="00D95257">
        <w:rPr>
          <w:rFonts w:cstheme="minorHAnsi"/>
          <w:sz w:val="24"/>
          <w:szCs w:val="24"/>
        </w:rPr>
        <w:t xml:space="preserve"> concept </w:t>
      </w:r>
      <w:r>
        <w:rPr>
          <w:rFonts w:cstheme="minorHAnsi"/>
          <w:sz w:val="24"/>
          <w:szCs w:val="24"/>
        </w:rPr>
        <w:t xml:space="preserve">– somewhat fuzzy in its earliest applications - </w:t>
      </w:r>
      <w:r w:rsidRPr="00D95257">
        <w:rPr>
          <w:rFonts w:cstheme="minorHAnsi"/>
          <w:sz w:val="24"/>
          <w:szCs w:val="24"/>
        </w:rPr>
        <w:t xml:space="preserve">and its </w:t>
      </w:r>
      <w:r>
        <w:rPr>
          <w:rFonts w:cstheme="minorHAnsi"/>
          <w:sz w:val="24"/>
          <w:szCs w:val="24"/>
        </w:rPr>
        <w:t xml:space="preserve">subsequent </w:t>
      </w:r>
      <w:r w:rsidRPr="00D95257">
        <w:rPr>
          <w:rFonts w:cstheme="minorHAnsi"/>
          <w:sz w:val="24"/>
          <w:szCs w:val="24"/>
        </w:rPr>
        <w:t xml:space="preserve">translation into public policy through the </w:t>
      </w:r>
      <w:r>
        <w:rPr>
          <w:rFonts w:cstheme="minorHAnsi"/>
          <w:sz w:val="24"/>
          <w:szCs w:val="24"/>
        </w:rPr>
        <w:t>JRP represented a major undertaking and a new way of doing business. Would GOJ have been so willing to take on this task without the Secretariat and its formidable</w:t>
      </w:r>
      <w:r w:rsidR="00C06D4A">
        <w:rPr>
          <w:rFonts w:cstheme="minorHAnsi"/>
          <w:sz w:val="24"/>
          <w:szCs w:val="24"/>
        </w:rPr>
        <w:t xml:space="preserve"> and experienced staffing comple</w:t>
      </w:r>
      <w:r>
        <w:rPr>
          <w:rFonts w:cstheme="minorHAnsi"/>
          <w:sz w:val="24"/>
          <w:szCs w:val="24"/>
        </w:rPr>
        <w:t xml:space="preserve">ment? </w:t>
      </w:r>
      <w:r w:rsidR="00705DDB">
        <w:rPr>
          <w:rFonts w:cstheme="minorHAnsi"/>
          <w:sz w:val="24"/>
          <w:szCs w:val="24"/>
        </w:rPr>
        <w:t xml:space="preserve">One interviewee noted that resilience is “not a complicated concept but touches upon huge vested interests.” </w:t>
      </w:r>
      <w:r>
        <w:rPr>
          <w:rFonts w:cstheme="minorHAnsi"/>
          <w:sz w:val="24"/>
          <w:szCs w:val="24"/>
        </w:rPr>
        <w:t>Without strong UN backing from the RC/HC, 13-agency support to the JP and a strong and committed technical support team it may be that the GOJ would have experienced some difficulty in designing the JRP</w:t>
      </w:r>
      <w:r w:rsidR="00193EBC">
        <w:rPr>
          <w:rFonts w:cstheme="minorHAnsi"/>
          <w:sz w:val="24"/>
          <w:szCs w:val="24"/>
        </w:rPr>
        <w:t>, convening all relevant actors</w:t>
      </w:r>
      <w:r>
        <w:rPr>
          <w:rFonts w:cstheme="minorHAnsi"/>
          <w:sz w:val="24"/>
          <w:szCs w:val="24"/>
        </w:rPr>
        <w:t xml:space="preserve"> and rolling out </w:t>
      </w:r>
      <w:r w:rsidR="00CB2CF9">
        <w:rPr>
          <w:rFonts w:cstheme="minorHAnsi"/>
          <w:sz w:val="24"/>
          <w:szCs w:val="24"/>
        </w:rPr>
        <w:t>the JRP’s</w:t>
      </w:r>
      <w:r>
        <w:rPr>
          <w:rFonts w:cstheme="minorHAnsi"/>
          <w:sz w:val="24"/>
          <w:szCs w:val="24"/>
        </w:rPr>
        <w:t xml:space="preserve"> associated machinery.</w:t>
      </w:r>
    </w:p>
    <w:p w:rsidR="00572502" w:rsidRDefault="00572502" w:rsidP="00572502">
      <w:pPr>
        <w:spacing w:before="120"/>
        <w:jc w:val="both"/>
        <w:rPr>
          <w:rFonts w:cstheme="minorHAnsi"/>
          <w:sz w:val="24"/>
          <w:szCs w:val="24"/>
        </w:rPr>
      </w:pPr>
      <w:r>
        <w:rPr>
          <w:rFonts w:cstheme="minorHAnsi"/>
          <w:sz w:val="24"/>
          <w:szCs w:val="24"/>
        </w:rPr>
        <w:t>Furthermore, prior to the Syria crisis, there was a very limited culture or practice of multi-partner dialogue in the generic aid coordination sense. A 2013 UN Country Team study found that, “There is no aid effectiveness policy … the absence of a structured dialogue and exchange during the national planning process between the Government and the donors makes it challenging for the donors to align their assistance . The [aid coordination] function has not been carried out due to the fact that there is no personnel.” While development officials with an international background may take the machinery for granted, for Jordan this was a big step into uncharted waters.</w:t>
      </w:r>
    </w:p>
    <w:p w:rsidR="00572502" w:rsidRDefault="00572502" w:rsidP="00572502">
      <w:pPr>
        <w:spacing w:before="120"/>
        <w:ind w:left="360"/>
        <w:jc w:val="both"/>
        <w:rPr>
          <w:rFonts w:cstheme="minorHAnsi"/>
          <w:sz w:val="24"/>
          <w:szCs w:val="24"/>
        </w:rPr>
      </w:pPr>
      <w:r w:rsidRPr="004F304A">
        <w:rPr>
          <w:rFonts w:cstheme="minorHAnsi"/>
          <w:sz w:val="24"/>
          <w:szCs w:val="24"/>
          <w:u w:val="single"/>
        </w:rPr>
        <w:lastRenderedPageBreak/>
        <w:t>Relevant lesson</w:t>
      </w:r>
      <w:r>
        <w:rPr>
          <w:rFonts w:cstheme="minorHAnsi"/>
          <w:sz w:val="24"/>
          <w:szCs w:val="24"/>
        </w:rPr>
        <w:t xml:space="preserve"> – The GOJ is to be commended for its willingness to take on a highly uncertain undertaking in adopting the resilience approach and the JRP. The value of the UN is evident in its early support to GOJ in managing this risk by assisting a member country to identify goals and to provide political backing together with credible technical expertise.</w:t>
      </w:r>
    </w:p>
    <w:p w:rsidR="00307E6C" w:rsidRDefault="004109BE" w:rsidP="00E0427C">
      <w:pPr>
        <w:spacing w:before="120" w:after="0"/>
        <w:jc w:val="both"/>
        <w:rPr>
          <w:rFonts w:cstheme="minorHAnsi"/>
          <w:b/>
          <w:bCs/>
          <w:i/>
          <w:iCs/>
          <w:sz w:val="24"/>
          <w:szCs w:val="24"/>
        </w:rPr>
      </w:pPr>
      <w:r>
        <w:rPr>
          <w:rFonts w:cstheme="minorHAnsi"/>
          <w:b/>
          <w:bCs/>
          <w:i/>
          <w:iCs/>
          <w:sz w:val="24"/>
          <w:szCs w:val="24"/>
        </w:rPr>
        <w:t>The JRP has successfully translated the resilience approach into a</w:t>
      </w:r>
      <w:r w:rsidR="00DF235A">
        <w:rPr>
          <w:rFonts w:cstheme="minorHAnsi"/>
          <w:b/>
          <w:bCs/>
          <w:i/>
          <w:iCs/>
          <w:sz w:val="24"/>
          <w:szCs w:val="24"/>
        </w:rPr>
        <w:t xml:space="preserve"> GOJ-led</w:t>
      </w:r>
      <w:r>
        <w:rPr>
          <w:rFonts w:cstheme="minorHAnsi"/>
          <w:b/>
          <w:bCs/>
          <w:i/>
          <w:iCs/>
          <w:sz w:val="24"/>
          <w:szCs w:val="24"/>
        </w:rPr>
        <w:t xml:space="preserve"> operational plan</w:t>
      </w:r>
      <w:r w:rsidR="00B071E9">
        <w:rPr>
          <w:rFonts w:cstheme="minorHAnsi"/>
          <w:b/>
          <w:bCs/>
          <w:i/>
          <w:iCs/>
          <w:sz w:val="24"/>
          <w:szCs w:val="24"/>
        </w:rPr>
        <w:t>…</w:t>
      </w:r>
    </w:p>
    <w:p w:rsidR="00045593" w:rsidRPr="007A25F2" w:rsidRDefault="0056438F" w:rsidP="00061BCF">
      <w:pPr>
        <w:spacing w:before="120"/>
        <w:jc w:val="both"/>
        <w:rPr>
          <w:rFonts w:cstheme="minorHAnsi"/>
          <w:sz w:val="24"/>
          <w:szCs w:val="24"/>
        </w:rPr>
      </w:pPr>
      <w:r>
        <w:rPr>
          <w:rFonts w:cstheme="minorHAnsi"/>
          <w:sz w:val="24"/>
          <w:szCs w:val="24"/>
        </w:rPr>
        <w:t>The JRP is held in high regard</w:t>
      </w:r>
      <w:r w:rsidR="00C12282">
        <w:rPr>
          <w:rFonts w:cstheme="minorHAnsi"/>
          <w:sz w:val="24"/>
          <w:szCs w:val="24"/>
        </w:rPr>
        <w:t xml:space="preserve"> and its contribution to date has been </w:t>
      </w:r>
      <w:r w:rsidR="00BB17CF">
        <w:rPr>
          <w:rFonts w:cstheme="minorHAnsi"/>
          <w:sz w:val="24"/>
          <w:szCs w:val="24"/>
        </w:rPr>
        <w:t>recognized</w:t>
      </w:r>
      <w:r>
        <w:rPr>
          <w:rFonts w:cstheme="minorHAnsi"/>
          <w:sz w:val="24"/>
          <w:szCs w:val="24"/>
        </w:rPr>
        <w:t>.</w:t>
      </w:r>
      <w:r w:rsidRPr="0056438F">
        <w:rPr>
          <w:rFonts w:cstheme="minorHAnsi"/>
          <w:sz w:val="24"/>
          <w:szCs w:val="24"/>
        </w:rPr>
        <w:t xml:space="preserve"> </w:t>
      </w:r>
      <w:r>
        <w:rPr>
          <w:rFonts w:cstheme="minorHAnsi"/>
          <w:sz w:val="24"/>
          <w:szCs w:val="24"/>
        </w:rPr>
        <w:t>It has established effective GOJ leadership over the response effort</w:t>
      </w:r>
      <w:r w:rsidR="0025508D">
        <w:rPr>
          <w:rFonts w:cstheme="minorHAnsi"/>
          <w:sz w:val="24"/>
          <w:szCs w:val="24"/>
        </w:rPr>
        <w:t xml:space="preserve"> and</w:t>
      </w:r>
      <w:r>
        <w:rPr>
          <w:rFonts w:cstheme="minorHAnsi"/>
          <w:sz w:val="24"/>
          <w:szCs w:val="24"/>
        </w:rPr>
        <w:t xml:space="preserve"> has made the resilience approach operational</w:t>
      </w:r>
      <w:r w:rsidR="0025508D">
        <w:rPr>
          <w:rFonts w:cstheme="minorHAnsi"/>
          <w:sz w:val="24"/>
          <w:szCs w:val="24"/>
        </w:rPr>
        <w:t>.</w:t>
      </w:r>
      <w:r>
        <w:rPr>
          <w:rFonts w:cstheme="minorHAnsi"/>
          <w:sz w:val="24"/>
          <w:szCs w:val="24"/>
        </w:rPr>
        <w:t xml:space="preserve"> </w:t>
      </w:r>
      <w:r w:rsidR="00045593">
        <w:rPr>
          <w:rFonts w:cstheme="minorHAnsi"/>
          <w:sz w:val="24"/>
          <w:szCs w:val="24"/>
        </w:rPr>
        <w:t xml:space="preserve">The merits of the JRP that were specifically and consistently identified during the </w:t>
      </w:r>
      <w:r w:rsidR="008B649A">
        <w:rPr>
          <w:rFonts w:cstheme="minorHAnsi"/>
          <w:sz w:val="24"/>
          <w:szCs w:val="24"/>
        </w:rPr>
        <w:t>evaluation</w:t>
      </w:r>
      <w:r w:rsidR="00045593">
        <w:rPr>
          <w:rFonts w:cstheme="minorHAnsi"/>
          <w:sz w:val="24"/>
          <w:szCs w:val="24"/>
        </w:rPr>
        <w:t xml:space="preserve"> </w:t>
      </w:r>
      <w:r w:rsidR="008A2309">
        <w:rPr>
          <w:rFonts w:cstheme="minorHAnsi"/>
          <w:sz w:val="24"/>
          <w:szCs w:val="24"/>
        </w:rPr>
        <w:t>include: (i) the t</w:t>
      </w:r>
      <w:r w:rsidR="00045593" w:rsidRPr="007A25F2">
        <w:rPr>
          <w:rFonts w:cstheme="minorHAnsi"/>
          <w:sz w:val="24"/>
          <w:szCs w:val="24"/>
        </w:rPr>
        <w:t>ranslat</w:t>
      </w:r>
      <w:r w:rsidR="00F06BB3">
        <w:rPr>
          <w:rFonts w:cstheme="minorHAnsi"/>
          <w:sz w:val="24"/>
          <w:szCs w:val="24"/>
        </w:rPr>
        <w:t>ion of a</w:t>
      </w:r>
      <w:r w:rsidR="00045593" w:rsidRPr="007A25F2">
        <w:rPr>
          <w:rFonts w:cstheme="minorHAnsi"/>
          <w:sz w:val="24"/>
          <w:szCs w:val="24"/>
        </w:rPr>
        <w:t xml:space="preserve"> political commitment into a workable framework for setting goals, prioritizing needs, mobilizing resources and implementing activities</w:t>
      </w:r>
      <w:r w:rsidR="00061BCF">
        <w:rPr>
          <w:rFonts w:cstheme="minorHAnsi"/>
          <w:sz w:val="24"/>
          <w:szCs w:val="24"/>
        </w:rPr>
        <w:t>; (ii) l</w:t>
      </w:r>
      <w:r w:rsidR="00045593" w:rsidRPr="007A25F2">
        <w:rPr>
          <w:rFonts w:cstheme="minorHAnsi"/>
          <w:sz w:val="24"/>
          <w:szCs w:val="24"/>
        </w:rPr>
        <w:t>ink</w:t>
      </w:r>
      <w:r w:rsidR="00F06BB3">
        <w:rPr>
          <w:rFonts w:cstheme="minorHAnsi"/>
          <w:sz w:val="24"/>
          <w:szCs w:val="24"/>
        </w:rPr>
        <w:t xml:space="preserve">ing the </w:t>
      </w:r>
      <w:r w:rsidR="00045593" w:rsidRPr="007A25F2">
        <w:rPr>
          <w:rFonts w:cstheme="minorHAnsi"/>
          <w:sz w:val="24"/>
          <w:szCs w:val="24"/>
        </w:rPr>
        <w:t xml:space="preserve">continuing humanitarian response </w:t>
      </w:r>
      <w:r w:rsidR="00F06BB3">
        <w:rPr>
          <w:rFonts w:cstheme="minorHAnsi"/>
          <w:sz w:val="24"/>
          <w:szCs w:val="24"/>
        </w:rPr>
        <w:t xml:space="preserve">effort to the more protracted and complex </w:t>
      </w:r>
      <w:r w:rsidR="00045593" w:rsidRPr="007A25F2">
        <w:rPr>
          <w:rFonts w:cstheme="minorHAnsi"/>
          <w:sz w:val="24"/>
          <w:szCs w:val="24"/>
        </w:rPr>
        <w:t>resilience</w:t>
      </w:r>
      <w:r w:rsidR="00F06BB3">
        <w:rPr>
          <w:rFonts w:cstheme="minorHAnsi"/>
          <w:sz w:val="24"/>
          <w:szCs w:val="24"/>
        </w:rPr>
        <w:t xml:space="preserve"> work that supports host communities</w:t>
      </w:r>
      <w:r w:rsidR="0025508D">
        <w:rPr>
          <w:rFonts w:cstheme="minorHAnsi"/>
          <w:sz w:val="24"/>
          <w:szCs w:val="24"/>
        </w:rPr>
        <w:t xml:space="preserve">; and (iii) becoming </w:t>
      </w:r>
      <w:r w:rsidR="007967FB">
        <w:rPr>
          <w:rFonts w:cstheme="minorHAnsi"/>
          <w:sz w:val="24"/>
          <w:szCs w:val="24"/>
        </w:rPr>
        <w:t>an increasingly</w:t>
      </w:r>
      <w:r w:rsidR="0025508D">
        <w:rPr>
          <w:rFonts w:cstheme="minorHAnsi"/>
          <w:sz w:val="24"/>
          <w:szCs w:val="24"/>
        </w:rPr>
        <w:t xml:space="preserve"> collaborative</w:t>
      </w:r>
      <w:r w:rsidR="007967FB">
        <w:rPr>
          <w:rFonts w:cstheme="minorHAnsi"/>
          <w:sz w:val="24"/>
          <w:szCs w:val="24"/>
        </w:rPr>
        <w:t xml:space="preserve"> exercise</w:t>
      </w:r>
      <w:r w:rsidR="0025508D">
        <w:rPr>
          <w:rFonts w:cstheme="minorHAnsi"/>
          <w:sz w:val="24"/>
          <w:szCs w:val="24"/>
        </w:rPr>
        <w:t>.</w:t>
      </w:r>
    </w:p>
    <w:p w:rsidR="00045593" w:rsidRDefault="00D2105A" w:rsidP="0032597A">
      <w:pPr>
        <w:spacing w:before="120"/>
        <w:ind w:left="360"/>
        <w:jc w:val="both"/>
        <w:rPr>
          <w:rFonts w:cstheme="minorHAnsi"/>
          <w:sz w:val="24"/>
          <w:szCs w:val="24"/>
        </w:rPr>
      </w:pPr>
      <w:r w:rsidRPr="004F304A">
        <w:rPr>
          <w:rFonts w:cstheme="minorHAnsi"/>
          <w:sz w:val="24"/>
          <w:szCs w:val="24"/>
          <w:u w:val="single"/>
        </w:rPr>
        <w:t>Relevant lesson</w:t>
      </w:r>
      <w:r>
        <w:rPr>
          <w:rFonts w:cstheme="minorHAnsi"/>
          <w:sz w:val="24"/>
          <w:szCs w:val="24"/>
        </w:rPr>
        <w:t xml:space="preserve"> – </w:t>
      </w:r>
      <w:r w:rsidR="00171F00">
        <w:rPr>
          <w:rFonts w:cstheme="minorHAnsi"/>
          <w:sz w:val="24"/>
          <w:szCs w:val="24"/>
        </w:rPr>
        <w:t xml:space="preserve">GOJ’s strong political commitment to the JRP has helped to ensure a consensus around establishing the partnership-based approach in key sector/thematic areas. As the situation evolves, GOJ must be ready to respond to changing circumstances through increasingly institutionalized processes that can quickly adapt their working practices.    </w:t>
      </w:r>
    </w:p>
    <w:p w:rsidR="00B071E9" w:rsidRPr="00A443F1" w:rsidRDefault="00B071E9" w:rsidP="00870342">
      <w:pPr>
        <w:spacing w:before="120" w:after="0"/>
        <w:jc w:val="both"/>
        <w:rPr>
          <w:rFonts w:cstheme="minorHAnsi"/>
          <w:b/>
          <w:bCs/>
          <w:i/>
          <w:iCs/>
          <w:sz w:val="24"/>
          <w:szCs w:val="24"/>
        </w:rPr>
      </w:pPr>
      <w:r>
        <w:rPr>
          <w:rFonts w:cstheme="minorHAnsi"/>
          <w:b/>
          <w:bCs/>
          <w:i/>
          <w:iCs/>
          <w:sz w:val="24"/>
          <w:szCs w:val="24"/>
        </w:rPr>
        <w:t>…but the JRP is much more besides</w:t>
      </w:r>
    </w:p>
    <w:p w:rsidR="00061BCF" w:rsidRDefault="00396CFF" w:rsidP="00F10246">
      <w:pPr>
        <w:spacing w:before="120"/>
        <w:jc w:val="both"/>
        <w:rPr>
          <w:rFonts w:cstheme="minorHAnsi"/>
          <w:sz w:val="24"/>
          <w:szCs w:val="24"/>
        </w:rPr>
      </w:pPr>
      <w:r>
        <w:rPr>
          <w:rFonts w:cstheme="minorHAnsi"/>
          <w:sz w:val="24"/>
          <w:szCs w:val="24"/>
        </w:rPr>
        <w:t xml:space="preserve">Most Jordanian interviewees expressed a strong sense of pride in the JRP and the values that it represents. A significant majority of interviewees agreed that the JRP has </w:t>
      </w:r>
      <w:r w:rsidR="00A709DC">
        <w:rPr>
          <w:rFonts w:cstheme="minorHAnsi"/>
          <w:sz w:val="24"/>
          <w:szCs w:val="24"/>
        </w:rPr>
        <w:t>introduced new</w:t>
      </w:r>
      <w:r w:rsidR="00B071E9">
        <w:rPr>
          <w:rFonts w:cstheme="minorHAnsi"/>
          <w:sz w:val="24"/>
          <w:szCs w:val="24"/>
        </w:rPr>
        <w:t xml:space="preserve"> ‘rules of the game’ for managing partnerships in Jordan. </w:t>
      </w:r>
      <w:r w:rsidR="00F10246">
        <w:rPr>
          <w:rFonts w:cstheme="minorHAnsi"/>
          <w:sz w:val="24"/>
          <w:szCs w:val="24"/>
        </w:rPr>
        <w:t>Specifically, it has: (i) e</w:t>
      </w:r>
      <w:r w:rsidR="00061BCF">
        <w:rPr>
          <w:rFonts w:cstheme="minorHAnsi"/>
          <w:sz w:val="24"/>
          <w:szCs w:val="24"/>
        </w:rPr>
        <w:t>stablish</w:t>
      </w:r>
      <w:r w:rsidR="00F10246">
        <w:rPr>
          <w:rFonts w:cstheme="minorHAnsi"/>
          <w:sz w:val="24"/>
          <w:szCs w:val="24"/>
        </w:rPr>
        <w:t>ed</w:t>
      </w:r>
      <w:r w:rsidR="00061BCF">
        <w:rPr>
          <w:rFonts w:cstheme="minorHAnsi"/>
          <w:sz w:val="24"/>
          <w:szCs w:val="24"/>
        </w:rPr>
        <w:t xml:space="preserve"> a m</w:t>
      </w:r>
      <w:r w:rsidR="00061BCF" w:rsidRPr="007A25F2">
        <w:rPr>
          <w:rFonts w:cstheme="minorHAnsi"/>
          <w:sz w:val="24"/>
          <w:szCs w:val="24"/>
        </w:rPr>
        <w:t xml:space="preserve">ulti-actor institutional framework </w:t>
      </w:r>
      <w:r w:rsidR="00061BCF">
        <w:rPr>
          <w:rFonts w:cstheme="minorHAnsi"/>
          <w:sz w:val="24"/>
          <w:szCs w:val="24"/>
        </w:rPr>
        <w:t xml:space="preserve">(the Joint Platform and the Task Forces) that allows </w:t>
      </w:r>
      <w:r w:rsidR="00061BCF" w:rsidRPr="007A25F2">
        <w:rPr>
          <w:rFonts w:cstheme="minorHAnsi"/>
          <w:sz w:val="24"/>
          <w:szCs w:val="24"/>
        </w:rPr>
        <w:t xml:space="preserve">for </w:t>
      </w:r>
      <w:r w:rsidR="00061BCF">
        <w:rPr>
          <w:rFonts w:cstheme="minorHAnsi"/>
          <w:sz w:val="24"/>
          <w:szCs w:val="24"/>
        </w:rPr>
        <w:t>a more coherent and effective dialogue on priority needs and programming</w:t>
      </w:r>
      <w:r w:rsidR="00F10246">
        <w:rPr>
          <w:rFonts w:cstheme="minorHAnsi"/>
          <w:sz w:val="24"/>
          <w:szCs w:val="24"/>
        </w:rPr>
        <w:t xml:space="preserve">; and (ii) provides an </w:t>
      </w:r>
      <w:r w:rsidR="00061BCF">
        <w:rPr>
          <w:rFonts w:cstheme="minorHAnsi"/>
          <w:sz w:val="24"/>
          <w:szCs w:val="24"/>
        </w:rPr>
        <w:t xml:space="preserve">entry point for </w:t>
      </w:r>
      <w:r w:rsidR="00F10246">
        <w:rPr>
          <w:rFonts w:cstheme="minorHAnsi"/>
          <w:sz w:val="24"/>
          <w:szCs w:val="24"/>
        </w:rPr>
        <w:t xml:space="preserve">longer-term </w:t>
      </w:r>
      <w:r w:rsidR="00061BCF">
        <w:rPr>
          <w:rFonts w:cstheme="minorHAnsi"/>
          <w:sz w:val="24"/>
          <w:szCs w:val="24"/>
        </w:rPr>
        <w:t xml:space="preserve">strengthening </w:t>
      </w:r>
      <w:r w:rsidR="00F10246">
        <w:rPr>
          <w:rFonts w:cstheme="minorHAnsi"/>
          <w:sz w:val="24"/>
          <w:szCs w:val="24"/>
        </w:rPr>
        <w:t xml:space="preserve">of </w:t>
      </w:r>
      <w:r w:rsidR="00061BCF">
        <w:rPr>
          <w:rFonts w:cstheme="minorHAnsi"/>
          <w:sz w:val="24"/>
          <w:szCs w:val="24"/>
        </w:rPr>
        <w:t>national development managemen</w:t>
      </w:r>
      <w:r w:rsidR="00061BCF">
        <w:rPr>
          <w:rFonts w:cstheme="minorHAnsi" w:hint="eastAsia"/>
          <w:sz w:val="24"/>
          <w:szCs w:val="24"/>
        </w:rPr>
        <w:t>t</w:t>
      </w:r>
      <w:r w:rsidR="00061BCF">
        <w:rPr>
          <w:rFonts w:cstheme="minorHAnsi"/>
          <w:sz w:val="24"/>
          <w:szCs w:val="24"/>
        </w:rPr>
        <w:t xml:space="preserve"> processes beyond the Syria crisis.</w:t>
      </w:r>
    </w:p>
    <w:p w:rsidR="00EC528C" w:rsidRDefault="00EC528C" w:rsidP="00EC528C">
      <w:pPr>
        <w:spacing w:before="120"/>
        <w:ind w:left="360"/>
        <w:jc w:val="both"/>
        <w:rPr>
          <w:rFonts w:cstheme="minorHAnsi"/>
          <w:sz w:val="24"/>
          <w:szCs w:val="24"/>
        </w:rPr>
      </w:pPr>
      <w:r w:rsidRPr="004F304A">
        <w:rPr>
          <w:rFonts w:cstheme="minorHAnsi"/>
          <w:sz w:val="24"/>
          <w:szCs w:val="24"/>
          <w:u w:val="single"/>
        </w:rPr>
        <w:t>Relevant lesson</w:t>
      </w:r>
      <w:r>
        <w:rPr>
          <w:rFonts w:cstheme="minorHAnsi"/>
          <w:sz w:val="24"/>
          <w:szCs w:val="24"/>
        </w:rPr>
        <w:t xml:space="preserve"> – </w:t>
      </w:r>
      <w:r w:rsidR="005C61D7">
        <w:rPr>
          <w:rFonts w:cstheme="minorHAnsi"/>
          <w:sz w:val="24"/>
          <w:szCs w:val="24"/>
        </w:rPr>
        <w:t xml:space="preserve">“Necessity is the mother of invention”. </w:t>
      </w:r>
      <w:r w:rsidR="00D9348C">
        <w:rPr>
          <w:rFonts w:cstheme="minorHAnsi"/>
          <w:sz w:val="24"/>
          <w:szCs w:val="24"/>
        </w:rPr>
        <w:t xml:space="preserve">Responding to the Syria crisis has resulted in many good practices emerging. These include policy dialogue, information sharing, an expanded </w:t>
      </w:r>
      <w:r w:rsidR="005478D0">
        <w:rPr>
          <w:rFonts w:cstheme="minorHAnsi"/>
          <w:sz w:val="24"/>
          <w:szCs w:val="24"/>
        </w:rPr>
        <w:t xml:space="preserve">line ministry </w:t>
      </w:r>
      <w:r w:rsidR="00D9348C">
        <w:rPr>
          <w:rFonts w:cstheme="minorHAnsi"/>
          <w:sz w:val="24"/>
          <w:szCs w:val="24"/>
        </w:rPr>
        <w:t>role in resource mobilisation and programming</w:t>
      </w:r>
      <w:r w:rsidR="00667384">
        <w:rPr>
          <w:rFonts w:cstheme="minorHAnsi"/>
          <w:sz w:val="24"/>
          <w:szCs w:val="24"/>
        </w:rPr>
        <w:t>,</w:t>
      </w:r>
      <w:r w:rsidR="00667384" w:rsidRPr="00667384">
        <w:rPr>
          <w:rFonts w:cstheme="minorHAnsi"/>
          <w:sz w:val="24"/>
          <w:szCs w:val="24"/>
        </w:rPr>
        <w:t xml:space="preserve"> </w:t>
      </w:r>
      <w:r w:rsidR="00667384">
        <w:rPr>
          <w:rFonts w:cstheme="minorHAnsi"/>
          <w:sz w:val="24"/>
          <w:szCs w:val="24"/>
        </w:rPr>
        <w:t>peer learning, and more robust approaches to monitoring and learning</w:t>
      </w:r>
      <w:r w:rsidR="00D9348C">
        <w:rPr>
          <w:rFonts w:cstheme="minorHAnsi"/>
          <w:sz w:val="24"/>
          <w:szCs w:val="24"/>
        </w:rPr>
        <w:t>. In many Task Forces</w:t>
      </w:r>
      <w:r w:rsidR="00667384">
        <w:rPr>
          <w:rFonts w:cstheme="minorHAnsi"/>
          <w:sz w:val="24"/>
          <w:szCs w:val="24"/>
        </w:rPr>
        <w:t xml:space="preserve">, these new </w:t>
      </w:r>
      <w:r w:rsidR="005478D0">
        <w:rPr>
          <w:rFonts w:cstheme="minorHAnsi"/>
          <w:sz w:val="24"/>
          <w:szCs w:val="24"/>
        </w:rPr>
        <w:t>responsibilities and working practices</w:t>
      </w:r>
      <w:r w:rsidR="00667384">
        <w:rPr>
          <w:rFonts w:cstheme="minorHAnsi"/>
          <w:sz w:val="24"/>
          <w:szCs w:val="24"/>
        </w:rPr>
        <w:t xml:space="preserve"> are highly </w:t>
      </w:r>
      <w:r w:rsidR="005478D0">
        <w:rPr>
          <w:rFonts w:cstheme="minorHAnsi"/>
          <w:sz w:val="24"/>
          <w:szCs w:val="24"/>
        </w:rPr>
        <w:t>appreciated</w:t>
      </w:r>
      <w:r w:rsidR="00667384">
        <w:rPr>
          <w:rFonts w:cstheme="minorHAnsi"/>
          <w:sz w:val="24"/>
          <w:szCs w:val="24"/>
        </w:rPr>
        <w:t xml:space="preserve"> and </w:t>
      </w:r>
      <w:r w:rsidR="005478D0">
        <w:rPr>
          <w:rFonts w:cstheme="minorHAnsi"/>
          <w:sz w:val="24"/>
          <w:szCs w:val="24"/>
        </w:rPr>
        <w:t>have</w:t>
      </w:r>
      <w:r w:rsidR="00667384">
        <w:rPr>
          <w:rFonts w:cstheme="minorHAnsi"/>
          <w:sz w:val="24"/>
          <w:szCs w:val="24"/>
        </w:rPr>
        <w:t xml:space="preserve"> </w:t>
      </w:r>
      <w:r w:rsidR="00A709DC">
        <w:rPr>
          <w:rFonts w:cstheme="minorHAnsi"/>
          <w:sz w:val="24"/>
          <w:szCs w:val="24"/>
        </w:rPr>
        <w:t>be</w:t>
      </w:r>
      <w:r w:rsidR="00D9348C">
        <w:rPr>
          <w:rFonts w:cstheme="minorHAnsi"/>
          <w:sz w:val="24"/>
          <w:szCs w:val="24"/>
        </w:rPr>
        <w:t xml:space="preserve">come </w:t>
      </w:r>
      <w:r w:rsidR="00A709DC">
        <w:rPr>
          <w:rFonts w:cstheme="minorHAnsi"/>
          <w:sz w:val="24"/>
          <w:szCs w:val="24"/>
        </w:rPr>
        <w:t xml:space="preserve">established </w:t>
      </w:r>
      <w:r w:rsidR="005478D0">
        <w:rPr>
          <w:rFonts w:cstheme="minorHAnsi"/>
          <w:sz w:val="24"/>
          <w:szCs w:val="24"/>
        </w:rPr>
        <w:t>thanks to</w:t>
      </w:r>
      <w:r w:rsidR="00D9348C">
        <w:rPr>
          <w:rFonts w:cstheme="minorHAnsi"/>
          <w:sz w:val="24"/>
          <w:szCs w:val="24"/>
        </w:rPr>
        <w:t xml:space="preserve"> the </w:t>
      </w:r>
      <w:r w:rsidR="005478D0">
        <w:rPr>
          <w:rFonts w:cstheme="minorHAnsi"/>
          <w:sz w:val="24"/>
          <w:szCs w:val="24"/>
        </w:rPr>
        <w:t>JRP. T</w:t>
      </w:r>
      <w:r w:rsidR="008A14AC">
        <w:rPr>
          <w:rFonts w:cstheme="minorHAnsi"/>
          <w:sz w:val="24"/>
          <w:szCs w:val="24"/>
        </w:rPr>
        <w:t>hey need to be codified and institutionalized</w:t>
      </w:r>
      <w:r w:rsidR="00D616BA">
        <w:rPr>
          <w:rFonts w:cstheme="minorHAnsi"/>
          <w:sz w:val="24"/>
          <w:szCs w:val="24"/>
        </w:rPr>
        <w:t xml:space="preserve"> to be sustainable</w:t>
      </w:r>
      <w:r>
        <w:rPr>
          <w:rFonts w:cstheme="minorHAnsi"/>
          <w:sz w:val="24"/>
          <w:szCs w:val="24"/>
        </w:rPr>
        <w:t xml:space="preserve">.    </w:t>
      </w:r>
    </w:p>
    <w:p w:rsidR="00BB17CF" w:rsidRPr="00A443F1" w:rsidRDefault="00BB17CF" w:rsidP="00870342">
      <w:pPr>
        <w:spacing w:before="120" w:after="0"/>
        <w:jc w:val="both"/>
        <w:rPr>
          <w:rFonts w:cstheme="minorHAnsi"/>
          <w:b/>
          <w:bCs/>
          <w:i/>
          <w:iCs/>
          <w:sz w:val="24"/>
          <w:szCs w:val="24"/>
        </w:rPr>
      </w:pPr>
      <w:r w:rsidRPr="00A443F1">
        <w:rPr>
          <w:rFonts w:cstheme="minorHAnsi"/>
          <w:b/>
          <w:bCs/>
          <w:i/>
          <w:iCs/>
          <w:sz w:val="24"/>
          <w:szCs w:val="24"/>
        </w:rPr>
        <w:t xml:space="preserve">Attribution for developing the Jordan Response Plan </w:t>
      </w:r>
      <w:r w:rsidR="00546F9F">
        <w:rPr>
          <w:rFonts w:cstheme="minorHAnsi"/>
          <w:b/>
          <w:bCs/>
          <w:i/>
          <w:iCs/>
          <w:sz w:val="24"/>
          <w:szCs w:val="24"/>
        </w:rPr>
        <w:t xml:space="preserve">is </w:t>
      </w:r>
      <w:r w:rsidR="00EA5B36">
        <w:rPr>
          <w:rFonts w:cstheme="minorHAnsi"/>
          <w:b/>
          <w:bCs/>
          <w:i/>
          <w:iCs/>
          <w:sz w:val="24"/>
          <w:szCs w:val="24"/>
        </w:rPr>
        <w:t>assigned</w:t>
      </w:r>
      <w:r w:rsidR="007F2883">
        <w:rPr>
          <w:rFonts w:cstheme="minorHAnsi"/>
          <w:b/>
          <w:bCs/>
          <w:i/>
          <w:iCs/>
          <w:sz w:val="24"/>
          <w:szCs w:val="24"/>
        </w:rPr>
        <w:t xml:space="preserve"> </w:t>
      </w:r>
      <w:r w:rsidR="006617A4">
        <w:rPr>
          <w:rFonts w:cstheme="minorHAnsi"/>
          <w:b/>
          <w:bCs/>
          <w:i/>
          <w:iCs/>
          <w:sz w:val="24"/>
          <w:szCs w:val="24"/>
        </w:rPr>
        <w:t>largely</w:t>
      </w:r>
      <w:r w:rsidR="007F2883">
        <w:rPr>
          <w:rFonts w:cstheme="minorHAnsi"/>
          <w:b/>
          <w:bCs/>
          <w:i/>
          <w:iCs/>
          <w:sz w:val="24"/>
          <w:szCs w:val="24"/>
        </w:rPr>
        <w:t xml:space="preserve"> </w:t>
      </w:r>
      <w:r w:rsidRPr="00A443F1">
        <w:rPr>
          <w:rFonts w:cstheme="minorHAnsi"/>
          <w:b/>
          <w:bCs/>
          <w:i/>
          <w:iCs/>
          <w:sz w:val="24"/>
          <w:szCs w:val="24"/>
        </w:rPr>
        <w:t xml:space="preserve">to the </w:t>
      </w:r>
      <w:r>
        <w:rPr>
          <w:rFonts w:cstheme="minorHAnsi"/>
          <w:b/>
          <w:bCs/>
          <w:i/>
          <w:iCs/>
          <w:sz w:val="24"/>
          <w:szCs w:val="24"/>
        </w:rPr>
        <w:t>Secretaria</w:t>
      </w:r>
      <w:r>
        <w:rPr>
          <w:rFonts w:cstheme="minorHAnsi" w:hint="eastAsia"/>
          <w:b/>
          <w:bCs/>
          <w:i/>
          <w:iCs/>
          <w:sz w:val="24"/>
          <w:szCs w:val="24"/>
        </w:rPr>
        <w:t>t</w:t>
      </w:r>
      <w:r w:rsidRPr="00A443F1">
        <w:rPr>
          <w:rFonts w:cstheme="minorHAnsi"/>
          <w:b/>
          <w:bCs/>
          <w:i/>
          <w:iCs/>
          <w:sz w:val="24"/>
          <w:szCs w:val="24"/>
        </w:rPr>
        <w:t xml:space="preserve"> </w:t>
      </w:r>
    </w:p>
    <w:p w:rsidR="00BF60FE" w:rsidRDefault="00BF60FE" w:rsidP="001561A3">
      <w:pPr>
        <w:spacing w:before="120"/>
        <w:jc w:val="both"/>
        <w:rPr>
          <w:rFonts w:cstheme="minorHAnsi"/>
          <w:sz w:val="24"/>
          <w:szCs w:val="24"/>
        </w:rPr>
      </w:pPr>
      <w:r>
        <w:rPr>
          <w:rFonts w:cstheme="minorHAnsi"/>
          <w:sz w:val="24"/>
          <w:szCs w:val="24"/>
        </w:rPr>
        <w:t xml:space="preserve">The role of the Secretariat in leading and managing all technical aspects of the JRP’s production and implementation is acknowledged. For the overwhelming majority of interviewees the JRP is </w:t>
      </w:r>
      <w:r w:rsidR="00D678CC">
        <w:rPr>
          <w:rFonts w:cstheme="minorHAnsi"/>
          <w:sz w:val="24"/>
          <w:szCs w:val="24"/>
        </w:rPr>
        <w:lastRenderedPageBreak/>
        <w:t xml:space="preserve">fully </w:t>
      </w:r>
      <w:r>
        <w:rPr>
          <w:rFonts w:cstheme="minorHAnsi"/>
          <w:sz w:val="24"/>
          <w:szCs w:val="24"/>
        </w:rPr>
        <w:t xml:space="preserve">synonymous with the Secretariat. </w:t>
      </w:r>
      <w:r w:rsidR="00EA5B6A">
        <w:rPr>
          <w:rFonts w:cstheme="minorHAnsi"/>
          <w:sz w:val="24"/>
          <w:szCs w:val="24"/>
        </w:rPr>
        <w:t xml:space="preserve">Appreciation for the efforts and achievements of the Secretariat were consistently and strongly expressed by MOPIC and </w:t>
      </w:r>
      <w:r w:rsidR="00DB698D">
        <w:rPr>
          <w:rFonts w:cstheme="minorHAnsi"/>
          <w:sz w:val="24"/>
          <w:szCs w:val="24"/>
        </w:rPr>
        <w:t xml:space="preserve">other </w:t>
      </w:r>
      <w:r w:rsidR="00EA5B6A">
        <w:rPr>
          <w:rFonts w:cstheme="minorHAnsi"/>
          <w:sz w:val="24"/>
          <w:szCs w:val="24"/>
        </w:rPr>
        <w:t xml:space="preserve">GOJ officials. The personal commitment and efforts of the </w:t>
      </w:r>
      <w:r w:rsidR="00DB698D">
        <w:rPr>
          <w:rFonts w:cstheme="minorHAnsi"/>
          <w:sz w:val="24"/>
          <w:szCs w:val="24"/>
        </w:rPr>
        <w:t>Secretariat</w:t>
      </w:r>
      <w:r w:rsidR="00EA5B6A">
        <w:rPr>
          <w:rFonts w:cstheme="minorHAnsi"/>
          <w:sz w:val="24"/>
          <w:szCs w:val="24"/>
        </w:rPr>
        <w:t xml:space="preserve"> are so frequently singled out for praise that th</w:t>
      </w:r>
      <w:r w:rsidR="00DB698D">
        <w:rPr>
          <w:rFonts w:cstheme="minorHAnsi"/>
          <w:sz w:val="24"/>
          <w:szCs w:val="24"/>
        </w:rPr>
        <w:t>is</w:t>
      </w:r>
      <w:r w:rsidR="00EA5B6A">
        <w:rPr>
          <w:rFonts w:cstheme="minorHAnsi"/>
          <w:sz w:val="24"/>
          <w:szCs w:val="24"/>
        </w:rPr>
        <w:t xml:space="preserve"> emerge</w:t>
      </w:r>
      <w:r w:rsidR="00DB698D">
        <w:rPr>
          <w:rFonts w:cstheme="minorHAnsi"/>
          <w:sz w:val="24"/>
          <w:szCs w:val="24"/>
        </w:rPr>
        <w:t>s</w:t>
      </w:r>
      <w:r w:rsidR="00EA5B6A">
        <w:rPr>
          <w:rFonts w:cstheme="minorHAnsi"/>
          <w:sz w:val="24"/>
          <w:szCs w:val="24"/>
        </w:rPr>
        <w:t xml:space="preserve"> as an important finding of this evaluation.</w:t>
      </w:r>
    </w:p>
    <w:p w:rsidR="003B538B" w:rsidRDefault="00ED5E46" w:rsidP="00ED5E46">
      <w:pPr>
        <w:spacing w:before="120"/>
        <w:ind w:left="360"/>
        <w:jc w:val="both"/>
        <w:rPr>
          <w:rFonts w:cstheme="minorHAnsi"/>
          <w:sz w:val="24"/>
          <w:szCs w:val="24"/>
        </w:rPr>
      </w:pPr>
      <w:r w:rsidRPr="004F304A">
        <w:rPr>
          <w:rFonts w:cstheme="minorHAnsi"/>
          <w:sz w:val="24"/>
          <w:szCs w:val="24"/>
          <w:u w:val="single"/>
        </w:rPr>
        <w:t>Relevant lesson</w:t>
      </w:r>
      <w:r>
        <w:rPr>
          <w:rFonts w:cstheme="minorHAnsi"/>
          <w:sz w:val="24"/>
          <w:szCs w:val="24"/>
        </w:rPr>
        <w:t xml:space="preserve"> – Putting in place a team with strong leadership and technical capacities is a good way to get things done. </w:t>
      </w:r>
      <w:r w:rsidR="00E055D4">
        <w:rPr>
          <w:rFonts w:cstheme="minorHAnsi"/>
          <w:sz w:val="24"/>
          <w:szCs w:val="24"/>
        </w:rPr>
        <w:t xml:space="preserve">The argument for and against Project Implementation Units </w:t>
      </w:r>
      <w:r w:rsidR="00E055D4" w:rsidRPr="003B538B">
        <w:rPr>
          <w:rFonts w:cstheme="minorHAnsi"/>
          <w:sz w:val="24"/>
          <w:szCs w:val="24"/>
        </w:rPr>
        <w:t>rumbles on but GOJ’s preference in this case was to ensure a</w:t>
      </w:r>
      <w:r w:rsidR="00300879" w:rsidRPr="003B538B">
        <w:rPr>
          <w:rFonts w:cstheme="minorHAnsi"/>
          <w:sz w:val="24"/>
          <w:szCs w:val="24"/>
        </w:rPr>
        <w:t>n essential</w:t>
      </w:r>
      <w:r w:rsidR="00E055D4" w:rsidRPr="003B538B">
        <w:rPr>
          <w:rFonts w:cstheme="minorHAnsi"/>
          <w:sz w:val="24"/>
          <w:szCs w:val="24"/>
        </w:rPr>
        <w:t xml:space="preserve"> task was completed.</w:t>
      </w:r>
      <w:r w:rsidR="007E0268" w:rsidRPr="003B538B">
        <w:rPr>
          <w:rFonts w:cstheme="minorHAnsi"/>
          <w:sz w:val="24"/>
          <w:szCs w:val="24"/>
        </w:rPr>
        <w:t xml:space="preserve"> Further discussion </w:t>
      </w:r>
      <w:r w:rsidR="00096CC8" w:rsidRPr="003B538B">
        <w:rPr>
          <w:rFonts w:cstheme="minorHAnsi"/>
          <w:sz w:val="24"/>
          <w:szCs w:val="24"/>
        </w:rPr>
        <w:t>with GOJ regarding</w:t>
      </w:r>
      <w:r w:rsidR="007E0268" w:rsidRPr="003B538B">
        <w:rPr>
          <w:rFonts w:cstheme="minorHAnsi"/>
          <w:sz w:val="24"/>
          <w:szCs w:val="24"/>
        </w:rPr>
        <w:t xml:space="preserve"> the use of PIUs is </w:t>
      </w:r>
      <w:r w:rsidR="00405477" w:rsidRPr="003B538B">
        <w:rPr>
          <w:rFonts w:cstheme="minorHAnsi"/>
          <w:sz w:val="24"/>
          <w:szCs w:val="24"/>
        </w:rPr>
        <w:t>necessary</w:t>
      </w:r>
      <w:r w:rsidR="007E0268" w:rsidRPr="003B538B">
        <w:rPr>
          <w:rFonts w:cstheme="minorHAnsi"/>
          <w:sz w:val="24"/>
          <w:szCs w:val="24"/>
        </w:rPr>
        <w:t xml:space="preserve"> as a means of clarifying longer-term GOJ commitments to </w:t>
      </w:r>
      <w:r w:rsidR="00724019" w:rsidRPr="003B538B">
        <w:rPr>
          <w:rFonts w:cstheme="minorHAnsi"/>
          <w:sz w:val="24"/>
          <w:szCs w:val="24"/>
        </w:rPr>
        <w:t xml:space="preserve">– and modalities of - </w:t>
      </w:r>
      <w:r w:rsidR="007E0268" w:rsidRPr="003B538B">
        <w:rPr>
          <w:rFonts w:cstheme="minorHAnsi"/>
          <w:sz w:val="24"/>
          <w:szCs w:val="24"/>
        </w:rPr>
        <w:t>capacity development.</w:t>
      </w:r>
    </w:p>
    <w:p w:rsidR="003B538B" w:rsidRDefault="003B538B">
      <w:pPr>
        <w:rPr>
          <w:rFonts w:cstheme="minorHAnsi"/>
          <w:sz w:val="24"/>
          <w:szCs w:val="24"/>
        </w:rPr>
      </w:pPr>
      <w:r>
        <w:rPr>
          <w:rFonts w:cstheme="minorHAnsi" w:hint="eastAsia"/>
          <w:sz w:val="24"/>
          <w:szCs w:val="24"/>
        </w:rPr>
        <w:br w:type="page"/>
      </w:r>
    </w:p>
    <w:p w:rsidR="00A318AA" w:rsidRPr="003B538B" w:rsidRDefault="00A318AA" w:rsidP="00A318AA">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jc w:val="both"/>
        <w:rPr>
          <w:rFonts w:cstheme="minorHAnsi"/>
          <w:b/>
          <w:bCs/>
          <w:sz w:val="24"/>
          <w:szCs w:val="24"/>
        </w:rPr>
      </w:pPr>
      <w:r w:rsidRPr="003B538B">
        <w:rPr>
          <w:rFonts w:cstheme="minorHAnsi"/>
          <w:b/>
          <w:bCs/>
          <w:sz w:val="24"/>
          <w:szCs w:val="24"/>
        </w:rPr>
        <w:lastRenderedPageBreak/>
        <w:t xml:space="preserve">Finding 2. Capacity development results have been </w:t>
      </w:r>
      <w:r w:rsidR="00A748C8">
        <w:rPr>
          <w:rFonts w:cstheme="minorHAnsi"/>
          <w:b/>
          <w:bCs/>
          <w:sz w:val="24"/>
          <w:szCs w:val="24"/>
        </w:rPr>
        <w:t>limited</w:t>
      </w:r>
      <w:r w:rsidR="007B4EEB" w:rsidRPr="003B538B">
        <w:rPr>
          <w:rFonts w:cstheme="minorHAnsi"/>
          <w:b/>
          <w:bCs/>
          <w:sz w:val="24"/>
          <w:szCs w:val="24"/>
        </w:rPr>
        <w:t>. D</w:t>
      </w:r>
      <w:r w:rsidRPr="003B538B">
        <w:rPr>
          <w:rFonts w:cstheme="minorHAnsi"/>
          <w:b/>
          <w:bCs/>
          <w:sz w:val="24"/>
          <w:szCs w:val="24"/>
        </w:rPr>
        <w:t xml:space="preserve">espite this being the JP’s overall objective. This is because there has been a readiness and acceptance on both the ‘demand’ and ‘supply’ sides of the capacity equation to focus on getting things done through gap-filling.  </w:t>
      </w:r>
    </w:p>
    <w:p w:rsidR="00A67EC1" w:rsidRPr="003B538B" w:rsidRDefault="00A67EC1" w:rsidP="0006203E">
      <w:pPr>
        <w:spacing w:before="120" w:after="60"/>
        <w:jc w:val="both"/>
        <w:rPr>
          <w:rFonts w:cstheme="minorHAnsi"/>
          <w:b/>
          <w:bCs/>
          <w:i/>
          <w:iCs/>
          <w:sz w:val="24"/>
          <w:szCs w:val="24"/>
        </w:rPr>
      </w:pPr>
      <w:r w:rsidRPr="003B538B">
        <w:rPr>
          <w:rFonts w:cstheme="minorHAnsi"/>
          <w:b/>
          <w:bCs/>
          <w:i/>
          <w:iCs/>
          <w:sz w:val="24"/>
          <w:szCs w:val="24"/>
        </w:rPr>
        <w:t xml:space="preserve">The JP </w:t>
      </w:r>
      <w:r w:rsidR="00BD6956" w:rsidRPr="003B538B">
        <w:rPr>
          <w:rFonts w:cstheme="minorHAnsi"/>
          <w:b/>
          <w:bCs/>
          <w:i/>
          <w:iCs/>
          <w:sz w:val="24"/>
          <w:szCs w:val="24"/>
        </w:rPr>
        <w:t>and the Secretariat have</w:t>
      </w:r>
      <w:r w:rsidRPr="003B538B">
        <w:rPr>
          <w:rFonts w:cstheme="minorHAnsi"/>
          <w:b/>
          <w:bCs/>
          <w:i/>
          <w:iCs/>
          <w:sz w:val="24"/>
          <w:szCs w:val="24"/>
        </w:rPr>
        <w:t xml:space="preserve"> recorded few explicit capacity gains</w:t>
      </w:r>
      <w:r w:rsidR="00C12282" w:rsidRPr="003B538B">
        <w:rPr>
          <w:rFonts w:cstheme="minorHAnsi"/>
          <w:b/>
          <w:bCs/>
          <w:i/>
          <w:iCs/>
          <w:sz w:val="24"/>
          <w:szCs w:val="24"/>
        </w:rPr>
        <w:t>…</w:t>
      </w:r>
    </w:p>
    <w:p w:rsidR="00A748C8" w:rsidRDefault="00A748C8" w:rsidP="00A748C8">
      <w:pPr>
        <w:pStyle w:val="CommentText"/>
      </w:pPr>
      <w:r>
        <w:t xml:space="preserve">MOPIC is not yet ready to fully manage the JRP. The ProDoc’s stated objective is “Enhanced MOPIC capacity…”. Line ministries and TFs to some extent draw either on: (a) capacities already internal to the organisation; or (b) external staff (e.g. UN TF secretariats). </w:t>
      </w:r>
    </w:p>
    <w:p w:rsidR="00F622CE" w:rsidRDefault="00A67EC1" w:rsidP="00A67EC1">
      <w:pPr>
        <w:spacing w:before="120"/>
        <w:jc w:val="both"/>
        <w:rPr>
          <w:rFonts w:cstheme="minorHAnsi"/>
          <w:sz w:val="24"/>
          <w:szCs w:val="24"/>
        </w:rPr>
      </w:pPr>
      <w:r w:rsidRPr="003B538B">
        <w:rPr>
          <w:rFonts w:cstheme="minorHAnsi" w:hint="eastAsia"/>
          <w:sz w:val="24"/>
          <w:szCs w:val="24"/>
        </w:rPr>
        <w:t>T</w:t>
      </w:r>
      <w:r w:rsidR="009932C0" w:rsidRPr="003B538B">
        <w:rPr>
          <w:rFonts w:cstheme="minorHAnsi"/>
          <w:sz w:val="24"/>
          <w:szCs w:val="24"/>
        </w:rPr>
        <w:t>he work of the Secretariat has focused on the production of the JRP with almost no planned,</w:t>
      </w:r>
      <w:r w:rsidR="009932C0">
        <w:rPr>
          <w:rFonts w:cstheme="minorHAnsi"/>
          <w:sz w:val="24"/>
          <w:szCs w:val="24"/>
        </w:rPr>
        <w:t xml:space="preserve"> deliberate and explicit attention placed on the JP capacity </w:t>
      </w:r>
      <w:r w:rsidR="00A506CD">
        <w:rPr>
          <w:rFonts w:cstheme="minorHAnsi"/>
          <w:sz w:val="24"/>
          <w:szCs w:val="24"/>
        </w:rPr>
        <w:t xml:space="preserve">development </w:t>
      </w:r>
      <w:r w:rsidR="009932C0">
        <w:rPr>
          <w:rFonts w:cstheme="minorHAnsi"/>
          <w:sz w:val="24"/>
          <w:szCs w:val="24"/>
        </w:rPr>
        <w:t>objective</w:t>
      </w:r>
      <w:r w:rsidR="00A748C8">
        <w:rPr>
          <w:rFonts w:cstheme="minorHAnsi"/>
          <w:sz w:val="24"/>
          <w:szCs w:val="24"/>
        </w:rPr>
        <w:t>, unless there are plans by MOPIC to hire the secretariat national staff beyond the project duration</w:t>
      </w:r>
    </w:p>
    <w:p w:rsidR="00562342" w:rsidRDefault="009932C0" w:rsidP="00A67EC1">
      <w:pPr>
        <w:spacing w:before="120"/>
        <w:jc w:val="both"/>
        <w:rPr>
          <w:rFonts w:cstheme="minorHAnsi"/>
          <w:sz w:val="24"/>
          <w:szCs w:val="24"/>
        </w:rPr>
      </w:pPr>
      <w:r>
        <w:rPr>
          <w:rFonts w:cstheme="minorHAnsi"/>
          <w:sz w:val="24"/>
          <w:szCs w:val="24"/>
        </w:rPr>
        <w:t xml:space="preserve">MOPIC staff </w:t>
      </w:r>
      <w:r w:rsidR="00562342">
        <w:rPr>
          <w:rFonts w:cstheme="minorHAnsi"/>
          <w:sz w:val="24"/>
          <w:szCs w:val="24"/>
        </w:rPr>
        <w:t>are reportedly</w:t>
      </w:r>
      <w:r>
        <w:rPr>
          <w:rFonts w:cstheme="minorHAnsi"/>
          <w:sz w:val="24"/>
          <w:szCs w:val="24"/>
        </w:rPr>
        <w:t xml:space="preserve"> over-whelmed with other responsibilities, particularly the main counterparts in the HCRU, and so </w:t>
      </w:r>
      <w:r w:rsidR="00562342">
        <w:rPr>
          <w:rFonts w:cstheme="minorHAnsi"/>
          <w:sz w:val="24"/>
          <w:szCs w:val="24"/>
        </w:rPr>
        <w:t>there are no</w:t>
      </w:r>
      <w:r>
        <w:rPr>
          <w:rFonts w:cstheme="minorHAnsi"/>
          <w:sz w:val="24"/>
          <w:szCs w:val="24"/>
        </w:rPr>
        <w:t xml:space="preserve"> </w:t>
      </w:r>
      <w:r w:rsidR="005217C9">
        <w:rPr>
          <w:rFonts w:cstheme="minorHAnsi"/>
          <w:sz w:val="24"/>
          <w:szCs w:val="24"/>
        </w:rPr>
        <w:t>staff</w:t>
      </w:r>
      <w:r>
        <w:rPr>
          <w:rFonts w:cstheme="minorHAnsi"/>
          <w:sz w:val="24"/>
          <w:szCs w:val="24"/>
        </w:rPr>
        <w:t xml:space="preserve"> to </w:t>
      </w:r>
      <w:r w:rsidR="005217C9">
        <w:rPr>
          <w:rFonts w:cstheme="minorHAnsi"/>
          <w:sz w:val="24"/>
          <w:szCs w:val="24"/>
        </w:rPr>
        <w:t xml:space="preserve">train, mentor or </w:t>
      </w:r>
      <w:r>
        <w:rPr>
          <w:rFonts w:cstheme="minorHAnsi"/>
          <w:sz w:val="24"/>
          <w:szCs w:val="24"/>
        </w:rPr>
        <w:t xml:space="preserve">work </w:t>
      </w:r>
      <w:r w:rsidR="005217C9">
        <w:rPr>
          <w:rFonts w:cstheme="minorHAnsi"/>
          <w:sz w:val="24"/>
          <w:szCs w:val="24"/>
        </w:rPr>
        <w:t xml:space="preserve">with on a ‘learning by doing’ </w:t>
      </w:r>
      <w:r w:rsidR="000C6EBD">
        <w:rPr>
          <w:rFonts w:cstheme="minorHAnsi"/>
          <w:sz w:val="24"/>
          <w:szCs w:val="24"/>
        </w:rPr>
        <w:t>basis</w:t>
      </w:r>
      <w:r w:rsidR="005217C9">
        <w:rPr>
          <w:rFonts w:cstheme="minorHAnsi"/>
          <w:sz w:val="24"/>
          <w:szCs w:val="24"/>
        </w:rPr>
        <w:t>.</w:t>
      </w:r>
      <w:r>
        <w:rPr>
          <w:rFonts w:cstheme="minorHAnsi"/>
          <w:sz w:val="24"/>
          <w:szCs w:val="24"/>
        </w:rPr>
        <w:t xml:space="preserve"> </w:t>
      </w:r>
      <w:r w:rsidR="000C6EBD">
        <w:rPr>
          <w:rFonts w:cstheme="minorHAnsi"/>
          <w:sz w:val="24"/>
          <w:szCs w:val="24"/>
        </w:rPr>
        <w:t xml:space="preserve">Public sector incentives and motivation were issues that were raised frequently by interviewees. </w:t>
      </w:r>
      <w:r w:rsidR="00FD0C2C">
        <w:rPr>
          <w:rFonts w:cstheme="minorHAnsi"/>
          <w:sz w:val="24"/>
          <w:szCs w:val="24"/>
        </w:rPr>
        <w:t xml:space="preserve">Pay differentials between PIU staff and public servants have also contributed to the tendency towards gap-filling. </w:t>
      </w:r>
      <w:r w:rsidR="004064C9">
        <w:rPr>
          <w:rFonts w:cstheme="minorHAnsi"/>
          <w:sz w:val="24"/>
          <w:szCs w:val="24"/>
        </w:rPr>
        <w:t xml:space="preserve">With the notable exception of the HRCU staff member that manages JORISS approvals, capacity </w:t>
      </w:r>
      <w:r w:rsidR="00A54EFE">
        <w:rPr>
          <w:rFonts w:cstheme="minorHAnsi"/>
          <w:sz w:val="24"/>
          <w:szCs w:val="24"/>
        </w:rPr>
        <w:t xml:space="preserve">to achieve organisational objectives </w:t>
      </w:r>
      <w:r w:rsidR="004064C9">
        <w:rPr>
          <w:rFonts w:cstheme="minorHAnsi"/>
          <w:sz w:val="24"/>
          <w:szCs w:val="24"/>
        </w:rPr>
        <w:t>is manifested almost exclusively through gap-filling roles of Secretariat staff.</w:t>
      </w:r>
    </w:p>
    <w:p w:rsidR="006F32D8" w:rsidRDefault="006F32D8" w:rsidP="006F32D8">
      <w:pPr>
        <w:spacing w:before="120"/>
        <w:ind w:left="360"/>
        <w:jc w:val="both"/>
        <w:rPr>
          <w:rFonts w:cstheme="minorHAnsi"/>
          <w:sz w:val="24"/>
          <w:szCs w:val="24"/>
        </w:rPr>
      </w:pPr>
      <w:r w:rsidRPr="004F304A">
        <w:rPr>
          <w:rFonts w:cstheme="minorHAnsi"/>
          <w:sz w:val="24"/>
          <w:szCs w:val="24"/>
          <w:u w:val="single"/>
        </w:rPr>
        <w:t>Relevant lesson</w:t>
      </w:r>
      <w:r>
        <w:rPr>
          <w:rFonts w:cstheme="minorHAnsi"/>
          <w:sz w:val="24"/>
          <w:szCs w:val="24"/>
        </w:rPr>
        <w:t xml:space="preserve"> – </w:t>
      </w:r>
      <w:r w:rsidR="00F22B12">
        <w:rPr>
          <w:rFonts w:cstheme="minorHAnsi"/>
          <w:sz w:val="24"/>
          <w:szCs w:val="24"/>
        </w:rPr>
        <w:t>The old development cliché about “giving a man a fish…</w:t>
      </w:r>
      <w:r w:rsidR="006A4E53">
        <w:rPr>
          <w:rFonts w:cstheme="minorHAnsi"/>
          <w:sz w:val="24"/>
          <w:szCs w:val="24"/>
        </w:rPr>
        <w:t>etc</w:t>
      </w:r>
      <w:r w:rsidR="00F22B12">
        <w:rPr>
          <w:rFonts w:cstheme="minorHAnsi"/>
          <w:sz w:val="24"/>
          <w:szCs w:val="24"/>
        </w:rPr>
        <w:t xml:space="preserve">” is relevant here in exposing the underlying trade-off </w:t>
      </w:r>
      <w:r w:rsidR="00781BBF">
        <w:rPr>
          <w:rFonts w:cstheme="minorHAnsi"/>
          <w:sz w:val="24"/>
          <w:szCs w:val="24"/>
        </w:rPr>
        <w:t>between completing an urgent task and building longer-term capacities</w:t>
      </w:r>
      <w:r w:rsidR="007D1908">
        <w:rPr>
          <w:rFonts w:cstheme="minorHAnsi"/>
          <w:sz w:val="24"/>
          <w:szCs w:val="24"/>
        </w:rPr>
        <w:t xml:space="preserve">. As above, the use of PIUs </w:t>
      </w:r>
      <w:r w:rsidR="00FD0C2C">
        <w:rPr>
          <w:rFonts w:cstheme="minorHAnsi"/>
          <w:sz w:val="24"/>
          <w:szCs w:val="24"/>
        </w:rPr>
        <w:t xml:space="preserve">and TA staff </w:t>
      </w:r>
      <w:r w:rsidR="007D1908">
        <w:rPr>
          <w:rFonts w:cstheme="minorHAnsi"/>
          <w:sz w:val="24"/>
          <w:szCs w:val="24"/>
        </w:rPr>
        <w:t>as a tool for capacity development or substitution needs to be a topic for further discussion with GOJ.</w:t>
      </w:r>
    </w:p>
    <w:p w:rsidR="00C12282" w:rsidRDefault="00C12282" w:rsidP="0006203E">
      <w:pPr>
        <w:spacing w:before="120" w:after="60"/>
        <w:jc w:val="both"/>
        <w:rPr>
          <w:rFonts w:cstheme="minorHAnsi"/>
          <w:b/>
          <w:bCs/>
          <w:i/>
          <w:iCs/>
          <w:sz w:val="24"/>
          <w:szCs w:val="24"/>
        </w:rPr>
      </w:pPr>
      <w:r>
        <w:rPr>
          <w:rFonts w:cstheme="minorHAnsi"/>
          <w:b/>
          <w:bCs/>
          <w:i/>
          <w:iCs/>
          <w:sz w:val="24"/>
          <w:szCs w:val="24"/>
        </w:rPr>
        <w:t>…yet there have been some tacit capacity development successes</w:t>
      </w:r>
      <w:r w:rsidR="004E0496">
        <w:rPr>
          <w:rFonts w:cstheme="minorHAnsi"/>
          <w:b/>
          <w:bCs/>
          <w:i/>
          <w:iCs/>
          <w:sz w:val="24"/>
          <w:szCs w:val="24"/>
        </w:rPr>
        <w:t xml:space="preserve"> of major significance</w:t>
      </w:r>
    </w:p>
    <w:p w:rsidR="002A267C" w:rsidRDefault="00CC76BF" w:rsidP="00AC3626">
      <w:pPr>
        <w:spacing w:before="120"/>
        <w:jc w:val="both"/>
        <w:rPr>
          <w:rFonts w:cstheme="minorHAnsi"/>
          <w:sz w:val="24"/>
          <w:szCs w:val="24"/>
        </w:rPr>
      </w:pPr>
      <w:r>
        <w:rPr>
          <w:rFonts w:cstheme="minorHAnsi"/>
          <w:sz w:val="24"/>
          <w:szCs w:val="24"/>
        </w:rPr>
        <w:t xml:space="preserve">Viewing capacity development at the institutional level, the Secretariat has successfully </w:t>
      </w:r>
      <w:r w:rsidR="00AC3626">
        <w:rPr>
          <w:rFonts w:cstheme="minorHAnsi"/>
          <w:sz w:val="24"/>
          <w:szCs w:val="24"/>
        </w:rPr>
        <w:t>facilitated the establishment of</w:t>
      </w:r>
      <w:r>
        <w:rPr>
          <w:rFonts w:cstheme="minorHAnsi"/>
          <w:sz w:val="24"/>
          <w:szCs w:val="24"/>
        </w:rPr>
        <w:t xml:space="preserve"> a system of </w:t>
      </w:r>
      <w:r w:rsidR="00676756">
        <w:rPr>
          <w:rFonts w:cstheme="minorHAnsi"/>
          <w:sz w:val="24"/>
          <w:szCs w:val="24"/>
        </w:rPr>
        <w:t xml:space="preserve">rules, </w:t>
      </w:r>
      <w:r>
        <w:rPr>
          <w:rFonts w:cstheme="minorHAnsi"/>
          <w:sz w:val="24"/>
          <w:szCs w:val="24"/>
        </w:rPr>
        <w:t xml:space="preserve">processes and tools that brings together a large and diverse set of development actors. </w:t>
      </w:r>
      <w:r w:rsidR="00AB5702">
        <w:rPr>
          <w:rFonts w:cstheme="minorHAnsi"/>
          <w:sz w:val="24"/>
          <w:szCs w:val="24"/>
        </w:rPr>
        <w:t xml:space="preserve">Beyond a 2015 self-assessment </w:t>
      </w:r>
      <w:r w:rsidR="00F416CB">
        <w:rPr>
          <w:rFonts w:cstheme="minorHAnsi"/>
          <w:sz w:val="24"/>
          <w:szCs w:val="24"/>
        </w:rPr>
        <w:t xml:space="preserve">of needs </w:t>
      </w:r>
      <w:r w:rsidR="00AB5702">
        <w:rPr>
          <w:rFonts w:cstheme="minorHAnsi"/>
          <w:sz w:val="24"/>
          <w:szCs w:val="24"/>
        </w:rPr>
        <w:t xml:space="preserve">for </w:t>
      </w:r>
      <w:r w:rsidR="00F416CB">
        <w:rPr>
          <w:rFonts w:cstheme="minorHAnsi"/>
          <w:sz w:val="24"/>
          <w:szCs w:val="24"/>
        </w:rPr>
        <w:t xml:space="preserve">MOPIC/HRCU and </w:t>
      </w:r>
      <w:r w:rsidR="00AB5702">
        <w:rPr>
          <w:rFonts w:cstheme="minorHAnsi"/>
          <w:sz w:val="24"/>
          <w:szCs w:val="24"/>
        </w:rPr>
        <w:t xml:space="preserve">Task Forces, </w:t>
      </w:r>
      <w:r w:rsidR="00060F13">
        <w:rPr>
          <w:rFonts w:cstheme="minorHAnsi"/>
          <w:sz w:val="24"/>
          <w:szCs w:val="24"/>
        </w:rPr>
        <w:t xml:space="preserve">however, </w:t>
      </w:r>
      <w:r w:rsidR="00AB5702">
        <w:rPr>
          <w:rFonts w:cstheme="minorHAnsi"/>
          <w:sz w:val="24"/>
          <w:szCs w:val="24"/>
        </w:rPr>
        <w:t>f</w:t>
      </w:r>
      <w:r w:rsidR="00F622CE">
        <w:rPr>
          <w:rFonts w:cstheme="minorHAnsi"/>
          <w:sz w:val="24"/>
          <w:szCs w:val="24"/>
        </w:rPr>
        <w:t>ocus on producing the Plan has been to the exclusion of sustained, deliberate and coordinated efforts directed at strengthenin</w:t>
      </w:r>
      <w:r w:rsidR="00F622CE">
        <w:rPr>
          <w:rFonts w:cstheme="minorHAnsi" w:hint="eastAsia"/>
          <w:sz w:val="24"/>
          <w:szCs w:val="24"/>
        </w:rPr>
        <w:t>g</w:t>
      </w:r>
      <w:r w:rsidR="00F622CE">
        <w:rPr>
          <w:rFonts w:cstheme="minorHAnsi"/>
          <w:sz w:val="24"/>
          <w:szCs w:val="24"/>
        </w:rPr>
        <w:t xml:space="preserve"> Task Force capacities. </w:t>
      </w:r>
      <w:r>
        <w:rPr>
          <w:rFonts w:cstheme="minorHAnsi"/>
          <w:sz w:val="24"/>
          <w:szCs w:val="24"/>
        </w:rPr>
        <w:t xml:space="preserve">The JRP preparation process </w:t>
      </w:r>
      <w:r w:rsidR="00F622CE">
        <w:rPr>
          <w:rFonts w:cstheme="minorHAnsi"/>
          <w:sz w:val="24"/>
          <w:szCs w:val="24"/>
        </w:rPr>
        <w:t xml:space="preserve">nevertheless </w:t>
      </w:r>
      <w:r>
        <w:rPr>
          <w:rFonts w:cstheme="minorHAnsi"/>
          <w:sz w:val="24"/>
          <w:szCs w:val="24"/>
        </w:rPr>
        <w:t xml:space="preserve">now appears to be </w:t>
      </w:r>
      <w:r w:rsidR="00060F13">
        <w:rPr>
          <w:rFonts w:cstheme="minorHAnsi"/>
          <w:sz w:val="24"/>
          <w:szCs w:val="24"/>
        </w:rPr>
        <w:t>firmly</w:t>
      </w:r>
      <w:r>
        <w:rPr>
          <w:rFonts w:cstheme="minorHAnsi"/>
          <w:sz w:val="24"/>
          <w:szCs w:val="24"/>
        </w:rPr>
        <w:t xml:space="preserve"> embedded in the workflow of line ministries (e.g. convening Task Force members to conduct the CVA and sector strategies) and development partner agencies (e.g. contributing to PSS preparation). This a formidable achievement</w:t>
      </w:r>
      <w:r w:rsidR="00430FDE">
        <w:rPr>
          <w:rFonts w:cstheme="minorHAnsi"/>
          <w:sz w:val="24"/>
          <w:szCs w:val="24"/>
        </w:rPr>
        <w:t>, even if it may be something of an ‘unintended consequence’</w:t>
      </w:r>
      <w:r>
        <w:rPr>
          <w:rFonts w:cstheme="minorHAnsi"/>
          <w:sz w:val="24"/>
          <w:szCs w:val="24"/>
        </w:rPr>
        <w:t>.</w:t>
      </w:r>
    </w:p>
    <w:p w:rsidR="00AC3626" w:rsidRDefault="00AC3626" w:rsidP="00AC3626">
      <w:pPr>
        <w:spacing w:before="120"/>
        <w:jc w:val="both"/>
        <w:rPr>
          <w:rFonts w:cstheme="minorHAnsi"/>
          <w:sz w:val="24"/>
          <w:szCs w:val="24"/>
        </w:rPr>
      </w:pPr>
      <w:r>
        <w:rPr>
          <w:rFonts w:cstheme="minorHAnsi"/>
          <w:sz w:val="24"/>
          <w:szCs w:val="24"/>
        </w:rPr>
        <w:t>While the Secretariat have steered this process</w:t>
      </w:r>
      <w:r w:rsidR="003A3A06">
        <w:rPr>
          <w:rFonts w:cstheme="minorHAnsi"/>
          <w:sz w:val="24"/>
          <w:szCs w:val="24"/>
        </w:rPr>
        <w:t>,</w:t>
      </w:r>
      <w:r>
        <w:rPr>
          <w:rFonts w:cstheme="minorHAnsi"/>
          <w:sz w:val="24"/>
          <w:szCs w:val="24"/>
        </w:rPr>
        <w:t xml:space="preserve"> the attribution goes at least in part to the Task Forces themselves. While they have invariably found the Secretariat to be responsive and supportive, there have been few structured capacity-related initiative</w:t>
      </w:r>
      <w:r>
        <w:rPr>
          <w:rFonts w:cstheme="minorHAnsi" w:hint="eastAsia"/>
          <w:sz w:val="24"/>
          <w:szCs w:val="24"/>
        </w:rPr>
        <w:t>s</w:t>
      </w:r>
      <w:r>
        <w:rPr>
          <w:rFonts w:cstheme="minorHAnsi"/>
          <w:sz w:val="24"/>
          <w:szCs w:val="24"/>
        </w:rPr>
        <w:t xml:space="preserve"> that respond to the needs of Task Forces. </w:t>
      </w:r>
      <w:r w:rsidR="002A267C">
        <w:rPr>
          <w:rFonts w:cstheme="minorHAnsi"/>
          <w:sz w:val="24"/>
          <w:szCs w:val="24"/>
        </w:rPr>
        <w:t xml:space="preserve">Yet it is observable that many Task Force staff in line ministries have secured some </w:t>
      </w:r>
      <w:r w:rsidR="002A267C">
        <w:rPr>
          <w:rFonts w:cstheme="minorHAnsi"/>
          <w:sz w:val="24"/>
          <w:szCs w:val="24"/>
        </w:rPr>
        <w:lastRenderedPageBreak/>
        <w:t>learning as a result of their exposure to JRP work, including of the more tacit kind related to managing partnerships and participating effectively in multi-</w:t>
      </w:r>
      <w:r w:rsidR="00883DE1">
        <w:rPr>
          <w:rFonts w:cstheme="minorHAnsi"/>
          <w:sz w:val="24"/>
          <w:szCs w:val="24"/>
        </w:rPr>
        <w:t>actor</w:t>
      </w:r>
      <w:r w:rsidR="002A267C">
        <w:rPr>
          <w:rFonts w:cstheme="minorHAnsi"/>
          <w:sz w:val="24"/>
          <w:szCs w:val="24"/>
        </w:rPr>
        <w:t xml:space="preserve"> processes. </w:t>
      </w:r>
    </w:p>
    <w:p w:rsidR="00A93DEC" w:rsidRDefault="00A93DEC" w:rsidP="00A93DEC">
      <w:pPr>
        <w:spacing w:before="120"/>
        <w:ind w:left="360"/>
        <w:jc w:val="both"/>
        <w:rPr>
          <w:rFonts w:cstheme="minorHAnsi"/>
          <w:sz w:val="24"/>
          <w:szCs w:val="24"/>
        </w:rPr>
      </w:pPr>
      <w:r w:rsidRPr="004F304A">
        <w:rPr>
          <w:rFonts w:cstheme="minorHAnsi"/>
          <w:sz w:val="24"/>
          <w:szCs w:val="24"/>
          <w:u w:val="single"/>
        </w:rPr>
        <w:t>Relevant lesson</w:t>
      </w:r>
      <w:r>
        <w:rPr>
          <w:rFonts w:cstheme="minorHAnsi"/>
          <w:sz w:val="24"/>
          <w:szCs w:val="24"/>
        </w:rPr>
        <w:t xml:space="preserve"> – </w:t>
      </w:r>
      <w:r w:rsidR="004473F1">
        <w:rPr>
          <w:rFonts w:cstheme="minorHAnsi"/>
          <w:sz w:val="24"/>
          <w:szCs w:val="24"/>
        </w:rPr>
        <w:t>Institutional capacity is in place but is still fragile</w:t>
      </w:r>
      <w:r w:rsidR="0029021D">
        <w:rPr>
          <w:rFonts w:cstheme="minorHAnsi"/>
          <w:sz w:val="24"/>
          <w:szCs w:val="24"/>
        </w:rPr>
        <w:t>. It is</w:t>
      </w:r>
      <w:r w:rsidR="004473F1">
        <w:rPr>
          <w:rFonts w:cstheme="minorHAnsi"/>
          <w:sz w:val="24"/>
          <w:szCs w:val="24"/>
        </w:rPr>
        <w:t xml:space="preserve"> almost certainly not sustainable unless it is codified to become part of routine working practices beyond the scope of the Syria response</w:t>
      </w:r>
      <w:r>
        <w:rPr>
          <w:rFonts w:cstheme="minorHAnsi"/>
          <w:sz w:val="24"/>
          <w:szCs w:val="24"/>
        </w:rPr>
        <w:t>.</w:t>
      </w:r>
      <w:r w:rsidR="0036707D">
        <w:rPr>
          <w:rFonts w:cstheme="minorHAnsi"/>
          <w:sz w:val="24"/>
          <w:szCs w:val="24"/>
        </w:rPr>
        <w:t xml:space="preserve"> If line ministries can formalize these procedures and incorporate them into their own working practices in line with their own calendars, structures and programming requirements then these institutional capacities across </w:t>
      </w:r>
      <w:r w:rsidR="003A3A06">
        <w:rPr>
          <w:rFonts w:cstheme="minorHAnsi"/>
          <w:sz w:val="24"/>
          <w:szCs w:val="24"/>
        </w:rPr>
        <w:t>Task Forces</w:t>
      </w:r>
      <w:r w:rsidR="0036707D">
        <w:rPr>
          <w:rFonts w:cstheme="minorHAnsi"/>
          <w:sz w:val="24"/>
          <w:szCs w:val="24"/>
        </w:rPr>
        <w:t xml:space="preserve"> can also strengthen organisational capacities within line ministries.</w:t>
      </w:r>
    </w:p>
    <w:p w:rsidR="00A67EC1" w:rsidRPr="002B6A80" w:rsidRDefault="00A67EC1" w:rsidP="0006203E">
      <w:pPr>
        <w:spacing w:before="120" w:after="60"/>
        <w:jc w:val="both"/>
        <w:rPr>
          <w:rFonts w:cstheme="minorHAnsi"/>
          <w:b/>
          <w:bCs/>
          <w:i/>
          <w:iCs/>
          <w:sz w:val="24"/>
          <w:szCs w:val="24"/>
        </w:rPr>
      </w:pPr>
      <w:r>
        <w:rPr>
          <w:rFonts w:cstheme="minorHAnsi"/>
          <w:b/>
          <w:bCs/>
          <w:i/>
          <w:iCs/>
          <w:sz w:val="24"/>
          <w:szCs w:val="24"/>
        </w:rPr>
        <w:t>Understanding</w:t>
      </w:r>
      <w:r w:rsidRPr="002B6A80">
        <w:rPr>
          <w:rFonts w:cstheme="minorHAnsi"/>
          <w:b/>
          <w:bCs/>
          <w:i/>
          <w:iCs/>
          <w:sz w:val="24"/>
          <w:szCs w:val="24"/>
        </w:rPr>
        <w:t xml:space="preserve"> the capacity conundrum</w:t>
      </w:r>
    </w:p>
    <w:p w:rsidR="00A67EC1" w:rsidRDefault="00E2059A" w:rsidP="00A67EC1">
      <w:pPr>
        <w:spacing w:before="120"/>
        <w:jc w:val="both"/>
        <w:rPr>
          <w:rFonts w:cstheme="minorHAnsi"/>
          <w:sz w:val="24"/>
          <w:szCs w:val="24"/>
        </w:rPr>
      </w:pPr>
      <w:r>
        <w:rPr>
          <w:rFonts w:cstheme="minorHAnsi"/>
          <w:sz w:val="24"/>
          <w:szCs w:val="24"/>
        </w:rPr>
        <w:t xml:space="preserve">How has the Secretariat </w:t>
      </w:r>
      <w:r w:rsidR="00A67EC1">
        <w:rPr>
          <w:rFonts w:cstheme="minorHAnsi"/>
          <w:sz w:val="24"/>
          <w:szCs w:val="24"/>
        </w:rPr>
        <w:t xml:space="preserve">been able to continue </w:t>
      </w:r>
      <w:r>
        <w:rPr>
          <w:rFonts w:cstheme="minorHAnsi"/>
          <w:sz w:val="24"/>
          <w:szCs w:val="24"/>
        </w:rPr>
        <w:t xml:space="preserve">its work for 2½ years </w:t>
      </w:r>
      <w:r w:rsidR="00A67EC1">
        <w:rPr>
          <w:rFonts w:cstheme="minorHAnsi"/>
          <w:sz w:val="24"/>
          <w:szCs w:val="24"/>
        </w:rPr>
        <w:t xml:space="preserve">without making any concerted effort to </w:t>
      </w:r>
      <w:r w:rsidR="00131131">
        <w:rPr>
          <w:rFonts w:cstheme="minorHAnsi"/>
          <w:sz w:val="24"/>
          <w:szCs w:val="24"/>
        </w:rPr>
        <w:t xml:space="preserve">secure the JP’s overall </w:t>
      </w:r>
      <w:r w:rsidR="00A67EC1">
        <w:rPr>
          <w:rFonts w:cstheme="minorHAnsi"/>
          <w:sz w:val="24"/>
          <w:szCs w:val="24"/>
        </w:rPr>
        <w:t>capacity development</w:t>
      </w:r>
      <w:r w:rsidR="00131131">
        <w:rPr>
          <w:rFonts w:cstheme="minorHAnsi"/>
          <w:sz w:val="24"/>
          <w:szCs w:val="24"/>
        </w:rPr>
        <w:t xml:space="preserve"> </w:t>
      </w:r>
      <w:r w:rsidR="00A67EC1">
        <w:rPr>
          <w:rFonts w:cstheme="minorHAnsi"/>
          <w:sz w:val="24"/>
          <w:szCs w:val="24"/>
        </w:rPr>
        <w:t>objective?</w:t>
      </w:r>
    </w:p>
    <w:p w:rsidR="00A67EC1" w:rsidRDefault="00A67EC1" w:rsidP="00A67EC1">
      <w:pPr>
        <w:spacing w:before="120"/>
        <w:jc w:val="both"/>
        <w:rPr>
          <w:rFonts w:cstheme="minorHAnsi"/>
          <w:sz w:val="24"/>
          <w:szCs w:val="24"/>
        </w:rPr>
      </w:pPr>
      <w:r>
        <w:rPr>
          <w:rFonts w:cstheme="minorHAnsi"/>
          <w:sz w:val="24"/>
          <w:szCs w:val="24"/>
        </w:rPr>
        <w:t xml:space="preserve">The answer is </w:t>
      </w:r>
      <w:r w:rsidR="000767CA">
        <w:rPr>
          <w:rFonts w:cstheme="minorHAnsi"/>
          <w:sz w:val="24"/>
          <w:szCs w:val="24"/>
        </w:rPr>
        <w:t>four</w:t>
      </w:r>
      <w:r w:rsidR="00A65E76">
        <w:rPr>
          <w:rFonts w:cstheme="minorHAnsi"/>
          <w:sz w:val="24"/>
          <w:szCs w:val="24"/>
        </w:rPr>
        <w:t xml:space="preserve">-fold. First, </w:t>
      </w:r>
      <w:r w:rsidR="000767CA">
        <w:rPr>
          <w:rFonts w:cstheme="minorHAnsi"/>
          <w:sz w:val="24"/>
          <w:szCs w:val="24"/>
        </w:rPr>
        <w:t xml:space="preserve">it must be acknowledged that the JP has only been in place for just over 2 years and has taken some time to become established and form </w:t>
      </w:r>
      <w:r w:rsidR="00C05CE4">
        <w:rPr>
          <w:rFonts w:cstheme="minorHAnsi"/>
          <w:sz w:val="24"/>
          <w:szCs w:val="24"/>
        </w:rPr>
        <w:t>working relations</w:t>
      </w:r>
      <w:r w:rsidR="000767CA">
        <w:rPr>
          <w:rFonts w:cstheme="minorHAnsi"/>
          <w:sz w:val="24"/>
          <w:szCs w:val="24"/>
        </w:rPr>
        <w:t xml:space="preserve"> with other parts of GOJ, donors and implementers. Second, </w:t>
      </w:r>
      <w:r w:rsidR="00A65E76">
        <w:rPr>
          <w:rFonts w:cstheme="minorHAnsi"/>
          <w:sz w:val="24"/>
          <w:szCs w:val="24"/>
        </w:rPr>
        <w:t>t</w:t>
      </w:r>
      <w:r>
        <w:rPr>
          <w:rFonts w:cstheme="minorHAnsi"/>
          <w:sz w:val="24"/>
          <w:szCs w:val="24"/>
        </w:rPr>
        <w:t xml:space="preserve">here has been </w:t>
      </w:r>
      <w:r w:rsidR="00A54BE8">
        <w:rPr>
          <w:rFonts w:cstheme="minorHAnsi"/>
          <w:sz w:val="24"/>
          <w:szCs w:val="24"/>
        </w:rPr>
        <w:t xml:space="preserve">a complicit acceptance by MOPIC, </w:t>
      </w:r>
      <w:r>
        <w:rPr>
          <w:rFonts w:cstheme="minorHAnsi"/>
          <w:sz w:val="24"/>
          <w:szCs w:val="24"/>
        </w:rPr>
        <w:t>the UN</w:t>
      </w:r>
      <w:r w:rsidR="00A65E76">
        <w:rPr>
          <w:rFonts w:cstheme="minorHAnsi"/>
          <w:sz w:val="24"/>
          <w:szCs w:val="24"/>
        </w:rPr>
        <w:t xml:space="preserve"> </w:t>
      </w:r>
      <w:r w:rsidR="00A54BE8">
        <w:rPr>
          <w:rFonts w:cstheme="minorHAnsi"/>
          <w:sz w:val="24"/>
          <w:szCs w:val="24"/>
        </w:rPr>
        <w:t xml:space="preserve">and the wider development partner community </w:t>
      </w:r>
      <w:r w:rsidR="00A65E76">
        <w:rPr>
          <w:rFonts w:cstheme="minorHAnsi"/>
          <w:sz w:val="24"/>
          <w:szCs w:val="24"/>
        </w:rPr>
        <w:t xml:space="preserve">that </w:t>
      </w:r>
      <w:r w:rsidR="00A54BE8">
        <w:rPr>
          <w:rFonts w:cstheme="minorHAnsi"/>
          <w:sz w:val="24"/>
          <w:szCs w:val="24"/>
        </w:rPr>
        <w:t xml:space="preserve">a higher priority was placed </w:t>
      </w:r>
      <w:r w:rsidR="003F6EBE">
        <w:rPr>
          <w:rFonts w:cstheme="minorHAnsi"/>
          <w:sz w:val="24"/>
          <w:szCs w:val="24"/>
        </w:rPr>
        <w:t xml:space="preserve">on </w:t>
      </w:r>
      <w:r w:rsidR="00C53729">
        <w:rPr>
          <w:rFonts w:cstheme="minorHAnsi"/>
          <w:sz w:val="24"/>
          <w:szCs w:val="24"/>
        </w:rPr>
        <w:t>‘getting things done’, principally the Jordan Response Plan</w:t>
      </w:r>
      <w:r w:rsidR="00A65E76">
        <w:rPr>
          <w:rFonts w:cstheme="minorHAnsi"/>
          <w:sz w:val="24"/>
          <w:szCs w:val="24"/>
        </w:rPr>
        <w:t xml:space="preserve">. </w:t>
      </w:r>
      <w:r w:rsidR="000767CA">
        <w:rPr>
          <w:rFonts w:cstheme="minorHAnsi"/>
          <w:sz w:val="24"/>
          <w:szCs w:val="24"/>
        </w:rPr>
        <w:t>Third</w:t>
      </w:r>
      <w:r w:rsidR="00A65E76">
        <w:rPr>
          <w:rFonts w:cstheme="minorHAnsi"/>
          <w:sz w:val="24"/>
          <w:szCs w:val="24"/>
        </w:rPr>
        <w:t>, to the extent that</w:t>
      </w:r>
      <w:r>
        <w:rPr>
          <w:rFonts w:cstheme="minorHAnsi"/>
          <w:sz w:val="24"/>
          <w:szCs w:val="24"/>
        </w:rPr>
        <w:t xml:space="preserve"> this </w:t>
      </w:r>
      <w:r w:rsidR="009C11D0">
        <w:rPr>
          <w:rFonts w:cstheme="minorHAnsi"/>
          <w:sz w:val="24"/>
          <w:szCs w:val="24"/>
        </w:rPr>
        <w:t>understanding</w:t>
      </w:r>
      <w:r>
        <w:rPr>
          <w:rFonts w:cstheme="minorHAnsi"/>
          <w:sz w:val="24"/>
          <w:szCs w:val="24"/>
        </w:rPr>
        <w:t xml:space="preserve"> was</w:t>
      </w:r>
      <w:r w:rsidR="00A65E76">
        <w:rPr>
          <w:rFonts w:cstheme="minorHAnsi"/>
          <w:sz w:val="24"/>
          <w:szCs w:val="24"/>
        </w:rPr>
        <w:t xml:space="preserve"> sometimes more</w:t>
      </w:r>
      <w:r>
        <w:rPr>
          <w:rFonts w:cstheme="minorHAnsi"/>
          <w:sz w:val="24"/>
          <w:szCs w:val="24"/>
        </w:rPr>
        <w:t xml:space="preserve"> tacit, the almost complete absence of project management and oversight meant that deviation f</w:t>
      </w:r>
      <w:r w:rsidR="008408E3">
        <w:rPr>
          <w:rFonts w:cstheme="minorHAnsi"/>
          <w:sz w:val="24"/>
          <w:szCs w:val="24"/>
        </w:rPr>
        <w:t>r</w:t>
      </w:r>
      <w:r>
        <w:rPr>
          <w:rFonts w:cstheme="minorHAnsi"/>
          <w:sz w:val="24"/>
          <w:szCs w:val="24"/>
        </w:rPr>
        <w:t xml:space="preserve">om project goals </w:t>
      </w:r>
      <w:r w:rsidR="008408E3">
        <w:rPr>
          <w:rFonts w:cstheme="minorHAnsi"/>
          <w:sz w:val="24"/>
          <w:szCs w:val="24"/>
        </w:rPr>
        <w:t xml:space="preserve">has been able to </w:t>
      </w:r>
      <w:r>
        <w:rPr>
          <w:rFonts w:cstheme="minorHAnsi"/>
          <w:sz w:val="24"/>
          <w:szCs w:val="24"/>
        </w:rPr>
        <w:t xml:space="preserve">continue unchecked </w:t>
      </w:r>
      <w:r w:rsidR="003F6EBE">
        <w:rPr>
          <w:rFonts w:cstheme="minorHAnsi"/>
          <w:sz w:val="24"/>
          <w:szCs w:val="24"/>
        </w:rPr>
        <w:t xml:space="preserve">by JP </w:t>
      </w:r>
      <w:r w:rsidR="00763C00">
        <w:rPr>
          <w:rFonts w:cstheme="minorHAnsi"/>
          <w:sz w:val="24"/>
          <w:szCs w:val="24"/>
        </w:rPr>
        <w:t>Steering Committee</w:t>
      </w:r>
      <w:r w:rsidR="003F6EBE">
        <w:rPr>
          <w:rFonts w:cstheme="minorHAnsi"/>
          <w:sz w:val="24"/>
          <w:szCs w:val="24"/>
        </w:rPr>
        <w:t xml:space="preserve"> members </w:t>
      </w:r>
      <w:r>
        <w:rPr>
          <w:rFonts w:cstheme="minorHAnsi"/>
          <w:sz w:val="24"/>
          <w:szCs w:val="24"/>
        </w:rPr>
        <w:t>to the present time.</w:t>
      </w:r>
      <w:r w:rsidR="00A42772">
        <w:rPr>
          <w:rFonts w:cstheme="minorHAnsi"/>
          <w:sz w:val="24"/>
          <w:szCs w:val="24"/>
        </w:rPr>
        <w:t xml:space="preserve"> </w:t>
      </w:r>
      <w:r w:rsidR="000767CA">
        <w:rPr>
          <w:rFonts w:cstheme="minorHAnsi"/>
          <w:sz w:val="24"/>
          <w:szCs w:val="24"/>
        </w:rPr>
        <w:t>Fourth</w:t>
      </w:r>
      <w:r w:rsidR="00A42772">
        <w:rPr>
          <w:rFonts w:cstheme="minorHAnsi"/>
          <w:sz w:val="24"/>
          <w:szCs w:val="24"/>
        </w:rPr>
        <w:t xml:space="preserve">, the Secretariat has understood that the JRP’s </w:t>
      </w:r>
      <w:r w:rsidR="000F40A7">
        <w:rPr>
          <w:rFonts w:cstheme="minorHAnsi"/>
          <w:sz w:val="24"/>
          <w:szCs w:val="24"/>
        </w:rPr>
        <w:t>institutional capacity ‘</w:t>
      </w:r>
      <w:r w:rsidR="00A42772">
        <w:rPr>
          <w:rFonts w:cstheme="minorHAnsi"/>
          <w:sz w:val="24"/>
          <w:szCs w:val="24"/>
        </w:rPr>
        <w:t>by-product</w:t>
      </w:r>
      <w:r w:rsidR="000F40A7">
        <w:rPr>
          <w:rFonts w:cstheme="minorHAnsi"/>
          <w:sz w:val="24"/>
          <w:szCs w:val="24"/>
        </w:rPr>
        <w:t xml:space="preserve">’ </w:t>
      </w:r>
      <w:r w:rsidR="00EB53B4">
        <w:rPr>
          <w:rFonts w:cstheme="minorHAnsi"/>
          <w:sz w:val="24"/>
          <w:szCs w:val="24"/>
        </w:rPr>
        <w:t xml:space="preserve">in the Task Forces </w:t>
      </w:r>
      <w:r w:rsidR="000F40A7">
        <w:rPr>
          <w:rFonts w:cstheme="minorHAnsi"/>
          <w:sz w:val="24"/>
          <w:szCs w:val="24"/>
        </w:rPr>
        <w:t>(see above)</w:t>
      </w:r>
      <w:r w:rsidR="00A42772">
        <w:rPr>
          <w:rFonts w:cstheme="minorHAnsi"/>
          <w:sz w:val="24"/>
          <w:szCs w:val="24"/>
        </w:rPr>
        <w:t xml:space="preserve"> may represent a ‘good enough’ capacity development response in the circumstances.</w:t>
      </w:r>
    </w:p>
    <w:p w:rsidR="00562342" w:rsidRDefault="00FA3077" w:rsidP="00562342">
      <w:pPr>
        <w:spacing w:before="120"/>
        <w:jc w:val="both"/>
        <w:rPr>
          <w:rFonts w:cstheme="minorHAnsi"/>
          <w:sz w:val="24"/>
          <w:szCs w:val="24"/>
        </w:rPr>
      </w:pPr>
      <w:r>
        <w:rPr>
          <w:rFonts w:cstheme="minorHAnsi"/>
          <w:sz w:val="24"/>
          <w:szCs w:val="24"/>
        </w:rPr>
        <w:t>With the benefit of hindsight, th</w:t>
      </w:r>
      <w:r w:rsidR="00562342">
        <w:rPr>
          <w:rFonts w:cstheme="minorHAnsi"/>
          <w:sz w:val="24"/>
          <w:szCs w:val="24"/>
        </w:rPr>
        <w:t xml:space="preserve">e original JP project document reflects some </w:t>
      </w:r>
      <w:r>
        <w:rPr>
          <w:rFonts w:cstheme="minorHAnsi"/>
          <w:sz w:val="24"/>
          <w:szCs w:val="24"/>
        </w:rPr>
        <w:t xml:space="preserve">of the </w:t>
      </w:r>
      <w:r w:rsidR="00562342">
        <w:rPr>
          <w:rFonts w:cstheme="minorHAnsi"/>
          <w:sz w:val="24"/>
          <w:szCs w:val="24"/>
        </w:rPr>
        <w:t xml:space="preserve">ambivalence </w:t>
      </w:r>
      <w:r>
        <w:rPr>
          <w:rFonts w:cstheme="minorHAnsi"/>
          <w:sz w:val="24"/>
          <w:szCs w:val="24"/>
        </w:rPr>
        <w:t>that existed f</w:t>
      </w:r>
      <w:r w:rsidR="00562342">
        <w:rPr>
          <w:rFonts w:cstheme="minorHAnsi"/>
          <w:sz w:val="24"/>
          <w:szCs w:val="24"/>
        </w:rPr>
        <w:t xml:space="preserve">rom the outset about the </w:t>
      </w:r>
      <w:r>
        <w:rPr>
          <w:rFonts w:cstheme="minorHAnsi"/>
          <w:sz w:val="24"/>
          <w:szCs w:val="24"/>
        </w:rPr>
        <w:t xml:space="preserve">Secretariat’s </w:t>
      </w:r>
      <w:r w:rsidR="00562342">
        <w:rPr>
          <w:rFonts w:cstheme="minorHAnsi"/>
          <w:sz w:val="24"/>
          <w:szCs w:val="24"/>
        </w:rPr>
        <w:t xml:space="preserve">capacity development role. While capacity-relevant activities were </w:t>
      </w:r>
      <w:r w:rsidR="00482950">
        <w:rPr>
          <w:rFonts w:cstheme="minorHAnsi"/>
          <w:sz w:val="24"/>
          <w:szCs w:val="24"/>
        </w:rPr>
        <w:t>included</w:t>
      </w:r>
      <w:r w:rsidR="00562342">
        <w:rPr>
          <w:rFonts w:cstheme="minorHAnsi"/>
          <w:sz w:val="24"/>
          <w:szCs w:val="24"/>
        </w:rPr>
        <w:t xml:space="preserve"> in the original workplan </w:t>
      </w:r>
      <w:r w:rsidR="00482950">
        <w:rPr>
          <w:rFonts w:cstheme="minorHAnsi"/>
          <w:sz w:val="24"/>
          <w:szCs w:val="24"/>
        </w:rPr>
        <w:t>they did not extend beyond needs assessments. G</w:t>
      </w:r>
      <w:r w:rsidR="00562342">
        <w:rPr>
          <w:rFonts w:cstheme="minorHAnsi"/>
          <w:sz w:val="24"/>
          <w:szCs w:val="24"/>
        </w:rPr>
        <w:t xml:space="preserve">reater emphasis </w:t>
      </w:r>
      <w:r w:rsidR="00482950">
        <w:rPr>
          <w:rFonts w:cstheme="minorHAnsi"/>
          <w:sz w:val="24"/>
          <w:szCs w:val="24"/>
        </w:rPr>
        <w:t>was</w:t>
      </w:r>
      <w:r w:rsidR="009B1C70">
        <w:rPr>
          <w:rFonts w:cstheme="minorHAnsi"/>
          <w:sz w:val="24"/>
          <w:szCs w:val="24"/>
        </w:rPr>
        <w:t>, perhaps with good justification,</w:t>
      </w:r>
      <w:r w:rsidR="00482950">
        <w:rPr>
          <w:rFonts w:cstheme="minorHAnsi"/>
          <w:sz w:val="24"/>
          <w:szCs w:val="24"/>
        </w:rPr>
        <w:t xml:space="preserve"> </w:t>
      </w:r>
      <w:r w:rsidR="00562342">
        <w:rPr>
          <w:rFonts w:cstheme="minorHAnsi"/>
          <w:sz w:val="24"/>
          <w:szCs w:val="24"/>
        </w:rPr>
        <w:t>placed on</w:t>
      </w:r>
      <w:r w:rsidR="00C53729" w:rsidRPr="00C53729">
        <w:rPr>
          <w:rFonts w:cstheme="minorHAnsi"/>
          <w:sz w:val="24"/>
          <w:szCs w:val="24"/>
        </w:rPr>
        <w:t xml:space="preserve"> </w:t>
      </w:r>
      <w:r w:rsidR="00C53729">
        <w:rPr>
          <w:rFonts w:cstheme="minorHAnsi"/>
          <w:sz w:val="24"/>
          <w:szCs w:val="24"/>
        </w:rPr>
        <w:t>getting things done</w:t>
      </w:r>
      <w:r w:rsidR="00562342">
        <w:rPr>
          <w:rFonts w:cstheme="minorHAnsi"/>
          <w:sz w:val="24"/>
          <w:szCs w:val="24"/>
        </w:rPr>
        <w:t>.</w:t>
      </w:r>
    </w:p>
    <w:p w:rsidR="007A4936" w:rsidRDefault="00CF7B10" w:rsidP="00CF7B10">
      <w:pPr>
        <w:spacing w:before="120"/>
        <w:ind w:left="360"/>
        <w:jc w:val="both"/>
        <w:rPr>
          <w:rFonts w:cstheme="minorHAnsi"/>
          <w:sz w:val="24"/>
          <w:szCs w:val="24"/>
        </w:rPr>
      </w:pPr>
      <w:r w:rsidRPr="004F304A">
        <w:rPr>
          <w:rFonts w:cstheme="minorHAnsi"/>
          <w:sz w:val="24"/>
          <w:szCs w:val="24"/>
          <w:u w:val="single"/>
        </w:rPr>
        <w:t>Relevant lesson</w:t>
      </w:r>
      <w:r>
        <w:rPr>
          <w:rFonts w:cstheme="minorHAnsi"/>
          <w:sz w:val="24"/>
          <w:szCs w:val="24"/>
        </w:rPr>
        <w:t xml:space="preserve"> – Capacity development is an internal process</w:t>
      </w:r>
      <w:r w:rsidR="00A16A41">
        <w:rPr>
          <w:rFonts w:cstheme="minorHAnsi"/>
          <w:sz w:val="24"/>
          <w:szCs w:val="24"/>
        </w:rPr>
        <w:t xml:space="preserve"> of change</w:t>
      </w:r>
      <w:r>
        <w:rPr>
          <w:rFonts w:cstheme="minorHAnsi"/>
          <w:sz w:val="24"/>
          <w:szCs w:val="24"/>
        </w:rPr>
        <w:t xml:space="preserve">. </w:t>
      </w:r>
      <w:r w:rsidR="00BE7B17">
        <w:rPr>
          <w:rFonts w:cstheme="minorHAnsi"/>
          <w:sz w:val="24"/>
          <w:szCs w:val="24"/>
        </w:rPr>
        <w:t xml:space="preserve">It is not an externally-driven TA-led exercise. </w:t>
      </w:r>
      <w:r w:rsidR="00B513AB">
        <w:rPr>
          <w:rFonts w:cstheme="minorHAnsi"/>
          <w:sz w:val="24"/>
          <w:szCs w:val="24"/>
        </w:rPr>
        <w:t xml:space="preserve">Two years is an insufficient period on which to base definitive capacity-related findings. </w:t>
      </w:r>
      <w:r>
        <w:rPr>
          <w:rFonts w:cstheme="minorHAnsi"/>
          <w:sz w:val="24"/>
          <w:szCs w:val="24"/>
        </w:rPr>
        <w:t>The role of the UN or any other development partner is to facilitate</w:t>
      </w:r>
      <w:r w:rsidR="00A16A41">
        <w:rPr>
          <w:rFonts w:cstheme="minorHAnsi"/>
          <w:sz w:val="24"/>
          <w:szCs w:val="24"/>
        </w:rPr>
        <w:t xml:space="preserve"> this change in collaboration with the GOJ lead</w:t>
      </w:r>
      <w:r>
        <w:rPr>
          <w:rFonts w:cstheme="minorHAnsi"/>
          <w:sz w:val="24"/>
          <w:szCs w:val="24"/>
        </w:rPr>
        <w:t xml:space="preserve">. There needs to be authentic and on-going dialogue between the GOJ and the UN about commitments to </w:t>
      </w:r>
      <w:r w:rsidR="00C7388C">
        <w:rPr>
          <w:rFonts w:cstheme="minorHAnsi"/>
          <w:sz w:val="24"/>
          <w:szCs w:val="24"/>
        </w:rPr>
        <w:t>capacity</w:t>
      </w:r>
      <w:r>
        <w:rPr>
          <w:rFonts w:cstheme="minorHAnsi"/>
          <w:sz w:val="24"/>
          <w:szCs w:val="24"/>
        </w:rPr>
        <w:t xml:space="preserve"> objectives. </w:t>
      </w:r>
    </w:p>
    <w:p w:rsidR="00CF7B10" w:rsidRPr="00FC6E7C" w:rsidRDefault="00977E7D" w:rsidP="00CF7B10">
      <w:pPr>
        <w:spacing w:before="120"/>
        <w:ind w:left="360"/>
        <w:jc w:val="both"/>
        <w:rPr>
          <w:rFonts w:cstheme="minorHAnsi"/>
          <w:sz w:val="24"/>
          <w:szCs w:val="24"/>
        </w:rPr>
      </w:pPr>
      <w:r>
        <w:rPr>
          <w:rFonts w:cstheme="minorHAnsi"/>
          <w:sz w:val="24"/>
          <w:szCs w:val="24"/>
        </w:rPr>
        <w:t>But c</w:t>
      </w:r>
      <w:r w:rsidR="00CF7B10">
        <w:rPr>
          <w:rFonts w:cstheme="minorHAnsi"/>
          <w:sz w:val="24"/>
          <w:szCs w:val="24"/>
        </w:rPr>
        <w:t>hallenges of motivation, incentives</w:t>
      </w:r>
      <w:r w:rsidR="003621C9">
        <w:rPr>
          <w:rFonts w:cstheme="minorHAnsi"/>
          <w:sz w:val="24"/>
          <w:szCs w:val="24"/>
        </w:rPr>
        <w:t>,</w:t>
      </w:r>
      <w:r w:rsidR="00CF7B10">
        <w:rPr>
          <w:rFonts w:cstheme="minorHAnsi"/>
          <w:sz w:val="24"/>
          <w:szCs w:val="24"/>
        </w:rPr>
        <w:t xml:space="preserve"> </w:t>
      </w:r>
      <w:r w:rsidR="003621C9">
        <w:rPr>
          <w:rFonts w:cstheme="minorHAnsi"/>
          <w:sz w:val="24"/>
          <w:szCs w:val="24"/>
        </w:rPr>
        <w:t xml:space="preserve">vested interests and bureaucratic inertia are very real </w:t>
      </w:r>
      <w:r w:rsidR="00CF7B10">
        <w:rPr>
          <w:rFonts w:cstheme="minorHAnsi"/>
          <w:sz w:val="24"/>
          <w:szCs w:val="24"/>
        </w:rPr>
        <w:t xml:space="preserve">and </w:t>
      </w:r>
      <w:r w:rsidR="003621C9">
        <w:rPr>
          <w:rFonts w:cstheme="minorHAnsi"/>
          <w:sz w:val="24"/>
          <w:szCs w:val="24"/>
        </w:rPr>
        <w:t>have been noted as constraints by the Secretariat. T</w:t>
      </w:r>
      <w:r w:rsidR="00CF7B10">
        <w:rPr>
          <w:rFonts w:cstheme="minorHAnsi"/>
          <w:sz w:val="24"/>
          <w:szCs w:val="24"/>
        </w:rPr>
        <w:t xml:space="preserve">he preference to ‘do’ rather than </w:t>
      </w:r>
      <w:r w:rsidR="007A4936">
        <w:rPr>
          <w:rFonts w:cstheme="minorHAnsi"/>
          <w:sz w:val="24"/>
          <w:szCs w:val="24"/>
        </w:rPr>
        <w:t xml:space="preserve">to </w:t>
      </w:r>
      <w:r w:rsidR="00CF7B10">
        <w:rPr>
          <w:rFonts w:cstheme="minorHAnsi"/>
          <w:sz w:val="24"/>
          <w:szCs w:val="24"/>
        </w:rPr>
        <w:t>‘facilitat</w:t>
      </w:r>
      <w:r w:rsidR="00CF7B10">
        <w:rPr>
          <w:rFonts w:cstheme="minorHAnsi" w:hint="eastAsia"/>
          <w:sz w:val="24"/>
          <w:szCs w:val="24"/>
        </w:rPr>
        <w:t>e</w:t>
      </w:r>
      <w:r w:rsidR="00CF7B10">
        <w:rPr>
          <w:rFonts w:cstheme="minorHAnsi"/>
          <w:sz w:val="24"/>
          <w:szCs w:val="24"/>
        </w:rPr>
        <w:t xml:space="preserve">’ </w:t>
      </w:r>
      <w:r w:rsidR="003621C9">
        <w:rPr>
          <w:rFonts w:cstheme="minorHAnsi"/>
          <w:sz w:val="24"/>
          <w:szCs w:val="24"/>
        </w:rPr>
        <w:t xml:space="preserve">is the result. This </w:t>
      </w:r>
      <w:r w:rsidR="007E230B">
        <w:rPr>
          <w:rFonts w:cstheme="minorHAnsi"/>
          <w:sz w:val="24"/>
          <w:szCs w:val="24"/>
        </w:rPr>
        <w:t>c</w:t>
      </w:r>
      <w:r w:rsidR="00C7388C">
        <w:rPr>
          <w:rFonts w:cstheme="minorHAnsi"/>
          <w:sz w:val="24"/>
          <w:szCs w:val="24"/>
        </w:rPr>
        <w:t xml:space="preserve">ould </w:t>
      </w:r>
      <w:r w:rsidR="007E230B">
        <w:rPr>
          <w:rFonts w:cstheme="minorHAnsi"/>
          <w:sz w:val="24"/>
          <w:szCs w:val="24"/>
        </w:rPr>
        <w:t xml:space="preserve">have </w:t>
      </w:r>
      <w:r w:rsidR="00C7388C">
        <w:rPr>
          <w:rFonts w:cstheme="minorHAnsi"/>
          <w:sz w:val="24"/>
          <w:szCs w:val="24"/>
        </w:rPr>
        <w:t>be</w:t>
      </w:r>
      <w:r w:rsidR="007E230B">
        <w:rPr>
          <w:rFonts w:cstheme="minorHAnsi"/>
          <w:sz w:val="24"/>
          <w:szCs w:val="24"/>
        </w:rPr>
        <w:t>en</w:t>
      </w:r>
      <w:r w:rsidR="00C7388C">
        <w:rPr>
          <w:rFonts w:cstheme="minorHAnsi"/>
          <w:sz w:val="24"/>
          <w:szCs w:val="24"/>
        </w:rPr>
        <w:t xml:space="preserve"> more openly discussed </w:t>
      </w:r>
      <w:r w:rsidR="00DC556D">
        <w:rPr>
          <w:rFonts w:cstheme="minorHAnsi"/>
          <w:sz w:val="24"/>
          <w:szCs w:val="24"/>
        </w:rPr>
        <w:t xml:space="preserve">instead of simply being </w:t>
      </w:r>
      <w:r w:rsidR="00DC556D">
        <w:rPr>
          <w:rFonts w:cstheme="minorHAnsi"/>
          <w:sz w:val="24"/>
          <w:szCs w:val="24"/>
        </w:rPr>
        <w:lastRenderedPageBreak/>
        <w:t xml:space="preserve">assimilated into the </w:t>
      </w:r>
      <w:r w:rsidR="00F823C3">
        <w:rPr>
          <w:rFonts w:cstheme="minorHAnsi"/>
          <w:sz w:val="24"/>
          <w:szCs w:val="24"/>
        </w:rPr>
        <w:t>Secretariat</w:t>
      </w:r>
      <w:r w:rsidR="00DC556D">
        <w:rPr>
          <w:rFonts w:cstheme="minorHAnsi"/>
          <w:sz w:val="24"/>
          <w:szCs w:val="24"/>
        </w:rPr>
        <w:t xml:space="preserve">’s </w:t>
      </w:r>
      <w:r w:rsidR="00DC556D" w:rsidRPr="00DC556D">
        <w:rPr>
          <w:rFonts w:cstheme="minorHAnsi"/>
          <w:i/>
          <w:iCs/>
          <w:sz w:val="24"/>
          <w:szCs w:val="24"/>
        </w:rPr>
        <w:t>modus operandi</w:t>
      </w:r>
      <w:r w:rsidR="00DC556D">
        <w:rPr>
          <w:rFonts w:cstheme="minorHAnsi"/>
          <w:sz w:val="24"/>
          <w:szCs w:val="24"/>
        </w:rPr>
        <w:t xml:space="preserve">. </w:t>
      </w:r>
      <w:r w:rsidR="007A1DC8">
        <w:rPr>
          <w:rFonts w:cstheme="minorHAnsi"/>
          <w:sz w:val="24"/>
          <w:szCs w:val="24"/>
        </w:rPr>
        <w:t>S</w:t>
      </w:r>
      <w:r w:rsidR="00C7388C">
        <w:rPr>
          <w:rFonts w:cstheme="minorHAnsi"/>
          <w:sz w:val="24"/>
          <w:szCs w:val="24"/>
        </w:rPr>
        <w:t xml:space="preserve">olutions that meet the interests of all </w:t>
      </w:r>
      <w:r w:rsidR="007A1DC8">
        <w:rPr>
          <w:rFonts w:cstheme="minorHAnsi"/>
          <w:sz w:val="24"/>
          <w:szCs w:val="24"/>
        </w:rPr>
        <w:t xml:space="preserve">parties could then have been </w:t>
      </w:r>
      <w:r w:rsidR="00C7388C">
        <w:rPr>
          <w:rFonts w:cstheme="minorHAnsi"/>
          <w:sz w:val="24"/>
          <w:szCs w:val="24"/>
        </w:rPr>
        <w:t>identified</w:t>
      </w:r>
      <w:r w:rsidR="007A1DC8">
        <w:rPr>
          <w:rFonts w:cstheme="minorHAnsi"/>
          <w:sz w:val="24"/>
          <w:szCs w:val="24"/>
        </w:rPr>
        <w:t>, including</w:t>
      </w:r>
      <w:r w:rsidR="00430FDE">
        <w:rPr>
          <w:rFonts w:cstheme="minorHAnsi"/>
          <w:sz w:val="24"/>
          <w:szCs w:val="24"/>
        </w:rPr>
        <w:t xml:space="preserve">, for example: (i) </w:t>
      </w:r>
      <w:r w:rsidR="007A1DC8">
        <w:rPr>
          <w:rFonts w:cstheme="minorHAnsi"/>
          <w:sz w:val="24"/>
          <w:szCs w:val="24"/>
        </w:rPr>
        <w:t xml:space="preserve">the possibility to formalize capacity substitution and maximize its </w:t>
      </w:r>
      <w:r w:rsidR="00852E19">
        <w:rPr>
          <w:rFonts w:cstheme="minorHAnsi"/>
          <w:sz w:val="24"/>
          <w:szCs w:val="24"/>
        </w:rPr>
        <w:t>contribution to</w:t>
      </w:r>
      <w:r w:rsidR="007A1DC8">
        <w:rPr>
          <w:rFonts w:cstheme="minorHAnsi"/>
          <w:sz w:val="24"/>
          <w:szCs w:val="24"/>
        </w:rPr>
        <w:t xml:space="preserve"> </w:t>
      </w:r>
      <w:r w:rsidR="004F3132">
        <w:rPr>
          <w:rFonts w:cstheme="minorHAnsi"/>
          <w:sz w:val="24"/>
          <w:szCs w:val="24"/>
        </w:rPr>
        <w:t xml:space="preserve">mobilizing resources and to </w:t>
      </w:r>
      <w:r w:rsidR="007A1DC8">
        <w:rPr>
          <w:rFonts w:cstheme="minorHAnsi"/>
          <w:sz w:val="24"/>
          <w:szCs w:val="24"/>
        </w:rPr>
        <w:t>JRP</w:t>
      </w:r>
      <w:r w:rsidR="00852E19">
        <w:rPr>
          <w:rFonts w:cstheme="minorHAnsi"/>
          <w:sz w:val="24"/>
          <w:szCs w:val="24"/>
        </w:rPr>
        <w:t xml:space="preserve"> </w:t>
      </w:r>
      <w:r w:rsidR="008F4ADE">
        <w:rPr>
          <w:rFonts w:cstheme="minorHAnsi"/>
          <w:sz w:val="24"/>
          <w:szCs w:val="24"/>
        </w:rPr>
        <w:t>implementatio</w:t>
      </w:r>
      <w:r w:rsidR="008F4ADE">
        <w:rPr>
          <w:rFonts w:cstheme="minorHAnsi" w:hint="eastAsia"/>
          <w:sz w:val="24"/>
          <w:szCs w:val="24"/>
        </w:rPr>
        <w:t>n</w:t>
      </w:r>
      <w:r w:rsidR="00430FDE">
        <w:rPr>
          <w:rFonts w:cstheme="minorHAnsi"/>
          <w:sz w:val="24"/>
          <w:szCs w:val="24"/>
        </w:rPr>
        <w:t>; (ii) to dedicate resources to explicitly re-enforcing the institutional arrangements established at line ministry level by the JRP process</w:t>
      </w:r>
      <w:r w:rsidR="004F3132">
        <w:rPr>
          <w:rFonts w:cstheme="minorHAnsi"/>
          <w:sz w:val="24"/>
          <w:szCs w:val="24"/>
        </w:rPr>
        <w:t>;</w:t>
      </w:r>
      <w:r w:rsidR="004F3132" w:rsidRPr="004F3132">
        <w:rPr>
          <w:rFonts w:cstheme="minorHAnsi"/>
          <w:sz w:val="24"/>
          <w:szCs w:val="24"/>
        </w:rPr>
        <w:t xml:space="preserve"> </w:t>
      </w:r>
      <w:r w:rsidR="004F3132">
        <w:rPr>
          <w:rFonts w:cstheme="minorHAnsi"/>
          <w:sz w:val="24"/>
          <w:szCs w:val="24"/>
        </w:rPr>
        <w:t xml:space="preserve">and/or (iii) to identify a longer-term and incremental </w:t>
      </w:r>
      <w:r w:rsidR="004F3132" w:rsidRPr="00FC6E7C">
        <w:rPr>
          <w:rFonts w:cstheme="minorHAnsi"/>
          <w:sz w:val="24"/>
          <w:szCs w:val="24"/>
        </w:rPr>
        <w:t>approach for moving towards capacity development.</w:t>
      </w:r>
    </w:p>
    <w:p w:rsidR="00265D8E" w:rsidRPr="00FC6E7C" w:rsidRDefault="00265D8E" w:rsidP="00265D8E">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jc w:val="both"/>
        <w:rPr>
          <w:rFonts w:cstheme="minorHAnsi"/>
          <w:b/>
          <w:bCs/>
          <w:sz w:val="24"/>
          <w:szCs w:val="24"/>
        </w:rPr>
      </w:pPr>
      <w:r w:rsidRPr="00FC6E7C">
        <w:rPr>
          <w:rFonts w:cstheme="minorHAnsi"/>
          <w:b/>
          <w:bCs/>
          <w:sz w:val="24"/>
          <w:szCs w:val="24"/>
        </w:rPr>
        <w:t xml:space="preserve">Finding 3. The JRP has been highly effective. But it is not sustainable </w:t>
      </w:r>
      <w:r w:rsidR="00BE0861" w:rsidRPr="00FC6E7C">
        <w:rPr>
          <w:rFonts w:cstheme="minorHAnsi"/>
          <w:b/>
          <w:bCs/>
          <w:sz w:val="24"/>
          <w:szCs w:val="24"/>
        </w:rPr>
        <w:t xml:space="preserve">even over the medium term </w:t>
      </w:r>
      <w:r w:rsidRPr="00FC6E7C">
        <w:rPr>
          <w:rFonts w:cstheme="minorHAnsi"/>
          <w:b/>
          <w:bCs/>
          <w:sz w:val="24"/>
          <w:szCs w:val="24"/>
        </w:rPr>
        <w:t xml:space="preserve">and is </w:t>
      </w:r>
      <w:r w:rsidR="00FC54F0" w:rsidRPr="00FC6E7C">
        <w:rPr>
          <w:rFonts w:cstheme="minorHAnsi"/>
          <w:b/>
          <w:bCs/>
          <w:sz w:val="24"/>
          <w:szCs w:val="24"/>
        </w:rPr>
        <w:t>at risk</w:t>
      </w:r>
      <w:r w:rsidRPr="00FC6E7C">
        <w:rPr>
          <w:rFonts w:cstheme="minorHAnsi"/>
          <w:b/>
          <w:bCs/>
          <w:sz w:val="24"/>
          <w:szCs w:val="24"/>
        </w:rPr>
        <w:t xml:space="preserve"> of becoming less relevant </w:t>
      </w:r>
      <w:r w:rsidR="00D340A0" w:rsidRPr="00FC6E7C">
        <w:rPr>
          <w:rFonts w:cstheme="minorHAnsi"/>
          <w:b/>
          <w:bCs/>
          <w:sz w:val="24"/>
          <w:szCs w:val="24"/>
        </w:rPr>
        <w:t xml:space="preserve">and effective </w:t>
      </w:r>
      <w:r w:rsidRPr="00FC6E7C">
        <w:rPr>
          <w:rFonts w:cstheme="minorHAnsi"/>
          <w:b/>
          <w:bCs/>
          <w:sz w:val="24"/>
          <w:szCs w:val="24"/>
        </w:rPr>
        <w:t>as the situation evolves</w:t>
      </w:r>
      <w:r w:rsidR="00804170" w:rsidRPr="00FC6E7C">
        <w:rPr>
          <w:rFonts w:cstheme="minorHAnsi"/>
          <w:b/>
          <w:bCs/>
          <w:sz w:val="24"/>
          <w:szCs w:val="24"/>
        </w:rPr>
        <w:t>.</w:t>
      </w:r>
    </w:p>
    <w:p w:rsidR="00265D8E" w:rsidRPr="00FC6E7C" w:rsidRDefault="00265D8E" w:rsidP="0006203E">
      <w:pPr>
        <w:spacing w:before="120" w:after="60"/>
        <w:jc w:val="both"/>
        <w:rPr>
          <w:rFonts w:cstheme="minorHAnsi"/>
          <w:b/>
          <w:bCs/>
          <w:i/>
          <w:iCs/>
          <w:sz w:val="24"/>
          <w:szCs w:val="24"/>
        </w:rPr>
      </w:pPr>
      <w:r w:rsidRPr="00FC6E7C">
        <w:rPr>
          <w:rFonts w:cstheme="minorHAnsi"/>
          <w:b/>
          <w:bCs/>
          <w:i/>
          <w:iCs/>
          <w:sz w:val="24"/>
          <w:szCs w:val="24"/>
        </w:rPr>
        <w:t>The JRP process retains value but needs to become more forward-looking to address issues that undermine its effectiveness and impact</w:t>
      </w:r>
    </w:p>
    <w:p w:rsidR="00265D8E" w:rsidRDefault="00265D8E" w:rsidP="00265D8E">
      <w:pPr>
        <w:spacing w:before="120"/>
        <w:jc w:val="both"/>
        <w:rPr>
          <w:rFonts w:cstheme="minorHAnsi"/>
          <w:sz w:val="24"/>
          <w:szCs w:val="24"/>
        </w:rPr>
      </w:pPr>
      <w:r w:rsidRPr="00FC6E7C">
        <w:rPr>
          <w:rFonts w:cstheme="minorHAnsi"/>
          <w:sz w:val="24"/>
          <w:szCs w:val="24"/>
        </w:rPr>
        <w:t>The JRP’s institutional framework has succeeded in formulating, implementing and rolling over a</w:t>
      </w:r>
      <w:r>
        <w:rPr>
          <w:rFonts w:cstheme="minorHAnsi"/>
          <w:sz w:val="24"/>
          <w:szCs w:val="24"/>
        </w:rPr>
        <w:t xml:space="preserve"> costed plan to support the GOJ response to the Syria crisis. </w:t>
      </w:r>
      <w:r w:rsidR="00510CA1">
        <w:rPr>
          <w:rFonts w:cstheme="minorHAnsi"/>
          <w:sz w:val="24"/>
          <w:szCs w:val="24"/>
        </w:rPr>
        <w:t>If support to refugees and host communities becomes a longer-term need, as many interviewees feel is likely, then the JRP needs to become more institutionalize</w:t>
      </w:r>
      <w:r w:rsidR="00510CA1">
        <w:rPr>
          <w:rFonts w:cstheme="minorHAnsi" w:hint="eastAsia"/>
          <w:sz w:val="24"/>
          <w:szCs w:val="24"/>
        </w:rPr>
        <w:t>d</w:t>
      </w:r>
      <w:r w:rsidR="00510CA1">
        <w:rPr>
          <w:rFonts w:cstheme="minorHAnsi"/>
          <w:sz w:val="24"/>
          <w:szCs w:val="24"/>
        </w:rPr>
        <w:t xml:space="preserve"> at MOPIC and across GOJ. Currently the JRP and its associated machinery are </w:t>
      </w:r>
      <w:r>
        <w:rPr>
          <w:rFonts w:cstheme="minorHAnsi"/>
          <w:sz w:val="24"/>
          <w:szCs w:val="24"/>
        </w:rPr>
        <w:t xml:space="preserve">highly unlikely to be sustainable </w:t>
      </w:r>
      <w:r w:rsidR="00510CA1">
        <w:rPr>
          <w:rFonts w:cstheme="minorHAnsi"/>
          <w:sz w:val="24"/>
          <w:szCs w:val="24"/>
        </w:rPr>
        <w:t xml:space="preserve">even in the medium term </w:t>
      </w:r>
      <w:r>
        <w:rPr>
          <w:rFonts w:cstheme="minorHAnsi"/>
          <w:sz w:val="24"/>
          <w:szCs w:val="24"/>
        </w:rPr>
        <w:t>without continued external support to the Secretariat function and the work of the UN agencies that facilitate the Task Forces</w:t>
      </w:r>
      <w:r w:rsidR="00BB34A5">
        <w:rPr>
          <w:rFonts w:cstheme="minorHAnsi"/>
          <w:sz w:val="24"/>
          <w:szCs w:val="24"/>
        </w:rPr>
        <w:t xml:space="preserve"> as secretariats</w:t>
      </w:r>
      <w:r>
        <w:rPr>
          <w:rFonts w:cstheme="minorHAnsi"/>
          <w:sz w:val="24"/>
          <w:szCs w:val="24"/>
        </w:rPr>
        <w:t>.</w:t>
      </w:r>
    </w:p>
    <w:p w:rsidR="00DC0063" w:rsidRDefault="00F12598" w:rsidP="00265D8E">
      <w:pPr>
        <w:spacing w:before="120"/>
        <w:jc w:val="both"/>
        <w:rPr>
          <w:rFonts w:cstheme="minorHAnsi"/>
          <w:sz w:val="24"/>
          <w:szCs w:val="24"/>
        </w:rPr>
      </w:pPr>
      <w:r>
        <w:rPr>
          <w:rFonts w:cstheme="minorHAnsi"/>
          <w:sz w:val="24"/>
          <w:szCs w:val="24"/>
        </w:rPr>
        <w:t>As the Syria crisis becomes more protracted and the JRP prepares for its 4</w:t>
      </w:r>
      <w:r w:rsidRPr="00F12598">
        <w:rPr>
          <w:rFonts w:cstheme="minorHAnsi"/>
          <w:sz w:val="24"/>
          <w:szCs w:val="24"/>
          <w:vertAlign w:val="superscript"/>
        </w:rPr>
        <w:t>th</w:t>
      </w:r>
      <w:r>
        <w:rPr>
          <w:rFonts w:cstheme="minorHAnsi"/>
          <w:sz w:val="24"/>
          <w:szCs w:val="24"/>
        </w:rPr>
        <w:t xml:space="preserve"> iteration, there is a need t</w:t>
      </w:r>
      <w:r w:rsidR="00CE34A3">
        <w:rPr>
          <w:rFonts w:cstheme="minorHAnsi"/>
          <w:sz w:val="24"/>
          <w:szCs w:val="24"/>
        </w:rPr>
        <w:t>o begin now to move beyond the P</w:t>
      </w:r>
      <w:r>
        <w:rPr>
          <w:rFonts w:cstheme="minorHAnsi"/>
          <w:sz w:val="24"/>
          <w:szCs w:val="24"/>
        </w:rPr>
        <w:t>lan to consider</w:t>
      </w:r>
      <w:r w:rsidR="00DC0063">
        <w:rPr>
          <w:rFonts w:cstheme="minorHAnsi"/>
          <w:sz w:val="24"/>
          <w:szCs w:val="24"/>
        </w:rPr>
        <w:t xml:space="preserve"> two critical emerging needs: (a) resource mobilisation; and (b)</w:t>
      </w:r>
      <w:r>
        <w:rPr>
          <w:rFonts w:cstheme="minorHAnsi"/>
          <w:sz w:val="24"/>
          <w:szCs w:val="24"/>
        </w:rPr>
        <w:t xml:space="preserve"> implementation and results. </w:t>
      </w:r>
      <w:r w:rsidR="00A80867">
        <w:rPr>
          <w:rFonts w:cstheme="minorHAnsi"/>
          <w:sz w:val="24"/>
          <w:szCs w:val="24"/>
        </w:rPr>
        <w:t>They can be mutually reinforcing but n</w:t>
      </w:r>
      <w:r w:rsidR="00DC0063">
        <w:rPr>
          <w:rFonts w:cstheme="minorHAnsi"/>
          <w:sz w:val="24"/>
          <w:szCs w:val="24"/>
        </w:rPr>
        <w:t>either can be viewed as</w:t>
      </w:r>
      <w:r>
        <w:rPr>
          <w:rFonts w:cstheme="minorHAnsi"/>
          <w:sz w:val="24"/>
          <w:szCs w:val="24"/>
        </w:rPr>
        <w:t xml:space="preserve"> merely technical </w:t>
      </w:r>
      <w:r w:rsidR="00DC0063">
        <w:rPr>
          <w:rFonts w:cstheme="minorHAnsi"/>
          <w:sz w:val="24"/>
          <w:szCs w:val="24"/>
        </w:rPr>
        <w:t>undertakings</w:t>
      </w:r>
      <w:r>
        <w:rPr>
          <w:rFonts w:cstheme="minorHAnsi"/>
          <w:sz w:val="24"/>
          <w:szCs w:val="24"/>
        </w:rPr>
        <w:t xml:space="preserve">. </w:t>
      </w:r>
    </w:p>
    <w:p w:rsidR="00DE3873" w:rsidRDefault="00866AF4" w:rsidP="00265D8E">
      <w:pPr>
        <w:spacing w:before="120"/>
        <w:jc w:val="both"/>
        <w:rPr>
          <w:rFonts w:cstheme="minorHAnsi"/>
          <w:sz w:val="24"/>
          <w:szCs w:val="24"/>
        </w:rPr>
      </w:pPr>
      <w:r>
        <w:rPr>
          <w:rFonts w:cstheme="minorHAnsi"/>
          <w:sz w:val="24"/>
          <w:szCs w:val="24"/>
        </w:rPr>
        <w:t>No-one seems to have an authoritati</w:t>
      </w:r>
      <w:r>
        <w:rPr>
          <w:rFonts w:cstheme="minorHAnsi" w:hint="eastAsia"/>
          <w:sz w:val="24"/>
          <w:szCs w:val="24"/>
        </w:rPr>
        <w:t>ve</w:t>
      </w:r>
      <w:r>
        <w:rPr>
          <w:rFonts w:cstheme="minorHAnsi"/>
          <w:sz w:val="24"/>
          <w:szCs w:val="24"/>
        </w:rPr>
        <w:t xml:space="preserve"> and definitive figure on aid flows to Jordan</w:t>
      </w:r>
      <w:r w:rsidR="008A2275">
        <w:rPr>
          <w:rFonts w:cstheme="minorHAnsi"/>
          <w:sz w:val="24"/>
          <w:szCs w:val="24"/>
        </w:rPr>
        <w:t>, much less be able to use this information to inform policy and decision-making</w:t>
      </w:r>
      <w:r>
        <w:rPr>
          <w:rFonts w:cstheme="minorHAnsi"/>
          <w:sz w:val="24"/>
          <w:szCs w:val="24"/>
        </w:rPr>
        <w:t xml:space="preserve">. </w:t>
      </w:r>
      <w:r w:rsidR="00DC0063">
        <w:rPr>
          <w:rFonts w:cstheme="minorHAnsi"/>
          <w:sz w:val="24"/>
          <w:szCs w:val="24"/>
        </w:rPr>
        <w:t xml:space="preserve">Resource mobilisation directly associated with the JRP has in very few instances been </w:t>
      </w:r>
      <w:r w:rsidR="00177905">
        <w:rPr>
          <w:rFonts w:cstheme="minorHAnsi"/>
          <w:sz w:val="24"/>
          <w:szCs w:val="24"/>
        </w:rPr>
        <w:t xml:space="preserve">evidence-based or </w:t>
      </w:r>
      <w:r w:rsidR="00DC0063">
        <w:rPr>
          <w:rFonts w:cstheme="minorHAnsi"/>
          <w:sz w:val="24"/>
          <w:szCs w:val="24"/>
        </w:rPr>
        <w:t xml:space="preserve">proactive. Producing the plan with cost estimates is necessary but </w:t>
      </w:r>
      <w:r w:rsidR="00DE3873">
        <w:rPr>
          <w:rFonts w:cstheme="minorHAnsi"/>
          <w:sz w:val="24"/>
          <w:szCs w:val="24"/>
        </w:rPr>
        <w:t xml:space="preserve">not </w:t>
      </w:r>
      <w:r w:rsidR="00DC0063">
        <w:rPr>
          <w:rFonts w:cstheme="minorHAnsi"/>
          <w:sz w:val="24"/>
          <w:szCs w:val="24"/>
        </w:rPr>
        <w:t xml:space="preserve">sufficient as a basis for mobilizing funds. </w:t>
      </w:r>
      <w:r w:rsidR="00DE3873">
        <w:rPr>
          <w:rFonts w:cstheme="minorHAnsi"/>
          <w:sz w:val="24"/>
          <w:szCs w:val="24"/>
        </w:rPr>
        <w:t>GOJ still feels constrained, for example, by the inability to produce a comprehensive report on the overall resource picture and to be able to plan using a set of reliable future commitments.</w:t>
      </w:r>
    </w:p>
    <w:p w:rsidR="00F12598" w:rsidRDefault="00DC0063" w:rsidP="00265D8E">
      <w:pPr>
        <w:spacing w:before="120"/>
        <w:jc w:val="both"/>
        <w:rPr>
          <w:rFonts w:cstheme="minorHAnsi"/>
          <w:sz w:val="24"/>
          <w:szCs w:val="24"/>
        </w:rPr>
      </w:pPr>
      <w:r>
        <w:rPr>
          <w:rFonts w:cstheme="minorHAnsi"/>
          <w:sz w:val="24"/>
          <w:szCs w:val="24"/>
        </w:rPr>
        <w:t>Priority capacity support is required to inform targeted messaging for resource mobilisation strategies that are tailored to specific needs and informed by donor prioritie</w:t>
      </w:r>
      <w:r>
        <w:rPr>
          <w:rFonts w:cstheme="minorHAnsi" w:hint="eastAsia"/>
          <w:sz w:val="24"/>
          <w:szCs w:val="24"/>
        </w:rPr>
        <w:t>s</w:t>
      </w:r>
      <w:r>
        <w:rPr>
          <w:rFonts w:cstheme="minorHAnsi"/>
          <w:sz w:val="24"/>
          <w:szCs w:val="24"/>
        </w:rPr>
        <w:t xml:space="preserve"> and practices as well as other relevant considerations. Recording lessons of implementation, and more importantly the results achieved, </w:t>
      </w:r>
      <w:r w:rsidR="00F12598">
        <w:rPr>
          <w:rFonts w:cstheme="minorHAnsi"/>
          <w:sz w:val="24"/>
          <w:szCs w:val="24"/>
        </w:rPr>
        <w:t>will produce the findings – for example related to livelihoods associated with the Jordan Compact - that may reinvigorate the dialogue at the political level</w:t>
      </w:r>
      <w:r>
        <w:rPr>
          <w:rFonts w:cstheme="minorHAnsi"/>
          <w:sz w:val="24"/>
          <w:szCs w:val="24"/>
        </w:rPr>
        <w:t xml:space="preserve"> and support the resource mobilisation effort</w:t>
      </w:r>
      <w:r w:rsidR="00F12598">
        <w:rPr>
          <w:rFonts w:cstheme="minorHAnsi"/>
          <w:sz w:val="24"/>
          <w:szCs w:val="24"/>
        </w:rPr>
        <w:t>.</w:t>
      </w:r>
    </w:p>
    <w:p w:rsidR="006309BD" w:rsidRDefault="00265D8E" w:rsidP="00265D8E">
      <w:pPr>
        <w:spacing w:before="120"/>
        <w:jc w:val="both"/>
        <w:rPr>
          <w:rFonts w:cstheme="minorHAnsi"/>
          <w:sz w:val="24"/>
          <w:szCs w:val="24"/>
        </w:rPr>
      </w:pPr>
      <w:r>
        <w:rPr>
          <w:rFonts w:cstheme="minorHAnsi"/>
          <w:sz w:val="24"/>
          <w:szCs w:val="24"/>
        </w:rPr>
        <w:lastRenderedPageBreak/>
        <w:t>For MOPIC and line ministries involved in the response the JRP has presented a capacity development window of opportunity</w:t>
      </w:r>
      <w:r w:rsidR="00510CA1">
        <w:rPr>
          <w:rFonts w:cstheme="minorHAnsi"/>
          <w:sz w:val="24"/>
          <w:szCs w:val="24"/>
        </w:rPr>
        <w:t xml:space="preserve">. </w:t>
      </w:r>
      <w:r w:rsidR="00E601B6">
        <w:rPr>
          <w:rFonts w:cstheme="minorHAnsi"/>
          <w:sz w:val="24"/>
          <w:szCs w:val="24"/>
        </w:rPr>
        <w:t>Just as t</w:t>
      </w:r>
      <w:r w:rsidR="00510CA1">
        <w:rPr>
          <w:rFonts w:cstheme="minorHAnsi"/>
          <w:sz w:val="24"/>
          <w:szCs w:val="24"/>
        </w:rPr>
        <w:t xml:space="preserve">he resilience concept </w:t>
      </w:r>
      <w:r w:rsidR="00E601B6">
        <w:rPr>
          <w:rFonts w:cstheme="minorHAnsi"/>
          <w:sz w:val="24"/>
          <w:szCs w:val="24"/>
        </w:rPr>
        <w:t xml:space="preserve">informs GOJ-led programmes, it is equally relevant to their own organisations and </w:t>
      </w:r>
      <w:r w:rsidR="00510CA1">
        <w:rPr>
          <w:rFonts w:cstheme="minorHAnsi"/>
          <w:sz w:val="24"/>
          <w:szCs w:val="24"/>
        </w:rPr>
        <w:t xml:space="preserve">can be </w:t>
      </w:r>
      <w:r w:rsidR="00E601B6">
        <w:rPr>
          <w:rFonts w:cstheme="minorHAnsi"/>
          <w:sz w:val="24"/>
          <w:szCs w:val="24"/>
        </w:rPr>
        <w:t>viewed</w:t>
      </w:r>
      <w:r w:rsidR="00510CA1">
        <w:rPr>
          <w:rFonts w:cstheme="minorHAnsi"/>
          <w:sz w:val="24"/>
          <w:szCs w:val="24"/>
        </w:rPr>
        <w:t xml:space="preserve"> as an opportunity to increase capacities and to improve organisational performance. But this</w:t>
      </w:r>
      <w:r>
        <w:rPr>
          <w:rFonts w:cstheme="minorHAnsi"/>
          <w:sz w:val="24"/>
          <w:szCs w:val="24"/>
        </w:rPr>
        <w:t xml:space="preserve"> </w:t>
      </w:r>
      <w:r w:rsidR="003E5A6B">
        <w:rPr>
          <w:rFonts w:cstheme="minorHAnsi"/>
          <w:sz w:val="24"/>
          <w:szCs w:val="24"/>
        </w:rPr>
        <w:t xml:space="preserve">window </w:t>
      </w:r>
      <w:r>
        <w:rPr>
          <w:rFonts w:cstheme="minorHAnsi"/>
          <w:sz w:val="24"/>
          <w:szCs w:val="24"/>
        </w:rPr>
        <w:t xml:space="preserve">may already be starting to close. There are reports of line ministries – particularly those that have experienced difficulties in mobilizing resources </w:t>
      </w:r>
      <w:r w:rsidR="003E5A6B">
        <w:rPr>
          <w:rFonts w:cstheme="minorHAnsi"/>
          <w:sz w:val="24"/>
          <w:szCs w:val="24"/>
        </w:rPr>
        <w:t>–</w:t>
      </w:r>
      <w:r>
        <w:rPr>
          <w:rFonts w:cstheme="minorHAnsi"/>
          <w:sz w:val="24"/>
          <w:szCs w:val="24"/>
        </w:rPr>
        <w:t xml:space="preserve"> </w:t>
      </w:r>
      <w:r w:rsidR="003E5A6B">
        <w:rPr>
          <w:rFonts w:cstheme="minorHAnsi"/>
          <w:sz w:val="24"/>
          <w:szCs w:val="24"/>
        </w:rPr>
        <w:t>becoming more passive in the JRP process</w:t>
      </w:r>
      <w:r w:rsidR="00E601B6">
        <w:rPr>
          <w:rFonts w:cstheme="minorHAnsi"/>
          <w:sz w:val="24"/>
          <w:szCs w:val="24"/>
        </w:rPr>
        <w:t>. T</w:t>
      </w:r>
      <w:r w:rsidR="003E5A6B">
        <w:rPr>
          <w:rFonts w:cstheme="minorHAnsi"/>
          <w:sz w:val="24"/>
          <w:szCs w:val="24"/>
        </w:rPr>
        <w:t xml:space="preserve">he </w:t>
      </w:r>
      <w:r w:rsidR="00BC7C74">
        <w:rPr>
          <w:rFonts w:cstheme="minorHAnsi"/>
          <w:sz w:val="24"/>
          <w:szCs w:val="24"/>
        </w:rPr>
        <w:t>JRP</w:t>
      </w:r>
      <w:r w:rsidR="003E5A6B">
        <w:rPr>
          <w:rFonts w:cstheme="minorHAnsi"/>
          <w:sz w:val="24"/>
          <w:szCs w:val="24"/>
        </w:rPr>
        <w:t xml:space="preserve"> product </w:t>
      </w:r>
      <w:r w:rsidR="00E601B6">
        <w:rPr>
          <w:rFonts w:cstheme="minorHAnsi"/>
          <w:sz w:val="24"/>
          <w:szCs w:val="24"/>
        </w:rPr>
        <w:t xml:space="preserve">is </w:t>
      </w:r>
      <w:r w:rsidR="003E5A6B">
        <w:rPr>
          <w:rFonts w:cstheme="minorHAnsi"/>
          <w:sz w:val="24"/>
          <w:szCs w:val="24"/>
        </w:rPr>
        <w:t xml:space="preserve">therefore </w:t>
      </w:r>
      <w:r w:rsidR="00E601B6">
        <w:rPr>
          <w:rFonts w:cstheme="minorHAnsi"/>
          <w:sz w:val="24"/>
          <w:szCs w:val="24"/>
        </w:rPr>
        <w:t>compromised and is no longer regarded as</w:t>
      </w:r>
      <w:r w:rsidR="003E5A6B">
        <w:rPr>
          <w:rFonts w:cstheme="minorHAnsi"/>
          <w:sz w:val="24"/>
          <w:szCs w:val="24"/>
        </w:rPr>
        <w:t xml:space="preserve"> a high-quality analysis of the situation and </w:t>
      </w:r>
      <w:r w:rsidR="006309BD">
        <w:rPr>
          <w:rFonts w:cstheme="minorHAnsi"/>
          <w:sz w:val="24"/>
          <w:szCs w:val="24"/>
        </w:rPr>
        <w:t xml:space="preserve">a prioritized articulation of needs. </w:t>
      </w:r>
      <w:r w:rsidR="00E601B6">
        <w:rPr>
          <w:rFonts w:cstheme="minorHAnsi"/>
          <w:sz w:val="24"/>
          <w:szCs w:val="24"/>
        </w:rPr>
        <w:t xml:space="preserve">A new set of behaviors that could be regarded as ‘gaming the system’ have come to be </w:t>
      </w:r>
      <w:r w:rsidR="000F203B">
        <w:rPr>
          <w:rFonts w:cstheme="minorHAnsi"/>
          <w:sz w:val="24"/>
          <w:szCs w:val="24"/>
        </w:rPr>
        <w:t>accepted</w:t>
      </w:r>
      <w:r w:rsidR="00E601B6">
        <w:rPr>
          <w:rFonts w:cstheme="minorHAnsi"/>
          <w:sz w:val="24"/>
          <w:szCs w:val="24"/>
        </w:rPr>
        <w:t xml:space="preserve"> as pragmatic responses while d</w:t>
      </w:r>
      <w:r w:rsidR="006309BD">
        <w:rPr>
          <w:rFonts w:cstheme="minorHAnsi"/>
          <w:sz w:val="24"/>
          <w:szCs w:val="24"/>
        </w:rPr>
        <w:t xml:space="preserve">onor fatigue </w:t>
      </w:r>
      <w:r w:rsidR="00E601B6">
        <w:rPr>
          <w:rFonts w:cstheme="minorHAnsi"/>
          <w:sz w:val="24"/>
          <w:szCs w:val="24"/>
        </w:rPr>
        <w:t>is</w:t>
      </w:r>
      <w:r w:rsidR="006309BD">
        <w:rPr>
          <w:rFonts w:cstheme="minorHAnsi"/>
          <w:sz w:val="24"/>
          <w:szCs w:val="24"/>
        </w:rPr>
        <w:t xml:space="preserve"> </w:t>
      </w:r>
      <w:r w:rsidR="00E601B6">
        <w:rPr>
          <w:rFonts w:cstheme="minorHAnsi"/>
          <w:sz w:val="24"/>
          <w:szCs w:val="24"/>
        </w:rPr>
        <w:t xml:space="preserve">also a </w:t>
      </w:r>
      <w:r w:rsidR="006309BD">
        <w:rPr>
          <w:rFonts w:cstheme="minorHAnsi"/>
          <w:sz w:val="24"/>
          <w:szCs w:val="24"/>
        </w:rPr>
        <w:t>trend identified by a wide range of GOJ and other observers (see Unintended Consequences for a further discussion).</w:t>
      </w:r>
    </w:p>
    <w:p w:rsidR="00265D8E" w:rsidRDefault="00265D8E" w:rsidP="00265D8E">
      <w:pPr>
        <w:spacing w:before="120"/>
        <w:ind w:left="360"/>
        <w:jc w:val="both"/>
        <w:rPr>
          <w:rFonts w:cstheme="minorHAnsi"/>
          <w:sz w:val="24"/>
          <w:szCs w:val="24"/>
        </w:rPr>
      </w:pPr>
      <w:r w:rsidRPr="004F304A">
        <w:rPr>
          <w:rFonts w:cstheme="minorHAnsi"/>
          <w:sz w:val="24"/>
          <w:szCs w:val="24"/>
          <w:u w:val="single"/>
        </w:rPr>
        <w:t>Relevant lesson</w:t>
      </w:r>
      <w:r>
        <w:rPr>
          <w:rFonts w:cstheme="minorHAnsi"/>
          <w:sz w:val="24"/>
          <w:szCs w:val="24"/>
        </w:rPr>
        <w:t xml:space="preserve"> – To </w:t>
      </w:r>
      <w:r w:rsidR="00DC0063">
        <w:rPr>
          <w:rFonts w:cstheme="minorHAnsi"/>
          <w:sz w:val="24"/>
          <w:szCs w:val="24"/>
        </w:rPr>
        <w:t>consolidate</w:t>
      </w:r>
      <w:r>
        <w:rPr>
          <w:rFonts w:cstheme="minorHAnsi"/>
          <w:sz w:val="24"/>
          <w:szCs w:val="24"/>
        </w:rPr>
        <w:t xml:space="preserve"> institutional gains </w:t>
      </w:r>
      <w:r w:rsidR="00DC0063">
        <w:rPr>
          <w:rFonts w:cstheme="minorHAnsi"/>
          <w:sz w:val="24"/>
          <w:szCs w:val="24"/>
        </w:rPr>
        <w:t xml:space="preserve">and to secure future support </w:t>
      </w:r>
      <w:r>
        <w:rPr>
          <w:rFonts w:cstheme="minorHAnsi"/>
          <w:sz w:val="24"/>
          <w:szCs w:val="24"/>
        </w:rPr>
        <w:t xml:space="preserve">there must be immediate efforts to provide a more coherent capacity response to </w:t>
      </w:r>
      <w:r w:rsidR="00DC0063">
        <w:rPr>
          <w:rFonts w:cstheme="minorHAnsi"/>
          <w:sz w:val="24"/>
          <w:szCs w:val="24"/>
        </w:rPr>
        <w:t xml:space="preserve">enhance the resource mobilisation effort. </w:t>
      </w:r>
      <w:r w:rsidR="00F643B0">
        <w:rPr>
          <w:rFonts w:cstheme="minorHAnsi"/>
          <w:sz w:val="24"/>
          <w:szCs w:val="24"/>
        </w:rPr>
        <w:t>More deliberate and concerted s</w:t>
      </w:r>
      <w:r w:rsidR="00DC0063">
        <w:rPr>
          <w:rFonts w:cstheme="minorHAnsi"/>
          <w:sz w:val="24"/>
          <w:szCs w:val="24"/>
        </w:rPr>
        <w:t xml:space="preserve">upport is also needed for the </w:t>
      </w:r>
      <w:r w:rsidR="008D7B06">
        <w:rPr>
          <w:rFonts w:cstheme="minorHAnsi"/>
          <w:sz w:val="24"/>
          <w:szCs w:val="24"/>
        </w:rPr>
        <w:t xml:space="preserve">Task Forces and to the </w:t>
      </w:r>
      <w:r w:rsidR="00DC0063">
        <w:rPr>
          <w:rFonts w:cstheme="minorHAnsi"/>
          <w:sz w:val="24"/>
          <w:szCs w:val="24"/>
        </w:rPr>
        <w:t>results reporting function</w:t>
      </w:r>
      <w:r>
        <w:rPr>
          <w:rFonts w:cstheme="minorHAnsi"/>
          <w:sz w:val="24"/>
          <w:szCs w:val="24"/>
        </w:rPr>
        <w:t xml:space="preserve">. </w:t>
      </w:r>
      <w:r w:rsidR="00FB1A86">
        <w:rPr>
          <w:rFonts w:cstheme="minorHAnsi"/>
          <w:sz w:val="24"/>
          <w:szCs w:val="24"/>
        </w:rPr>
        <w:t xml:space="preserve">The JRP – of </w:t>
      </w:r>
      <w:r w:rsidR="008B75A5">
        <w:rPr>
          <w:rFonts w:cstheme="minorHAnsi"/>
          <w:sz w:val="24"/>
          <w:szCs w:val="24"/>
        </w:rPr>
        <w:t>finite</w:t>
      </w:r>
      <w:r w:rsidR="00FB1A86">
        <w:rPr>
          <w:rFonts w:cstheme="minorHAnsi"/>
          <w:sz w:val="24"/>
          <w:szCs w:val="24"/>
        </w:rPr>
        <w:t xml:space="preserve"> duration and funding – presents an opportunity to strengthen MOPIC and GOJ </w:t>
      </w:r>
      <w:r w:rsidR="001B2F8F">
        <w:rPr>
          <w:rFonts w:cstheme="minorHAnsi"/>
          <w:sz w:val="24"/>
          <w:szCs w:val="24"/>
        </w:rPr>
        <w:t xml:space="preserve">development </w:t>
      </w:r>
      <w:r w:rsidR="008842DD">
        <w:rPr>
          <w:rFonts w:cstheme="minorHAnsi"/>
          <w:sz w:val="24"/>
          <w:szCs w:val="24"/>
        </w:rPr>
        <w:t>management capacities</w:t>
      </w:r>
      <w:r w:rsidR="00FB1A86">
        <w:rPr>
          <w:rFonts w:cstheme="minorHAnsi"/>
          <w:sz w:val="24"/>
          <w:szCs w:val="24"/>
        </w:rPr>
        <w:t xml:space="preserve">. </w:t>
      </w:r>
      <w:r w:rsidR="00206DBF">
        <w:rPr>
          <w:rFonts w:cstheme="minorHAnsi"/>
          <w:sz w:val="24"/>
          <w:szCs w:val="24"/>
        </w:rPr>
        <w:t xml:space="preserve">For </w:t>
      </w:r>
      <w:r w:rsidR="00342F3C">
        <w:rPr>
          <w:rFonts w:cstheme="minorHAnsi"/>
          <w:sz w:val="24"/>
          <w:szCs w:val="24"/>
        </w:rPr>
        <w:t xml:space="preserve">line ministries involved in the </w:t>
      </w:r>
      <w:r w:rsidR="00206DBF">
        <w:rPr>
          <w:rFonts w:cstheme="minorHAnsi"/>
          <w:sz w:val="24"/>
          <w:szCs w:val="24"/>
        </w:rPr>
        <w:t>Task Forces, t</w:t>
      </w:r>
      <w:r>
        <w:rPr>
          <w:rFonts w:cstheme="minorHAnsi"/>
          <w:sz w:val="24"/>
          <w:szCs w:val="24"/>
        </w:rPr>
        <w:t xml:space="preserve">his can be managed either as: (a) part of a wider sector support plan; or (b) through the UN JP (and its EU-funded component) or its successor. </w:t>
      </w:r>
    </w:p>
    <w:p w:rsidR="00265D8E" w:rsidRDefault="00265D8E" w:rsidP="00265D8E">
      <w:pPr>
        <w:spacing w:before="120"/>
        <w:ind w:left="360"/>
        <w:jc w:val="both"/>
        <w:rPr>
          <w:rFonts w:cstheme="minorHAnsi"/>
          <w:sz w:val="24"/>
          <w:szCs w:val="24"/>
        </w:rPr>
      </w:pPr>
      <w:r>
        <w:rPr>
          <w:rFonts w:cstheme="minorHAnsi"/>
          <w:sz w:val="24"/>
          <w:szCs w:val="24"/>
        </w:rPr>
        <w:t xml:space="preserve">Given the </w:t>
      </w:r>
      <w:r w:rsidR="004B7B3D">
        <w:rPr>
          <w:rFonts w:cstheme="minorHAnsi"/>
          <w:sz w:val="24"/>
          <w:szCs w:val="24"/>
        </w:rPr>
        <w:t xml:space="preserve">Secretariat’s </w:t>
      </w:r>
      <w:r>
        <w:rPr>
          <w:rFonts w:cstheme="minorHAnsi"/>
          <w:sz w:val="24"/>
          <w:szCs w:val="24"/>
        </w:rPr>
        <w:t xml:space="preserve">difficulties to date in moving to a capacity development mode of operating, combined with the potential to institutionalize capacities into organisational work processes beyond the scope of the JRP (planning, mobilisation, appraisal, programing, monitoring, there is some appeal in </w:t>
      </w:r>
      <w:r w:rsidR="00DC0063">
        <w:rPr>
          <w:rFonts w:cstheme="minorHAnsi"/>
          <w:sz w:val="24"/>
          <w:szCs w:val="24"/>
        </w:rPr>
        <w:t xml:space="preserve">mobilizing sector capacity support </w:t>
      </w:r>
      <w:r>
        <w:rPr>
          <w:rFonts w:cstheme="minorHAnsi"/>
          <w:sz w:val="24"/>
          <w:szCs w:val="24"/>
        </w:rPr>
        <w:t xml:space="preserve"> </w:t>
      </w:r>
      <w:r w:rsidR="00DC0063">
        <w:rPr>
          <w:rFonts w:cstheme="minorHAnsi"/>
          <w:sz w:val="24"/>
          <w:szCs w:val="24"/>
        </w:rPr>
        <w:t xml:space="preserve">directly </w:t>
      </w:r>
      <w:r>
        <w:rPr>
          <w:rFonts w:cstheme="minorHAnsi"/>
          <w:sz w:val="24"/>
          <w:szCs w:val="24"/>
        </w:rPr>
        <w:t>for those line ministries where this is a realistic proposition (i.e. there is high-level commitment to reform within the ministry and an external partner that is suitably placed to facilitate and support the process).</w:t>
      </w:r>
    </w:p>
    <w:p w:rsidR="004576ED" w:rsidRPr="00356FF6" w:rsidRDefault="004576ED" w:rsidP="0006203E">
      <w:pPr>
        <w:spacing w:before="120" w:after="60"/>
        <w:jc w:val="both"/>
        <w:rPr>
          <w:rFonts w:cstheme="minorHAnsi"/>
          <w:b/>
          <w:bCs/>
          <w:i/>
          <w:iCs/>
          <w:sz w:val="24"/>
          <w:szCs w:val="24"/>
        </w:rPr>
      </w:pPr>
      <w:r w:rsidRPr="00356FF6">
        <w:rPr>
          <w:rFonts w:cstheme="minorHAnsi"/>
          <w:b/>
          <w:bCs/>
          <w:i/>
          <w:iCs/>
          <w:sz w:val="24"/>
          <w:szCs w:val="24"/>
        </w:rPr>
        <w:t xml:space="preserve">Government is not homogenous and commitment to the JRP </w:t>
      </w:r>
      <w:r w:rsidR="00A271B7">
        <w:rPr>
          <w:rFonts w:cstheme="minorHAnsi"/>
          <w:b/>
          <w:bCs/>
          <w:i/>
          <w:iCs/>
          <w:sz w:val="24"/>
          <w:szCs w:val="24"/>
        </w:rPr>
        <w:t>is variable</w:t>
      </w:r>
    </w:p>
    <w:p w:rsidR="00FE5153" w:rsidRDefault="004576ED" w:rsidP="004576ED">
      <w:pPr>
        <w:spacing w:before="120"/>
        <w:jc w:val="both"/>
        <w:rPr>
          <w:rFonts w:cstheme="minorHAnsi"/>
          <w:sz w:val="24"/>
          <w:szCs w:val="24"/>
        </w:rPr>
      </w:pPr>
      <w:r>
        <w:rPr>
          <w:rFonts w:cstheme="minorHAnsi"/>
          <w:sz w:val="24"/>
          <w:szCs w:val="24"/>
        </w:rPr>
        <w:t xml:space="preserve">Task Force performance is highly variable. </w:t>
      </w:r>
      <w:r w:rsidR="00FE5153">
        <w:rPr>
          <w:rFonts w:cstheme="minorHAnsi"/>
          <w:sz w:val="24"/>
          <w:szCs w:val="24"/>
        </w:rPr>
        <w:t>In the most impressive cases, Task Forces have experienced the JRP and the establishmen</w:t>
      </w:r>
      <w:r w:rsidR="00FE5153">
        <w:rPr>
          <w:rFonts w:cstheme="minorHAnsi" w:hint="eastAsia"/>
          <w:sz w:val="24"/>
          <w:szCs w:val="24"/>
        </w:rPr>
        <w:t>t</w:t>
      </w:r>
      <w:r w:rsidR="00FE5153">
        <w:rPr>
          <w:rFonts w:cstheme="minorHAnsi"/>
          <w:sz w:val="24"/>
          <w:szCs w:val="24"/>
        </w:rPr>
        <w:t xml:space="preserve"> of the Task Force as a revelation. Exposure to new approaches to partnering and dialogue on policy and implementatio</w:t>
      </w:r>
      <w:r w:rsidR="00FE5153">
        <w:rPr>
          <w:rFonts w:cstheme="minorHAnsi" w:hint="eastAsia"/>
          <w:sz w:val="24"/>
          <w:szCs w:val="24"/>
        </w:rPr>
        <w:t>n</w:t>
      </w:r>
      <w:r w:rsidR="00FE5153">
        <w:rPr>
          <w:rFonts w:cstheme="minorHAnsi"/>
          <w:sz w:val="24"/>
          <w:szCs w:val="24"/>
        </w:rPr>
        <w:t xml:space="preserve"> has been strongly welcomed. In some cases</w:t>
      </w:r>
      <w:r w:rsidR="001761AE">
        <w:rPr>
          <w:rFonts w:cstheme="minorHAnsi"/>
          <w:sz w:val="24"/>
          <w:szCs w:val="24"/>
        </w:rPr>
        <w:t>,</w:t>
      </w:r>
      <w:r w:rsidR="00FE5153">
        <w:rPr>
          <w:rFonts w:cstheme="minorHAnsi"/>
          <w:sz w:val="24"/>
          <w:szCs w:val="24"/>
        </w:rPr>
        <w:t xml:space="preserve"> Task Forces are now becoming actively involved in supporting and monitoring implementation. There is a latent demand for greater evidence on results that can inform future JRP work and, potentially, be assimilated into </w:t>
      </w:r>
      <w:r w:rsidR="007F458F">
        <w:rPr>
          <w:rFonts w:cstheme="minorHAnsi"/>
          <w:sz w:val="24"/>
          <w:szCs w:val="24"/>
        </w:rPr>
        <w:t xml:space="preserve">routine </w:t>
      </w:r>
      <w:r w:rsidR="00FE5153">
        <w:rPr>
          <w:rFonts w:cstheme="minorHAnsi"/>
          <w:sz w:val="24"/>
          <w:szCs w:val="24"/>
        </w:rPr>
        <w:t>organisational working practices.</w:t>
      </w:r>
    </w:p>
    <w:p w:rsidR="0017408F" w:rsidRDefault="0017408F" w:rsidP="004576ED">
      <w:pPr>
        <w:spacing w:before="120"/>
        <w:jc w:val="both"/>
        <w:rPr>
          <w:rFonts w:cstheme="minorHAnsi"/>
          <w:sz w:val="24"/>
          <w:szCs w:val="24"/>
        </w:rPr>
      </w:pPr>
      <w:r>
        <w:rPr>
          <w:rFonts w:cstheme="minorHAnsi"/>
          <w:sz w:val="24"/>
          <w:szCs w:val="24"/>
        </w:rPr>
        <w:t xml:space="preserve">Conversely, some Task Forces feel let down by the process, which has come to be seen as a bureaucratic burden. While relations with the JRP Secretariat are reportedly constructive, there </w:t>
      </w:r>
      <w:r>
        <w:rPr>
          <w:rFonts w:cstheme="minorHAnsi"/>
          <w:sz w:val="24"/>
          <w:szCs w:val="24"/>
        </w:rPr>
        <w:lastRenderedPageBreak/>
        <w:t>has been little practical support to strengthen capacity or make the Task Force engagement in the JRP a more meaningful exercise. For Task Forces that struggle</w:t>
      </w:r>
      <w:r w:rsidR="004A1888">
        <w:rPr>
          <w:rFonts w:cstheme="minorHAnsi"/>
          <w:sz w:val="24"/>
          <w:szCs w:val="24"/>
        </w:rPr>
        <w:t>,</w:t>
      </w:r>
      <w:r>
        <w:rPr>
          <w:rFonts w:cstheme="minorHAnsi"/>
          <w:sz w:val="24"/>
          <w:szCs w:val="24"/>
        </w:rPr>
        <w:t xml:space="preserve"> this has a cumulative effect as meetings are infrequently held and members report being uninformed and unable to follow-up on agreements made at meetings.</w:t>
      </w:r>
    </w:p>
    <w:p w:rsidR="00E07C50" w:rsidRDefault="0017402A" w:rsidP="0017402A">
      <w:pPr>
        <w:spacing w:before="120"/>
        <w:jc w:val="both"/>
        <w:rPr>
          <w:rFonts w:cstheme="minorHAnsi"/>
          <w:sz w:val="24"/>
          <w:szCs w:val="24"/>
        </w:rPr>
      </w:pPr>
      <w:r>
        <w:rPr>
          <w:rFonts w:cstheme="minorHAnsi"/>
          <w:sz w:val="24"/>
          <w:szCs w:val="24"/>
        </w:rPr>
        <w:t xml:space="preserve">Understanding more about these </w:t>
      </w:r>
      <w:r w:rsidR="00C16F11">
        <w:rPr>
          <w:rFonts w:cstheme="minorHAnsi"/>
          <w:sz w:val="24"/>
          <w:szCs w:val="24"/>
        </w:rPr>
        <w:t xml:space="preserve">Task Force </w:t>
      </w:r>
      <w:r>
        <w:rPr>
          <w:rFonts w:cstheme="minorHAnsi"/>
          <w:sz w:val="24"/>
          <w:szCs w:val="24"/>
        </w:rPr>
        <w:t xml:space="preserve">dynamics is beyond the scope of this evaluation but appears to depend to a large extent on a line ministry’s ability to use the JRP as a vehicle for resource mobilisation. </w:t>
      </w:r>
      <w:r w:rsidR="007C38B6">
        <w:rPr>
          <w:rFonts w:cstheme="minorHAnsi"/>
          <w:sz w:val="24"/>
          <w:szCs w:val="24"/>
        </w:rPr>
        <w:t xml:space="preserve">In some cases, even apparently trivial issues such as translation have been </w:t>
      </w:r>
      <w:r w:rsidR="009B449E">
        <w:rPr>
          <w:rFonts w:cstheme="minorHAnsi"/>
          <w:sz w:val="24"/>
          <w:szCs w:val="24"/>
        </w:rPr>
        <w:t xml:space="preserve">cited as </w:t>
      </w:r>
      <w:r w:rsidR="007C38B6">
        <w:rPr>
          <w:rFonts w:cstheme="minorHAnsi"/>
          <w:sz w:val="24"/>
          <w:szCs w:val="24"/>
        </w:rPr>
        <w:t>decisive factors in under-performance.</w:t>
      </w:r>
      <w:r w:rsidR="007C38B6" w:rsidRPr="007C38B6">
        <w:rPr>
          <w:rFonts w:cstheme="minorHAnsi"/>
          <w:sz w:val="24"/>
          <w:szCs w:val="24"/>
        </w:rPr>
        <w:t xml:space="preserve"> </w:t>
      </w:r>
      <w:r w:rsidR="007C38B6">
        <w:rPr>
          <w:rFonts w:cstheme="minorHAnsi"/>
          <w:sz w:val="24"/>
          <w:szCs w:val="24"/>
        </w:rPr>
        <w:t>JRP Secretariat support has also been variable and there has not been the same level of effort (either capacity development or gap-filling) as provided to MOPIC.</w:t>
      </w:r>
    </w:p>
    <w:p w:rsidR="00E07C50" w:rsidRDefault="0017402A" w:rsidP="004576ED">
      <w:pPr>
        <w:spacing w:before="120"/>
        <w:jc w:val="both"/>
        <w:rPr>
          <w:rFonts w:cstheme="minorHAnsi"/>
          <w:sz w:val="24"/>
          <w:szCs w:val="24"/>
        </w:rPr>
      </w:pPr>
      <w:r>
        <w:rPr>
          <w:rFonts w:cstheme="minorHAnsi"/>
          <w:sz w:val="24"/>
          <w:szCs w:val="24"/>
        </w:rPr>
        <w:t>The relationship between the Task Force Chair and the UN-provided secretariat is an important factor</w:t>
      </w:r>
      <w:r w:rsidR="00E07C50">
        <w:rPr>
          <w:rFonts w:cstheme="minorHAnsi"/>
          <w:sz w:val="24"/>
          <w:szCs w:val="24"/>
        </w:rPr>
        <w:t xml:space="preserve"> in determining performance. It strongly</w:t>
      </w:r>
      <w:r>
        <w:rPr>
          <w:rFonts w:cstheme="minorHAnsi"/>
          <w:sz w:val="24"/>
          <w:szCs w:val="24"/>
        </w:rPr>
        <w:t xml:space="preserve"> influences partnering dynamics as well as the ability to attend to practical Task Force matters. </w:t>
      </w:r>
      <w:r w:rsidR="0017408F">
        <w:rPr>
          <w:rFonts w:cstheme="minorHAnsi"/>
          <w:sz w:val="24"/>
          <w:szCs w:val="24"/>
        </w:rPr>
        <w:t>UN-supported secretariats are in most cases appreciated</w:t>
      </w:r>
      <w:r w:rsidR="00BF704D">
        <w:rPr>
          <w:rFonts w:cstheme="minorHAnsi"/>
          <w:sz w:val="24"/>
          <w:szCs w:val="24"/>
        </w:rPr>
        <w:t xml:space="preserve"> as a valuable technical resource. But, especially where Task Force host ministries have limited capacities and resources, there is a general feeling that ‘holding the pen’, combined with UN technical and administrative capacity, has resulted in the JRP exercise strongly favoring the UN agencies in being able to steer their preferred PSSs into the JRP.</w:t>
      </w:r>
    </w:p>
    <w:p w:rsidR="00516994" w:rsidRDefault="004576ED" w:rsidP="004576ED">
      <w:pPr>
        <w:spacing w:before="120"/>
        <w:ind w:left="360"/>
        <w:jc w:val="both"/>
        <w:rPr>
          <w:rFonts w:cstheme="minorHAnsi"/>
          <w:sz w:val="24"/>
          <w:szCs w:val="24"/>
        </w:rPr>
      </w:pPr>
      <w:r w:rsidRPr="004F304A">
        <w:rPr>
          <w:rFonts w:cstheme="minorHAnsi"/>
          <w:sz w:val="24"/>
          <w:szCs w:val="24"/>
          <w:u w:val="single"/>
        </w:rPr>
        <w:t>Relevant lesson</w:t>
      </w:r>
      <w:r>
        <w:rPr>
          <w:rFonts w:cstheme="minorHAnsi"/>
          <w:sz w:val="24"/>
          <w:szCs w:val="24"/>
        </w:rPr>
        <w:t xml:space="preserve"> – </w:t>
      </w:r>
      <w:r w:rsidR="00093DD6">
        <w:rPr>
          <w:rFonts w:cstheme="minorHAnsi"/>
          <w:sz w:val="24"/>
          <w:szCs w:val="24"/>
        </w:rPr>
        <w:t xml:space="preserve">Reinvigorating the JRP exercise must be addressed at both MOPIC and Task Force levels. JRP relevance depends to some degree on </w:t>
      </w:r>
      <w:r w:rsidR="00405BB9">
        <w:rPr>
          <w:rFonts w:cstheme="minorHAnsi"/>
          <w:sz w:val="24"/>
          <w:szCs w:val="24"/>
        </w:rPr>
        <w:t xml:space="preserve">it establishing some results tracking/reporting tools and these will require the collaboration of the Task Forces. </w:t>
      </w:r>
      <w:r w:rsidR="00093DD6">
        <w:rPr>
          <w:rFonts w:cstheme="minorHAnsi"/>
          <w:sz w:val="24"/>
          <w:szCs w:val="24"/>
        </w:rPr>
        <w:t xml:space="preserve">If resources can be mobilized, then more dedicated Task Force support can be provided beyond the current level provided by the Secretariat (2 persons covering WASH and Education). </w:t>
      </w:r>
    </w:p>
    <w:p w:rsidR="004576ED" w:rsidRDefault="00405BB9" w:rsidP="004576ED">
      <w:pPr>
        <w:spacing w:before="120"/>
        <w:ind w:left="360"/>
        <w:jc w:val="both"/>
        <w:rPr>
          <w:rFonts w:cstheme="minorHAnsi"/>
          <w:sz w:val="24"/>
          <w:szCs w:val="24"/>
        </w:rPr>
      </w:pPr>
      <w:r>
        <w:rPr>
          <w:rFonts w:cstheme="minorHAnsi"/>
          <w:sz w:val="24"/>
          <w:szCs w:val="24"/>
        </w:rPr>
        <w:t xml:space="preserve">Facilitating Task Force access to pooled services/support such as translation services may also be an efficient way to address performance bottlenecks. More strategic and long-term, however, is to the need to begin to think about how Task Force good practices can become more established in mainstream work of the line ministry and therefore be </w:t>
      </w:r>
      <w:r w:rsidR="00634ED4">
        <w:rPr>
          <w:rFonts w:cstheme="minorHAnsi"/>
          <w:sz w:val="24"/>
          <w:szCs w:val="24"/>
        </w:rPr>
        <w:t xml:space="preserve">informed and </w:t>
      </w:r>
      <w:r>
        <w:rPr>
          <w:rFonts w:cstheme="minorHAnsi"/>
          <w:sz w:val="24"/>
          <w:szCs w:val="24"/>
        </w:rPr>
        <w:t>supported by coherent sector support programmes that extend beyond the scope of the JRP.</w:t>
      </w:r>
    </w:p>
    <w:p w:rsidR="00924EBD" w:rsidRPr="008007FA" w:rsidRDefault="008E2DDB" w:rsidP="0006203E">
      <w:pPr>
        <w:spacing w:before="120" w:after="60"/>
        <w:jc w:val="both"/>
        <w:rPr>
          <w:rFonts w:cstheme="minorHAnsi"/>
          <w:b/>
          <w:bCs/>
          <w:i/>
          <w:iCs/>
          <w:sz w:val="24"/>
          <w:szCs w:val="24"/>
        </w:rPr>
      </w:pPr>
      <w:r>
        <w:rPr>
          <w:rFonts w:cstheme="minorHAnsi"/>
          <w:b/>
          <w:bCs/>
          <w:i/>
          <w:iCs/>
          <w:sz w:val="24"/>
          <w:szCs w:val="24"/>
        </w:rPr>
        <w:t xml:space="preserve">Need to institutionalize the </w:t>
      </w:r>
      <w:r w:rsidR="00531015">
        <w:rPr>
          <w:rFonts w:cstheme="minorHAnsi"/>
          <w:b/>
          <w:bCs/>
          <w:i/>
          <w:iCs/>
          <w:sz w:val="24"/>
          <w:szCs w:val="24"/>
        </w:rPr>
        <w:t xml:space="preserve"> </w:t>
      </w:r>
      <w:r w:rsidR="00924EBD" w:rsidRPr="008007FA">
        <w:rPr>
          <w:rFonts w:cstheme="minorHAnsi"/>
          <w:b/>
          <w:bCs/>
          <w:i/>
          <w:iCs/>
          <w:sz w:val="24"/>
          <w:szCs w:val="24"/>
        </w:rPr>
        <w:t>process</w:t>
      </w:r>
      <w:r w:rsidR="00924EBD">
        <w:rPr>
          <w:rFonts w:cstheme="minorHAnsi"/>
          <w:b/>
          <w:bCs/>
          <w:i/>
          <w:iCs/>
          <w:sz w:val="24"/>
          <w:szCs w:val="24"/>
        </w:rPr>
        <w:t>.</w:t>
      </w:r>
    </w:p>
    <w:p w:rsidR="00830C21" w:rsidRDefault="008E2DDB" w:rsidP="00D231A0">
      <w:pPr>
        <w:spacing w:before="120"/>
        <w:jc w:val="both"/>
        <w:rPr>
          <w:rFonts w:cstheme="minorHAnsi"/>
          <w:sz w:val="24"/>
          <w:szCs w:val="24"/>
        </w:rPr>
      </w:pPr>
      <w:r>
        <w:t xml:space="preserve">A forward-looking effort to institutionalize processes to a greater extent is very much needed. Furthermore, </w:t>
      </w:r>
      <w:r w:rsidR="005744D0">
        <w:rPr>
          <w:rFonts w:cstheme="minorHAnsi"/>
          <w:sz w:val="24"/>
          <w:szCs w:val="24"/>
        </w:rPr>
        <w:t xml:space="preserve">In many cases, the JRP has been seen to be managed in a top-down </w:t>
      </w:r>
      <w:r w:rsidR="00912CC1">
        <w:rPr>
          <w:rFonts w:cstheme="minorHAnsi"/>
          <w:sz w:val="24"/>
          <w:szCs w:val="24"/>
        </w:rPr>
        <w:t xml:space="preserve">style. For some interviewees it has also been </w:t>
      </w:r>
      <w:r w:rsidR="005744D0">
        <w:rPr>
          <w:rFonts w:cstheme="minorHAnsi"/>
          <w:sz w:val="24"/>
          <w:szCs w:val="24"/>
        </w:rPr>
        <w:t>somewhat heavy-handed</w:t>
      </w:r>
      <w:r w:rsidR="00912CC1">
        <w:rPr>
          <w:rFonts w:cstheme="minorHAnsi"/>
          <w:sz w:val="24"/>
          <w:szCs w:val="24"/>
        </w:rPr>
        <w:t xml:space="preserve"> at times</w:t>
      </w:r>
      <w:r w:rsidR="005744D0">
        <w:rPr>
          <w:rFonts w:cstheme="minorHAnsi"/>
          <w:sz w:val="24"/>
          <w:szCs w:val="24"/>
        </w:rPr>
        <w:t xml:space="preserve">. </w:t>
      </w:r>
      <w:r w:rsidR="00A4745D">
        <w:rPr>
          <w:rFonts w:cstheme="minorHAnsi"/>
          <w:sz w:val="24"/>
          <w:szCs w:val="24"/>
        </w:rPr>
        <w:t xml:space="preserve">Accounts of confrontation with the Secretariat were shared with the evaluator (for example, the management of budget revisions and efforts to reconcile numbers on external support). </w:t>
      </w:r>
      <w:r w:rsidR="00830C21">
        <w:rPr>
          <w:rFonts w:cstheme="minorHAnsi"/>
          <w:sz w:val="24"/>
          <w:szCs w:val="24"/>
        </w:rPr>
        <w:t xml:space="preserve">Differences appear to have been managed </w:t>
      </w:r>
      <w:r w:rsidR="004A0205">
        <w:rPr>
          <w:rFonts w:cstheme="minorHAnsi"/>
          <w:sz w:val="24"/>
          <w:szCs w:val="24"/>
        </w:rPr>
        <w:t xml:space="preserve">in some cases </w:t>
      </w:r>
      <w:r w:rsidR="00830C21">
        <w:rPr>
          <w:rFonts w:cstheme="minorHAnsi"/>
          <w:sz w:val="24"/>
          <w:szCs w:val="24"/>
        </w:rPr>
        <w:t>less on their technical merits and more as a b</w:t>
      </w:r>
      <w:r w:rsidR="004A0205">
        <w:rPr>
          <w:rFonts w:cstheme="minorHAnsi"/>
          <w:sz w:val="24"/>
          <w:szCs w:val="24"/>
        </w:rPr>
        <w:t>attle of wills in the style of G</w:t>
      </w:r>
      <w:r w:rsidR="00830C21">
        <w:rPr>
          <w:rFonts w:cstheme="minorHAnsi"/>
          <w:sz w:val="24"/>
          <w:szCs w:val="24"/>
        </w:rPr>
        <w:t xml:space="preserve">ame of Thrones. </w:t>
      </w:r>
    </w:p>
    <w:p w:rsidR="00B510C2" w:rsidRDefault="00A4745D" w:rsidP="00D231A0">
      <w:pPr>
        <w:spacing w:before="120"/>
        <w:jc w:val="both"/>
        <w:rPr>
          <w:rFonts w:cstheme="minorHAnsi"/>
          <w:sz w:val="24"/>
          <w:szCs w:val="24"/>
        </w:rPr>
      </w:pPr>
      <w:r>
        <w:rPr>
          <w:rFonts w:cstheme="minorHAnsi"/>
          <w:sz w:val="24"/>
          <w:szCs w:val="24"/>
        </w:rPr>
        <w:lastRenderedPageBreak/>
        <w:t>Th</w:t>
      </w:r>
      <w:r w:rsidR="00612629">
        <w:rPr>
          <w:rFonts w:cstheme="minorHAnsi"/>
          <w:sz w:val="24"/>
          <w:szCs w:val="24"/>
        </w:rPr>
        <w:t xml:space="preserve">ere are simultaneous reports of a highly responsive Secretariat that can also be too directive. An </w:t>
      </w:r>
      <w:r w:rsidR="00F91516">
        <w:rPr>
          <w:rFonts w:cstheme="minorHAnsi"/>
          <w:sz w:val="24"/>
          <w:szCs w:val="24"/>
        </w:rPr>
        <w:t>occasionally</w:t>
      </w:r>
      <w:r>
        <w:rPr>
          <w:rFonts w:cstheme="minorHAnsi"/>
          <w:sz w:val="24"/>
          <w:szCs w:val="24"/>
        </w:rPr>
        <w:t xml:space="preserve"> </w:t>
      </w:r>
      <w:r w:rsidR="00830C21">
        <w:rPr>
          <w:rFonts w:cstheme="minorHAnsi"/>
          <w:sz w:val="24"/>
          <w:szCs w:val="24"/>
        </w:rPr>
        <w:t xml:space="preserve">confrontational </w:t>
      </w:r>
      <w:r>
        <w:rPr>
          <w:rFonts w:cstheme="minorHAnsi"/>
          <w:sz w:val="24"/>
          <w:szCs w:val="24"/>
        </w:rPr>
        <w:t xml:space="preserve">management style alienates those that are considered to be important actors in the process and is considered to be detrimental to achieving the Secretariat’s immediate objective, i.e. to facilitate the Syria crisis response. </w:t>
      </w:r>
      <w:r w:rsidR="001E7BD9">
        <w:rPr>
          <w:rFonts w:cstheme="minorHAnsi"/>
          <w:sz w:val="24"/>
          <w:szCs w:val="24"/>
        </w:rPr>
        <w:t xml:space="preserve">In some cases it has resulted in some actors participating only passively. (When combined with resource mobilisation challenges, this has resulted in some Task Forces increasingly reverting to ‘copy &amp; paste’ approaches to JRP preparation).  </w:t>
      </w:r>
    </w:p>
    <w:p w:rsidR="002F5AD2" w:rsidRDefault="00B510C2" w:rsidP="00D231A0">
      <w:pPr>
        <w:spacing w:before="120"/>
        <w:jc w:val="both"/>
        <w:rPr>
          <w:rFonts w:cstheme="minorHAnsi"/>
          <w:sz w:val="24"/>
          <w:szCs w:val="24"/>
        </w:rPr>
      </w:pPr>
      <w:r>
        <w:rPr>
          <w:rFonts w:cstheme="minorHAnsi"/>
          <w:sz w:val="24"/>
          <w:szCs w:val="24"/>
        </w:rPr>
        <w:t xml:space="preserve">To its credit, the Secretariat has acknowledged these issues and, in mitigation, </w:t>
      </w:r>
      <w:r w:rsidR="00A4745D">
        <w:rPr>
          <w:rFonts w:cstheme="minorHAnsi"/>
          <w:sz w:val="24"/>
          <w:szCs w:val="24"/>
        </w:rPr>
        <w:t xml:space="preserve">has </w:t>
      </w:r>
      <w:r>
        <w:rPr>
          <w:rFonts w:cstheme="minorHAnsi"/>
          <w:sz w:val="24"/>
          <w:szCs w:val="24"/>
        </w:rPr>
        <w:t>observed that it is partly a re</w:t>
      </w:r>
      <w:r w:rsidR="00A4745D">
        <w:rPr>
          <w:rFonts w:cstheme="minorHAnsi"/>
          <w:sz w:val="24"/>
          <w:szCs w:val="24"/>
        </w:rPr>
        <w:t xml:space="preserve">sult of the many and significant pressures </w:t>
      </w:r>
      <w:r>
        <w:rPr>
          <w:rFonts w:cstheme="minorHAnsi"/>
          <w:sz w:val="24"/>
          <w:szCs w:val="24"/>
        </w:rPr>
        <w:t xml:space="preserve">– unseen by others – that are </w:t>
      </w:r>
      <w:r w:rsidR="00A4745D">
        <w:rPr>
          <w:rFonts w:cstheme="minorHAnsi"/>
          <w:sz w:val="24"/>
          <w:szCs w:val="24"/>
        </w:rPr>
        <w:t xml:space="preserve">placed on the Secretariat during JRP formulation. </w:t>
      </w:r>
      <w:r w:rsidR="000F7D75">
        <w:rPr>
          <w:rFonts w:cstheme="minorHAnsi"/>
          <w:sz w:val="24"/>
          <w:szCs w:val="24"/>
        </w:rPr>
        <w:t xml:space="preserve">Nevertheless, </w:t>
      </w:r>
      <w:r w:rsidR="00691269">
        <w:rPr>
          <w:rFonts w:cstheme="minorHAnsi"/>
          <w:sz w:val="24"/>
          <w:szCs w:val="24"/>
        </w:rPr>
        <w:t xml:space="preserve">responding to the need for </w:t>
      </w:r>
      <w:r w:rsidR="00DF015D">
        <w:rPr>
          <w:rFonts w:cstheme="minorHAnsi"/>
          <w:sz w:val="24"/>
          <w:szCs w:val="24"/>
        </w:rPr>
        <w:t xml:space="preserve">institutionalized systems and processes that provide </w:t>
      </w:r>
      <w:r w:rsidR="00FD1C0C">
        <w:rPr>
          <w:rFonts w:cstheme="minorHAnsi"/>
          <w:sz w:val="24"/>
          <w:szCs w:val="24"/>
        </w:rPr>
        <w:t xml:space="preserve">predictable, relevant and </w:t>
      </w:r>
      <w:r w:rsidR="00DF015D">
        <w:rPr>
          <w:rFonts w:cstheme="minorHAnsi"/>
          <w:sz w:val="24"/>
          <w:szCs w:val="24"/>
        </w:rPr>
        <w:t xml:space="preserve">structured support </w:t>
      </w:r>
      <w:r w:rsidR="00FD1C0C">
        <w:rPr>
          <w:rFonts w:cstheme="minorHAnsi"/>
          <w:sz w:val="24"/>
          <w:szCs w:val="24"/>
        </w:rPr>
        <w:t xml:space="preserve">is </w:t>
      </w:r>
      <w:r w:rsidR="00DF015D">
        <w:rPr>
          <w:rFonts w:cstheme="minorHAnsi"/>
          <w:sz w:val="24"/>
          <w:szCs w:val="24"/>
        </w:rPr>
        <w:t>a clear priorit</w:t>
      </w:r>
      <w:r w:rsidR="00DF015D">
        <w:rPr>
          <w:rFonts w:cstheme="minorHAnsi" w:hint="eastAsia"/>
          <w:sz w:val="24"/>
          <w:szCs w:val="24"/>
        </w:rPr>
        <w:t>y</w:t>
      </w:r>
      <w:r w:rsidR="00DF015D">
        <w:rPr>
          <w:rFonts w:cstheme="minorHAnsi"/>
          <w:sz w:val="24"/>
          <w:szCs w:val="24"/>
        </w:rPr>
        <w:t xml:space="preserve"> for the next stage in the JRP’s evolution.</w:t>
      </w:r>
    </w:p>
    <w:p w:rsidR="003C3661" w:rsidRPr="00572E17" w:rsidRDefault="002F5AD2" w:rsidP="007F4771">
      <w:pPr>
        <w:spacing w:before="120"/>
        <w:ind w:left="378"/>
        <w:jc w:val="both"/>
        <w:rPr>
          <w:rFonts w:cstheme="minorHAnsi"/>
          <w:spacing w:val="-2"/>
          <w:sz w:val="24"/>
          <w:szCs w:val="24"/>
        </w:rPr>
      </w:pPr>
      <w:r w:rsidRPr="00572E17">
        <w:rPr>
          <w:rFonts w:cstheme="minorHAnsi"/>
          <w:spacing w:val="-2"/>
          <w:sz w:val="24"/>
          <w:szCs w:val="24"/>
          <w:u w:val="single"/>
        </w:rPr>
        <w:t>Relevant lesson</w:t>
      </w:r>
      <w:r w:rsidRPr="00572E17">
        <w:rPr>
          <w:rFonts w:cstheme="minorHAnsi"/>
          <w:spacing w:val="-2"/>
          <w:sz w:val="24"/>
          <w:szCs w:val="24"/>
        </w:rPr>
        <w:t xml:space="preserve"> – </w:t>
      </w:r>
      <w:r w:rsidR="003C3661" w:rsidRPr="00572E17">
        <w:rPr>
          <w:rFonts w:cstheme="minorHAnsi"/>
          <w:spacing w:val="-2"/>
          <w:sz w:val="24"/>
          <w:szCs w:val="24"/>
        </w:rPr>
        <w:t xml:space="preserve">This evaluation is not intended – or qualified - to pass judgment or to arbitrate. It flags these issues in good faith so that they may be aired, validated and resolved in a constructive manner in the best interests of providing effective and sustainable support to the </w:t>
      </w:r>
      <w:r w:rsidR="005F66F4">
        <w:rPr>
          <w:rFonts w:cstheme="minorHAnsi"/>
          <w:spacing w:val="-2"/>
          <w:sz w:val="24"/>
          <w:szCs w:val="24"/>
        </w:rPr>
        <w:t xml:space="preserve">crisis </w:t>
      </w:r>
      <w:r w:rsidR="003C3661" w:rsidRPr="00572E17">
        <w:rPr>
          <w:rFonts w:cstheme="minorHAnsi"/>
          <w:spacing w:val="-2"/>
          <w:sz w:val="24"/>
          <w:szCs w:val="24"/>
        </w:rPr>
        <w:t>response.</w:t>
      </w:r>
      <w:r w:rsidR="007F4771" w:rsidRPr="00572E17">
        <w:rPr>
          <w:rFonts w:cstheme="minorHAnsi"/>
          <w:spacing w:val="-2"/>
          <w:sz w:val="24"/>
          <w:szCs w:val="24"/>
        </w:rPr>
        <w:t xml:space="preserve"> </w:t>
      </w:r>
      <w:r w:rsidR="003C3661" w:rsidRPr="00572E17">
        <w:rPr>
          <w:rFonts w:cstheme="minorHAnsi"/>
          <w:spacing w:val="-2"/>
          <w:sz w:val="24"/>
          <w:szCs w:val="24"/>
        </w:rPr>
        <w:t>There is now a risk that ego- and personality-driven perspectives will (or already ha</w:t>
      </w:r>
      <w:r w:rsidR="00572E17" w:rsidRPr="00572E17">
        <w:rPr>
          <w:rFonts w:cstheme="minorHAnsi"/>
          <w:spacing w:val="-2"/>
          <w:sz w:val="24"/>
          <w:szCs w:val="24"/>
        </w:rPr>
        <w:t>ve</w:t>
      </w:r>
      <w:r w:rsidR="003C3661" w:rsidRPr="00572E17">
        <w:rPr>
          <w:rFonts w:cstheme="minorHAnsi"/>
          <w:spacing w:val="-2"/>
          <w:sz w:val="24"/>
          <w:szCs w:val="24"/>
        </w:rPr>
        <w:t xml:space="preserve">) displace calm reflection and a partnership-based consensus-driven approach to managing the resilience approach in the interest of beneficiaries (refugees and host communities). </w:t>
      </w:r>
    </w:p>
    <w:p w:rsidR="002F5AD2" w:rsidRDefault="002F5AD2" w:rsidP="002F5AD2">
      <w:pPr>
        <w:spacing w:before="120"/>
        <w:ind w:left="360"/>
        <w:jc w:val="both"/>
        <w:rPr>
          <w:rFonts w:cstheme="minorHAnsi"/>
          <w:sz w:val="24"/>
          <w:szCs w:val="24"/>
        </w:rPr>
      </w:pPr>
      <w:r>
        <w:rPr>
          <w:rFonts w:cstheme="minorHAnsi"/>
          <w:sz w:val="24"/>
          <w:szCs w:val="24"/>
        </w:rPr>
        <w:t xml:space="preserve">There is a need to institutionalize practices to become </w:t>
      </w:r>
      <w:r w:rsidR="00DF015D">
        <w:rPr>
          <w:rFonts w:cstheme="minorHAnsi"/>
          <w:sz w:val="24"/>
          <w:szCs w:val="24"/>
        </w:rPr>
        <w:t xml:space="preserve">less discretionary and </w:t>
      </w:r>
      <w:r>
        <w:rPr>
          <w:rFonts w:cstheme="minorHAnsi"/>
          <w:sz w:val="24"/>
          <w:szCs w:val="24"/>
        </w:rPr>
        <w:t xml:space="preserve">more </w:t>
      </w:r>
      <w:r w:rsidR="00A81E73">
        <w:rPr>
          <w:rFonts w:cstheme="minorHAnsi"/>
          <w:sz w:val="24"/>
          <w:szCs w:val="24"/>
        </w:rPr>
        <w:t xml:space="preserve">structured and </w:t>
      </w:r>
      <w:r>
        <w:rPr>
          <w:rFonts w:cstheme="minorHAnsi"/>
          <w:sz w:val="24"/>
          <w:szCs w:val="24"/>
        </w:rPr>
        <w:t>rules-based</w:t>
      </w:r>
      <w:r w:rsidR="00DF015D">
        <w:rPr>
          <w:rFonts w:cstheme="minorHAnsi"/>
          <w:sz w:val="24"/>
          <w:szCs w:val="24"/>
        </w:rPr>
        <w:t>. Within a setting characterized by a set of shared set of objectives, there must also be</w:t>
      </w:r>
      <w:r>
        <w:rPr>
          <w:rFonts w:cstheme="minorHAnsi"/>
          <w:sz w:val="24"/>
          <w:szCs w:val="24"/>
        </w:rPr>
        <w:t xml:space="preserve"> </w:t>
      </w:r>
      <w:r w:rsidR="00AE1D8B">
        <w:rPr>
          <w:rFonts w:cstheme="minorHAnsi"/>
          <w:sz w:val="24"/>
          <w:szCs w:val="24"/>
        </w:rPr>
        <w:t>opportunities</w:t>
      </w:r>
      <w:r>
        <w:rPr>
          <w:rFonts w:cstheme="minorHAnsi"/>
          <w:sz w:val="24"/>
          <w:szCs w:val="24"/>
        </w:rPr>
        <w:t xml:space="preserve"> for </w:t>
      </w:r>
      <w:r w:rsidR="00AE1D8B">
        <w:rPr>
          <w:rFonts w:cstheme="minorHAnsi"/>
          <w:sz w:val="24"/>
          <w:szCs w:val="24"/>
        </w:rPr>
        <w:t>dialogue that can accommodate</w:t>
      </w:r>
      <w:r>
        <w:rPr>
          <w:rFonts w:cstheme="minorHAnsi"/>
          <w:sz w:val="24"/>
          <w:szCs w:val="24"/>
        </w:rPr>
        <w:t xml:space="preserve"> differences of opinion. </w:t>
      </w:r>
    </w:p>
    <w:p w:rsidR="00B60C26" w:rsidRPr="007217F1" w:rsidRDefault="00B60C26" w:rsidP="0006203E">
      <w:pPr>
        <w:spacing w:before="120" w:after="60"/>
        <w:jc w:val="both"/>
        <w:rPr>
          <w:rFonts w:cstheme="minorHAnsi"/>
          <w:b/>
          <w:bCs/>
          <w:i/>
          <w:iCs/>
          <w:sz w:val="24"/>
          <w:szCs w:val="24"/>
        </w:rPr>
      </w:pPr>
      <w:r w:rsidRPr="007217F1">
        <w:rPr>
          <w:rFonts w:cstheme="minorHAnsi"/>
          <w:b/>
          <w:bCs/>
          <w:i/>
          <w:iCs/>
          <w:sz w:val="24"/>
          <w:szCs w:val="24"/>
        </w:rPr>
        <w:t xml:space="preserve">Coordination has not proceeded “smoothly and efficiently”. It </w:t>
      </w:r>
      <w:r>
        <w:rPr>
          <w:rFonts w:cstheme="minorHAnsi"/>
          <w:b/>
          <w:bCs/>
          <w:i/>
          <w:iCs/>
          <w:sz w:val="24"/>
          <w:szCs w:val="24"/>
        </w:rPr>
        <w:t>can be</w:t>
      </w:r>
      <w:r w:rsidRPr="007217F1">
        <w:rPr>
          <w:rFonts w:cstheme="minorHAnsi"/>
          <w:b/>
          <w:bCs/>
          <w:i/>
          <w:iCs/>
          <w:sz w:val="24"/>
          <w:szCs w:val="24"/>
        </w:rPr>
        <w:t xml:space="preserve"> fraught and tense.</w:t>
      </w:r>
    </w:p>
    <w:p w:rsidR="00B60C26" w:rsidRDefault="00E073AD" w:rsidP="00B60C26">
      <w:pPr>
        <w:spacing w:before="120"/>
        <w:jc w:val="both"/>
        <w:rPr>
          <w:rFonts w:cstheme="minorHAnsi"/>
          <w:sz w:val="24"/>
          <w:szCs w:val="24"/>
        </w:rPr>
      </w:pPr>
      <w:r>
        <w:rPr>
          <w:rFonts w:cstheme="minorHAnsi"/>
          <w:sz w:val="24"/>
          <w:szCs w:val="24"/>
        </w:rPr>
        <w:t>Following on from the findings and lessons reported immediately above, l</w:t>
      </w:r>
      <w:r w:rsidR="00B60C26" w:rsidRPr="004A6577">
        <w:rPr>
          <w:rFonts w:cstheme="minorHAnsi"/>
          <w:sz w:val="24"/>
          <w:szCs w:val="24"/>
        </w:rPr>
        <w:t xml:space="preserve">et us pause and </w:t>
      </w:r>
      <w:r w:rsidR="00E601B6">
        <w:rPr>
          <w:rFonts w:cstheme="minorHAnsi"/>
          <w:sz w:val="24"/>
          <w:szCs w:val="24"/>
        </w:rPr>
        <w:t>reflect</w:t>
      </w:r>
      <w:r w:rsidR="00B60C26" w:rsidRPr="004A6577">
        <w:rPr>
          <w:rFonts w:cstheme="minorHAnsi"/>
          <w:sz w:val="24"/>
          <w:szCs w:val="24"/>
        </w:rPr>
        <w:t xml:space="preserve"> for a moment </w:t>
      </w:r>
      <w:r w:rsidR="00E601B6">
        <w:rPr>
          <w:rFonts w:cstheme="minorHAnsi"/>
          <w:sz w:val="24"/>
          <w:szCs w:val="24"/>
        </w:rPr>
        <w:t>on</w:t>
      </w:r>
      <w:r w:rsidR="00B60C26" w:rsidRPr="004A6577">
        <w:rPr>
          <w:rFonts w:cstheme="minorHAnsi"/>
          <w:sz w:val="24"/>
          <w:szCs w:val="24"/>
        </w:rPr>
        <w:t xml:space="preserve"> what coordination really means.</w:t>
      </w:r>
      <w:r w:rsidR="00591E70">
        <w:rPr>
          <w:rFonts w:cstheme="minorHAnsi"/>
          <w:sz w:val="24"/>
          <w:szCs w:val="24"/>
        </w:rPr>
        <w:t xml:space="preserve"> What would effective coordination</w:t>
      </w:r>
      <w:r w:rsidR="00BA12C4">
        <w:rPr>
          <w:rFonts w:cstheme="minorHAnsi"/>
          <w:sz w:val="24"/>
          <w:szCs w:val="24"/>
        </w:rPr>
        <w:t xml:space="preserve"> </w:t>
      </w:r>
      <w:r w:rsidR="0017785D">
        <w:rPr>
          <w:rFonts w:cstheme="minorHAnsi"/>
          <w:sz w:val="24"/>
          <w:szCs w:val="24"/>
        </w:rPr>
        <w:t xml:space="preserve">of the JRP process </w:t>
      </w:r>
      <w:r w:rsidR="00BA12C4">
        <w:rPr>
          <w:rFonts w:cstheme="minorHAnsi"/>
          <w:sz w:val="24"/>
          <w:szCs w:val="24"/>
        </w:rPr>
        <w:t>look like?</w:t>
      </w:r>
    </w:p>
    <w:p w:rsidR="00090E3B" w:rsidRDefault="00090E3B" w:rsidP="00090E3B">
      <w:pPr>
        <w:spacing w:after="0" w:line="240" w:lineRule="auto"/>
        <w:ind w:firstLine="274"/>
        <w:jc w:val="both"/>
        <w:rPr>
          <w:noProof/>
          <w:sz w:val="18"/>
          <w:szCs w:val="18"/>
          <w:lang w:bidi="km-KH"/>
        </w:rPr>
      </w:pPr>
      <w:r w:rsidRPr="004A6577">
        <w:rPr>
          <w:rFonts w:cstheme="minorHAnsi"/>
          <w:noProof/>
          <w:sz w:val="24"/>
          <w:szCs w:val="24"/>
        </w:rPr>
        <w:drawing>
          <wp:inline distT="0" distB="0" distL="0" distR="0" wp14:anchorId="3AFE1368" wp14:editId="6965C7CC">
            <wp:extent cx="4091457" cy="1485900"/>
            <wp:effectExtent l="19050" t="19050" r="23495" b="190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11345" t="35348" r="42788" b="35006"/>
                    <a:stretch/>
                  </pic:blipFill>
                  <pic:spPr bwMode="auto">
                    <a:xfrm>
                      <a:off x="0" y="0"/>
                      <a:ext cx="4098507" cy="1488460"/>
                    </a:xfrm>
                    <a:prstGeom prst="rect">
                      <a:avLst/>
                    </a:prstGeom>
                    <a:ln>
                      <a:solidFill>
                        <a:srgbClr val="4F81BD"/>
                      </a:solidFill>
                    </a:ln>
                    <a:extLst>
                      <a:ext uri="{53640926-AAD7-44D8-BBD7-CCE9431645EC}">
                        <a14:shadowObscured xmlns:a14="http://schemas.microsoft.com/office/drawing/2010/main"/>
                      </a:ext>
                    </a:extLst>
                  </pic:spPr>
                </pic:pic>
              </a:graphicData>
            </a:graphic>
          </wp:inline>
        </w:drawing>
      </w:r>
    </w:p>
    <w:p w:rsidR="00B60C26" w:rsidRPr="00F531DC" w:rsidRDefault="00B60C26" w:rsidP="00090E3B">
      <w:pPr>
        <w:ind w:firstLine="360"/>
        <w:jc w:val="both"/>
        <w:rPr>
          <w:rFonts w:cstheme="minorHAnsi"/>
          <w:sz w:val="20"/>
          <w:szCs w:val="20"/>
        </w:rPr>
      </w:pPr>
      <w:r w:rsidRPr="00F531DC">
        <w:rPr>
          <w:rFonts w:hint="eastAsia"/>
          <w:noProof/>
          <w:sz w:val="18"/>
          <w:szCs w:val="18"/>
          <w:lang w:bidi="km-KH"/>
        </w:rPr>
        <w:t>S</w:t>
      </w:r>
      <w:r w:rsidRPr="00F531DC">
        <w:rPr>
          <w:noProof/>
          <w:sz w:val="18"/>
          <w:szCs w:val="18"/>
          <w:lang w:bidi="km-KH"/>
        </w:rPr>
        <w:t>ource. Google search for “definition of coordination”</w:t>
      </w:r>
    </w:p>
    <w:p w:rsidR="00CE72B3" w:rsidRDefault="007C6096" w:rsidP="00B60C26">
      <w:pPr>
        <w:spacing w:before="120"/>
        <w:jc w:val="both"/>
        <w:rPr>
          <w:rFonts w:cstheme="minorHAnsi"/>
          <w:sz w:val="24"/>
          <w:szCs w:val="24"/>
        </w:rPr>
      </w:pPr>
      <w:r>
        <w:rPr>
          <w:rFonts w:cstheme="minorHAnsi"/>
          <w:sz w:val="24"/>
          <w:szCs w:val="24"/>
        </w:rPr>
        <w:lastRenderedPageBreak/>
        <w:t>T</w:t>
      </w:r>
      <w:r w:rsidR="00B60C26">
        <w:rPr>
          <w:rFonts w:cstheme="minorHAnsi"/>
          <w:sz w:val="24"/>
          <w:szCs w:val="24"/>
        </w:rPr>
        <w:t xml:space="preserve">here is significant scope for improving coordination by emphasizing and making operational the need to “work together efficiently”. </w:t>
      </w:r>
      <w:r w:rsidR="0053009B">
        <w:rPr>
          <w:rFonts w:cstheme="minorHAnsi"/>
          <w:sz w:val="24"/>
          <w:szCs w:val="24"/>
        </w:rPr>
        <w:t xml:space="preserve">Regular high-level dialogue </w:t>
      </w:r>
      <w:r w:rsidR="000C599F">
        <w:rPr>
          <w:rFonts w:cstheme="minorHAnsi"/>
          <w:sz w:val="24"/>
          <w:szCs w:val="24"/>
        </w:rPr>
        <w:t>has potential to make a greater contribution</w:t>
      </w:r>
      <w:r w:rsidR="0053009B">
        <w:rPr>
          <w:rFonts w:cstheme="minorHAnsi"/>
          <w:sz w:val="24"/>
          <w:szCs w:val="24"/>
        </w:rPr>
        <w:t xml:space="preserve">. </w:t>
      </w:r>
      <w:r w:rsidR="00B60C26">
        <w:rPr>
          <w:rFonts w:cstheme="minorHAnsi"/>
          <w:sz w:val="24"/>
          <w:szCs w:val="24"/>
        </w:rPr>
        <w:t xml:space="preserve">New working practices, such as an extended calendar for JRP preparation that would reduce pressure on all parties and increase the quality of the process, were frequently identified by interviewees. </w:t>
      </w:r>
      <w:r w:rsidR="00CE72B3">
        <w:rPr>
          <w:rFonts w:cstheme="minorHAnsi"/>
          <w:sz w:val="24"/>
          <w:szCs w:val="24"/>
        </w:rPr>
        <w:t xml:space="preserve">Using the ‘off-periods’ in the JRP calendar for training, solicitation of feedback, supporting peer learning and identifying future needs (capacity and implementation) were high-value opportunities proposed by line ministries, UN agencies, donors and NGOs. </w:t>
      </w:r>
    </w:p>
    <w:p w:rsidR="00B60C26" w:rsidRDefault="00B60C26" w:rsidP="00B60C26">
      <w:pPr>
        <w:spacing w:before="120"/>
        <w:jc w:val="both"/>
        <w:rPr>
          <w:rFonts w:cstheme="minorHAnsi"/>
          <w:sz w:val="24"/>
          <w:szCs w:val="24"/>
        </w:rPr>
      </w:pPr>
      <w:r>
        <w:rPr>
          <w:rFonts w:cstheme="minorHAnsi"/>
          <w:sz w:val="24"/>
          <w:szCs w:val="24"/>
        </w:rPr>
        <w:t>Similarly the potential to work together more “smoothly”. To date there have arguably been inefficiencies – PSS preparation, transaction costs of an increasingly mechanical ‘cut &amp; paste’ JRP preparation process, for example – that could be improved through improved communications and a generally more inclusive and collegial approach to managing relationships.</w:t>
      </w:r>
    </w:p>
    <w:p w:rsidR="00D456F7" w:rsidRDefault="00930E66" w:rsidP="00930E66">
      <w:pPr>
        <w:spacing w:before="120"/>
        <w:ind w:left="360"/>
        <w:jc w:val="both"/>
        <w:rPr>
          <w:rFonts w:cstheme="minorHAnsi"/>
          <w:sz w:val="24"/>
          <w:szCs w:val="24"/>
        </w:rPr>
      </w:pPr>
      <w:r w:rsidRPr="004F304A">
        <w:rPr>
          <w:rFonts w:cstheme="minorHAnsi"/>
          <w:sz w:val="24"/>
          <w:szCs w:val="24"/>
          <w:u w:val="single"/>
        </w:rPr>
        <w:t>Relevant lesson</w:t>
      </w:r>
      <w:r>
        <w:rPr>
          <w:rFonts w:cstheme="minorHAnsi"/>
          <w:sz w:val="24"/>
          <w:szCs w:val="24"/>
        </w:rPr>
        <w:t xml:space="preserve"> – The</w:t>
      </w:r>
      <w:r w:rsidR="005538BA">
        <w:rPr>
          <w:rFonts w:cstheme="minorHAnsi"/>
          <w:sz w:val="24"/>
          <w:szCs w:val="24"/>
        </w:rPr>
        <w:t xml:space="preserve"> Secretariat needs to position itself more neutrally as a facilitator and technical resource</w:t>
      </w:r>
      <w:r w:rsidR="007C5E4E">
        <w:rPr>
          <w:rFonts w:cstheme="minorHAnsi"/>
          <w:sz w:val="24"/>
          <w:szCs w:val="24"/>
        </w:rPr>
        <w:t xml:space="preserve">, with </w:t>
      </w:r>
      <w:r w:rsidR="005538BA">
        <w:rPr>
          <w:rFonts w:cstheme="minorHAnsi"/>
          <w:sz w:val="24"/>
          <w:szCs w:val="24"/>
        </w:rPr>
        <w:t xml:space="preserve">Government </w:t>
      </w:r>
      <w:r w:rsidR="007C5E4E">
        <w:rPr>
          <w:rFonts w:cstheme="minorHAnsi"/>
          <w:sz w:val="24"/>
          <w:szCs w:val="24"/>
        </w:rPr>
        <w:t xml:space="preserve">asserting its </w:t>
      </w:r>
      <w:r w:rsidR="005538BA">
        <w:rPr>
          <w:rFonts w:cstheme="minorHAnsi"/>
          <w:sz w:val="24"/>
          <w:szCs w:val="24"/>
        </w:rPr>
        <w:t xml:space="preserve">leadership </w:t>
      </w:r>
      <w:r w:rsidR="007C5E4E">
        <w:rPr>
          <w:rFonts w:cstheme="minorHAnsi"/>
          <w:sz w:val="24"/>
          <w:szCs w:val="24"/>
        </w:rPr>
        <w:t>role</w:t>
      </w:r>
      <w:r w:rsidR="005538BA">
        <w:rPr>
          <w:rFonts w:cstheme="minorHAnsi"/>
          <w:sz w:val="24"/>
          <w:szCs w:val="24"/>
        </w:rPr>
        <w:t>.</w:t>
      </w:r>
      <w:r w:rsidR="000F203B">
        <w:rPr>
          <w:rFonts w:cstheme="minorHAnsi"/>
          <w:sz w:val="24"/>
          <w:szCs w:val="24"/>
        </w:rPr>
        <w:t xml:space="preserve"> </w:t>
      </w:r>
      <w:r w:rsidR="00020766">
        <w:rPr>
          <w:rFonts w:cstheme="minorHAnsi"/>
          <w:sz w:val="24"/>
          <w:szCs w:val="24"/>
        </w:rPr>
        <w:t>As the JRP now turns to focus on implementation and monitoring of results, the lessons and experiences of agencies involved in this part of the response must be more formally incorporated into the JRP process.</w:t>
      </w:r>
    </w:p>
    <w:p w:rsidR="00930E66" w:rsidRDefault="000F203B" w:rsidP="00930E66">
      <w:pPr>
        <w:spacing w:before="120"/>
        <w:ind w:left="360"/>
        <w:jc w:val="both"/>
        <w:rPr>
          <w:rFonts w:cstheme="minorHAnsi"/>
          <w:sz w:val="24"/>
          <w:szCs w:val="24"/>
        </w:rPr>
      </w:pPr>
      <w:r>
        <w:rPr>
          <w:rFonts w:cstheme="minorHAnsi"/>
          <w:sz w:val="24"/>
          <w:szCs w:val="24"/>
        </w:rPr>
        <w:t xml:space="preserve">There needs to be a feedback and learning mechanism so that the JRP workflow and its facilitation by the Secretariat can be reviewed and discussed. </w:t>
      </w:r>
      <w:r w:rsidR="00D456F7">
        <w:rPr>
          <w:rFonts w:cstheme="minorHAnsi"/>
          <w:sz w:val="24"/>
          <w:szCs w:val="24"/>
        </w:rPr>
        <w:t xml:space="preserve">Formalized learning and feedback mechanisms could be considered as additions to the JRP process, mainly to be utilized during the ‘quiet time’ outside of JRP preparation. </w:t>
      </w:r>
      <w:r w:rsidR="002C7C13">
        <w:rPr>
          <w:rFonts w:cstheme="minorHAnsi"/>
          <w:sz w:val="24"/>
          <w:szCs w:val="24"/>
        </w:rPr>
        <w:t>More active high-level dialogue – in formal settings as well as informally - between</w:t>
      </w:r>
      <w:r>
        <w:rPr>
          <w:rFonts w:cstheme="minorHAnsi"/>
          <w:sz w:val="24"/>
          <w:szCs w:val="24"/>
        </w:rPr>
        <w:t xml:space="preserve"> MOPIC and </w:t>
      </w:r>
      <w:r w:rsidR="002C7C13">
        <w:rPr>
          <w:rFonts w:cstheme="minorHAnsi"/>
          <w:sz w:val="24"/>
          <w:szCs w:val="24"/>
        </w:rPr>
        <w:t xml:space="preserve">the </w:t>
      </w:r>
      <w:r>
        <w:rPr>
          <w:rFonts w:cstheme="minorHAnsi"/>
          <w:sz w:val="24"/>
          <w:szCs w:val="24"/>
        </w:rPr>
        <w:t xml:space="preserve">UN </w:t>
      </w:r>
      <w:r w:rsidR="002C7C13">
        <w:rPr>
          <w:rFonts w:cstheme="minorHAnsi"/>
          <w:sz w:val="24"/>
          <w:szCs w:val="24"/>
        </w:rPr>
        <w:t>RC/HC (as Platform co-</w:t>
      </w:r>
      <w:r>
        <w:rPr>
          <w:rFonts w:cstheme="minorHAnsi"/>
          <w:sz w:val="24"/>
          <w:szCs w:val="24"/>
        </w:rPr>
        <w:t>chair</w:t>
      </w:r>
      <w:r w:rsidR="002C7C13">
        <w:rPr>
          <w:rFonts w:cstheme="minorHAnsi"/>
          <w:sz w:val="24"/>
          <w:szCs w:val="24"/>
        </w:rPr>
        <w:t>s) is required</w:t>
      </w:r>
      <w:r w:rsidR="007C5E4E">
        <w:rPr>
          <w:rFonts w:cstheme="minorHAnsi"/>
          <w:sz w:val="24"/>
          <w:szCs w:val="24"/>
        </w:rPr>
        <w:t>.</w:t>
      </w:r>
    </w:p>
    <w:p w:rsidR="005538BA" w:rsidRPr="008007FA" w:rsidRDefault="005538BA" w:rsidP="0006203E">
      <w:pPr>
        <w:spacing w:before="120" w:after="60"/>
        <w:jc w:val="both"/>
        <w:rPr>
          <w:rFonts w:cstheme="minorHAnsi"/>
          <w:b/>
          <w:bCs/>
          <w:i/>
          <w:iCs/>
          <w:sz w:val="24"/>
          <w:szCs w:val="24"/>
        </w:rPr>
      </w:pPr>
      <w:r>
        <w:rPr>
          <w:rFonts w:cstheme="minorHAnsi"/>
          <w:b/>
          <w:bCs/>
          <w:i/>
          <w:iCs/>
          <w:sz w:val="24"/>
          <w:szCs w:val="24"/>
        </w:rPr>
        <w:t xml:space="preserve">The Secretariat </w:t>
      </w:r>
      <w:r w:rsidR="008E2DDB">
        <w:rPr>
          <w:rFonts w:cstheme="minorHAnsi"/>
          <w:b/>
          <w:bCs/>
          <w:i/>
          <w:iCs/>
          <w:sz w:val="24"/>
          <w:szCs w:val="24"/>
        </w:rPr>
        <w:t>positioning and role</w:t>
      </w:r>
    </w:p>
    <w:p w:rsidR="00C14CE5" w:rsidRDefault="005538BA" w:rsidP="005538BA">
      <w:pPr>
        <w:spacing w:before="120"/>
        <w:jc w:val="both"/>
        <w:rPr>
          <w:rFonts w:cstheme="minorHAnsi"/>
          <w:sz w:val="24"/>
          <w:szCs w:val="24"/>
        </w:rPr>
      </w:pPr>
      <w:r>
        <w:rPr>
          <w:rFonts w:cstheme="minorHAnsi"/>
          <w:sz w:val="24"/>
          <w:szCs w:val="24"/>
        </w:rPr>
        <w:t>A</w:t>
      </w:r>
      <w:r w:rsidR="00C70946">
        <w:rPr>
          <w:rFonts w:cstheme="minorHAnsi"/>
          <w:sz w:val="24"/>
          <w:szCs w:val="24"/>
        </w:rPr>
        <w:t xml:space="preserve">s the lesson immediately above has stated: “The Secretariat needs to position itself more neutrally as a facilitator and technical resource”. Almost every interviewee identified the Secretariat as Government or as close to Government as makes no difference. </w:t>
      </w:r>
    </w:p>
    <w:p w:rsidR="00FE4D89" w:rsidRDefault="008E2DDB" w:rsidP="005538BA">
      <w:pPr>
        <w:spacing w:before="120"/>
        <w:jc w:val="both"/>
        <w:rPr>
          <w:rFonts w:cstheme="minorHAnsi"/>
          <w:sz w:val="24"/>
          <w:szCs w:val="24"/>
        </w:rPr>
      </w:pPr>
      <w:r>
        <w:t>The Secretariat needs to accommodate and respond to the perspectives and needs of non-GOJ actors (even if ultimately the GOJ maintains the sovereign right to lead etc).</w:t>
      </w:r>
      <w:r w:rsidR="00382535">
        <w:rPr>
          <w:rFonts w:cstheme="minorHAnsi"/>
          <w:sz w:val="24"/>
          <w:szCs w:val="24"/>
        </w:rPr>
        <w:t>The Secretariat’s own view is that this has enabled upstream influence and the possibility to promote change from within.</w:t>
      </w:r>
      <w:r w:rsidR="00C14CE5">
        <w:rPr>
          <w:rFonts w:cstheme="minorHAnsi"/>
          <w:sz w:val="24"/>
          <w:szCs w:val="24"/>
        </w:rPr>
        <w:t xml:space="preserve"> </w:t>
      </w:r>
      <w:r w:rsidR="00C70946">
        <w:rPr>
          <w:rFonts w:cstheme="minorHAnsi"/>
          <w:sz w:val="24"/>
          <w:szCs w:val="24"/>
        </w:rPr>
        <w:t xml:space="preserve">For some observers this </w:t>
      </w:r>
      <w:r w:rsidR="00BB3086">
        <w:rPr>
          <w:rFonts w:cstheme="minorHAnsi"/>
          <w:sz w:val="24"/>
          <w:szCs w:val="24"/>
        </w:rPr>
        <w:t>is</w:t>
      </w:r>
      <w:r w:rsidR="00C70946">
        <w:rPr>
          <w:rFonts w:cstheme="minorHAnsi"/>
          <w:sz w:val="24"/>
          <w:szCs w:val="24"/>
        </w:rPr>
        <w:t xml:space="preserve"> not problematic. </w:t>
      </w:r>
      <w:r w:rsidR="00A9184C">
        <w:rPr>
          <w:rFonts w:cstheme="minorHAnsi"/>
          <w:sz w:val="24"/>
          <w:szCs w:val="24"/>
        </w:rPr>
        <w:t xml:space="preserve">The Secretariat’s expertise and steady hand is widely valued. </w:t>
      </w:r>
      <w:r w:rsidR="00C70946">
        <w:rPr>
          <w:rFonts w:cstheme="minorHAnsi"/>
          <w:sz w:val="24"/>
          <w:szCs w:val="24"/>
        </w:rPr>
        <w:t xml:space="preserve">It </w:t>
      </w:r>
      <w:r w:rsidR="00A9184C">
        <w:rPr>
          <w:rFonts w:cstheme="minorHAnsi"/>
          <w:sz w:val="24"/>
          <w:szCs w:val="24"/>
        </w:rPr>
        <w:t xml:space="preserve">also </w:t>
      </w:r>
      <w:r w:rsidR="00C70946">
        <w:rPr>
          <w:rFonts w:cstheme="minorHAnsi"/>
          <w:sz w:val="24"/>
          <w:szCs w:val="24"/>
        </w:rPr>
        <w:t xml:space="preserve">means that the Secretariat, </w:t>
      </w:r>
      <w:r w:rsidR="0010082A">
        <w:rPr>
          <w:rFonts w:cstheme="minorHAnsi"/>
          <w:sz w:val="24"/>
          <w:szCs w:val="24"/>
        </w:rPr>
        <w:t xml:space="preserve">acting on its own authority and </w:t>
      </w:r>
      <w:r w:rsidR="00C14CE5">
        <w:rPr>
          <w:rFonts w:cstheme="minorHAnsi"/>
          <w:sz w:val="24"/>
          <w:szCs w:val="24"/>
        </w:rPr>
        <w:t>enabled</w:t>
      </w:r>
      <w:r w:rsidR="00C70946">
        <w:rPr>
          <w:rFonts w:cstheme="minorHAnsi"/>
          <w:sz w:val="24"/>
          <w:szCs w:val="24"/>
        </w:rPr>
        <w:t xml:space="preserve"> </w:t>
      </w:r>
      <w:r w:rsidR="00C14CE5">
        <w:rPr>
          <w:rFonts w:cstheme="minorHAnsi"/>
          <w:sz w:val="24"/>
          <w:szCs w:val="24"/>
        </w:rPr>
        <w:t xml:space="preserve">by MOPIC </w:t>
      </w:r>
      <w:r w:rsidR="00C70946">
        <w:rPr>
          <w:rFonts w:cstheme="minorHAnsi"/>
          <w:sz w:val="24"/>
          <w:szCs w:val="24"/>
        </w:rPr>
        <w:t xml:space="preserve">with </w:t>
      </w:r>
      <w:r w:rsidR="00090E3B">
        <w:rPr>
          <w:rFonts w:cstheme="minorHAnsi"/>
          <w:sz w:val="24"/>
          <w:szCs w:val="24"/>
        </w:rPr>
        <w:t>an</w:t>
      </w:r>
      <w:r w:rsidR="00C70946">
        <w:rPr>
          <w:rFonts w:cstheme="minorHAnsi"/>
          <w:sz w:val="24"/>
          <w:szCs w:val="24"/>
        </w:rPr>
        <w:t xml:space="preserve"> uncontested technical mandate, </w:t>
      </w:r>
      <w:r w:rsidR="00A6694D">
        <w:rPr>
          <w:rFonts w:cstheme="minorHAnsi"/>
          <w:sz w:val="24"/>
          <w:szCs w:val="24"/>
        </w:rPr>
        <w:t>has been able to design and roll out a com</w:t>
      </w:r>
      <w:r w:rsidR="003D51DC">
        <w:rPr>
          <w:rFonts w:cstheme="minorHAnsi"/>
          <w:sz w:val="24"/>
          <w:szCs w:val="24"/>
        </w:rPr>
        <w:t>p</w:t>
      </w:r>
      <w:r w:rsidR="00A6694D">
        <w:rPr>
          <w:rFonts w:cstheme="minorHAnsi"/>
          <w:sz w:val="24"/>
          <w:szCs w:val="24"/>
        </w:rPr>
        <w:t xml:space="preserve">lex planning arrangement. It </w:t>
      </w:r>
      <w:r w:rsidR="00C70946">
        <w:rPr>
          <w:rFonts w:cstheme="minorHAnsi"/>
          <w:sz w:val="24"/>
          <w:szCs w:val="24"/>
        </w:rPr>
        <w:t xml:space="preserve">can make decisions </w:t>
      </w:r>
      <w:r w:rsidR="00C14CE5">
        <w:rPr>
          <w:rFonts w:cstheme="minorHAnsi"/>
          <w:sz w:val="24"/>
          <w:szCs w:val="24"/>
        </w:rPr>
        <w:t xml:space="preserve">and respond more </w:t>
      </w:r>
      <w:r w:rsidR="00C70946">
        <w:rPr>
          <w:rFonts w:cstheme="minorHAnsi"/>
          <w:sz w:val="24"/>
          <w:szCs w:val="24"/>
        </w:rPr>
        <w:t>quickly</w:t>
      </w:r>
      <w:r w:rsidR="00C14CE5">
        <w:rPr>
          <w:rFonts w:cstheme="minorHAnsi"/>
          <w:sz w:val="24"/>
          <w:szCs w:val="24"/>
        </w:rPr>
        <w:t xml:space="preserve"> than is usually the case for a Government-led process</w:t>
      </w:r>
      <w:r w:rsidR="00BF3B9A">
        <w:rPr>
          <w:rFonts w:cstheme="minorHAnsi"/>
          <w:sz w:val="24"/>
          <w:szCs w:val="24"/>
        </w:rPr>
        <w:t>. This has undoubtedly contributed to the efficient management of the annual JRP exercise</w:t>
      </w:r>
      <w:r w:rsidR="00C70946">
        <w:rPr>
          <w:rFonts w:cstheme="minorHAnsi"/>
          <w:sz w:val="24"/>
          <w:szCs w:val="24"/>
        </w:rPr>
        <w:t xml:space="preserve">. Certainly the </w:t>
      </w:r>
      <w:r w:rsidR="00FE4D89">
        <w:rPr>
          <w:rFonts w:cstheme="minorHAnsi"/>
          <w:sz w:val="24"/>
          <w:szCs w:val="24"/>
        </w:rPr>
        <w:t>track record</w:t>
      </w:r>
      <w:r w:rsidR="00C70946">
        <w:rPr>
          <w:rFonts w:cstheme="minorHAnsi"/>
          <w:sz w:val="24"/>
          <w:szCs w:val="24"/>
        </w:rPr>
        <w:t xml:space="preserve"> of </w:t>
      </w:r>
      <w:r w:rsidR="00FE4D89">
        <w:rPr>
          <w:rFonts w:cstheme="minorHAnsi"/>
          <w:sz w:val="24"/>
          <w:szCs w:val="24"/>
        </w:rPr>
        <w:t>three</w:t>
      </w:r>
      <w:r w:rsidR="00C70946">
        <w:rPr>
          <w:rFonts w:cstheme="minorHAnsi"/>
          <w:sz w:val="24"/>
          <w:szCs w:val="24"/>
        </w:rPr>
        <w:t xml:space="preserve"> successful JRP processes </w:t>
      </w:r>
      <w:r w:rsidR="00FE4D89">
        <w:rPr>
          <w:rFonts w:cstheme="minorHAnsi"/>
          <w:sz w:val="24"/>
          <w:szCs w:val="24"/>
        </w:rPr>
        <w:t xml:space="preserve">suggests that the Secretariat is a competent process manager. </w:t>
      </w:r>
    </w:p>
    <w:p w:rsidR="002C005C" w:rsidRDefault="00C14CE5" w:rsidP="005538BA">
      <w:pPr>
        <w:spacing w:before="120"/>
        <w:jc w:val="both"/>
        <w:rPr>
          <w:rFonts w:cstheme="minorHAnsi"/>
          <w:sz w:val="24"/>
          <w:szCs w:val="24"/>
        </w:rPr>
      </w:pPr>
      <w:r>
        <w:rPr>
          <w:rFonts w:cstheme="minorHAnsi"/>
          <w:sz w:val="24"/>
          <w:szCs w:val="24"/>
        </w:rPr>
        <w:lastRenderedPageBreak/>
        <w:t xml:space="preserve">Influence – possibly even power – has been acquired by the Secretariat through its proximity to MOPIC management and its ability to secure GOJ’s trust and confidence. </w:t>
      </w:r>
      <w:r w:rsidR="00B87915">
        <w:rPr>
          <w:rFonts w:cstheme="minorHAnsi"/>
          <w:sz w:val="24"/>
          <w:szCs w:val="24"/>
        </w:rPr>
        <w:t>For many, perhaps most,</w:t>
      </w:r>
      <w:r w:rsidR="00FE4D89">
        <w:rPr>
          <w:rFonts w:cstheme="minorHAnsi"/>
          <w:sz w:val="24"/>
          <w:szCs w:val="24"/>
        </w:rPr>
        <w:t xml:space="preserve"> interviewees, </w:t>
      </w:r>
      <w:r w:rsidR="00CC14D4">
        <w:rPr>
          <w:rFonts w:cstheme="minorHAnsi"/>
          <w:sz w:val="24"/>
          <w:szCs w:val="24"/>
        </w:rPr>
        <w:t xml:space="preserve">however, </w:t>
      </w:r>
      <w:r w:rsidR="00FE4D89">
        <w:rPr>
          <w:rFonts w:cstheme="minorHAnsi"/>
          <w:sz w:val="24"/>
          <w:szCs w:val="24"/>
        </w:rPr>
        <w:t xml:space="preserve">the costs of the Secretariat’s </w:t>
      </w:r>
      <w:r w:rsidR="00B87915">
        <w:rPr>
          <w:rFonts w:cstheme="minorHAnsi"/>
          <w:sz w:val="24"/>
          <w:szCs w:val="24"/>
        </w:rPr>
        <w:t>identity as</w:t>
      </w:r>
      <w:r w:rsidR="00FE4D89">
        <w:rPr>
          <w:rFonts w:cstheme="minorHAnsi"/>
          <w:sz w:val="24"/>
          <w:szCs w:val="24"/>
        </w:rPr>
        <w:t xml:space="preserve"> Government </w:t>
      </w:r>
      <w:r w:rsidR="002C005C">
        <w:rPr>
          <w:rFonts w:cstheme="minorHAnsi"/>
          <w:sz w:val="24"/>
          <w:szCs w:val="24"/>
        </w:rPr>
        <w:t xml:space="preserve">has mostly </w:t>
      </w:r>
      <w:r w:rsidR="00FE4D89">
        <w:rPr>
          <w:rFonts w:cstheme="minorHAnsi"/>
          <w:sz w:val="24"/>
          <w:szCs w:val="24"/>
        </w:rPr>
        <w:t xml:space="preserve">outweighed any perceived benefits. </w:t>
      </w:r>
      <w:r w:rsidR="00DF35A6">
        <w:rPr>
          <w:rFonts w:cstheme="minorHAnsi"/>
          <w:sz w:val="24"/>
          <w:szCs w:val="24"/>
        </w:rPr>
        <w:t>I</w:t>
      </w:r>
      <w:r w:rsidR="005118A4">
        <w:rPr>
          <w:rFonts w:cstheme="minorHAnsi"/>
          <w:sz w:val="24"/>
          <w:szCs w:val="24"/>
        </w:rPr>
        <w:t xml:space="preserve">t has become increasingly dominant in the </w:t>
      </w:r>
      <w:r w:rsidR="002C005C">
        <w:rPr>
          <w:rFonts w:cstheme="minorHAnsi"/>
          <w:sz w:val="24"/>
          <w:szCs w:val="24"/>
        </w:rPr>
        <w:t xml:space="preserve">management, </w:t>
      </w:r>
      <w:r w:rsidR="005118A4">
        <w:rPr>
          <w:rFonts w:cstheme="minorHAnsi"/>
          <w:sz w:val="24"/>
          <w:szCs w:val="24"/>
        </w:rPr>
        <w:t xml:space="preserve">preparation and implementation of the JRP. </w:t>
      </w:r>
      <w:r w:rsidR="002C005C">
        <w:rPr>
          <w:rFonts w:cstheme="minorHAnsi"/>
          <w:sz w:val="24"/>
          <w:szCs w:val="24"/>
        </w:rPr>
        <w:t xml:space="preserve">At the same time </w:t>
      </w:r>
      <w:r w:rsidR="0010082A">
        <w:rPr>
          <w:rFonts w:cstheme="minorHAnsi"/>
          <w:sz w:val="24"/>
          <w:szCs w:val="24"/>
        </w:rPr>
        <w:t>the Secretariat</w:t>
      </w:r>
      <w:r w:rsidR="002F38C4">
        <w:rPr>
          <w:rFonts w:cstheme="minorHAnsi"/>
          <w:sz w:val="24"/>
          <w:szCs w:val="24"/>
        </w:rPr>
        <w:t xml:space="preserve"> has been able to</w:t>
      </w:r>
      <w:r w:rsidR="002C005C">
        <w:rPr>
          <w:rFonts w:cstheme="minorHAnsi"/>
          <w:sz w:val="24"/>
          <w:szCs w:val="24"/>
        </w:rPr>
        <w:t xml:space="preserve"> </w:t>
      </w:r>
      <w:r w:rsidR="002F38C4">
        <w:rPr>
          <w:rFonts w:cstheme="minorHAnsi"/>
          <w:sz w:val="24"/>
          <w:szCs w:val="24"/>
        </w:rPr>
        <w:t>insulate itself against any views that it considers to be contrary to its vision of how the JRP should be managed</w:t>
      </w:r>
      <w:r w:rsidR="00CC14D4">
        <w:rPr>
          <w:rFonts w:cstheme="minorHAnsi"/>
          <w:sz w:val="24"/>
          <w:szCs w:val="24"/>
        </w:rPr>
        <w:t xml:space="preserve"> or evolve</w:t>
      </w:r>
      <w:r w:rsidR="002F38C4">
        <w:rPr>
          <w:rFonts w:cstheme="minorHAnsi"/>
          <w:sz w:val="24"/>
          <w:szCs w:val="24"/>
        </w:rPr>
        <w:t>. As a result</w:t>
      </w:r>
      <w:r w:rsidR="00780326">
        <w:rPr>
          <w:rFonts w:cstheme="minorHAnsi"/>
          <w:sz w:val="24"/>
          <w:szCs w:val="24"/>
        </w:rPr>
        <w:t>,</w:t>
      </w:r>
      <w:r w:rsidR="002F38C4">
        <w:rPr>
          <w:rFonts w:cstheme="minorHAnsi"/>
          <w:sz w:val="24"/>
          <w:szCs w:val="24"/>
        </w:rPr>
        <w:t xml:space="preserve"> </w:t>
      </w:r>
      <w:r w:rsidR="002C005C">
        <w:rPr>
          <w:rFonts w:cstheme="minorHAnsi"/>
          <w:sz w:val="24"/>
          <w:szCs w:val="24"/>
        </w:rPr>
        <w:t xml:space="preserve">the </w:t>
      </w:r>
      <w:r w:rsidR="009F4A3B">
        <w:rPr>
          <w:rFonts w:cstheme="minorHAnsi"/>
          <w:sz w:val="24"/>
          <w:szCs w:val="24"/>
        </w:rPr>
        <w:t xml:space="preserve">JRP </w:t>
      </w:r>
      <w:r w:rsidR="002C005C">
        <w:rPr>
          <w:rFonts w:cstheme="minorHAnsi"/>
          <w:sz w:val="24"/>
          <w:szCs w:val="24"/>
        </w:rPr>
        <w:t xml:space="preserve">process </w:t>
      </w:r>
      <w:r w:rsidR="002F38C4">
        <w:rPr>
          <w:rFonts w:cstheme="minorHAnsi"/>
          <w:sz w:val="24"/>
          <w:szCs w:val="24"/>
        </w:rPr>
        <w:t xml:space="preserve">has not moved </w:t>
      </w:r>
      <w:r w:rsidR="002C005C">
        <w:rPr>
          <w:rFonts w:cstheme="minorHAnsi"/>
          <w:sz w:val="24"/>
          <w:szCs w:val="24"/>
        </w:rPr>
        <w:t>forward towards delivering and documenting results</w:t>
      </w:r>
      <w:r w:rsidR="002F38C4">
        <w:rPr>
          <w:rFonts w:cstheme="minorHAnsi"/>
          <w:sz w:val="24"/>
          <w:szCs w:val="24"/>
        </w:rPr>
        <w:t xml:space="preserve"> as might otherwise have been the case</w:t>
      </w:r>
      <w:r w:rsidR="005118A4">
        <w:rPr>
          <w:rFonts w:cstheme="minorHAnsi"/>
          <w:sz w:val="24"/>
          <w:szCs w:val="24"/>
        </w:rPr>
        <w:t xml:space="preserve">. </w:t>
      </w:r>
      <w:r w:rsidR="00D92DCF">
        <w:rPr>
          <w:rFonts w:cstheme="minorHAnsi"/>
          <w:sz w:val="24"/>
          <w:szCs w:val="24"/>
        </w:rPr>
        <w:t xml:space="preserve">The Secretariat possibly now even has its own agenda and a vested interest in maintaining the current management arrangements instead of looking to strengthen MOPIC </w:t>
      </w:r>
      <w:r w:rsidR="00C80C45">
        <w:rPr>
          <w:rFonts w:cstheme="minorHAnsi"/>
          <w:sz w:val="24"/>
          <w:szCs w:val="24"/>
        </w:rPr>
        <w:t xml:space="preserve">and wider GOJ </w:t>
      </w:r>
      <w:r w:rsidR="00D92DCF">
        <w:rPr>
          <w:rFonts w:cstheme="minorHAnsi"/>
          <w:sz w:val="24"/>
          <w:szCs w:val="24"/>
        </w:rPr>
        <w:t>capacities.</w:t>
      </w:r>
    </w:p>
    <w:p w:rsidR="00112DA2" w:rsidRDefault="00112DA2" w:rsidP="005538BA">
      <w:pPr>
        <w:spacing w:before="120"/>
        <w:jc w:val="both"/>
        <w:rPr>
          <w:rFonts w:cstheme="minorHAnsi"/>
          <w:sz w:val="24"/>
          <w:szCs w:val="24"/>
        </w:rPr>
      </w:pPr>
      <w:r>
        <w:rPr>
          <w:rFonts w:cstheme="minorHAnsi"/>
          <w:sz w:val="24"/>
          <w:szCs w:val="24"/>
        </w:rPr>
        <w:t>Non-GOJ</w:t>
      </w:r>
      <w:r w:rsidR="00FE4D89">
        <w:rPr>
          <w:rFonts w:cstheme="minorHAnsi"/>
          <w:sz w:val="24"/>
          <w:szCs w:val="24"/>
        </w:rPr>
        <w:t xml:space="preserve"> interviewees </w:t>
      </w:r>
      <w:r>
        <w:rPr>
          <w:rFonts w:cstheme="minorHAnsi"/>
          <w:sz w:val="24"/>
          <w:szCs w:val="24"/>
        </w:rPr>
        <w:t>noted</w:t>
      </w:r>
      <w:r w:rsidR="00FE4D89">
        <w:rPr>
          <w:rFonts w:cstheme="minorHAnsi"/>
          <w:sz w:val="24"/>
          <w:szCs w:val="24"/>
        </w:rPr>
        <w:t xml:space="preserve"> that they have become less likely to approach the Secretaria</w:t>
      </w:r>
      <w:r w:rsidR="00FE4D89">
        <w:rPr>
          <w:rFonts w:cstheme="minorHAnsi" w:hint="eastAsia"/>
          <w:sz w:val="24"/>
          <w:szCs w:val="24"/>
        </w:rPr>
        <w:t>t</w:t>
      </w:r>
      <w:r w:rsidR="00FE4D89">
        <w:rPr>
          <w:rFonts w:cstheme="minorHAnsi"/>
          <w:sz w:val="24"/>
          <w:szCs w:val="24"/>
        </w:rPr>
        <w:t xml:space="preserve"> staff over time as their UN identity has been replaced </w:t>
      </w:r>
      <w:r>
        <w:rPr>
          <w:rFonts w:cstheme="minorHAnsi"/>
          <w:sz w:val="24"/>
          <w:szCs w:val="24"/>
        </w:rPr>
        <w:t>by an</w:t>
      </w:r>
      <w:r w:rsidR="00FE4D89">
        <w:rPr>
          <w:rFonts w:cstheme="minorHAnsi"/>
          <w:sz w:val="24"/>
          <w:szCs w:val="24"/>
        </w:rPr>
        <w:t xml:space="preserve"> association to MOPIC. </w:t>
      </w:r>
      <w:r>
        <w:rPr>
          <w:rFonts w:cstheme="minorHAnsi"/>
          <w:sz w:val="24"/>
          <w:szCs w:val="24"/>
        </w:rPr>
        <w:t xml:space="preserve">It </w:t>
      </w:r>
      <w:r w:rsidR="009B5D9E">
        <w:rPr>
          <w:rFonts w:cstheme="minorHAnsi"/>
          <w:sz w:val="24"/>
          <w:szCs w:val="24"/>
        </w:rPr>
        <w:t>was</w:t>
      </w:r>
      <w:r>
        <w:rPr>
          <w:rFonts w:cstheme="minorHAnsi"/>
          <w:sz w:val="24"/>
          <w:szCs w:val="24"/>
        </w:rPr>
        <w:t xml:space="preserve"> observed </w:t>
      </w:r>
      <w:r w:rsidR="009B5D9E">
        <w:rPr>
          <w:rFonts w:cstheme="minorHAnsi"/>
          <w:sz w:val="24"/>
          <w:szCs w:val="24"/>
        </w:rPr>
        <w:t xml:space="preserve">by about half of the interviewees </w:t>
      </w:r>
      <w:r>
        <w:rPr>
          <w:rFonts w:cstheme="minorHAnsi"/>
          <w:sz w:val="24"/>
          <w:szCs w:val="24"/>
        </w:rPr>
        <w:t>that a previously collegial and responsive approach ha</w:t>
      </w:r>
      <w:r w:rsidR="009B5D9E">
        <w:rPr>
          <w:rFonts w:cstheme="minorHAnsi"/>
          <w:sz w:val="24"/>
          <w:szCs w:val="24"/>
        </w:rPr>
        <w:t>s</w:t>
      </w:r>
      <w:r>
        <w:rPr>
          <w:rFonts w:cstheme="minorHAnsi"/>
          <w:sz w:val="24"/>
          <w:szCs w:val="24"/>
        </w:rPr>
        <w:t xml:space="preserve"> </w:t>
      </w:r>
      <w:r w:rsidR="006274AF">
        <w:rPr>
          <w:rFonts w:cstheme="minorHAnsi"/>
          <w:sz w:val="24"/>
          <w:szCs w:val="24"/>
        </w:rPr>
        <w:t>dissipated over time to be</w:t>
      </w:r>
      <w:r>
        <w:rPr>
          <w:rFonts w:cstheme="minorHAnsi"/>
          <w:sz w:val="24"/>
          <w:szCs w:val="24"/>
        </w:rPr>
        <w:t xml:space="preserve"> replaced </w:t>
      </w:r>
      <w:r w:rsidR="006274AF">
        <w:rPr>
          <w:rFonts w:cstheme="minorHAnsi"/>
          <w:sz w:val="24"/>
          <w:szCs w:val="24"/>
        </w:rPr>
        <w:t>by</w:t>
      </w:r>
      <w:r>
        <w:rPr>
          <w:rFonts w:cstheme="minorHAnsi"/>
          <w:sz w:val="24"/>
          <w:szCs w:val="24"/>
        </w:rPr>
        <w:t xml:space="preserve"> a more didactic and top-down management style. </w:t>
      </w:r>
    </w:p>
    <w:p w:rsidR="00112DA2" w:rsidRDefault="009B5D9E" w:rsidP="005538BA">
      <w:pPr>
        <w:spacing w:before="120"/>
        <w:jc w:val="both"/>
        <w:rPr>
          <w:rFonts w:cstheme="minorHAnsi"/>
          <w:sz w:val="24"/>
          <w:szCs w:val="24"/>
        </w:rPr>
      </w:pPr>
      <w:r>
        <w:rPr>
          <w:rFonts w:cstheme="minorHAnsi"/>
          <w:sz w:val="24"/>
          <w:szCs w:val="24"/>
        </w:rPr>
        <w:t>T</w:t>
      </w:r>
      <w:r w:rsidR="00FE4D89">
        <w:rPr>
          <w:rFonts w:cstheme="minorHAnsi"/>
          <w:sz w:val="24"/>
          <w:szCs w:val="24"/>
        </w:rPr>
        <w:t xml:space="preserve">he identity of the </w:t>
      </w:r>
      <w:r w:rsidR="00112DA2">
        <w:rPr>
          <w:rFonts w:cstheme="minorHAnsi"/>
          <w:sz w:val="24"/>
          <w:szCs w:val="24"/>
        </w:rPr>
        <w:t>Secretariat</w:t>
      </w:r>
      <w:r w:rsidR="00FE4D89">
        <w:rPr>
          <w:rFonts w:cstheme="minorHAnsi"/>
          <w:sz w:val="24"/>
          <w:szCs w:val="24"/>
        </w:rPr>
        <w:t xml:space="preserve"> as </w:t>
      </w:r>
      <w:r w:rsidR="00112DA2">
        <w:rPr>
          <w:rFonts w:cstheme="minorHAnsi"/>
          <w:sz w:val="24"/>
          <w:szCs w:val="24"/>
        </w:rPr>
        <w:t>the technical body assigned to support the JRPSC as a “multi-partner convening body”</w:t>
      </w:r>
      <w:r w:rsidR="00FE4D89">
        <w:rPr>
          <w:rFonts w:cstheme="minorHAnsi"/>
          <w:sz w:val="24"/>
          <w:szCs w:val="24"/>
        </w:rPr>
        <w:t xml:space="preserve"> </w:t>
      </w:r>
      <w:r w:rsidR="00112DA2">
        <w:rPr>
          <w:rFonts w:cstheme="minorHAnsi"/>
          <w:sz w:val="24"/>
          <w:szCs w:val="24"/>
        </w:rPr>
        <w:t>ha</w:t>
      </w:r>
      <w:r>
        <w:rPr>
          <w:rFonts w:cstheme="minorHAnsi"/>
          <w:sz w:val="24"/>
          <w:szCs w:val="24"/>
        </w:rPr>
        <w:t>s therefore become somewhat</w:t>
      </w:r>
      <w:r w:rsidR="00112DA2">
        <w:rPr>
          <w:rFonts w:cstheme="minorHAnsi"/>
          <w:sz w:val="24"/>
          <w:szCs w:val="24"/>
        </w:rPr>
        <w:t xml:space="preserve"> compromised</w:t>
      </w:r>
      <w:r>
        <w:rPr>
          <w:rFonts w:cstheme="minorHAnsi"/>
          <w:sz w:val="24"/>
          <w:szCs w:val="24"/>
        </w:rPr>
        <w:t xml:space="preserve">. The extent to which this </w:t>
      </w:r>
      <w:r w:rsidR="008C02D4">
        <w:rPr>
          <w:rFonts w:cstheme="minorHAnsi"/>
          <w:sz w:val="24"/>
          <w:szCs w:val="24"/>
        </w:rPr>
        <w:t xml:space="preserve">has </w:t>
      </w:r>
      <w:r>
        <w:rPr>
          <w:rFonts w:cstheme="minorHAnsi"/>
          <w:sz w:val="24"/>
          <w:szCs w:val="24"/>
        </w:rPr>
        <w:t xml:space="preserve">happened and the degree to which it is desirable depends on perspective. But the multi-partner convening </w:t>
      </w:r>
      <w:r w:rsidR="00112DA2">
        <w:rPr>
          <w:rFonts w:cstheme="minorHAnsi"/>
          <w:sz w:val="24"/>
          <w:szCs w:val="24"/>
        </w:rPr>
        <w:t>premise of the Platform</w:t>
      </w:r>
      <w:r>
        <w:rPr>
          <w:rFonts w:cstheme="minorHAnsi"/>
          <w:sz w:val="24"/>
          <w:szCs w:val="24"/>
        </w:rPr>
        <w:t xml:space="preserve"> has indisputably be</w:t>
      </w:r>
      <w:r w:rsidR="001932B8">
        <w:rPr>
          <w:rFonts w:cstheme="minorHAnsi"/>
          <w:sz w:val="24"/>
          <w:szCs w:val="24"/>
        </w:rPr>
        <w:t>come</w:t>
      </w:r>
      <w:r>
        <w:rPr>
          <w:rFonts w:cstheme="minorHAnsi"/>
          <w:sz w:val="24"/>
          <w:szCs w:val="24"/>
        </w:rPr>
        <w:t xml:space="preserve"> diluted</w:t>
      </w:r>
      <w:r w:rsidR="00112DA2">
        <w:rPr>
          <w:rFonts w:cstheme="minorHAnsi"/>
          <w:sz w:val="24"/>
          <w:szCs w:val="24"/>
        </w:rPr>
        <w:t>.</w:t>
      </w:r>
      <w:r w:rsidR="003D51DC">
        <w:rPr>
          <w:rFonts w:cstheme="minorHAnsi"/>
          <w:sz w:val="24"/>
          <w:szCs w:val="24"/>
        </w:rPr>
        <w:t xml:space="preserve"> </w:t>
      </w:r>
    </w:p>
    <w:p w:rsidR="0017713C" w:rsidRDefault="0017713C" w:rsidP="005538BA">
      <w:pPr>
        <w:spacing w:before="120"/>
        <w:jc w:val="both"/>
        <w:rPr>
          <w:rFonts w:cstheme="minorHAnsi"/>
          <w:sz w:val="24"/>
          <w:szCs w:val="24"/>
        </w:rPr>
      </w:pPr>
      <w:r>
        <w:rPr>
          <w:rFonts w:cstheme="minorHAnsi"/>
          <w:sz w:val="24"/>
          <w:szCs w:val="24"/>
        </w:rPr>
        <w:t xml:space="preserve">One rationale for establishing the Secretariat as a UN Joint Programme </w:t>
      </w:r>
      <w:r w:rsidR="007947A8">
        <w:rPr>
          <w:rFonts w:cstheme="minorHAnsi"/>
          <w:sz w:val="24"/>
          <w:szCs w:val="24"/>
        </w:rPr>
        <w:t>is</w:t>
      </w:r>
      <w:r>
        <w:rPr>
          <w:rFonts w:cstheme="minorHAnsi"/>
          <w:sz w:val="24"/>
          <w:szCs w:val="24"/>
        </w:rPr>
        <w:t xml:space="preserve"> that its UN identity – technically strong, politically neutral - would </w:t>
      </w:r>
      <w:r w:rsidR="00496007">
        <w:rPr>
          <w:rFonts w:cstheme="minorHAnsi"/>
          <w:sz w:val="24"/>
          <w:szCs w:val="24"/>
        </w:rPr>
        <w:t xml:space="preserve">be in the interests of all stakeholders. This includes GOJ who, while demonstrating leadership of the JRPSC, </w:t>
      </w:r>
      <w:r w:rsidR="007947A8">
        <w:rPr>
          <w:rFonts w:cstheme="minorHAnsi"/>
          <w:sz w:val="24"/>
          <w:szCs w:val="24"/>
        </w:rPr>
        <w:t xml:space="preserve">may </w:t>
      </w:r>
      <w:r w:rsidR="00496007">
        <w:rPr>
          <w:rFonts w:cstheme="minorHAnsi"/>
          <w:sz w:val="24"/>
          <w:szCs w:val="24"/>
        </w:rPr>
        <w:t>see value in the UN’s technical strengths and the ability to convene and facilitate a multi-partner exercise.</w:t>
      </w:r>
      <w:r w:rsidR="007947A8">
        <w:rPr>
          <w:rFonts w:cstheme="minorHAnsi"/>
          <w:sz w:val="24"/>
          <w:szCs w:val="24"/>
        </w:rPr>
        <w:t xml:space="preserve"> In this way, the qualities of </w:t>
      </w:r>
      <w:r w:rsidR="00E13257">
        <w:rPr>
          <w:rFonts w:cstheme="minorHAnsi"/>
          <w:sz w:val="24"/>
          <w:szCs w:val="24"/>
        </w:rPr>
        <w:t>a</w:t>
      </w:r>
      <w:r w:rsidR="007947A8">
        <w:rPr>
          <w:rFonts w:cstheme="minorHAnsi"/>
          <w:sz w:val="24"/>
          <w:szCs w:val="24"/>
        </w:rPr>
        <w:t xml:space="preserve"> UN-supported Secretariat </w:t>
      </w:r>
      <w:r w:rsidR="00E13257">
        <w:rPr>
          <w:rFonts w:cstheme="minorHAnsi"/>
          <w:sz w:val="24"/>
          <w:szCs w:val="24"/>
        </w:rPr>
        <w:t>may have been expected to</w:t>
      </w:r>
      <w:r w:rsidR="007947A8">
        <w:rPr>
          <w:rFonts w:cstheme="minorHAnsi"/>
          <w:sz w:val="24"/>
          <w:szCs w:val="24"/>
        </w:rPr>
        <w:t xml:space="preserve"> complement the leadership capacities of the Government, rather than to </w:t>
      </w:r>
      <w:r w:rsidR="002B4339">
        <w:rPr>
          <w:rFonts w:cstheme="minorHAnsi"/>
          <w:sz w:val="24"/>
          <w:szCs w:val="24"/>
        </w:rPr>
        <w:t xml:space="preserve">simply </w:t>
      </w:r>
      <w:r w:rsidR="007947A8">
        <w:rPr>
          <w:rFonts w:cstheme="minorHAnsi"/>
          <w:sz w:val="24"/>
          <w:szCs w:val="24"/>
        </w:rPr>
        <w:t>augment them.</w:t>
      </w:r>
    </w:p>
    <w:p w:rsidR="00823AD8" w:rsidRPr="00823AD8" w:rsidRDefault="00823AD8" w:rsidP="00823AD8">
      <w:pPr>
        <w:spacing w:before="120" w:after="0" w:line="240" w:lineRule="auto"/>
        <w:jc w:val="center"/>
        <w:rPr>
          <w:rFonts w:cstheme="minorHAnsi"/>
          <w:b/>
          <w:bCs/>
          <w:i/>
          <w:iCs/>
          <w:sz w:val="24"/>
          <w:szCs w:val="24"/>
        </w:rPr>
      </w:pPr>
      <w:r w:rsidRPr="00823AD8">
        <w:rPr>
          <w:rFonts w:cstheme="minorHAnsi"/>
          <w:b/>
          <w:bCs/>
          <w:i/>
          <w:iCs/>
          <w:sz w:val="24"/>
          <w:szCs w:val="24"/>
        </w:rPr>
        <w:t xml:space="preserve">Worried that two worlds will collide? </w:t>
      </w:r>
      <w:r w:rsidRPr="00823AD8">
        <w:rPr>
          <w:rFonts w:cstheme="minorHAnsi" w:hint="eastAsia"/>
          <w:b/>
          <w:bCs/>
          <w:i/>
          <w:iCs/>
          <w:sz w:val="24"/>
          <w:szCs w:val="24"/>
        </w:rPr>
        <w:t>C</w:t>
      </w:r>
      <w:r w:rsidRPr="00823AD8">
        <w:rPr>
          <w:rFonts w:cstheme="minorHAnsi"/>
          <w:b/>
          <w:bCs/>
          <w:i/>
          <w:iCs/>
          <w:sz w:val="24"/>
          <w:szCs w:val="24"/>
        </w:rPr>
        <w:t>all the UN.</w:t>
      </w:r>
    </w:p>
    <w:p w:rsidR="00930E66" w:rsidRDefault="00930E66" w:rsidP="00823AD8">
      <w:pPr>
        <w:spacing w:line="240" w:lineRule="auto"/>
        <w:jc w:val="both"/>
        <w:rPr>
          <w:rFonts w:cstheme="minorHAnsi"/>
          <w:sz w:val="24"/>
          <w:szCs w:val="24"/>
        </w:rPr>
      </w:pPr>
      <w:r w:rsidRPr="005F4F41">
        <w:rPr>
          <w:noProof/>
        </w:rPr>
        <w:lastRenderedPageBreak/>
        <w:drawing>
          <wp:inline distT="0" distB="0" distL="0" distR="0" wp14:anchorId="73927D61" wp14:editId="4A21B1FD">
            <wp:extent cx="5697493" cy="4200498"/>
            <wp:effectExtent l="19050" t="19050" r="17780" b="10160"/>
            <wp:docPr id="16" name="Picture 16" descr="C:\Users\CRDB-User\Dropbox\jordan\my docs\UN added va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DB-User\Dropbox\jordan\my docs\UN added value.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4591"/>
                    <a:stretch/>
                  </pic:blipFill>
                  <pic:spPr bwMode="auto">
                    <a:xfrm>
                      <a:off x="0" y="0"/>
                      <a:ext cx="5705409" cy="4206334"/>
                    </a:xfrm>
                    <a:prstGeom prst="rect">
                      <a:avLst/>
                    </a:prstGeom>
                    <a:noFill/>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715B2D" w:rsidRDefault="00715B2D" w:rsidP="00715B2D">
      <w:pPr>
        <w:spacing w:before="120"/>
        <w:jc w:val="both"/>
        <w:rPr>
          <w:rFonts w:cstheme="minorHAnsi"/>
          <w:sz w:val="24"/>
          <w:szCs w:val="24"/>
        </w:rPr>
      </w:pPr>
      <w:r>
        <w:rPr>
          <w:rFonts w:cstheme="minorHAnsi"/>
          <w:sz w:val="24"/>
          <w:szCs w:val="24"/>
        </w:rPr>
        <w:t xml:space="preserve">More generally, the UN is considered to be well-suited to positioning itself as a facilitator and intermediary between Government and the international development community. This is often clumsily described as ‘comparative advantage’. Nevertheless, the complexities of understanding and operating effectively in both of these different yet confusing worlds (stylized in the diagram above) </w:t>
      </w:r>
      <w:r w:rsidR="004C544E">
        <w:rPr>
          <w:rFonts w:cstheme="minorHAnsi"/>
          <w:sz w:val="24"/>
          <w:szCs w:val="24"/>
        </w:rPr>
        <w:t>are</w:t>
      </w:r>
      <w:r>
        <w:rPr>
          <w:rFonts w:cstheme="minorHAnsi"/>
          <w:sz w:val="24"/>
          <w:szCs w:val="24"/>
        </w:rPr>
        <w:t xml:space="preserve"> not to be underestimated. Being able to remain firmly positioned at their interface is a defining feature of the UN’s role in providing </w:t>
      </w:r>
      <w:r w:rsidR="003C3BAE">
        <w:rPr>
          <w:rFonts w:cstheme="minorHAnsi"/>
          <w:sz w:val="24"/>
          <w:szCs w:val="24"/>
        </w:rPr>
        <w:t xml:space="preserve">effective </w:t>
      </w:r>
      <w:r>
        <w:rPr>
          <w:rFonts w:cstheme="minorHAnsi"/>
          <w:sz w:val="24"/>
          <w:szCs w:val="24"/>
        </w:rPr>
        <w:t xml:space="preserve">institutional support. </w:t>
      </w:r>
    </w:p>
    <w:p w:rsidR="00324F1D" w:rsidRDefault="00324F1D" w:rsidP="002D2DC0">
      <w:pPr>
        <w:spacing w:before="120"/>
        <w:jc w:val="both"/>
        <w:rPr>
          <w:rFonts w:cstheme="minorHAnsi"/>
          <w:sz w:val="24"/>
          <w:szCs w:val="24"/>
        </w:rPr>
      </w:pPr>
      <w:r>
        <w:rPr>
          <w:rFonts w:cstheme="minorHAnsi"/>
          <w:sz w:val="24"/>
          <w:szCs w:val="24"/>
        </w:rPr>
        <w:t>Moving too far to the left (being too close to donor interests) compromises the ability of UN support to engage constructively with Government and achieve shared goals. Moving too far to the right (too close to Government) undermines confidence in the ability of the U</w:t>
      </w:r>
      <w:r w:rsidR="00FE7F54">
        <w:rPr>
          <w:rFonts w:cstheme="minorHAnsi"/>
          <w:sz w:val="24"/>
          <w:szCs w:val="24"/>
        </w:rPr>
        <w:t>N</w:t>
      </w:r>
      <w:r>
        <w:rPr>
          <w:rFonts w:cstheme="minorHAnsi"/>
          <w:sz w:val="24"/>
          <w:szCs w:val="24"/>
        </w:rPr>
        <w:t xml:space="preserve"> to be an effective broker that is fundamental to the success of a multi-actor initiativ</w:t>
      </w:r>
      <w:r>
        <w:rPr>
          <w:rFonts w:cstheme="minorHAnsi" w:hint="eastAsia"/>
          <w:sz w:val="24"/>
          <w:szCs w:val="24"/>
        </w:rPr>
        <w:t>e</w:t>
      </w:r>
      <w:r>
        <w:rPr>
          <w:rFonts w:cstheme="minorHAnsi"/>
          <w:sz w:val="24"/>
          <w:szCs w:val="24"/>
        </w:rPr>
        <w:t xml:space="preserve"> such as the JRPSC.</w:t>
      </w:r>
    </w:p>
    <w:p w:rsidR="00007E1A" w:rsidRDefault="00007E1A" w:rsidP="00007E1A">
      <w:pPr>
        <w:spacing w:before="120"/>
        <w:ind w:left="360"/>
        <w:jc w:val="both"/>
        <w:rPr>
          <w:rFonts w:cstheme="minorHAnsi"/>
          <w:sz w:val="24"/>
          <w:szCs w:val="24"/>
        </w:rPr>
      </w:pPr>
      <w:r w:rsidRPr="004F304A">
        <w:rPr>
          <w:rFonts w:cstheme="minorHAnsi"/>
          <w:sz w:val="24"/>
          <w:szCs w:val="24"/>
          <w:u w:val="single"/>
        </w:rPr>
        <w:t>Relevant lesson</w:t>
      </w:r>
      <w:r>
        <w:rPr>
          <w:rFonts w:cstheme="minorHAnsi"/>
          <w:sz w:val="24"/>
          <w:szCs w:val="24"/>
        </w:rPr>
        <w:t xml:space="preserve"> – </w:t>
      </w:r>
      <w:r w:rsidR="00D0025D">
        <w:rPr>
          <w:rFonts w:cstheme="minorHAnsi" w:hint="eastAsia"/>
          <w:sz w:val="24"/>
          <w:szCs w:val="24"/>
        </w:rPr>
        <w:t>S</w:t>
      </w:r>
      <w:r w:rsidR="00D0025D">
        <w:rPr>
          <w:rFonts w:cstheme="minorHAnsi"/>
          <w:sz w:val="24"/>
          <w:szCs w:val="24"/>
        </w:rPr>
        <w:t>uccess in projects that focus on multi-actor processes depend on securing the trust of Government and then using t</w:t>
      </w:r>
      <w:r w:rsidR="006D3BB9">
        <w:rPr>
          <w:rFonts w:cstheme="minorHAnsi"/>
          <w:sz w:val="24"/>
          <w:szCs w:val="24"/>
        </w:rPr>
        <w:t>h</w:t>
      </w:r>
      <w:r w:rsidR="00D0025D">
        <w:rPr>
          <w:rFonts w:cstheme="minorHAnsi"/>
          <w:sz w:val="24"/>
          <w:szCs w:val="24"/>
        </w:rPr>
        <w:t xml:space="preserve">is to build wider alliances. </w:t>
      </w:r>
      <w:r>
        <w:rPr>
          <w:rFonts w:cstheme="minorHAnsi"/>
          <w:sz w:val="24"/>
          <w:szCs w:val="24"/>
        </w:rPr>
        <w:t>There</w:t>
      </w:r>
      <w:r w:rsidR="00FE7F54">
        <w:rPr>
          <w:rFonts w:cstheme="minorHAnsi"/>
          <w:sz w:val="24"/>
          <w:szCs w:val="24"/>
        </w:rPr>
        <w:t xml:space="preserve"> is value in remaining centrally positioned between the Government and the development community</w:t>
      </w:r>
      <w:r>
        <w:rPr>
          <w:rFonts w:cstheme="minorHAnsi"/>
          <w:sz w:val="24"/>
          <w:szCs w:val="24"/>
        </w:rPr>
        <w:t xml:space="preserve">. </w:t>
      </w:r>
      <w:r w:rsidR="00FE7F54">
        <w:rPr>
          <w:rFonts w:cstheme="minorHAnsi"/>
          <w:sz w:val="24"/>
          <w:szCs w:val="24"/>
        </w:rPr>
        <w:t>Leave Government to govern</w:t>
      </w:r>
      <w:r w:rsidR="00054D50">
        <w:rPr>
          <w:rFonts w:cstheme="minorHAnsi"/>
          <w:sz w:val="24"/>
          <w:szCs w:val="24"/>
        </w:rPr>
        <w:t xml:space="preserve"> and attend to issues of compliance</w:t>
      </w:r>
      <w:r w:rsidR="00FE7F54">
        <w:rPr>
          <w:rFonts w:cstheme="minorHAnsi"/>
          <w:sz w:val="24"/>
          <w:szCs w:val="24"/>
        </w:rPr>
        <w:t>. The contribution of the UN is provide strong technical support t</w:t>
      </w:r>
      <w:r w:rsidR="007D566B">
        <w:rPr>
          <w:rFonts w:cstheme="minorHAnsi"/>
          <w:sz w:val="24"/>
          <w:szCs w:val="24"/>
        </w:rPr>
        <w:t>o ensure</w:t>
      </w:r>
      <w:r w:rsidR="007D0097">
        <w:rPr>
          <w:rFonts w:cstheme="minorHAnsi"/>
          <w:sz w:val="24"/>
          <w:szCs w:val="24"/>
        </w:rPr>
        <w:t xml:space="preserve"> quality and impact </w:t>
      </w:r>
      <w:r w:rsidR="007D566B">
        <w:rPr>
          <w:rFonts w:cstheme="minorHAnsi"/>
          <w:sz w:val="24"/>
          <w:szCs w:val="24"/>
        </w:rPr>
        <w:t xml:space="preserve">as a </w:t>
      </w:r>
      <w:r w:rsidR="00FE7F54">
        <w:rPr>
          <w:rFonts w:cstheme="minorHAnsi"/>
          <w:sz w:val="24"/>
          <w:szCs w:val="24"/>
        </w:rPr>
        <w:t xml:space="preserve">complement </w:t>
      </w:r>
      <w:r w:rsidR="007D566B">
        <w:rPr>
          <w:rFonts w:cstheme="minorHAnsi"/>
          <w:sz w:val="24"/>
          <w:szCs w:val="24"/>
        </w:rPr>
        <w:t xml:space="preserve">to </w:t>
      </w:r>
      <w:r w:rsidR="00FE7F54">
        <w:rPr>
          <w:rFonts w:cstheme="minorHAnsi"/>
          <w:sz w:val="24"/>
          <w:szCs w:val="24"/>
        </w:rPr>
        <w:t xml:space="preserve">Government’s </w:t>
      </w:r>
      <w:r w:rsidR="007D0097">
        <w:rPr>
          <w:rFonts w:cstheme="minorHAnsi"/>
          <w:sz w:val="24"/>
          <w:szCs w:val="24"/>
        </w:rPr>
        <w:t xml:space="preserve">compliance </w:t>
      </w:r>
      <w:r w:rsidR="004E23C2">
        <w:rPr>
          <w:rFonts w:cstheme="minorHAnsi"/>
          <w:sz w:val="24"/>
          <w:szCs w:val="24"/>
        </w:rPr>
        <w:t>role</w:t>
      </w:r>
      <w:r w:rsidR="00FE7F54">
        <w:rPr>
          <w:rFonts w:cstheme="minorHAnsi"/>
          <w:sz w:val="24"/>
          <w:szCs w:val="24"/>
        </w:rPr>
        <w:t>.</w:t>
      </w:r>
    </w:p>
    <w:p w:rsidR="00597BFF" w:rsidRPr="0006203E" w:rsidRDefault="00597BFF" w:rsidP="0006203E">
      <w:pPr>
        <w:spacing w:before="120" w:after="60"/>
        <w:jc w:val="both"/>
        <w:rPr>
          <w:rFonts w:cstheme="minorHAnsi"/>
          <w:b/>
          <w:bCs/>
          <w:i/>
          <w:iCs/>
          <w:sz w:val="24"/>
          <w:szCs w:val="24"/>
        </w:rPr>
      </w:pPr>
      <w:r w:rsidRPr="0006203E">
        <w:rPr>
          <w:rFonts w:cstheme="minorHAnsi"/>
          <w:b/>
          <w:bCs/>
          <w:i/>
          <w:iCs/>
          <w:sz w:val="24"/>
          <w:szCs w:val="24"/>
        </w:rPr>
        <w:lastRenderedPageBreak/>
        <w:t>Gauging the project’s performance against the OECD/DAC evaluation criteria</w:t>
      </w:r>
    </w:p>
    <w:p w:rsidR="00597BFF" w:rsidRDefault="00597BFF" w:rsidP="00597BFF">
      <w:pPr>
        <w:spacing w:before="120"/>
        <w:jc w:val="both"/>
        <w:rPr>
          <w:rFonts w:cstheme="minorHAnsi"/>
          <w:sz w:val="24"/>
          <w:szCs w:val="24"/>
        </w:rPr>
      </w:pPr>
      <w:r w:rsidRPr="00597BFF">
        <w:rPr>
          <w:rFonts w:cstheme="minorHAnsi"/>
          <w:sz w:val="24"/>
          <w:szCs w:val="24"/>
        </w:rPr>
        <w:t xml:space="preserve">The design of this evaluation is based on the OECD/DAC Guidelines for Project and </w:t>
      </w:r>
      <w:r w:rsidRPr="00AB05F0">
        <w:rPr>
          <w:rFonts w:cstheme="minorHAnsi"/>
          <w:sz w:val="24"/>
          <w:szCs w:val="24"/>
        </w:rPr>
        <w:t>Programme Evaluations</w:t>
      </w:r>
      <w:r>
        <w:rPr>
          <w:rFonts w:cstheme="minorHAnsi"/>
          <w:sz w:val="24"/>
          <w:szCs w:val="24"/>
        </w:rPr>
        <w:t>. These Guidelines adopt 5 criteria that provide a lens through which the project’s performance can be viewe</w:t>
      </w:r>
      <w:r w:rsidR="002D6BC8">
        <w:rPr>
          <w:rFonts w:cstheme="minorHAnsi"/>
          <w:sz w:val="24"/>
          <w:szCs w:val="24"/>
        </w:rPr>
        <w:t>d.</w:t>
      </w:r>
    </w:p>
    <w:p w:rsidR="00597BFF" w:rsidRPr="00597BFF" w:rsidRDefault="00597BFF" w:rsidP="00597BFF">
      <w:pPr>
        <w:spacing w:before="120"/>
        <w:jc w:val="both"/>
        <w:rPr>
          <w:rFonts w:cstheme="minorHAnsi"/>
          <w:sz w:val="24"/>
          <w:szCs w:val="24"/>
        </w:rPr>
      </w:pPr>
      <w:r>
        <w:rPr>
          <w:rFonts w:cstheme="minorHAnsi"/>
          <w:sz w:val="24"/>
          <w:szCs w:val="24"/>
        </w:rPr>
        <w:t>Based on these criteria, a summary of the evaluations finding</w:t>
      </w:r>
      <w:r w:rsidR="002D6BC8">
        <w:rPr>
          <w:rFonts w:cstheme="minorHAnsi"/>
          <w:sz w:val="24"/>
          <w:szCs w:val="24"/>
        </w:rPr>
        <w:t>s</w:t>
      </w:r>
      <w:r>
        <w:rPr>
          <w:rFonts w:cstheme="minorHAnsi"/>
          <w:sz w:val="24"/>
          <w:szCs w:val="24"/>
        </w:rPr>
        <w:t xml:space="preserve"> is presented in the table below.</w:t>
      </w:r>
    </w:p>
    <w:tbl>
      <w:tblPr>
        <w:tblStyle w:val="TableGrid"/>
        <w:tblW w:w="0" w:type="auto"/>
        <w:tblLook w:val="04A0" w:firstRow="1" w:lastRow="0" w:firstColumn="1" w:lastColumn="0" w:noHBand="0" w:noVBand="1"/>
      </w:tblPr>
      <w:tblGrid>
        <w:gridCol w:w="1795"/>
        <w:gridCol w:w="7470"/>
      </w:tblGrid>
      <w:tr w:rsidR="00597BFF" w:rsidRPr="00D6770E" w:rsidTr="00597BFF">
        <w:tc>
          <w:tcPr>
            <w:tcW w:w="1795" w:type="dxa"/>
            <w:shd w:val="clear" w:color="auto" w:fill="D9D9D9" w:themeFill="background1" w:themeFillShade="D9"/>
          </w:tcPr>
          <w:p w:rsidR="00597BFF" w:rsidRPr="00597BFF" w:rsidRDefault="00597BFF" w:rsidP="002071E3">
            <w:pPr>
              <w:spacing w:before="120" w:after="120" w:line="252" w:lineRule="auto"/>
              <w:jc w:val="center"/>
              <w:rPr>
                <w:rFonts w:ascii="Calibri" w:eastAsia="Times New Roman" w:hAnsi="Calibri" w:cs="Times New Roman"/>
                <w:b/>
                <w:bCs/>
                <w:color w:val="000000"/>
                <w:lang w:bidi="km-KH"/>
              </w:rPr>
            </w:pPr>
            <w:r w:rsidRPr="00597BFF">
              <w:rPr>
                <w:rFonts w:ascii="Calibri" w:eastAsia="Times New Roman" w:hAnsi="Calibri" w:cs="Times New Roman"/>
                <w:b/>
                <w:bCs/>
                <w:color w:val="000000"/>
                <w:lang w:bidi="km-KH"/>
              </w:rPr>
              <w:t>Criteria</w:t>
            </w:r>
          </w:p>
        </w:tc>
        <w:tc>
          <w:tcPr>
            <w:tcW w:w="7470" w:type="dxa"/>
            <w:shd w:val="clear" w:color="auto" w:fill="D9D9D9" w:themeFill="background1" w:themeFillShade="D9"/>
          </w:tcPr>
          <w:p w:rsidR="00597BFF" w:rsidRPr="00597BFF" w:rsidRDefault="00597BFF" w:rsidP="002071E3">
            <w:pPr>
              <w:spacing w:before="120" w:after="120" w:line="252" w:lineRule="auto"/>
              <w:jc w:val="center"/>
              <w:rPr>
                <w:rFonts w:ascii="Calibri" w:eastAsia="Times New Roman" w:hAnsi="Calibri" w:cs="Times New Roman"/>
                <w:b/>
                <w:bCs/>
                <w:color w:val="000000"/>
                <w:lang w:bidi="km-KH"/>
              </w:rPr>
            </w:pPr>
            <w:r w:rsidRPr="00597BFF">
              <w:rPr>
                <w:rFonts w:ascii="Calibri" w:eastAsia="Times New Roman" w:hAnsi="Calibri" w:cs="Times New Roman"/>
                <w:b/>
                <w:bCs/>
                <w:color w:val="000000"/>
                <w:lang w:bidi="km-KH"/>
              </w:rPr>
              <w:t>Relevant evaluation findings</w:t>
            </w:r>
          </w:p>
        </w:tc>
      </w:tr>
      <w:tr w:rsidR="00597BFF" w:rsidRPr="00D6770E" w:rsidTr="00597BFF">
        <w:tc>
          <w:tcPr>
            <w:tcW w:w="1795" w:type="dxa"/>
            <w:shd w:val="clear" w:color="auto" w:fill="D9D9D9" w:themeFill="background1" w:themeFillShade="D9"/>
            <w:vAlign w:val="center"/>
          </w:tcPr>
          <w:p w:rsidR="00597BFF" w:rsidRPr="00597BFF" w:rsidRDefault="00597BFF" w:rsidP="002071E3">
            <w:pPr>
              <w:spacing w:before="120" w:after="120" w:line="252" w:lineRule="auto"/>
              <w:rPr>
                <w:rFonts w:ascii="Calibri" w:eastAsia="Times New Roman" w:hAnsi="Calibri" w:cs="Times New Roman"/>
                <w:b/>
                <w:bCs/>
                <w:color w:val="000000"/>
                <w:lang w:bidi="km-KH"/>
              </w:rPr>
            </w:pPr>
            <w:r w:rsidRPr="00D6770E">
              <w:rPr>
                <w:rFonts w:ascii="Calibri" w:eastAsia="Times New Roman" w:hAnsi="Calibri" w:cs="Times New Roman"/>
                <w:b/>
                <w:bCs/>
                <w:color w:val="000000"/>
                <w:lang w:bidi="km-KH"/>
              </w:rPr>
              <w:t>Relevance</w:t>
            </w:r>
          </w:p>
        </w:tc>
        <w:tc>
          <w:tcPr>
            <w:tcW w:w="7470" w:type="dxa"/>
          </w:tcPr>
          <w:p w:rsidR="00597BFF" w:rsidRPr="00D6770E" w:rsidRDefault="00597BFF" w:rsidP="002071E3">
            <w:pPr>
              <w:spacing w:before="120" w:after="120" w:line="252" w:lineRule="auto"/>
              <w:rPr>
                <w:rFonts w:ascii="Calibri" w:eastAsia="Times New Roman" w:hAnsi="Calibri" w:cs="Times New Roman"/>
                <w:color w:val="000000"/>
                <w:lang w:bidi="km-KH"/>
              </w:rPr>
            </w:pPr>
            <w:r>
              <w:rPr>
                <w:rFonts w:ascii="Calibri" w:eastAsia="Times New Roman" w:hAnsi="Calibri" w:cs="Times New Roman"/>
                <w:color w:val="000000"/>
                <w:lang w:bidi="km-KH"/>
              </w:rPr>
              <w:t>The project has supported the GOJ commitment to leading the Syria response and making the resilience approach operational</w:t>
            </w:r>
            <w:r w:rsidR="002D6BC8">
              <w:rPr>
                <w:rFonts w:ascii="Calibri" w:eastAsia="Times New Roman" w:hAnsi="Calibri" w:cs="Times New Roman"/>
                <w:color w:val="000000"/>
                <w:lang w:bidi="km-KH"/>
              </w:rPr>
              <w:t>. It is therefore highly relevant.</w:t>
            </w:r>
          </w:p>
        </w:tc>
      </w:tr>
      <w:tr w:rsidR="00597BFF" w:rsidRPr="00D6770E" w:rsidTr="00597BFF">
        <w:tc>
          <w:tcPr>
            <w:tcW w:w="1795" w:type="dxa"/>
            <w:shd w:val="clear" w:color="auto" w:fill="D9D9D9" w:themeFill="background1" w:themeFillShade="D9"/>
            <w:vAlign w:val="center"/>
          </w:tcPr>
          <w:p w:rsidR="00597BFF" w:rsidRPr="00597BFF" w:rsidRDefault="00597BFF" w:rsidP="002071E3">
            <w:pPr>
              <w:spacing w:before="120" w:after="120" w:line="252" w:lineRule="auto"/>
              <w:rPr>
                <w:rFonts w:ascii="Calibri" w:eastAsia="Times New Roman" w:hAnsi="Calibri" w:cs="Times New Roman"/>
                <w:b/>
                <w:bCs/>
                <w:color w:val="000000"/>
                <w:lang w:bidi="km-KH"/>
              </w:rPr>
            </w:pPr>
            <w:r w:rsidRPr="00D6770E">
              <w:rPr>
                <w:rFonts w:ascii="Calibri" w:eastAsia="Times New Roman" w:hAnsi="Calibri" w:cs="Times New Roman"/>
                <w:b/>
                <w:bCs/>
                <w:color w:val="000000"/>
                <w:lang w:bidi="km-KH"/>
              </w:rPr>
              <w:t>Effectiveness</w:t>
            </w:r>
          </w:p>
        </w:tc>
        <w:tc>
          <w:tcPr>
            <w:tcW w:w="7470" w:type="dxa"/>
          </w:tcPr>
          <w:p w:rsidR="00597BFF" w:rsidRPr="00D6770E" w:rsidRDefault="00597BFF" w:rsidP="004C403B">
            <w:pPr>
              <w:spacing w:before="120" w:after="120" w:line="252" w:lineRule="auto"/>
              <w:rPr>
                <w:rFonts w:ascii="Calibri" w:eastAsia="Times New Roman" w:hAnsi="Calibri" w:cs="Times New Roman"/>
                <w:color w:val="000000"/>
                <w:lang w:bidi="km-KH"/>
              </w:rPr>
            </w:pPr>
            <w:r>
              <w:rPr>
                <w:rFonts w:ascii="Calibri" w:eastAsia="Times New Roman" w:hAnsi="Calibri" w:cs="Times New Roman"/>
                <w:color w:val="000000"/>
                <w:lang w:bidi="km-KH"/>
              </w:rPr>
              <w:t xml:space="preserve">The establishment and management of the JRP is directly attributed </w:t>
            </w:r>
            <w:r w:rsidR="004C403B">
              <w:rPr>
                <w:rFonts w:ascii="Calibri" w:eastAsia="Times New Roman" w:hAnsi="Calibri" w:cs="Times New Roman"/>
                <w:color w:val="000000"/>
                <w:lang w:bidi="km-KH"/>
              </w:rPr>
              <w:t xml:space="preserve">to </w:t>
            </w:r>
            <w:r>
              <w:rPr>
                <w:rFonts w:ascii="Calibri" w:eastAsia="Times New Roman" w:hAnsi="Calibri" w:cs="Times New Roman"/>
                <w:color w:val="000000"/>
                <w:lang w:bidi="km-KH"/>
              </w:rPr>
              <w:t xml:space="preserve">the project and </w:t>
            </w:r>
            <w:r w:rsidR="004C403B">
              <w:rPr>
                <w:rFonts w:ascii="Calibri" w:eastAsia="Times New Roman" w:hAnsi="Calibri" w:cs="Times New Roman"/>
                <w:color w:val="000000"/>
                <w:lang w:bidi="km-KH"/>
              </w:rPr>
              <w:t>it’s</w:t>
            </w:r>
            <w:r>
              <w:rPr>
                <w:rFonts w:ascii="Calibri" w:eastAsia="Times New Roman" w:hAnsi="Calibri" w:cs="Times New Roman"/>
                <w:color w:val="000000"/>
                <w:lang w:bidi="km-KH"/>
              </w:rPr>
              <w:t xml:space="preserve"> Secretariat. Capacity development objectives </w:t>
            </w:r>
            <w:r w:rsidR="008E2DDB">
              <w:rPr>
                <w:rFonts w:ascii="Calibri" w:eastAsia="Times New Roman" w:hAnsi="Calibri" w:cs="Times New Roman"/>
                <w:color w:val="000000"/>
                <w:lang w:bidi="km-KH"/>
              </w:rPr>
              <w:t>are still to be fully</w:t>
            </w:r>
            <w:r w:rsidR="004C403B">
              <w:rPr>
                <w:rFonts w:ascii="Calibri" w:eastAsia="Times New Roman" w:hAnsi="Calibri" w:cs="Times New Roman"/>
                <w:color w:val="000000"/>
                <w:lang w:bidi="km-KH"/>
              </w:rPr>
              <w:t xml:space="preserve"> realized</w:t>
            </w:r>
            <w:r>
              <w:rPr>
                <w:rFonts w:ascii="Calibri" w:eastAsia="Times New Roman" w:hAnsi="Calibri" w:cs="Times New Roman"/>
                <w:color w:val="000000"/>
                <w:lang w:bidi="km-KH"/>
              </w:rPr>
              <w:t>.</w:t>
            </w:r>
          </w:p>
        </w:tc>
      </w:tr>
      <w:tr w:rsidR="00597BFF" w:rsidRPr="00D6770E" w:rsidTr="00597BFF">
        <w:tc>
          <w:tcPr>
            <w:tcW w:w="1795" w:type="dxa"/>
            <w:shd w:val="clear" w:color="auto" w:fill="D9D9D9" w:themeFill="background1" w:themeFillShade="D9"/>
            <w:vAlign w:val="center"/>
          </w:tcPr>
          <w:p w:rsidR="00597BFF" w:rsidRPr="00597BFF" w:rsidRDefault="00597BFF" w:rsidP="002071E3">
            <w:pPr>
              <w:spacing w:before="120" w:after="120" w:line="252" w:lineRule="auto"/>
              <w:rPr>
                <w:rFonts w:ascii="Calibri" w:eastAsia="Times New Roman" w:hAnsi="Calibri" w:cs="Times New Roman"/>
                <w:b/>
                <w:bCs/>
                <w:color w:val="000000"/>
                <w:lang w:bidi="km-KH"/>
              </w:rPr>
            </w:pPr>
            <w:r w:rsidRPr="00597BFF">
              <w:rPr>
                <w:rFonts w:ascii="Calibri" w:eastAsia="Times New Roman" w:hAnsi="Calibri" w:cs="Times New Roman"/>
                <w:b/>
                <w:bCs/>
                <w:color w:val="000000"/>
                <w:lang w:bidi="km-KH"/>
              </w:rPr>
              <w:t>Efficiency</w:t>
            </w:r>
          </w:p>
        </w:tc>
        <w:tc>
          <w:tcPr>
            <w:tcW w:w="7470" w:type="dxa"/>
          </w:tcPr>
          <w:p w:rsidR="00597BFF" w:rsidRPr="0063008F" w:rsidRDefault="00597BFF" w:rsidP="0063008F">
            <w:pPr>
              <w:pStyle w:val="CommentText"/>
            </w:pPr>
            <w:r>
              <w:rPr>
                <w:rFonts w:ascii="Calibri" w:eastAsia="Times New Roman" w:hAnsi="Calibri" w:cs="Times New Roman"/>
                <w:color w:val="000000"/>
                <w:lang w:bidi="km-KH"/>
              </w:rPr>
              <w:t xml:space="preserve">Almost the entire budget has been used to staff a team of 8 </w:t>
            </w:r>
            <w:r w:rsidR="00C4350A">
              <w:rPr>
                <w:rFonts w:ascii="Calibri" w:eastAsia="Times New Roman" w:hAnsi="Calibri" w:cs="Times New Roman"/>
                <w:color w:val="000000"/>
                <w:lang w:bidi="km-KH"/>
              </w:rPr>
              <w:t xml:space="preserve">(currently </w:t>
            </w:r>
            <w:r>
              <w:rPr>
                <w:rFonts w:ascii="Calibri" w:eastAsia="Times New Roman" w:hAnsi="Calibri" w:cs="Times New Roman"/>
                <w:color w:val="000000"/>
                <w:lang w:bidi="km-KH"/>
              </w:rPr>
              <w:t>comprising only 1 international</w:t>
            </w:r>
            <w:r w:rsidR="00C4350A">
              <w:rPr>
                <w:rFonts w:ascii="Calibri" w:eastAsia="Times New Roman" w:hAnsi="Calibri" w:cs="Times New Roman"/>
                <w:color w:val="000000"/>
                <w:lang w:bidi="km-KH"/>
              </w:rPr>
              <w:t>)</w:t>
            </w:r>
            <w:r>
              <w:rPr>
                <w:rFonts w:ascii="Calibri" w:eastAsia="Times New Roman" w:hAnsi="Calibri" w:cs="Times New Roman"/>
                <w:color w:val="000000"/>
                <w:lang w:bidi="km-KH"/>
              </w:rPr>
              <w:t>. The IT system is locally designed and managed. The share of the project costs in the total Syria response is less than 0.05</w:t>
            </w:r>
            <w:r w:rsidR="00B671DA">
              <w:rPr>
                <w:rFonts w:ascii="Calibri" w:eastAsia="Times New Roman" w:hAnsi="Calibri" w:cs="Times New Roman"/>
                <w:color w:val="000000"/>
                <w:lang w:bidi="km-KH"/>
              </w:rPr>
              <w:t xml:space="preserve">%, as </w:t>
            </w:r>
            <w:r w:rsidR="00B671DA">
              <w:t>there is no evidence of inefficient or disproportionate spending, e.g. on travel, vehicles, excessive offices/supplies etc.</w:t>
            </w:r>
          </w:p>
        </w:tc>
      </w:tr>
      <w:tr w:rsidR="00597BFF" w:rsidRPr="00D6770E" w:rsidTr="00597BFF">
        <w:tc>
          <w:tcPr>
            <w:tcW w:w="1795" w:type="dxa"/>
            <w:shd w:val="clear" w:color="auto" w:fill="D9D9D9" w:themeFill="background1" w:themeFillShade="D9"/>
            <w:vAlign w:val="center"/>
          </w:tcPr>
          <w:p w:rsidR="00597BFF" w:rsidRPr="00597BFF" w:rsidRDefault="00597BFF" w:rsidP="002071E3">
            <w:pPr>
              <w:spacing w:before="120" w:after="120" w:line="252" w:lineRule="auto"/>
              <w:rPr>
                <w:rFonts w:ascii="Calibri" w:eastAsia="Times New Roman" w:hAnsi="Calibri" w:cs="Times New Roman"/>
                <w:b/>
                <w:bCs/>
                <w:color w:val="000000"/>
                <w:lang w:bidi="km-KH"/>
              </w:rPr>
            </w:pPr>
            <w:r w:rsidRPr="00D6770E">
              <w:rPr>
                <w:rFonts w:ascii="Calibri" w:eastAsia="Times New Roman" w:hAnsi="Calibri" w:cs="Times New Roman"/>
                <w:b/>
                <w:bCs/>
                <w:color w:val="000000"/>
                <w:lang w:bidi="km-KH"/>
              </w:rPr>
              <w:t>Impact</w:t>
            </w:r>
          </w:p>
        </w:tc>
        <w:tc>
          <w:tcPr>
            <w:tcW w:w="7470" w:type="dxa"/>
          </w:tcPr>
          <w:p w:rsidR="00597BFF" w:rsidRPr="00D6770E" w:rsidRDefault="00597BFF" w:rsidP="0078046B">
            <w:pPr>
              <w:spacing w:before="120" w:after="120" w:line="252" w:lineRule="auto"/>
              <w:rPr>
                <w:rFonts w:ascii="Calibri" w:eastAsia="Times New Roman" w:hAnsi="Calibri" w:cs="Times New Roman"/>
                <w:color w:val="000000"/>
                <w:lang w:bidi="km-KH"/>
              </w:rPr>
            </w:pPr>
            <w:r>
              <w:rPr>
                <w:rFonts w:ascii="Calibri" w:eastAsia="Times New Roman" w:hAnsi="Calibri" w:cs="Times New Roman"/>
                <w:color w:val="000000"/>
                <w:lang w:bidi="km-KH"/>
              </w:rPr>
              <w:t xml:space="preserve">The contribution of the project to supporting the Jordan response to the Syria crisis is significant. The JRP </w:t>
            </w:r>
            <w:r w:rsidR="0078046B">
              <w:rPr>
                <w:rFonts w:ascii="Calibri" w:eastAsia="Times New Roman" w:hAnsi="Calibri" w:cs="Times New Roman"/>
                <w:color w:val="000000"/>
                <w:lang w:bidi="km-KH"/>
              </w:rPr>
              <w:t>provides</w:t>
            </w:r>
            <w:r>
              <w:rPr>
                <w:rFonts w:ascii="Calibri" w:eastAsia="Times New Roman" w:hAnsi="Calibri" w:cs="Times New Roman"/>
                <w:color w:val="000000"/>
                <w:lang w:bidi="km-KH"/>
              </w:rPr>
              <w:t xml:space="preserve"> the basis for leadership, policy, planning, resource mobilisation and coordination of the entire response effort.</w:t>
            </w:r>
          </w:p>
        </w:tc>
      </w:tr>
      <w:tr w:rsidR="00597BFF" w:rsidRPr="00D6770E" w:rsidTr="00597BFF">
        <w:tc>
          <w:tcPr>
            <w:tcW w:w="1795" w:type="dxa"/>
            <w:shd w:val="clear" w:color="auto" w:fill="D9D9D9" w:themeFill="background1" w:themeFillShade="D9"/>
            <w:vAlign w:val="center"/>
          </w:tcPr>
          <w:p w:rsidR="00597BFF" w:rsidRPr="00597BFF" w:rsidRDefault="00597BFF" w:rsidP="002071E3">
            <w:pPr>
              <w:spacing w:before="120" w:after="120" w:line="252" w:lineRule="auto"/>
              <w:rPr>
                <w:rFonts w:ascii="Calibri" w:eastAsia="Times New Roman" w:hAnsi="Calibri" w:cs="Times New Roman"/>
                <w:b/>
                <w:bCs/>
                <w:color w:val="000000"/>
                <w:lang w:bidi="km-KH"/>
              </w:rPr>
            </w:pPr>
            <w:r w:rsidRPr="00D6770E">
              <w:rPr>
                <w:rFonts w:ascii="Calibri" w:eastAsia="Times New Roman" w:hAnsi="Calibri" w:cs="Times New Roman"/>
                <w:b/>
                <w:bCs/>
                <w:color w:val="000000"/>
                <w:lang w:bidi="km-KH"/>
              </w:rPr>
              <w:t>Sustainability</w:t>
            </w:r>
          </w:p>
        </w:tc>
        <w:tc>
          <w:tcPr>
            <w:tcW w:w="7470" w:type="dxa"/>
          </w:tcPr>
          <w:p w:rsidR="00597BFF" w:rsidRPr="00D6770E" w:rsidRDefault="009A031F" w:rsidP="002071E3">
            <w:pPr>
              <w:spacing w:before="120" w:after="120" w:line="252" w:lineRule="auto"/>
              <w:rPr>
                <w:rFonts w:ascii="Calibri" w:eastAsia="Times New Roman" w:hAnsi="Calibri" w:cs="Times New Roman"/>
                <w:color w:val="000000"/>
                <w:lang w:bidi="km-KH"/>
              </w:rPr>
            </w:pPr>
            <w:r>
              <w:rPr>
                <w:rFonts w:ascii="Calibri" w:eastAsia="Times New Roman" w:hAnsi="Calibri" w:cs="Times New Roman"/>
                <w:color w:val="000000"/>
                <w:lang w:bidi="km-KH"/>
              </w:rPr>
              <w:t xml:space="preserve">The Secretariat mange all aspects of the process with few GOJ staff or resources. </w:t>
            </w:r>
            <w:r w:rsidR="00597BFF">
              <w:rPr>
                <w:rFonts w:ascii="Calibri" w:eastAsia="Times New Roman" w:hAnsi="Calibri" w:cs="Times New Roman"/>
                <w:color w:val="000000"/>
                <w:lang w:bidi="km-KH"/>
              </w:rPr>
              <w:t>Some valuable institutional processes have been established around the multi-stakeholder platform but they have not yet taken root. There is evidence of a change in mindset towards adopting new practices but capacity is still latent.</w:t>
            </w:r>
          </w:p>
        </w:tc>
      </w:tr>
    </w:tbl>
    <w:p w:rsidR="00597BFF" w:rsidRDefault="00597BFF" w:rsidP="00007E1A">
      <w:pPr>
        <w:spacing w:before="120"/>
        <w:ind w:left="360"/>
        <w:jc w:val="both"/>
        <w:rPr>
          <w:rFonts w:cstheme="minorHAnsi"/>
          <w:sz w:val="24"/>
          <w:szCs w:val="24"/>
        </w:rPr>
      </w:pPr>
    </w:p>
    <w:p w:rsidR="00C6055C" w:rsidRDefault="00C6055C">
      <w:pPr>
        <w:rPr>
          <w:b/>
          <w:sz w:val="24"/>
          <w:szCs w:val="24"/>
        </w:rPr>
      </w:pPr>
      <w:r>
        <w:rPr>
          <w:rFonts w:hint="eastAsia"/>
          <w:b/>
          <w:sz w:val="24"/>
          <w:szCs w:val="24"/>
        </w:rPr>
        <w:br w:type="page"/>
      </w:r>
    </w:p>
    <w:p w:rsidR="00F055BB" w:rsidRPr="00174B3A" w:rsidRDefault="00F055BB" w:rsidP="00F055BB">
      <w:pPr>
        <w:shd w:val="clear" w:color="auto" w:fill="D9D9D9" w:themeFill="background1" w:themeFillShade="D9"/>
        <w:tabs>
          <w:tab w:val="left" w:pos="1410"/>
        </w:tabs>
        <w:rPr>
          <w:b/>
          <w:sz w:val="24"/>
          <w:szCs w:val="24"/>
        </w:rPr>
      </w:pPr>
      <w:r w:rsidRPr="00174B3A">
        <w:rPr>
          <w:b/>
          <w:sz w:val="24"/>
          <w:szCs w:val="24"/>
        </w:rPr>
        <w:lastRenderedPageBreak/>
        <w:t xml:space="preserve">5. </w:t>
      </w:r>
      <w:r w:rsidR="007902F9">
        <w:rPr>
          <w:b/>
          <w:sz w:val="24"/>
          <w:szCs w:val="24"/>
        </w:rPr>
        <w:t xml:space="preserve"> </w:t>
      </w:r>
      <w:r w:rsidRPr="00174B3A">
        <w:rPr>
          <w:b/>
          <w:sz w:val="24"/>
          <w:szCs w:val="24"/>
        </w:rPr>
        <w:t>Findings related to the Joint Programme outputs</w:t>
      </w:r>
    </w:p>
    <w:p w:rsidR="00C3222D" w:rsidRPr="00174B3A" w:rsidRDefault="00C3222D" w:rsidP="002D2DC0">
      <w:pPr>
        <w:spacing w:before="120"/>
        <w:jc w:val="both"/>
        <w:rPr>
          <w:rFonts w:cstheme="minorHAnsi"/>
          <w:sz w:val="24"/>
          <w:szCs w:val="24"/>
        </w:rPr>
      </w:pPr>
      <w:r w:rsidRPr="00174B3A">
        <w:rPr>
          <w:rFonts w:cstheme="minorHAnsi"/>
          <w:sz w:val="24"/>
          <w:szCs w:val="24"/>
        </w:rPr>
        <w:t xml:space="preserve">In addition to the findings and lessons associated with the management of the JRP process, the UN-supported JP has four outputs that have also been reviewed as part of this </w:t>
      </w:r>
      <w:r w:rsidR="00261E44" w:rsidRPr="00174B3A">
        <w:rPr>
          <w:rFonts w:cstheme="minorHAnsi"/>
          <w:sz w:val="24"/>
          <w:szCs w:val="24"/>
        </w:rPr>
        <w:t>evaluation</w:t>
      </w:r>
      <w:r w:rsidRPr="00174B3A">
        <w:rPr>
          <w:rFonts w:cstheme="minorHAnsi"/>
          <w:sz w:val="24"/>
          <w:szCs w:val="24"/>
        </w:rPr>
        <w:t xml:space="preserve"> exercise.</w:t>
      </w:r>
      <w:r w:rsidR="00261E44" w:rsidRPr="00174B3A">
        <w:rPr>
          <w:rFonts w:cstheme="minorHAnsi"/>
          <w:sz w:val="24"/>
          <w:szCs w:val="24"/>
        </w:rPr>
        <w:t xml:space="preserve"> The outputs are as follows:</w:t>
      </w:r>
      <w:r w:rsidRPr="00174B3A">
        <w:rPr>
          <w:rFonts w:cstheme="minorHAnsi"/>
          <w:sz w:val="24"/>
          <w:szCs w:val="24"/>
        </w:rPr>
        <w:t xml:space="preserve"> </w:t>
      </w:r>
    </w:p>
    <w:p w:rsidR="00304C87" w:rsidRPr="00174B3A" w:rsidRDefault="00304C87" w:rsidP="00E329ED">
      <w:pPr>
        <w:pStyle w:val="ListParagraph"/>
        <w:numPr>
          <w:ilvl w:val="0"/>
          <w:numId w:val="27"/>
        </w:numPr>
        <w:spacing w:after="120" w:line="240" w:lineRule="auto"/>
        <w:ind w:left="993" w:hanging="446"/>
        <w:contextualSpacing w:val="0"/>
        <w:jc w:val="both"/>
        <w:rPr>
          <w:rFonts w:cstheme="minorHAnsi"/>
          <w:sz w:val="24"/>
          <w:szCs w:val="24"/>
        </w:rPr>
      </w:pPr>
      <w:r w:rsidRPr="00174B3A">
        <w:rPr>
          <w:rFonts w:cstheme="minorHAnsi"/>
          <w:sz w:val="24"/>
          <w:szCs w:val="24"/>
        </w:rPr>
        <w:t>Enhanced MOPIC capacity to lead the response to the Syrian crisis.</w:t>
      </w:r>
    </w:p>
    <w:p w:rsidR="00304C87" w:rsidRPr="00174B3A" w:rsidRDefault="00304C87" w:rsidP="00E329ED">
      <w:pPr>
        <w:pStyle w:val="ListParagraph"/>
        <w:numPr>
          <w:ilvl w:val="0"/>
          <w:numId w:val="27"/>
        </w:numPr>
        <w:spacing w:after="120" w:line="240" w:lineRule="auto"/>
        <w:ind w:left="993" w:hanging="446"/>
        <w:contextualSpacing w:val="0"/>
        <w:jc w:val="both"/>
        <w:rPr>
          <w:rFonts w:cstheme="minorHAnsi"/>
          <w:sz w:val="24"/>
          <w:szCs w:val="24"/>
        </w:rPr>
      </w:pPr>
      <w:r w:rsidRPr="00174B3A">
        <w:rPr>
          <w:rFonts w:cstheme="minorHAnsi"/>
          <w:sz w:val="24"/>
          <w:szCs w:val="24"/>
        </w:rPr>
        <w:t>MOPIC’s information management is strengthened enabling tracking of donor commitments and implementing partners’ interventions through a comprehensive information management system.</w:t>
      </w:r>
    </w:p>
    <w:p w:rsidR="00304C87" w:rsidRPr="00174B3A" w:rsidRDefault="00304C87" w:rsidP="00E329ED">
      <w:pPr>
        <w:pStyle w:val="ListParagraph"/>
        <w:numPr>
          <w:ilvl w:val="0"/>
          <w:numId w:val="27"/>
        </w:numPr>
        <w:spacing w:after="120" w:line="240" w:lineRule="auto"/>
        <w:ind w:left="993" w:hanging="446"/>
        <w:contextualSpacing w:val="0"/>
        <w:jc w:val="both"/>
        <w:rPr>
          <w:rFonts w:cstheme="minorHAnsi"/>
          <w:sz w:val="24"/>
          <w:szCs w:val="24"/>
        </w:rPr>
      </w:pPr>
      <w:r w:rsidRPr="00174B3A">
        <w:rPr>
          <w:rFonts w:cstheme="minorHAnsi"/>
          <w:sz w:val="24"/>
          <w:szCs w:val="24"/>
        </w:rPr>
        <w:t>MOPIC’s M&amp;E capacity is strengthened, ensuring timely monitoring and evaluation of results.</w:t>
      </w:r>
    </w:p>
    <w:p w:rsidR="00304C87" w:rsidRPr="00174B3A" w:rsidRDefault="00304C87" w:rsidP="00E329ED">
      <w:pPr>
        <w:pStyle w:val="ListParagraph"/>
        <w:numPr>
          <w:ilvl w:val="0"/>
          <w:numId w:val="27"/>
        </w:numPr>
        <w:spacing w:after="120" w:line="240" w:lineRule="auto"/>
        <w:ind w:left="993" w:hanging="446"/>
        <w:contextualSpacing w:val="0"/>
        <w:jc w:val="both"/>
        <w:rPr>
          <w:rFonts w:cstheme="minorHAnsi"/>
          <w:sz w:val="24"/>
          <w:szCs w:val="24"/>
        </w:rPr>
      </w:pPr>
      <w:r w:rsidRPr="00174B3A">
        <w:rPr>
          <w:rFonts w:cstheme="minorHAnsi"/>
          <w:sz w:val="24"/>
          <w:szCs w:val="24"/>
        </w:rPr>
        <w:t>Enhanced MOPIC capacity for public outreach on the needs of Jordanian vulnerable communities and Syrian refugees.</w:t>
      </w:r>
    </w:p>
    <w:p w:rsidR="00261E44" w:rsidRPr="00174B3A" w:rsidRDefault="00261E44" w:rsidP="002D2DC0">
      <w:pPr>
        <w:spacing w:before="120"/>
        <w:jc w:val="both"/>
        <w:rPr>
          <w:rFonts w:cstheme="minorHAnsi"/>
          <w:sz w:val="24"/>
          <w:szCs w:val="24"/>
        </w:rPr>
      </w:pPr>
      <w:r w:rsidRPr="00174B3A">
        <w:rPr>
          <w:rFonts w:cstheme="minorHAnsi"/>
          <w:sz w:val="24"/>
          <w:szCs w:val="24"/>
        </w:rPr>
        <w:t>The Secretariat comprises a highly talented, experienced and motivated team of 8 persons. Issues related to their performance are addressed in the self-contained chapter on Programme Management.</w:t>
      </w:r>
    </w:p>
    <w:p w:rsidR="006D6E4B" w:rsidRPr="00174B3A" w:rsidRDefault="00AB2763" w:rsidP="006D6E4B">
      <w:pPr>
        <w:spacing w:after="120" w:line="240" w:lineRule="auto"/>
        <w:jc w:val="both"/>
        <w:rPr>
          <w:rFonts w:cstheme="minorHAnsi"/>
          <w:b/>
          <w:bCs/>
          <w:i/>
          <w:iCs/>
          <w:sz w:val="24"/>
          <w:szCs w:val="24"/>
        </w:rPr>
      </w:pPr>
      <w:r w:rsidRPr="00174B3A">
        <w:rPr>
          <w:rFonts w:cstheme="minorHAnsi"/>
          <w:b/>
          <w:bCs/>
          <w:i/>
          <w:iCs/>
          <w:sz w:val="24"/>
          <w:szCs w:val="24"/>
        </w:rPr>
        <w:t xml:space="preserve">Output 1. </w:t>
      </w:r>
      <w:r w:rsidR="006D6E4B" w:rsidRPr="00174B3A">
        <w:rPr>
          <w:rFonts w:cstheme="minorHAnsi"/>
          <w:b/>
          <w:bCs/>
          <w:i/>
          <w:iCs/>
          <w:sz w:val="24"/>
          <w:szCs w:val="24"/>
        </w:rPr>
        <w:t>Enhanced MOPIC capacity to lead the response to the Syrian crisis.</w:t>
      </w:r>
    </w:p>
    <w:p w:rsidR="00996D79" w:rsidRPr="00174B3A" w:rsidRDefault="002F3261" w:rsidP="00C72428">
      <w:pPr>
        <w:spacing w:before="120"/>
        <w:jc w:val="both"/>
        <w:rPr>
          <w:rFonts w:cstheme="minorHAnsi"/>
          <w:sz w:val="24"/>
          <w:szCs w:val="24"/>
        </w:rPr>
      </w:pPr>
      <w:r w:rsidRPr="00174B3A">
        <w:rPr>
          <w:rFonts w:cstheme="minorHAnsi"/>
          <w:sz w:val="24"/>
          <w:szCs w:val="24"/>
        </w:rPr>
        <w:t xml:space="preserve">There is an important distinction to be made between leadership and management. The JP has not made satisfactory progress towards meeting its technical capacity goals related to strengthening Government capacity to manage the JRP (see previous Chapter). </w:t>
      </w:r>
    </w:p>
    <w:p w:rsidR="006D6E4B" w:rsidRDefault="00996D79" w:rsidP="00C72428">
      <w:pPr>
        <w:spacing w:before="120"/>
        <w:jc w:val="both"/>
        <w:rPr>
          <w:rFonts w:cstheme="minorHAnsi"/>
          <w:sz w:val="24"/>
          <w:szCs w:val="24"/>
        </w:rPr>
      </w:pPr>
      <w:r>
        <w:rPr>
          <w:rFonts w:cstheme="minorHAnsi"/>
          <w:sz w:val="24"/>
          <w:szCs w:val="24"/>
        </w:rPr>
        <w:t>Yet</w:t>
      </w:r>
      <w:r w:rsidR="00CB2BC1">
        <w:rPr>
          <w:rFonts w:cstheme="minorHAnsi"/>
          <w:sz w:val="24"/>
          <w:szCs w:val="24"/>
        </w:rPr>
        <w:t>,</w:t>
      </w:r>
      <w:r>
        <w:rPr>
          <w:rFonts w:cstheme="minorHAnsi"/>
          <w:sz w:val="24"/>
          <w:szCs w:val="24"/>
        </w:rPr>
        <w:t xml:space="preserve"> as a result of the JRP</w:t>
      </w:r>
      <w:r w:rsidR="00CB2BC1">
        <w:rPr>
          <w:rFonts w:cstheme="minorHAnsi"/>
          <w:sz w:val="24"/>
          <w:szCs w:val="24"/>
        </w:rPr>
        <w:t>,</w:t>
      </w:r>
      <w:r>
        <w:rPr>
          <w:rFonts w:cstheme="minorHAnsi"/>
          <w:sz w:val="24"/>
          <w:szCs w:val="24"/>
        </w:rPr>
        <w:t xml:space="preserve"> the GOJ has arguably become better equipped to </w:t>
      </w:r>
      <w:r w:rsidRPr="00C72428">
        <w:rPr>
          <w:rFonts w:cstheme="minorHAnsi"/>
          <w:sz w:val="24"/>
          <w:szCs w:val="24"/>
        </w:rPr>
        <w:t>lead</w:t>
      </w:r>
      <w:r>
        <w:rPr>
          <w:rFonts w:cstheme="minorHAnsi"/>
          <w:sz w:val="24"/>
          <w:szCs w:val="24"/>
        </w:rPr>
        <w:t xml:space="preserve"> the exercise. From a political perspective, the JRP has burnished the credentials of the GOJ and has enabled the GOJ leadership at the very highest level to influence the dialogue on the international stage. </w:t>
      </w:r>
      <w:r w:rsidR="000D7321">
        <w:rPr>
          <w:rFonts w:cstheme="minorHAnsi"/>
          <w:sz w:val="24"/>
          <w:szCs w:val="24"/>
        </w:rPr>
        <w:t xml:space="preserve">This result </w:t>
      </w:r>
      <w:r w:rsidR="00EB65D0">
        <w:rPr>
          <w:rFonts w:cstheme="minorHAnsi"/>
          <w:sz w:val="24"/>
          <w:szCs w:val="24"/>
        </w:rPr>
        <w:t xml:space="preserve">can therefore be attributed to the </w:t>
      </w:r>
      <w:r w:rsidR="000D7321">
        <w:rPr>
          <w:rFonts w:cstheme="minorHAnsi"/>
          <w:sz w:val="24"/>
          <w:szCs w:val="24"/>
        </w:rPr>
        <w:t xml:space="preserve">JP </w:t>
      </w:r>
      <w:r w:rsidR="00EB65D0">
        <w:rPr>
          <w:rFonts w:cstheme="minorHAnsi"/>
          <w:sz w:val="24"/>
          <w:szCs w:val="24"/>
        </w:rPr>
        <w:t>and the Secretariat</w:t>
      </w:r>
      <w:r w:rsidR="00EE60FE">
        <w:rPr>
          <w:rFonts w:cstheme="minorHAnsi"/>
          <w:sz w:val="24"/>
          <w:szCs w:val="24"/>
        </w:rPr>
        <w:t>. E</w:t>
      </w:r>
      <w:r w:rsidR="00CB2BC1">
        <w:rPr>
          <w:rFonts w:cstheme="minorHAnsi"/>
          <w:sz w:val="24"/>
          <w:szCs w:val="24"/>
        </w:rPr>
        <w:t xml:space="preserve">ven if </w:t>
      </w:r>
      <w:r w:rsidR="00EE60FE">
        <w:rPr>
          <w:rFonts w:cstheme="minorHAnsi"/>
          <w:sz w:val="24"/>
          <w:szCs w:val="24"/>
        </w:rPr>
        <w:t xml:space="preserve">it </w:t>
      </w:r>
      <w:r w:rsidR="00CB2BC1">
        <w:rPr>
          <w:rFonts w:cstheme="minorHAnsi"/>
          <w:sz w:val="24"/>
          <w:szCs w:val="24"/>
        </w:rPr>
        <w:t>does appear to be</w:t>
      </w:r>
      <w:r w:rsidR="000D7321">
        <w:rPr>
          <w:rFonts w:cstheme="minorHAnsi"/>
          <w:sz w:val="24"/>
          <w:szCs w:val="24"/>
        </w:rPr>
        <w:t xml:space="preserve"> somewhat indirect</w:t>
      </w:r>
      <w:r w:rsidR="00EE60FE">
        <w:rPr>
          <w:rFonts w:cstheme="minorHAnsi"/>
          <w:sz w:val="24"/>
          <w:szCs w:val="24"/>
        </w:rPr>
        <w:t>, it</w:t>
      </w:r>
      <w:r w:rsidR="00CB2BC1">
        <w:rPr>
          <w:rFonts w:cstheme="minorHAnsi"/>
          <w:sz w:val="24"/>
          <w:szCs w:val="24"/>
        </w:rPr>
        <w:t xml:space="preserve"> is </w:t>
      </w:r>
      <w:r w:rsidR="00E413A2">
        <w:rPr>
          <w:rFonts w:cstheme="minorHAnsi"/>
          <w:sz w:val="24"/>
          <w:szCs w:val="24"/>
        </w:rPr>
        <w:t>integral to</w:t>
      </w:r>
      <w:r w:rsidR="00CB2BC1">
        <w:rPr>
          <w:rFonts w:cstheme="minorHAnsi"/>
          <w:sz w:val="24"/>
          <w:szCs w:val="24"/>
        </w:rPr>
        <w:t xml:space="preserve"> the Theory of Change and undoubtedly </w:t>
      </w:r>
      <w:r w:rsidR="000D7321">
        <w:rPr>
          <w:rFonts w:cstheme="minorHAnsi"/>
          <w:sz w:val="24"/>
          <w:szCs w:val="24"/>
        </w:rPr>
        <w:t>highly significant.</w:t>
      </w:r>
    </w:p>
    <w:p w:rsidR="00BC5864" w:rsidRDefault="00BC5864" w:rsidP="00C72428">
      <w:pPr>
        <w:spacing w:before="120"/>
        <w:jc w:val="both"/>
        <w:rPr>
          <w:rFonts w:cstheme="minorHAnsi"/>
          <w:sz w:val="24"/>
          <w:szCs w:val="24"/>
        </w:rPr>
      </w:pPr>
      <w:r>
        <w:rPr>
          <w:rFonts w:cstheme="minorHAnsi"/>
          <w:sz w:val="24"/>
          <w:szCs w:val="24"/>
        </w:rPr>
        <w:t xml:space="preserve">Future work </w:t>
      </w:r>
      <w:r w:rsidR="00AD341F">
        <w:rPr>
          <w:rFonts w:cstheme="minorHAnsi"/>
          <w:sz w:val="24"/>
          <w:szCs w:val="24"/>
        </w:rPr>
        <w:t>might</w:t>
      </w:r>
      <w:r>
        <w:rPr>
          <w:rFonts w:cstheme="minorHAnsi"/>
          <w:sz w:val="24"/>
          <w:szCs w:val="24"/>
        </w:rPr>
        <w:t xml:space="preserve"> </w:t>
      </w:r>
      <w:r w:rsidR="00464E31">
        <w:rPr>
          <w:rFonts w:cstheme="minorHAnsi"/>
          <w:sz w:val="24"/>
          <w:szCs w:val="24"/>
        </w:rPr>
        <w:t xml:space="preserve">therefore focus </w:t>
      </w:r>
      <w:r>
        <w:rPr>
          <w:rFonts w:cstheme="minorHAnsi"/>
          <w:sz w:val="24"/>
          <w:szCs w:val="24"/>
        </w:rPr>
        <w:t xml:space="preserve">more explicitly on the political aspects of the JRP. Four years into the process </w:t>
      </w:r>
      <w:r w:rsidR="00464E31">
        <w:rPr>
          <w:rFonts w:cstheme="minorHAnsi"/>
          <w:sz w:val="24"/>
          <w:szCs w:val="24"/>
        </w:rPr>
        <w:t>the JRP</w:t>
      </w:r>
      <w:r>
        <w:rPr>
          <w:rFonts w:cstheme="minorHAnsi"/>
          <w:sz w:val="24"/>
          <w:szCs w:val="24"/>
        </w:rPr>
        <w:t xml:space="preserve"> needs to talk more about results</w:t>
      </w:r>
      <w:r w:rsidR="00464E31">
        <w:rPr>
          <w:rFonts w:cstheme="minorHAnsi"/>
          <w:sz w:val="24"/>
          <w:szCs w:val="24"/>
        </w:rPr>
        <w:t>. It must be able to</w:t>
      </w:r>
      <w:r>
        <w:rPr>
          <w:rFonts w:cstheme="minorHAnsi"/>
          <w:sz w:val="24"/>
          <w:szCs w:val="24"/>
        </w:rPr>
        <w:t xml:space="preserve"> produce evidence that can support the Government’s efforts to ‘follow the money’, i.e. to make a stronger case for support based on the issues that </w:t>
      </w:r>
      <w:r w:rsidR="00464E31">
        <w:rPr>
          <w:rFonts w:cstheme="minorHAnsi"/>
          <w:sz w:val="24"/>
          <w:szCs w:val="24"/>
        </w:rPr>
        <w:t>of interest to the international community such as livelihoods.</w:t>
      </w:r>
      <w:r>
        <w:rPr>
          <w:rFonts w:cstheme="minorHAnsi"/>
          <w:sz w:val="24"/>
          <w:szCs w:val="24"/>
        </w:rPr>
        <w:t xml:space="preserve">  </w:t>
      </w:r>
    </w:p>
    <w:p w:rsidR="006D6E4B" w:rsidRPr="006D6E4B" w:rsidRDefault="00AB2763" w:rsidP="006D6E4B">
      <w:pPr>
        <w:spacing w:after="120" w:line="240" w:lineRule="auto"/>
        <w:jc w:val="both"/>
        <w:rPr>
          <w:rFonts w:cstheme="minorHAnsi"/>
          <w:b/>
          <w:bCs/>
          <w:i/>
          <w:iCs/>
          <w:sz w:val="24"/>
          <w:szCs w:val="24"/>
        </w:rPr>
      </w:pPr>
      <w:r>
        <w:rPr>
          <w:rFonts w:cstheme="minorHAnsi"/>
          <w:b/>
          <w:bCs/>
          <w:i/>
          <w:iCs/>
          <w:sz w:val="24"/>
          <w:szCs w:val="24"/>
        </w:rPr>
        <w:t xml:space="preserve">Output 2. </w:t>
      </w:r>
      <w:r w:rsidR="006D6E4B" w:rsidRPr="006D6E4B">
        <w:rPr>
          <w:rFonts w:cstheme="minorHAnsi"/>
          <w:b/>
          <w:bCs/>
          <w:i/>
          <w:iCs/>
          <w:sz w:val="24"/>
          <w:szCs w:val="24"/>
        </w:rPr>
        <w:t>MOPIC’s information management is strengthened enabling tracking of donor commitments and implementing partners’ interventions through a comprehensive information management system.</w:t>
      </w:r>
    </w:p>
    <w:p w:rsidR="004B34AD" w:rsidRDefault="002F7EDA" w:rsidP="002F7EDA">
      <w:pPr>
        <w:spacing w:before="120"/>
        <w:jc w:val="both"/>
        <w:rPr>
          <w:rFonts w:cstheme="minorHAnsi"/>
          <w:sz w:val="24"/>
          <w:szCs w:val="24"/>
        </w:rPr>
      </w:pPr>
      <w:r>
        <w:rPr>
          <w:rFonts w:cstheme="minorHAnsi"/>
          <w:sz w:val="24"/>
          <w:szCs w:val="24"/>
        </w:rPr>
        <w:t>No issue addressed in the course of this evaluation has div</w:t>
      </w:r>
      <w:r w:rsidR="00AF66AB">
        <w:rPr>
          <w:rFonts w:cstheme="minorHAnsi"/>
          <w:sz w:val="24"/>
          <w:szCs w:val="24"/>
        </w:rPr>
        <w:t>ided opinion as much as</w:t>
      </w:r>
      <w:r>
        <w:rPr>
          <w:rFonts w:cstheme="minorHAnsi"/>
          <w:sz w:val="24"/>
          <w:szCs w:val="24"/>
        </w:rPr>
        <w:t xml:space="preserve"> JORISS. </w:t>
      </w:r>
      <w:r w:rsidR="004B34AD">
        <w:rPr>
          <w:rFonts w:cstheme="minorHAnsi"/>
          <w:sz w:val="24"/>
          <w:szCs w:val="24"/>
        </w:rPr>
        <w:t xml:space="preserve">Interviews sometimes </w:t>
      </w:r>
      <w:r w:rsidR="00FE0275">
        <w:rPr>
          <w:rFonts w:cstheme="minorHAnsi"/>
          <w:sz w:val="24"/>
          <w:szCs w:val="24"/>
        </w:rPr>
        <w:t>careered into the world</w:t>
      </w:r>
      <w:r w:rsidR="00887339">
        <w:rPr>
          <w:rFonts w:cstheme="minorHAnsi"/>
          <w:sz w:val="24"/>
          <w:szCs w:val="24"/>
        </w:rPr>
        <w:t xml:space="preserve"> of</w:t>
      </w:r>
      <w:r w:rsidR="004B34AD">
        <w:rPr>
          <w:rFonts w:cstheme="minorHAnsi"/>
          <w:sz w:val="24"/>
          <w:szCs w:val="24"/>
        </w:rPr>
        <w:t xml:space="preserve"> therapy rather than remaining grounded in technical appraisal and calm reflection. </w:t>
      </w:r>
      <w:r w:rsidR="006B3CC3">
        <w:rPr>
          <w:rFonts w:cstheme="minorHAnsi"/>
          <w:sz w:val="24"/>
          <w:szCs w:val="24"/>
        </w:rPr>
        <w:t>“Ah, let me tell you about JORISS…”.</w:t>
      </w:r>
    </w:p>
    <w:p w:rsidR="00476523" w:rsidRDefault="000A13C7" w:rsidP="002F7EDA">
      <w:pPr>
        <w:spacing w:before="120"/>
        <w:jc w:val="both"/>
        <w:rPr>
          <w:rFonts w:cstheme="minorHAnsi"/>
          <w:sz w:val="24"/>
          <w:szCs w:val="24"/>
        </w:rPr>
      </w:pPr>
      <w:r>
        <w:rPr>
          <w:noProof/>
        </w:rPr>
        <w:lastRenderedPageBreak/>
        <mc:AlternateContent>
          <mc:Choice Requires="wps">
            <w:drawing>
              <wp:anchor distT="0" distB="0" distL="114300" distR="114300" simplePos="0" relativeHeight="251677696" behindDoc="0" locked="0" layoutInCell="1" allowOverlap="1" wp14:anchorId="38A62F65" wp14:editId="16EE0B50">
                <wp:simplePos x="0" y="0"/>
                <wp:positionH relativeFrom="column">
                  <wp:posOffset>3086100</wp:posOffset>
                </wp:positionH>
                <wp:positionV relativeFrom="paragraph">
                  <wp:posOffset>0</wp:posOffset>
                </wp:positionV>
                <wp:extent cx="2926080" cy="3562350"/>
                <wp:effectExtent l="0" t="0" r="2667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3562350"/>
                        </a:xfrm>
                        <a:prstGeom prst="rect">
                          <a:avLst/>
                        </a:prstGeom>
                        <a:solidFill>
                          <a:schemeClr val="bg1">
                            <a:lumMod val="85000"/>
                          </a:schemeClr>
                        </a:solidFill>
                        <a:ln w="9525">
                          <a:solidFill>
                            <a:srgbClr val="000000"/>
                          </a:solidFill>
                          <a:miter lim="800000"/>
                          <a:headEnd/>
                          <a:tailEnd/>
                        </a:ln>
                      </wps:spPr>
                      <wps:txbx>
                        <w:txbxContent>
                          <w:p w:rsidR="00151A55" w:rsidRPr="00724895" w:rsidRDefault="00151A55" w:rsidP="000A13C7">
                            <w:pPr>
                              <w:spacing w:after="0" w:line="240" w:lineRule="auto"/>
                              <w:rPr>
                                <w:b/>
                                <w:bCs/>
                              </w:rPr>
                            </w:pPr>
                            <w:r w:rsidRPr="00724895">
                              <w:rPr>
                                <w:b/>
                                <w:bCs/>
                              </w:rPr>
                              <w:t>80% of public sector information systems fail</w:t>
                            </w:r>
                          </w:p>
                          <w:p w:rsidR="00151A55" w:rsidRDefault="00151A55" w:rsidP="000A13C7">
                            <w:pPr>
                              <w:spacing w:before="120" w:after="60" w:line="240" w:lineRule="auto"/>
                            </w:pPr>
                            <w:r>
                              <w:t>Why is this so? Because some or all of the following conditions are not met:</w:t>
                            </w:r>
                          </w:p>
                          <w:p w:rsidR="00151A55" w:rsidRPr="00724895" w:rsidRDefault="00151A55" w:rsidP="000A13C7">
                            <w:pPr>
                              <w:pStyle w:val="ListParagraph"/>
                              <w:numPr>
                                <w:ilvl w:val="0"/>
                                <w:numId w:val="29"/>
                              </w:numPr>
                              <w:spacing w:after="60" w:line="240" w:lineRule="auto"/>
                              <w:ind w:left="540"/>
                              <w:contextualSpacing w:val="0"/>
                            </w:pPr>
                            <w:r w:rsidRPr="00724895">
                              <w:t>Management’s leadership</w:t>
                            </w:r>
                            <w:r>
                              <w:t xml:space="preserve"> &amp; </w:t>
                            </w:r>
                            <w:r w:rsidRPr="00724895">
                              <w:t>commitment</w:t>
                            </w:r>
                          </w:p>
                          <w:p w:rsidR="00151A55" w:rsidRPr="00724895" w:rsidRDefault="00151A55" w:rsidP="000A13C7">
                            <w:pPr>
                              <w:pStyle w:val="ListParagraph"/>
                              <w:numPr>
                                <w:ilvl w:val="0"/>
                                <w:numId w:val="29"/>
                              </w:numPr>
                              <w:spacing w:after="60" w:line="240" w:lineRule="auto"/>
                              <w:ind w:left="540"/>
                              <w:contextualSpacing w:val="0"/>
                            </w:pPr>
                            <w:r>
                              <w:t>Un</w:t>
                            </w:r>
                            <w:r w:rsidRPr="00724895">
                              <w:t>sustainable</w:t>
                            </w:r>
                            <w:r>
                              <w:t xml:space="preserve"> (especially if externally staffed &amp; funded)</w:t>
                            </w:r>
                          </w:p>
                          <w:p w:rsidR="00151A55" w:rsidRPr="00724895" w:rsidRDefault="00151A55" w:rsidP="000A13C7">
                            <w:pPr>
                              <w:pStyle w:val="ListParagraph"/>
                              <w:numPr>
                                <w:ilvl w:val="0"/>
                                <w:numId w:val="29"/>
                              </w:numPr>
                              <w:spacing w:after="60" w:line="240" w:lineRule="auto"/>
                              <w:ind w:left="540"/>
                              <w:contextualSpacing w:val="0"/>
                            </w:pPr>
                            <w:r w:rsidRPr="00724895">
                              <w:t>Not fit for purpose (do</w:t>
                            </w:r>
                            <w:r>
                              <w:t>es</w:t>
                            </w:r>
                            <w:r w:rsidRPr="00724895">
                              <w:t xml:space="preserve"> not satisfy the real policy need)</w:t>
                            </w:r>
                          </w:p>
                          <w:p w:rsidR="00151A55" w:rsidRPr="00724895" w:rsidRDefault="00151A55" w:rsidP="000A13C7">
                            <w:pPr>
                              <w:pStyle w:val="ListParagraph"/>
                              <w:numPr>
                                <w:ilvl w:val="0"/>
                                <w:numId w:val="29"/>
                              </w:numPr>
                              <w:spacing w:after="60" w:line="240" w:lineRule="auto"/>
                              <w:ind w:left="540"/>
                              <w:contextualSpacing w:val="0"/>
                            </w:pPr>
                            <w:r w:rsidRPr="00724895">
                              <w:t>Fail</w:t>
                            </w:r>
                            <w:r>
                              <w:t>ure</w:t>
                            </w:r>
                            <w:r w:rsidRPr="00724895">
                              <w:t xml:space="preserve"> to consider non-ICT aspects</w:t>
                            </w:r>
                          </w:p>
                          <w:p w:rsidR="00151A55" w:rsidRPr="00724895" w:rsidRDefault="00151A55" w:rsidP="000A13C7">
                            <w:pPr>
                              <w:pStyle w:val="ListParagraph"/>
                              <w:numPr>
                                <w:ilvl w:val="0"/>
                                <w:numId w:val="29"/>
                              </w:numPr>
                              <w:spacing w:after="60" w:line="240" w:lineRule="auto"/>
                              <w:ind w:left="540"/>
                              <w:contextualSpacing w:val="0"/>
                            </w:pPr>
                            <w:r w:rsidRPr="00724895">
                              <w:t>Not enough time and resources available</w:t>
                            </w:r>
                          </w:p>
                          <w:p w:rsidR="00151A55" w:rsidRPr="00724895" w:rsidRDefault="00151A55" w:rsidP="000A13C7">
                            <w:pPr>
                              <w:pStyle w:val="ListParagraph"/>
                              <w:numPr>
                                <w:ilvl w:val="0"/>
                                <w:numId w:val="29"/>
                              </w:numPr>
                              <w:spacing w:after="60" w:line="240" w:lineRule="auto"/>
                              <w:ind w:left="540"/>
                              <w:contextualSpacing w:val="0"/>
                            </w:pPr>
                            <w:r w:rsidRPr="00724895">
                              <w:t>Human resources, systems and capacities</w:t>
                            </w:r>
                          </w:p>
                          <w:p w:rsidR="00151A55" w:rsidRPr="00724895" w:rsidRDefault="00151A55" w:rsidP="000A13C7">
                            <w:pPr>
                              <w:pStyle w:val="ListParagraph"/>
                              <w:numPr>
                                <w:ilvl w:val="0"/>
                                <w:numId w:val="29"/>
                              </w:numPr>
                              <w:spacing w:after="60" w:line="240" w:lineRule="auto"/>
                              <w:ind w:left="540"/>
                              <w:contextualSpacing w:val="0"/>
                            </w:pPr>
                            <w:r w:rsidRPr="00724895">
                              <w:t xml:space="preserve">Not suited to capacity and ICT </w:t>
                            </w:r>
                            <w:r>
                              <w:t>endowment</w:t>
                            </w:r>
                          </w:p>
                          <w:p w:rsidR="00151A55" w:rsidRPr="00724895" w:rsidRDefault="00151A55" w:rsidP="000A13C7">
                            <w:pPr>
                              <w:pStyle w:val="ListParagraph"/>
                              <w:numPr>
                                <w:ilvl w:val="0"/>
                                <w:numId w:val="29"/>
                              </w:numPr>
                              <w:spacing w:after="60" w:line="240" w:lineRule="auto"/>
                              <w:ind w:left="540"/>
                              <w:contextualSpacing w:val="0"/>
                            </w:pPr>
                            <w:r w:rsidRPr="00724895">
                              <w:t>Not suited to organisation</w:t>
                            </w:r>
                            <w:r>
                              <w:t xml:space="preserve"> &amp; user</w:t>
                            </w:r>
                            <w:r w:rsidRPr="00724895">
                              <w:t xml:space="preserve"> workflow</w:t>
                            </w:r>
                          </w:p>
                          <w:p w:rsidR="00151A55" w:rsidRDefault="00151A55" w:rsidP="000A13C7">
                            <w:pPr>
                              <w:pStyle w:val="ListParagraph"/>
                              <w:numPr>
                                <w:ilvl w:val="0"/>
                                <w:numId w:val="29"/>
                              </w:numPr>
                              <w:spacing w:after="0" w:line="240" w:lineRule="auto"/>
                              <w:ind w:left="540"/>
                            </w:pPr>
                            <w:r w:rsidRPr="00724895">
                              <w:t>Not suited to organisational culture</w:t>
                            </w:r>
                            <w:r>
                              <w:t xml:space="preserve"> (e.g. information transparency)</w:t>
                            </w:r>
                          </w:p>
                        </w:txbxContent>
                      </wps:txbx>
                      <wps:bodyPr rot="0" vert="horz" wrap="square" lIns="91440" tIns="45720" rIns="64008" bIns="45720" anchor="t" anchorCtr="0">
                        <a:noAutofit/>
                      </wps:bodyPr>
                    </wps:wsp>
                  </a:graphicData>
                </a:graphic>
                <wp14:sizeRelV relativeFrom="margin">
                  <wp14:pctHeight>0</wp14:pctHeight>
                </wp14:sizeRelV>
              </wp:anchor>
            </w:drawing>
          </mc:Choice>
          <mc:Fallback>
            <w:pict>
              <v:shape w14:anchorId="38A62F65" id="_x0000_s1027" type="#_x0000_t202" style="position:absolute;left:0;text-align:left;margin-left:243pt;margin-top:0;width:230.4pt;height:280.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" fillcolor="#d8d8d8 [2732]">
                <v:textbox inset=",,5.04pt">
                  <w:txbxContent>
                    <w:p w:rsidR="00151A55" w:rsidRPr="00724895" w:rsidRDefault="00151A55" w:rsidP="000A13C7">
                      <w:pPr>
                        <w:spacing w:after="0" w:line="240" w:lineRule="auto"/>
                        <w:rPr>
                          <w:b/>
                          <w:bCs/>
                        </w:rPr>
                      </w:pPr>
                      <w:r w:rsidRPr="00724895">
                        <w:rPr>
                          <w:b/>
                          <w:bCs/>
                        </w:rPr>
                        <w:t>80% of public sector information systems fail</w:t>
                      </w:r>
                    </w:p>
                    <w:p w:rsidR="00151A55" w:rsidRDefault="00151A55" w:rsidP="000A13C7">
                      <w:pPr>
                        <w:spacing w:before="120" w:after="60" w:line="240" w:lineRule="auto"/>
                      </w:pPr>
                      <w:r>
                        <w:t>Why is this so? Because some or all of the following conditions are not met:</w:t>
                      </w:r>
                    </w:p>
                    <w:p w:rsidR="00151A55" w:rsidRPr="00724895" w:rsidRDefault="00151A55" w:rsidP="000A13C7">
                      <w:pPr>
                        <w:pStyle w:val="ListParagraph"/>
                        <w:numPr>
                          <w:ilvl w:val="0"/>
                          <w:numId w:val="29"/>
                        </w:numPr>
                        <w:spacing w:after="60" w:line="240" w:lineRule="auto"/>
                        <w:ind w:left="540"/>
                        <w:contextualSpacing w:val="0"/>
                      </w:pPr>
                      <w:r w:rsidRPr="00724895">
                        <w:t>Management’s leadership</w:t>
                      </w:r>
                      <w:r>
                        <w:t xml:space="preserve"> &amp; </w:t>
                      </w:r>
                      <w:r w:rsidRPr="00724895">
                        <w:t>commitment</w:t>
                      </w:r>
                    </w:p>
                    <w:p w:rsidR="00151A55" w:rsidRPr="00724895" w:rsidRDefault="00151A55" w:rsidP="000A13C7">
                      <w:pPr>
                        <w:pStyle w:val="ListParagraph"/>
                        <w:numPr>
                          <w:ilvl w:val="0"/>
                          <w:numId w:val="29"/>
                        </w:numPr>
                        <w:spacing w:after="60" w:line="240" w:lineRule="auto"/>
                        <w:ind w:left="540"/>
                        <w:contextualSpacing w:val="0"/>
                      </w:pPr>
                      <w:r>
                        <w:t>Un</w:t>
                      </w:r>
                      <w:r w:rsidRPr="00724895">
                        <w:t>sustainable</w:t>
                      </w:r>
                      <w:r>
                        <w:t xml:space="preserve"> (especially if externally staffed &amp; funded)</w:t>
                      </w:r>
                    </w:p>
                    <w:p w:rsidR="00151A55" w:rsidRPr="00724895" w:rsidRDefault="00151A55" w:rsidP="000A13C7">
                      <w:pPr>
                        <w:pStyle w:val="ListParagraph"/>
                        <w:numPr>
                          <w:ilvl w:val="0"/>
                          <w:numId w:val="29"/>
                        </w:numPr>
                        <w:spacing w:after="60" w:line="240" w:lineRule="auto"/>
                        <w:ind w:left="540"/>
                        <w:contextualSpacing w:val="0"/>
                      </w:pPr>
                      <w:r w:rsidRPr="00724895">
                        <w:t>Not fit for purpose (do</w:t>
                      </w:r>
                      <w:r>
                        <w:t>es</w:t>
                      </w:r>
                      <w:r w:rsidRPr="00724895">
                        <w:t xml:space="preserve"> not satisfy the real policy need)</w:t>
                      </w:r>
                    </w:p>
                    <w:p w:rsidR="00151A55" w:rsidRPr="00724895" w:rsidRDefault="00151A55" w:rsidP="000A13C7">
                      <w:pPr>
                        <w:pStyle w:val="ListParagraph"/>
                        <w:numPr>
                          <w:ilvl w:val="0"/>
                          <w:numId w:val="29"/>
                        </w:numPr>
                        <w:spacing w:after="60" w:line="240" w:lineRule="auto"/>
                        <w:ind w:left="540"/>
                        <w:contextualSpacing w:val="0"/>
                      </w:pPr>
                      <w:r w:rsidRPr="00724895">
                        <w:t>Fail</w:t>
                      </w:r>
                      <w:r>
                        <w:t>ure</w:t>
                      </w:r>
                      <w:r w:rsidRPr="00724895">
                        <w:t xml:space="preserve"> to consider non-ICT aspects</w:t>
                      </w:r>
                    </w:p>
                    <w:p w:rsidR="00151A55" w:rsidRPr="00724895" w:rsidRDefault="00151A55" w:rsidP="000A13C7">
                      <w:pPr>
                        <w:pStyle w:val="ListParagraph"/>
                        <w:numPr>
                          <w:ilvl w:val="0"/>
                          <w:numId w:val="29"/>
                        </w:numPr>
                        <w:spacing w:after="60" w:line="240" w:lineRule="auto"/>
                        <w:ind w:left="540"/>
                        <w:contextualSpacing w:val="0"/>
                      </w:pPr>
                      <w:r w:rsidRPr="00724895">
                        <w:t>Not enough time and resources available</w:t>
                      </w:r>
                    </w:p>
                    <w:p w:rsidR="00151A55" w:rsidRPr="00724895" w:rsidRDefault="00151A55" w:rsidP="000A13C7">
                      <w:pPr>
                        <w:pStyle w:val="ListParagraph"/>
                        <w:numPr>
                          <w:ilvl w:val="0"/>
                          <w:numId w:val="29"/>
                        </w:numPr>
                        <w:spacing w:after="60" w:line="240" w:lineRule="auto"/>
                        <w:ind w:left="540"/>
                        <w:contextualSpacing w:val="0"/>
                      </w:pPr>
                      <w:r w:rsidRPr="00724895">
                        <w:t>Human resources, systems and capacities</w:t>
                      </w:r>
                    </w:p>
                    <w:p w:rsidR="00151A55" w:rsidRPr="00724895" w:rsidRDefault="00151A55" w:rsidP="000A13C7">
                      <w:pPr>
                        <w:pStyle w:val="ListParagraph"/>
                        <w:numPr>
                          <w:ilvl w:val="0"/>
                          <w:numId w:val="29"/>
                        </w:numPr>
                        <w:spacing w:after="60" w:line="240" w:lineRule="auto"/>
                        <w:ind w:left="540"/>
                        <w:contextualSpacing w:val="0"/>
                      </w:pPr>
                      <w:r w:rsidRPr="00724895">
                        <w:t xml:space="preserve">Not suited to capacity and ICT </w:t>
                      </w:r>
                      <w:r>
                        <w:t>endowment</w:t>
                      </w:r>
                    </w:p>
                    <w:p w:rsidR="00151A55" w:rsidRPr="00724895" w:rsidRDefault="00151A55" w:rsidP="000A13C7">
                      <w:pPr>
                        <w:pStyle w:val="ListParagraph"/>
                        <w:numPr>
                          <w:ilvl w:val="0"/>
                          <w:numId w:val="29"/>
                        </w:numPr>
                        <w:spacing w:after="60" w:line="240" w:lineRule="auto"/>
                        <w:ind w:left="540"/>
                        <w:contextualSpacing w:val="0"/>
                      </w:pPr>
                      <w:r w:rsidRPr="00724895">
                        <w:t>Not suited to organisation</w:t>
                      </w:r>
                      <w:r>
                        <w:t xml:space="preserve"> &amp; user</w:t>
                      </w:r>
                      <w:r w:rsidRPr="00724895">
                        <w:t xml:space="preserve"> workflow</w:t>
                      </w:r>
                    </w:p>
                    <w:p w:rsidR="00151A55" w:rsidRDefault="00151A55" w:rsidP="000A13C7">
                      <w:pPr>
                        <w:pStyle w:val="ListParagraph"/>
                        <w:numPr>
                          <w:ilvl w:val="0"/>
                          <w:numId w:val="29"/>
                        </w:numPr>
                        <w:spacing w:after="0" w:line="240" w:lineRule="auto"/>
                        <w:ind w:left="540"/>
                      </w:pPr>
                      <w:r w:rsidRPr="00724895">
                        <w:t>Not suited to organisational culture</w:t>
                      </w:r>
                      <w:r>
                        <w:t xml:space="preserve"> (e.g. information transparency)</w:t>
                      </w:r>
                    </w:p>
                  </w:txbxContent>
                </v:textbox>
                <w10:wrap type="square"/>
              </v:shape>
            </w:pict>
          </mc:Fallback>
        </mc:AlternateContent>
      </w:r>
      <w:r w:rsidR="00887339">
        <w:rPr>
          <w:rFonts w:cstheme="minorHAnsi"/>
          <w:sz w:val="24"/>
          <w:szCs w:val="24"/>
        </w:rPr>
        <w:t xml:space="preserve">There are different levels on which to think about JORISS as a tool and therefore different criteria on which to gauge its success and future potential </w:t>
      </w:r>
      <w:r w:rsidR="00420693">
        <w:rPr>
          <w:rFonts w:cstheme="minorHAnsi"/>
          <w:sz w:val="24"/>
          <w:szCs w:val="24"/>
        </w:rPr>
        <w:t>in supporting</w:t>
      </w:r>
      <w:r w:rsidR="00887339">
        <w:rPr>
          <w:rFonts w:cstheme="minorHAnsi"/>
          <w:sz w:val="24"/>
          <w:szCs w:val="24"/>
        </w:rPr>
        <w:t xml:space="preserve"> information management.</w:t>
      </w:r>
      <w:r w:rsidR="004F44EF">
        <w:rPr>
          <w:rFonts w:cstheme="minorHAnsi"/>
          <w:sz w:val="24"/>
          <w:szCs w:val="24"/>
        </w:rPr>
        <w:t xml:space="preserve"> </w:t>
      </w:r>
    </w:p>
    <w:p w:rsidR="009A1586" w:rsidRDefault="009E0949" w:rsidP="002F7EDA">
      <w:pPr>
        <w:spacing w:before="120"/>
        <w:jc w:val="both"/>
        <w:rPr>
          <w:rFonts w:cstheme="minorHAnsi"/>
          <w:sz w:val="24"/>
          <w:szCs w:val="24"/>
        </w:rPr>
      </w:pPr>
      <w:r w:rsidRPr="009E0949">
        <w:rPr>
          <w:rFonts w:cstheme="minorHAnsi"/>
          <w:sz w:val="24"/>
          <w:szCs w:val="24"/>
          <w:u w:val="single"/>
        </w:rPr>
        <w:t>The o</w:t>
      </w:r>
      <w:r w:rsidR="00476523" w:rsidRPr="009E0949">
        <w:rPr>
          <w:rFonts w:cstheme="minorHAnsi"/>
          <w:sz w:val="24"/>
          <w:szCs w:val="24"/>
          <w:u w:val="single"/>
        </w:rPr>
        <w:t>wner</w:t>
      </w:r>
      <w:r w:rsidRPr="009E0949">
        <w:rPr>
          <w:rFonts w:cstheme="minorHAnsi"/>
          <w:sz w:val="24"/>
          <w:szCs w:val="24"/>
          <w:u w:val="single"/>
        </w:rPr>
        <w:t xml:space="preserve"> perspective</w:t>
      </w:r>
      <w:r>
        <w:rPr>
          <w:rFonts w:cstheme="minorHAnsi"/>
          <w:sz w:val="24"/>
          <w:szCs w:val="24"/>
        </w:rPr>
        <w:t xml:space="preserve">. JORISS serves a </w:t>
      </w:r>
      <w:r w:rsidR="00C23B0B">
        <w:rPr>
          <w:rFonts w:cstheme="minorHAnsi"/>
          <w:sz w:val="24"/>
          <w:szCs w:val="24"/>
        </w:rPr>
        <w:t>necessary</w:t>
      </w:r>
      <w:r>
        <w:rPr>
          <w:rFonts w:cstheme="minorHAnsi"/>
          <w:sz w:val="24"/>
          <w:szCs w:val="24"/>
        </w:rPr>
        <w:t xml:space="preserve"> role in managing project approvals</w:t>
      </w:r>
      <w:r w:rsidR="003406A6">
        <w:rPr>
          <w:rFonts w:cstheme="minorHAnsi"/>
          <w:sz w:val="24"/>
          <w:szCs w:val="24"/>
        </w:rPr>
        <w:t xml:space="preserve"> and has established itself as a welcome addition to HCRU/MOPIC capacities</w:t>
      </w:r>
      <w:r w:rsidR="00850742">
        <w:rPr>
          <w:rFonts w:cstheme="minorHAnsi"/>
          <w:sz w:val="24"/>
          <w:szCs w:val="24"/>
        </w:rPr>
        <w:t xml:space="preserve">. </w:t>
      </w:r>
      <w:r w:rsidR="00DB462E">
        <w:rPr>
          <w:rFonts w:cstheme="minorHAnsi"/>
          <w:sz w:val="24"/>
          <w:szCs w:val="24"/>
        </w:rPr>
        <w:t xml:space="preserve">It is therefore primarily a control tool, supporting </w:t>
      </w:r>
      <w:r>
        <w:rPr>
          <w:rFonts w:cstheme="minorHAnsi"/>
          <w:sz w:val="24"/>
          <w:szCs w:val="24"/>
        </w:rPr>
        <w:t xml:space="preserve">an </w:t>
      </w:r>
      <w:r w:rsidR="00850742">
        <w:rPr>
          <w:rFonts w:cstheme="minorHAnsi"/>
          <w:sz w:val="24"/>
          <w:szCs w:val="24"/>
        </w:rPr>
        <w:t xml:space="preserve">indisputably </w:t>
      </w:r>
      <w:r>
        <w:rPr>
          <w:rFonts w:cstheme="minorHAnsi"/>
          <w:sz w:val="24"/>
          <w:szCs w:val="24"/>
        </w:rPr>
        <w:t xml:space="preserve">essential function to bring coherence and accountability to a complex funding and implementation environment. </w:t>
      </w:r>
      <w:r w:rsidR="009A1586">
        <w:rPr>
          <w:rFonts w:cstheme="minorHAnsi"/>
          <w:sz w:val="24"/>
          <w:szCs w:val="24"/>
        </w:rPr>
        <w:t>In addition to its control functionality, the wider value of JORISS</w:t>
      </w:r>
      <w:r w:rsidR="00085FE8">
        <w:rPr>
          <w:rFonts w:cstheme="minorHAnsi"/>
          <w:sz w:val="24"/>
          <w:szCs w:val="24"/>
        </w:rPr>
        <w:t>,</w:t>
      </w:r>
      <w:r w:rsidR="009A1586">
        <w:rPr>
          <w:rFonts w:cstheme="minorHAnsi"/>
          <w:sz w:val="24"/>
          <w:szCs w:val="24"/>
        </w:rPr>
        <w:t xml:space="preserve"> according to MOPIC</w:t>
      </w:r>
      <w:r w:rsidR="00085FE8">
        <w:rPr>
          <w:rFonts w:cstheme="minorHAnsi"/>
          <w:sz w:val="24"/>
          <w:szCs w:val="24"/>
        </w:rPr>
        <w:t>,</w:t>
      </w:r>
      <w:r w:rsidR="009A1586">
        <w:rPr>
          <w:rFonts w:cstheme="minorHAnsi"/>
          <w:sz w:val="24"/>
          <w:szCs w:val="24"/>
        </w:rPr>
        <w:t xml:space="preserve"> is the ability to produce reports that inform and support the coordination effort.</w:t>
      </w:r>
    </w:p>
    <w:p w:rsidR="00476523" w:rsidRDefault="00503C8C" w:rsidP="002F7EDA">
      <w:pPr>
        <w:spacing w:before="120"/>
        <w:jc w:val="both"/>
        <w:rPr>
          <w:rFonts w:cstheme="minorHAnsi"/>
          <w:sz w:val="24"/>
          <w:szCs w:val="24"/>
        </w:rPr>
      </w:pPr>
      <w:r>
        <w:rPr>
          <w:rFonts w:cstheme="minorHAnsi"/>
          <w:sz w:val="24"/>
          <w:szCs w:val="24"/>
        </w:rPr>
        <w:t>JORISS</w:t>
      </w:r>
      <w:r w:rsidR="009E0949">
        <w:rPr>
          <w:rFonts w:cstheme="minorHAnsi"/>
          <w:sz w:val="24"/>
          <w:szCs w:val="24"/>
        </w:rPr>
        <w:t xml:space="preserve"> has been streamlined into the workflow process and </w:t>
      </w:r>
      <w:r>
        <w:rPr>
          <w:rFonts w:cstheme="minorHAnsi"/>
          <w:sz w:val="24"/>
          <w:szCs w:val="24"/>
        </w:rPr>
        <w:t>has supported efficiency (</w:t>
      </w:r>
      <w:r w:rsidR="00390162">
        <w:rPr>
          <w:rFonts w:cstheme="minorHAnsi"/>
          <w:sz w:val="24"/>
          <w:szCs w:val="24"/>
        </w:rPr>
        <w:t xml:space="preserve">it </w:t>
      </w:r>
      <w:r w:rsidR="009E0949">
        <w:rPr>
          <w:rFonts w:cstheme="minorHAnsi"/>
          <w:sz w:val="24"/>
          <w:szCs w:val="24"/>
        </w:rPr>
        <w:t xml:space="preserve">is operated by </w:t>
      </w:r>
      <w:r w:rsidR="00677B0E">
        <w:rPr>
          <w:rFonts w:cstheme="minorHAnsi"/>
          <w:sz w:val="24"/>
          <w:szCs w:val="24"/>
        </w:rPr>
        <w:t>a single MOPIC staff member</w:t>
      </w:r>
      <w:r>
        <w:rPr>
          <w:rFonts w:cstheme="minorHAnsi"/>
          <w:sz w:val="24"/>
          <w:szCs w:val="24"/>
        </w:rPr>
        <w:t>)</w:t>
      </w:r>
      <w:r w:rsidR="00677B0E">
        <w:rPr>
          <w:rFonts w:cstheme="minorHAnsi"/>
          <w:sz w:val="24"/>
          <w:szCs w:val="24"/>
        </w:rPr>
        <w:t>.</w:t>
      </w:r>
      <w:r w:rsidR="00B30AE9">
        <w:rPr>
          <w:rFonts w:cstheme="minorHAnsi"/>
          <w:sz w:val="24"/>
          <w:szCs w:val="24"/>
        </w:rPr>
        <w:t xml:space="preserve"> Approvals for projects that require no further clarification are granted in about 3 weeks (this is the time reported by MOPIC for passing through all stages of the approvals process). </w:t>
      </w:r>
      <w:r w:rsidR="004309C3">
        <w:rPr>
          <w:rFonts w:cstheme="minorHAnsi"/>
          <w:sz w:val="24"/>
          <w:szCs w:val="24"/>
        </w:rPr>
        <w:t>The system is also now hosted on GOJ servers.</w:t>
      </w:r>
    </w:p>
    <w:p w:rsidR="009864DD" w:rsidRDefault="009864DD" w:rsidP="002F7EDA">
      <w:pPr>
        <w:spacing w:before="120"/>
        <w:jc w:val="both"/>
        <w:rPr>
          <w:rFonts w:cstheme="minorHAnsi"/>
          <w:sz w:val="24"/>
          <w:szCs w:val="24"/>
        </w:rPr>
      </w:pPr>
      <w:r>
        <w:rPr>
          <w:rFonts w:cstheme="minorHAnsi"/>
          <w:sz w:val="24"/>
          <w:szCs w:val="24"/>
        </w:rPr>
        <w:t>Constraints recognized by MOPIC include the fact that JORISS does not give a full picture of resource commitments. It does not track disbursements reliably (with a view to later measuring results). Predictabilit</w:t>
      </w:r>
      <w:r>
        <w:rPr>
          <w:rFonts w:cstheme="minorHAnsi" w:hint="eastAsia"/>
          <w:sz w:val="24"/>
          <w:szCs w:val="24"/>
        </w:rPr>
        <w:t>y</w:t>
      </w:r>
      <w:r>
        <w:rPr>
          <w:rFonts w:cstheme="minorHAnsi"/>
          <w:sz w:val="24"/>
          <w:szCs w:val="24"/>
        </w:rPr>
        <w:t xml:space="preserve"> is a concern as forward planning at the strategic level is less structured and donors – encumbered by their own practices </w:t>
      </w:r>
      <w:r w:rsidR="008D0649">
        <w:rPr>
          <w:rFonts w:cstheme="minorHAnsi"/>
          <w:sz w:val="24"/>
          <w:szCs w:val="24"/>
        </w:rPr>
        <w:t>–</w:t>
      </w:r>
      <w:r>
        <w:rPr>
          <w:rFonts w:cstheme="minorHAnsi"/>
          <w:sz w:val="24"/>
          <w:szCs w:val="24"/>
        </w:rPr>
        <w:t xml:space="preserve"> are unable to provide reliable and timely figures. </w:t>
      </w:r>
    </w:p>
    <w:p w:rsidR="00476523" w:rsidRDefault="000F1930" w:rsidP="002F7EDA">
      <w:pPr>
        <w:spacing w:before="120"/>
        <w:jc w:val="both"/>
        <w:rPr>
          <w:rFonts w:cstheme="minorHAnsi"/>
          <w:sz w:val="24"/>
          <w:szCs w:val="24"/>
        </w:rPr>
      </w:pPr>
      <w:r w:rsidRPr="0083110D">
        <w:rPr>
          <w:rFonts w:cstheme="minorHAnsi"/>
          <w:sz w:val="24"/>
          <w:szCs w:val="24"/>
          <w:u w:val="single"/>
        </w:rPr>
        <w:t>The u</w:t>
      </w:r>
      <w:r w:rsidR="00476523" w:rsidRPr="0083110D">
        <w:rPr>
          <w:rFonts w:cstheme="minorHAnsi"/>
          <w:sz w:val="24"/>
          <w:szCs w:val="24"/>
          <w:u w:val="single"/>
        </w:rPr>
        <w:t>ser</w:t>
      </w:r>
      <w:r w:rsidRPr="0083110D">
        <w:rPr>
          <w:rFonts w:cstheme="minorHAnsi"/>
          <w:sz w:val="24"/>
          <w:szCs w:val="24"/>
          <w:u w:val="single"/>
        </w:rPr>
        <w:t xml:space="preserve"> perspective</w:t>
      </w:r>
      <w:r>
        <w:rPr>
          <w:rFonts w:cstheme="minorHAnsi"/>
          <w:sz w:val="24"/>
          <w:szCs w:val="24"/>
        </w:rPr>
        <w:t xml:space="preserve">. </w:t>
      </w:r>
      <w:r w:rsidR="00B07531">
        <w:rPr>
          <w:rFonts w:cstheme="minorHAnsi"/>
          <w:sz w:val="24"/>
          <w:szCs w:val="24"/>
        </w:rPr>
        <w:t>While acknowledging the need for the JORISS tool, a</w:t>
      </w:r>
      <w:r w:rsidR="00DA5C20">
        <w:rPr>
          <w:rFonts w:cstheme="minorHAnsi"/>
          <w:sz w:val="24"/>
          <w:szCs w:val="24"/>
        </w:rPr>
        <w:t>ll non-M</w:t>
      </w:r>
      <w:r w:rsidR="00741686">
        <w:rPr>
          <w:rFonts w:cstheme="minorHAnsi"/>
          <w:sz w:val="24"/>
          <w:szCs w:val="24"/>
        </w:rPr>
        <w:t>O</w:t>
      </w:r>
      <w:r w:rsidR="00DA5C20">
        <w:rPr>
          <w:rFonts w:cstheme="minorHAnsi"/>
          <w:sz w:val="24"/>
          <w:szCs w:val="24"/>
        </w:rPr>
        <w:t xml:space="preserve">PIC users expressed concerns that </w:t>
      </w:r>
      <w:r w:rsidR="00B07531">
        <w:rPr>
          <w:rFonts w:cstheme="minorHAnsi"/>
          <w:sz w:val="24"/>
          <w:szCs w:val="24"/>
        </w:rPr>
        <w:t>it</w:t>
      </w:r>
      <w:r w:rsidR="00794AAC">
        <w:rPr>
          <w:rFonts w:cstheme="minorHAnsi"/>
          <w:sz w:val="24"/>
          <w:szCs w:val="24"/>
        </w:rPr>
        <w:t xml:space="preserve"> can be time-consuming, frustrating and a moving target (changing templates and data requirements).</w:t>
      </w:r>
      <w:r w:rsidR="00ED0636">
        <w:rPr>
          <w:rFonts w:cstheme="minorHAnsi"/>
          <w:sz w:val="24"/>
          <w:szCs w:val="24"/>
        </w:rPr>
        <w:t xml:space="preserve"> </w:t>
      </w:r>
      <w:r w:rsidR="00B30AE9">
        <w:rPr>
          <w:rFonts w:cstheme="minorHAnsi" w:hint="eastAsia"/>
          <w:sz w:val="24"/>
          <w:szCs w:val="24"/>
        </w:rPr>
        <w:t>A</w:t>
      </w:r>
      <w:r w:rsidR="00B30AE9">
        <w:rPr>
          <w:rFonts w:cstheme="minorHAnsi"/>
          <w:sz w:val="24"/>
          <w:szCs w:val="24"/>
        </w:rPr>
        <w:t xml:space="preserve">pprovals can be </w:t>
      </w:r>
      <w:r w:rsidR="00390162">
        <w:rPr>
          <w:rFonts w:cstheme="minorHAnsi"/>
          <w:sz w:val="24"/>
          <w:szCs w:val="24"/>
        </w:rPr>
        <w:t>time-consuming</w:t>
      </w:r>
      <w:r w:rsidR="00014CB6">
        <w:rPr>
          <w:rFonts w:cstheme="minorHAnsi"/>
          <w:sz w:val="24"/>
          <w:szCs w:val="24"/>
        </w:rPr>
        <w:t>:</w:t>
      </w:r>
      <w:r w:rsidR="00390162">
        <w:rPr>
          <w:rFonts w:cstheme="minorHAnsi"/>
          <w:sz w:val="24"/>
          <w:szCs w:val="24"/>
        </w:rPr>
        <w:t xml:space="preserve"> up to 5 months in 2015, reduced to up to 3 months in 2016. </w:t>
      </w:r>
      <w:r w:rsidR="00563DB9">
        <w:rPr>
          <w:rFonts w:cstheme="minorHAnsi"/>
          <w:sz w:val="24"/>
          <w:szCs w:val="24"/>
        </w:rPr>
        <w:t>Some NGOs have employed full-time ‘fixers’ to address this problem</w:t>
      </w:r>
      <w:r w:rsidR="00014CB6">
        <w:rPr>
          <w:rFonts w:cstheme="minorHAnsi"/>
          <w:sz w:val="24"/>
          <w:szCs w:val="24"/>
        </w:rPr>
        <w:t xml:space="preserve">, leaving those that cannot afford this </w:t>
      </w:r>
      <w:r w:rsidR="0001205A">
        <w:rPr>
          <w:rFonts w:cstheme="minorHAnsi"/>
          <w:sz w:val="24"/>
          <w:szCs w:val="24"/>
        </w:rPr>
        <w:t xml:space="preserve">function </w:t>
      </w:r>
      <w:r w:rsidR="00014CB6">
        <w:rPr>
          <w:rFonts w:cstheme="minorHAnsi"/>
          <w:sz w:val="24"/>
          <w:szCs w:val="24"/>
        </w:rPr>
        <w:t>at something of a disadvantage</w:t>
      </w:r>
      <w:r w:rsidR="00563DB9">
        <w:rPr>
          <w:rFonts w:cstheme="minorHAnsi"/>
          <w:sz w:val="24"/>
          <w:szCs w:val="24"/>
        </w:rPr>
        <w:t xml:space="preserve">. In exceptional cases there is also concern that bottlenecks in the </w:t>
      </w:r>
      <w:r w:rsidR="00B05445">
        <w:rPr>
          <w:rFonts w:cstheme="minorHAnsi"/>
          <w:sz w:val="24"/>
          <w:szCs w:val="24"/>
        </w:rPr>
        <w:t xml:space="preserve">approval </w:t>
      </w:r>
      <w:r w:rsidR="00563DB9">
        <w:rPr>
          <w:rFonts w:cstheme="minorHAnsi"/>
          <w:sz w:val="24"/>
          <w:szCs w:val="24"/>
        </w:rPr>
        <w:t xml:space="preserve">system may create an opportunity for rent-seeking practices. </w:t>
      </w:r>
      <w:r w:rsidR="009D3CFF">
        <w:rPr>
          <w:rFonts w:cstheme="minorHAnsi"/>
          <w:sz w:val="24"/>
          <w:szCs w:val="24"/>
        </w:rPr>
        <w:t>Increased transparency in the overall approval process – including the stages external to JORISS – would be welcomed.</w:t>
      </w:r>
    </w:p>
    <w:p w:rsidR="009968BD" w:rsidRDefault="009968BD" w:rsidP="002F7EDA">
      <w:pPr>
        <w:spacing w:before="120"/>
        <w:jc w:val="both"/>
        <w:rPr>
          <w:rFonts w:cstheme="minorHAnsi"/>
          <w:sz w:val="24"/>
          <w:szCs w:val="24"/>
        </w:rPr>
      </w:pPr>
      <w:r w:rsidRPr="005F700E">
        <w:rPr>
          <w:rFonts w:cstheme="minorHAnsi"/>
          <w:sz w:val="24"/>
          <w:szCs w:val="24"/>
          <w:u w:val="single"/>
        </w:rPr>
        <w:t>The pol</w:t>
      </w:r>
      <w:r w:rsidR="00677B0E" w:rsidRPr="005F700E">
        <w:rPr>
          <w:rFonts w:cstheme="minorHAnsi"/>
          <w:sz w:val="24"/>
          <w:szCs w:val="24"/>
          <w:u w:val="single"/>
        </w:rPr>
        <w:t>icy-maker</w:t>
      </w:r>
      <w:r w:rsidRPr="005F700E">
        <w:rPr>
          <w:rFonts w:cstheme="minorHAnsi"/>
          <w:sz w:val="24"/>
          <w:szCs w:val="24"/>
          <w:u w:val="single"/>
        </w:rPr>
        <w:t xml:space="preserve"> perspective</w:t>
      </w:r>
      <w:r>
        <w:rPr>
          <w:rFonts w:cstheme="minorHAnsi"/>
          <w:sz w:val="24"/>
          <w:szCs w:val="24"/>
        </w:rPr>
        <w:t>.</w:t>
      </w:r>
      <w:r w:rsidR="007E36C2">
        <w:rPr>
          <w:rFonts w:cstheme="minorHAnsi"/>
          <w:sz w:val="24"/>
          <w:szCs w:val="24"/>
        </w:rPr>
        <w:t xml:space="preserve"> </w:t>
      </w:r>
      <w:r w:rsidR="005F700E">
        <w:rPr>
          <w:rFonts w:cstheme="minorHAnsi"/>
          <w:sz w:val="24"/>
          <w:szCs w:val="24"/>
        </w:rPr>
        <w:t xml:space="preserve">The resilience approach to emphasise the impact on host communities is universally welcomed. Yet </w:t>
      </w:r>
      <w:r w:rsidR="007E36C2">
        <w:rPr>
          <w:rFonts w:cstheme="minorHAnsi"/>
          <w:sz w:val="24"/>
          <w:szCs w:val="24"/>
        </w:rPr>
        <w:t xml:space="preserve">JORISS does not lend itself to </w:t>
      </w:r>
      <w:r w:rsidR="001D290C">
        <w:rPr>
          <w:rFonts w:cstheme="minorHAnsi"/>
          <w:sz w:val="24"/>
          <w:szCs w:val="24"/>
        </w:rPr>
        <w:t xml:space="preserve">financial tracking or </w:t>
      </w:r>
      <w:r w:rsidR="009D4C37">
        <w:rPr>
          <w:rFonts w:cstheme="minorHAnsi"/>
          <w:sz w:val="24"/>
          <w:szCs w:val="24"/>
        </w:rPr>
        <w:lastRenderedPageBreak/>
        <w:t>deeper</w:t>
      </w:r>
      <w:r w:rsidR="007E36C2">
        <w:rPr>
          <w:rFonts w:cstheme="minorHAnsi"/>
          <w:sz w:val="24"/>
          <w:szCs w:val="24"/>
        </w:rPr>
        <w:t xml:space="preserve"> reporting. It provides an incomplete record of assistance and does not aggregate contributions across projects to Key Performance Indicators </w:t>
      </w:r>
      <w:r w:rsidR="005F700E">
        <w:rPr>
          <w:rFonts w:cstheme="minorHAnsi"/>
          <w:sz w:val="24"/>
          <w:szCs w:val="24"/>
        </w:rPr>
        <w:t>referenced in the JRP. It has sometimes been used as a well-intended but ultimately crude approach to translate an agreeable policy objective – supporting host communities – into an insufficiently flexible practice, i.e. a minimu</w:t>
      </w:r>
      <w:r w:rsidR="005F700E">
        <w:rPr>
          <w:rFonts w:cstheme="minorHAnsi" w:hint="eastAsia"/>
          <w:sz w:val="24"/>
          <w:szCs w:val="24"/>
        </w:rPr>
        <w:t>m</w:t>
      </w:r>
      <w:r w:rsidR="005F700E">
        <w:rPr>
          <w:rFonts w:cstheme="minorHAnsi"/>
          <w:sz w:val="24"/>
          <w:szCs w:val="24"/>
        </w:rPr>
        <w:t xml:space="preserve"> of 30% of all resilience projects dedicated to supporting host communities.</w:t>
      </w:r>
      <w:r w:rsidR="007E36C2">
        <w:rPr>
          <w:rFonts w:cstheme="minorHAnsi"/>
          <w:sz w:val="24"/>
          <w:szCs w:val="24"/>
        </w:rPr>
        <w:t xml:space="preserve">  </w:t>
      </w:r>
    </w:p>
    <w:p w:rsidR="009E0949" w:rsidRDefault="000F1930" w:rsidP="002F7EDA">
      <w:pPr>
        <w:spacing w:before="120"/>
        <w:jc w:val="both"/>
        <w:rPr>
          <w:rFonts w:cstheme="minorHAnsi"/>
          <w:sz w:val="24"/>
          <w:szCs w:val="24"/>
        </w:rPr>
      </w:pPr>
      <w:r w:rsidRPr="001D4D7C">
        <w:rPr>
          <w:rFonts w:cstheme="minorHAnsi"/>
          <w:sz w:val="24"/>
          <w:szCs w:val="24"/>
          <w:u w:val="single"/>
        </w:rPr>
        <w:t>The d</w:t>
      </w:r>
      <w:r w:rsidR="009E0949" w:rsidRPr="001D4D7C">
        <w:rPr>
          <w:rFonts w:cstheme="minorHAnsi"/>
          <w:sz w:val="24"/>
          <w:szCs w:val="24"/>
          <w:u w:val="single"/>
        </w:rPr>
        <w:t>evel</w:t>
      </w:r>
      <w:r w:rsidRPr="001D4D7C">
        <w:rPr>
          <w:rFonts w:cstheme="minorHAnsi"/>
          <w:sz w:val="24"/>
          <w:szCs w:val="24"/>
          <w:u w:val="single"/>
        </w:rPr>
        <w:t>o</w:t>
      </w:r>
      <w:r w:rsidR="009E0949" w:rsidRPr="001D4D7C">
        <w:rPr>
          <w:rFonts w:cstheme="minorHAnsi"/>
          <w:sz w:val="24"/>
          <w:szCs w:val="24"/>
          <w:u w:val="single"/>
        </w:rPr>
        <w:t>per</w:t>
      </w:r>
      <w:r w:rsidRPr="001D4D7C">
        <w:rPr>
          <w:rFonts w:cstheme="minorHAnsi"/>
          <w:sz w:val="24"/>
          <w:szCs w:val="24"/>
          <w:u w:val="single"/>
        </w:rPr>
        <w:t xml:space="preserve"> perspective</w:t>
      </w:r>
      <w:r>
        <w:rPr>
          <w:rFonts w:cstheme="minorHAnsi"/>
          <w:sz w:val="24"/>
          <w:szCs w:val="24"/>
        </w:rPr>
        <w:t>.</w:t>
      </w:r>
      <w:r w:rsidR="001D4D7C">
        <w:rPr>
          <w:rFonts w:cstheme="minorHAnsi"/>
          <w:sz w:val="24"/>
          <w:szCs w:val="24"/>
        </w:rPr>
        <w:t xml:space="preserve"> The Secretariat engages an IT expert with responsibilities to design, adapt and maintain the system. </w:t>
      </w:r>
      <w:r w:rsidR="00741686">
        <w:rPr>
          <w:rFonts w:cstheme="minorHAnsi"/>
          <w:sz w:val="24"/>
          <w:szCs w:val="24"/>
        </w:rPr>
        <w:t>S</w:t>
      </w:r>
      <w:r w:rsidR="007D7892">
        <w:rPr>
          <w:rFonts w:cstheme="minorHAnsi"/>
          <w:sz w:val="24"/>
          <w:szCs w:val="24"/>
        </w:rPr>
        <w:t>uggestions for further sy</w:t>
      </w:r>
      <w:r w:rsidR="00741686">
        <w:rPr>
          <w:rFonts w:cstheme="minorHAnsi"/>
          <w:sz w:val="24"/>
          <w:szCs w:val="24"/>
        </w:rPr>
        <w:t xml:space="preserve">stem improvements are welcomed but need to be identified, prioritized, programmed and deployed in a structured way under the authority of MOPIC. </w:t>
      </w:r>
      <w:r w:rsidR="001D4D7C">
        <w:rPr>
          <w:rFonts w:cstheme="minorHAnsi"/>
          <w:sz w:val="24"/>
          <w:szCs w:val="24"/>
        </w:rPr>
        <w:t>There are some concerns over sustainability. At the organisationa</w:t>
      </w:r>
      <w:r w:rsidR="001D4D7C">
        <w:rPr>
          <w:rFonts w:cstheme="minorHAnsi" w:hint="eastAsia"/>
          <w:sz w:val="24"/>
          <w:szCs w:val="24"/>
        </w:rPr>
        <w:t>l</w:t>
      </w:r>
      <w:r w:rsidR="001D4D7C">
        <w:rPr>
          <w:rFonts w:cstheme="minorHAnsi"/>
          <w:sz w:val="24"/>
          <w:szCs w:val="24"/>
        </w:rPr>
        <w:t xml:space="preserve"> level, these can be mitigated by developing manuals and using widely-used software and hardware solutions</w:t>
      </w:r>
      <w:r w:rsidR="009E767E">
        <w:rPr>
          <w:rFonts w:cstheme="minorHAnsi"/>
          <w:sz w:val="24"/>
          <w:szCs w:val="24"/>
        </w:rPr>
        <w:t xml:space="preserve"> (which is the Secretariat approach)</w:t>
      </w:r>
      <w:r w:rsidR="001D4D7C">
        <w:rPr>
          <w:rFonts w:cstheme="minorHAnsi"/>
          <w:sz w:val="24"/>
          <w:szCs w:val="24"/>
        </w:rPr>
        <w:t>.</w:t>
      </w:r>
      <w:r w:rsidR="00E24066">
        <w:rPr>
          <w:rFonts w:cstheme="minorHAnsi"/>
          <w:sz w:val="24"/>
          <w:szCs w:val="24"/>
        </w:rPr>
        <w:t xml:space="preserve"> At the individual level, the lack of a MOPIC IT expert counterpart is problematic; perhaps the solution is to accommodate the practice of outsourcing IT expertise, which is a common practice in many countries for accessing expert services such as IT support.</w:t>
      </w:r>
    </w:p>
    <w:p w:rsidR="001D290C" w:rsidRDefault="009968BD" w:rsidP="008027B2">
      <w:pPr>
        <w:spacing w:before="120" w:after="120"/>
        <w:jc w:val="both"/>
        <w:rPr>
          <w:rFonts w:cstheme="minorHAnsi"/>
          <w:sz w:val="24"/>
          <w:szCs w:val="24"/>
        </w:rPr>
      </w:pPr>
      <w:r>
        <w:rPr>
          <w:rFonts w:cstheme="minorHAnsi"/>
          <w:sz w:val="24"/>
          <w:szCs w:val="24"/>
        </w:rPr>
        <w:t>Each perspective is valid. The challenge is t</w:t>
      </w:r>
      <w:r w:rsidR="001D290C">
        <w:rPr>
          <w:rFonts w:cstheme="minorHAnsi"/>
          <w:sz w:val="24"/>
          <w:szCs w:val="24"/>
        </w:rPr>
        <w:t>wo-fold. First, there is a need to</w:t>
      </w:r>
      <w:r>
        <w:rPr>
          <w:rFonts w:cstheme="minorHAnsi"/>
          <w:sz w:val="24"/>
          <w:szCs w:val="24"/>
        </w:rPr>
        <w:t xml:space="preserve"> </w:t>
      </w:r>
      <w:r w:rsidR="001D290C">
        <w:rPr>
          <w:rFonts w:cstheme="minorHAnsi"/>
          <w:sz w:val="24"/>
          <w:szCs w:val="24"/>
        </w:rPr>
        <w:t>establish consensus around the identity and role of JORISS</w:t>
      </w:r>
      <w:r w:rsidR="00430A43">
        <w:rPr>
          <w:rFonts w:cstheme="minorHAnsi"/>
          <w:sz w:val="24"/>
          <w:szCs w:val="24"/>
        </w:rPr>
        <w:t>. A</w:t>
      </w:r>
      <w:r w:rsidR="001D290C">
        <w:rPr>
          <w:rFonts w:cstheme="minorHAnsi"/>
          <w:sz w:val="24"/>
          <w:szCs w:val="24"/>
        </w:rPr>
        <w:t>pprovals, alignment, tracking, reporting</w:t>
      </w:r>
      <w:r w:rsidR="00430A43">
        <w:rPr>
          <w:rFonts w:cstheme="minorHAnsi"/>
          <w:sz w:val="24"/>
          <w:szCs w:val="24"/>
        </w:rPr>
        <w:t xml:space="preserve">: </w:t>
      </w:r>
      <w:r w:rsidR="001D290C">
        <w:rPr>
          <w:rFonts w:cstheme="minorHAnsi"/>
          <w:sz w:val="24"/>
          <w:szCs w:val="24"/>
        </w:rPr>
        <w:t xml:space="preserve">these are all necessary functions that are either only partially functional or beyond the current specifications of the system. Second, the wider </w:t>
      </w:r>
      <w:r>
        <w:rPr>
          <w:rFonts w:cstheme="minorHAnsi"/>
          <w:sz w:val="24"/>
          <w:szCs w:val="24"/>
        </w:rPr>
        <w:t xml:space="preserve">system </w:t>
      </w:r>
      <w:r w:rsidR="001D290C">
        <w:rPr>
          <w:rFonts w:cstheme="minorHAnsi"/>
          <w:sz w:val="24"/>
          <w:szCs w:val="24"/>
        </w:rPr>
        <w:t xml:space="preserve">(JORISS and beyond) must be </w:t>
      </w:r>
      <w:r>
        <w:rPr>
          <w:rFonts w:cstheme="minorHAnsi"/>
          <w:sz w:val="24"/>
          <w:szCs w:val="24"/>
        </w:rPr>
        <w:t xml:space="preserve">compatible with </w:t>
      </w:r>
      <w:r w:rsidR="00F22EED">
        <w:rPr>
          <w:rFonts w:cstheme="minorHAnsi"/>
          <w:sz w:val="24"/>
          <w:szCs w:val="24"/>
        </w:rPr>
        <w:t>current and evolving</w:t>
      </w:r>
      <w:r>
        <w:rPr>
          <w:rFonts w:cstheme="minorHAnsi"/>
          <w:sz w:val="24"/>
          <w:szCs w:val="24"/>
        </w:rPr>
        <w:t xml:space="preserve"> needs</w:t>
      </w:r>
      <w:r w:rsidR="001D290C">
        <w:rPr>
          <w:rFonts w:cstheme="minorHAnsi"/>
          <w:sz w:val="24"/>
          <w:szCs w:val="24"/>
        </w:rPr>
        <w:t xml:space="preserve">, especially tracking and reporting, which are becoming </w:t>
      </w:r>
      <w:r w:rsidR="00360571">
        <w:rPr>
          <w:rFonts w:cstheme="minorHAnsi"/>
          <w:sz w:val="24"/>
          <w:szCs w:val="24"/>
        </w:rPr>
        <w:t xml:space="preserve">more </w:t>
      </w:r>
      <w:r w:rsidR="001D290C">
        <w:rPr>
          <w:rFonts w:cstheme="minorHAnsi"/>
          <w:sz w:val="24"/>
          <w:szCs w:val="24"/>
        </w:rPr>
        <w:t>urgent if the JRP is to maintain its relevance</w:t>
      </w:r>
      <w:r>
        <w:rPr>
          <w:rFonts w:cstheme="minorHAnsi"/>
          <w:sz w:val="24"/>
          <w:szCs w:val="24"/>
        </w:rPr>
        <w:t xml:space="preserve">. </w:t>
      </w:r>
      <w:r w:rsidR="00916B89">
        <w:rPr>
          <w:rFonts w:cstheme="minorHAnsi"/>
          <w:sz w:val="24"/>
          <w:szCs w:val="24"/>
        </w:rPr>
        <w:t xml:space="preserve">(See the core-wide-widest perspective of an information system, below). </w:t>
      </w:r>
    </w:p>
    <w:p w:rsidR="008027B2" w:rsidRPr="006C4D73" w:rsidRDefault="008027B2" w:rsidP="008027B2">
      <w:pPr>
        <w:spacing w:before="120" w:after="0" w:line="240" w:lineRule="auto"/>
        <w:jc w:val="center"/>
        <w:rPr>
          <w:rFonts w:cstheme="minorHAnsi"/>
          <w:b/>
          <w:bCs/>
          <w:noProof/>
          <w:sz w:val="24"/>
          <w:szCs w:val="24"/>
          <w:lang w:bidi="km-KH"/>
        </w:rPr>
      </w:pPr>
      <w:r w:rsidRPr="006C4D73">
        <w:rPr>
          <w:rFonts w:cstheme="minorHAnsi"/>
          <w:b/>
          <w:bCs/>
          <w:noProof/>
          <w:sz w:val="24"/>
          <w:szCs w:val="24"/>
          <w:lang w:bidi="km-KH"/>
        </w:rPr>
        <w:t xml:space="preserve">A wide </w:t>
      </w:r>
      <w:r>
        <w:rPr>
          <w:rFonts w:cstheme="minorHAnsi"/>
          <w:b/>
          <w:bCs/>
          <w:noProof/>
          <w:sz w:val="24"/>
          <w:szCs w:val="24"/>
          <w:lang w:bidi="km-KH"/>
        </w:rPr>
        <w:t xml:space="preserve">socio-technical </w:t>
      </w:r>
      <w:r w:rsidRPr="006C4D73">
        <w:rPr>
          <w:rFonts w:cstheme="minorHAnsi"/>
          <w:b/>
          <w:bCs/>
          <w:noProof/>
          <w:sz w:val="24"/>
          <w:szCs w:val="24"/>
          <w:lang w:bidi="km-KH"/>
        </w:rPr>
        <w:t>view of an inf</w:t>
      </w:r>
      <w:r>
        <w:rPr>
          <w:rFonts w:cstheme="minorHAnsi"/>
          <w:b/>
          <w:bCs/>
          <w:noProof/>
          <w:sz w:val="24"/>
          <w:szCs w:val="24"/>
          <w:lang w:bidi="km-KH"/>
        </w:rPr>
        <w:t>ormation system is necessary</w:t>
      </w:r>
    </w:p>
    <w:p w:rsidR="008027B2" w:rsidRDefault="008027B2" w:rsidP="008027B2">
      <w:pPr>
        <w:spacing w:after="0" w:line="240" w:lineRule="auto"/>
        <w:jc w:val="center"/>
        <w:rPr>
          <w:rFonts w:cstheme="minorHAnsi"/>
          <w:sz w:val="24"/>
          <w:szCs w:val="24"/>
        </w:rPr>
      </w:pPr>
      <w:r w:rsidRPr="00F54582">
        <w:rPr>
          <w:rFonts w:cstheme="minorHAnsi"/>
          <w:noProof/>
          <w:sz w:val="24"/>
          <w:szCs w:val="24"/>
        </w:rPr>
        <w:lastRenderedPageBreak/>
        <w:drawing>
          <wp:inline distT="0" distB="0" distL="0" distR="0" wp14:anchorId="34AE0CA4" wp14:editId="4D6A1232">
            <wp:extent cx="4967605" cy="3588490"/>
            <wp:effectExtent l="19050" t="19050" r="23495" b="12065"/>
            <wp:docPr id="17" name="Picture 17" descr="C:\Users\CRDB-User\Dropbox\Jordan\My docs\core wider widest 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DB-User\Dropbox\Jordan\My docs\core wider widest view.pn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5233" b="25816"/>
                    <a:stretch/>
                  </pic:blipFill>
                  <pic:spPr bwMode="auto">
                    <a:xfrm>
                      <a:off x="0" y="0"/>
                      <a:ext cx="4995611" cy="3608721"/>
                    </a:xfrm>
                    <a:prstGeom prst="rect">
                      <a:avLst/>
                    </a:prstGeom>
                    <a:noFill/>
                    <a:ln>
                      <a:solidFill>
                        <a:srgbClr val="4F81BD"/>
                      </a:solidFill>
                    </a:ln>
                    <a:extLst>
                      <a:ext uri="{53640926-AAD7-44D8-BBD7-CCE9431645EC}">
                        <a14:shadowObscured xmlns:a14="http://schemas.microsoft.com/office/drawing/2010/main"/>
                      </a:ext>
                    </a:extLst>
                  </pic:spPr>
                </pic:pic>
              </a:graphicData>
            </a:graphic>
          </wp:inline>
        </w:drawing>
      </w:r>
    </w:p>
    <w:p w:rsidR="008027B2" w:rsidRPr="00850126" w:rsidRDefault="008027B2" w:rsidP="008027B2">
      <w:pPr>
        <w:spacing w:after="120" w:line="240" w:lineRule="auto"/>
        <w:ind w:firstLine="720"/>
        <w:jc w:val="both"/>
        <w:rPr>
          <w:rFonts w:cstheme="minorHAnsi"/>
          <w:sz w:val="20"/>
          <w:szCs w:val="20"/>
        </w:rPr>
      </w:pPr>
      <w:r w:rsidRPr="00850126">
        <w:rPr>
          <w:rFonts w:cstheme="minorHAnsi"/>
          <w:sz w:val="20"/>
          <w:szCs w:val="20"/>
        </w:rPr>
        <w:t xml:space="preserve"> </w:t>
      </w:r>
      <w:r>
        <w:rPr>
          <w:rFonts w:cstheme="minorHAnsi"/>
          <w:sz w:val="20"/>
          <w:szCs w:val="20"/>
        </w:rPr>
        <w:t xml:space="preserve">        </w:t>
      </w:r>
      <w:r w:rsidRPr="00850126">
        <w:rPr>
          <w:rFonts w:cstheme="minorHAnsi"/>
          <w:sz w:val="20"/>
          <w:szCs w:val="20"/>
        </w:rPr>
        <w:t xml:space="preserve">Source. </w:t>
      </w:r>
      <w:r>
        <w:rPr>
          <w:rFonts w:cstheme="minorHAnsi"/>
          <w:sz w:val="20"/>
          <w:szCs w:val="20"/>
        </w:rPr>
        <w:t>Adapted for the evaluation, d</w:t>
      </w:r>
      <w:r w:rsidRPr="00850126">
        <w:rPr>
          <w:rFonts w:cstheme="minorHAnsi"/>
          <w:sz w:val="20"/>
          <w:szCs w:val="20"/>
        </w:rPr>
        <w:t>erived from Heeks</w:t>
      </w:r>
      <w:r>
        <w:rPr>
          <w:rFonts w:cstheme="minorHAnsi"/>
          <w:sz w:val="20"/>
          <w:szCs w:val="20"/>
        </w:rPr>
        <w:t xml:space="preserve"> (</w:t>
      </w:r>
      <w:r w:rsidRPr="00850126">
        <w:rPr>
          <w:rFonts w:cstheme="minorHAnsi"/>
          <w:sz w:val="20"/>
          <w:szCs w:val="20"/>
        </w:rPr>
        <w:t>20</w:t>
      </w:r>
      <w:r>
        <w:rPr>
          <w:rFonts w:cstheme="minorHAnsi"/>
          <w:sz w:val="20"/>
          <w:szCs w:val="20"/>
        </w:rPr>
        <w:t>02)</w:t>
      </w:r>
      <w:r w:rsidRPr="00850126">
        <w:rPr>
          <w:rStyle w:val="FootnoteReference"/>
          <w:rFonts w:cstheme="minorHAnsi" w:hint="eastAsia"/>
          <w:sz w:val="20"/>
          <w:szCs w:val="20"/>
        </w:rPr>
        <w:footnoteReference w:id="3"/>
      </w:r>
    </w:p>
    <w:p w:rsidR="009968BD" w:rsidRDefault="009968BD" w:rsidP="009968BD">
      <w:pPr>
        <w:spacing w:before="120"/>
        <w:jc w:val="both"/>
        <w:rPr>
          <w:rFonts w:cstheme="minorHAnsi"/>
          <w:sz w:val="24"/>
          <w:szCs w:val="24"/>
        </w:rPr>
      </w:pPr>
      <w:r>
        <w:rPr>
          <w:rFonts w:cstheme="minorHAnsi"/>
          <w:sz w:val="24"/>
          <w:szCs w:val="24"/>
        </w:rPr>
        <w:t xml:space="preserve">To </w:t>
      </w:r>
      <w:r w:rsidR="00F32631">
        <w:rPr>
          <w:rFonts w:cstheme="minorHAnsi"/>
          <w:sz w:val="24"/>
          <w:szCs w:val="24"/>
        </w:rPr>
        <w:t>assure the usefulness and sustainability of JORISS</w:t>
      </w:r>
      <w:r>
        <w:rPr>
          <w:rFonts w:cstheme="minorHAnsi"/>
          <w:sz w:val="24"/>
          <w:szCs w:val="24"/>
        </w:rPr>
        <w:t xml:space="preserve">, an overarching perspective needs to be adopted based on the widest possible view of the system. That is to say that JORISS must be understood and managed as a socio-technical system that must serve the needs of owners, users and policy-makers if it is to be effective and </w:t>
      </w:r>
      <w:r w:rsidR="0078564B">
        <w:rPr>
          <w:rFonts w:cstheme="minorHAnsi"/>
          <w:sz w:val="24"/>
          <w:szCs w:val="24"/>
        </w:rPr>
        <w:t>sustainable</w:t>
      </w:r>
      <w:r>
        <w:rPr>
          <w:rFonts w:cstheme="minorHAnsi"/>
          <w:sz w:val="24"/>
          <w:szCs w:val="24"/>
        </w:rPr>
        <w:t>.</w:t>
      </w:r>
      <w:r w:rsidR="00B56524">
        <w:rPr>
          <w:rFonts w:cstheme="minorHAnsi"/>
          <w:sz w:val="24"/>
          <w:szCs w:val="24"/>
        </w:rPr>
        <w:t xml:space="preserve"> The diagram </w:t>
      </w:r>
      <w:r w:rsidR="0033630E">
        <w:rPr>
          <w:rFonts w:cstheme="minorHAnsi"/>
          <w:sz w:val="24"/>
          <w:szCs w:val="24"/>
        </w:rPr>
        <w:t>above</w:t>
      </w:r>
      <w:r w:rsidR="00B56524">
        <w:rPr>
          <w:rFonts w:cstheme="minorHAnsi"/>
          <w:sz w:val="24"/>
          <w:szCs w:val="24"/>
        </w:rPr>
        <w:t xml:space="preserve"> shows </w:t>
      </w:r>
      <w:r w:rsidR="000638FD">
        <w:rPr>
          <w:rFonts w:cstheme="minorHAnsi"/>
          <w:sz w:val="24"/>
          <w:szCs w:val="24"/>
        </w:rPr>
        <w:t>that</w:t>
      </w:r>
      <w:r w:rsidR="00B56524">
        <w:rPr>
          <w:rFonts w:cstheme="minorHAnsi"/>
          <w:sz w:val="24"/>
          <w:szCs w:val="24"/>
        </w:rPr>
        <w:t xml:space="preserve"> IT </w:t>
      </w:r>
      <w:r w:rsidR="000638FD">
        <w:rPr>
          <w:rFonts w:cstheme="minorHAnsi"/>
          <w:sz w:val="24"/>
          <w:szCs w:val="24"/>
        </w:rPr>
        <w:t xml:space="preserve">may lie at the core </w:t>
      </w:r>
      <w:r w:rsidR="00B56524">
        <w:rPr>
          <w:rFonts w:cstheme="minorHAnsi"/>
          <w:sz w:val="24"/>
          <w:szCs w:val="24"/>
        </w:rPr>
        <w:t xml:space="preserve">of the information system environment but </w:t>
      </w:r>
      <w:r w:rsidR="000638FD">
        <w:rPr>
          <w:rFonts w:cstheme="minorHAnsi"/>
          <w:sz w:val="24"/>
          <w:szCs w:val="24"/>
        </w:rPr>
        <w:t xml:space="preserve">it </w:t>
      </w:r>
      <w:r w:rsidR="00B56524">
        <w:rPr>
          <w:rFonts w:cstheme="minorHAnsi"/>
          <w:sz w:val="24"/>
          <w:szCs w:val="24"/>
        </w:rPr>
        <w:t>must be connected to the wider user environment. In the case of JORISS, for example, it must draw from available information (e.g. sector, location, KPIs), it must bring structure and coherence using an IT solution, and then be able to present reports that respond to users’ needs related to tracking, monitoring and reporting.</w:t>
      </w:r>
    </w:p>
    <w:p w:rsidR="0078564B" w:rsidRDefault="0078564B" w:rsidP="009968BD">
      <w:pPr>
        <w:spacing w:before="120"/>
        <w:jc w:val="both"/>
        <w:rPr>
          <w:rFonts w:cstheme="minorHAnsi"/>
          <w:sz w:val="24"/>
          <w:szCs w:val="24"/>
        </w:rPr>
      </w:pPr>
      <w:r>
        <w:rPr>
          <w:rFonts w:cstheme="minorHAnsi"/>
          <w:sz w:val="24"/>
          <w:szCs w:val="24"/>
        </w:rPr>
        <w:t xml:space="preserve">There is encouraging </w:t>
      </w:r>
      <w:r w:rsidR="00B56D1A">
        <w:rPr>
          <w:rFonts w:cstheme="minorHAnsi"/>
          <w:sz w:val="24"/>
          <w:szCs w:val="24"/>
        </w:rPr>
        <w:t xml:space="preserve">recent </w:t>
      </w:r>
      <w:r>
        <w:rPr>
          <w:rFonts w:cstheme="minorHAnsi"/>
          <w:sz w:val="24"/>
          <w:szCs w:val="24"/>
        </w:rPr>
        <w:t xml:space="preserve">evidence that MOPIC and the Secretariat are increasingly accommodating the socio- </w:t>
      </w:r>
      <w:r w:rsidR="003D5702">
        <w:rPr>
          <w:rFonts w:cstheme="minorHAnsi"/>
          <w:sz w:val="24"/>
          <w:szCs w:val="24"/>
        </w:rPr>
        <w:t>aspects</w:t>
      </w:r>
      <w:r>
        <w:rPr>
          <w:rFonts w:cstheme="minorHAnsi"/>
          <w:sz w:val="24"/>
          <w:szCs w:val="24"/>
        </w:rPr>
        <w:t xml:space="preserve"> of the JORISS system.</w:t>
      </w:r>
      <w:r w:rsidR="00E73A9A">
        <w:rPr>
          <w:rFonts w:cstheme="minorHAnsi"/>
          <w:sz w:val="24"/>
          <w:szCs w:val="24"/>
        </w:rPr>
        <w:t xml:space="preserve"> A </w:t>
      </w:r>
      <w:r w:rsidR="00390162">
        <w:rPr>
          <w:rFonts w:cstheme="minorHAnsi"/>
          <w:sz w:val="24"/>
          <w:szCs w:val="24"/>
        </w:rPr>
        <w:t xml:space="preserve">September 2016 consultation and a </w:t>
      </w:r>
      <w:r w:rsidR="00E73A9A">
        <w:rPr>
          <w:rFonts w:cstheme="minorHAnsi"/>
          <w:sz w:val="24"/>
          <w:szCs w:val="24"/>
        </w:rPr>
        <w:t xml:space="preserve">recent survey and user feedback exercise directly influenced improvements to JORISS in an effort to make the system more </w:t>
      </w:r>
      <w:r w:rsidR="007E36C2">
        <w:rPr>
          <w:rFonts w:cstheme="minorHAnsi"/>
          <w:sz w:val="24"/>
          <w:szCs w:val="24"/>
        </w:rPr>
        <w:t xml:space="preserve">relevant (e.g. through geo-coding) and </w:t>
      </w:r>
      <w:r w:rsidR="00E73A9A">
        <w:rPr>
          <w:rFonts w:cstheme="minorHAnsi"/>
          <w:sz w:val="24"/>
          <w:szCs w:val="24"/>
        </w:rPr>
        <w:t>user-friendly</w:t>
      </w:r>
      <w:r w:rsidR="007E36C2">
        <w:rPr>
          <w:rFonts w:cstheme="minorHAnsi"/>
          <w:sz w:val="24"/>
          <w:szCs w:val="24"/>
        </w:rPr>
        <w:t xml:space="preserve"> (e.g. </w:t>
      </w:r>
      <w:r w:rsidR="003D5F46">
        <w:rPr>
          <w:rFonts w:cstheme="minorHAnsi"/>
          <w:sz w:val="24"/>
          <w:szCs w:val="24"/>
        </w:rPr>
        <w:t>accessing</w:t>
      </w:r>
      <w:r w:rsidR="007E36C2">
        <w:rPr>
          <w:rFonts w:cstheme="minorHAnsi"/>
          <w:sz w:val="24"/>
          <w:szCs w:val="24"/>
        </w:rPr>
        <w:t xml:space="preserve"> the whole user portfolio)</w:t>
      </w:r>
      <w:r w:rsidR="00E73A9A">
        <w:rPr>
          <w:rFonts w:cstheme="minorHAnsi"/>
          <w:sz w:val="24"/>
          <w:szCs w:val="24"/>
        </w:rPr>
        <w:t>. Early feedback has been positive. Further improvements can still be made as owners, users and developers freely acknowledge.</w:t>
      </w:r>
      <w:r w:rsidR="0023682C">
        <w:rPr>
          <w:rFonts w:cstheme="minorHAnsi"/>
          <w:sz w:val="24"/>
          <w:szCs w:val="24"/>
        </w:rPr>
        <w:t xml:space="preserve"> On-going examples include improving </w:t>
      </w:r>
      <w:r w:rsidR="0023682C">
        <w:rPr>
          <w:rFonts w:cstheme="minorHAnsi"/>
          <w:sz w:val="24"/>
          <w:szCs w:val="24"/>
        </w:rPr>
        <w:lastRenderedPageBreak/>
        <w:t>reporting functionality of the system by automating PSS integration that will support more aggregated reporting on implementation in line with JRP sector goals.</w:t>
      </w:r>
    </w:p>
    <w:p w:rsidR="00A6565F" w:rsidRDefault="004F44EF" w:rsidP="00A13F7B">
      <w:pPr>
        <w:spacing w:before="120"/>
        <w:jc w:val="both"/>
        <w:rPr>
          <w:rFonts w:cstheme="minorHAnsi"/>
          <w:b/>
          <w:bCs/>
          <w:noProof/>
          <w:sz w:val="24"/>
          <w:szCs w:val="24"/>
          <w:lang w:bidi="km-KH"/>
        </w:rPr>
      </w:pPr>
      <w:r>
        <w:rPr>
          <w:rFonts w:cstheme="minorHAnsi"/>
          <w:sz w:val="24"/>
          <w:szCs w:val="24"/>
        </w:rPr>
        <w:t xml:space="preserve">Fully evaluating JORISS is beyond the scope of this </w:t>
      </w:r>
      <w:r w:rsidR="00294167">
        <w:rPr>
          <w:rFonts w:cstheme="minorHAnsi"/>
          <w:sz w:val="24"/>
          <w:szCs w:val="24"/>
        </w:rPr>
        <w:t>current exercise</w:t>
      </w:r>
      <w:r>
        <w:rPr>
          <w:rFonts w:cstheme="minorHAnsi"/>
          <w:sz w:val="24"/>
          <w:szCs w:val="24"/>
        </w:rPr>
        <w:t xml:space="preserve">. Recent improvements </w:t>
      </w:r>
      <w:r w:rsidR="0023682C">
        <w:rPr>
          <w:rFonts w:cstheme="minorHAnsi"/>
          <w:sz w:val="24"/>
          <w:szCs w:val="24"/>
        </w:rPr>
        <w:t>have been made</w:t>
      </w:r>
      <w:r w:rsidR="00354BC1">
        <w:rPr>
          <w:rFonts w:cstheme="minorHAnsi"/>
          <w:sz w:val="24"/>
          <w:szCs w:val="24"/>
        </w:rPr>
        <w:t xml:space="preserve"> based on </w:t>
      </w:r>
      <w:r w:rsidR="006A3332">
        <w:rPr>
          <w:rFonts w:cstheme="minorHAnsi"/>
          <w:sz w:val="24"/>
          <w:szCs w:val="24"/>
        </w:rPr>
        <w:t>a constructive and useful</w:t>
      </w:r>
      <w:r w:rsidR="00354BC1">
        <w:rPr>
          <w:rFonts w:cstheme="minorHAnsi"/>
          <w:sz w:val="24"/>
          <w:szCs w:val="24"/>
        </w:rPr>
        <w:t xml:space="preserve"> consultation exercise that highlighted </w:t>
      </w:r>
      <w:r w:rsidR="008714FC">
        <w:rPr>
          <w:rFonts w:cstheme="minorHAnsi"/>
          <w:sz w:val="24"/>
          <w:szCs w:val="24"/>
        </w:rPr>
        <w:t xml:space="preserve">the </w:t>
      </w:r>
      <w:r w:rsidR="00354BC1">
        <w:rPr>
          <w:rFonts w:cstheme="minorHAnsi"/>
          <w:sz w:val="24"/>
          <w:szCs w:val="24"/>
        </w:rPr>
        <w:t xml:space="preserve">goodwill on all sides. The recent new deployment of JORISS </w:t>
      </w:r>
      <w:r>
        <w:rPr>
          <w:rFonts w:cstheme="minorHAnsi"/>
          <w:sz w:val="24"/>
          <w:szCs w:val="24"/>
        </w:rPr>
        <w:t>need</w:t>
      </w:r>
      <w:r w:rsidR="00354BC1">
        <w:rPr>
          <w:rFonts w:cstheme="minorHAnsi"/>
          <w:sz w:val="24"/>
          <w:szCs w:val="24"/>
        </w:rPr>
        <w:t>s</w:t>
      </w:r>
      <w:r>
        <w:rPr>
          <w:rFonts w:cstheme="minorHAnsi"/>
          <w:sz w:val="24"/>
          <w:szCs w:val="24"/>
        </w:rPr>
        <w:t xml:space="preserve"> to be tested by users before further comment on the technical side can be credibly provided. </w:t>
      </w:r>
    </w:p>
    <w:p w:rsidR="004F44EF" w:rsidRDefault="004F44EF" w:rsidP="004F44EF">
      <w:pPr>
        <w:spacing w:before="120"/>
        <w:jc w:val="both"/>
        <w:rPr>
          <w:rFonts w:cstheme="minorHAnsi"/>
          <w:sz w:val="24"/>
          <w:szCs w:val="24"/>
        </w:rPr>
      </w:pPr>
      <w:r>
        <w:rPr>
          <w:rFonts w:cstheme="minorHAnsi"/>
          <w:sz w:val="24"/>
          <w:szCs w:val="24"/>
        </w:rPr>
        <w:t xml:space="preserve">However, </w:t>
      </w:r>
      <w:r w:rsidR="00354BC1">
        <w:rPr>
          <w:rFonts w:cstheme="minorHAnsi"/>
          <w:sz w:val="24"/>
          <w:szCs w:val="24"/>
        </w:rPr>
        <w:t xml:space="preserve">experience shows that </w:t>
      </w:r>
      <w:r>
        <w:rPr>
          <w:rFonts w:cstheme="minorHAnsi"/>
          <w:sz w:val="24"/>
          <w:szCs w:val="24"/>
        </w:rPr>
        <w:t xml:space="preserve">the opportunity to </w:t>
      </w:r>
      <w:r w:rsidR="00354BC1">
        <w:rPr>
          <w:rFonts w:cstheme="minorHAnsi"/>
          <w:sz w:val="24"/>
          <w:szCs w:val="24"/>
        </w:rPr>
        <w:t>solicit</w:t>
      </w:r>
      <w:r>
        <w:rPr>
          <w:rFonts w:cstheme="minorHAnsi"/>
          <w:sz w:val="24"/>
          <w:szCs w:val="24"/>
        </w:rPr>
        <w:t xml:space="preserve"> feedback and improvements clearly exists and there is evidently willingness on all sides to engage constructively. Given that the EU-funded component of the MOPIC support managed by UNDP is developing a</w:t>
      </w:r>
      <w:r w:rsidR="00ED6006">
        <w:rPr>
          <w:rFonts w:cstheme="minorHAnsi"/>
          <w:sz w:val="24"/>
          <w:szCs w:val="24"/>
        </w:rPr>
        <w:t xml:space="preserve">n aid management </w:t>
      </w:r>
      <w:r>
        <w:rPr>
          <w:rFonts w:cstheme="minorHAnsi"/>
          <w:sz w:val="24"/>
          <w:szCs w:val="24"/>
        </w:rPr>
        <w:t xml:space="preserve"> tool (the Aid Management Platform provided by the Development Gateway Foundation), the following recommendatio</w:t>
      </w:r>
      <w:r>
        <w:rPr>
          <w:rFonts w:cstheme="minorHAnsi" w:hint="eastAsia"/>
          <w:sz w:val="24"/>
          <w:szCs w:val="24"/>
        </w:rPr>
        <w:t>ns</w:t>
      </w:r>
      <w:r>
        <w:rPr>
          <w:rFonts w:cstheme="minorHAnsi"/>
          <w:sz w:val="24"/>
          <w:szCs w:val="24"/>
        </w:rPr>
        <w:t xml:space="preserve"> seem relevant</w:t>
      </w:r>
      <w:r w:rsidR="00354BC1">
        <w:rPr>
          <w:rFonts w:cstheme="minorHAnsi"/>
          <w:sz w:val="24"/>
          <w:szCs w:val="24"/>
        </w:rPr>
        <w:t xml:space="preserve"> to JORISS and to supporting medium-term </w:t>
      </w:r>
      <w:r w:rsidR="00254E33">
        <w:rPr>
          <w:rFonts w:cstheme="minorHAnsi"/>
          <w:sz w:val="24"/>
          <w:szCs w:val="24"/>
        </w:rPr>
        <w:t xml:space="preserve">aid </w:t>
      </w:r>
      <w:r w:rsidR="00354BC1">
        <w:rPr>
          <w:rFonts w:cstheme="minorHAnsi"/>
          <w:sz w:val="24"/>
          <w:szCs w:val="24"/>
        </w:rPr>
        <w:t>information system deployment in MOPIC</w:t>
      </w:r>
      <w:r w:rsidR="00133AA8">
        <w:rPr>
          <w:rStyle w:val="FootnoteReference"/>
          <w:rFonts w:cstheme="minorHAnsi" w:hint="eastAsia"/>
          <w:sz w:val="24"/>
          <w:szCs w:val="24"/>
        </w:rPr>
        <w:footnoteReference w:id="4"/>
      </w:r>
      <w:r>
        <w:rPr>
          <w:rFonts w:cstheme="minorHAnsi"/>
          <w:sz w:val="24"/>
          <w:szCs w:val="24"/>
        </w:rPr>
        <w:t>:</w:t>
      </w:r>
    </w:p>
    <w:p w:rsidR="00ED6006" w:rsidRDefault="00ED6006" w:rsidP="001B262E">
      <w:pPr>
        <w:pStyle w:val="ListParagraph"/>
        <w:numPr>
          <w:ilvl w:val="0"/>
          <w:numId w:val="30"/>
        </w:numPr>
        <w:spacing w:before="120"/>
        <w:contextualSpacing w:val="0"/>
        <w:jc w:val="both"/>
        <w:rPr>
          <w:rFonts w:cstheme="minorHAnsi"/>
          <w:sz w:val="24"/>
          <w:szCs w:val="24"/>
        </w:rPr>
      </w:pPr>
      <w:r>
        <w:rPr>
          <w:rFonts w:cstheme="minorHAnsi"/>
          <w:sz w:val="24"/>
          <w:szCs w:val="24"/>
        </w:rPr>
        <w:t>80% of public sector information systems fail.</w:t>
      </w:r>
      <w:r w:rsidR="00C17960">
        <w:rPr>
          <w:rStyle w:val="FootnoteReference"/>
          <w:rFonts w:cstheme="minorHAnsi" w:hint="eastAsia"/>
          <w:sz w:val="24"/>
          <w:szCs w:val="24"/>
        </w:rPr>
        <w:footnoteReference w:id="5"/>
      </w:r>
      <w:r>
        <w:rPr>
          <w:rFonts w:cstheme="minorHAnsi"/>
          <w:sz w:val="24"/>
          <w:szCs w:val="24"/>
        </w:rPr>
        <w:t xml:space="preserve"> </w:t>
      </w:r>
      <w:r w:rsidR="00814EBD">
        <w:rPr>
          <w:rFonts w:cstheme="minorHAnsi"/>
          <w:sz w:val="24"/>
          <w:szCs w:val="24"/>
        </w:rPr>
        <w:t>Government commitment and engagement during the design</w:t>
      </w:r>
      <w:r w:rsidR="00097FA2">
        <w:rPr>
          <w:rFonts w:cstheme="minorHAnsi"/>
          <w:sz w:val="24"/>
          <w:szCs w:val="24"/>
        </w:rPr>
        <w:t xml:space="preserve"> and</w:t>
      </w:r>
      <w:r w:rsidR="00814EBD">
        <w:rPr>
          <w:rFonts w:cstheme="minorHAnsi"/>
          <w:sz w:val="24"/>
          <w:szCs w:val="24"/>
        </w:rPr>
        <w:t xml:space="preserve"> deployment</w:t>
      </w:r>
      <w:r w:rsidR="00C17960">
        <w:rPr>
          <w:rFonts w:cstheme="minorHAnsi"/>
          <w:sz w:val="24"/>
          <w:szCs w:val="24"/>
        </w:rPr>
        <w:t xml:space="preserve"> </w:t>
      </w:r>
      <w:r w:rsidR="00097FA2">
        <w:rPr>
          <w:rFonts w:cstheme="minorHAnsi"/>
          <w:sz w:val="24"/>
          <w:szCs w:val="24"/>
        </w:rPr>
        <w:t xml:space="preserve">stages, as well as in using the system to inform management and policy, </w:t>
      </w:r>
      <w:r w:rsidR="00814EBD">
        <w:rPr>
          <w:rFonts w:cstheme="minorHAnsi"/>
          <w:sz w:val="24"/>
          <w:szCs w:val="24"/>
        </w:rPr>
        <w:t>is critical to success. Designin</w:t>
      </w:r>
      <w:r w:rsidR="00814EBD">
        <w:rPr>
          <w:rFonts w:cstheme="minorHAnsi" w:hint="eastAsia"/>
          <w:sz w:val="24"/>
          <w:szCs w:val="24"/>
        </w:rPr>
        <w:t>g</w:t>
      </w:r>
      <w:r w:rsidR="00814EBD">
        <w:rPr>
          <w:rFonts w:cstheme="minorHAnsi"/>
          <w:sz w:val="24"/>
          <w:szCs w:val="24"/>
        </w:rPr>
        <w:t xml:space="preserve"> the technical IT solution is the relatively straightforward part. Understanding and agreeing the opportunities for JORISS and the Development Gateway</w:t>
      </w:r>
      <w:r w:rsidR="00097FA2">
        <w:rPr>
          <w:rFonts w:cstheme="minorHAnsi"/>
          <w:sz w:val="24"/>
          <w:szCs w:val="24"/>
        </w:rPr>
        <w:t xml:space="preserve"> systems to form a coherent and holistic solution is now an urgent task. It is important to keep in mind that Development Gateway is a private </w:t>
      </w:r>
      <w:r w:rsidR="00BC1554">
        <w:rPr>
          <w:rFonts w:cstheme="minorHAnsi"/>
          <w:sz w:val="24"/>
          <w:szCs w:val="24"/>
        </w:rPr>
        <w:t>entity</w:t>
      </w:r>
      <w:r w:rsidR="00097FA2">
        <w:rPr>
          <w:rFonts w:cstheme="minorHAnsi"/>
          <w:sz w:val="24"/>
          <w:szCs w:val="24"/>
        </w:rPr>
        <w:t xml:space="preserve"> whos</w:t>
      </w:r>
      <w:r w:rsidR="00097FA2">
        <w:rPr>
          <w:rFonts w:cstheme="minorHAnsi" w:hint="eastAsia"/>
          <w:sz w:val="24"/>
          <w:szCs w:val="24"/>
        </w:rPr>
        <w:t>e</w:t>
      </w:r>
      <w:r w:rsidR="00097FA2">
        <w:rPr>
          <w:rFonts w:cstheme="minorHAnsi"/>
          <w:sz w:val="24"/>
          <w:szCs w:val="24"/>
        </w:rPr>
        <w:t xml:space="preserve"> contractual obligations are limited to the IT side. It has no role </w:t>
      </w:r>
      <w:r w:rsidR="00CA21FA">
        <w:rPr>
          <w:rFonts w:cstheme="minorHAnsi"/>
          <w:sz w:val="24"/>
          <w:szCs w:val="24"/>
        </w:rPr>
        <w:t xml:space="preserve">(and only a reputational interest) </w:t>
      </w:r>
      <w:r w:rsidR="00097FA2">
        <w:rPr>
          <w:rFonts w:cstheme="minorHAnsi"/>
          <w:sz w:val="24"/>
          <w:szCs w:val="24"/>
        </w:rPr>
        <w:t>in addressing issues of ownership, commitment or embedding the system in Government workflow and culture.</w:t>
      </w:r>
      <w:r w:rsidR="00C17960">
        <w:rPr>
          <w:rFonts w:cstheme="minorHAnsi"/>
          <w:sz w:val="24"/>
          <w:szCs w:val="24"/>
        </w:rPr>
        <w:t xml:space="preserve">  </w:t>
      </w:r>
    </w:p>
    <w:p w:rsidR="005A6BEF" w:rsidRDefault="005A6BEF" w:rsidP="001B262E">
      <w:pPr>
        <w:pStyle w:val="ListParagraph"/>
        <w:numPr>
          <w:ilvl w:val="0"/>
          <w:numId w:val="30"/>
        </w:numPr>
        <w:spacing w:before="120"/>
        <w:contextualSpacing w:val="0"/>
        <w:jc w:val="both"/>
        <w:rPr>
          <w:rFonts w:cstheme="minorHAnsi"/>
          <w:sz w:val="24"/>
          <w:szCs w:val="24"/>
        </w:rPr>
      </w:pPr>
      <w:r>
        <w:rPr>
          <w:rFonts w:cstheme="minorHAnsi"/>
          <w:sz w:val="24"/>
          <w:szCs w:val="24"/>
        </w:rPr>
        <w:t xml:space="preserve">Establish a formalized JORISS User Technical Working Group. This group should be </w:t>
      </w:r>
      <w:r w:rsidR="00671E45">
        <w:rPr>
          <w:rFonts w:cstheme="minorHAnsi"/>
          <w:sz w:val="24"/>
          <w:szCs w:val="24"/>
        </w:rPr>
        <w:t>chaired by MOPIC</w:t>
      </w:r>
      <w:r>
        <w:rPr>
          <w:rFonts w:cstheme="minorHAnsi"/>
          <w:sz w:val="24"/>
          <w:szCs w:val="24"/>
        </w:rPr>
        <w:t xml:space="preserve"> and comprise of </w:t>
      </w:r>
      <w:r w:rsidR="00671E45">
        <w:rPr>
          <w:rFonts w:cstheme="minorHAnsi"/>
          <w:sz w:val="24"/>
          <w:szCs w:val="24"/>
        </w:rPr>
        <w:t>representatives from line ministries and experienced users (mainly implementers). It can be use used as</w:t>
      </w:r>
      <w:r w:rsidR="005A7843">
        <w:rPr>
          <w:rFonts w:cstheme="minorHAnsi"/>
          <w:sz w:val="24"/>
          <w:szCs w:val="24"/>
        </w:rPr>
        <w:t>: (i)</w:t>
      </w:r>
      <w:r w:rsidR="00671E45">
        <w:rPr>
          <w:rFonts w:cstheme="minorHAnsi"/>
          <w:sz w:val="24"/>
          <w:szCs w:val="24"/>
        </w:rPr>
        <w:t xml:space="preserve"> </w:t>
      </w:r>
      <w:r w:rsidR="005A7843">
        <w:rPr>
          <w:rFonts w:cstheme="minorHAnsi"/>
          <w:sz w:val="24"/>
          <w:szCs w:val="24"/>
        </w:rPr>
        <w:t xml:space="preserve">a </w:t>
      </w:r>
      <w:r w:rsidR="00C93503">
        <w:rPr>
          <w:rFonts w:cstheme="minorHAnsi"/>
          <w:sz w:val="24"/>
          <w:szCs w:val="24"/>
        </w:rPr>
        <w:t xml:space="preserve">mechanism </w:t>
      </w:r>
      <w:r w:rsidR="005A7843">
        <w:rPr>
          <w:rFonts w:cstheme="minorHAnsi"/>
          <w:sz w:val="24"/>
          <w:szCs w:val="24"/>
        </w:rPr>
        <w:t xml:space="preserve">for providing constructive feedback; </w:t>
      </w:r>
      <w:r w:rsidR="003648AF">
        <w:rPr>
          <w:rFonts w:cstheme="minorHAnsi"/>
          <w:sz w:val="24"/>
          <w:szCs w:val="24"/>
        </w:rPr>
        <w:t xml:space="preserve">(ii) supporting MOPIC in </w:t>
      </w:r>
      <w:r w:rsidR="00C86B6E">
        <w:rPr>
          <w:rFonts w:cstheme="minorHAnsi"/>
          <w:sz w:val="24"/>
          <w:szCs w:val="24"/>
        </w:rPr>
        <w:t xml:space="preserve">designing, </w:t>
      </w:r>
      <w:r w:rsidR="003648AF">
        <w:rPr>
          <w:rFonts w:cstheme="minorHAnsi"/>
          <w:sz w:val="24"/>
          <w:szCs w:val="24"/>
        </w:rPr>
        <w:t xml:space="preserve">testing and de-bugging new deployments; </w:t>
      </w:r>
      <w:r w:rsidR="005A7843">
        <w:rPr>
          <w:rFonts w:cstheme="minorHAnsi"/>
          <w:sz w:val="24"/>
          <w:szCs w:val="24"/>
        </w:rPr>
        <w:t>and (ii</w:t>
      </w:r>
      <w:r w:rsidR="003648AF">
        <w:rPr>
          <w:rFonts w:cstheme="minorHAnsi"/>
          <w:sz w:val="24"/>
          <w:szCs w:val="24"/>
        </w:rPr>
        <w:t>i</w:t>
      </w:r>
      <w:r w:rsidR="005A7843">
        <w:rPr>
          <w:rFonts w:cstheme="minorHAnsi"/>
          <w:sz w:val="24"/>
          <w:szCs w:val="24"/>
        </w:rPr>
        <w:t>)</w:t>
      </w:r>
      <w:r w:rsidR="005A7843" w:rsidRPr="005A7843">
        <w:rPr>
          <w:rFonts w:cstheme="minorHAnsi"/>
          <w:sz w:val="24"/>
          <w:szCs w:val="24"/>
        </w:rPr>
        <w:t xml:space="preserve"> </w:t>
      </w:r>
      <w:r w:rsidR="005A7843">
        <w:rPr>
          <w:rFonts w:cstheme="minorHAnsi"/>
          <w:sz w:val="24"/>
          <w:szCs w:val="24"/>
        </w:rPr>
        <w:t>an advisory body on future system improvements to be presented to MOPIC management</w:t>
      </w:r>
      <w:r w:rsidR="00383FCC" w:rsidRPr="00383FCC">
        <w:rPr>
          <w:rFonts w:cstheme="minorHAnsi"/>
          <w:sz w:val="24"/>
          <w:szCs w:val="24"/>
        </w:rPr>
        <w:t xml:space="preserve"> </w:t>
      </w:r>
      <w:r w:rsidR="00383FCC">
        <w:rPr>
          <w:rFonts w:cstheme="minorHAnsi"/>
          <w:sz w:val="24"/>
          <w:szCs w:val="24"/>
        </w:rPr>
        <w:t>for decision-making</w:t>
      </w:r>
      <w:r w:rsidR="005A7843">
        <w:rPr>
          <w:rFonts w:cstheme="minorHAnsi"/>
          <w:sz w:val="24"/>
          <w:szCs w:val="24"/>
        </w:rPr>
        <w:t>.</w:t>
      </w:r>
      <w:r w:rsidR="00F549B3" w:rsidRPr="00F549B3">
        <w:rPr>
          <w:rFonts w:cstheme="minorHAnsi"/>
          <w:sz w:val="24"/>
          <w:szCs w:val="24"/>
        </w:rPr>
        <w:t xml:space="preserve"> </w:t>
      </w:r>
      <w:r w:rsidR="00F549B3">
        <w:rPr>
          <w:rFonts w:cstheme="minorHAnsi"/>
          <w:sz w:val="24"/>
          <w:szCs w:val="24"/>
        </w:rPr>
        <w:t>It could play a future role in determining specifications and supporting the roll-out of the Development Gateway system.</w:t>
      </w:r>
    </w:p>
    <w:p w:rsidR="00FF2177" w:rsidRDefault="00FF2177" w:rsidP="001B262E">
      <w:pPr>
        <w:pStyle w:val="ListParagraph"/>
        <w:numPr>
          <w:ilvl w:val="0"/>
          <w:numId w:val="30"/>
        </w:numPr>
        <w:spacing w:before="120"/>
        <w:contextualSpacing w:val="0"/>
        <w:jc w:val="both"/>
        <w:rPr>
          <w:rFonts w:cstheme="minorHAnsi"/>
          <w:sz w:val="24"/>
          <w:szCs w:val="24"/>
        </w:rPr>
      </w:pPr>
      <w:r>
        <w:rPr>
          <w:rFonts w:cstheme="minorHAnsi"/>
          <w:sz w:val="24"/>
          <w:szCs w:val="24"/>
        </w:rPr>
        <w:t>Strengthen JORISS-specific outreach to users by offering more frequent trainings (</w:t>
      </w:r>
      <w:r w:rsidR="00D865E9">
        <w:rPr>
          <w:rFonts w:cstheme="minorHAnsi"/>
          <w:sz w:val="24"/>
          <w:szCs w:val="24"/>
        </w:rPr>
        <w:t>taking account of</w:t>
      </w:r>
      <w:r>
        <w:rPr>
          <w:rFonts w:cstheme="minorHAnsi"/>
          <w:sz w:val="24"/>
          <w:szCs w:val="24"/>
        </w:rPr>
        <w:t xml:space="preserve"> high staff turnover in user offices) and additional resources to the Help Desk during peak periods. </w:t>
      </w:r>
      <w:r w:rsidR="00512AAF">
        <w:rPr>
          <w:rFonts w:cstheme="minorHAnsi"/>
          <w:sz w:val="24"/>
          <w:szCs w:val="24"/>
        </w:rPr>
        <w:t>Identify a constructiv</w:t>
      </w:r>
      <w:r w:rsidR="00512AAF">
        <w:rPr>
          <w:rFonts w:cstheme="minorHAnsi" w:hint="eastAsia"/>
          <w:sz w:val="24"/>
          <w:szCs w:val="24"/>
        </w:rPr>
        <w:t>e</w:t>
      </w:r>
      <w:r w:rsidR="00512AAF">
        <w:rPr>
          <w:rFonts w:cstheme="minorHAnsi"/>
          <w:sz w:val="24"/>
          <w:szCs w:val="24"/>
        </w:rPr>
        <w:t xml:space="preserve"> solution that encourages those implementers </w:t>
      </w:r>
      <w:r w:rsidR="00512AAF">
        <w:rPr>
          <w:rFonts w:cstheme="minorHAnsi"/>
          <w:sz w:val="24"/>
          <w:szCs w:val="24"/>
        </w:rPr>
        <w:lastRenderedPageBreak/>
        <w:t>who remain outside of the JORISS system to enter their projects into the system and/or to provide data that permits reconciliation of the overall picture of support.</w:t>
      </w:r>
    </w:p>
    <w:p w:rsidR="001B262E" w:rsidRDefault="001B262E" w:rsidP="001B262E">
      <w:pPr>
        <w:pStyle w:val="ListParagraph"/>
        <w:numPr>
          <w:ilvl w:val="0"/>
          <w:numId w:val="30"/>
        </w:numPr>
        <w:spacing w:before="120"/>
        <w:contextualSpacing w:val="0"/>
        <w:jc w:val="both"/>
        <w:rPr>
          <w:rFonts w:cstheme="minorHAnsi"/>
          <w:sz w:val="24"/>
          <w:szCs w:val="24"/>
        </w:rPr>
      </w:pPr>
      <w:r>
        <w:rPr>
          <w:rFonts w:cstheme="minorHAnsi"/>
          <w:sz w:val="24"/>
          <w:szCs w:val="24"/>
        </w:rPr>
        <w:t>Monitor the approval workflow with a view to reducing delays while strengthening project GOJ appraisal functions.</w:t>
      </w:r>
      <w:r w:rsidR="00D865E9">
        <w:rPr>
          <w:rFonts w:cstheme="minorHAnsi"/>
          <w:sz w:val="24"/>
          <w:szCs w:val="24"/>
        </w:rPr>
        <w:t xml:space="preserve"> Consider for example, a fast track for </w:t>
      </w:r>
      <w:r w:rsidR="00D865E9" w:rsidRPr="00D865E9">
        <w:rPr>
          <w:rFonts w:cstheme="minorHAnsi"/>
          <w:i/>
          <w:iCs/>
          <w:sz w:val="24"/>
          <w:szCs w:val="24"/>
        </w:rPr>
        <w:t>de minimis</w:t>
      </w:r>
      <w:r w:rsidR="00D865E9">
        <w:rPr>
          <w:rFonts w:cstheme="minorHAnsi"/>
          <w:sz w:val="24"/>
          <w:szCs w:val="24"/>
        </w:rPr>
        <w:t xml:space="preserve"> projects below a certain threshold that exempt projects </w:t>
      </w:r>
      <w:r w:rsidR="00EB300B">
        <w:rPr>
          <w:rFonts w:cstheme="minorHAnsi"/>
          <w:sz w:val="24"/>
          <w:szCs w:val="24"/>
        </w:rPr>
        <w:t xml:space="preserve">beneath a defined threshold value and </w:t>
      </w:r>
      <w:r w:rsidR="00D865E9">
        <w:rPr>
          <w:rFonts w:cstheme="minorHAnsi"/>
          <w:sz w:val="24"/>
          <w:szCs w:val="24"/>
        </w:rPr>
        <w:t>endorsed by the line ministry from requiring further approval.</w:t>
      </w:r>
    </w:p>
    <w:p w:rsidR="004F44EF" w:rsidRPr="005A6BEF" w:rsidRDefault="005A6BEF" w:rsidP="005A6BEF">
      <w:pPr>
        <w:pStyle w:val="ListParagraph"/>
        <w:numPr>
          <w:ilvl w:val="0"/>
          <w:numId w:val="30"/>
        </w:numPr>
        <w:spacing w:before="120"/>
        <w:jc w:val="both"/>
        <w:rPr>
          <w:rFonts w:cstheme="minorHAnsi"/>
          <w:sz w:val="24"/>
          <w:szCs w:val="24"/>
        </w:rPr>
      </w:pPr>
      <w:r>
        <w:rPr>
          <w:rFonts w:cstheme="minorHAnsi"/>
          <w:sz w:val="24"/>
          <w:szCs w:val="24"/>
        </w:rPr>
        <w:t xml:space="preserve">Consider evolving </w:t>
      </w:r>
      <w:r w:rsidR="00B22B4A">
        <w:rPr>
          <w:rFonts w:cstheme="minorHAnsi"/>
          <w:sz w:val="24"/>
          <w:szCs w:val="24"/>
        </w:rPr>
        <w:t>user</w:t>
      </w:r>
      <w:r>
        <w:rPr>
          <w:rFonts w:cstheme="minorHAnsi"/>
          <w:sz w:val="24"/>
          <w:szCs w:val="24"/>
        </w:rPr>
        <w:t xml:space="preserve"> needs</w:t>
      </w:r>
      <w:r w:rsidR="00B22B4A">
        <w:rPr>
          <w:rFonts w:cstheme="minorHAnsi"/>
          <w:sz w:val="24"/>
          <w:szCs w:val="24"/>
        </w:rPr>
        <w:t>. This may include, for example,</w:t>
      </w:r>
      <w:r>
        <w:rPr>
          <w:rFonts w:cstheme="minorHAnsi"/>
          <w:sz w:val="24"/>
          <w:szCs w:val="24"/>
        </w:rPr>
        <w:t xml:space="preserve"> </w:t>
      </w:r>
      <w:r w:rsidR="00B22B4A">
        <w:rPr>
          <w:rFonts w:cstheme="minorHAnsi"/>
          <w:sz w:val="24"/>
          <w:szCs w:val="24"/>
        </w:rPr>
        <w:t xml:space="preserve">support to resource mobilisation efforts in the Task Forces (by allowing for more detailed </w:t>
      </w:r>
      <w:r w:rsidR="00537D63">
        <w:rPr>
          <w:rFonts w:cstheme="minorHAnsi"/>
          <w:sz w:val="24"/>
          <w:szCs w:val="24"/>
        </w:rPr>
        <w:t xml:space="preserve">sub-program </w:t>
      </w:r>
      <w:r w:rsidR="00B22B4A">
        <w:rPr>
          <w:rFonts w:cstheme="minorHAnsi"/>
          <w:sz w:val="24"/>
          <w:szCs w:val="24"/>
        </w:rPr>
        <w:t xml:space="preserve">financial status reporting) and to </w:t>
      </w:r>
      <w:r>
        <w:rPr>
          <w:rFonts w:cstheme="minorHAnsi"/>
          <w:sz w:val="24"/>
          <w:szCs w:val="24"/>
        </w:rPr>
        <w:t>monitor</w:t>
      </w:r>
      <w:r w:rsidR="00B22B4A">
        <w:rPr>
          <w:rFonts w:cstheme="minorHAnsi"/>
          <w:sz w:val="24"/>
          <w:szCs w:val="24"/>
        </w:rPr>
        <w:t>ing</w:t>
      </w:r>
      <w:r>
        <w:rPr>
          <w:rFonts w:cstheme="minorHAnsi"/>
          <w:sz w:val="24"/>
          <w:szCs w:val="24"/>
        </w:rPr>
        <w:t xml:space="preserve"> and report</w:t>
      </w:r>
      <w:r w:rsidR="00B22B4A">
        <w:rPr>
          <w:rFonts w:cstheme="minorHAnsi"/>
          <w:sz w:val="24"/>
          <w:szCs w:val="24"/>
        </w:rPr>
        <w:t>ing</w:t>
      </w:r>
      <w:r>
        <w:rPr>
          <w:rFonts w:cstheme="minorHAnsi"/>
          <w:sz w:val="24"/>
          <w:szCs w:val="24"/>
        </w:rPr>
        <w:t xml:space="preserve"> on project implementation. The Secretariat’s on-going work </w:t>
      </w:r>
      <w:r w:rsidR="00B66BD7">
        <w:rPr>
          <w:rFonts w:cstheme="minorHAnsi"/>
          <w:sz w:val="24"/>
          <w:szCs w:val="24"/>
        </w:rPr>
        <w:t>to automate PSS</w:t>
      </w:r>
      <w:r w:rsidR="00702DEC">
        <w:rPr>
          <w:rFonts w:cstheme="minorHAnsi"/>
          <w:sz w:val="24"/>
          <w:szCs w:val="24"/>
        </w:rPr>
        <w:t xml:space="preserve"> inputs to JORISS </w:t>
      </w:r>
      <w:r w:rsidR="00B22B4A">
        <w:rPr>
          <w:rFonts w:cstheme="minorHAnsi"/>
          <w:sz w:val="24"/>
          <w:szCs w:val="24"/>
        </w:rPr>
        <w:t>is a useful initiative to support more results-based reporting in the future.</w:t>
      </w:r>
      <w:r w:rsidR="00B66BD7">
        <w:rPr>
          <w:rFonts w:cstheme="minorHAnsi"/>
          <w:sz w:val="24"/>
          <w:szCs w:val="24"/>
        </w:rPr>
        <w:t xml:space="preserve"> </w:t>
      </w:r>
    </w:p>
    <w:p w:rsidR="006D6E4B" w:rsidRPr="006D6E4B" w:rsidRDefault="00AB2763" w:rsidP="006D6E4B">
      <w:pPr>
        <w:spacing w:after="120" w:line="240" w:lineRule="auto"/>
        <w:jc w:val="both"/>
        <w:rPr>
          <w:rFonts w:cstheme="minorHAnsi"/>
          <w:b/>
          <w:bCs/>
          <w:i/>
          <w:iCs/>
          <w:sz w:val="24"/>
          <w:szCs w:val="24"/>
        </w:rPr>
      </w:pPr>
      <w:r>
        <w:rPr>
          <w:rFonts w:cstheme="minorHAnsi"/>
          <w:b/>
          <w:bCs/>
          <w:i/>
          <w:iCs/>
          <w:sz w:val="24"/>
          <w:szCs w:val="24"/>
        </w:rPr>
        <w:t xml:space="preserve">Output 3. </w:t>
      </w:r>
      <w:r w:rsidR="006D6E4B" w:rsidRPr="006D6E4B">
        <w:rPr>
          <w:rFonts w:cstheme="minorHAnsi"/>
          <w:b/>
          <w:bCs/>
          <w:i/>
          <w:iCs/>
          <w:sz w:val="24"/>
          <w:szCs w:val="24"/>
        </w:rPr>
        <w:t>MOPIC’s M&amp;E capacity is strengthened, ensuring timely monitoring and evaluation of results.</w:t>
      </w:r>
    </w:p>
    <w:p w:rsidR="00C425FA" w:rsidRDefault="00C425FA" w:rsidP="002B2180">
      <w:pPr>
        <w:spacing w:before="120"/>
        <w:jc w:val="both"/>
        <w:rPr>
          <w:rFonts w:cstheme="minorHAnsi"/>
          <w:sz w:val="24"/>
          <w:szCs w:val="24"/>
        </w:rPr>
      </w:pPr>
      <w:r>
        <w:rPr>
          <w:rFonts w:cstheme="minorHAnsi"/>
          <w:sz w:val="24"/>
          <w:szCs w:val="24"/>
        </w:rPr>
        <w:t>The JRP exercise produces and manages a formidable set of data of information. The JRP document is itself evidence that these inputs are efficiently and effectively managed to produce a credible and operational plan.</w:t>
      </w:r>
      <w:r w:rsidR="009B7972">
        <w:rPr>
          <w:rFonts w:cstheme="minorHAnsi"/>
          <w:sz w:val="24"/>
          <w:szCs w:val="24"/>
        </w:rPr>
        <w:t xml:space="preserve"> Monitoring and reporting, however, has to date been largely an exercise in reporting JORISS data (financial aggregates). </w:t>
      </w:r>
    </w:p>
    <w:p w:rsidR="000B56AE" w:rsidRDefault="00EC166A" w:rsidP="002B2180">
      <w:pPr>
        <w:spacing w:before="120"/>
        <w:jc w:val="both"/>
        <w:rPr>
          <w:rFonts w:cstheme="minorHAnsi"/>
          <w:sz w:val="24"/>
          <w:szCs w:val="24"/>
        </w:rPr>
      </w:pPr>
      <w:r>
        <w:rPr>
          <w:rFonts w:cstheme="minorHAnsi"/>
          <w:sz w:val="24"/>
          <w:szCs w:val="24"/>
        </w:rPr>
        <w:t xml:space="preserve">Beyond the planning stage, it is recognized by the Secretariat and other stakeholders </w:t>
      </w:r>
      <w:r w:rsidR="000B56AE">
        <w:rPr>
          <w:rFonts w:cstheme="minorHAnsi"/>
          <w:sz w:val="24"/>
          <w:szCs w:val="24"/>
        </w:rPr>
        <w:t xml:space="preserve">(especially Task Forces) </w:t>
      </w:r>
      <w:r>
        <w:rPr>
          <w:rFonts w:cstheme="minorHAnsi"/>
          <w:sz w:val="24"/>
          <w:szCs w:val="24"/>
        </w:rPr>
        <w:t xml:space="preserve">that there is significant </w:t>
      </w:r>
      <w:r w:rsidR="000B56AE">
        <w:rPr>
          <w:rFonts w:cstheme="minorHAnsi"/>
          <w:sz w:val="24"/>
          <w:szCs w:val="24"/>
        </w:rPr>
        <w:t xml:space="preserve">unmet potential to facilitate a shift in the JRP’s emphasis from a Plan to a Report mode. This can be achieved by developing capacities, producing tools and establishing processes that focus on the production and use of evidence. </w:t>
      </w:r>
    </w:p>
    <w:p w:rsidR="002479B6" w:rsidRDefault="002479B6" w:rsidP="002B2180">
      <w:pPr>
        <w:spacing w:before="120"/>
        <w:jc w:val="both"/>
        <w:rPr>
          <w:rFonts w:cstheme="minorHAnsi"/>
          <w:sz w:val="24"/>
          <w:szCs w:val="24"/>
        </w:rPr>
      </w:pPr>
      <w:r>
        <w:rPr>
          <w:rFonts w:cstheme="minorHAnsi"/>
          <w:sz w:val="24"/>
          <w:szCs w:val="24"/>
        </w:rPr>
        <w:t>The challenge with regard to this JP output has been in translating data into useful information (beyond financial aggregates)</w:t>
      </w:r>
      <w:r w:rsidR="009E2FA0">
        <w:rPr>
          <w:rFonts w:cstheme="minorHAnsi"/>
          <w:sz w:val="24"/>
          <w:szCs w:val="24"/>
        </w:rPr>
        <w:t xml:space="preserve"> and then in</w:t>
      </w:r>
      <w:r>
        <w:rPr>
          <w:rFonts w:cstheme="minorHAnsi"/>
          <w:sz w:val="24"/>
          <w:szCs w:val="24"/>
        </w:rPr>
        <w:t>to knowledge</w:t>
      </w:r>
      <w:r w:rsidR="00C01234">
        <w:rPr>
          <w:rFonts w:cstheme="minorHAnsi"/>
          <w:sz w:val="24"/>
          <w:szCs w:val="24"/>
        </w:rPr>
        <w:t xml:space="preserve">, </w:t>
      </w:r>
      <w:r>
        <w:rPr>
          <w:rFonts w:cstheme="minorHAnsi"/>
          <w:sz w:val="24"/>
          <w:szCs w:val="24"/>
        </w:rPr>
        <w:t>i.e. products and tools that inform the decisions and behaviors of JRP actors in line ministries and donor/implementer agencies.</w:t>
      </w:r>
    </w:p>
    <w:p w:rsidR="009B7972" w:rsidRDefault="00CA3789" w:rsidP="002B2180">
      <w:pPr>
        <w:spacing w:before="120"/>
        <w:jc w:val="both"/>
        <w:rPr>
          <w:rFonts w:cstheme="minorHAnsi"/>
          <w:sz w:val="24"/>
          <w:szCs w:val="24"/>
        </w:rPr>
      </w:pPr>
      <w:r>
        <w:rPr>
          <w:rFonts w:cstheme="minorHAnsi"/>
          <w:sz w:val="24"/>
          <w:szCs w:val="24"/>
        </w:rPr>
        <w:t xml:space="preserve">The Secretariat is responding to this challenge. </w:t>
      </w:r>
      <w:r w:rsidR="009B7972">
        <w:rPr>
          <w:rFonts w:cstheme="minorHAnsi"/>
          <w:sz w:val="24"/>
          <w:szCs w:val="24"/>
        </w:rPr>
        <w:t>Working in collaboration w</w:t>
      </w:r>
      <w:r w:rsidR="00C659B0">
        <w:rPr>
          <w:rFonts w:cstheme="minorHAnsi"/>
          <w:sz w:val="24"/>
          <w:szCs w:val="24"/>
        </w:rPr>
        <w:t>ith the JORISS specialist, there is an on-going exercise to ensure that data entered on a wider range of project fields, especially performance indicators, can be aggregated and analyzed to establish and develop a more meaningful reporting function. With improved JORISS functionality and outreach it is conceivable that reports may be produced by end-2017 that can inform decision-makers on implementation progress</w:t>
      </w:r>
      <w:r w:rsidR="00C659B0" w:rsidRPr="00C659B0">
        <w:rPr>
          <w:rFonts w:cstheme="minorHAnsi"/>
          <w:sz w:val="24"/>
          <w:szCs w:val="24"/>
        </w:rPr>
        <w:t xml:space="preserve"> </w:t>
      </w:r>
      <w:r w:rsidR="00C659B0">
        <w:rPr>
          <w:rFonts w:cstheme="minorHAnsi"/>
          <w:sz w:val="24"/>
          <w:szCs w:val="24"/>
        </w:rPr>
        <w:t xml:space="preserve">and challenges as well as </w:t>
      </w:r>
      <w:r w:rsidR="00D42FBC">
        <w:rPr>
          <w:rFonts w:cstheme="minorHAnsi"/>
          <w:sz w:val="24"/>
          <w:szCs w:val="24"/>
        </w:rPr>
        <w:t xml:space="preserve">to inform more targeted </w:t>
      </w:r>
      <w:r w:rsidR="00C659B0">
        <w:rPr>
          <w:rFonts w:cstheme="minorHAnsi"/>
          <w:sz w:val="24"/>
          <w:szCs w:val="24"/>
        </w:rPr>
        <w:t xml:space="preserve">resource mobilisation </w:t>
      </w:r>
      <w:r w:rsidR="00D42FBC">
        <w:rPr>
          <w:rFonts w:cstheme="minorHAnsi"/>
          <w:sz w:val="24"/>
          <w:szCs w:val="24"/>
        </w:rPr>
        <w:t>strategie</w:t>
      </w:r>
      <w:r w:rsidR="00D42FBC">
        <w:rPr>
          <w:rFonts w:cstheme="minorHAnsi" w:hint="eastAsia"/>
          <w:sz w:val="24"/>
          <w:szCs w:val="24"/>
        </w:rPr>
        <w:t>s</w:t>
      </w:r>
      <w:r w:rsidR="00C659B0">
        <w:rPr>
          <w:rFonts w:cstheme="minorHAnsi"/>
          <w:sz w:val="24"/>
          <w:szCs w:val="24"/>
        </w:rPr>
        <w:t>.</w:t>
      </w:r>
    </w:p>
    <w:p w:rsidR="00CA3789" w:rsidRDefault="00CA3789" w:rsidP="002B2180">
      <w:pPr>
        <w:spacing w:before="120"/>
        <w:jc w:val="both"/>
        <w:rPr>
          <w:rFonts w:cstheme="minorHAnsi"/>
          <w:sz w:val="24"/>
          <w:szCs w:val="24"/>
        </w:rPr>
      </w:pPr>
      <w:r>
        <w:rPr>
          <w:rFonts w:cstheme="minorHAnsi"/>
          <w:sz w:val="24"/>
          <w:szCs w:val="24"/>
        </w:rPr>
        <w:t xml:space="preserve">Beyond JORISS and MOPIC, there is a growing interest in </w:t>
      </w:r>
      <w:r w:rsidR="009449AE">
        <w:rPr>
          <w:rFonts w:cstheme="minorHAnsi"/>
          <w:sz w:val="24"/>
          <w:szCs w:val="24"/>
        </w:rPr>
        <w:t>the Task Forces in turning the attention from planning to</w:t>
      </w:r>
      <w:r w:rsidR="00CC0954">
        <w:rPr>
          <w:rFonts w:cstheme="minorHAnsi"/>
          <w:sz w:val="24"/>
          <w:szCs w:val="24"/>
        </w:rPr>
        <w:t>wards</w:t>
      </w:r>
      <w:r w:rsidR="009449AE">
        <w:rPr>
          <w:rFonts w:cstheme="minorHAnsi"/>
          <w:sz w:val="24"/>
          <w:szCs w:val="24"/>
        </w:rPr>
        <w:t xml:space="preserve"> monitoring and reporting on results. After 4 years of the JRP exercise this is felt to be timely. A major role for the JRP secretariat will be to establish procedures and support </w:t>
      </w:r>
      <w:r w:rsidR="009449AE">
        <w:rPr>
          <w:rFonts w:cstheme="minorHAnsi"/>
          <w:sz w:val="24"/>
          <w:szCs w:val="24"/>
        </w:rPr>
        <w:lastRenderedPageBreak/>
        <w:t xml:space="preserve">mechanisms to inform substantive, effective and relevant reporting of the JRP that extends beyond </w:t>
      </w:r>
      <w:r w:rsidR="00584D09">
        <w:rPr>
          <w:rFonts w:cstheme="minorHAnsi"/>
          <w:sz w:val="24"/>
          <w:szCs w:val="24"/>
        </w:rPr>
        <w:t>JORISS-derived financial aggregates.</w:t>
      </w:r>
    </w:p>
    <w:p w:rsidR="006D6E4B" w:rsidRPr="006D6E4B" w:rsidRDefault="00AB2763" w:rsidP="006D6E4B">
      <w:pPr>
        <w:spacing w:after="120" w:line="240" w:lineRule="auto"/>
        <w:jc w:val="both"/>
        <w:rPr>
          <w:rFonts w:cstheme="minorHAnsi"/>
          <w:b/>
          <w:bCs/>
          <w:i/>
          <w:iCs/>
          <w:sz w:val="24"/>
          <w:szCs w:val="24"/>
        </w:rPr>
      </w:pPr>
      <w:r>
        <w:rPr>
          <w:rFonts w:cstheme="minorHAnsi"/>
          <w:b/>
          <w:bCs/>
          <w:i/>
          <w:iCs/>
          <w:sz w:val="24"/>
          <w:szCs w:val="24"/>
        </w:rPr>
        <w:t xml:space="preserve">Output 4. </w:t>
      </w:r>
      <w:r w:rsidR="006D6E4B" w:rsidRPr="006D6E4B">
        <w:rPr>
          <w:rFonts w:cstheme="minorHAnsi"/>
          <w:b/>
          <w:bCs/>
          <w:i/>
          <w:iCs/>
          <w:sz w:val="24"/>
          <w:szCs w:val="24"/>
        </w:rPr>
        <w:t>Enhanced MOPIC capacity for public outreach on the needs of Jordanian vulnerable communities and Syrian refugees.</w:t>
      </w:r>
    </w:p>
    <w:p w:rsidR="00910141" w:rsidRPr="0063008F" w:rsidRDefault="001F0C58" w:rsidP="0063008F">
      <w:pPr>
        <w:pStyle w:val="CommentText"/>
      </w:pPr>
      <w:r>
        <w:rPr>
          <w:rFonts w:cstheme="minorHAnsi"/>
          <w:sz w:val="24"/>
          <w:szCs w:val="24"/>
        </w:rPr>
        <w:t>This has been the weakest area of implementatio</w:t>
      </w:r>
      <w:r>
        <w:rPr>
          <w:rFonts w:cstheme="minorHAnsi" w:hint="eastAsia"/>
          <w:sz w:val="24"/>
          <w:szCs w:val="24"/>
        </w:rPr>
        <w:t>n</w:t>
      </w:r>
      <w:r>
        <w:rPr>
          <w:rFonts w:cstheme="minorHAnsi"/>
          <w:sz w:val="24"/>
          <w:szCs w:val="24"/>
        </w:rPr>
        <w:t xml:space="preserve"> and currently there is no staff member assigned to this function. Noting the political imperatives to begin producing and reporting evidence on results, achievements and challenges, the </w:t>
      </w:r>
      <w:r w:rsidR="00CA015E">
        <w:rPr>
          <w:rFonts w:cstheme="minorHAnsi"/>
          <w:sz w:val="24"/>
          <w:szCs w:val="24"/>
        </w:rPr>
        <w:t xml:space="preserve">crafting of informed and well-targeted messaging through the </w:t>
      </w:r>
      <w:r>
        <w:rPr>
          <w:rFonts w:cstheme="minorHAnsi"/>
          <w:sz w:val="24"/>
          <w:szCs w:val="24"/>
        </w:rPr>
        <w:t>public outreach function is e</w:t>
      </w:r>
      <w:r w:rsidR="00064DB8">
        <w:rPr>
          <w:rFonts w:cstheme="minorHAnsi"/>
          <w:sz w:val="24"/>
          <w:szCs w:val="24"/>
        </w:rPr>
        <w:t>ssential.</w:t>
      </w:r>
      <w:r w:rsidR="00910141">
        <w:rPr>
          <w:rFonts w:cstheme="minorHAnsi"/>
          <w:sz w:val="24"/>
          <w:szCs w:val="24"/>
        </w:rPr>
        <w:t xml:space="preserve"> </w:t>
      </w:r>
      <w:r w:rsidR="00B671DA">
        <w:t xml:space="preserve">Major achievements were in place such as the web-site update, production of success stories, increased number of visitors to the web, preparing and providing support to several meetings with journalists.  </w:t>
      </w:r>
    </w:p>
    <w:p w:rsidR="006D6E4B" w:rsidRDefault="001F0C58" w:rsidP="002D2DC0">
      <w:pPr>
        <w:spacing w:before="120"/>
        <w:jc w:val="both"/>
        <w:rPr>
          <w:rFonts w:cstheme="minorHAnsi"/>
          <w:sz w:val="24"/>
          <w:szCs w:val="24"/>
        </w:rPr>
      </w:pPr>
      <w:r>
        <w:rPr>
          <w:rFonts w:cstheme="minorHAnsi"/>
          <w:sz w:val="24"/>
          <w:szCs w:val="24"/>
        </w:rPr>
        <w:t xml:space="preserve">As a natural extension of the monitoring and reporting role it will become increasingly important to develop relevant and timely information products for a wide range of development actors as well as wider society. Both the process and the product involved in recounting the story of the JRP’s achievements and future priorities will bring the JRP full circle by promoting a more reflective and learning-focused approach. </w:t>
      </w:r>
    </w:p>
    <w:p w:rsidR="00910141" w:rsidRDefault="00A15728" w:rsidP="002D2DC0">
      <w:pPr>
        <w:spacing w:before="120"/>
        <w:jc w:val="both"/>
        <w:rPr>
          <w:rFonts w:cstheme="minorHAnsi"/>
          <w:sz w:val="24"/>
          <w:szCs w:val="24"/>
        </w:rPr>
      </w:pPr>
      <w:r>
        <w:rPr>
          <w:rFonts w:cstheme="minorHAnsi"/>
          <w:sz w:val="24"/>
          <w:szCs w:val="24"/>
        </w:rPr>
        <w:t xml:space="preserve">Sourcing this expertise should be given some consideration. </w:t>
      </w:r>
      <w:r w:rsidR="00910141">
        <w:rPr>
          <w:rFonts w:cstheme="minorHAnsi"/>
          <w:sz w:val="24"/>
          <w:szCs w:val="24"/>
        </w:rPr>
        <w:t>Given</w:t>
      </w:r>
      <w:r w:rsidR="000F52D0">
        <w:rPr>
          <w:rFonts w:cstheme="minorHAnsi"/>
          <w:sz w:val="24"/>
          <w:szCs w:val="24"/>
        </w:rPr>
        <w:t xml:space="preserve">, for example, </w:t>
      </w:r>
      <w:r w:rsidR="00910141">
        <w:rPr>
          <w:rFonts w:cstheme="minorHAnsi"/>
          <w:sz w:val="24"/>
          <w:szCs w:val="24"/>
        </w:rPr>
        <w:t>the potential contribution to be made by an appropriately creative type of person</w:t>
      </w:r>
      <w:r w:rsidR="000F52D0">
        <w:rPr>
          <w:rFonts w:cstheme="minorHAnsi"/>
          <w:sz w:val="24"/>
          <w:szCs w:val="24"/>
        </w:rPr>
        <w:t xml:space="preserve"> </w:t>
      </w:r>
      <w:r w:rsidR="00910141">
        <w:rPr>
          <w:rFonts w:cstheme="minorHAnsi"/>
          <w:sz w:val="24"/>
          <w:szCs w:val="24"/>
        </w:rPr>
        <w:t xml:space="preserve">and the obvious career benefits of working on such a high-profile issue, it seems plausible that a gifted and dynamic </w:t>
      </w:r>
      <w:r>
        <w:rPr>
          <w:rFonts w:cstheme="minorHAnsi"/>
          <w:sz w:val="24"/>
          <w:szCs w:val="24"/>
        </w:rPr>
        <w:t xml:space="preserve">young </w:t>
      </w:r>
      <w:r w:rsidR="00910141">
        <w:rPr>
          <w:rFonts w:cstheme="minorHAnsi"/>
          <w:sz w:val="24"/>
          <w:szCs w:val="24"/>
        </w:rPr>
        <w:t xml:space="preserve">intern </w:t>
      </w:r>
      <w:r w:rsidR="00364617">
        <w:rPr>
          <w:rFonts w:cstheme="minorHAnsi"/>
          <w:sz w:val="24"/>
          <w:szCs w:val="24"/>
        </w:rPr>
        <w:t xml:space="preserve">with perspectives from outside of the UN and public sector </w:t>
      </w:r>
      <w:r w:rsidR="00910141">
        <w:rPr>
          <w:rFonts w:cstheme="minorHAnsi"/>
          <w:sz w:val="24"/>
          <w:szCs w:val="24"/>
        </w:rPr>
        <w:t>would be relatively easy to find.</w:t>
      </w:r>
    </w:p>
    <w:p w:rsidR="00EF5590" w:rsidRDefault="00EF5590" w:rsidP="002D2DC0">
      <w:pPr>
        <w:spacing w:before="120"/>
        <w:jc w:val="both"/>
        <w:rPr>
          <w:rFonts w:cstheme="minorHAnsi"/>
          <w:sz w:val="24"/>
          <w:szCs w:val="24"/>
        </w:rPr>
      </w:pPr>
    </w:p>
    <w:p w:rsidR="009F2EF5" w:rsidRDefault="009F2EF5">
      <w:pPr>
        <w:rPr>
          <w:b/>
          <w:sz w:val="24"/>
          <w:szCs w:val="24"/>
        </w:rPr>
      </w:pPr>
      <w:r>
        <w:rPr>
          <w:rFonts w:hint="eastAsia"/>
          <w:b/>
          <w:sz w:val="24"/>
          <w:szCs w:val="24"/>
        </w:rPr>
        <w:br w:type="page"/>
      </w:r>
    </w:p>
    <w:p w:rsidR="00105165" w:rsidRPr="008D0649" w:rsidRDefault="00D07719" w:rsidP="004A2092">
      <w:pPr>
        <w:pStyle w:val="ListParagraph"/>
        <w:shd w:val="clear" w:color="auto" w:fill="D9D9D9" w:themeFill="background1" w:themeFillShade="D9"/>
        <w:ind w:left="0"/>
        <w:rPr>
          <w:b/>
          <w:sz w:val="24"/>
          <w:szCs w:val="24"/>
        </w:rPr>
      </w:pPr>
      <w:r>
        <w:rPr>
          <w:b/>
          <w:sz w:val="24"/>
          <w:szCs w:val="24"/>
        </w:rPr>
        <w:lastRenderedPageBreak/>
        <w:t>6</w:t>
      </w:r>
      <w:r w:rsidR="004A2092">
        <w:rPr>
          <w:b/>
          <w:sz w:val="24"/>
          <w:szCs w:val="24"/>
        </w:rPr>
        <w:t xml:space="preserve">. </w:t>
      </w:r>
      <w:r w:rsidR="00105165" w:rsidRPr="008D0649">
        <w:rPr>
          <w:b/>
          <w:sz w:val="24"/>
          <w:szCs w:val="24"/>
        </w:rPr>
        <w:t>Programme management: Findings and Recommendations</w:t>
      </w:r>
    </w:p>
    <w:p w:rsidR="008E3224" w:rsidRDefault="008E3224" w:rsidP="008E3224">
      <w:pPr>
        <w:spacing w:before="120"/>
        <w:jc w:val="both"/>
        <w:rPr>
          <w:rFonts w:cstheme="minorHAnsi"/>
          <w:sz w:val="24"/>
          <w:szCs w:val="24"/>
        </w:rPr>
      </w:pPr>
      <w:r>
        <w:rPr>
          <w:rFonts w:cstheme="minorHAnsi"/>
          <w:sz w:val="24"/>
          <w:szCs w:val="24"/>
        </w:rPr>
        <w:t xml:space="preserve">There have been deficiencies in programme management. These </w:t>
      </w:r>
      <w:r w:rsidR="007F1415">
        <w:rPr>
          <w:rFonts w:cstheme="minorHAnsi"/>
          <w:sz w:val="24"/>
          <w:szCs w:val="24"/>
        </w:rPr>
        <w:t>appear to have</w:t>
      </w:r>
      <w:r>
        <w:rPr>
          <w:rFonts w:cstheme="minorHAnsi"/>
          <w:sz w:val="24"/>
          <w:szCs w:val="24"/>
        </w:rPr>
        <w:t xml:space="preserve"> been systemic throughout the lifetime of the project. </w:t>
      </w:r>
    </w:p>
    <w:p w:rsidR="008E3224" w:rsidRDefault="008E3224" w:rsidP="008E3224">
      <w:pPr>
        <w:spacing w:before="120"/>
        <w:jc w:val="both"/>
        <w:rPr>
          <w:rFonts w:cstheme="minorHAnsi"/>
          <w:sz w:val="24"/>
          <w:szCs w:val="24"/>
        </w:rPr>
      </w:pPr>
      <w:r>
        <w:rPr>
          <w:rFonts w:cstheme="minorHAnsi"/>
          <w:sz w:val="24"/>
          <w:szCs w:val="24"/>
        </w:rPr>
        <w:t xml:space="preserve">The JP encountered obstacles against many of its capacity development objectives (see Finding number 2) that have not been fully disclosed, either to the Board or to other stakeholders. MOPIC’s strong preference for gap-filling and </w:t>
      </w:r>
      <w:r w:rsidR="004C592B">
        <w:rPr>
          <w:rFonts w:cstheme="minorHAnsi"/>
          <w:sz w:val="24"/>
          <w:szCs w:val="24"/>
        </w:rPr>
        <w:t>weak</w:t>
      </w:r>
      <w:r>
        <w:rPr>
          <w:rFonts w:cstheme="minorHAnsi"/>
          <w:sz w:val="24"/>
          <w:szCs w:val="24"/>
        </w:rPr>
        <w:t xml:space="preserve"> project oversight has resulted in the JP’s stated objective of strengthening GOJ capacity being pushed to the margins of project activity. As a result, these deviations have persisted over time and the JP has followed the course of least resistance, i.e. to directly manage the JRP process by gap-filling. </w:t>
      </w:r>
    </w:p>
    <w:p w:rsidR="008E3224" w:rsidRPr="004146AC" w:rsidRDefault="008E3224" w:rsidP="008E3224">
      <w:pPr>
        <w:spacing w:before="120"/>
        <w:jc w:val="both"/>
        <w:rPr>
          <w:rFonts w:cstheme="minorHAnsi"/>
          <w:b/>
          <w:bCs/>
          <w:i/>
          <w:iCs/>
          <w:sz w:val="24"/>
          <w:szCs w:val="24"/>
        </w:rPr>
      </w:pPr>
      <w:r w:rsidRPr="004146AC">
        <w:rPr>
          <w:rFonts w:cstheme="minorHAnsi"/>
          <w:b/>
          <w:bCs/>
          <w:i/>
          <w:iCs/>
          <w:sz w:val="24"/>
          <w:szCs w:val="24"/>
        </w:rPr>
        <w:t>The failure to exercise effective oversight</w:t>
      </w:r>
      <w:r>
        <w:rPr>
          <w:rFonts w:cstheme="minorHAnsi"/>
          <w:b/>
          <w:bCs/>
          <w:i/>
          <w:iCs/>
          <w:sz w:val="24"/>
          <w:szCs w:val="24"/>
        </w:rPr>
        <w:t>,</w:t>
      </w:r>
      <w:r w:rsidRPr="004146AC">
        <w:rPr>
          <w:rFonts w:cstheme="minorHAnsi"/>
          <w:b/>
          <w:bCs/>
          <w:i/>
          <w:iCs/>
          <w:sz w:val="24"/>
          <w:szCs w:val="24"/>
        </w:rPr>
        <w:t xml:space="preserve"> or to convene meaningful reviews of JP progress with MOPIC, has resulted in missed opportunities to secure further gains for the JRP</w:t>
      </w:r>
    </w:p>
    <w:p w:rsidR="008E3224" w:rsidRDefault="008E3224" w:rsidP="008E3224">
      <w:pPr>
        <w:spacing w:before="120"/>
        <w:jc w:val="both"/>
        <w:rPr>
          <w:rFonts w:cstheme="minorHAnsi"/>
          <w:sz w:val="24"/>
          <w:szCs w:val="24"/>
        </w:rPr>
      </w:pPr>
      <w:r>
        <w:rPr>
          <w:rFonts w:cstheme="minorHAnsi"/>
          <w:sz w:val="24"/>
          <w:szCs w:val="24"/>
        </w:rPr>
        <w:t xml:space="preserve">A failure to make explicit the effective absence of concerted capacity development work has excluded any possibility of establishing more authentic goals for the JP. An opportunity to strengthen the JRP or to enhance the process in other ways has been foregone as: (a) there was a perceived need to maintain at least an illusion of business as usual; and (b) resources could not </w:t>
      </w:r>
      <w:r w:rsidR="00CF2DC6">
        <w:rPr>
          <w:rFonts w:cstheme="minorHAnsi"/>
          <w:sz w:val="24"/>
          <w:szCs w:val="24"/>
        </w:rPr>
        <w:t xml:space="preserve">then </w:t>
      </w:r>
      <w:r>
        <w:rPr>
          <w:rFonts w:cstheme="minorHAnsi"/>
          <w:sz w:val="24"/>
          <w:szCs w:val="24"/>
        </w:rPr>
        <w:t xml:space="preserve">be more strategically re-programed to activities more in line with national priorities. </w:t>
      </w:r>
    </w:p>
    <w:p w:rsidR="008E3224" w:rsidRDefault="008E3224" w:rsidP="008E3224">
      <w:pPr>
        <w:spacing w:before="120"/>
        <w:jc w:val="both"/>
        <w:rPr>
          <w:rFonts w:cstheme="minorHAnsi"/>
          <w:sz w:val="24"/>
          <w:szCs w:val="24"/>
        </w:rPr>
      </w:pPr>
      <w:r>
        <w:rPr>
          <w:rFonts w:cstheme="minorHAnsi"/>
          <w:sz w:val="24"/>
          <w:szCs w:val="24"/>
        </w:rPr>
        <w:t>Putting to one side</w:t>
      </w:r>
      <w:r w:rsidRPr="00BD12E3">
        <w:rPr>
          <w:rFonts w:cstheme="minorHAnsi"/>
          <w:sz w:val="24"/>
          <w:szCs w:val="24"/>
        </w:rPr>
        <w:t xml:space="preserve"> the validity of the capacity objective</w:t>
      </w:r>
      <w:r>
        <w:rPr>
          <w:rFonts w:cstheme="minorHAnsi"/>
          <w:sz w:val="24"/>
          <w:szCs w:val="24"/>
        </w:rPr>
        <w:t xml:space="preserve"> and the </w:t>
      </w:r>
      <w:r w:rsidR="00516267" w:rsidRPr="00516267">
        <w:rPr>
          <w:rFonts w:cstheme="minorHAnsi"/>
          <w:i/>
          <w:iCs/>
          <w:sz w:val="24"/>
          <w:szCs w:val="24"/>
        </w:rPr>
        <w:t>de facto</w:t>
      </w:r>
      <w:r w:rsidR="00516267">
        <w:rPr>
          <w:rFonts w:cstheme="minorHAnsi"/>
          <w:sz w:val="24"/>
          <w:szCs w:val="24"/>
        </w:rPr>
        <w:t xml:space="preserve"> </w:t>
      </w:r>
      <w:r>
        <w:rPr>
          <w:rFonts w:cstheme="minorHAnsi"/>
          <w:sz w:val="24"/>
          <w:szCs w:val="24"/>
        </w:rPr>
        <w:t>decision to discard it</w:t>
      </w:r>
      <w:r w:rsidRPr="00BD12E3">
        <w:rPr>
          <w:rFonts w:cstheme="minorHAnsi"/>
          <w:sz w:val="24"/>
          <w:szCs w:val="24"/>
        </w:rPr>
        <w:t xml:space="preserve">, </w:t>
      </w:r>
      <w:r>
        <w:rPr>
          <w:rFonts w:cstheme="minorHAnsi"/>
          <w:sz w:val="24"/>
          <w:szCs w:val="24"/>
        </w:rPr>
        <w:t xml:space="preserve">a more timely discussion of these challenges would have allowed for a pragmatic accommodation of the realities of the situation within MOPIC and a recalibration of capacity goals and support over the medium-term.  </w:t>
      </w:r>
    </w:p>
    <w:p w:rsidR="008E3224" w:rsidRDefault="008E3224" w:rsidP="008E3224">
      <w:pPr>
        <w:spacing w:before="120"/>
        <w:jc w:val="both"/>
        <w:rPr>
          <w:rFonts w:cstheme="minorHAnsi"/>
          <w:sz w:val="24"/>
          <w:szCs w:val="24"/>
        </w:rPr>
      </w:pPr>
      <w:r>
        <w:rPr>
          <w:rFonts w:cstheme="minorHAnsi"/>
          <w:sz w:val="24"/>
          <w:szCs w:val="24"/>
        </w:rPr>
        <w:t>Potential activities that may have been scaled-up in the absence of direct capacity development include augmenting the resource mobilisation effort, an area in which GOJ has struggled. Providing more direct support to Task Forces (either through the JP or via UN-supported secretariats) may have strengthened an increasingly jaded JRP exercise and enh</w:t>
      </w:r>
      <w:r w:rsidR="004A06DC">
        <w:rPr>
          <w:rFonts w:cstheme="minorHAnsi"/>
          <w:sz w:val="24"/>
          <w:szCs w:val="24"/>
        </w:rPr>
        <w:t>anced the quality of the final P</w:t>
      </w:r>
      <w:r>
        <w:rPr>
          <w:rFonts w:cstheme="minorHAnsi"/>
          <w:sz w:val="24"/>
          <w:szCs w:val="24"/>
        </w:rPr>
        <w:t>lan, for example by extending outreach efforts to secure improved donor engagement (especially in Task Forces that currently struggle to mobilize funds or to manage and follow-up Task Force work).</w:t>
      </w:r>
    </w:p>
    <w:p w:rsidR="008E3224" w:rsidRPr="004146AC" w:rsidRDefault="008E3224" w:rsidP="008E3224">
      <w:pPr>
        <w:spacing w:before="120"/>
        <w:jc w:val="both"/>
        <w:rPr>
          <w:rFonts w:cstheme="minorHAnsi"/>
          <w:b/>
          <w:bCs/>
          <w:i/>
          <w:iCs/>
          <w:sz w:val="24"/>
          <w:szCs w:val="24"/>
        </w:rPr>
      </w:pPr>
      <w:r>
        <w:rPr>
          <w:rFonts w:cstheme="minorHAnsi"/>
          <w:b/>
          <w:bCs/>
          <w:i/>
          <w:iCs/>
          <w:sz w:val="24"/>
          <w:szCs w:val="24"/>
        </w:rPr>
        <w:t>Mandatory reporting and dialogue at management level have not been effective</w:t>
      </w:r>
    </w:p>
    <w:p w:rsidR="008E3224" w:rsidRDefault="008E3224" w:rsidP="008E3224">
      <w:pPr>
        <w:spacing w:before="120"/>
        <w:jc w:val="both"/>
        <w:rPr>
          <w:rFonts w:cstheme="minorHAnsi"/>
          <w:sz w:val="24"/>
          <w:szCs w:val="24"/>
        </w:rPr>
      </w:pPr>
      <w:r>
        <w:rPr>
          <w:rFonts w:cstheme="minorHAnsi"/>
          <w:sz w:val="24"/>
          <w:szCs w:val="24"/>
        </w:rPr>
        <w:t xml:space="preserve">Mandatory reporting on </w:t>
      </w:r>
      <w:r w:rsidR="002F21A6">
        <w:rPr>
          <w:rFonts w:cstheme="minorHAnsi"/>
          <w:sz w:val="24"/>
          <w:szCs w:val="24"/>
        </w:rPr>
        <w:t xml:space="preserve">substantive </w:t>
      </w:r>
      <w:r>
        <w:rPr>
          <w:rFonts w:cstheme="minorHAnsi"/>
          <w:sz w:val="24"/>
          <w:szCs w:val="24"/>
        </w:rPr>
        <w:t xml:space="preserve">progress (for example the 2015 and 2016 annual reports) has been flimsy. </w:t>
      </w:r>
      <w:r w:rsidR="002F21A6">
        <w:rPr>
          <w:rFonts w:cstheme="minorHAnsi"/>
          <w:sz w:val="24"/>
          <w:szCs w:val="24"/>
        </w:rPr>
        <w:t xml:space="preserve">(This is in contrast to strict approval and accounting for every Secretariat expenditure). </w:t>
      </w:r>
      <w:r w:rsidR="00727105">
        <w:rPr>
          <w:rFonts w:cstheme="minorHAnsi"/>
          <w:sz w:val="24"/>
          <w:szCs w:val="24"/>
        </w:rPr>
        <w:t xml:space="preserve">Staff reporting lines have not been made clear or operational. </w:t>
      </w:r>
      <w:r>
        <w:rPr>
          <w:rFonts w:cstheme="minorHAnsi"/>
          <w:sz w:val="24"/>
          <w:szCs w:val="24"/>
        </w:rPr>
        <w:t xml:space="preserve">The result is an information asymmetry between the JP team and the quality assurance function that has been </w:t>
      </w:r>
      <w:r>
        <w:rPr>
          <w:rFonts w:cstheme="minorHAnsi"/>
          <w:sz w:val="24"/>
          <w:szCs w:val="24"/>
        </w:rPr>
        <w:lastRenderedPageBreak/>
        <w:t>allowed to increase over time. Yet, there has been little follow-up to acquire further insights or to establish an increased understanding of JP status, challenges and opportunities.</w:t>
      </w:r>
    </w:p>
    <w:p w:rsidR="008E3224" w:rsidRPr="0063008F" w:rsidRDefault="008E3224" w:rsidP="0063008F">
      <w:pPr>
        <w:pStyle w:val="CommentText"/>
      </w:pPr>
      <w:r>
        <w:rPr>
          <w:rFonts w:cstheme="minorHAnsi"/>
          <w:sz w:val="24"/>
          <w:szCs w:val="24"/>
        </w:rPr>
        <w:t xml:space="preserve">At the strategic level, effective communications between the RC/HC and the Secretariat’s Senior Coordinator </w:t>
      </w:r>
      <w:r w:rsidR="0067203C">
        <w:rPr>
          <w:rFonts w:cstheme="minorHAnsi"/>
          <w:sz w:val="24"/>
          <w:szCs w:val="24"/>
        </w:rPr>
        <w:t xml:space="preserve">need to be more established to </w:t>
      </w:r>
      <w:r w:rsidR="0067203C">
        <w:t>to maintain its impartiality</w:t>
      </w:r>
      <w:r w:rsidR="0067203C">
        <w:rPr>
          <w:rFonts w:cstheme="minorHAnsi"/>
          <w:sz w:val="24"/>
          <w:szCs w:val="24"/>
        </w:rPr>
        <w:t xml:space="preserve"> </w:t>
      </w:r>
      <w:r>
        <w:rPr>
          <w:rFonts w:cstheme="minorHAnsi"/>
          <w:sz w:val="24"/>
          <w:szCs w:val="24"/>
        </w:rPr>
        <w:t>. This is a</w:t>
      </w:r>
      <w:r w:rsidR="0067203C">
        <w:rPr>
          <w:rFonts w:cstheme="minorHAnsi"/>
          <w:sz w:val="24"/>
          <w:szCs w:val="24"/>
        </w:rPr>
        <w:t>n</w:t>
      </w:r>
      <w:r>
        <w:rPr>
          <w:rFonts w:cstheme="minorHAnsi"/>
          <w:sz w:val="24"/>
          <w:szCs w:val="24"/>
        </w:rPr>
        <w:t xml:space="preserve"> opportunity for the UN as a more facilitating and neutral positioning of the Secretariat </w:t>
      </w:r>
      <w:r w:rsidR="0067203C">
        <w:rPr>
          <w:rFonts w:cstheme="minorHAnsi"/>
          <w:sz w:val="24"/>
          <w:szCs w:val="24"/>
        </w:rPr>
        <w:t>to</w:t>
      </w:r>
      <w:r>
        <w:rPr>
          <w:rFonts w:cstheme="minorHAnsi"/>
          <w:sz w:val="24"/>
          <w:szCs w:val="24"/>
        </w:rPr>
        <w:t xml:space="preserve"> complement GOJ’s leadership role rather than simply </w:t>
      </w:r>
      <w:r w:rsidR="00A64AD5">
        <w:rPr>
          <w:rFonts w:cstheme="minorHAnsi"/>
          <w:sz w:val="24"/>
          <w:szCs w:val="24"/>
        </w:rPr>
        <w:t>serving as its instrument</w:t>
      </w:r>
      <w:r w:rsidR="00390A5E">
        <w:rPr>
          <w:rFonts w:cstheme="minorHAnsi"/>
          <w:sz w:val="24"/>
          <w:szCs w:val="24"/>
        </w:rPr>
        <w:t xml:space="preserve"> (e.g. by being able to play an intermediary role, to innovate, to facilitate partnerships and to moderate dialogue)</w:t>
      </w:r>
      <w:r>
        <w:rPr>
          <w:rFonts w:cstheme="minorHAnsi"/>
          <w:sz w:val="24"/>
          <w:szCs w:val="24"/>
        </w:rPr>
        <w:t>.</w:t>
      </w:r>
      <w:r w:rsidR="0067203C">
        <w:rPr>
          <w:rFonts w:cstheme="minorHAnsi"/>
          <w:sz w:val="24"/>
          <w:szCs w:val="24"/>
        </w:rPr>
        <w:t xml:space="preserve"> </w:t>
      </w:r>
      <w:r w:rsidR="0067203C">
        <w:t>The emphasis on “Joint” also implies a recognition of a partnership-based approach as integral to the ability to build institutional and organisational capacity that can facilitate and manage a complex multi-stakeholder process.</w:t>
      </w:r>
    </w:p>
    <w:p w:rsidR="008E3224" w:rsidRDefault="008E3224" w:rsidP="008E3224">
      <w:pPr>
        <w:spacing w:before="120"/>
        <w:jc w:val="both"/>
        <w:rPr>
          <w:rFonts w:cstheme="minorHAnsi"/>
          <w:sz w:val="24"/>
          <w:szCs w:val="24"/>
        </w:rPr>
      </w:pPr>
      <w:r>
        <w:rPr>
          <w:rFonts w:cstheme="minorHAnsi"/>
          <w:sz w:val="24"/>
          <w:szCs w:val="24"/>
        </w:rPr>
        <w:t xml:space="preserve">Meetings of the Steering Committee have </w:t>
      </w:r>
      <w:r w:rsidR="00FF3E4B">
        <w:rPr>
          <w:rFonts w:cstheme="minorHAnsi"/>
          <w:sz w:val="24"/>
          <w:szCs w:val="24"/>
        </w:rPr>
        <w:t>taken place but</w:t>
      </w:r>
      <w:r>
        <w:rPr>
          <w:rFonts w:cstheme="minorHAnsi"/>
          <w:sz w:val="24"/>
          <w:szCs w:val="24"/>
        </w:rPr>
        <w:t xml:space="preserve"> have </w:t>
      </w:r>
      <w:r w:rsidR="00FF3E4B">
        <w:rPr>
          <w:rFonts w:cstheme="minorHAnsi"/>
          <w:sz w:val="24"/>
          <w:szCs w:val="24"/>
        </w:rPr>
        <w:t xml:space="preserve">evidently </w:t>
      </w:r>
      <w:r>
        <w:rPr>
          <w:rFonts w:cstheme="minorHAnsi"/>
          <w:sz w:val="24"/>
          <w:szCs w:val="24"/>
        </w:rPr>
        <w:t xml:space="preserve">not proven to be an effective governance arrangement for managing </w:t>
      </w:r>
      <w:r w:rsidR="00FF3E4B">
        <w:rPr>
          <w:rFonts w:cstheme="minorHAnsi"/>
          <w:sz w:val="24"/>
          <w:szCs w:val="24"/>
        </w:rPr>
        <w:t>the JP and supporting the Secretariat</w:t>
      </w:r>
      <w:r>
        <w:rPr>
          <w:rFonts w:cstheme="minorHAnsi"/>
          <w:sz w:val="24"/>
          <w:szCs w:val="24"/>
        </w:rPr>
        <w:t>.</w:t>
      </w:r>
      <w:r w:rsidRPr="0003352A">
        <w:rPr>
          <w:rFonts w:cstheme="minorHAnsi"/>
          <w:sz w:val="24"/>
          <w:szCs w:val="24"/>
        </w:rPr>
        <w:t xml:space="preserve"> </w:t>
      </w:r>
      <w:r>
        <w:rPr>
          <w:rFonts w:cstheme="minorHAnsi"/>
          <w:sz w:val="24"/>
          <w:szCs w:val="24"/>
        </w:rPr>
        <w:t>Risks identified in the Joint Programme document, for example, include donor fatigue, resistance to a joint platform approach and GOJ TF leadership concerns. Some or all of these issues need to be monitored and followed-up in discussion between the two JRPSC co-chairs if necessary.</w:t>
      </w:r>
    </w:p>
    <w:p w:rsidR="008E3224" w:rsidRPr="00975D6E" w:rsidRDefault="008E3224" w:rsidP="008E3224">
      <w:pPr>
        <w:spacing w:before="120"/>
        <w:jc w:val="both"/>
        <w:rPr>
          <w:rFonts w:cstheme="minorHAnsi"/>
          <w:b/>
          <w:bCs/>
          <w:i/>
          <w:iCs/>
          <w:sz w:val="24"/>
          <w:szCs w:val="24"/>
        </w:rPr>
      </w:pPr>
      <w:r w:rsidRPr="00975D6E">
        <w:rPr>
          <w:rFonts w:cstheme="minorHAnsi"/>
          <w:b/>
          <w:bCs/>
          <w:i/>
          <w:iCs/>
          <w:sz w:val="24"/>
          <w:szCs w:val="24"/>
        </w:rPr>
        <w:t>Communication</w:t>
      </w:r>
      <w:r>
        <w:rPr>
          <w:rFonts w:cstheme="minorHAnsi"/>
          <w:b/>
          <w:bCs/>
          <w:i/>
          <w:iCs/>
          <w:sz w:val="24"/>
          <w:szCs w:val="24"/>
        </w:rPr>
        <w:t xml:space="preserve"> breakdowns and</w:t>
      </w:r>
      <w:r w:rsidRPr="00975D6E">
        <w:rPr>
          <w:rFonts w:cstheme="minorHAnsi"/>
          <w:b/>
          <w:bCs/>
          <w:i/>
          <w:iCs/>
          <w:sz w:val="24"/>
          <w:szCs w:val="24"/>
        </w:rPr>
        <w:t xml:space="preserve"> confusion </w:t>
      </w:r>
      <w:r>
        <w:rPr>
          <w:rFonts w:cstheme="minorHAnsi"/>
          <w:b/>
          <w:bCs/>
          <w:i/>
          <w:iCs/>
          <w:sz w:val="24"/>
          <w:szCs w:val="24"/>
        </w:rPr>
        <w:t>have resulted in a climate of suspicion and mistrust</w:t>
      </w:r>
    </w:p>
    <w:p w:rsidR="008E3224" w:rsidRDefault="008E3224" w:rsidP="008E3224">
      <w:pPr>
        <w:spacing w:before="120"/>
        <w:jc w:val="both"/>
        <w:rPr>
          <w:rFonts w:cstheme="minorHAnsi"/>
          <w:sz w:val="24"/>
          <w:szCs w:val="24"/>
        </w:rPr>
      </w:pPr>
      <w:r>
        <w:rPr>
          <w:rFonts w:cstheme="minorHAnsi"/>
          <w:sz w:val="24"/>
          <w:szCs w:val="24"/>
        </w:rPr>
        <w:t xml:space="preserve">Discussions over the extension of the JP have been protracted and left the staff feeling isolated from the UN in general and from UNDP specifically. While clarifications have been provided, an air of uncertainty remains. The motivation for, and timing of, this evaluation was unclear to some Secretariat staff, for example, meaning that it was received as a possible precursor to “shutting us down”. </w:t>
      </w:r>
    </w:p>
    <w:p w:rsidR="008E3224" w:rsidRDefault="00A1374B" w:rsidP="008E3224">
      <w:pPr>
        <w:spacing w:before="120"/>
        <w:jc w:val="both"/>
        <w:rPr>
          <w:rFonts w:cstheme="minorHAnsi"/>
          <w:sz w:val="24"/>
          <w:szCs w:val="24"/>
        </w:rPr>
      </w:pPr>
      <w:r>
        <w:rPr>
          <w:rFonts w:cstheme="minorHAnsi"/>
          <w:sz w:val="24"/>
          <w:szCs w:val="24"/>
        </w:rPr>
        <w:t>The EU-funded component was intended to have been programmed as a pooled resource but is anyway designed to work in close collaboration with the JP. Yet, t</w:t>
      </w:r>
      <w:r w:rsidR="008E3224">
        <w:rPr>
          <w:rFonts w:cstheme="minorHAnsi"/>
          <w:sz w:val="24"/>
          <w:szCs w:val="24"/>
        </w:rPr>
        <w:t xml:space="preserve">he onset of the EU-funded programme has unnecessarily added to this feeling of isolation and suspicion in the Secretariat. Mistrust and communication breakdown have become an increasing problem so that, even with assurances from the UNDP management, concerns remain and messages are sometimes misinterpreted or rejected as a misrepresentation. </w:t>
      </w:r>
    </w:p>
    <w:p w:rsidR="008E3224" w:rsidRDefault="008E3224" w:rsidP="008E3224">
      <w:pPr>
        <w:spacing w:before="120"/>
        <w:jc w:val="both"/>
        <w:rPr>
          <w:rFonts w:cstheme="minorHAnsi"/>
          <w:sz w:val="24"/>
          <w:szCs w:val="24"/>
        </w:rPr>
      </w:pPr>
      <w:r>
        <w:rPr>
          <w:rFonts w:cstheme="minorHAnsi"/>
          <w:sz w:val="24"/>
          <w:szCs w:val="24"/>
        </w:rPr>
        <w:t xml:space="preserve">A little off-topic but still relevant is the obvious dissatisfaction with UNDP amongst some senior MOPIC officials with regard to non-JP activities. Over a period of two or more years there appears to have been several incidents that resulted in </w:t>
      </w:r>
      <w:r w:rsidR="00893C07">
        <w:rPr>
          <w:rFonts w:cstheme="minorHAnsi"/>
          <w:sz w:val="24"/>
          <w:szCs w:val="24"/>
        </w:rPr>
        <w:t xml:space="preserve">MOPIC’s </w:t>
      </w:r>
      <w:r>
        <w:rPr>
          <w:rFonts w:cstheme="minorHAnsi"/>
          <w:sz w:val="24"/>
          <w:szCs w:val="24"/>
        </w:rPr>
        <w:t xml:space="preserve">displeasure </w:t>
      </w:r>
      <w:r w:rsidR="00893C07">
        <w:rPr>
          <w:rFonts w:cstheme="minorHAnsi"/>
          <w:sz w:val="24"/>
          <w:szCs w:val="24"/>
        </w:rPr>
        <w:t>with UNDP</w:t>
      </w:r>
      <w:r>
        <w:rPr>
          <w:rFonts w:cstheme="minorHAnsi"/>
          <w:sz w:val="24"/>
          <w:szCs w:val="24"/>
        </w:rPr>
        <w:t>. Consequently, there is a sense that UNDP programme management is too top-down and indifferent to MOPIC’s needs. Examples were provided but the evaluation was unable to reconcile or validate them due to a shortage of time. At a minimum there is a clear need to re-establish communication, re-build the relationship and to address any programme management shortcomings that appear justified.</w:t>
      </w:r>
    </w:p>
    <w:p w:rsidR="008E3224" w:rsidRDefault="008E3224" w:rsidP="008E3224">
      <w:pPr>
        <w:spacing w:before="120"/>
        <w:jc w:val="both"/>
        <w:rPr>
          <w:rFonts w:cstheme="minorHAnsi"/>
          <w:sz w:val="24"/>
          <w:szCs w:val="24"/>
        </w:rPr>
      </w:pPr>
      <w:r>
        <w:rPr>
          <w:rFonts w:cstheme="minorHAnsi"/>
          <w:sz w:val="24"/>
          <w:szCs w:val="24"/>
        </w:rPr>
        <w:lastRenderedPageBreak/>
        <w:t>Improved communications appear to be the minimum requirement if UNDP is to effectively manage relations with MOPIC, the JP staff and with the JP/EU co-funding partners. Re</w:t>
      </w:r>
      <w:r w:rsidR="00DC5BA4">
        <w:rPr>
          <w:rFonts w:cstheme="minorHAnsi"/>
          <w:sz w:val="24"/>
          <w:szCs w:val="24"/>
        </w:rPr>
        <w:t>-</w:t>
      </w:r>
      <w:r>
        <w:rPr>
          <w:rFonts w:cstheme="minorHAnsi"/>
          <w:sz w:val="24"/>
          <w:szCs w:val="24"/>
        </w:rPr>
        <w:t>programming of both JP and EU components presents an opportunity to establish a common understanding on the future of UN(DP)</w:t>
      </w:r>
      <w:r w:rsidR="00331310">
        <w:rPr>
          <w:rFonts w:cstheme="minorHAnsi"/>
          <w:sz w:val="24"/>
          <w:szCs w:val="24"/>
        </w:rPr>
        <w:t>/EU</w:t>
      </w:r>
      <w:r>
        <w:rPr>
          <w:rFonts w:cstheme="minorHAnsi"/>
          <w:sz w:val="24"/>
          <w:szCs w:val="24"/>
        </w:rPr>
        <w:t xml:space="preserve"> support to MOPIC, the JRP and wider development management and planning functions.</w:t>
      </w:r>
    </w:p>
    <w:p w:rsidR="008E3224" w:rsidRDefault="008E3224" w:rsidP="008E3224">
      <w:pPr>
        <w:spacing w:before="120"/>
        <w:jc w:val="both"/>
      </w:pPr>
      <w:r w:rsidRPr="00D02CAF">
        <w:rPr>
          <w:rFonts w:cstheme="minorHAnsi"/>
          <w:b/>
          <w:bCs/>
          <w:i/>
          <w:iCs/>
          <w:sz w:val="24"/>
          <w:szCs w:val="24"/>
        </w:rPr>
        <w:t>“The greatest asset of the UN is its staff”</w:t>
      </w:r>
      <w:r>
        <w:t>.</w:t>
      </w:r>
      <w:r>
        <w:rPr>
          <w:rStyle w:val="FootnoteReference"/>
        </w:rPr>
        <w:footnoteReference w:id="6"/>
      </w:r>
      <w:r>
        <w:t xml:space="preserve"> </w:t>
      </w:r>
    </w:p>
    <w:p w:rsidR="008E3224" w:rsidRDefault="008E3224" w:rsidP="008E3224">
      <w:pPr>
        <w:spacing w:before="120"/>
        <w:jc w:val="both"/>
        <w:rPr>
          <w:rFonts w:cstheme="minorHAnsi"/>
          <w:sz w:val="24"/>
          <w:szCs w:val="24"/>
        </w:rPr>
      </w:pPr>
      <w:r>
        <w:rPr>
          <w:rFonts w:cstheme="minorHAnsi"/>
          <w:sz w:val="24"/>
          <w:szCs w:val="24"/>
        </w:rPr>
        <w:t>The Secretariat comprises a highly talented, experienced and motivated team of 8 persons. All team members are demonstrably committed to supporting Government in responding to the Syria crisis by doing their jobs to the best of their ability.</w:t>
      </w:r>
    </w:p>
    <w:p w:rsidR="008E3224" w:rsidRDefault="008E3224" w:rsidP="008E3224">
      <w:pPr>
        <w:spacing w:before="120"/>
        <w:jc w:val="both"/>
        <w:rPr>
          <w:rFonts w:cstheme="minorHAnsi"/>
          <w:sz w:val="24"/>
          <w:szCs w:val="24"/>
        </w:rPr>
      </w:pPr>
      <w:r>
        <w:rPr>
          <w:rFonts w:cstheme="minorHAnsi"/>
          <w:sz w:val="24"/>
          <w:szCs w:val="24"/>
        </w:rPr>
        <w:t xml:space="preserve">Formal performance management of JP staff, chiefly to measure outputs against TORs, appears to have been almost entirely absent. </w:t>
      </w:r>
      <w:r w:rsidR="00E06036">
        <w:rPr>
          <w:rFonts w:cstheme="minorHAnsi"/>
          <w:sz w:val="24"/>
          <w:szCs w:val="24"/>
        </w:rPr>
        <w:t xml:space="preserve">Reporting lines are blurred and can cause tension, for example when project management responsibilities are inappropriately assigned and/or shirked. </w:t>
      </w:r>
      <w:r>
        <w:rPr>
          <w:rFonts w:cstheme="minorHAnsi"/>
          <w:sz w:val="24"/>
          <w:szCs w:val="24"/>
        </w:rPr>
        <w:t xml:space="preserve">This is a partial explanation for why the programme has been able to drift – and continue drifting – away from its core capacity development objective. </w:t>
      </w:r>
    </w:p>
    <w:p w:rsidR="008E3224" w:rsidRDefault="008E3224" w:rsidP="008E3224">
      <w:pPr>
        <w:spacing w:before="120"/>
        <w:jc w:val="both"/>
        <w:rPr>
          <w:rFonts w:cstheme="minorHAnsi"/>
          <w:sz w:val="24"/>
          <w:szCs w:val="24"/>
        </w:rPr>
      </w:pPr>
      <w:r>
        <w:rPr>
          <w:rFonts w:cstheme="minorHAnsi"/>
          <w:sz w:val="24"/>
          <w:szCs w:val="24"/>
        </w:rPr>
        <w:t>Staff mentoring and professional support has usually worked well and most staff report high levels of satisfaction for the support and advice they receive on a day-to-day basis from senior Secretariat staff. Informality seems to be more applicable than corporate HR approaches. While informality is not itself a problem it cannot be a substitute for objective and equitable performance management that more reliably serves the interests of the individual staff member and ultimately the programme itself, especially when they are by no means mutually exclusive.</w:t>
      </w:r>
    </w:p>
    <w:p w:rsidR="008E3224" w:rsidRDefault="008E3224" w:rsidP="008E3224">
      <w:pPr>
        <w:spacing w:before="120"/>
        <w:jc w:val="both"/>
        <w:rPr>
          <w:rFonts w:cstheme="minorHAnsi"/>
          <w:sz w:val="24"/>
          <w:szCs w:val="24"/>
        </w:rPr>
      </w:pPr>
      <w:r>
        <w:rPr>
          <w:rFonts w:cstheme="minorHAnsi"/>
          <w:sz w:val="24"/>
          <w:szCs w:val="24"/>
        </w:rPr>
        <w:t xml:space="preserve">As referenced in the previous section on communication, </w:t>
      </w:r>
      <w:r w:rsidRPr="00877DFA">
        <w:rPr>
          <w:rFonts w:cstheme="minorHAnsi"/>
          <w:sz w:val="24"/>
          <w:szCs w:val="24"/>
        </w:rPr>
        <w:t>Secretariat team performance, at both collective and individual levels, is compromised</w:t>
      </w:r>
      <w:r>
        <w:rPr>
          <w:rFonts w:cstheme="minorHAnsi"/>
          <w:sz w:val="24"/>
          <w:szCs w:val="24"/>
        </w:rPr>
        <w:t xml:space="preserve"> </w:t>
      </w:r>
      <w:r w:rsidRPr="00877DFA">
        <w:rPr>
          <w:rFonts w:cstheme="minorHAnsi"/>
          <w:sz w:val="24"/>
          <w:szCs w:val="24"/>
        </w:rPr>
        <w:t xml:space="preserve">by poor relations with UNDP. The </w:t>
      </w:r>
      <w:r>
        <w:rPr>
          <w:rFonts w:cstheme="minorHAnsi"/>
          <w:sz w:val="24"/>
          <w:szCs w:val="24"/>
        </w:rPr>
        <w:t xml:space="preserve">Secretariat team also report considerable concerns, frustration and stress related to the security of their positions. Morale is low for some </w:t>
      </w:r>
      <w:r w:rsidR="00B44D34">
        <w:rPr>
          <w:rFonts w:cstheme="minorHAnsi"/>
          <w:sz w:val="24"/>
          <w:szCs w:val="24"/>
        </w:rPr>
        <w:t xml:space="preserve">staff </w:t>
      </w:r>
      <w:r>
        <w:rPr>
          <w:rFonts w:cstheme="minorHAnsi"/>
          <w:sz w:val="24"/>
          <w:szCs w:val="24"/>
        </w:rPr>
        <w:t xml:space="preserve">and they are actively seeking alternative employment. Clarifications about the future of the JP need to be clarified soonest and, if relevant to the future of the JP, contract extensions need to be discussed at the soonest possible time because: (a) staff </w:t>
      </w:r>
      <w:r w:rsidR="00AA266C">
        <w:rPr>
          <w:rFonts w:cstheme="minorHAnsi"/>
          <w:sz w:val="24"/>
          <w:szCs w:val="24"/>
        </w:rPr>
        <w:t xml:space="preserve">rightly </w:t>
      </w:r>
      <w:r w:rsidR="00B44D34">
        <w:rPr>
          <w:rFonts w:cstheme="minorHAnsi"/>
          <w:sz w:val="24"/>
          <w:szCs w:val="24"/>
        </w:rPr>
        <w:t xml:space="preserve">feel they </w:t>
      </w:r>
      <w:r>
        <w:rPr>
          <w:rFonts w:cstheme="minorHAnsi"/>
          <w:sz w:val="24"/>
          <w:szCs w:val="24"/>
        </w:rPr>
        <w:t>are entitled to be treated with respect and dignity; and (b) there is a very real risk that the Secretariat’s own capacity will be lost if they identify alternative means of employment.</w:t>
      </w:r>
    </w:p>
    <w:p w:rsidR="008E3224" w:rsidRPr="00802808" w:rsidRDefault="008E3224" w:rsidP="008550B7">
      <w:pPr>
        <w:spacing w:before="120" w:after="100"/>
        <w:jc w:val="both"/>
        <w:rPr>
          <w:rFonts w:cstheme="minorHAnsi"/>
          <w:b/>
          <w:bCs/>
          <w:i/>
          <w:iCs/>
          <w:sz w:val="24"/>
          <w:szCs w:val="24"/>
        </w:rPr>
      </w:pPr>
      <w:r w:rsidRPr="00802808">
        <w:rPr>
          <w:rFonts w:cstheme="minorHAnsi"/>
          <w:b/>
          <w:bCs/>
          <w:i/>
          <w:iCs/>
          <w:sz w:val="24"/>
          <w:szCs w:val="24"/>
        </w:rPr>
        <w:t>Recommendations</w:t>
      </w:r>
    </w:p>
    <w:p w:rsidR="008E3224" w:rsidRPr="00012DB8" w:rsidRDefault="008E3224">
      <w:pPr>
        <w:spacing w:before="60"/>
        <w:jc w:val="both"/>
        <w:rPr>
          <w:rFonts w:cstheme="minorHAnsi"/>
          <w:sz w:val="24"/>
          <w:szCs w:val="24"/>
        </w:rPr>
      </w:pPr>
      <w:r w:rsidRPr="00012DB8">
        <w:rPr>
          <w:rFonts w:cstheme="minorHAnsi"/>
          <w:sz w:val="24"/>
          <w:szCs w:val="24"/>
        </w:rPr>
        <w:t xml:space="preserve">The most important and potentially far-reaching programme management recommendation is to </w:t>
      </w:r>
      <w:r w:rsidR="006F5FE5">
        <w:rPr>
          <w:rFonts w:cstheme="minorHAnsi"/>
          <w:sz w:val="24"/>
          <w:szCs w:val="24"/>
        </w:rPr>
        <w:t>strengthen the project management aspects</w:t>
      </w:r>
      <w:r w:rsidRPr="00012DB8">
        <w:rPr>
          <w:rFonts w:cstheme="minorHAnsi"/>
          <w:sz w:val="24"/>
          <w:szCs w:val="24"/>
        </w:rPr>
        <w:t xml:space="preserve">. </w:t>
      </w:r>
    </w:p>
    <w:p w:rsidR="008E3224" w:rsidRPr="00A4445A" w:rsidRDefault="00A915F7" w:rsidP="00012DB8">
      <w:pPr>
        <w:spacing w:before="120"/>
        <w:jc w:val="both"/>
        <w:rPr>
          <w:rFonts w:cstheme="minorHAnsi"/>
          <w:sz w:val="24"/>
          <w:szCs w:val="24"/>
        </w:rPr>
      </w:pPr>
      <w:r>
        <w:rPr>
          <w:rFonts w:cstheme="minorHAnsi"/>
          <w:sz w:val="24"/>
          <w:szCs w:val="24"/>
        </w:rPr>
        <w:lastRenderedPageBreak/>
        <w:t>D</w:t>
      </w:r>
      <w:r w:rsidR="00E72463">
        <w:rPr>
          <w:rFonts w:cstheme="minorHAnsi"/>
          <w:sz w:val="24"/>
          <w:szCs w:val="24"/>
        </w:rPr>
        <w:t xml:space="preserve">edicated </w:t>
      </w:r>
      <w:r w:rsidR="00325C39">
        <w:rPr>
          <w:rFonts w:cstheme="minorHAnsi"/>
          <w:sz w:val="24"/>
          <w:szCs w:val="24"/>
        </w:rPr>
        <w:t>on-site project m</w:t>
      </w:r>
      <w:r w:rsidR="008E3224" w:rsidRPr="00012DB8">
        <w:rPr>
          <w:rFonts w:cstheme="minorHAnsi"/>
          <w:sz w:val="24"/>
          <w:szCs w:val="24"/>
        </w:rPr>
        <w:t xml:space="preserve">anagement, reporting and coordination </w:t>
      </w:r>
      <w:r w:rsidR="00E72463">
        <w:rPr>
          <w:rFonts w:cstheme="minorHAnsi"/>
          <w:sz w:val="24"/>
          <w:szCs w:val="24"/>
        </w:rPr>
        <w:t xml:space="preserve">support </w:t>
      </w:r>
      <w:r w:rsidR="008E3224" w:rsidRPr="00012DB8">
        <w:rPr>
          <w:rFonts w:cstheme="minorHAnsi"/>
          <w:sz w:val="24"/>
          <w:szCs w:val="24"/>
        </w:rPr>
        <w:t xml:space="preserve">could </w:t>
      </w:r>
      <w:r w:rsidR="00E72463">
        <w:rPr>
          <w:rFonts w:cstheme="minorHAnsi"/>
          <w:sz w:val="24"/>
          <w:szCs w:val="24"/>
        </w:rPr>
        <w:t>promote implementation and results,</w:t>
      </w:r>
      <w:r w:rsidR="00325C39">
        <w:rPr>
          <w:rFonts w:cstheme="minorHAnsi"/>
          <w:sz w:val="24"/>
          <w:szCs w:val="24"/>
        </w:rPr>
        <w:t xml:space="preserve"> </w:t>
      </w:r>
      <w:r w:rsidR="008E3224" w:rsidRPr="00012DB8">
        <w:rPr>
          <w:rFonts w:cstheme="minorHAnsi"/>
          <w:sz w:val="24"/>
          <w:szCs w:val="24"/>
        </w:rPr>
        <w:t xml:space="preserve">both within MOPIC and across the </w:t>
      </w:r>
      <w:r w:rsidR="008E3224" w:rsidRPr="00A4445A">
        <w:rPr>
          <w:rFonts w:cstheme="minorHAnsi"/>
          <w:sz w:val="24"/>
          <w:szCs w:val="24"/>
        </w:rPr>
        <w:t>UN</w:t>
      </w:r>
      <w:r w:rsidR="00E72463">
        <w:rPr>
          <w:rFonts w:cstheme="minorHAnsi"/>
          <w:sz w:val="24"/>
          <w:szCs w:val="24"/>
        </w:rPr>
        <w:t>,</w:t>
      </w:r>
      <w:r w:rsidR="008E3224" w:rsidRPr="00A4445A">
        <w:rPr>
          <w:rFonts w:cstheme="minorHAnsi"/>
          <w:sz w:val="24"/>
          <w:szCs w:val="24"/>
        </w:rPr>
        <w:t xml:space="preserve"> in the following ways:</w:t>
      </w:r>
    </w:p>
    <w:p w:rsidR="008E3224" w:rsidRPr="00A4445A" w:rsidRDefault="008E3224" w:rsidP="00012DB8">
      <w:pPr>
        <w:pStyle w:val="ListParagraph"/>
        <w:numPr>
          <w:ilvl w:val="0"/>
          <w:numId w:val="33"/>
        </w:numPr>
        <w:spacing w:after="80"/>
        <w:contextualSpacing w:val="0"/>
        <w:jc w:val="both"/>
        <w:rPr>
          <w:sz w:val="24"/>
          <w:szCs w:val="24"/>
        </w:rPr>
      </w:pPr>
      <w:r w:rsidRPr="00A4445A">
        <w:rPr>
          <w:sz w:val="24"/>
          <w:szCs w:val="24"/>
        </w:rPr>
        <w:t xml:space="preserve">Having responsibility for </w:t>
      </w:r>
      <w:r w:rsidR="008D0649">
        <w:rPr>
          <w:sz w:val="24"/>
          <w:szCs w:val="24"/>
        </w:rPr>
        <w:t>–</w:t>
      </w:r>
      <w:r w:rsidRPr="00A4445A">
        <w:rPr>
          <w:sz w:val="24"/>
          <w:szCs w:val="24"/>
        </w:rPr>
        <w:t xml:space="preserve"> but not being part of </w:t>
      </w:r>
      <w:r w:rsidR="008D0649">
        <w:rPr>
          <w:sz w:val="24"/>
          <w:szCs w:val="24"/>
        </w:rPr>
        <w:t>–</w:t>
      </w:r>
      <w:r w:rsidRPr="00A4445A">
        <w:rPr>
          <w:sz w:val="24"/>
          <w:szCs w:val="24"/>
        </w:rPr>
        <w:t xml:space="preserve"> the JP and the Secretariat would provide some level of distance from day-to-day implementation issues, allowing for greater professional distance on a personal level.</w:t>
      </w:r>
    </w:p>
    <w:p w:rsidR="008E3224" w:rsidRPr="00A4445A" w:rsidRDefault="008E3224" w:rsidP="00012DB8">
      <w:pPr>
        <w:pStyle w:val="ListParagraph"/>
        <w:numPr>
          <w:ilvl w:val="0"/>
          <w:numId w:val="33"/>
        </w:numPr>
        <w:spacing w:after="80"/>
        <w:contextualSpacing w:val="0"/>
        <w:jc w:val="both"/>
        <w:rPr>
          <w:sz w:val="24"/>
          <w:szCs w:val="24"/>
        </w:rPr>
      </w:pPr>
      <w:r w:rsidRPr="00A4445A">
        <w:rPr>
          <w:sz w:val="24"/>
          <w:szCs w:val="24"/>
        </w:rPr>
        <w:t>Ensure proper work-planning in partnership and consultation with MOPIC. Ensuring that UN(DP) is receptive and responsive to MOPIC priorities (and relationship management).</w:t>
      </w:r>
    </w:p>
    <w:p w:rsidR="008E3224" w:rsidRPr="00A4445A" w:rsidRDefault="008E3224" w:rsidP="00012DB8">
      <w:pPr>
        <w:pStyle w:val="ListParagraph"/>
        <w:numPr>
          <w:ilvl w:val="0"/>
          <w:numId w:val="33"/>
        </w:numPr>
        <w:spacing w:after="80"/>
        <w:contextualSpacing w:val="0"/>
        <w:jc w:val="both"/>
        <w:rPr>
          <w:sz w:val="24"/>
          <w:szCs w:val="24"/>
        </w:rPr>
      </w:pPr>
      <w:r w:rsidRPr="00A4445A">
        <w:rPr>
          <w:sz w:val="24"/>
          <w:szCs w:val="24"/>
        </w:rPr>
        <w:t>Tracking progress against agreed targets and facilitating production of meaningful reports. Then following up these reports within UNDP to ensure project quality assurance.</w:t>
      </w:r>
    </w:p>
    <w:p w:rsidR="008E3224" w:rsidRPr="00A4445A" w:rsidRDefault="008E3224" w:rsidP="00012DB8">
      <w:pPr>
        <w:pStyle w:val="ListParagraph"/>
        <w:numPr>
          <w:ilvl w:val="0"/>
          <w:numId w:val="33"/>
        </w:numPr>
        <w:spacing w:after="80"/>
        <w:contextualSpacing w:val="0"/>
        <w:jc w:val="both"/>
        <w:rPr>
          <w:sz w:val="24"/>
          <w:szCs w:val="24"/>
        </w:rPr>
      </w:pPr>
      <w:r w:rsidRPr="00A4445A">
        <w:rPr>
          <w:sz w:val="24"/>
          <w:szCs w:val="24"/>
        </w:rPr>
        <w:t>Preparing project teams and MOPIC counterparts for Steering Committee meetings so that all issues of concern are tabled.</w:t>
      </w:r>
    </w:p>
    <w:p w:rsidR="008E3224" w:rsidRPr="00A4445A" w:rsidRDefault="008E3224" w:rsidP="00012DB8">
      <w:pPr>
        <w:pStyle w:val="ListParagraph"/>
        <w:numPr>
          <w:ilvl w:val="0"/>
          <w:numId w:val="33"/>
        </w:numPr>
        <w:spacing w:after="80"/>
        <w:contextualSpacing w:val="0"/>
        <w:jc w:val="both"/>
        <w:rPr>
          <w:sz w:val="24"/>
          <w:szCs w:val="24"/>
        </w:rPr>
      </w:pPr>
      <w:r w:rsidRPr="00A4445A">
        <w:rPr>
          <w:sz w:val="24"/>
          <w:szCs w:val="24"/>
        </w:rPr>
        <w:t>Finance management – currently Secretariat staff appear to have roles that are either ineffective or irregular. Handing this function over will improve fiduciary oversight while releasing Secretariat staff from doing this (or rather not doing it even though they have been requested to, which places junior staff in a difficult position).</w:t>
      </w:r>
    </w:p>
    <w:p w:rsidR="008E3224" w:rsidRPr="00A4445A" w:rsidRDefault="008E3224" w:rsidP="00012DB8">
      <w:pPr>
        <w:pStyle w:val="ListParagraph"/>
        <w:numPr>
          <w:ilvl w:val="0"/>
          <w:numId w:val="33"/>
        </w:numPr>
        <w:spacing w:after="80"/>
        <w:contextualSpacing w:val="0"/>
        <w:jc w:val="both"/>
        <w:rPr>
          <w:sz w:val="24"/>
          <w:szCs w:val="24"/>
        </w:rPr>
      </w:pPr>
      <w:r w:rsidRPr="00A4445A">
        <w:rPr>
          <w:sz w:val="24"/>
          <w:szCs w:val="24"/>
        </w:rPr>
        <w:t>Identifying synergies across UN activities especially related to the SDGs.</w:t>
      </w:r>
    </w:p>
    <w:p w:rsidR="008E3224" w:rsidRPr="00A4445A" w:rsidRDefault="008E3224" w:rsidP="00012DB8">
      <w:pPr>
        <w:pStyle w:val="ListParagraph"/>
        <w:numPr>
          <w:ilvl w:val="0"/>
          <w:numId w:val="33"/>
        </w:numPr>
        <w:spacing w:after="80"/>
        <w:contextualSpacing w:val="0"/>
        <w:jc w:val="both"/>
        <w:rPr>
          <w:sz w:val="24"/>
          <w:szCs w:val="24"/>
        </w:rPr>
      </w:pPr>
      <w:r w:rsidRPr="00A4445A">
        <w:rPr>
          <w:sz w:val="24"/>
          <w:szCs w:val="24"/>
        </w:rPr>
        <w:t>Managing consultants and ensuring that TORs are prepared and discussed with MOPIC. Collaborative mission planning (currently these are points of some contention).</w:t>
      </w:r>
    </w:p>
    <w:p w:rsidR="008E3224" w:rsidRPr="00A4445A" w:rsidRDefault="008E3224" w:rsidP="00012DB8">
      <w:pPr>
        <w:pStyle w:val="ListParagraph"/>
        <w:numPr>
          <w:ilvl w:val="0"/>
          <w:numId w:val="33"/>
        </w:numPr>
        <w:spacing w:after="80"/>
        <w:contextualSpacing w:val="0"/>
        <w:jc w:val="both"/>
        <w:rPr>
          <w:sz w:val="24"/>
          <w:szCs w:val="24"/>
        </w:rPr>
      </w:pPr>
      <w:r w:rsidRPr="00A4445A">
        <w:rPr>
          <w:sz w:val="24"/>
          <w:szCs w:val="24"/>
        </w:rPr>
        <w:t xml:space="preserve">Ensuring timely work completion and navigating </w:t>
      </w:r>
      <w:bookmarkStart w:id="3" w:name="_GoBack"/>
      <w:r w:rsidRPr="00A4445A">
        <w:rPr>
          <w:sz w:val="24"/>
          <w:szCs w:val="24"/>
        </w:rPr>
        <w:t>draft</w:t>
      </w:r>
      <w:bookmarkEnd w:id="3"/>
      <w:r w:rsidRPr="00A4445A">
        <w:rPr>
          <w:sz w:val="24"/>
          <w:szCs w:val="24"/>
        </w:rPr>
        <w:t>s through the commenting stage to a conclusion (MPIC is currently very concerned about this and sees it as a transparency issue).</w:t>
      </w:r>
    </w:p>
    <w:p w:rsidR="008E3224" w:rsidRPr="00A4445A" w:rsidRDefault="008E3224" w:rsidP="00012DB8">
      <w:pPr>
        <w:pStyle w:val="ListParagraph"/>
        <w:numPr>
          <w:ilvl w:val="0"/>
          <w:numId w:val="33"/>
        </w:numPr>
        <w:spacing w:after="80"/>
        <w:contextualSpacing w:val="0"/>
        <w:jc w:val="both"/>
        <w:rPr>
          <w:sz w:val="24"/>
          <w:szCs w:val="24"/>
        </w:rPr>
      </w:pPr>
      <w:r w:rsidRPr="00A4445A">
        <w:rPr>
          <w:sz w:val="24"/>
          <w:szCs w:val="24"/>
        </w:rPr>
        <w:t>Strengthening HR and welfare functions (including contract management) so that project staff have an accessible point of contact outside of the Secretariat.</w:t>
      </w:r>
    </w:p>
    <w:p w:rsidR="008E3224" w:rsidRPr="00A4445A" w:rsidRDefault="008E3224" w:rsidP="00012DB8">
      <w:pPr>
        <w:pStyle w:val="ListParagraph"/>
        <w:numPr>
          <w:ilvl w:val="0"/>
          <w:numId w:val="33"/>
        </w:numPr>
        <w:spacing w:after="80"/>
        <w:contextualSpacing w:val="0"/>
        <w:jc w:val="both"/>
        <w:rPr>
          <w:sz w:val="24"/>
          <w:szCs w:val="24"/>
        </w:rPr>
      </w:pPr>
      <w:r w:rsidRPr="00A4445A">
        <w:rPr>
          <w:sz w:val="24"/>
          <w:szCs w:val="24"/>
        </w:rPr>
        <w:t>Consider a shift to NIM for MOPIC over the medium-term so they can plan, implement and finance their own affairs.</w:t>
      </w:r>
    </w:p>
    <w:p w:rsidR="008E3224" w:rsidRDefault="008E3224" w:rsidP="008E3224">
      <w:pPr>
        <w:spacing w:before="120"/>
        <w:jc w:val="both"/>
        <w:rPr>
          <w:rFonts w:cstheme="minorHAnsi"/>
          <w:sz w:val="24"/>
          <w:szCs w:val="24"/>
        </w:rPr>
      </w:pPr>
      <w:r>
        <w:rPr>
          <w:rFonts w:cstheme="minorHAnsi"/>
          <w:sz w:val="24"/>
          <w:szCs w:val="24"/>
        </w:rPr>
        <w:t>More proximate recommendations for improved JP programme management and performance include the following:</w:t>
      </w:r>
    </w:p>
    <w:p w:rsidR="008E3224" w:rsidRPr="00D26E0A" w:rsidRDefault="008E3224" w:rsidP="008E3224">
      <w:pPr>
        <w:pStyle w:val="ListParagraph"/>
        <w:numPr>
          <w:ilvl w:val="0"/>
          <w:numId w:val="32"/>
        </w:numPr>
        <w:spacing w:before="120"/>
        <w:jc w:val="both"/>
        <w:rPr>
          <w:rFonts w:cstheme="minorHAnsi"/>
          <w:sz w:val="24"/>
          <w:szCs w:val="24"/>
        </w:rPr>
      </w:pPr>
      <w:r w:rsidRPr="00D26E0A">
        <w:rPr>
          <w:rFonts w:cstheme="minorHAnsi"/>
          <w:sz w:val="24"/>
          <w:szCs w:val="24"/>
        </w:rPr>
        <w:t xml:space="preserve">Efforts on both sides to clarify </w:t>
      </w:r>
      <w:r>
        <w:rPr>
          <w:rFonts w:cstheme="minorHAnsi"/>
          <w:sz w:val="24"/>
          <w:szCs w:val="24"/>
        </w:rPr>
        <w:t xml:space="preserve">and resolve </w:t>
      </w:r>
      <w:r w:rsidRPr="00D26E0A">
        <w:rPr>
          <w:rFonts w:cstheme="minorHAnsi"/>
          <w:sz w:val="24"/>
          <w:szCs w:val="24"/>
        </w:rPr>
        <w:t xml:space="preserve">the main areas of concern </w:t>
      </w:r>
      <w:r>
        <w:rPr>
          <w:rFonts w:cstheme="minorHAnsi"/>
          <w:sz w:val="24"/>
          <w:szCs w:val="24"/>
        </w:rPr>
        <w:t xml:space="preserve">in a </w:t>
      </w:r>
      <w:r w:rsidRPr="00D26E0A">
        <w:rPr>
          <w:rFonts w:cstheme="minorHAnsi"/>
          <w:sz w:val="24"/>
          <w:szCs w:val="24"/>
        </w:rPr>
        <w:t>face-to-face</w:t>
      </w:r>
      <w:r>
        <w:rPr>
          <w:rFonts w:cstheme="minorHAnsi"/>
          <w:sz w:val="24"/>
          <w:szCs w:val="24"/>
        </w:rPr>
        <w:t xml:space="preserve"> meeting. This could </w:t>
      </w:r>
      <w:r w:rsidRPr="00D26E0A">
        <w:rPr>
          <w:rFonts w:cstheme="minorHAnsi"/>
          <w:sz w:val="24"/>
          <w:szCs w:val="24"/>
        </w:rPr>
        <w:t xml:space="preserve">possibly </w:t>
      </w:r>
      <w:r>
        <w:rPr>
          <w:rFonts w:cstheme="minorHAnsi"/>
          <w:sz w:val="24"/>
          <w:szCs w:val="24"/>
        </w:rPr>
        <w:t xml:space="preserve">take the form of </w:t>
      </w:r>
      <w:r w:rsidRPr="00D26E0A">
        <w:rPr>
          <w:rFonts w:cstheme="minorHAnsi"/>
          <w:sz w:val="24"/>
          <w:szCs w:val="24"/>
        </w:rPr>
        <w:t xml:space="preserve">an away-day or some similar approach that </w:t>
      </w:r>
      <w:r>
        <w:rPr>
          <w:rFonts w:cstheme="minorHAnsi"/>
          <w:sz w:val="24"/>
          <w:szCs w:val="24"/>
        </w:rPr>
        <w:t xml:space="preserve">provides </w:t>
      </w:r>
      <w:r w:rsidRPr="00D26E0A">
        <w:rPr>
          <w:rFonts w:cstheme="minorHAnsi"/>
          <w:sz w:val="24"/>
          <w:szCs w:val="24"/>
        </w:rPr>
        <w:t xml:space="preserve">all staff </w:t>
      </w:r>
      <w:r>
        <w:rPr>
          <w:rFonts w:cstheme="minorHAnsi"/>
          <w:sz w:val="24"/>
          <w:szCs w:val="24"/>
        </w:rPr>
        <w:t xml:space="preserve">with an opportunity </w:t>
      </w:r>
      <w:r w:rsidRPr="00D26E0A">
        <w:rPr>
          <w:rFonts w:cstheme="minorHAnsi"/>
          <w:sz w:val="24"/>
          <w:szCs w:val="24"/>
        </w:rPr>
        <w:t>to directly interact with UNDP counterparts</w:t>
      </w:r>
      <w:r>
        <w:rPr>
          <w:rFonts w:cstheme="minorHAnsi"/>
          <w:sz w:val="24"/>
          <w:szCs w:val="24"/>
        </w:rPr>
        <w:t xml:space="preserve"> (in a format more conducive than a 1-hour meeting in the UNDP offices)</w:t>
      </w:r>
      <w:r w:rsidRPr="00D26E0A">
        <w:rPr>
          <w:rFonts w:cstheme="minorHAnsi"/>
          <w:sz w:val="24"/>
          <w:szCs w:val="24"/>
        </w:rPr>
        <w:t>.</w:t>
      </w:r>
    </w:p>
    <w:p w:rsidR="008E3224" w:rsidRPr="00D26E0A" w:rsidRDefault="008E3224" w:rsidP="008E3224">
      <w:pPr>
        <w:pStyle w:val="ListParagraph"/>
        <w:numPr>
          <w:ilvl w:val="0"/>
          <w:numId w:val="32"/>
        </w:numPr>
        <w:spacing w:before="120"/>
        <w:jc w:val="both"/>
        <w:rPr>
          <w:rFonts w:cstheme="minorHAnsi"/>
          <w:sz w:val="24"/>
          <w:szCs w:val="24"/>
        </w:rPr>
      </w:pPr>
      <w:r w:rsidRPr="00D26E0A">
        <w:rPr>
          <w:rFonts w:cstheme="minorHAnsi"/>
          <w:sz w:val="24"/>
          <w:szCs w:val="24"/>
        </w:rPr>
        <w:t>Clarifications and a further understanding of programme management issues</w:t>
      </w:r>
      <w:r>
        <w:rPr>
          <w:rFonts w:cstheme="minorHAnsi"/>
          <w:sz w:val="24"/>
          <w:szCs w:val="24"/>
        </w:rPr>
        <w:t xml:space="preserve"> related to reporting, management and the performance of the Steering Committee</w:t>
      </w:r>
      <w:r w:rsidRPr="00D26E0A">
        <w:rPr>
          <w:rFonts w:cstheme="minorHAnsi"/>
          <w:sz w:val="24"/>
          <w:szCs w:val="24"/>
        </w:rPr>
        <w:t xml:space="preserve">. It seems </w:t>
      </w:r>
      <w:r w:rsidRPr="00D26E0A">
        <w:rPr>
          <w:rFonts w:cstheme="minorHAnsi"/>
          <w:sz w:val="24"/>
          <w:szCs w:val="24"/>
        </w:rPr>
        <w:lastRenderedPageBreak/>
        <w:t>plausible that these are systemic and extend beyond the JP, in which case a more holistic solution to strengthening JP management arrangements may be appropriate.</w:t>
      </w:r>
    </w:p>
    <w:p w:rsidR="008E3224" w:rsidRDefault="008E3224" w:rsidP="008E3224">
      <w:pPr>
        <w:pStyle w:val="ListParagraph"/>
        <w:numPr>
          <w:ilvl w:val="0"/>
          <w:numId w:val="32"/>
        </w:numPr>
        <w:spacing w:before="120"/>
        <w:jc w:val="both"/>
        <w:rPr>
          <w:rFonts w:cstheme="minorHAnsi"/>
          <w:sz w:val="24"/>
          <w:szCs w:val="24"/>
        </w:rPr>
      </w:pPr>
      <w:r w:rsidRPr="00D26E0A">
        <w:rPr>
          <w:rFonts w:cstheme="minorHAnsi"/>
          <w:sz w:val="24"/>
          <w:szCs w:val="24"/>
        </w:rPr>
        <w:t xml:space="preserve">Regular </w:t>
      </w:r>
      <w:r w:rsidR="00D7611C">
        <w:rPr>
          <w:rFonts w:cstheme="minorHAnsi"/>
          <w:sz w:val="24"/>
          <w:szCs w:val="24"/>
        </w:rPr>
        <w:t xml:space="preserve">scheduled </w:t>
      </w:r>
      <w:r w:rsidRPr="00D26E0A">
        <w:rPr>
          <w:rFonts w:cstheme="minorHAnsi"/>
          <w:sz w:val="24"/>
          <w:szCs w:val="24"/>
        </w:rPr>
        <w:t>meetings between the Senior Coordinator and UNDP (and possibl</w:t>
      </w:r>
      <w:r w:rsidR="00D7611C">
        <w:rPr>
          <w:rFonts w:cstheme="minorHAnsi"/>
          <w:sz w:val="24"/>
          <w:szCs w:val="24"/>
        </w:rPr>
        <w:t>y with th</w:t>
      </w:r>
      <w:r w:rsidRPr="00D26E0A">
        <w:rPr>
          <w:rFonts w:cstheme="minorHAnsi"/>
          <w:sz w:val="24"/>
          <w:szCs w:val="24"/>
        </w:rPr>
        <w:t xml:space="preserve">e RC/HC Office) counterparts. These meetings are to </w:t>
      </w:r>
      <w:r w:rsidR="004E002A">
        <w:rPr>
          <w:rFonts w:cstheme="minorHAnsi"/>
          <w:sz w:val="24"/>
          <w:szCs w:val="24"/>
        </w:rPr>
        <w:t xml:space="preserve">have an agenda and </w:t>
      </w:r>
      <w:r w:rsidRPr="00D26E0A">
        <w:rPr>
          <w:rFonts w:cstheme="minorHAnsi"/>
          <w:sz w:val="24"/>
          <w:szCs w:val="24"/>
        </w:rPr>
        <w:t xml:space="preserve">be minuted by UNDP and </w:t>
      </w:r>
      <w:r w:rsidR="009D56BA">
        <w:rPr>
          <w:rFonts w:cstheme="minorHAnsi"/>
          <w:sz w:val="24"/>
          <w:szCs w:val="24"/>
        </w:rPr>
        <w:t xml:space="preserve">then </w:t>
      </w:r>
      <w:r w:rsidRPr="00D26E0A">
        <w:rPr>
          <w:rFonts w:cstheme="minorHAnsi"/>
          <w:sz w:val="24"/>
          <w:szCs w:val="24"/>
        </w:rPr>
        <w:t>shared with all Secretariat staff.</w:t>
      </w:r>
    </w:p>
    <w:p w:rsidR="008E3224" w:rsidRPr="007C58E2" w:rsidRDefault="008E3224" w:rsidP="008E3224">
      <w:pPr>
        <w:spacing w:before="120"/>
        <w:jc w:val="both"/>
        <w:rPr>
          <w:rFonts w:cstheme="minorHAnsi"/>
          <w:sz w:val="24"/>
          <w:szCs w:val="24"/>
        </w:rPr>
      </w:pPr>
      <w:r w:rsidRPr="007C58E2">
        <w:rPr>
          <w:rFonts w:cstheme="minorHAnsi"/>
          <w:sz w:val="24"/>
          <w:szCs w:val="24"/>
        </w:rPr>
        <w:t>Additional longer-term improvements may also be secured by widening the pool of co-funding partners. This may anyway be necessary due to financial realities of resource mobilisation but it could have the additional value of promoting a more dynamic project environment (</w:t>
      </w:r>
      <w:r w:rsidR="00EA696F">
        <w:rPr>
          <w:rFonts w:cstheme="minorHAnsi"/>
          <w:sz w:val="24"/>
          <w:szCs w:val="24"/>
        </w:rPr>
        <w:t xml:space="preserve">i.e. through the </w:t>
      </w:r>
      <w:r w:rsidR="001628BB">
        <w:rPr>
          <w:rFonts w:cstheme="minorHAnsi"/>
          <w:sz w:val="24"/>
          <w:szCs w:val="24"/>
        </w:rPr>
        <w:t>Steering Committee</w:t>
      </w:r>
      <w:r w:rsidRPr="007C58E2">
        <w:rPr>
          <w:rFonts w:cstheme="minorHAnsi"/>
          <w:sz w:val="24"/>
          <w:szCs w:val="24"/>
        </w:rPr>
        <w:t>) that is of greater value to MOPIC, Secretariat and all co-funders.</w:t>
      </w:r>
    </w:p>
    <w:p w:rsidR="00200A65" w:rsidRPr="00C47A63" w:rsidRDefault="00D07719" w:rsidP="00C47A63">
      <w:pPr>
        <w:shd w:val="clear" w:color="auto" w:fill="D9D9D9" w:themeFill="background1" w:themeFillShade="D9"/>
        <w:tabs>
          <w:tab w:val="left" w:pos="0"/>
          <w:tab w:val="left" w:pos="1410"/>
        </w:tabs>
        <w:rPr>
          <w:b/>
          <w:sz w:val="24"/>
          <w:szCs w:val="24"/>
        </w:rPr>
      </w:pPr>
      <w:r>
        <w:rPr>
          <w:b/>
          <w:sz w:val="24"/>
          <w:szCs w:val="24"/>
        </w:rPr>
        <w:t xml:space="preserve">7. </w:t>
      </w:r>
      <w:r w:rsidR="00C47A63">
        <w:rPr>
          <w:b/>
          <w:sz w:val="24"/>
          <w:szCs w:val="24"/>
        </w:rPr>
        <w:t xml:space="preserve"> </w:t>
      </w:r>
      <w:r w:rsidR="00200A65" w:rsidRPr="00C47A63">
        <w:rPr>
          <w:b/>
          <w:sz w:val="24"/>
          <w:szCs w:val="24"/>
        </w:rPr>
        <w:t>Unintended consequences</w:t>
      </w:r>
    </w:p>
    <w:p w:rsidR="00AC0751" w:rsidRPr="007C58E2" w:rsidRDefault="00F30F2B" w:rsidP="002D2DC0">
      <w:pPr>
        <w:spacing w:before="120"/>
        <w:jc w:val="both"/>
        <w:rPr>
          <w:rFonts w:cstheme="minorHAnsi"/>
          <w:b/>
          <w:bCs/>
          <w:i/>
          <w:iCs/>
          <w:sz w:val="24"/>
          <w:szCs w:val="24"/>
        </w:rPr>
      </w:pPr>
      <w:r w:rsidRPr="007C58E2">
        <w:rPr>
          <w:rFonts w:cstheme="minorHAnsi"/>
          <w:b/>
          <w:bCs/>
          <w:i/>
          <w:iCs/>
          <w:sz w:val="24"/>
          <w:szCs w:val="24"/>
        </w:rPr>
        <w:t xml:space="preserve">Beyond </w:t>
      </w:r>
      <w:r w:rsidR="00306566" w:rsidRPr="007C58E2">
        <w:rPr>
          <w:rFonts w:cstheme="minorHAnsi"/>
          <w:b/>
          <w:bCs/>
          <w:i/>
          <w:iCs/>
          <w:sz w:val="24"/>
          <w:szCs w:val="24"/>
        </w:rPr>
        <w:t xml:space="preserve">applying and </w:t>
      </w:r>
      <w:r w:rsidRPr="007C58E2">
        <w:rPr>
          <w:rFonts w:cstheme="minorHAnsi"/>
          <w:b/>
          <w:bCs/>
          <w:i/>
          <w:iCs/>
          <w:sz w:val="24"/>
          <w:szCs w:val="24"/>
        </w:rPr>
        <w:t xml:space="preserve">managing the resilience approach, the </w:t>
      </w:r>
      <w:r w:rsidR="00AC0751" w:rsidRPr="007C58E2">
        <w:rPr>
          <w:rFonts w:cstheme="minorHAnsi"/>
          <w:b/>
          <w:bCs/>
          <w:i/>
          <w:iCs/>
          <w:sz w:val="24"/>
          <w:szCs w:val="24"/>
        </w:rPr>
        <w:t>JRP has changed mindsets and established foundations for a profound change in development management practices in Jordan</w:t>
      </w:r>
    </w:p>
    <w:p w:rsidR="00B57376" w:rsidRPr="007C58E2" w:rsidRDefault="00AC0751" w:rsidP="002D2DC0">
      <w:pPr>
        <w:spacing w:before="120"/>
        <w:jc w:val="both"/>
        <w:rPr>
          <w:rFonts w:cstheme="minorHAnsi"/>
          <w:sz w:val="24"/>
          <w:szCs w:val="24"/>
        </w:rPr>
      </w:pPr>
      <w:r w:rsidRPr="007C58E2">
        <w:rPr>
          <w:rFonts w:cstheme="minorHAnsi"/>
          <w:sz w:val="24"/>
          <w:szCs w:val="24"/>
        </w:rPr>
        <w:t xml:space="preserve">The </w:t>
      </w:r>
      <w:r w:rsidR="00306566" w:rsidRPr="007C58E2">
        <w:rPr>
          <w:rFonts w:cstheme="minorHAnsi"/>
          <w:sz w:val="24"/>
          <w:szCs w:val="24"/>
        </w:rPr>
        <w:t xml:space="preserve">JRP’s mandate in applying the resilience approach is </w:t>
      </w:r>
      <w:r w:rsidRPr="007C58E2">
        <w:rPr>
          <w:rFonts w:cstheme="minorHAnsi"/>
          <w:sz w:val="24"/>
          <w:szCs w:val="24"/>
        </w:rPr>
        <w:t xml:space="preserve">to support </w:t>
      </w:r>
      <w:r w:rsidR="00306566" w:rsidRPr="007C58E2">
        <w:rPr>
          <w:rFonts w:cstheme="minorHAnsi"/>
          <w:sz w:val="24"/>
          <w:szCs w:val="24"/>
        </w:rPr>
        <w:t xml:space="preserve">the national response to the </w:t>
      </w:r>
      <w:r w:rsidRPr="007C58E2">
        <w:rPr>
          <w:rFonts w:cstheme="minorHAnsi"/>
          <w:sz w:val="24"/>
          <w:szCs w:val="24"/>
        </w:rPr>
        <w:t xml:space="preserve">Syria </w:t>
      </w:r>
      <w:r w:rsidR="00306566" w:rsidRPr="007C58E2">
        <w:rPr>
          <w:rFonts w:cstheme="minorHAnsi"/>
          <w:sz w:val="24"/>
          <w:szCs w:val="24"/>
        </w:rPr>
        <w:t>crisis and its impact on host communities</w:t>
      </w:r>
      <w:r w:rsidRPr="007C58E2">
        <w:rPr>
          <w:rFonts w:cstheme="minorHAnsi"/>
          <w:sz w:val="24"/>
          <w:szCs w:val="24"/>
        </w:rPr>
        <w:t xml:space="preserve">. </w:t>
      </w:r>
      <w:r w:rsidR="00306566" w:rsidRPr="007C58E2">
        <w:rPr>
          <w:rFonts w:cstheme="minorHAnsi"/>
          <w:sz w:val="24"/>
          <w:szCs w:val="24"/>
        </w:rPr>
        <w:t xml:space="preserve">Beyond achieving this objective, evidence from the Task Forces shows that in some (but not all) cases, there has been a profound change in mindsets and behaviors. Specifically, this refers to understanding the value </w:t>
      </w:r>
      <w:r w:rsidR="0009398D">
        <w:rPr>
          <w:rFonts w:cstheme="minorHAnsi"/>
          <w:sz w:val="24"/>
          <w:szCs w:val="24"/>
        </w:rPr>
        <w:t>of</w:t>
      </w:r>
      <w:r w:rsidR="00306566" w:rsidRPr="007C58E2">
        <w:rPr>
          <w:rFonts w:cstheme="minorHAnsi"/>
          <w:sz w:val="24"/>
          <w:szCs w:val="24"/>
        </w:rPr>
        <w:t xml:space="preserve"> a more open</w:t>
      </w:r>
      <w:r w:rsidR="0009398D">
        <w:rPr>
          <w:rFonts w:cstheme="minorHAnsi"/>
          <w:sz w:val="24"/>
          <w:szCs w:val="24"/>
        </w:rPr>
        <w:t>,</w:t>
      </w:r>
      <w:r w:rsidR="00306566" w:rsidRPr="007C58E2">
        <w:rPr>
          <w:rFonts w:cstheme="minorHAnsi"/>
          <w:sz w:val="24"/>
          <w:szCs w:val="24"/>
        </w:rPr>
        <w:t xml:space="preserve"> collaborative </w:t>
      </w:r>
      <w:r w:rsidR="0009398D" w:rsidRPr="007C58E2">
        <w:rPr>
          <w:rFonts w:cstheme="minorHAnsi"/>
          <w:sz w:val="24"/>
          <w:szCs w:val="24"/>
        </w:rPr>
        <w:t xml:space="preserve">and </w:t>
      </w:r>
      <w:r w:rsidR="0009398D">
        <w:rPr>
          <w:rFonts w:cstheme="minorHAnsi"/>
          <w:sz w:val="24"/>
          <w:szCs w:val="24"/>
        </w:rPr>
        <w:t xml:space="preserve">transparent </w:t>
      </w:r>
      <w:r w:rsidR="00306566" w:rsidRPr="007C58E2">
        <w:rPr>
          <w:rFonts w:cstheme="minorHAnsi"/>
          <w:sz w:val="24"/>
          <w:szCs w:val="24"/>
        </w:rPr>
        <w:t>approach to managing partnership</w:t>
      </w:r>
      <w:r w:rsidR="00306566" w:rsidRPr="007C58E2">
        <w:rPr>
          <w:rFonts w:cstheme="minorHAnsi" w:hint="eastAsia"/>
          <w:sz w:val="24"/>
          <w:szCs w:val="24"/>
        </w:rPr>
        <w:t>s</w:t>
      </w:r>
      <w:r w:rsidR="00306566" w:rsidRPr="007C58E2">
        <w:rPr>
          <w:rFonts w:cstheme="minorHAnsi"/>
          <w:sz w:val="24"/>
          <w:szCs w:val="24"/>
        </w:rPr>
        <w:t xml:space="preserve"> and development cooperation resource</w:t>
      </w:r>
      <w:r w:rsidR="00306566" w:rsidRPr="007C58E2">
        <w:rPr>
          <w:rFonts w:cstheme="minorHAnsi" w:hint="eastAsia"/>
          <w:sz w:val="24"/>
          <w:szCs w:val="24"/>
        </w:rPr>
        <w:t>s</w:t>
      </w:r>
      <w:r w:rsidR="00306566" w:rsidRPr="007C58E2">
        <w:rPr>
          <w:rFonts w:cstheme="minorHAnsi"/>
          <w:sz w:val="24"/>
          <w:szCs w:val="24"/>
        </w:rPr>
        <w:t xml:space="preserve">. </w:t>
      </w:r>
    </w:p>
    <w:p w:rsidR="00306566" w:rsidRDefault="00306566" w:rsidP="002D2DC0">
      <w:pPr>
        <w:spacing w:before="120"/>
        <w:jc w:val="both"/>
        <w:rPr>
          <w:rFonts w:cstheme="minorHAnsi"/>
          <w:sz w:val="24"/>
          <w:szCs w:val="24"/>
        </w:rPr>
      </w:pPr>
      <w:r>
        <w:rPr>
          <w:rFonts w:cstheme="minorHAnsi"/>
          <w:sz w:val="24"/>
          <w:szCs w:val="24"/>
        </w:rPr>
        <w:t>This presents a</w:t>
      </w:r>
      <w:r w:rsidR="00AC0751" w:rsidRPr="00AC0751">
        <w:rPr>
          <w:rFonts w:cstheme="minorHAnsi"/>
          <w:sz w:val="24"/>
          <w:szCs w:val="24"/>
        </w:rPr>
        <w:t xml:space="preserve"> window of opportunity </w:t>
      </w:r>
      <w:r>
        <w:rPr>
          <w:rFonts w:cstheme="minorHAnsi"/>
          <w:sz w:val="24"/>
          <w:szCs w:val="24"/>
        </w:rPr>
        <w:t>for MOPIC as the lead agency on all planning and development management issues. At an appropriate time</w:t>
      </w:r>
      <w:r w:rsidR="00B1472F">
        <w:rPr>
          <w:rFonts w:cstheme="minorHAnsi"/>
          <w:sz w:val="24"/>
          <w:szCs w:val="24"/>
        </w:rPr>
        <w:t>,</w:t>
      </w:r>
      <w:r>
        <w:rPr>
          <w:rFonts w:cstheme="minorHAnsi"/>
          <w:sz w:val="24"/>
          <w:szCs w:val="24"/>
        </w:rPr>
        <w:t xml:space="preserve"> MOPIC may wish to reflect more strategically on the good practices associated with the JRP and the potential to </w:t>
      </w:r>
      <w:r w:rsidR="003A5700">
        <w:rPr>
          <w:rFonts w:cstheme="minorHAnsi"/>
          <w:sz w:val="24"/>
          <w:szCs w:val="24"/>
        </w:rPr>
        <w:t xml:space="preserve">codify, </w:t>
      </w:r>
      <w:r>
        <w:rPr>
          <w:rFonts w:cstheme="minorHAnsi"/>
          <w:sz w:val="24"/>
          <w:szCs w:val="24"/>
        </w:rPr>
        <w:t>adapt and apply them to national planning arrangements.</w:t>
      </w:r>
    </w:p>
    <w:p w:rsidR="001E35CC" w:rsidRPr="001E35CC" w:rsidRDefault="001E35CC" w:rsidP="00B1472F">
      <w:pPr>
        <w:spacing w:before="120" w:after="120"/>
        <w:jc w:val="both"/>
        <w:rPr>
          <w:rFonts w:cstheme="minorHAnsi"/>
          <w:b/>
          <w:bCs/>
          <w:i/>
          <w:iCs/>
          <w:sz w:val="24"/>
          <w:szCs w:val="24"/>
        </w:rPr>
      </w:pPr>
      <w:r w:rsidRPr="001E35CC">
        <w:rPr>
          <w:rFonts w:cstheme="minorHAnsi"/>
          <w:b/>
          <w:bCs/>
          <w:i/>
          <w:iCs/>
          <w:sz w:val="24"/>
          <w:szCs w:val="24"/>
        </w:rPr>
        <w:t xml:space="preserve">The JRP is increasingly recognized as more than a technical </w:t>
      </w:r>
      <w:r w:rsidR="001755F7">
        <w:rPr>
          <w:rFonts w:cstheme="minorHAnsi"/>
          <w:b/>
          <w:bCs/>
          <w:i/>
          <w:iCs/>
          <w:sz w:val="24"/>
          <w:szCs w:val="24"/>
        </w:rPr>
        <w:t>exercise</w:t>
      </w:r>
      <w:r w:rsidRPr="001E35CC">
        <w:rPr>
          <w:rFonts w:cstheme="minorHAnsi"/>
          <w:b/>
          <w:bCs/>
          <w:i/>
          <w:iCs/>
          <w:sz w:val="24"/>
          <w:szCs w:val="24"/>
        </w:rPr>
        <w:t xml:space="preserve"> </w:t>
      </w:r>
    </w:p>
    <w:p w:rsidR="00A6317C" w:rsidRDefault="0090775D" w:rsidP="002D2DC0">
      <w:pPr>
        <w:spacing w:before="120"/>
        <w:jc w:val="both"/>
        <w:rPr>
          <w:rFonts w:cstheme="minorHAnsi"/>
          <w:sz w:val="24"/>
          <w:szCs w:val="24"/>
        </w:rPr>
      </w:pPr>
      <w:r>
        <w:rPr>
          <w:rFonts w:cstheme="minorHAnsi"/>
          <w:sz w:val="24"/>
          <w:szCs w:val="24"/>
        </w:rPr>
        <w:t xml:space="preserve">Reflecting on its years of experience in producing and steering the JRP exercise, the Secretariat </w:t>
      </w:r>
      <w:r w:rsidR="00CD71E7">
        <w:rPr>
          <w:rFonts w:cstheme="minorHAnsi"/>
          <w:sz w:val="24"/>
          <w:szCs w:val="24"/>
        </w:rPr>
        <w:t>recognizes that the process is more than technical. There are many layers of hidden issues related to conflicting public and private agendas – within GOJ, donors and implementers – as well as issues of relative power, proximity</w:t>
      </w:r>
      <w:r w:rsidR="00D75698">
        <w:rPr>
          <w:rFonts w:cstheme="minorHAnsi"/>
          <w:sz w:val="24"/>
          <w:szCs w:val="24"/>
        </w:rPr>
        <w:t>, access</w:t>
      </w:r>
      <w:r w:rsidR="00CD71E7">
        <w:rPr>
          <w:rFonts w:cstheme="minorHAnsi"/>
          <w:sz w:val="24"/>
          <w:szCs w:val="24"/>
        </w:rPr>
        <w:t xml:space="preserve"> and resources.  </w:t>
      </w:r>
      <w:r w:rsidR="0076363E">
        <w:rPr>
          <w:rFonts w:cstheme="minorHAnsi"/>
          <w:sz w:val="24"/>
          <w:szCs w:val="24"/>
        </w:rPr>
        <w:t xml:space="preserve"> </w:t>
      </w:r>
    </w:p>
    <w:p w:rsidR="00CD71E7" w:rsidRDefault="00A6317C" w:rsidP="002D2DC0">
      <w:pPr>
        <w:spacing w:before="120"/>
        <w:jc w:val="both"/>
        <w:rPr>
          <w:rFonts w:cstheme="minorHAnsi"/>
          <w:sz w:val="24"/>
          <w:szCs w:val="24"/>
        </w:rPr>
      </w:pPr>
      <w:r>
        <w:rPr>
          <w:rFonts w:cstheme="minorHAnsi"/>
          <w:sz w:val="24"/>
          <w:szCs w:val="24"/>
        </w:rPr>
        <w:t>Looking forward to an increased focus on i</w:t>
      </w:r>
      <w:r w:rsidR="0076363E">
        <w:rPr>
          <w:rFonts w:cstheme="minorHAnsi"/>
          <w:sz w:val="24"/>
          <w:szCs w:val="24"/>
        </w:rPr>
        <w:t xml:space="preserve">mplementation </w:t>
      </w:r>
      <w:r>
        <w:rPr>
          <w:rFonts w:cstheme="minorHAnsi"/>
          <w:sz w:val="24"/>
          <w:szCs w:val="24"/>
        </w:rPr>
        <w:t xml:space="preserve">and results, and potential resource shortfalls, the JRP cannot </w:t>
      </w:r>
      <w:r w:rsidR="0076363E">
        <w:rPr>
          <w:rFonts w:cstheme="minorHAnsi"/>
          <w:sz w:val="24"/>
          <w:szCs w:val="24"/>
        </w:rPr>
        <w:t xml:space="preserve">assume </w:t>
      </w:r>
      <w:r>
        <w:rPr>
          <w:rFonts w:cstheme="minorHAnsi"/>
          <w:sz w:val="24"/>
          <w:szCs w:val="24"/>
        </w:rPr>
        <w:t xml:space="preserve">an </w:t>
      </w:r>
      <w:r w:rsidR="0076363E">
        <w:rPr>
          <w:rFonts w:cstheme="minorHAnsi"/>
          <w:sz w:val="24"/>
          <w:szCs w:val="24"/>
        </w:rPr>
        <w:t>apolitical environment and make no accommodation</w:t>
      </w:r>
      <w:r>
        <w:rPr>
          <w:rFonts w:cstheme="minorHAnsi"/>
          <w:sz w:val="24"/>
          <w:szCs w:val="24"/>
        </w:rPr>
        <w:t xml:space="preserve"> for the likely responses and </w:t>
      </w:r>
      <w:r w:rsidR="008D0D00">
        <w:rPr>
          <w:rFonts w:cstheme="minorHAnsi"/>
          <w:sz w:val="24"/>
          <w:szCs w:val="24"/>
        </w:rPr>
        <w:t>behaviors</w:t>
      </w:r>
      <w:r>
        <w:rPr>
          <w:rFonts w:cstheme="minorHAnsi"/>
          <w:sz w:val="24"/>
          <w:szCs w:val="24"/>
        </w:rPr>
        <w:t xml:space="preserve"> of key actors engaged in the process</w:t>
      </w:r>
      <w:r w:rsidR="0076363E">
        <w:rPr>
          <w:rFonts w:cstheme="minorHAnsi"/>
          <w:sz w:val="24"/>
          <w:szCs w:val="24"/>
        </w:rPr>
        <w:t>.</w:t>
      </w:r>
      <w:r>
        <w:rPr>
          <w:rFonts w:cstheme="minorHAnsi"/>
          <w:sz w:val="24"/>
          <w:szCs w:val="24"/>
        </w:rPr>
        <w:t xml:space="preserve"> </w:t>
      </w:r>
      <w:r w:rsidR="003F4BD1">
        <w:rPr>
          <w:rFonts w:cstheme="minorHAnsi"/>
          <w:sz w:val="24"/>
          <w:szCs w:val="24"/>
        </w:rPr>
        <w:t>Establishing and maintaining a neutral position for the Secretariat is likely to become even more challenging as t</w:t>
      </w:r>
      <w:r>
        <w:rPr>
          <w:rFonts w:cstheme="minorHAnsi"/>
          <w:sz w:val="24"/>
          <w:szCs w:val="24"/>
        </w:rPr>
        <w:t xml:space="preserve">he </w:t>
      </w:r>
      <w:r w:rsidR="003F4BD1">
        <w:rPr>
          <w:rFonts w:cstheme="minorHAnsi"/>
          <w:sz w:val="24"/>
          <w:szCs w:val="24"/>
        </w:rPr>
        <w:t>JRP evolves.</w:t>
      </w:r>
      <w:r w:rsidR="008E1DBD">
        <w:rPr>
          <w:rFonts w:cstheme="minorHAnsi"/>
          <w:sz w:val="24"/>
          <w:szCs w:val="24"/>
        </w:rPr>
        <w:t xml:space="preserve"> </w:t>
      </w:r>
    </w:p>
    <w:p w:rsidR="00CD71E7" w:rsidRPr="00200A65" w:rsidRDefault="00CD71E7" w:rsidP="00B1472F">
      <w:pPr>
        <w:spacing w:before="120" w:after="120"/>
        <w:jc w:val="both"/>
        <w:rPr>
          <w:rFonts w:cstheme="minorHAnsi"/>
          <w:b/>
          <w:bCs/>
          <w:i/>
          <w:iCs/>
          <w:sz w:val="24"/>
          <w:szCs w:val="24"/>
        </w:rPr>
      </w:pPr>
      <w:r>
        <w:rPr>
          <w:rFonts w:cstheme="minorHAnsi"/>
          <w:b/>
          <w:bCs/>
          <w:i/>
          <w:iCs/>
          <w:sz w:val="24"/>
          <w:szCs w:val="24"/>
        </w:rPr>
        <w:lastRenderedPageBreak/>
        <w:t xml:space="preserve">A </w:t>
      </w:r>
      <w:r w:rsidR="00F77B17">
        <w:rPr>
          <w:rFonts w:cstheme="minorHAnsi"/>
          <w:b/>
          <w:bCs/>
          <w:i/>
          <w:iCs/>
          <w:sz w:val="24"/>
          <w:szCs w:val="24"/>
        </w:rPr>
        <w:t xml:space="preserve">nascent </w:t>
      </w:r>
      <w:r>
        <w:rPr>
          <w:rFonts w:cstheme="minorHAnsi"/>
          <w:b/>
          <w:bCs/>
          <w:i/>
          <w:iCs/>
          <w:sz w:val="24"/>
          <w:szCs w:val="24"/>
        </w:rPr>
        <w:t>c</w:t>
      </w:r>
      <w:r w:rsidRPr="00200A65">
        <w:rPr>
          <w:rFonts w:cstheme="minorHAnsi"/>
          <w:b/>
          <w:bCs/>
          <w:i/>
          <w:iCs/>
          <w:sz w:val="24"/>
          <w:szCs w:val="24"/>
        </w:rPr>
        <w:t xml:space="preserve">ulture of aid effectiveness has taken hold in </w:t>
      </w:r>
      <w:r>
        <w:rPr>
          <w:rFonts w:cstheme="minorHAnsi"/>
          <w:b/>
          <w:bCs/>
          <w:i/>
          <w:iCs/>
          <w:sz w:val="24"/>
          <w:szCs w:val="24"/>
        </w:rPr>
        <w:t xml:space="preserve">the </w:t>
      </w:r>
      <w:r w:rsidRPr="00200A65">
        <w:rPr>
          <w:rFonts w:cstheme="minorHAnsi"/>
          <w:b/>
          <w:bCs/>
          <w:i/>
          <w:iCs/>
          <w:sz w:val="24"/>
          <w:szCs w:val="24"/>
        </w:rPr>
        <w:t>absence of concrete capacity development</w:t>
      </w:r>
    </w:p>
    <w:p w:rsidR="00ED678C" w:rsidRDefault="00ED678C" w:rsidP="002D2DC0">
      <w:pPr>
        <w:spacing w:before="120"/>
        <w:jc w:val="both"/>
        <w:rPr>
          <w:rFonts w:cstheme="minorHAnsi"/>
          <w:sz w:val="24"/>
          <w:szCs w:val="24"/>
        </w:rPr>
      </w:pPr>
      <w:r>
        <w:rPr>
          <w:rFonts w:cstheme="minorHAnsi"/>
          <w:sz w:val="24"/>
          <w:szCs w:val="24"/>
        </w:rPr>
        <w:t>Before the Syria crisis, a</w:t>
      </w:r>
      <w:r w:rsidR="008E1DBD">
        <w:rPr>
          <w:rFonts w:cstheme="minorHAnsi"/>
          <w:sz w:val="24"/>
          <w:szCs w:val="24"/>
        </w:rPr>
        <w:t xml:space="preserve">id flows were </w:t>
      </w:r>
      <w:r>
        <w:rPr>
          <w:rFonts w:cstheme="minorHAnsi"/>
          <w:sz w:val="24"/>
          <w:szCs w:val="24"/>
        </w:rPr>
        <w:t>around 3-4% of GDP</w:t>
      </w:r>
      <w:r w:rsidR="00814FD6">
        <w:rPr>
          <w:rFonts w:cstheme="minorHAnsi"/>
          <w:sz w:val="24"/>
          <w:szCs w:val="24"/>
        </w:rPr>
        <w:t>, lower than the current level but still high for an HMIC</w:t>
      </w:r>
      <w:r>
        <w:rPr>
          <w:rFonts w:cstheme="minorHAnsi"/>
          <w:sz w:val="24"/>
          <w:szCs w:val="24"/>
        </w:rPr>
        <w:t xml:space="preserve"> (</w:t>
      </w:r>
      <w:r w:rsidR="00E70776">
        <w:rPr>
          <w:rFonts w:cstheme="minorHAnsi"/>
          <w:sz w:val="24"/>
          <w:szCs w:val="24"/>
        </w:rPr>
        <w:t>see Annex 5</w:t>
      </w:r>
      <w:r w:rsidR="008E1DBD">
        <w:rPr>
          <w:rFonts w:cstheme="minorHAnsi"/>
          <w:sz w:val="24"/>
          <w:szCs w:val="24"/>
        </w:rPr>
        <w:t>)</w:t>
      </w:r>
      <w:r>
        <w:rPr>
          <w:rFonts w:cstheme="minorHAnsi"/>
          <w:sz w:val="24"/>
          <w:szCs w:val="24"/>
        </w:rPr>
        <w:t>. Post-2012</w:t>
      </w:r>
      <w:r w:rsidR="00814FD6">
        <w:rPr>
          <w:rFonts w:cstheme="minorHAnsi"/>
          <w:sz w:val="24"/>
          <w:szCs w:val="24"/>
        </w:rPr>
        <w:t xml:space="preserve">, ODA </w:t>
      </w:r>
      <w:r w:rsidR="00493EDF">
        <w:rPr>
          <w:rFonts w:cstheme="minorHAnsi"/>
          <w:sz w:val="24"/>
          <w:szCs w:val="24"/>
        </w:rPr>
        <w:t>disbursements</w:t>
      </w:r>
      <w:r>
        <w:rPr>
          <w:rFonts w:cstheme="minorHAnsi"/>
          <w:sz w:val="24"/>
          <w:szCs w:val="24"/>
        </w:rPr>
        <w:t xml:space="preserve"> have </w:t>
      </w:r>
      <w:r w:rsidR="00E10639">
        <w:rPr>
          <w:rFonts w:cstheme="minorHAnsi"/>
          <w:sz w:val="24"/>
          <w:szCs w:val="24"/>
        </w:rPr>
        <w:t xml:space="preserve">peaked at around double that </w:t>
      </w:r>
      <w:r w:rsidR="00FB68D5">
        <w:rPr>
          <w:rFonts w:cstheme="minorHAnsi"/>
          <w:sz w:val="24"/>
          <w:szCs w:val="24"/>
        </w:rPr>
        <w:t xml:space="preserve">level </w:t>
      </w:r>
      <w:r w:rsidR="007434C2">
        <w:rPr>
          <w:rFonts w:cstheme="minorHAnsi"/>
          <w:sz w:val="24"/>
          <w:szCs w:val="24"/>
        </w:rPr>
        <w:t>but</w:t>
      </w:r>
      <w:r w:rsidR="00493EDF">
        <w:rPr>
          <w:rFonts w:cstheme="minorHAnsi"/>
          <w:sz w:val="24"/>
          <w:szCs w:val="24"/>
        </w:rPr>
        <w:t xml:space="preserve"> may now be declining </w:t>
      </w:r>
      <w:r w:rsidR="00E10639">
        <w:rPr>
          <w:rFonts w:cstheme="minorHAnsi"/>
          <w:sz w:val="24"/>
          <w:szCs w:val="24"/>
        </w:rPr>
        <w:t>(see chart below).</w:t>
      </w:r>
    </w:p>
    <w:p w:rsidR="00D2288A" w:rsidRDefault="00D2288A" w:rsidP="00D2288A">
      <w:pPr>
        <w:spacing w:before="120"/>
        <w:jc w:val="both"/>
        <w:rPr>
          <w:rFonts w:cstheme="minorHAnsi"/>
          <w:sz w:val="24"/>
          <w:szCs w:val="24"/>
        </w:rPr>
      </w:pPr>
      <w:r>
        <w:rPr>
          <w:rFonts w:cstheme="minorHAnsi"/>
          <w:sz w:val="24"/>
          <w:szCs w:val="24"/>
        </w:rPr>
        <w:t>Prior to the crisis there was reportedly a limited level of interest in the aid effectiveness agenda (UN Country Team report 2013). Interviews conducted for this evaluation, however, particularly with the Secretariat and MOPIC, suggest that the increased inflows associated with the Syria response, combined with the 2030 Sustainable Development Agenda, have raised awareness and deeper levels of commitment to the aid effectiveness and Financing for Development agendas.</w:t>
      </w:r>
      <w:r w:rsidRPr="002E4749">
        <w:rPr>
          <w:rFonts w:cstheme="minorHAnsi"/>
          <w:sz w:val="24"/>
          <w:szCs w:val="24"/>
        </w:rPr>
        <w:t xml:space="preserve"> </w:t>
      </w:r>
    </w:p>
    <w:p w:rsidR="00D2288A" w:rsidRDefault="00D2288A" w:rsidP="00D2288A">
      <w:pPr>
        <w:spacing w:before="120"/>
        <w:jc w:val="both"/>
        <w:rPr>
          <w:rFonts w:cstheme="minorHAnsi"/>
          <w:sz w:val="24"/>
          <w:szCs w:val="24"/>
        </w:rPr>
      </w:pPr>
      <w:r>
        <w:rPr>
          <w:rFonts w:cstheme="minorHAnsi"/>
          <w:sz w:val="24"/>
          <w:szCs w:val="24"/>
        </w:rPr>
        <w:t>Further strengthening of aid management capacities is a worthwhile undertaking and is the objective of the EU-funded component of t</w:t>
      </w:r>
      <w:r w:rsidR="00A4168D">
        <w:rPr>
          <w:rFonts w:cstheme="minorHAnsi"/>
          <w:sz w:val="24"/>
          <w:szCs w:val="24"/>
        </w:rPr>
        <w:t xml:space="preserve">he UNDP-managed MOPIC support. </w:t>
      </w:r>
      <w:r>
        <w:rPr>
          <w:rFonts w:cstheme="minorHAnsi"/>
          <w:sz w:val="24"/>
          <w:szCs w:val="24"/>
        </w:rPr>
        <w:t>Assuming that these ODA resources will decline over the medium term, however, implies taking care to avoid investing in too heavy a system of aid coordination with its excessively high transaction costs.</w:t>
      </w:r>
    </w:p>
    <w:p w:rsidR="00ED678C" w:rsidRDefault="00ED678C" w:rsidP="0061050B">
      <w:pPr>
        <w:spacing w:before="120"/>
        <w:jc w:val="center"/>
        <w:rPr>
          <w:rFonts w:cstheme="minorHAnsi"/>
          <w:sz w:val="24"/>
          <w:szCs w:val="24"/>
        </w:rPr>
      </w:pPr>
      <w:r>
        <w:rPr>
          <w:noProof/>
        </w:rPr>
        <w:drawing>
          <wp:inline distT="0" distB="0" distL="0" distR="0" wp14:anchorId="56A14156" wp14:editId="1165AD00">
            <wp:extent cx="4572000" cy="2585545"/>
            <wp:effectExtent l="0" t="0" r="0" b="571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51B6D" w:rsidRDefault="00651B6D" w:rsidP="00651B6D">
      <w:pPr>
        <w:spacing w:before="120"/>
        <w:jc w:val="both"/>
        <w:rPr>
          <w:rFonts w:cstheme="minorHAnsi"/>
          <w:sz w:val="24"/>
          <w:szCs w:val="24"/>
        </w:rPr>
      </w:pPr>
      <w:r w:rsidRPr="005751A7">
        <w:rPr>
          <w:rFonts w:cstheme="minorHAnsi"/>
          <w:b/>
          <w:bCs/>
          <w:i/>
          <w:iCs/>
          <w:sz w:val="24"/>
          <w:szCs w:val="24"/>
        </w:rPr>
        <w:t>MOPIC has effectively championed the cause of resilience. Yet it has benefited little itself from the approach</w:t>
      </w:r>
      <w:r w:rsidR="00EF3BE5">
        <w:rPr>
          <w:rFonts w:cstheme="minorHAnsi"/>
          <w:b/>
          <w:bCs/>
          <w:i/>
          <w:iCs/>
          <w:sz w:val="24"/>
          <w:szCs w:val="24"/>
        </w:rPr>
        <w:t>.</w:t>
      </w:r>
      <w:r>
        <w:rPr>
          <w:rFonts w:cstheme="minorHAnsi"/>
          <w:sz w:val="24"/>
          <w:szCs w:val="24"/>
        </w:rPr>
        <w:t xml:space="preserve"> </w:t>
      </w:r>
    </w:p>
    <w:p w:rsidR="00651B6D" w:rsidRDefault="00651B6D" w:rsidP="00651B6D">
      <w:pPr>
        <w:spacing w:before="120"/>
        <w:jc w:val="both"/>
        <w:rPr>
          <w:rFonts w:cstheme="minorHAnsi"/>
          <w:sz w:val="24"/>
          <w:szCs w:val="24"/>
        </w:rPr>
      </w:pPr>
      <w:r>
        <w:rPr>
          <w:rFonts w:cstheme="minorHAnsi"/>
          <w:sz w:val="24"/>
          <w:szCs w:val="24"/>
        </w:rPr>
        <w:t>Tempering the above observation related to acknowledging the relevance of aid effectiveness principles is the accumulation of PIUs</w:t>
      </w:r>
      <w:r w:rsidR="00EC1F9B">
        <w:rPr>
          <w:rFonts w:cstheme="minorHAnsi"/>
          <w:sz w:val="24"/>
          <w:szCs w:val="24"/>
        </w:rPr>
        <w:t>.</w:t>
      </w:r>
      <w:r>
        <w:rPr>
          <w:rFonts w:cstheme="minorHAnsi"/>
          <w:sz w:val="24"/>
          <w:szCs w:val="24"/>
        </w:rPr>
        <w:t xml:space="preserve"> The PIU approach has fallen under increased scrutiny as aid and development effectivenes</w:t>
      </w:r>
      <w:r>
        <w:rPr>
          <w:rFonts w:cstheme="minorHAnsi" w:hint="eastAsia"/>
          <w:sz w:val="24"/>
          <w:szCs w:val="24"/>
        </w:rPr>
        <w:t>s</w:t>
      </w:r>
      <w:r>
        <w:rPr>
          <w:rFonts w:cstheme="minorHAnsi"/>
          <w:sz w:val="24"/>
          <w:szCs w:val="24"/>
        </w:rPr>
        <w:t xml:space="preserve"> prin</w:t>
      </w:r>
      <w:r w:rsidR="00EC1F9B">
        <w:rPr>
          <w:rFonts w:cstheme="minorHAnsi"/>
          <w:sz w:val="24"/>
          <w:szCs w:val="24"/>
        </w:rPr>
        <w:t>ciple</w:t>
      </w:r>
      <w:r>
        <w:rPr>
          <w:rFonts w:cstheme="minorHAnsi"/>
          <w:sz w:val="24"/>
          <w:szCs w:val="24"/>
        </w:rPr>
        <w:t>s</w:t>
      </w:r>
      <w:r w:rsidR="00EC1F9B">
        <w:rPr>
          <w:rFonts w:cstheme="minorHAnsi"/>
          <w:sz w:val="24"/>
          <w:szCs w:val="24"/>
        </w:rPr>
        <w:t xml:space="preserve"> </w:t>
      </w:r>
      <w:r>
        <w:rPr>
          <w:rFonts w:cstheme="minorHAnsi"/>
          <w:sz w:val="24"/>
          <w:szCs w:val="24"/>
        </w:rPr>
        <w:t xml:space="preserve">have been applied. Chiefly, this is because, while </w:t>
      </w:r>
      <w:r w:rsidR="00CF10B7">
        <w:rPr>
          <w:rFonts w:cstheme="minorHAnsi"/>
          <w:sz w:val="24"/>
          <w:szCs w:val="24"/>
        </w:rPr>
        <w:t xml:space="preserve">PIUs </w:t>
      </w:r>
      <w:r>
        <w:rPr>
          <w:rFonts w:cstheme="minorHAnsi"/>
          <w:sz w:val="24"/>
          <w:szCs w:val="24"/>
        </w:rPr>
        <w:t xml:space="preserve">may promote task completion in the short-term, </w:t>
      </w:r>
      <w:r w:rsidR="00CF10B7">
        <w:rPr>
          <w:rFonts w:cstheme="minorHAnsi"/>
          <w:sz w:val="24"/>
          <w:szCs w:val="24"/>
        </w:rPr>
        <w:t xml:space="preserve">they </w:t>
      </w:r>
      <w:r w:rsidR="003B6011">
        <w:rPr>
          <w:rFonts w:cstheme="minorHAnsi"/>
          <w:sz w:val="24"/>
          <w:szCs w:val="24"/>
        </w:rPr>
        <w:t>often</w:t>
      </w:r>
      <w:r w:rsidR="00CA2A6B">
        <w:rPr>
          <w:rFonts w:cstheme="minorHAnsi"/>
          <w:sz w:val="24"/>
          <w:szCs w:val="24"/>
        </w:rPr>
        <w:t xml:space="preserve"> silo a ministr</w:t>
      </w:r>
      <w:r w:rsidR="00CA2A6B">
        <w:rPr>
          <w:rFonts w:cstheme="minorHAnsi" w:hint="eastAsia"/>
          <w:sz w:val="24"/>
          <w:szCs w:val="24"/>
        </w:rPr>
        <w:t>y</w:t>
      </w:r>
      <w:r w:rsidR="00CA2A6B">
        <w:rPr>
          <w:rFonts w:cstheme="minorHAnsi"/>
          <w:sz w:val="24"/>
          <w:szCs w:val="24"/>
        </w:rPr>
        <w:t xml:space="preserve">, undermining </w:t>
      </w:r>
      <w:r w:rsidR="000307AA">
        <w:rPr>
          <w:rFonts w:cstheme="minorHAnsi"/>
          <w:sz w:val="24"/>
          <w:szCs w:val="24"/>
        </w:rPr>
        <w:t xml:space="preserve">longer-term </w:t>
      </w:r>
      <w:r>
        <w:rPr>
          <w:rFonts w:cstheme="minorHAnsi"/>
          <w:sz w:val="24"/>
          <w:szCs w:val="24"/>
        </w:rPr>
        <w:t xml:space="preserve">national systems and capacities. </w:t>
      </w:r>
      <w:r w:rsidR="001856A2">
        <w:rPr>
          <w:rFonts w:cstheme="minorHAnsi"/>
          <w:sz w:val="24"/>
          <w:szCs w:val="24"/>
        </w:rPr>
        <w:t>Additionall</w:t>
      </w:r>
      <w:r w:rsidR="001856A2">
        <w:rPr>
          <w:rFonts w:cstheme="minorHAnsi" w:hint="eastAsia"/>
          <w:sz w:val="24"/>
          <w:szCs w:val="24"/>
        </w:rPr>
        <w:t>y</w:t>
      </w:r>
      <w:r w:rsidR="001856A2">
        <w:rPr>
          <w:rFonts w:cstheme="minorHAnsi"/>
          <w:sz w:val="24"/>
          <w:szCs w:val="24"/>
        </w:rPr>
        <w:t xml:space="preserve">, the engagement of international TA and national project staff (with significantly higher salaries) contributes to </w:t>
      </w:r>
      <w:r w:rsidR="00CF10B7">
        <w:rPr>
          <w:rFonts w:cstheme="minorHAnsi"/>
          <w:sz w:val="24"/>
          <w:szCs w:val="24"/>
        </w:rPr>
        <w:t>a</w:t>
      </w:r>
      <w:r w:rsidR="001856A2">
        <w:rPr>
          <w:rFonts w:cstheme="minorHAnsi"/>
          <w:sz w:val="24"/>
          <w:szCs w:val="24"/>
        </w:rPr>
        <w:t xml:space="preserve"> set of behaviors </w:t>
      </w:r>
      <w:r w:rsidR="003E6103">
        <w:rPr>
          <w:rFonts w:cstheme="minorHAnsi"/>
          <w:sz w:val="24"/>
          <w:szCs w:val="24"/>
        </w:rPr>
        <w:t xml:space="preserve">that </w:t>
      </w:r>
      <w:r w:rsidR="003E6103">
        <w:rPr>
          <w:rFonts w:cstheme="minorHAnsi"/>
          <w:sz w:val="24"/>
          <w:szCs w:val="24"/>
        </w:rPr>
        <w:lastRenderedPageBreak/>
        <w:t xml:space="preserve">are </w:t>
      </w:r>
      <w:r w:rsidR="001856A2">
        <w:rPr>
          <w:rFonts w:cstheme="minorHAnsi"/>
          <w:sz w:val="24"/>
          <w:szCs w:val="24"/>
        </w:rPr>
        <w:t>detrimental to longer-term capacity development.</w:t>
      </w:r>
      <w:r w:rsidR="00CF10B7">
        <w:rPr>
          <w:rFonts w:cstheme="minorHAnsi"/>
          <w:sz w:val="24"/>
          <w:szCs w:val="24"/>
        </w:rPr>
        <w:t xml:space="preserve"> Short-term gap-filling then becomes longer-term capacity substitution.</w:t>
      </w:r>
    </w:p>
    <w:p w:rsidR="004D34F4" w:rsidRDefault="00EC1F9B" w:rsidP="00651B6D">
      <w:pPr>
        <w:spacing w:before="120"/>
        <w:jc w:val="both"/>
        <w:rPr>
          <w:rFonts w:cstheme="minorHAnsi"/>
          <w:sz w:val="24"/>
          <w:szCs w:val="24"/>
        </w:rPr>
      </w:pPr>
      <w:r>
        <w:rPr>
          <w:rFonts w:cstheme="minorHAnsi"/>
          <w:sz w:val="24"/>
          <w:szCs w:val="24"/>
        </w:rPr>
        <w:t xml:space="preserve">This observation applies in the case of the JRP Secretariat. </w:t>
      </w:r>
      <w:r w:rsidR="004D34F4">
        <w:rPr>
          <w:rFonts w:cstheme="minorHAnsi" w:hint="eastAsia"/>
          <w:sz w:val="24"/>
          <w:szCs w:val="24"/>
        </w:rPr>
        <w:t>A</w:t>
      </w:r>
      <w:r w:rsidR="004D34F4">
        <w:rPr>
          <w:rFonts w:cstheme="minorHAnsi"/>
          <w:sz w:val="24"/>
          <w:szCs w:val="24"/>
        </w:rPr>
        <w:t xml:space="preserve">s a result of MOPIC staffing constraints, a narrow focus on HRCU and the necessity to ‘get things done’, MOPIC has not benefited from the resilience objective of using the response and the resources it brings to become a stronger institution. </w:t>
      </w:r>
      <w:r>
        <w:rPr>
          <w:rFonts w:cstheme="minorHAnsi"/>
          <w:sz w:val="24"/>
          <w:szCs w:val="24"/>
        </w:rPr>
        <w:t xml:space="preserve">There has been a tacit – if not explicit – understanding that getting things done is of a far greater urgency than developing capacities. </w:t>
      </w:r>
    </w:p>
    <w:p w:rsidR="00C11D3D" w:rsidRDefault="00C11D3D" w:rsidP="00651B6D">
      <w:pPr>
        <w:spacing w:before="120"/>
        <w:jc w:val="both"/>
        <w:rPr>
          <w:rFonts w:cstheme="minorHAnsi"/>
          <w:sz w:val="24"/>
          <w:szCs w:val="24"/>
        </w:rPr>
      </w:pPr>
      <w:r>
        <w:rPr>
          <w:rFonts w:cstheme="minorHAnsi"/>
          <w:sz w:val="24"/>
          <w:szCs w:val="24"/>
        </w:rPr>
        <w:t>While this may have been a relevant and appropriate response during the earliest stages of t</w:t>
      </w:r>
      <w:r w:rsidR="00A43775">
        <w:rPr>
          <w:rFonts w:cstheme="minorHAnsi"/>
          <w:sz w:val="24"/>
          <w:szCs w:val="24"/>
        </w:rPr>
        <w:t xml:space="preserve">he Syria crisis, there is now an </w:t>
      </w:r>
      <w:r>
        <w:rPr>
          <w:rFonts w:cstheme="minorHAnsi"/>
          <w:sz w:val="24"/>
          <w:szCs w:val="24"/>
        </w:rPr>
        <w:t xml:space="preserve">opportunity for MOPIC to utilize available funds to strengthen national planning capacities. The choices that MOPIC makes now </w:t>
      </w:r>
      <w:r w:rsidR="00FC3B8C">
        <w:rPr>
          <w:rFonts w:cstheme="minorHAnsi"/>
          <w:sz w:val="24"/>
          <w:szCs w:val="24"/>
        </w:rPr>
        <w:t xml:space="preserve">regarding its approach to capacity development and its use of PIUs </w:t>
      </w:r>
      <w:r>
        <w:rPr>
          <w:rFonts w:cstheme="minorHAnsi"/>
          <w:sz w:val="24"/>
          <w:szCs w:val="24"/>
        </w:rPr>
        <w:t xml:space="preserve">will have long term consequences on institutional capacities in the ministry. </w:t>
      </w:r>
    </w:p>
    <w:p w:rsidR="00A4168D" w:rsidRDefault="00A4168D">
      <w:pPr>
        <w:rPr>
          <w:rFonts w:cstheme="minorHAnsi"/>
          <w:b/>
          <w:bCs/>
          <w:i/>
          <w:iCs/>
          <w:sz w:val="24"/>
          <w:szCs w:val="24"/>
        </w:rPr>
      </w:pPr>
      <w:r>
        <w:rPr>
          <w:rFonts w:cstheme="minorHAnsi" w:hint="eastAsia"/>
          <w:b/>
          <w:bCs/>
          <w:i/>
          <w:iCs/>
          <w:sz w:val="24"/>
          <w:szCs w:val="24"/>
        </w:rPr>
        <w:br w:type="page"/>
      </w:r>
    </w:p>
    <w:p w:rsidR="002C6FC8" w:rsidRPr="00A81F32" w:rsidRDefault="002C6FC8" w:rsidP="00A4168D">
      <w:pPr>
        <w:spacing w:before="120" w:after="0"/>
        <w:jc w:val="both"/>
        <w:rPr>
          <w:rFonts w:cstheme="minorHAnsi"/>
          <w:b/>
          <w:bCs/>
          <w:i/>
          <w:iCs/>
          <w:sz w:val="24"/>
          <w:szCs w:val="24"/>
        </w:rPr>
      </w:pPr>
      <w:r>
        <w:rPr>
          <w:rFonts w:cstheme="minorHAnsi"/>
          <w:b/>
          <w:bCs/>
          <w:i/>
          <w:iCs/>
          <w:sz w:val="24"/>
          <w:szCs w:val="24"/>
        </w:rPr>
        <w:lastRenderedPageBreak/>
        <w:t xml:space="preserve">The coordination </w:t>
      </w:r>
      <w:r w:rsidR="008D1D93">
        <w:rPr>
          <w:rFonts w:cstheme="minorHAnsi"/>
          <w:b/>
          <w:bCs/>
          <w:i/>
          <w:iCs/>
          <w:sz w:val="24"/>
          <w:szCs w:val="24"/>
        </w:rPr>
        <w:t>g</w:t>
      </w:r>
      <w:r w:rsidRPr="00A81F32">
        <w:rPr>
          <w:rFonts w:cstheme="minorHAnsi"/>
          <w:b/>
          <w:bCs/>
          <w:i/>
          <w:iCs/>
          <w:sz w:val="24"/>
          <w:szCs w:val="24"/>
        </w:rPr>
        <w:t>enie is out of</w:t>
      </w:r>
      <w:r>
        <w:rPr>
          <w:rFonts w:cstheme="minorHAnsi"/>
          <w:b/>
          <w:bCs/>
          <w:i/>
          <w:iCs/>
          <w:sz w:val="24"/>
          <w:szCs w:val="24"/>
        </w:rPr>
        <w:t xml:space="preserve"> </w:t>
      </w:r>
      <w:r w:rsidRPr="00A81F32">
        <w:rPr>
          <w:rFonts w:cstheme="minorHAnsi"/>
          <w:b/>
          <w:bCs/>
          <w:i/>
          <w:iCs/>
          <w:sz w:val="24"/>
          <w:szCs w:val="24"/>
        </w:rPr>
        <w:t>the bottle</w:t>
      </w:r>
    </w:p>
    <w:p w:rsidR="002C6FC8" w:rsidRDefault="002C6FC8" w:rsidP="002C6FC8">
      <w:pPr>
        <w:spacing w:before="120"/>
        <w:jc w:val="both"/>
        <w:rPr>
          <w:rFonts w:cstheme="minorHAnsi"/>
          <w:sz w:val="24"/>
          <w:szCs w:val="24"/>
        </w:rPr>
      </w:pPr>
      <w:r>
        <w:rPr>
          <w:rFonts w:cstheme="minorHAnsi"/>
          <w:sz w:val="24"/>
          <w:szCs w:val="24"/>
        </w:rPr>
        <w:t xml:space="preserve">Task Force staff in line ministries reported that they increasingly complement MOPIC’s mandated role in dialogue with donors, resource mobilisation, programming and appraisal. Whether formally or informally, this has empowered line ministries and, within the boundaries of the EDP and other national planning frameworks, given them an increased sense of purpose in leading the response to address their sector-level needs. </w:t>
      </w:r>
    </w:p>
    <w:p w:rsidR="002C6FC8" w:rsidRPr="00AC0751" w:rsidRDefault="002C6FC8" w:rsidP="002C6FC8">
      <w:pPr>
        <w:spacing w:before="120"/>
        <w:jc w:val="both"/>
        <w:rPr>
          <w:rFonts w:cstheme="minorHAnsi"/>
          <w:sz w:val="24"/>
          <w:szCs w:val="24"/>
        </w:rPr>
      </w:pPr>
      <w:r>
        <w:rPr>
          <w:rFonts w:cstheme="minorHAnsi"/>
          <w:sz w:val="24"/>
          <w:szCs w:val="24"/>
        </w:rPr>
        <w:t xml:space="preserve">Beyond the scope of the JRP, it may prove difficult to row back on these practices and to reassert older arrangements. </w:t>
      </w:r>
      <w:r w:rsidR="0019757D">
        <w:rPr>
          <w:rFonts w:cstheme="minorHAnsi"/>
          <w:sz w:val="24"/>
          <w:szCs w:val="24"/>
        </w:rPr>
        <w:t xml:space="preserve">It may be more </w:t>
      </w:r>
      <w:r>
        <w:rPr>
          <w:rFonts w:cstheme="minorHAnsi"/>
          <w:sz w:val="24"/>
          <w:szCs w:val="24"/>
        </w:rPr>
        <w:t xml:space="preserve">opportune to review these working practices to consider how they can reinforce </w:t>
      </w:r>
      <w:r w:rsidR="002B4755">
        <w:rPr>
          <w:rFonts w:cstheme="minorHAnsi"/>
          <w:sz w:val="24"/>
          <w:szCs w:val="24"/>
        </w:rPr>
        <w:t xml:space="preserve">and strengthen </w:t>
      </w:r>
      <w:r>
        <w:rPr>
          <w:rFonts w:cstheme="minorHAnsi"/>
          <w:sz w:val="24"/>
          <w:szCs w:val="24"/>
        </w:rPr>
        <w:t>national planning practices</w:t>
      </w:r>
      <w:r w:rsidR="002B4755">
        <w:rPr>
          <w:rFonts w:cstheme="minorHAnsi"/>
          <w:sz w:val="24"/>
          <w:szCs w:val="24"/>
        </w:rPr>
        <w:t xml:space="preserve"> in the future</w:t>
      </w:r>
      <w:r>
        <w:rPr>
          <w:rFonts w:cstheme="minorHAnsi"/>
          <w:sz w:val="24"/>
          <w:szCs w:val="24"/>
        </w:rPr>
        <w:t>.</w:t>
      </w:r>
    </w:p>
    <w:p w:rsidR="00200A65" w:rsidRPr="00200A65" w:rsidRDefault="00957ABB" w:rsidP="00B51BC1">
      <w:pPr>
        <w:spacing w:before="120" w:after="0"/>
        <w:jc w:val="both"/>
        <w:rPr>
          <w:rFonts w:cstheme="minorHAnsi"/>
          <w:b/>
          <w:bCs/>
          <w:i/>
          <w:iCs/>
          <w:sz w:val="24"/>
          <w:szCs w:val="24"/>
        </w:rPr>
      </w:pPr>
      <w:r>
        <w:rPr>
          <w:rFonts w:cstheme="minorHAnsi"/>
          <w:b/>
          <w:bCs/>
          <w:i/>
          <w:iCs/>
          <w:sz w:val="24"/>
          <w:szCs w:val="24"/>
        </w:rPr>
        <w:t>Adaptive behavior</w:t>
      </w:r>
      <w:r w:rsidR="00D4358E">
        <w:rPr>
          <w:rFonts w:cstheme="minorHAnsi"/>
          <w:b/>
          <w:bCs/>
          <w:i/>
          <w:iCs/>
          <w:sz w:val="24"/>
          <w:szCs w:val="24"/>
        </w:rPr>
        <w:t>s are increasingly observed</w:t>
      </w:r>
    </w:p>
    <w:p w:rsidR="00D4358E" w:rsidRPr="00DA2C64" w:rsidRDefault="00957ABB" w:rsidP="002D2DC0">
      <w:pPr>
        <w:spacing w:before="120"/>
        <w:jc w:val="both"/>
        <w:rPr>
          <w:rFonts w:cstheme="minorHAnsi"/>
          <w:spacing w:val="-2"/>
          <w:sz w:val="24"/>
          <w:szCs w:val="24"/>
        </w:rPr>
      </w:pPr>
      <w:r w:rsidRPr="00DA2C64">
        <w:rPr>
          <w:rFonts w:cstheme="minorHAnsi"/>
          <w:spacing w:val="-2"/>
          <w:sz w:val="24"/>
          <w:szCs w:val="24"/>
        </w:rPr>
        <w:t xml:space="preserve">There are interesting and notable examples of how behavior has changed and working practices have been adapted to accommodate the JRP. </w:t>
      </w:r>
      <w:r w:rsidR="00D4358E" w:rsidRPr="00DA2C64">
        <w:rPr>
          <w:rFonts w:cstheme="minorHAnsi"/>
          <w:spacing w:val="-2"/>
          <w:sz w:val="24"/>
          <w:szCs w:val="24"/>
        </w:rPr>
        <w:t>The first is an extension of the point raised above concerning line ministries coordination work. As they have faced resource mobilisation constraints, many have taken a pragmatic yet creative approach that allows priority projects some degree of flexibility to be financed through either the EDP or the JDP</w:t>
      </w:r>
      <w:r w:rsidR="00083740" w:rsidRPr="00DA2C64">
        <w:rPr>
          <w:rFonts w:cstheme="minorHAnsi"/>
          <w:spacing w:val="-2"/>
          <w:sz w:val="24"/>
          <w:szCs w:val="24"/>
        </w:rPr>
        <w:t>, as refugee support or as resilience,</w:t>
      </w:r>
      <w:r w:rsidR="00D4358E" w:rsidRPr="00DA2C64">
        <w:rPr>
          <w:rFonts w:cstheme="minorHAnsi"/>
          <w:spacing w:val="-2"/>
          <w:sz w:val="24"/>
          <w:szCs w:val="24"/>
        </w:rPr>
        <w:t xml:space="preserve"> by adjusting the relative emphasis of the project objectives and targeting. </w:t>
      </w:r>
      <w:r w:rsidR="00BC0F54" w:rsidRPr="00DA2C64">
        <w:rPr>
          <w:rFonts w:cstheme="minorHAnsi"/>
          <w:spacing w:val="-2"/>
          <w:sz w:val="24"/>
          <w:szCs w:val="24"/>
        </w:rPr>
        <w:t xml:space="preserve">Donors have also adopted a more flexible approach to EDP-JRP </w:t>
      </w:r>
      <w:r w:rsidR="00DA2C64" w:rsidRPr="00DA2C64">
        <w:rPr>
          <w:rFonts w:cstheme="minorHAnsi"/>
          <w:spacing w:val="-2"/>
          <w:sz w:val="24"/>
          <w:szCs w:val="24"/>
        </w:rPr>
        <w:t>programming</w:t>
      </w:r>
      <w:r w:rsidR="00BC0F54" w:rsidRPr="00DA2C64">
        <w:rPr>
          <w:rFonts w:cstheme="minorHAnsi"/>
          <w:spacing w:val="-2"/>
          <w:sz w:val="24"/>
          <w:szCs w:val="24"/>
        </w:rPr>
        <w:t xml:space="preserve"> and the recording of their support. </w:t>
      </w:r>
      <w:r w:rsidRPr="00DA2C64">
        <w:rPr>
          <w:rFonts w:cstheme="minorHAnsi"/>
          <w:spacing w:val="-2"/>
          <w:sz w:val="24"/>
          <w:szCs w:val="24"/>
        </w:rPr>
        <w:t xml:space="preserve"> </w:t>
      </w:r>
    </w:p>
    <w:p w:rsidR="00200A65" w:rsidRDefault="00AF39B5" w:rsidP="002D2DC0">
      <w:pPr>
        <w:spacing w:before="120"/>
        <w:jc w:val="both"/>
        <w:rPr>
          <w:rFonts w:cstheme="minorHAnsi"/>
          <w:sz w:val="24"/>
          <w:szCs w:val="24"/>
        </w:rPr>
      </w:pPr>
      <w:r>
        <w:rPr>
          <w:rFonts w:cstheme="minorHAnsi"/>
          <w:sz w:val="24"/>
          <w:szCs w:val="24"/>
        </w:rPr>
        <w:t xml:space="preserve">The second example </w:t>
      </w:r>
      <w:r w:rsidR="00957ABB">
        <w:rPr>
          <w:rFonts w:cstheme="minorHAnsi"/>
          <w:sz w:val="24"/>
          <w:szCs w:val="24"/>
        </w:rPr>
        <w:t xml:space="preserve">concerns the relationship between the Inter-Sector Working Groups, chaired by UNHCR, and the JRP. The </w:t>
      </w:r>
      <w:r>
        <w:rPr>
          <w:rFonts w:cstheme="minorHAnsi"/>
          <w:sz w:val="24"/>
          <w:szCs w:val="24"/>
        </w:rPr>
        <w:t xml:space="preserve">sector working groups continue their work, with ad hoc GOJ representation, and have established </w:t>
      </w:r>
      <w:r w:rsidR="003B0DF7">
        <w:rPr>
          <w:rFonts w:cstheme="minorHAnsi"/>
          <w:sz w:val="24"/>
          <w:szCs w:val="24"/>
        </w:rPr>
        <w:t xml:space="preserve">and adapted </w:t>
      </w:r>
      <w:r>
        <w:rPr>
          <w:rFonts w:cstheme="minorHAnsi"/>
          <w:sz w:val="24"/>
          <w:szCs w:val="24"/>
        </w:rPr>
        <w:t xml:space="preserve">linkages </w:t>
      </w:r>
      <w:r w:rsidR="003B0DF7">
        <w:rPr>
          <w:rFonts w:cstheme="minorHAnsi"/>
          <w:sz w:val="24"/>
          <w:szCs w:val="24"/>
        </w:rPr>
        <w:t>with</w:t>
      </w:r>
      <w:r>
        <w:rPr>
          <w:rFonts w:cstheme="minorHAnsi"/>
          <w:sz w:val="24"/>
          <w:szCs w:val="24"/>
        </w:rPr>
        <w:t xml:space="preserve"> </w:t>
      </w:r>
      <w:r w:rsidR="003B0DF7">
        <w:rPr>
          <w:rFonts w:cstheme="minorHAnsi"/>
          <w:sz w:val="24"/>
          <w:szCs w:val="24"/>
        </w:rPr>
        <w:t xml:space="preserve">JRP </w:t>
      </w:r>
      <w:r>
        <w:rPr>
          <w:rFonts w:cstheme="minorHAnsi"/>
          <w:sz w:val="24"/>
          <w:szCs w:val="24"/>
        </w:rPr>
        <w:t>coordination arrangements at the level of budgeting, dialogue and log-frame planning (including JRP PSS preparations).</w:t>
      </w:r>
    </w:p>
    <w:p w:rsidR="00CD366D" w:rsidRDefault="00E838A5" w:rsidP="002D2DC0">
      <w:pPr>
        <w:spacing w:before="120"/>
        <w:jc w:val="both"/>
        <w:rPr>
          <w:rFonts w:cstheme="minorHAnsi"/>
          <w:sz w:val="24"/>
          <w:szCs w:val="24"/>
        </w:rPr>
      </w:pPr>
      <w:r>
        <w:rPr>
          <w:rFonts w:cstheme="minorHAnsi"/>
          <w:sz w:val="24"/>
          <w:szCs w:val="24"/>
        </w:rPr>
        <w:t xml:space="preserve">The third example concerns the UN more broadly. The UN supports the Task Forces by providing secretariat support and other capacity inputs. As such, </w:t>
      </w:r>
      <w:r w:rsidR="00CD366D">
        <w:rPr>
          <w:rFonts w:cstheme="minorHAnsi"/>
          <w:sz w:val="24"/>
          <w:szCs w:val="24"/>
        </w:rPr>
        <w:t xml:space="preserve">their role in the PSS preparation and prioritization exercise is </w:t>
      </w:r>
      <w:r>
        <w:rPr>
          <w:rFonts w:cstheme="minorHAnsi"/>
          <w:sz w:val="24"/>
          <w:szCs w:val="24"/>
        </w:rPr>
        <w:t>particularly active. Among Task Force leads and non-UN members there is a strong perception – even an assertion – that the UN is proficient at ‘gaming the system’ by ensuring that prioritie</w:t>
      </w:r>
      <w:r>
        <w:rPr>
          <w:rFonts w:cstheme="minorHAnsi" w:hint="eastAsia"/>
          <w:sz w:val="24"/>
          <w:szCs w:val="24"/>
        </w:rPr>
        <w:t>s</w:t>
      </w:r>
      <w:r>
        <w:rPr>
          <w:rFonts w:cstheme="minorHAnsi"/>
          <w:sz w:val="24"/>
          <w:szCs w:val="24"/>
        </w:rPr>
        <w:t xml:space="preserve"> in line with their own mandates</w:t>
      </w:r>
      <w:r w:rsidR="00845A5F">
        <w:rPr>
          <w:rFonts w:cstheme="minorHAnsi"/>
          <w:sz w:val="24"/>
          <w:szCs w:val="24"/>
        </w:rPr>
        <w:t xml:space="preserve"> (sometimes projects at an advanced stage of formulation) </w:t>
      </w:r>
      <w:r>
        <w:rPr>
          <w:rFonts w:cstheme="minorHAnsi"/>
          <w:sz w:val="24"/>
          <w:szCs w:val="24"/>
        </w:rPr>
        <w:t>are well incorporated into the PSS exercise.</w:t>
      </w:r>
      <w:r w:rsidR="004C2CFB">
        <w:rPr>
          <w:rFonts w:cstheme="minorHAnsi"/>
          <w:sz w:val="24"/>
          <w:szCs w:val="24"/>
        </w:rPr>
        <w:t xml:space="preserve"> In the project formulation and approval stage, the UN has also been able to remain outside of formal JORISS </w:t>
      </w:r>
      <w:r w:rsidR="004B6D15">
        <w:rPr>
          <w:rFonts w:cstheme="minorHAnsi"/>
          <w:sz w:val="24"/>
          <w:szCs w:val="24"/>
        </w:rPr>
        <w:t xml:space="preserve">approval </w:t>
      </w:r>
      <w:r w:rsidR="004C2CFB">
        <w:rPr>
          <w:rFonts w:cstheme="minorHAnsi"/>
          <w:sz w:val="24"/>
          <w:szCs w:val="24"/>
        </w:rPr>
        <w:t>processes.</w:t>
      </w:r>
    </w:p>
    <w:p w:rsidR="00D4358E" w:rsidRDefault="00D4358E" w:rsidP="002D2DC0">
      <w:pPr>
        <w:spacing w:before="120"/>
        <w:jc w:val="both"/>
        <w:rPr>
          <w:rFonts w:cstheme="minorHAnsi"/>
          <w:sz w:val="24"/>
          <w:szCs w:val="24"/>
        </w:rPr>
      </w:pPr>
      <w:r>
        <w:rPr>
          <w:rFonts w:cstheme="minorHAnsi"/>
          <w:sz w:val="24"/>
          <w:szCs w:val="24"/>
        </w:rPr>
        <w:t>In all cases, the best response from MOPIC may be to focus on strengthening and rationalizing its own planning, mobilisation and programing functions. In this way it can credibly lead the coordination work in line with its mandate</w:t>
      </w:r>
      <w:r w:rsidR="00B03C8F">
        <w:rPr>
          <w:rFonts w:cstheme="minorHAnsi"/>
          <w:sz w:val="24"/>
          <w:szCs w:val="24"/>
        </w:rPr>
        <w:t xml:space="preserve"> and</w:t>
      </w:r>
      <w:r w:rsidR="00CE6D8B">
        <w:rPr>
          <w:rFonts w:cstheme="minorHAnsi"/>
          <w:sz w:val="24"/>
          <w:szCs w:val="24"/>
        </w:rPr>
        <w:t>, with improved outreach on data collection,</w:t>
      </w:r>
      <w:r w:rsidR="00B03C8F">
        <w:rPr>
          <w:rFonts w:cstheme="minorHAnsi"/>
          <w:sz w:val="24"/>
          <w:szCs w:val="24"/>
        </w:rPr>
        <w:t xml:space="preserve"> ensure alignment between national/JRP priorities and the programming of external resources</w:t>
      </w:r>
      <w:r>
        <w:rPr>
          <w:rFonts w:cstheme="minorHAnsi"/>
          <w:sz w:val="24"/>
          <w:szCs w:val="24"/>
        </w:rPr>
        <w:t>.</w:t>
      </w:r>
    </w:p>
    <w:p w:rsidR="00F40039" w:rsidRDefault="00F40039" w:rsidP="00B51BC1">
      <w:pPr>
        <w:spacing w:before="120" w:after="0"/>
        <w:jc w:val="both"/>
        <w:rPr>
          <w:rFonts w:cstheme="minorHAnsi"/>
          <w:b/>
          <w:bCs/>
          <w:i/>
          <w:iCs/>
          <w:sz w:val="24"/>
          <w:szCs w:val="24"/>
        </w:rPr>
      </w:pPr>
      <w:r>
        <w:rPr>
          <w:rFonts w:cstheme="minorHAnsi"/>
          <w:b/>
          <w:bCs/>
          <w:i/>
          <w:iCs/>
          <w:sz w:val="24"/>
          <w:szCs w:val="24"/>
        </w:rPr>
        <w:t>Failings in the management of the UN Joint Programme ha</w:t>
      </w:r>
      <w:r w:rsidR="00562B26">
        <w:rPr>
          <w:rFonts w:cstheme="minorHAnsi"/>
          <w:b/>
          <w:bCs/>
          <w:i/>
          <w:iCs/>
          <w:sz w:val="24"/>
          <w:szCs w:val="24"/>
        </w:rPr>
        <w:t>ve</w:t>
      </w:r>
      <w:r>
        <w:rPr>
          <w:rFonts w:cstheme="minorHAnsi"/>
          <w:b/>
          <w:bCs/>
          <w:i/>
          <w:iCs/>
          <w:sz w:val="24"/>
          <w:szCs w:val="24"/>
        </w:rPr>
        <w:t xml:space="preserve"> resulted in missed opportunities</w:t>
      </w:r>
    </w:p>
    <w:p w:rsidR="00F40039" w:rsidRDefault="00F40039" w:rsidP="00F40039">
      <w:pPr>
        <w:spacing w:before="120"/>
        <w:jc w:val="both"/>
        <w:rPr>
          <w:rFonts w:cstheme="minorHAnsi"/>
          <w:sz w:val="24"/>
          <w:szCs w:val="24"/>
        </w:rPr>
      </w:pPr>
      <w:r>
        <w:rPr>
          <w:rFonts w:cstheme="minorHAnsi"/>
          <w:sz w:val="24"/>
          <w:szCs w:val="24"/>
        </w:rPr>
        <w:lastRenderedPageBreak/>
        <w:t>UN interviewees report that, beyond supporting GOJ, their original motivation in formulating and funding the Joint Programme was to make available the full range of UN values and competencies to MOPIC. This included expertise in capacity development, managing cross-cutting issues and navigating across the humanitarian-development continuum. Insufficien</w:t>
      </w:r>
      <w:r>
        <w:rPr>
          <w:rFonts w:cstheme="minorHAnsi" w:hint="eastAsia"/>
          <w:sz w:val="24"/>
          <w:szCs w:val="24"/>
        </w:rPr>
        <w:t>t</w:t>
      </w:r>
      <w:r>
        <w:rPr>
          <w:rFonts w:cstheme="minorHAnsi"/>
          <w:sz w:val="24"/>
          <w:szCs w:val="24"/>
        </w:rPr>
        <w:t xml:space="preserve"> reporting, irregular meetings of the Steering Committee, poor communications between the respective managements, and a tacit acceptance of the capacity substitution model have meant that these objectives have not been realized. </w:t>
      </w:r>
    </w:p>
    <w:p w:rsidR="00F40039" w:rsidRDefault="00F40039" w:rsidP="005C7B02">
      <w:pPr>
        <w:spacing w:before="120" w:after="240"/>
        <w:jc w:val="both"/>
        <w:rPr>
          <w:rFonts w:cstheme="minorHAnsi"/>
          <w:sz w:val="24"/>
          <w:szCs w:val="24"/>
        </w:rPr>
      </w:pPr>
      <w:r>
        <w:rPr>
          <w:rFonts w:cstheme="minorHAnsi"/>
          <w:sz w:val="24"/>
          <w:szCs w:val="24"/>
        </w:rPr>
        <w:t>A frank and open exchange about the reality of the situation has not taken place. Had it done so, it may have allowed for a pragmatic response to be formulated in order take advantage of important non-capacity opportunities. These could have included increasing UN support to sector dialogue, moving forward the monitoring/results agenda and supporting GOJ with a more pro-active response to supporting resource mobilisation.</w:t>
      </w:r>
    </w:p>
    <w:p w:rsidR="002D2DC0" w:rsidRPr="005C245A" w:rsidRDefault="00BF2CCA" w:rsidP="002D2DC0">
      <w:pPr>
        <w:shd w:val="clear" w:color="auto" w:fill="D9D9D9" w:themeFill="background1" w:themeFillShade="D9"/>
        <w:tabs>
          <w:tab w:val="left" w:pos="1410"/>
        </w:tabs>
        <w:rPr>
          <w:b/>
          <w:sz w:val="24"/>
          <w:szCs w:val="24"/>
        </w:rPr>
      </w:pPr>
      <w:r w:rsidRPr="005C245A">
        <w:rPr>
          <w:b/>
          <w:sz w:val="24"/>
          <w:szCs w:val="24"/>
        </w:rPr>
        <w:t>8</w:t>
      </w:r>
      <w:r w:rsidR="002D2DC0" w:rsidRPr="005C245A">
        <w:rPr>
          <w:b/>
          <w:sz w:val="24"/>
          <w:szCs w:val="24"/>
        </w:rPr>
        <w:t>. Recommendations</w:t>
      </w:r>
    </w:p>
    <w:p w:rsidR="00D845FC" w:rsidRDefault="00D845FC" w:rsidP="00280A8E">
      <w:pPr>
        <w:spacing w:before="120"/>
        <w:jc w:val="both"/>
        <w:rPr>
          <w:rFonts w:cstheme="minorHAnsi"/>
          <w:sz w:val="24"/>
          <w:szCs w:val="24"/>
        </w:rPr>
      </w:pPr>
      <w:r>
        <w:rPr>
          <w:rFonts w:cstheme="minorHAnsi"/>
          <w:sz w:val="24"/>
          <w:szCs w:val="24"/>
        </w:rPr>
        <w:t>The UN Joint Programme has made some impressive and highly valued contributions to the JRP. These include establishing the JRP institutional framework and the ‘rules of the game’ for its management. Dialogue convened by GOJ has been a significant success with a direct impact on Plan quality and implementation follow-up. JORISS is unfinished business but has demonstrated that it has the flexibility to be adapted, improved and extended to additional monitoring tasks. Most significant, GOJ has grown in confidence and is now able to exert credible leadership.</w:t>
      </w:r>
    </w:p>
    <w:p w:rsidR="001A611D" w:rsidRDefault="001A611D" w:rsidP="00280A8E">
      <w:pPr>
        <w:spacing w:before="120"/>
        <w:jc w:val="both"/>
        <w:rPr>
          <w:rFonts w:cstheme="minorHAnsi"/>
          <w:sz w:val="24"/>
          <w:szCs w:val="24"/>
        </w:rPr>
      </w:pPr>
      <w:r w:rsidRPr="001A611D">
        <w:rPr>
          <w:rFonts w:cstheme="minorHAnsi"/>
          <w:sz w:val="24"/>
          <w:szCs w:val="24"/>
        </w:rPr>
        <w:t xml:space="preserve">The recommendations </w:t>
      </w:r>
      <w:r w:rsidR="00C01494">
        <w:rPr>
          <w:rFonts w:cstheme="minorHAnsi"/>
          <w:sz w:val="24"/>
          <w:szCs w:val="24"/>
        </w:rPr>
        <w:t xml:space="preserve">presented in this chapter </w:t>
      </w:r>
      <w:r>
        <w:rPr>
          <w:rFonts w:cstheme="minorHAnsi"/>
          <w:sz w:val="24"/>
          <w:szCs w:val="24"/>
        </w:rPr>
        <w:t xml:space="preserve">are </w:t>
      </w:r>
      <w:r w:rsidR="00D845FC">
        <w:rPr>
          <w:rFonts w:cstheme="minorHAnsi"/>
          <w:sz w:val="24"/>
          <w:szCs w:val="24"/>
        </w:rPr>
        <w:t xml:space="preserve">therefore </w:t>
      </w:r>
      <w:r>
        <w:rPr>
          <w:rFonts w:cstheme="minorHAnsi"/>
          <w:sz w:val="24"/>
          <w:szCs w:val="24"/>
        </w:rPr>
        <w:t xml:space="preserve">informed by the </w:t>
      </w:r>
      <w:r w:rsidR="00C01494">
        <w:rPr>
          <w:rFonts w:cstheme="minorHAnsi"/>
          <w:sz w:val="24"/>
          <w:szCs w:val="24"/>
        </w:rPr>
        <w:t xml:space="preserve">principal </w:t>
      </w:r>
      <w:r>
        <w:rPr>
          <w:rFonts w:cstheme="minorHAnsi"/>
          <w:sz w:val="24"/>
          <w:szCs w:val="24"/>
        </w:rPr>
        <w:t xml:space="preserve">finding that the JRP remains highly relevant and therefore must continue to be supported. This section develops options for consolidating progress and </w:t>
      </w:r>
      <w:r w:rsidR="00C01494">
        <w:rPr>
          <w:rFonts w:cstheme="minorHAnsi"/>
          <w:sz w:val="24"/>
          <w:szCs w:val="24"/>
        </w:rPr>
        <w:t>extending support to other areas of the JRP such as resource mobilisation, aid coordination and monitoring. It also considers possible pathways towards using the JRP as an entry point for strengtheni</w:t>
      </w:r>
      <w:r w:rsidR="00C01494">
        <w:rPr>
          <w:rFonts w:cstheme="minorHAnsi" w:hint="eastAsia"/>
          <w:sz w:val="24"/>
          <w:szCs w:val="24"/>
        </w:rPr>
        <w:t>ng</w:t>
      </w:r>
      <w:r w:rsidR="00C01494">
        <w:rPr>
          <w:rFonts w:cstheme="minorHAnsi"/>
          <w:sz w:val="24"/>
          <w:szCs w:val="24"/>
        </w:rPr>
        <w:t xml:space="preserve"> wider development management capacities in </w:t>
      </w:r>
      <w:r w:rsidR="003D7248">
        <w:rPr>
          <w:rFonts w:cstheme="minorHAnsi"/>
          <w:sz w:val="24"/>
          <w:szCs w:val="24"/>
        </w:rPr>
        <w:t>Government</w:t>
      </w:r>
      <w:r w:rsidR="00C01494">
        <w:rPr>
          <w:rFonts w:cstheme="minorHAnsi"/>
          <w:sz w:val="24"/>
          <w:szCs w:val="24"/>
        </w:rPr>
        <w:t>.</w:t>
      </w:r>
    </w:p>
    <w:p w:rsidR="001A611D" w:rsidRDefault="001A611D" w:rsidP="00280A8E">
      <w:pPr>
        <w:spacing w:before="120"/>
        <w:jc w:val="both"/>
        <w:rPr>
          <w:rFonts w:cstheme="minorHAnsi"/>
          <w:sz w:val="24"/>
          <w:szCs w:val="24"/>
        </w:rPr>
      </w:pPr>
      <w:r>
        <w:rPr>
          <w:rFonts w:cstheme="minorHAnsi"/>
          <w:sz w:val="24"/>
          <w:szCs w:val="24"/>
        </w:rPr>
        <w:t>Globally-endorsed aid and development effectivenes</w:t>
      </w:r>
      <w:r>
        <w:rPr>
          <w:rFonts w:cstheme="minorHAnsi" w:hint="eastAsia"/>
          <w:sz w:val="24"/>
          <w:szCs w:val="24"/>
        </w:rPr>
        <w:t>s</w:t>
      </w:r>
      <w:r>
        <w:rPr>
          <w:rFonts w:cstheme="minorHAnsi"/>
          <w:sz w:val="24"/>
          <w:szCs w:val="24"/>
        </w:rPr>
        <w:t xml:space="preserve"> principles are introduced as an additional perspective in which to </w:t>
      </w:r>
      <w:r w:rsidR="00E60F5B">
        <w:rPr>
          <w:rFonts w:cstheme="minorHAnsi"/>
          <w:sz w:val="24"/>
          <w:szCs w:val="24"/>
        </w:rPr>
        <w:t xml:space="preserve">consider the </w:t>
      </w:r>
      <w:r>
        <w:rPr>
          <w:rFonts w:cstheme="minorHAnsi"/>
          <w:sz w:val="24"/>
          <w:szCs w:val="24"/>
        </w:rPr>
        <w:t>strengthen</w:t>
      </w:r>
      <w:r w:rsidR="00E60F5B">
        <w:rPr>
          <w:rFonts w:cstheme="minorHAnsi"/>
          <w:sz w:val="24"/>
          <w:szCs w:val="24"/>
        </w:rPr>
        <w:t xml:space="preserve">ing of GOJ leadership and </w:t>
      </w:r>
      <w:r>
        <w:rPr>
          <w:rFonts w:cstheme="minorHAnsi"/>
          <w:sz w:val="24"/>
          <w:szCs w:val="24"/>
        </w:rPr>
        <w:t>JRP management.</w:t>
      </w:r>
      <w:r w:rsidR="00CA3782">
        <w:rPr>
          <w:rStyle w:val="FootnoteReference"/>
          <w:rFonts w:cstheme="minorHAnsi" w:hint="eastAsia"/>
          <w:sz w:val="24"/>
          <w:szCs w:val="24"/>
        </w:rPr>
        <w:footnoteReference w:id="7"/>
      </w:r>
      <w:r>
        <w:rPr>
          <w:rFonts w:cstheme="minorHAnsi"/>
          <w:sz w:val="24"/>
          <w:szCs w:val="24"/>
        </w:rPr>
        <w:t xml:space="preserve"> These </w:t>
      </w:r>
      <w:r w:rsidR="005F7514">
        <w:rPr>
          <w:rFonts w:cstheme="minorHAnsi"/>
          <w:sz w:val="24"/>
          <w:szCs w:val="24"/>
        </w:rPr>
        <w:t xml:space="preserve">principles </w:t>
      </w:r>
      <w:r w:rsidR="00A21E2D">
        <w:rPr>
          <w:rFonts w:cstheme="minorHAnsi"/>
          <w:sz w:val="24"/>
          <w:szCs w:val="24"/>
        </w:rPr>
        <w:t xml:space="preserve">must not be </w:t>
      </w:r>
      <w:r w:rsidR="005F7514">
        <w:rPr>
          <w:rFonts w:cstheme="minorHAnsi"/>
          <w:sz w:val="24"/>
          <w:szCs w:val="24"/>
        </w:rPr>
        <w:t>viewed as prescriptive</w:t>
      </w:r>
      <w:r w:rsidR="00A21E2D">
        <w:rPr>
          <w:rFonts w:cstheme="minorHAnsi"/>
          <w:sz w:val="24"/>
          <w:szCs w:val="24"/>
        </w:rPr>
        <w:t xml:space="preserve"> but, rather, </w:t>
      </w:r>
      <w:r w:rsidR="00067875">
        <w:rPr>
          <w:rFonts w:cstheme="minorHAnsi"/>
          <w:sz w:val="24"/>
          <w:szCs w:val="24"/>
        </w:rPr>
        <w:t>should</w:t>
      </w:r>
      <w:r w:rsidR="00A21E2D">
        <w:rPr>
          <w:rFonts w:cstheme="minorHAnsi"/>
          <w:sz w:val="24"/>
          <w:szCs w:val="24"/>
        </w:rPr>
        <w:t xml:space="preserve"> be used flexibly to establish a common understanding on partnership roles</w:t>
      </w:r>
      <w:r w:rsidR="00DF305E">
        <w:rPr>
          <w:rFonts w:cstheme="minorHAnsi"/>
          <w:sz w:val="24"/>
          <w:szCs w:val="24"/>
        </w:rPr>
        <w:t xml:space="preserve"> and to establish norms related to working practices</w:t>
      </w:r>
      <w:r w:rsidR="00A21E2D">
        <w:rPr>
          <w:rFonts w:cstheme="minorHAnsi"/>
          <w:sz w:val="24"/>
          <w:szCs w:val="24"/>
        </w:rPr>
        <w:t>.</w:t>
      </w:r>
      <w:r>
        <w:rPr>
          <w:rFonts w:cstheme="minorHAnsi"/>
          <w:sz w:val="24"/>
          <w:szCs w:val="24"/>
        </w:rPr>
        <w:t xml:space="preserve"> </w:t>
      </w:r>
      <w:r w:rsidR="00067875">
        <w:rPr>
          <w:rFonts w:cstheme="minorHAnsi"/>
          <w:sz w:val="24"/>
          <w:szCs w:val="24"/>
        </w:rPr>
        <w:t>If they prove to be a relevant and workable framework for managing partnerships then a more formal Partnership Code could be considered at a later time.</w:t>
      </w:r>
    </w:p>
    <w:p w:rsidR="008C3EA4" w:rsidRDefault="008C3EA4" w:rsidP="008C3EA4">
      <w:pPr>
        <w:spacing w:before="120"/>
        <w:jc w:val="both"/>
        <w:rPr>
          <w:rFonts w:cstheme="minorHAnsi"/>
          <w:sz w:val="24"/>
          <w:szCs w:val="24"/>
        </w:rPr>
      </w:pPr>
      <w:r>
        <w:rPr>
          <w:rFonts w:cstheme="minorHAnsi"/>
          <w:sz w:val="24"/>
          <w:szCs w:val="24"/>
        </w:rPr>
        <w:lastRenderedPageBreak/>
        <w:t xml:space="preserve">Partnerships do of course matter. Indeed, they are critical. No matter the direction taken in the future, an important recommendation is the importance of consolidating and strengthening the relationship between the Minister at MOPIC and his JRPSC counterpart, the UN RC/HC. This will be necessary to ensure the JRPSC function continues to run smoothly and </w:t>
      </w:r>
      <w:r w:rsidR="002055AF">
        <w:rPr>
          <w:rFonts w:cstheme="minorHAnsi"/>
          <w:sz w:val="24"/>
          <w:szCs w:val="24"/>
        </w:rPr>
        <w:t>can</w:t>
      </w:r>
      <w:r>
        <w:rPr>
          <w:rFonts w:cstheme="minorHAnsi"/>
          <w:sz w:val="24"/>
          <w:szCs w:val="24"/>
        </w:rPr>
        <w:t xml:space="preserve"> adapt to future changes, challenges and opportunities. </w:t>
      </w:r>
    </w:p>
    <w:p w:rsidR="00D3478B" w:rsidRPr="00793F2C" w:rsidRDefault="00D3478B" w:rsidP="00793F2C">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jc w:val="both"/>
        <w:rPr>
          <w:rFonts w:cstheme="minorHAnsi"/>
          <w:b/>
          <w:bCs/>
          <w:sz w:val="24"/>
          <w:szCs w:val="24"/>
        </w:rPr>
      </w:pPr>
      <w:r w:rsidRPr="00793F2C">
        <w:rPr>
          <w:rFonts w:cstheme="minorHAnsi"/>
          <w:b/>
          <w:bCs/>
          <w:sz w:val="24"/>
          <w:szCs w:val="24"/>
        </w:rPr>
        <w:t xml:space="preserve">Recommendation </w:t>
      </w:r>
      <w:r w:rsidR="006940A8" w:rsidRPr="00793F2C">
        <w:rPr>
          <w:rFonts w:cstheme="minorHAnsi"/>
          <w:b/>
          <w:bCs/>
          <w:sz w:val="24"/>
          <w:szCs w:val="24"/>
        </w:rPr>
        <w:t>1</w:t>
      </w:r>
      <w:r w:rsidRPr="00793F2C">
        <w:rPr>
          <w:rFonts w:cstheme="minorHAnsi"/>
          <w:b/>
          <w:bCs/>
          <w:sz w:val="24"/>
          <w:szCs w:val="24"/>
        </w:rPr>
        <w:t xml:space="preserve">. </w:t>
      </w:r>
      <w:r w:rsidR="00BF4ADE" w:rsidRPr="00793F2C">
        <w:rPr>
          <w:rFonts w:cstheme="minorHAnsi"/>
          <w:b/>
          <w:bCs/>
          <w:sz w:val="24"/>
          <w:szCs w:val="24"/>
        </w:rPr>
        <w:t xml:space="preserve">The JRP remains highly </w:t>
      </w:r>
      <w:r w:rsidR="007A25F2" w:rsidRPr="00793F2C">
        <w:rPr>
          <w:rFonts w:cstheme="minorHAnsi"/>
          <w:b/>
          <w:bCs/>
          <w:sz w:val="24"/>
          <w:szCs w:val="24"/>
        </w:rPr>
        <w:t>relevant</w:t>
      </w:r>
      <w:r w:rsidR="006940A8" w:rsidRPr="00793F2C">
        <w:rPr>
          <w:rFonts w:cstheme="minorHAnsi"/>
          <w:b/>
          <w:bCs/>
          <w:sz w:val="24"/>
          <w:szCs w:val="24"/>
        </w:rPr>
        <w:t xml:space="preserve">. </w:t>
      </w:r>
      <w:r w:rsidR="00E15BCC">
        <w:rPr>
          <w:rFonts w:cstheme="minorHAnsi"/>
          <w:b/>
          <w:bCs/>
          <w:sz w:val="24"/>
          <w:szCs w:val="24"/>
        </w:rPr>
        <w:t>Next steps in its</w:t>
      </w:r>
      <w:r w:rsidR="00844F44">
        <w:rPr>
          <w:rFonts w:cstheme="minorHAnsi"/>
          <w:b/>
          <w:bCs/>
          <w:sz w:val="24"/>
          <w:szCs w:val="24"/>
        </w:rPr>
        <w:t xml:space="preserve"> </w:t>
      </w:r>
      <w:r w:rsidR="006940A8" w:rsidRPr="00793F2C">
        <w:rPr>
          <w:rFonts w:cstheme="minorHAnsi"/>
          <w:b/>
          <w:bCs/>
          <w:sz w:val="24"/>
          <w:szCs w:val="24"/>
        </w:rPr>
        <w:t>consolidat</w:t>
      </w:r>
      <w:r w:rsidR="00844F44">
        <w:rPr>
          <w:rFonts w:cstheme="minorHAnsi"/>
          <w:b/>
          <w:bCs/>
          <w:sz w:val="24"/>
          <w:szCs w:val="24"/>
        </w:rPr>
        <w:t xml:space="preserve">ion </w:t>
      </w:r>
      <w:r w:rsidR="00E15BCC">
        <w:rPr>
          <w:rFonts w:cstheme="minorHAnsi"/>
          <w:b/>
          <w:bCs/>
          <w:sz w:val="24"/>
          <w:szCs w:val="24"/>
        </w:rPr>
        <w:t xml:space="preserve">and extension </w:t>
      </w:r>
      <w:r w:rsidR="00844F44">
        <w:rPr>
          <w:rFonts w:cstheme="minorHAnsi"/>
          <w:b/>
          <w:bCs/>
          <w:sz w:val="24"/>
          <w:szCs w:val="24"/>
        </w:rPr>
        <w:t xml:space="preserve">must be </w:t>
      </w:r>
      <w:r w:rsidR="006940A8" w:rsidRPr="00793F2C">
        <w:rPr>
          <w:rFonts w:cstheme="minorHAnsi"/>
          <w:b/>
          <w:bCs/>
          <w:sz w:val="24"/>
          <w:szCs w:val="24"/>
        </w:rPr>
        <w:t>b</w:t>
      </w:r>
      <w:r w:rsidR="00275EAA">
        <w:rPr>
          <w:rFonts w:cstheme="minorHAnsi"/>
          <w:b/>
          <w:bCs/>
          <w:sz w:val="24"/>
          <w:szCs w:val="24"/>
        </w:rPr>
        <w:t xml:space="preserve">ased on a clear message from MOPIC </w:t>
      </w:r>
      <w:r w:rsidR="0023385F">
        <w:rPr>
          <w:rFonts w:cstheme="minorHAnsi"/>
          <w:b/>
          <w:bCs/>
          <w:sz w:val="24"/>
          <w:szCs w:val="24"/>
        </w:rPr>
        <w:t>that sets out</w:t>
      </w:r>
      <w:r w:rsidR="00275EAA">
        <w:rPr>
          <w:rFonts w:cstheme="minorHAnsi"/>
          <w:b/>
          <w:bCs/>
          <w:sz w:val="24"/>
          <w:szCs w:val="24"/>
        </w:rPr>
        <w:t xml:space="preserve"> the wider Government vision for b</w:t>
      </w:r>
      <w:r w:rsidR="006940A8" w:rsidRPr="00793F2C">
        <w:rPr>
          <w:rFonts w:cstheme="minorHAnsi"/>
          <w:b/>
          <w:bCs/>
          <w:sz w:val="24"/>
          <w:szCs w:val="24"/>
        </w:rPr>
        <w:t xml:space="preserve">uilding on the </w:t>
      </w:r>
      <w:r w:rsidR="0023385F">
        <w:rPr>
          <w:rFonts w:cstheme="minorHAnsi"/>
          <w:b/>
          <w:bCs/>
          <w:sz w:val="24"/>
          <w:szCs w:val="24"/>
        </w:rPr>
        <w:t xml:space="preserve">JRP and </w:t>
      </w:r>
      <w:r w:rsidR="006940A8" w:rsidRPr="00793F2C">
        <w:rPr>
          <w:rFonts w:cstheme="minorHAnsi"/>
          <w:b/>
          <w:bCs/>
          <w:sz w:val="24"/>
          <w:szCs w:val="24"/>
        </w:rPr>
        <w:t xml:space="preserve">accommodating new practices and </w:t>
      </w:r>
      <w:r w:rsidR="00C57FFE">
        <w:rPr>
          <w:rFonts w:cstheme="minorHAnsi"/>
          <w:b/>
          <w:bCs/>
          <w:sz w:val="24"/>
          <w:szCs w:val="24"/>
        </w:rPr>
        <w:t>priorities.</w:t>
      </w:r>
    </w:p>
    <w:p w:rsidR="00D845FC" w:rsidRDefault="00D845FC" w:rsidP="00D845FC">
      <w:pPr>
        <w:spacing w:before="120"/>
        <w:jc w:val="both"/>
        <w:rPr>
          <w:rFonts w:cstheme="minorHAnsi"/>
          <w:sz w:val="24"/>
          <w:szCs w:val="24"/>
        </w:rPr>
      </w:pPr>
      <w:r>
        <w:rPr>
          <w:rFonts w:cstheme="minorHAnsi"/>
          <w:sz w:val="24"/>
          <w:szCs w:val="24"/>
        </w:rPr>
        <w:t xml:space="preserve">There is a </w:t>
      </w:r>
      <w:r w:rsidR="00156A2B">
        <w:rPr>
          <w:rFonts w:cstheme="minorHAnsi"/>
          <w:sz w:val="24"/>
          <w:szCs w:val="24"/>
        </w:rPr>
        <w:t>compelling</w:t>
      </w:r>
      <w:r>
        <w:rPr>
          <w:rFonts w:cstheme="minorHAnsi"/>
          <w:sz w:val="24"/>
          <w:szCs w:val="24"/>
        </w:rPr>
        <w:t xml:space="preserve"> </w:t>
      </w:r>
      <w:r w:rsidR="00156A2B">
        <w:rPr>
          <w:rFonts w:cstheme="minorHAnsi"/>
          <w:sz w:val="24"/>
          <w:szCs w:val="24"/>
        </w:rPr>
        <w:t>case</w:t>
      </w:r>
      <w:r>
        <w:rPr>
          <w:rFonts w:cstheme="minorHAnsi"/>
          <w:sz w:val="24"/>
          <w:szCs w:val="24"/>
        </w:rPr>
        <w:t xml:space="preserve"> for maintaining and extending support to the JRP. At the same time, the many observations that the process is at risk of becoming jaded in approach and too limited in scope means that an effort to reinvigorate the process is also required. Institutionalizing and reinforcing the gains recorded to date </w:t>
      </w:r>
      <w:r w:rsidR="006B7378">
        <w:rPr>
          <w:rFonts w:cstheme="minorHAnsi"/>
          <w:sz w:val="24"/>
          <w:szCs w:val="24"/>
        </w:rPr>
        <w:t xml:space="preserve">– especially in aid coordination - </w:t>
      </w:r>
      <w:r>
        <w:rPr>
          <w:rFonts w:cstheme="minorHAnsi"/>
          <w:sz w:val="24"/>
          <w:szCs w:val="24"/>
        </w:rPr>
        <w:t xml:space="preserve">through the application </w:t>
      </w:r>
      <w:r w:rsidR="00B75945">
        <w:rPr>
          <w:rFonts w:cstheme="minorHAnsi"/>
          <w:sz w:val="24"/>
          <w:szCs w:val="24"/>
        </w:rPr>
        <w:t xml:space="preserve">and extension </w:t>
      </w:r>
      <w:r>
        <w:rPr>
          <w:rFonts w:cstheme="minorHAnsi"/>
          <w:sz w:val="24"/>
          <w:szCs w:val="24"/>
        </w:rPr>
        <w:t xml:space="preserve">of the resilience concept is a logical next step. </w:t>
      </w:r>
    </w:p>
    <w:p w:rsidR="00AD4C55" w:rsidRDefault="00FC0432" w:rsidP="00A56F6B">
      <w:pPr>
        <w:spacing w:before="120"/>
        <w:jc w:val="both"/>
        <w:rPr>
          <w:rFonts w:cstheme="minorHAnsi"/>
          <w:sz w:val="24"/>
          <w:szCs w:val="24"/>
        </w:rPr>
      </w:pPr>
      <w:r>
        <w:rPr>
          <w:rFonts w:cstheme="minorHAnsi"/>
          <w:sz w:val="24"/>
          <w:szCs w:val="24"/>
        </w:rPr>
        <w:t xml:space="preserve">Consolidating the JRP’s </w:t>
      </w:r>
      <w:r w:rsidR="005C2043">
        <w:rPr>
          <w:rFonts w:cstheme="minorHAnsi"/>
          <w:sz w:val="24"/>
          <w:szCs w:val="24"/>
        </w:rPr>
        <w:t>good practices is a minimum requirement</w:t>
      </w:r>
      <w:r w:rsidR="00A56F6B">
        <w:rPr>
          <w:rFonts w:cstheme="minorHAnsi"/>
          <w:sz w:val="24"/>
          <w:szCs w:val="24"/>
        </w:rPr>
        <w:t xml:space="preserve">. </w:t>
      </w:r>
      <w:r w:rsidR="00783721">
        <w:rPr>
          <w:rFonts w:cstheme="minorHAnsi"/>
          <w:sz w:val="24"/>
          <w:szCs w:val="24"/>
        </w:rPr>
        <w:t>With signs of growing donor fatigue, r</w:t>
      </w:r>
      <w:r w:rsidR="009D3B11">
        <w:rPr>
          <w:rFonts w:cstheme="minorHAnsi"/>
          <w:sz w:val="24"/>
          <w:szCs w:val="24"/>
        </w:rPr>
        <w:t xml:space="preserve">esource mobilisation needs to become more proactive and </w:t>
      </w:r>
      <w:r w:rsidR="009E6D0F">
        <w:rPr>
          <w:rFonts w:cstheme="minorHAnsi"/>
          <w:sz w:val="24"/>
          <w:szCs w:val="24"/>
        </w:rPr>
        <w:t xml:space="preserve">have a more useful set of tools </w:t>
      </w:r>
      <w:r w:rsidR="003B112C">
        <w:rPr>
          <w:rFonts w:cstheme="minorHAnsi"/>
          <w:sz w:val="24"/>
          <w:szCs w:val="24"/>
        </w:rPr>
        <w:t xml:space="preserve">(including JORISS) </w:t>
      </w:r>
      <w:r w:rsidR="00300596">
        <w:rPr>
          <w:rFonts w:cstheme="minorHAnsi"/>
          <w:sz w:val="24"/>
          <w:szCs w:val="24"/>
        </w:rPr>
        <w:t>at its disposal</w:t>
      </w:r>
      <w:r w:rsidR="002C6638">
        <w:rPr>
          <w:rFonts w:cstheme="minorHAnsi"/>
          <w:sz w:val="24"/>
          <w:szCs w:val="24"/>
        </w:rPr>
        <w:t>; w</w:t>
      </w:r>
      <w:r w:rsidR="00A5318A">
        <w:rPr>
          <w:rFonts w:cstheme="minorHAnsi"/>
          <w:sz w:val="24"/>
          <w:szCs w:val="24"/>
        </w:rPr>
        <w:t xml:space="preserve">ith </w:t>
      </w:r>
      <w:r w:rsidR="003B112C">
        <w:rPr>
          <w:rFonts w:cstheme="minorHAnsi"/>
          <w:sz w:val="24"/>
          <w:szCs w:val="24"/>
        </w:rPr>
        <w:t>more complete</w:t>
      </w:r>
      <w:r w:rsidR="009D3B11">
        <w:rPr>
          <w:rFonts w:cstheme="minorHAnsi"/>
          <w:sz w:val="24"/>
          <w:szCs w:val="24"/>
        </w:rPr>
        <w:t xml:space="preserve"> information</w:t>
      </w:r>
      <w:r w:rsidR="00A5318A">
        <w:rPr>
          <w:rFonts w:cstheme="minorHAnsi"/>
          <w:sz w:val="24"/>
          <w:szCs w:val="24"/>
        </w:rPr>
        <w:t>,</w:t>
      </w:r>
      <w:r w:rsidR="009D3B11">
        <w:rPr>
          <w:rFonts w:cstheme="minorHAnsi"/>
          <w:sz w:val="24"/>
          <w:szCs w:val="24"/>
        </w:rPr>
        <w:t xml:space="preserve"> a targeted approach</w:t>
      </w:r>
      <w:r w:rsidR="00A5318A">
        <w:rPr>
          <w:rFonts w:cstheme="minorHAnsi"/>
          <w:sz w:val="24"/>
          <w:szCs w:val="24"/>
        </w:rPr>
        <w:t xml:space="preserve"> may yield better resource mobilisation results</w:t>
      </w:r>
      <w:r w:rsidR="009D3B11">
        <w:rPr>
          <w:rFonts w:cstheme="minorHAnsi"/>
          <w:sz w:val="24"/>
          <w:szCs w:val="24"/>
        </w:rPr>
        <w:t xml:space="preserve">. </w:t>
      </w:r>
      <w:r w:rsidR="00A56F6B">
        <w:rPr>
          <w:rFonts w:cstheme="minorHAnsi"/>
          <w:sz w:val="24"/>
          <w:szCs w:val="24"/>
        </w:rPr>
        <w:t xml:space="preserve">MOPIC (HCRU) has </w:t>
      </w:r>
      <w:r w:rsidR="00672E9E">
        <w:rPr>
          <w:rFonts w:cstheme="minorHAnsi"/>
          <w:sz w:val="24"/>
          <w:szCs w:val="24"/>
        </w:rPr>
        <w:t xml:space="preserve">itself </w:t>
      </w:r>
      <w:r w:rsidR="00A56F6B">
        <w:rPr>
          <w:rFonts w:cstheme="minorHAnsi"/>
          <w:sz w:val="24"/>
          <w:szCs w:val="24"/>
        </w:rPr>
        <w:t xml:space="preserve">identified the need to improve M&amp;E </w:t>
      </w:r>
      <w:r w:rsidR="00B01C0A">
        <w:rPr>
          <w:rFonts w:cstheme="minorHAnsi"/>
          <w:sz w:val="24"/>
          <w:szCs w:val="24"/>
        </w:rPr>
        <w:t xml:space="preserve">systems </w:t>
      </w:r>
      <w:r w:rsidR="00A56F6B">
        <w:rPr>
          <w:rFonts w:cstheme="minorHAnsi"/>
          <w:sz w:val="24"/>
          <w:szCs w:val="24"/>
        </w:rPr>
        <w:t xml:space="preserve">to be able to analyse outputs and </w:t>
      </w:r>
      <w:r w:rsidR="00B01C0A">
        <w:rPr>
          <w:rFonts w:cstheme="minorHAnsi"/>
          <w:sz w:val="24"/>
          <w:szCs w:val="24"/>
        </w:rPr>
        <w:t xml:space="preserve">gauge their </w:t>
      </w:r>
      <w:r w:rsidR="00A56F6B">
        <w:rPr>
          <w:rFonts w:cstheme="minorHAnsi"/>
          <w:sz w:val="24"/>
          <w:szCs w:val="24"/>
        </w:rPr>
        <w:t>impact on beneficiaries</w:t>
      </w:r>
      <w:r w:rsidR="005834CA">
        <w:rPr>
          <w:rFonts w:cstheme="minorHAnsi"/>
          <w:sz w:val="24"/>
          <w:szCs w:val="24"/>
        </w:rPr>
        <w:t xml:space="preserve"> (possibly based on establishing a </w:t>
      </w:r>
      <w:r w:rsidR="008C1E1C">
        <w:rPr>
          <w:rFonts w:cstheme="minorHAnsi"/>
          <w:sz w:val="24"/>
          <w:szCs w:val="24"/>
        </w:rPr>
        <w:t xml:space="preserve">more workable </w:t>
      </w:r>
      <w:r w:rsidR="005834CA">
        <w:rPr>
          <w:rFonts w:cstheme="minorHAnsi"/>
          <w:sz w:val="24"/>
          <w:szCs w:val="24"/>
        </w:rPr>
        <w:t xml:space="preserve">set of KPIs for </w:t>
      </w:r>
      <w:r w:rsidR="004766C8">
        <w:rPr>
          <w:rFonts w:cstheme="minorHAnsi"/>
          <w:sz w:val="24"/>
          <w:szCs w:val="24"/>
        </w:rPr>
        <w:t xml:space="preserve">programming all support in the </w:t>
      </w:r>
      <w:r w:rsidR="005834CA">
        <w:rPr>
          <w:rFonts w:cstheme="minorHAnsi"/>
          <w:sz w:val="24"/>
          <w:szCs w:val="24"/>
        </w:rPr>
        <w:t>12 Task Forces)</w:t>
      </w:r>
      <w:r w:rsidR="00A56F6B">
        <w:rPr>
          <w:rFonts w:cstheme="minorHAnsi"/>
          <w:sz w:val="24"/>
          <w:szCs w:val="24"/>
        </w:rPr>
        <w:t xml:space="preserve">. </w:t>
      </w:r>
    </w:p>
    <w:p w:rsidR="00A56F6B" w:rsidRDefault="00AD4C55" w:rsidP="00A56F6B">
      <w:pPr>
        <w:spacing w:before="120"/>
        <w:jc w:val="both"/>
        <w:rPr>
          <w:rFonts w:cstheme="minorHAnsi"/>
          <w:sz w:val="24"/>
          <w:szCs w:val="24"/>
        </w:rPr>
      </w:pPr>
      <w:r>
        <w:rPr>
          <w:rFonts w:cstheme="minorHAnsi"/>
          <w:sz w:val="24"/>
          <w:szCs w:val="24"/>
        </w:rPr>
        <w:t>A higher level of ambition would include a focus on reporting results. Decision-making needs to become more evidence-based through production of more complete and timely information on finance, implementation and results. In this way GOJ can continue to assert its leadership</w:t>
      </w:r>
      <w:r w:rsidR="00270118">
        <w:rPr>
          <w:rFonts w:cstheme="minorHAnsi"/>
          <w:sz w:val="24"/>
          <w:szCs w:val="24"/>
        </w:rPr>
        <w:t>, including on the international stage</w:t>
      </w:r>
      <w:r w:rsidR="007F268F">
        <w:rPr>
          <w:rFonts w:cstheme="minorHAnsi"/>
          <w:sz w:val="24"/>
          <w:szCs w:val="24"/>
        </w:rPr>
        <w:t>,</w:t>
      </w:r>
      <w:r w:rsidR="00270118">
        <w:rPr>
          <w:rFonts w:cstheme="minorHAnsi"/>
          <w:sz w:val="24"/>
          <w:szCs w:val="24"/>
        </w:rPr>
        <w:t xml:space="preserve"> by referencing evidence on achievements and remaining challenges</w:t>
      </w:r>
      <w:r>
        <w:rPr>
          <w:rFonts w:cstheme="minorHAnsi"/>
          <w:sz w:val="24"/>
          <w:szCs w:val="24"/>
        </w:rPr>
        <w:t>. An increased results orientation can also lead to m</w:t>
      </w:r>
      <w:r w:rsidR="00A56F6B">
        <w:rPr>
          <w:rFonts w:cstheme="minorHAnsi"/>
          <w:sz w:val="24"/>
          <w:szCs w:val="24"/>
        </w:rPr>
        <w:t>ore sophisticated learning</w:t>
      </w:r>
      <w:r w:rsidR="001833DB">
        <w:rPr>
          <w:rFonts w:cstheme="minorHAnsi"/>
          <w:sz w:val="24"/>
          <w:szCs w:val="24"/>
        </w:rPr>
        <w:t>,</w:t>
      </w:r>
      <w:r w:rsidR="00A56F6B">
        <w:rPr>
          <w:rFonts w:cstheme="minorHAnsi"/>
          <w:sz w:val="24"/>
          <w:szCs w:val="24"/>
        </w:rPr>
        <w:t xml:space="preserve"> </w:t>
      </w:r>
      <w:r w:rsidR="001833DB" w:rsidRPr="00E82BEC">
        <w:rPr>
          <w:rFonts w:cstheme="minorHAnsi"/>
          <w:sz w:val="24"/>
          <w:szCs w:val="24"/>
        </w:rPr>
        <w:t>feedback loops</w:t>
      </w:r>
      <w:r w:rsidR="001833DB">
        <w:rPr>
          <w:rFonts w:cstheme="minorHAnsi"/>
          <w:sz w:val="24"/>
          <w:szCs w:val="24"/>
        </w:rPr>
        <w:t xml:space="preserve"> </w:t>
      </w:r>
      <w:r w:rsidR="00A56F6B">
        <w:rPr>
          <w:rFonts w:cstheme="minorHAnsi"/>
          <w:sz w:val="24"/>
          <w:szCs w:val="24"/>
        </w:rPr>
        <w:t xml:space="preserve">and gap analysis </w:t>
      </w:r>
      <w:r>
        <w:rPr>
          <w:rFonts w:cstheme="minorHAnsi"/>
          <w:sz w:val="24"/>
          <w:szCs w:val="24"/>
        </w:rPr>
        <w:t>that can</w:t>
      </w:r>
      <w:r w:rsidR="00A56F6B">
        <w:rPr>
          <w:rFonts w:cstheme="minorHAnsi"/>
          <w:sz w:val="24"/>
          <w:szCs w:val="24"/>
        </w:rPr>
        <w:t xml:space="preserve"> be </w:t>
      </w:r>
      <w:r>
        <w:rPr>
          <w:rFonts w:cstheme="minorHAnsi"/>
          <w:sz w:val="24"/>
          <w:szCs w:val="24"/>
        </w:rPr>
        <w:t>incorporated</w:t>
      </w:r>
      <w:r w:rsidR="00A56F6B">
        <w:rPr>
          <w:rFonts w:cstheme="minorHAnsi"/>
          <w:sz w:val="24"/>
          <w:szCs w:val="24"/>
        </w:rPr>
        <w:t xml:space="preserve"> into </w:t>
      </w:r>
      <w:r w:rsidR="001833DB">
        <w:rPr>
          <w:rFonts w:cstheme="minorHAnsi"/>
          <w:sz w:val="24"/>
          <w:szCs w:val="24"/>
        </w:rPr>
        <w:t xml:space="preserve">future </w:t>
      </w:r>
      <w:r w:rsidR="00A56F6B">
        <w:rPr>
          <w:rFonts w:cstheme="minorHAnsi"/>
          <w:sz w:val="24"/>
          <w:szCs w:val="24"/>
        </w:rPr>
        <w:t xml:space="preserve">needs assessments. </w:t>
      </w:r>
    </w:p>
    <w:p w:rsidR="008C3EA4" w:rsidRDefault="009E6D0F" w:rsidP="009E6D0F">
      <w:pPr>
        <w:spacing w:before="120"/>
        <w:jc w:val="both"/>
        <w:rPr>
          <w:rFonts w:cstheme="minorHAnsi"/>
          <w:sz w:val="24"/>
          <w:szCs w:val="24"/>
        </w:rPr>
      </w:pPr>
      <w:r>
        <w:rPr>
          <w:rFonts w:cstheme="minorHAnsi"/>
          <w:sz w:val="24"/>
          <w:szCs w:val="24"/>
        </w:rPr>
        <w:t xml:space="preserve">Anticipating a shift in stance towards emphasizing capacity development in the future, assessments of need and change readiness (i.e. commitment and capacity foundations) are required. </w:t>
      </w:r>
      <w:r w:rsidR="008C3EA4">
        <w:rPr>
          <w:rFonts w:cstheme="minorHAnsi"/>
          <w:sz w:val="24"/>
          <w:szCs w:val="24"/>
        </w:rPr>
        <w:t>These can clarify the perspectives and priorities of management regarding organizational change with regard to the JRP as well as key development processes (national planning, resource mobilisation, partnership management, outreach and facilitation of sector programmes, information management related to inputs, implementation and results). This will ensure a full view is formulated that can allow MOPIC management and its UN partners to best identify scope, sequencing and implementation arrangements, including the need for TA.</w:t>
      </w:r>
    </w:p>
    <w:p w:rsidR="000B01C2" w:rsidRDefault="00C52A8F" w:rsidP="009E6D0F">
      <w:pPr>
        <w:spacing w:before="120"/>
        <w:jc w:val="both"/>
        <w:rPr>
          <w:rFonts w:cstheme="minorHAnsi"/>
          <w:sz w:val="24"/>
          <w:szCs w:val="24"/>
        </w:rPr>
      </w:pPr>
      <w:r>
        <w:rPr>
          <w:rFonts w:cstheme="minorHAnsi"/>
          <w:sz w:val="24"/>
          <w:szCs w:val="24"/>
        </w:rPr>
        <w:lastRenderedPageBreak/>
        <w:t xml:space="preserve">The JP Secretariat has observed that change takes time and </w:t>
      </w:r>
      <w:r w:rsidR="00C7339B">
        <w:rPr>
          <w:rFonts w:cstheme="minorHAnsi"/>
          <w:sz w:val="24"/>
          <w:szCs w:val="24"/>
        </w:rPr>
        <w:t>capacity development must therefore be</w:t>
      </w:r>
      <w:r>
        <w:rPr>
          <w:rFonts w:cstheme="minorHAnsi"/>
          <w:sz w:val="24"/>
          <w:szCs w:val="24"/>
        </w:rPr>
        <w:t xml:space="preserve"> incremental. Foundations </w:t>
      </w:r>
      <w:r w:rsidR="00C7339B">
        <w:rPr>
          <w:rFonts w:cstheme="minorHAnsi"/>
          <w:sz w:val="24"/>
          <w:szCs w:val="24"/>
        </w:rPr>
        <w:t>must</w:t>
      </w:r>
      <w:r>
        <w:rPr>
          <w:rFonts w:cstheme="minorHAnsi"/>
          <w:sz w:val="24"/>
          <w:szCs w:val="24"/>
        </w:rPr>
        <w:t xml:space="preserve"> be strong and a ‘do no harm’ approach needs to be taken so that fragile gains are not eroded. </w:t>
      </w:r>
      <w:r w:rsidR="00AB7CFA">
        <w:rPr>
          <w:rFonts w:cstheme="minorHAnsi"/>
          <w:sz w:val="24"/>
          <w:szCs w:val="24"/>
        </w:rPr>
        <w:t xml:space="preserve">An indication </w:t>
      </w:r>
      <w:r w:rsidR="00934221">
        <w:rPr>
          <w:rFonts w:cstheme="minorHAnsi"/>
          <w:sz w:val="24"/>
          <w:szCs w:val="24"/>
        </w:rPr>
        <w:t xml:space="preserve">from MOPIC </w:t>
      </w:r>
      <w:r w:rsidR="00AB7CFA">
        <w:rPr>
          <w:rFonts w:cstheme="minorHAnsi"/>
          <w:sz w:val="24"/>
          <w:szCs w:val="24"/>
        </w:rPr>
        <w:t xml:space="preserve">of a coherent policy towards the use of PIUs and external advisory support will help to modify and align expectations so that gap-filling can be treated in a less dogmatic fashion and used where it makes sense to do so. </w:t>
      </w:r>
      <w:r w:rsidR="009E6D0F">
        <w:rPr>
          <w:rFonts w:cstheme="minorHAnsi"/>
          <w:sz w:val="24"/>
          <w:szCs w:val="24"/>
        </w:rPr>
        <w:t xml:space="preserve">Resource mobilisation and coordination of implementation can be further strengthened by continuing to build </w:t>
      </w:r>
      <w:r w:rsidR="00AD4C55">
        <w:rPr>
          <w:rFonts w:cstheme="minorHAnsi"/>
          <w:sz w:val="24"/>
          <w:szCs w:val="24"/>
        </w:rPr>
        <w:t xml:space="preserve">on </w:t>
      </w:r>
      <w:r w:rsidR="009E6D0F">
        <w:rPr>
          <w:rFonts w:cstheme="minorHAnsi"/>
          <w:sz w:val="24"/>
          <w:szCs w:val="24"/>
        </w:rPr>
        <w:t xml:space="preserve">the culture of dialogue that now exists. </w:t>
      </w:r>
    </w:p>
    <w:p w:rsidR="00A56F6B" w:rsidRPr="007F268F" w:rsidRDefault="00A56F6B" w:rsidP="00A56F6B">
      <w:pPr>
        <w:spacing w:before="120"/>
        <w:jc w:val="both"/>
        <w:rPr>
          <w:rFonts w:cstheme="minorHAnsi"/>
          <w:spacing w:val="-2"/>
          <w:sz w:val="24"/>
          <w:szCs w:val="24"/>
        </w:rPr>
      </w:pPr>
      <w:r w:rsidRPr="007F268F">
        <w:rPr>
          <w:rFonts w:cstheme="minorHAnsi"/>
          <w:spacing w:val="-2"/>
          <w:sz w:val="24"/>
          <w:szCs w:val="24"/>
        </w:rPr>
        <w:t xml:space="preserve">There </w:t>
      </w:r>
      <w:r w:rsidR="001F37D0" w:rsidRPr="007F268F">
        <w:rPr>
          <w:rFonts w:cstheme="minorHAnsi"/>
          <w:spacing w:val="-2"/>
          <w:sz w:val="24"/>
          <w:szCs w:val="24"/>
        </w:rPr>
        <w:t xml:space="preserve">are </w:t>
      </w:r>
      <w:r w:rsidR="00BC0162" w:rsidRPr="007F268F">
        <w:rPr>
          <w:rFonts w:cstheme="minorHAnsi"/>
          <w:spacing w:val="-2"/>
          <w:sz w:val="24"/>
          <w:szCs w:val="24"/>
        </w:rPr>
        <w:t>good foundations</w:t>
      </w:r>
      <w:r w:rsidRPr="007F268F">
        <w:rPr>
          <w:rFonts w:cstheme="minorHAnsi"/>
          <w:spacing w:val="-2"/>
          <w:sz w:val="24"/>
          <w:szCs w:val="24"/>
        </w:rPr>
        <w:t xml:space="preserve"> on which to build</w:t>
      </w:r>
      <w:r w:rsidR="007F268F" w:rsidRPr="007F268F">
        <w:rPr>
          <w:rFonts w:cstheme="minorHAnsi"/>
          <w:spacing w:val="-2"/>
          <w:sz w:val="24"/>
          <w:szCs w:val="24"/>
        </w:rPr>
        <w:t xml:space="preserve"> and established practices can be codified before they dissipat</w:t>
      </w:r>
      <w:r w:rsidR="007F268F" w:rsidRPr="007F268F">
        <w:rPr>
          <w:rFonts w:cstheme="minorHAnsi" w:hint="eastAsia"/>
          <w:spacing w:val="-2"/>
          <w:sz w:val="24"/>
          <w:szCs w:val="24"/>
        </w:rPr>
        <w:t>e</w:t>
      </w:r>
      <w:r w:rsidR="007F268F" w:rsidRPr="007F268F">
        <w:rPr>
          <w:rFonts w:cstheme="minorHAnsi"/>
          <w:spacing w:val="-2"/>
          <w:sz w:val="24"/>
          <w:szCs w:val="24"/>
        </w:rPr>
        <w:t xml:space="preserve">. </w:t>
      </w:r>
      <w:r w:rsidR="001B39C9" w:rsidRPr="007F268F">
        <w:rPr>
          <w:rFonts w:cstheme="minorHAnsi"/>
          <w:spacing w:val="-2"/>
          <w:sz w:val="24"/>
          <w:szCs w:val="24"/>
        </w:rPr>
        <w:t xml:space="preserve">JRP-inspired entry-points include building on the value of a multi-stakeholder </w:t>
      </w:r>
      <w:r w:rsidR="00D82358" w:rsidRPr="007F268F">
        <w:rPr>
          <w:rFonts w:cstheme="minorHAnsi"/>
          <w:spacing w:val="-2"/>
          <w:sz w:val="24"/>
          <w:szCs w:val="24"/>
        </w:rPr>
        <w:t xml:space="preserve">programme-wide </w:t>
      </w:r>
      <w:r w:rsidR="001B39C9" w:rsidRPr="007F268F">
        <w:rPr>
          <w:rFonts w:cstheme="minorHAnsi"/>
          <w:spacing w:val="-2"/>
          <w:sz w:val="24"/>
          <w:szCs w:val="24"/>
        </w:rPr>
        <w:t>process with respect to policy dialogue, sector-wide planning,</w:t>
      </w:r>
      <w:r w:rsidR="00D82358" w:rsidRPr="007F268F">
        <w:rPr>
          <w:rFonts w:cstheme="minorHAnsi"/>
          <w:spacing w:val="-2"/>
          <w:sz w:val="24"/>
          <w:szCs w:val="24"/>
        </w:rPr>
        <w:t xml:space="preserve"> and results-based monitoring.</w:t>
      </w:r>
      <w:r w:rsidR="001B39C9" w:rsidRPr="007F268F">
        <w:rPr>
          <w:rFonts w:cstheme="minorHAnsi"/>
          <w:spacing w:val="-2"/>
          <w:sz w:val="24"/>
          <w:szCs w:val="24"/>
        </w:rPr>
        <w:t xml:space="preserve"> </w:t>
      </w:r>
      <w:r w:rsidR="00D82358" w:rsidRPr="007F268F">
        <w:rPr>
          <w:rFonts w:cstheme="minorHAnsi"/>
          <w:spacing w:val="-2"/>
          <w:sz w:val="24"/>
          <w:szCs w:val="24"/>
        </w:rPr>
        <w:t xml:space="preserve">Monitoring of the resilience component can be strengthened by building on existing monitoring capacities where possible and applying them to the JRP context. </w:t>
      </w:r>
      <w:r w:rsidRPr="007F268F">
        <w:rPr>
          <w:rFonts w:cstheme="minorHAnsi"/>
          <w:spacing w:val="-2"/>
          <w:sz w:val="24"/>
          <w:szCs w:val="24"/>
        </w:rPr>
        <w:t xml:space="preserve">Reporting, for example, can draw on the established practices and good lessons related to the refugee component of the 3RP. Qualitative lessons can be derived from increased use of experience sharing amongst peers to build on the highly-appreciated – yet under-utilised – format of the Dead Sea JRP preparation workshops. In this way a clearer picture across the </w:t>
      </w:r>
      <w:r w:rsidR="009654B4" w:rsidRPr="007F268F">
        <w:rPr>
          <w:rFonts w:cstheme="minorHAnsi"/>
          <w:spacing w:val="-2"/>
          <w:sz w:val="24"/>
          <w:szCs w:val="24"/>
        </w:rPr>
        <w:t>entire refugee-</w:t>
      </w:r>
      <w:r w:rsidR="00263893" w:rsidRPr="007F268F">
        <w:rPr>
          <w:rFonts w:cstheme="minorHAnsi"/>
          <w:spacing w:val="-2"/>
          <w:sz w:val="24"/>
          <w:szCs w:val="24"/>
        </w:rPr>
        <w:t>resilienc</w:t>
      </w:r>
      <w:r w:rsidR="00263893" w:rsidRPr="007F268F">
        <w:rPr>
          <w:rFonts w:cstheme="minorHAnsi" w:hint="eastAsia"/>
          <w:spacing w:val="-2"/>
          <w:sz w:val="24"/>
          <w:szCs w:val="24"/>
        </w:rPr>
        <w:t>e</w:t>
      </w:r>
      <w:r w:rsidRPr="007F268F">
        <w:rPr>
          <w:rFonts w:cstheme="minorHAnsi"/>
          <w:spacing w:val="-2"/>
          <w:sz w:val="24"/>
          <w:szCs w:val="24"/>
        </w:rPr>
        <w:t xml:space="preserve"> continuum can inform the direction and management of the JRP</w:t>
      </w:r>
      <w:r w:rsidR="00D82358" w:rsidRPr="007F268F">
        <w:rPr>
          <w:rFonts w:cstheme="minorHAnsi"/>
          <w:spacing w:val="-2"/>
          <w:sz w:val="24"/>
          <w:szCs w:val="24"/>
        </w:rPr>
        <w:t xml:space="preserve"> with positive spillovers for the EDP process too</w:t>
      </w:r>
      <w:r w:rsidR="00C7339B" w:rsidRPr="007F268F">
        <w:rPr>
          <w:rFonts w:cstheme="minorHAnsi"/>
          <w:spacing w:val="-2"/>
          <w:sz w:val="24"/>
          <w:szCs w:val="24"/>
        </w:rPr>
        <w:t>.</w:t>
      </w:r>
    </w:p>
    <w:p w:rsidR="00EA488A" w:rsidRPr="00EA488A" w:rsidRDefault="00EA488A" w:rsidP="00EA488A">
      <w:pPr>
        <w:spacing w:before="120" w:after="0" w:line="240" w:lineRule="auto"/>
        <w:jc w:val="center"/>
        <w:rPr>
          <w:rFonts w:cstheme="minorHAnsi"/>
          <w:b/>
          <w:bCs/>
        </w:rPr>
      </w:pPr>
      <w:r w:rsidRPr="00EA488A">
        <w:rPr>
          <w:rFonts w:cstheme="minorHAnsi"/>
          <w:b/>
          <w:bCs/>
        </w:rPr>
        <w:t>Development effectiveness principles in the context of JRP consolidation</w:t>
      </w:r>
    </w:p>
    <w:tbl>
      <w:tblPr>
        <w:tblStyle w:val="TableGrid"/>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200"/>
      </w:tblGrid>
      <w:tr w:rsidR="00DA5698" w:rsidRPr="004A4701" w:rsidTr="007134CB">
        <w:tc>
          <w:tcPr>
            <w:tcW w:w="2340" w:type="dxa"/>
            <w:shd w:val="clear" w:color="auto" w:fill="4F81BD" w:themeFill="accent1"/>
          </w:tcPr>
          <w:p w:rsidR="0083034B" w:rsidRPr="004A4701" w:rsidRDefault="0083034B" w:rsidP="000076E0">
            <w:pPr>
              <w:jc w:val="center"/>
              <w:rPr>
                <w:rFonts w:asciiTheme="minorBidi" w:eastAsia="Times New Roman" w:hAnsiTheme="minorBidi"/>
                <w:b/>
                <w:bCs/>
                <w:color w:val="FFFFFF" w:themeColor="background1"/>
                <w:sz w:val="20"/>
                <w:szCs w:val="20"/>
                <w:lang w:bidi="km-KH"/>
              </w:rPr>
            </w:pPr>
            <w:r w:rsidRPr="004A4701">
              <w:rPr>
                <w:rFonts w:asciiTheme="minorBidi" w:eastAsia="Times New Roman" w:hAnsiTheme="minorBidi"/>
                <w:b/>
                <w:bCs/>
                <w:color w:val="FFFFFF" w:themeColor="background1"/>
                <w:sz w:val="20"/>
                <w:szCs w:val="20"/>
                <w:lang w:bidi="km-KH"/>
              </w:rPr>
              <w:t>Principle</w:t>
            </w:r>
          </w:p>
        </w:tc>
        <w:tc>
          <w:tcPr>
            <w:tcW w:w="7200" w:type="dxa"/>
            <w:shd w:val="clear" w:color="auto" w:fill="4F81BD" w:themeFill="accent1"/>
          </w:tcPr>
          <w:p w:rsidR="0083034B" w:rsidRPr="004A4701" w:rsidRDefault="0083034B" w:rsidP="000076E0">
            <w:pPr>
              <w:jc w:val="center"/>
              <w:rPr>
                <w:rFonts w:asciiTheme="minorBidi" w:eastAsia="Times New Roman" w:hAnsiTheme="minorBidi"/>
                <w:b/>
                <w:bCs/>
                <w:color w:val="FFFFFF" w:themeColor="background1"/>
                <w:sz w:val="20"/>
                <w:szCs w:val="20"/>
                <w:lang w:bidi="km-KH"/>
              </w:rPr>
            </w:pPr>
            <w:r w:rsidRPr="004A4701">
              <w:rPr>
                <w:rFonts w:asciiTheme="minorBidi" w:eastAsia="Times New Roman" w:hAnsiTheme="minorBidi"/>
                <w:b/>
                <w:bCs/>
                <w:color w:val="FFFFFF" w:themeColor="background1"/>
                <w:sz w:val="20"/>
                <w:szCs w:val="20"/>
                <w:lang w:bidi="km-KH"/>
              </w:rPr>
              <w:t>Action</w:t>
            </w:r>
          </w:p>
        </w:tc>
      </w:tr>
      <w:tr w:rsidR="005C54D9" w:rsidRPr="004A4701" w:rsidTr="007134CB">
        <w:tc>
          <w:tcPr>
            <w:tcW w:w="2340" w:type="dxa"/>
          </w:tcPr>
          <w:p w:rsidR="005C54D9" w:rsidRPr="004A4701" w:rsidRDefault="005C54D9" w:rsidP="007D54CC">
            <w:pPr>
              <w:rPr>
                <w:rFonts w:asciiTheme="minorBidi" w:eastAsia="Times New Roman" w:hAnsiTheme="minorBidi"/>
                <w:color w:val="000000"/>
                <w:sz w:val="20"/>
                <w:szCs w:val="20"/>
                <w:lang w:bidi="km-KH"/>
              </w:rPr>
            </w:pPr>
            <w:r w:rsidRPr="004A4701">
              <w:rPr>
                <w:rFonts w:asciiTheme="minorBidi" w:eastAsia="Times New Roman" w:hAnsiTheme="minorBidi"/>
                <w:color w:val="000000"/>
                <w:sz w:val="20"/>
                <w:szCs w:val="20"/>
                <w:lang w:bidi="km-KH"/>
              </w:rPr>
              <w:t>Ownership</w:t>
            </w:r>
          </w:p>
        </w:tc>
        <w:tc>
          <w:tcPr>
            <w:tcW w:w="7200" w:type="dxa"/>
          </w:tcPr>
          <w:p w:rsidR="005C54D9" w:rsidRPr="004A4701" w:rsidRDefault="00ED6530" w:rsidP="007D54CC">
            <w:pPr>
              <w:rPr>
                <w:rFonts w:asciiTheme="minorBidi" w:eastAsia="Times New Roman" w:hAnsiTheme="minorBidi"/>
                <w:color w:val="000000"/>
                <w:sz w:val="20"/>
                <w:szCs w:val="20"/>
                <w:lang w:bidi="km-KH"/>
              </w:rPr>
            </w:pPr>
            <w:r w:rsidRPr="004A4701">
              <w:rPr>
                <w:rFonts w:asciiTheme="minorBidi" w:eastAsia="Times New Roman" w:hAnsiTheme="minorBidi"/>
                <w:color w:val="000000"/>
                <w:sz w:val="20"/>
                <w:szCs w:val="20"/>
                <w:lang w:bidi="km-KH"/>
              </w:rPr>
              <w:t>MOPIC establishes its JRP and capacity priorities</w:t>
            </w:r>
          </w:p>
        </w:tc>
      </w:tr>
      <w:tr w:rsidR="005C54D9" w:rsidRPr="004A4701" w:rsidTr="007134CB">
        <w:tc>
          <w:tcPr>
            <w:tcW w:w="2340" w:type="dxa"/>
            <w:shd w:val="clear" w:color="auto" w:fill="DAEEF3" w:themeFill="accent5" w:themeFillTint="33"/>
          </w:tcPr>
          <w:p w:rsidR="005C54D9" w:rsidRPr="004A4701" w:rsidRDefault="005C54D9" w:rsidP="007D54CC">
            <w:pPr>
              <w:rPr>
                <w:rFonts w:asciiTheme="minorBidi" w:eastAsia="Times New Roman" w:hAnsiTheme="minorBidi"/>
                <w:color w:val="000000"/>
                <w:sz w:val="20"/>
                <w:szCs w:val="20"/>
                <w:lang w:bidi="km-KH"/>
              </w:rPr>
            </w:pPr>
            <w:r w:rsidRPr="004A4701">
              <w:rPr>
                <w:rFonts w:asciiTheme="minorBidi" w:eastAsia="Times New Roman" w:hAnsiTheme="minorBidi"/>
                <w:color w:val="000000"/>
                <w:sz w:val="20"/>
                <w:szCs w:val="20"/>
                <w:lang w:bidi="km-KH"/>
              </w:rPr>
              <w:t>Partnership</w:t>
            </w:r>
          </w:p>
        </w:tc>
        <w:tc>
          <w:tcPr>
            <w:tcW w:w="7200" w:type="dxa"/>
            <w:shd w:val="clear" w:color="auto" w:fill="DAEEF3" w:themeFill="accent5" w:themeFillTint="33"/>
          </w:tcPr>
          <w:p w:rsidR="005C54D9" w:rsidRPr="004A4701" w:rsidRDefault="00ED6530" w:rsidP="00ED6530">
            <w:pPr>
              <w:rPr>
                <w:rFonts w:asciiTheme="minorBidi" w:eastAsia="Times New Roman" w:hAnsiTheme="minorBidi"/>
                <w:color w:val="000000"/>
                <w:sz w:val="20"/>
                <w:szCs w:val="20"/>
                <w:lang w:bidi="km-KH"/>
              </w:rPr>
            </w:pPr>
            <w:r w:rsidRPr="004A4701">
              <w:rPr>
                <w:rFonts w:asciiTheme="minorBidi" w:eastAsia="Times New Roman" w:hAnsiTheme="minorBidi"/>
                <w:color w:val="000000"/>
                <w:sz w:val="20"/>
                <w:szCs w:val="20"/>
                <w:lang w:bidi="km-KH"/>
              </w:rPr>
              <w:t>Continued JRP support to institutionalize key processes across GOJ</w:t>
            </w:r>
          </w:p>
        </w:tc>
      </w:tr>
      <w:tr w:rsidR="005C54D9" w:rsidRPr="004A4701" w:rsidTr="007134CB">
        <w:tc>
          <w:tcPr>
            <w:tcW w:w="2340" w:type="dxa"/>
          </w:tcPr>
          <w:p w:rsidR="005C54D9" w:rsidRPr="004A4701" w:rsidRDefault="005C54D9" w:rsidP="007D54CC">
            <w:pPr>
              <w:rPr>
                <w:rFonts w:asciiTheme="minorBidi" w:eastAsia="Times New Roman" w:hAnsiTheme="minorBidi"/>
                <w:color w:val="000000"/>
                <w:sz w:val="20"/>
                <w:szCs w:val="20"/>
                <w:lang w:bidi="km-KH"/>
              </w:rPr>
            </w:pPr>
            <w:r w:rsidRPr="004A4701">
              <w:rPr>
                <w:rFonts w:asciiTheme="minorBidi" w:eastAsia="Times New Roman" w:hAnsiTheme="minorBidi"/>
                <w:color w:val="000000"/>
                <w:sz w:val="20"/>
                <w:szCs w:val="20"/>
                <w:lang w:bidi="km-KH"/>
              </w:rPr>
              <w:t xml:space="preserve">Alignment </w:t>
            </w:r>
            <w:r w:rsidR="008D0649" w:rsidRPr="004A4701">
              <w:rPr>
                <w:rFonts w:asciiTheme="minorBidi" w:eastAsia="Times New Roman" w:hAnsiTheme="minorBidi"/>
                <w:color w:val="000000"/>
                <w:sz w:val="20"/>
                <w:szCs w:val="20"/>
                <w:lang w:bidi="km-KH"/>
              </w:rPr>
              <w:t>–</w:t>
            </w:r>
            <w:r w:rsidRPr="004A4701">
              <w:rPr>
                <w:rFonts w:asciiTheme="minorBidi" w:eastAsia="Times New Roman" w:hAnsiTheme="minorBidi"/>
                <w:color w:val="000000"/>
                <w:sz w:val="20"/>
                <w:szCs w:val="20"/>
                <w:lang w:bidi="km-KH"/>
              </w:rPr>
              <w:t xml:space="preserve"> priorities</w:t>
            </w:r>
          </w:p>
        </w:tc>
        <w:tc>
          <w:tcPr>
            <w:tcW w:w="7200" w:type="dxa"/>
          </w:tcPr>
          <w:p w:rsidR="005C54D9" w:rsidRPr="004A4701" w:rsidRDefault="003B112C" w:rsidP="007D54CC">
            <w:pPr>
              <w:rPr>
                <w:rFonts w:asciiTheme="minorBidi" w:eastAsia="Times New Roman" w:hAnsiTheme="minorBidi"/>
                <w:color w:val="000000"/>
                <w:sz w:val="20"/>
                <w:szCs w:val="20"/>
                <w:lang w:bidi="km-KH"/>
              </w:rPr>
            </w:pPr>
            <w:r w:rsidRPr="004A4701">
              <w:rPr>
                <w:rFonts w:asciiTheme="minorBidi" w:eastAsia="Times New Roman" w:hAnsiTheme="minorBidi"/>
                <w:color w:val="000000"/>
                <w:sz w:val="20"/>
                <w:szCs w:val="20"/>
                <w:lang w:bidi="km-KH"/>
              </w:rPr>
              <w:t>Reinvigorate the JRP to reflect current needs and priorities</w:t>
            </w:r>
          </w:p>
        </w:tc>
      </w:tr>
      <w:tr w:rsidR="005C54D9" w:rsidRPr="004A4701" w:rsidTr="007134CB">
        <w:tc>
          <w:tcPr>
            <w:tcW w:w="2340" w:type="dxa"/>
            <w:shd w:val="clear" w:color="auto" w:fill="DAEEF3" w:themeFill="accent5" w:themeFillTint="33"/>
          </w:tcPr>
          <w:p w:rsidR="005C54D9" w:rsidRPr="004A4701" w:rsidRDefault="005C54D9" w:rsidP="007D54CC">
            <w:pPr>
              <w:rPr>
                <w:rFonts w:asciiTheme="minorBidi" w:eastAsia="Times New Roman" w:hAnsiTheme="minorBidi"/>
                <w:color w:val="000000"/>
                <w:sz w:val="20"/>
                <w:szCs w:val="20"/>
                <w:lang w:bidi="km-KH"/>
              </w:rPr>
            </w:pPr>
            <w:r w:rsidRPr="004A4701">
              <w:rPr>
                <w:rFonts w:asciiTheme="minorBidi" w:eastAsia="Times New Roman" w:hAnsiTheme="minorBidi"/>
                <w:color w:val="000000"/>
                <w:sz w:val="20"/>
                <w:szCs w:val="20"/>
                <w:lang w:bidi="km-KH"/>
              </w:rPr>
              <w:t xml:space="preserve">Alignment </w:t>
            </w:r>
            <w:r w:rsidR="008D0649" w:rsidRPr="004A4701">
              <w:rPr>
                <w:rFonts w:asciiTheme="minorBidi" w:eastAsia="Times New Roman" w:hAnsiTheme="minorBidi"/>
                <w:color w:val="000000"/>
                <w:sz w:val="20"/>
                <w:szCs w:val="20"/>
                <w:lang w:bidi="km-KH"/>
              </w:rPr>
              <w:t>–</w:t>
            </w:r>
            <w:r w:rsidRPr="004A4701">
              <w:rPr>
                <w:rFonts w:asciiTheme="minorBidi" w:eastAsia="Times New Roman" w:hAnsiTheme="minorBidi"/>
                <w:color w:val="000000"/>
                <w:sz w:val="20"/>
                <w:szCs w:val="20"/>
                <w:lang w:bidi="km-KH"/>
              </w:rPr>
              <w:t xml:space="preserve"> systems</w:t>
            </w:r>
          </w:p>
        </w:tc>
        <w:tc>
          <w:tcPr>
            <w:tcW w:w="7200" w:type="dxa"/>
            <w:shd w:val="clear" w:color="auto" w:fill="DAEEF3" w:themeFill="accent5" w:themeFillTint="33"/>
          </w:tcPr>
          <w:p w:rsidR="005C54D9" w:rsidRPr="004A4701" w:rsidRDefault="003B112C" w:rsidP="007D54CC">
            <w:pPr>
              <w:rPr>
                <w:rFonts w:asciiTheme="minorBidi" w:eastAsia="Times New Roman" w:hAnsiTheme="minorBidi"/>
                <w:color w:val="000000"/>
                <w:sz w:val="20"/>
                <w:szCs w:val="20"/>
                <w:lang w:bidi="km-KH"/>
              </w:rPr>
            </w:pPr>
            <w:r w:rsidRPr="004A4701">
              <w:rPr>
                <w:rFonts w:asciiTheme="minorBidi" w:eastAsia="Times New Roman" w:hAnsiTheme="minorBidi"/>
                <w:color w:val="000000"/>
                <w:sz w:val="20"/>
                <w:szCs w:val="20"/>
                <w:lang w:bidi="km-KH"/>
              </w:rPr>
              <w:t>Extend the JRP’s scope to resource mobilisation, and results-based M&amp;E</w:t>
            </w:r>
          </w:p>
        </w:tc>
      </w:tr>
      <w:tr w:rsidR="005C54D9" w:rsidRPr="004A4701" w:rsidTr="007134CB">
        <w:tc>
          <w:tcPr>
            <w:tcW w:w="2340" w:type="dxa"/>
          </w:tcPr>
          <w:p w:rsidR="005C54D9" w:rsidRPr="004A4701" w:rsidRDefault="005C54D9" w:rsidP="007D54CC">
            <w:pPr>
              <w:rPr>
                <w:rFonts w:asciiTheme="minorBidi" w:eastAsia="Times New Roman" w:hAnsiTheme="minorBidi"/>
                <w:color w:val="000000"/>
                <w:sz w:val="20"/>
                <w:szCs w:val="20"/>
                <w:lang w:bidi="km-KH"/>
              </w:rPr>
            </w:pPr>
            <w:r w:rsidRPr="004A4701">
              <w:rPr>
                <w:rFonts w:asciiTheme="minorBidi" w:eastAsia="Times New Roman" w:hAnsiTheme="minorBidi"/>
                <w:color w:val="000000"/>
                <w:sz w:val="20"/>
                <w:szCs w:val="20"/>
                <w:lang w:bidi="km-KH"/>
              </w:rPr>
              <w:t>Harmonisation</w:t>
            </w:r>
          </w:p>
        </w:tc>
        <w:tc>
          <w:tcPr>
            <w:tcW w:w="7200" w:type="dxa"/>
          </w:tcPr>
          <w:p w:rsidR="005C54D9" w:rsidRPr="004A4701" w:rsidRDefault="003B112C" w:rsidP="007D54CC">
            <w:pPr>
              <w:rPr>
                <w:rFonts w:asciiTheme="minorBidi" w:eastAsia="Times New Roman" w:hAnsiTheme="minorBidi"/>
                <w:color w:val="000000"/>
                <w:sz w:val="20"/>
                <w:szCs w:val="20"/>
                <w:lang w:bidi="km-KH"/>
              </w:rPr>
            </w:pPr>
            <w:r w:rsidRPr="004A4701">
              <w:rPr>
                <w:rFonts w:asciiTheme="minorBidi" w:eastAsia="Times New Roman" w:hAnsiTheme="minorBidi"/>
                <w:color w:val="000000"/>
                <w:sz w:val="20"/>
                <w:szCs w:val="20"/>
                <w:lang w:bidi="km-KH"/>
              </w:rPr>
              <w:t>Record all support in JORISS</w:t>
            </w:r>
            <w:r w:rsidR="004A4701" w:rsidRPr="004A4701">
              <w:rPr>
                <w:rFonts w:asciiTheme="minorBidi" w:eastAsia="Times New Roman" w:hAnsiTheme="minorBidi"/>
                <w:color w:val="000000"/>
                <w:sz w:val="20"/>
                <w:szCs w:val="20"/>
                <w:lang w:bidi="km-KH"/>
              </w:rPr>
              <w:t xml:space="preserve"> and work with a common set of KPIs</w:t>
            </w:r>
          </w:p>
        </w:tc>
      </w:tr>
      <w:tr w:rsidR="005C54D9" w:rsidRPr="004A4701" w:rsidTr="007134CB">
        <w:tc>
          <w:tcPr>
            <w:tcW w:w="2340" w:type="dxa"/>
            <w:shd w:val="clear" w:color="auto" w:fill="DAEEF3" w:themeFill="accent5" w:themeFillTint="33"/>
          </w:tcPr>
          <w:p w:rsidR="005C54D9" w:rsidRPr="004A4701" w:rsidRDefault="005C54D9" w:rsidP="007D54CC">
            <w:pPr>
              <w:rPr>
                <w:rFonts w:asciiTheme="minorBidi" w:eastAsia="Times New Roman" w:hAnsiTheme="minorBidi"/>
                <w:color w:val="000000"/>
                <w:sz w:val="20"/>
                <w:szCs w:val="20"/>
                <w:lang w:bidi="km-KH"/>
              </w:rPr>
            </w:pPr>
            <w:r w:rsidRPr="004A4701">
              <w:rPr>
                <w:rFonts w:asciiTheme="minorBidi" w:eastAsia="Times New Roman" w:hAnsiTheme="minorBidi"/>
                <w:color w:val="000000"/>
                <w:sz w:val="20"/>
                <w:szCs w:val="20"/>
                <w:lang w:bidi="km-KH"/>
              </w:rPr>
              <w:t>Mutual accountability</w:t>
            </w:r>
          </w:p>
        </w:tc>
        <w:tc>
          <w:tcPr>
            <w:tcW w:w="7200" w:type="dxa"/>
            <w:shd w:val="clear" w:color="auto" w:fill="DAEEF3" w:themeFill="accent5" w:themeFillTint="33"/>
          </w:tcPr>
          <w:p w:rsidR="005C54D9" w:rsidRPr="004A4701" w:rsidRDefault="004A4701" w:rsidP="007D54CC">
            <w:pPr>
              <w:rPr>
                <w:rFonts w:asciiTheme="minorBidi" w:eastAsia="Times New Roman" w:hAnsiTheme="minorBidi"/>
                <w:color w:val="000000"/>
                <w:sz w:val="20"/>
                <w:szCs w:val="20"/>
                <w:lang w:bidi="km-KH"/>
              </w:rPr>
            </w:pPr>
            <w:r w:rsidRPr="004A4701">
              <w:rPr>
                <w:rFonts w:asciiTheme="minorBidi" w:eastAsia="Times New Roman" w:hAnsiTheme="minorBidi"/>
                <w:color w:val="000000"/>
                <w:sz w:val="20"/>
                <w:szCs w:val="20"/>
                <w:lang w:bidi="km-KH"/>
              </w:rPr>
              <w:t>Produce a first report on results that have been achieved</w:t>
            </w:r>
          </w:p>
        </w:tc>
      </w:tr>
      <w:tr w:rsidR="005C54D9" w:rsidRPr="004A4701" w:rsidTr="007134CB">
        <w:tc>
          <w:tcPr>
            <w:tcW w:w="2340" w:type="dxa"/>
          </w:tcPr>
          <w:p w:rsidR="005C54D9" w:rsidRPr="004A4701" w:rsidRDefault="005C54D9" w:rsidP="007D54CC">
            <w:pPr>
              <w:rPr>
                <w:rFonts w:asciiTheme="minorBidi" w:eastAsia="Times New Roman" w:hAnsiTheme="minorBidi"/>
                <w:color w:val="000000"/>
                <w:sz w:val="20"/>
                <w:szCs w:val="20"/>
                <w:lang w:bidi="km-KH"/>
              </w:rPr>
            </w:pPr>
            <w:r w:rsidRPr="004A4701">
              <w:rPr>
                <w:rFonts w:asciiTheme="minorBidi" w:eastAsia="Times New Roman" w:hAnsiTheme="minorBidi"/>
                <w:color w:val="000000"/>
                <w:sz w:val="20"/>
                <w:szCs w:val="20"/>
                <w:lang w:bidi="km-KH"/>
              </w:rPr>
              <w:t>Managing for Results</w:t>
            </w:r>
          </w:p>
        </w:tc>
        <w:tc>
          <w:tcPr>
            <w:tcW w:w="7200" w:type="dxa"/>
          </w:tcPr>
          <w:p w:rsidR="005C54D9" w:rsidRPr="004A4701" w:rsidRDefault="004A4701" w:rsidP="007D54CC">
            <w:pPr>
              <w:rPr>
                <w:rFonts w:asciiTheme="minorBidi" w:eastAsia="Times New Roman" w:hAnsiTheme="minorBidi"/>
                <w:color w:val="000000"/>
                <w:sz w:val="20"/>
                <w:szCs w:val="20"/>
                <w:lang w:bidi="km-KH"/>
              </w:rPr>
            </w:pPr>
            <w:r w:rsidRPr="004A4701">
              <w:rPr>
                <w:rFonts w:asciiTheme="minorBidi" w:eastAsia="Times New Roman" w:hAnsiTheme="minorBidi"/>
                <w:color w:val="000000"/>
                <w:sz w:val="20"/>
                <w:szCs w:val="20"/>
                <w:lang w:bidi="km-KH"/>
              </w:rPr>
              <w:t>Establish/strengthen monitoring and learning activities in line ministries</w:t>
            </w:r>
          </w:p>
        </w:tc>
      </w:tr>
      <w:tr w:rsidR="005C54D9" w:rsidRPr="004A4701" w:rsidTr="007134CB">
        <w:tc>
          <w:tcPr>
            <w:tcW w:w="2340" w:type="dxa"/>
            <w:shd w:val="clear" w:color="auto" w:fill="DAEEF3" w:themeFill="accent5" w:themeFillTint="33"/>
          </w:tcPr>
          <w:p w:rsidR="005C54D9" w:rsidRPr="004A4701" w:rsidRDefault="005C54D9" w:rsidP="007D54CC">
            <w:pPr>
              <w:rPr>
                <w:rFonts w:asciiTheme="minorBidi" w:eastAsia="Times New Roman" w:hAnsiTheme="minorBidi"/>
                <w:color w:val="000000"/>
                <w:sz w:val="20"/>
                <w:szCs w:val="20"/>
                <w:lang w:bidi="km-KH"/>
              </w:rPr>
            </w:pPr>
            <w:r w:rsidRPr="004A4701">
              <w:rPr>
                <w:rFonts w:asciiTheme="minorBidi" w:eastAsia="Times New Roman" w:hAnsiTheme="minorBidi"/>
                <w:color w:val="000000"/>
                <w:sz w:val="20"/>
                <w:szCs w:val="20"/>
                <w:lang w:bidi="km-KH"/>
              </w:rPr>
              <w:t>Predictab</w:t>
            </w:r>
            <w:r w:rsidR="00A142BB" w:rsidRPr="004A4701">
              <w:rPr>
                <w:rFonts w:asciiTheme="minorBidi" w:eastAsia="Times New Roman" w:hAnsiTheme="minorBidi"/>
                <w:color w:val="000000"/>
                <w:sz w:val="20"/>
                <w:szCs w:val="20"/>
                <w:lang w:bidi="km-KH"/>
              </w:rPr>
              <w:t>i</w:t>
            </w:r>
            <w:r w:rsidRPr="004A4701">
              <w:rPr>
                <w:rFonts w:asciiTheme="minorBidi" w:eastAsia="Times New Roman" w:hAnsiTheme="minorBidi"/>
                <w:color w:val="000000"/>
                <w:sz w:val="20"/>
                <w:szCs w:val="20"/>
                <w:lang w:bidi="km-KH"/>
              </w:rPr>
              <w:t>lity</w:t>
            </w:r>
          </w:p>
        </w:tc>
        <w:tc>
          <w:tcPr>
            <w:tcW w:w="7200" w:type="dxa"/>
            <w:shd w:val="clear" w:color="auto" w:fill="DAEEF3" w:themeFill="accent5" w:themeFillTint="33"/>
          </w:tcPr>
          <w:p w:rsidR="005C54D9" w:rsidRPr="004A4701" w:rsidRDefault="004A4701" w:rsidP="007D54CC">
            <w:pPr>
              <w:rPr>
                <w:rFonts w:asciiTheme="minorBidi" w:eastAsia="Times New Roman" w:hAnsiTheme="minorBidi"/>
                <w:color w:val="000000"/>
                <w:sz w:val="20"/>
                <w:szCs w:val="20"/>
                <w:lang w:bidi="km-KH"/>
              </w:rPr>
            </w:pPr>
            <w:r w:rsidRPr="004A4701">
              <w:rPr>
                <w:rFonts w:asciiTheme="minorBidi" w:eastAsia="Times New Roman" w:hAnsiTheme="minorBidi"/>
                <w:color w:val="000000"/>
                <w:sz w:val="20"/>
                <w:szCs w:val="20"/>
                <w:lang w:bidi="km-KH"/>
              </w:rPr>
              <w:t xml:space="preserve">Confirm longer-term needs and </w:t>
            </w:r>
            <w:r w:rsidR="00DC1888" w:rsidRPr="004A4701">
              <w:rPr>
                <w:rFonts w:asciiTheme="minorBidi" w:eastAsia="Times New Roman" w:hAnsiTheme="minorBidi"/>
                <w:color w:val="000000"/>
                <w:sz w:val="20"/>
                <w:szCs w:val="20"/>
                <w:lang w:bidi="km-KH"/>
              </w:rPr>
              <w:t>mobilize</w:t>
            </w:r>
            <w:r w:rsidRPr="004A4701">
              <w:rPr>
                <w:rFonts w:asciiTheme="minorBidi" w:eastAsia="Times New Roman" w:hAnsiTheme="minorBidi"/>
                <w:color w:val="000000"/>
                <w:sz w:val="20"/>
                <w:szCs w:val="20"/>
                <w:lang w:bidi="km-KH"/>
              </w:rPr>
              <w:t>/record/analyse commitments</w:t>
            </w:r>
          </w:p>
        </w:tc>
      </w:tr>
    </w:tbl>
    <w:p w:rsidR="00A21E2D" w:rsidRDefault="00A21E2D" w:rsidP="00280A8E">
      <w:pPr>
        <w:spacing w:before="120"/>
        <w:jc w:val="both"/>
        <w:rPr>
          <w:rFonts w:cstheme="minorHAnsi"/>
          <w:sz w:val="24"/>
          <w:szCs w:val="24"/>
        </w:rPr>
      </w:pPr>
    </w:p>
    <w:p w:rsidR="00FC4D22" w:rsidRDefault="004C1537" w:rsidP="007D4E3B">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jc w:val="both"/>
        <w:rPr>
          <w:rFonts w:cstheme="minorHAnsi"/>
          <w:b/>
          <w:bCs/>
          <w:sz w:val="24"/>
          <w:szCs w:val="24"/>
        </w:rPr>
      </w:pPr>
      <w:r w:rsidRPr="004C1537">
        <w:rPr>
          <w:rFonts w:cstheme="minorHAnsi"/>
          <w:b/>
          <w:bCs/>
          <w:sz w:val="24"/>
          <w:szCs w:val="24"/>
        </w:rPr>
        <w:t xml:space="preserve">Recommendation </w:t>
      </w:r>
      <w:r w:rsidR="00D3478B">
        <w:rPr>
          <w:rFonts w:cstheme="minorHAnsi"/>
          <w:b/>
          <w:bCs/>
          <w:sz w:val="24"/>
          <w:szCs w:val="24"/>
        </w:rPr>
        <w:t>2</w:t>
      </w:r>
      <w:r w:rsidR="007D4E3B">
        <w:rPr>
          <w:rFonts w:cstheme="minorHAnsi"/>
          <w:b/>
          <w:bCs/>
          <w:sz w:val="24"/>
          <w:szCs w:val="24"/>
        </w:rPr>
        <w:t>. Reformulation of the J</w:t>
      </w:r>
      <w:r w:rsidR="00063061">
        <w:rPr>
          <w:rFonts w:cstheme="minorHAnsi"/>
          <w:b/>
          <w:bCs/>
          <w:sz w:val="24"/>
          <w:szCs w:val="24"/>
        </w:rPr>
        <w:t>oint Programme</w:t>
      </w:r>
      <w:r w:rsidR="007D4E3B">
        <w:rPr>
          <w:rFonts w:cstheme="minorHAnsi"/>
          <w:b/>
          <w:bCs/>
          <w:sz w:val="24"/>
          <w:szCs w:val="24"/>
        </w:rPr>
        <w:t xml:space="preserve"> (</w:t>
      </w:r>
      <w:r w:rsidRPr="004C1537">
        <w:rPr>
          <w:rFonts w:cstheme="minorHAnsi"/>
          <w:b/>
          <w:bCs/>
          <w:sz w:val="24"/>
          <w:szCs w:val="24"/>
        </w:rPr>
        <w:t xml:space="preserve">and </w:t>
      </w:r>
      <w:r w:rsidR="00063061">
        <w:rPr>
          <w:rFonts w:cstheme="minorHAnsi"/>
          <w:b/>
          <w:bCs/>
          <w:sz w:val="24"/>
          <w:szCs w:val="24"/>
        </w:rPr>
        <w:t xml:space="preserve">the </w:t>
      </w:r>
      <w:r w:rsidRPr="004C1537">
        <w:rPr>
          <w:rFonts w:cstheme="minorHAnsi"/>
          <w:b/>
          <w:bCs/>
          <w:sz w:val="24"/>
          <w:szCs w:val="24"/>
        </w:rPr>
        <w:t>EU</w:t>
      </w:r>
      <w:r w:rsidR="007D4E3B">
        <w:rPr>
          <w:rFonts w:cstheme="minorHAnsi"/>
          <w:b/>
          <w:bCs/>
          <w:sz w:val="24"/>
          <w:szCs w:val="24"/>
        </w:rPr>
        <w:t>-supported UNDP-managed</w:t>
      </w:r>
      <w:r w:rsidRPr="004C1537">
        <w:rPr>
          <w:rFonts w:cstheme="minorHAnsi"/>
          <w:b/>
          <w:bCs/>
          <w:sz w:val="24"/>
          <w:szCs w:val="24"/>
        </w:rPr>
        <w:t xml:space="preserve"> component) </w:t>
      </w:r>
      <w:r w:rsidR="00FC4D22">
        <w:rPr>
          <w:rFonts w:cstheme="minorHAnsi"/>
          <w:b/>
          <w:bCs/>
          <w:sz w:val="24"/>
          <w:szCs w:val="24"/>
        </w:rPr>
        <w:t xml:space="preserve">should be </w:t>
      </w:r>
      <w:r w:rsidR="005179BE">
        <w:rPr>
          <w:rFonts w:cstheme="minorHAnsi"/>
          <w:b/>
          <w:bCs/>
          <w:sz w:val="24"/>
          <w:szCs w:val="24"/>
        </w:rPr>
        <w:t>viewed</w:t>
      </w:r>
      <w:r w:rsidR="00FC4D22">
        <w:rPr>
          <w:rFonts w:cstheme="minorHAnsi"/>
          <w:b/>
          <w:bCs/>
          <w:sz w:val="24"/>
          <w:szCs w:val="24"/>
        </w:rPr>
        <w:t xml:space="preserve"> as an opportunity to </w:t>
      </w:r>
      <w:r w:rsidR="002477D3">
        <w:rPr>
          <w:rFonts w:cstheme="minorHAnsi"/>
          <w:b/>
          <w:bCs/>
          <w:sz w:val="24"/>
          <w:szCs w:val="24"/>
        </w:rPr>
        <w:t xml:space="preserve">look beyond JRP consolidation to </w:t>
      </w:r>
      <w:r w:rsidR="007F320B">
        <w:rPr>
          <w:rFonts w:cstheme="minorHAnsi"/>
          <w:b/>
          <w:bCs/>
          <w:sz w:val="24"/>
          <w:szCs w:val="24"/>
        </w:rPr>
        <w:t>support MOPIC’s development management capacities.</w:t>
      </w:r>
    </w:p>
    <w:p w:rsidR="00146E7B" w:rsidRDefault="00146E7B" w:rsidP="00146E7B">
      <w:pPr>
        <w:spacing w:before="120"/>
        <w:jc w:val="both"/>
        <w:rPr>
          <w:rFonts w:cstheme="minorHAnsi"/>
          <w:sz w:val="24"/>
          <w:szCs w:val="24"/>
        </w:rPr>
      </w:pPr>
      <w:r>
        <w:rPr>
          <w:rFonts w:cstheme="minorHAnsi"/>
          <w:sz w:val="24"/>
          <w:szCs w:val="24"/>
        </w:rPr>
        <w:t>Using the JRP experience to inform the strengtheni</w:t>
      </w:r>
      <w:r>
        <w:rPr>
          <w:rFonts w:cstheme="minorHAnsi" w:hint="eastAsia"/>
          <w:sz w:val="24"/>
          <w:szCs w:val="24"/>
        </w:rPr>
        <w:t>ng</w:t>
      </w:r>
      <w:r>
        <w:rPr>
          <w:rFonts w:cstheme="minorHAnsi"/>
          <w:sz w:val="24"/>
          <w:szCs w:val="24"/>
        </w:rPr>
        <w:t xml:space="preserve"> of development management and national planning processes is a strategic opportunity. Recognizing the achievements made – and further work to be done – in linking humanitarian support to the resilience effort has already begun to influence planning </w:t>
      </w:r>
      <w:r w:rsidR="0045404B">
        <w:rPr>
          <w:rFonts w:cstheme="minorHAnsi"/>
          <w:sz w:val="24"/>
          <w:szCs w:val="24"/>
        </w:rPr>
        <w:t xml:space="preserve">and </w:t>
      </w:r>
      <w:r>
        <w:rPr>
          <w:rFonts w:cstheme="minorHAnsi"/>
          <w:sz w:val="24"/>
          <w:szCs w:val="24"/>
        </w:rPr>
        <w:t>policy. The Jordan Compact will in turn extend the resilience approach to look further along the development continuum towards issues of livelihoods, vocational skills, competitivenes</w:t>
      </w:r>
      <w:r>
        <w:rPr>
          <w:rFonts w:cstheme="minorHAnsi" w:hint="eastAsia"/>
          <w:sz w:val="24"/>
          <w:szCs w:val="24"/>
        </w:rPr>
        <w:t>s</w:t>
      </w:r>
      <w:r>
        <w:rPr>
          <w:rFonts w:cstheme="minorHAnsi"/>
          <w:sz w:val="24"/>
          <w:szCs w:val="24"/>
        </w:rPr>
        <w:t xml:space="preserve">, private sector development and trade facilitation. </w:t>
      </w:r>
    </w:p>
    <w:p w:rsidR="00EF578A" w:rsidRDefault="00146E7B" w:rsidP="00146E7B">
      <w:pPr>
        <w:spacing w:before="120"/>
        <w:jc w:val="both"/>
        <w:rPr>
          <w:rFonts w:cstheme="minorHAnsi"/>
          <w:sz w:val="24"/>
          <w:szCs w:val="24"/>
        </w:rPr>
      </w:pPr>
      <w:r>
        <w:rPr>
          <w:rFonts w:cstheme="minorHAnsi"/>
          <w:sz w:val="24"/>
          <w:szCs w:val="24"/>
        </w:rPr>
        <w:lastRenderedPageBreak/>
        <w:t>There are therefore opportunities and challenges as GOJ consider</w:t>
      </w:r>
      <w:r w:rsidR="001C5C52">
        <w:rPr>
          <w:rFonts w:cstheme="minorHAnsi"/>
          <w:sz w:val="24"/>
          <w:szCs w:val="24"/>
        </w:rPr>
        <w:t>s</w:t>
      </w:r>
      <w:r>
        <w:rPr>
          <w:rFonts w:cstheme="minorHAnsi"/>
          <w:sz w:val="24"/>
          <w:szCs w:val="24"/>
        </w:rPr>
        <w:t xml:space="preserve"> options to </w:t>
      </w:r>
      <w:r w:rsidR="00EF578A">
        <w:rPr>
          <w:rFonts w:cstheme="minorHAnsi"/>
          <w:sz w:val="24"/>
          <w:szCs w:val="24"/>
        </w:rPr>
        <w:t>forge stronger links with national and sector planning processes.</w:t>
      </w:r>
      <w:r w:rsidR="00063061">
        <w:rPr>
          <w:rFonts w:cstheme="minorHAnsi"/>
          <w:sz w:val="24"/>
          <w:szCs w:val="24"/>
        </w:rPr>
        <w:t xml:space="preserve"> </w:t>
      </w:r>
      <w:r>
        <w:rPr>
          <w:rFonts w:cstheme="minorHAnsi"/>
          <w:sz w:val="24"/>
          <w:szCs w:val="24"/>
        </w:rPr>
        <w:t>One example is in policy towards utilizing funds that GOJ is</w:t>
      </w:r>
      <w:r w:rsidR="00063061">
        <w:rPr>
          <w:rFonts w:cstheme="minorHAnsi"/>
          <w:sz w:val="24"/>
          <w:szCs w:val="24"/>
        </w:rPr>
        <w:t xml:space="preserve"> preparing to access through the Global Concessional Financing Facility</w:t>
      </w:r>
      <w:r>
        <w:rPr>
          <w:rFonts w:cstheme="minorHAnsi"/>
          <w:sz w:val="24"/>
          <w:szCs w:val="24"/>
        </w:rPr>
        <w:t xml:space="preserve">. This </w:t>
      </w:r>
      <w:r w:rsidR="00063061">
        <w:rPr>
          <w:rFonts w:cstheme="minorHAnsi"/>
          <w:sz w:val="24"/>
          <w:szCs w:val="24"/>
        </w:rPr>
        <w:t xml:space="preserve">will lower the cost of borrowing but will require </w:t>
      </w:r>
      <w:r>
        <w:rPr>
          <w:rFonts w:cstheme="minorHAnsi"/>
          <w:sz w:val="24"/>
          <w:szCs w:val="24"/>
        </w:rPr>
        <w:t xml:space="preserve">planning beyond the scope of the JRP as well as </w:t>
      </w:r>
      <w:r w:rsidR="00063061">
        <w:rPr>
          <w:rFonts w:cstheme="minorHAnsi"/>
          <w:sz w:val="24"/>
          <w:szCs w:val="24"/>
        </w:rPr>
        <w:t>appropriat</w:t>
      </w:r>
      <w:r w:rsidR="00063061">
        <w:rPr>
          <w:rFonts w:cstheme="minorHAnsi" w:hint="eastAsia"/>
          <w:sz w:val="24"/>
          <w:szCs w:val="24"/>
        </w:rPr>
        <w:t>e</w:t>
      </w:r>
      <w:r w:rsidR="00063061">
        <w:rPr>
          <w:rFonts w:cstheme="minorHAnsi"/>
          <w:sz w:val="24"/>
          <w:szCs w:val="24"/>
        </w:rPr>
        <w:t xml:space="preserve"> debt management </w:t>
      </w:r>
      <w:r>
        <w:rPr>
          <w:rFonts w:cstheme="minorHAnsi"/>
          <w:sz w:val="24"/>
          <w:szCs w:val="24"/>
        </w:rPr>
        <w:t xml:space="preserve">strategies </w:t>
      </w:r>
      <w:r w:rsidR="00063061">
        <w:rPr>
          <w:rFonts w:cstheme="minorHAnsi"/>
          <w:sz w:val="24"/>
          <w:szCs w:val="24"/>
        </w:rPr>
        <w:t xml:space="preserve">and integration into the national budget.  </w:t>
      </w:r>
    </w:p>
    <w:p w:rsidR="00B71F34" w:rsidRDefault="00E26202" w:rsidP="009E6D0F">
      <w:pPr>
        <w:spacing w:before="120"/>
        <w:jc w:val="both"/>
        <w:rPr>
          <w:rFonts w:cstheme="minorHAnsi"/>
          <w:sz w:val="24"/>
          <w:szCs w:val="24"/>
        </w:rPr>
      </w:pPr>
      <w:r>
        <w:rPr>
          <w:rFonts w:cstheme="minorHAnsi"/>
          <w:sz w:val="24"/>
          <w:szCs w:val="24"/>
        </w:rPr>
        <w:t>This expanded scope, which uses the JRP as a basis for working on longer-term development management, might begin with a scan of the policy and organisational environment to understand more about the current national, sector and thematic planning environmen</w:t>
      </w:r>
      <w:r>
        <w:rPr>
          <w:rFonts w:cstheme="minorHAnsi" w:hint="eastAsia"/>
          <w:sz w:val="24"/>
          <w:szCs w:val="24"/>
        </w:rPr>
        <w:t>t</w:t>
      </w:r>
      <w:r>
        <w:rPr>
          <w:rFonts w:cstheme="minorHAnsi"/>
          <w:sz w:val="24"/>
          <w:szCs w:val="24"/>
        </w:rPr>
        <w:t xml:space="preserve">. </w:t>
      </w:r>
      <w:r w:rsidR="0034770B">
        <w:rPr>
          <w:rFonts w:cstheme="minorHAnsi"/>
          <w:sz w:val="24"/>
          <w:szCs w:val="24"/>
        </w:rPr>
        <w:t>There may be considerable value in identifying o</w:t>
      </w:r>
      <w:r>
        <w:rPr>
          <w:rFonts w:cstheme="minorHAnsi"/>
          <w:sz w:val="24"/>
          <w:szCs w:val="24"/>
        </w:rPr>
        <w:t>ptions for strengthening and rationalizing</w:t>
      </w:r>
      <w:r w:rsidR="00DB68C1">
        <w:rPr>
          <w:rFonts w:cstheme="minorHAnsi"/>
          <w:sz w:val="24"/>
          <w:szCs w:val="24"/>
        </w:rPr>
        <w:t xml:space="preserve"> national planning arrangements</w:t>
      </w:r>
      <w:r w:rsidR="0034770B">
        <w:rPr>
          <w:rFonts w:cstheme="minorHAnsi"/>
          <w:sz w:val="24"/>
          <w:szCs w:val="24"/>
        </w:rPr>
        <w:t xml:space="preserve"> w</w:t>
      </w:r>
      <w:r>
        <w:rPr>
          <w:rFonts w:cstheme="minorHAnsi"/>
          <w:sz w:val="24"/>
          <w:szCs w:val="24"/>
        </w:rPr>
        <w:t xml:space="preserve">hile </w:t>
      </w:r>
      <w:r w:rsidR="00DB68C1">
        <w:rPr>
          <w:rFonts w:cstheme="minorHAnsi"/>
          <w:sz w:val="24"/>
          <w:szCs w:val="24"/>
        </w:rPr>
        <w:t xml:space="preserve">also </w:t>
      </w:r>
      <w:r>
        <w:rPr>
          <w:rFonts w:cstheme="minorHAnsi"/>
          <w:sz w:val="24"/>
          <w:szCs w:val="24"/>
        </w:rPr>
        <w:t>localizing and integrating t</w:t>
      </w:r>
      <w:r w:rsidR="0034770B">
        <w:rPr>
          <w:rFonts w:cstheme="minorHAnsi"/>
          <w:sz w:val="24"/>
          <w:szCs w:val="24"/>
        </w:rPr>
        <w:t>h</w:t>
      </w:r>
      <w:r>
        <w:rPr>
          <w:rFonts w:cstheme="minorHAnsi"/>
          <w:sz w:val="24"/>
          <w:szCs w:val="24"/>
        </w:rPr>
        <w:t>e SDGs.</w:t>
      </w:r>
      <w:r w:rsidR="00B71F34">
        <w:rPr>
          <w:rFonts w:cstheme="minorHAnsi"/>
          <w:sz w:val="24"/>
          <w:szCs w:val="24"/>
        </w:rPr>
        <w:t xml:space="preserve"> </w:t>
      </w:r>
    </w:p>
    <w:p w:rsidR="007D4E3B" w:rsidRDefault="00FE5091" w:rsidP="007D4E3B">
      <w:pPr>
        <w:spacing w:before="120"/>
        <w:jc w:val="both"/>
        <w:rPr>
          <w:rFonts w:cstheme="minorHAnsi"/>
          <w:sz w:val="24"/>
          <w:szCs w:val="24"/>
        </w:rPr>
      </w:pPr>
      <w:r>
        <w:rPr>
          <w:rFonts w:cstheme="minorHAnsi"/>
          <w:sz w:val="24"/>
          <w:szCs w:val="24"/>
        </w:rPr>
        <w:t xml:space="preserve">As </w:t>
      </w:r>
      <w:r w:rsidR="001D3BDB">
        <w:rPr>
          <w:rFonts w:cstheme="minorHAnsi"/>
          <w:sz w:val="24"/>
          <w:szCs w:val="24"/>
        </w:rPr>
        <w:t>stated</w:t>
      </w:r>
      <w:r>
        <w:rPr>
          <w:rFonts w:cstheme="minorHAnsi"/>
          <w:sz w:val="24"/>
          <w:szCs w:val="24"/>
        </w:rPr>
        <w:t xml:space="preserve"> in the first recommendation, what is possible depends largely on MOPIC’s own vision and </w:t>
      </w:r>
      <w:r w:rsidR="00B40D6E">
        <w:rPr>
          <w:rFonts w:cstheme="minorHAnsi"/>
          <w:sz w:val="24"/>
          <w:szCs w:val="24"/>
        </w:rPr>
        <w:t xml:space="preserve">a clear statement of its </w:t>
      </w:r>
      <w:r>
        <w:rPr>
          <w:rFonts w:cstheme="minorHAnsi"/>
          <w:sz w:val="24"/>
          <w:szCs w:val="24"/>
        </w:rPr>
        <w:t>priorities</w:t>
      </w:r>
      <w:r w:rsidR="009E6D0F">
        <w:rPr>
          <w:rFonts w:cstheme="minorHAnsi"/>
          <w:sz w:val="24"/>
          <w:szCs w:val="24"/>
        </w:rPr>
        <w:t>.</w:t>
      </w:r>
      <w:r>
        <w:rPr>
          <w:rFonts w:cstheme="minorHAnsi"/>
          <w:sz w:val="24"/>
          <w:szCs w:val="24"/>
        </w:rPr>
        <w:t xml:space="preserve"> </w:t>
      </w:r>
      <w:r w:rsidR="007D4E3B">
        <w:rPr>
          <w:rFonts w:cstheme="minorHAnsi" w:hint="eastAsia"/>
          <w:sz w:val="24"/>
          <w:szCs w:val="24"/>
        </w:rPr>
        <w:t>I</w:t>
      </w:r>
      <w:r w:rsidR="007D4E3B">
        <w:rPr>
          <w:rFonts w:cstheme="minorHAnsi"/>
          <w:sz w:val="24"/>
          <w:szCs w:val="24"/>
        </w:rPr>
        <w:t>s there a grand bargain</w:t>
      </w:r>
      <w:r>
        <w:rPr>
          <w:rFonts w:cstheme="minorHAnsi"/>
          <w:sz w:val="24"/>
          <w:szCs w:val="24"/>
        </w:rPr>
        <w:t xml:space="preserve"> to be struck</w:t>
      </w:r>
      <w:r w:rsidR="007D4E3B">
        <w:rPr>
          <w:rFonts w:cstheme="minorHAnsi"/>
          <w:sz w:val="24"/>
          <w:szCs w:val="24"/>
        </w:rPr>
        <w:t>?</w:t>
      </w:r>
      <w:r w:rsidR="000F6475">
        <w:rPr>
          <w:rFonts w:cstheme="minorHAnsi"/>
          <w:sz w:val="24"/>
          <w:szCs w:val="24"/>
        </w:rPr>
        <w:t xml:space="preserve"> </w:t>
      </w:r>
      <w:r w:rsidR="00B71F34">
        <w:rPr>
          <w:rFonts w:cstheme="minorHAnsi"/>
          <w:sz w:val="24"/>
          <w:szCs w:val="24"/>
        </w:rPr>
        <w:t>There are likely to be significant vested interests in the current arrangement</w:t>
      </w:r>
      <w:r w:rsidR="00B71F34">
        <w:rPr>
          <w:rFonts w:cstheme="minorHAnsi" w:hint="eastAsia"/>
          <w:sz w:val="24"/>
          <w:szCs w:val="24"/>
        </w:rPr>
        <w:t>s</w:t>
      </w:r>
      <w:r w:rsidR="00B71F34">
        <w:rPr>
          <w:rFonts w:cstheme="minorHAnsi"/>
          <w:sz w:val="24"/>
          <w:szCs w:val="24"/>
        </w:rPr>
        <w:t xml:space="preserve"> and resistance is likel</w:t>
      </w:r>
      <w:r w:rsidR="00B71F34">
        <w:rPr>
          <w:rFonts w:cstheme="minorHAnsi" w:hint="eastAsia"/>
          <w:sz w:val="24"/>
          <w:szCs w:val="24"/>
        </w:rPr>
        <w:t>y</w:t>
      </w:r>
      <w:r w:rsidR="00B71F34">
        <w:rPr>
          <w:rFonts w:cstheme="minorHAnsi"/>
          <w:sz w:val="24"/>
          <w:szCs w:val="24"/>
        </w:rPr>
        <w:t>. D</w:t>
      </w:r>
      <w:r>
        <w:rPr>
          <w:rFonts w:cstheme="minorHAnsi"/>
          <w:sz w:val="24"/>
          <w:szCs w:val="24"/>
        </w:rPr>
        <w:t xml:space="preserve">ialogue between MOPIC, the UN and other partners is </w:t>
      </w:r>
      <w:r w:rsidR="00B71F34">
        <w:rPr>
          <w:rFonts w:cstheme="minorHAnsi"/>
          <w:sz w:val="24"/>
          <w:szCs w:val="24"/>
        </w:rPr>
        <w:t xml:space="preserve">therefore </w:t>
      </w:r>
      <w:r>
        <w:rPr>
          <w:rFonts w:cstheme="minorHAnsi"/>
          <w:sz w:val="24"/>
          <w:szCs w:val="24"/>
        </w:rPr>
        <w:t xml:space="preserve">essential to establish a common understanding of </w:t>
      </w:r>
      <w:r w:rsidR="00B71F34">
        <w:rPr>
          <w:rFonts w:cstheme="minorHAnsi"/>
          <w:sz w:val="24"/>
          <w:szCs w:val="24"/>
        </w:rPr>
        <w:t xml:space="preserve">what is possible in terms of </w:t>
      </w:r>
      <w:r>
        <w:rPr>
          <w:rFonts w:cstheme="minorHAnsi"/>
          <w:sz w:val="24"/>
          <w:szCs w:val="24"/>
        </w:rPr>
        <w:t>policy direction, pace and sequencing of change</w:t>
      </w:r>
      <w:r w:rsidR="009E6D0F">
        <w:rPr>
          <w:rFonts w:cstheme="minorHAnsi"/>
          <w:sz w:val="24"/>
          <w:szCs w:val="24"/>
        </w:rPr>
        <w:t>. Only then can an appropriate UN-supported response be designed and implemented in partnership with MOPIC.</w:t>
      </w:r>
    </w:p>
    <w:p w:rsidR="00B40D6E" w:rsidRDefault="00B40D6E" w:rsidP="00B40D6E">
      <w:pPr>
        <w:spacing w:before="120"/>
        <w:jc w:val="both"/>
        <w:rPr>
          <w:rFonts w:cstheme="minorHAnsi"/>
          <w:sz w:val="24"/>
          <w:szCs w:val="24"/>
        </w:rPr>
      </w:pPr>
      <w:r>
        <w:rPr>
          <w:rFonts w:cstheme="minorHAnsi"/>
          <w:sz w:val="24"/>
          <w:szCs w:val="24"/>
        </w:rPr>
        <w:t>In a more risk averse scenario, incremental options are also viable. These could include creating closer and formalized linkages between the JRP, the Jordan Compact and the EDP that stop well short of integration. In this way the benefits of synergies in strengthening national planning are maximized while avoiding a process-heavy integration approach that may encounter significant resistance to change. Frequent reviews can accommodate the ‘do no harm’ approach and allow a step-by-step approach to be taken.</w:t>
      </w:r>
    </w:p>
    <w:p w:rsidR="008665A0" w:rsidRPr="00EA488A" w:rsidRDefault="008665A0" w:rsidP="008665A0">
      <w:pPr>
        <w:spacing w:before="120" w:after="0" w:line="240" w:lineRule="auto"/>
        <w:jc w:val="center"/>
        <w:rPr>
          <w:rFonts w:cstheme="minorHAnsi"/>
          <w:b/>
          <w:bCs/>
        </w:rPr>
      </w:pPr>
      <w:r w:rsidRPr="00EA488A">
        <w:rPr>
          <w:rFonts w:cstheme="minorHAnsi"/>
          <w:b/>
          <w:bCs/>
        </w:rPr>
        <w:t xml:space="preserve">Development effectiveness principles in the context of </w:t>
      </w:r>
      <w:r>
        <w:rPr>
          <w:rFonts w:cstheme="minorHAnsi"/>
          <w:b/>
          <w:bCs/>
        </w:rPr>
        <w:t xml:space="preserve">strengthening development management </w:t>
      </w:r>
    </w:p>
    <w:tbl>
      <w:tblPr>
        <w:tblStyle w:val="TableGrid"/>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90"/>
      </w:tblGrid>
      <w:tr w:rsidR="008665A0" w:rsidRPr="000F4295" w:rsidTr="009F2AE1">
        <w:tc>
          <w:tcPr>
            <w:tcW w:w="2160" w:type="dxa"/>
            <w:shd w:val="clear" w:color="auto" w:fill="808080" w:themeFill="background1" w:themeFillShade="80"/>
          </w:tcPr>
          <w:p w:rsidR="008665A0" w:rsidRPr="000F4295" w:rsidRDefault="008665A0" w:rsidP="008C3EA4">
            <w:pPr>
              <w:jc w:val="center"/>
              <w:rPr>
                <w:rFonts w:asciiTheme="minorBidi" w:eastAsia="Times New Roman" w:hAnsiTheme="minorBidi"/>
                <w:b/>
                <w:bCs/>
                <w:color w:val="FFFFFF" w:themeColor="background1"/>
                <w:sz w:val="20"/>
                <w:szCs w:val="20"/>
                <w:lang w:bidi="km-KH"/>
              </w:rPr>
            </w:pPr>
            <w:r w:rsidRPr="000F4295">
              <w:rPr>
                <w:rFonts w:asciiTheme="minorBidi" w:eastAsia="Times New Roman" w:hAnsiTheme="minorBidi"/>
                <w:b/>
                <w:bCs/>
                <w:color w:val="FFFFFF" w:themeColor="background1"/>
                <w:sz w:val="20"/>
                <w:szCs w:val="20"/>
                <w:lang w:bidi="km-KH"/>
              </w:rPr>
              <w:t>Principle</w:t>
            </w:r>
          </w:p>
        </w:tc>
        <w:tc>
          <w:tcPr>
            <w:tcW w:w="7290" w:type="dxa"/>
            <w:shd w:val="clear" w:color="auto" w:fill="808080" w:themeFill="background1" w:themeFillShade="80"/>
          </w:tcPr>
          <w:p w:rsidR="008665A0" w:rsidRPr="000F4295" w:rsidRDefault="008665A0" w:rsidP="008C3EA4">
            <w:pPr>
              <w:jc w:val="center"/>
              <w:rPr>
                <w:rFonts w:asciiTheme="minorBidi" w:eastAsia="Times New Roman" w:hAnsiTheme="minorBidi"/>
                <w:b/>
                <w:bCs/>
                <w:color w:val="FFFFFF" w:themeColor="background1"/>
                <w:sz w:val="20"/>
                <w:szCs w:val="20"/>
                <w:lang w:bidi="km-KH"/>
              </w:rPr>
            </w:pPr>
            <w:r w:rsidRPr="000F4295">
              <w:rPr>
                <w:rFonts w:asciiTheme="minorBidi" w:eastAsia="Times New Roman" w:hAnsiTheme="minorBidi"/>
                <w:b/>
                <w:bCs/>
                <w:color w:val="FFFFFF" w:themeColor="background1"/>
                <w:sz w:val="20"/>
                <w:szCs w:val="20"/>
                <w:lang w:bidi="km-KH"/>
              </w:rPr>
              <w:t>Action</w:t>
            </w:r>
          </w:p>
        </w:tc>
      </w:tr>
      <w:tr w:rsidR="008665A0" w:rsidRPr="000F4295" w:rsidTr="000F4295">
        <w:tc>
          <w:tcPr>
            <w:tcW w:w="2160" w:type="dxa"/>
          </w:tcPr>
          <w:p w:rsidR="008665A0" w:rsidRPr="000F4295" w:rsidRDefault="008665A0" w:rsidP="008C3EA4">
            <w:pPr>
              <w:rPr>
                <w:rFonts w:asciiTheme="minorBidi" w:eastAsia="Times New Roman" w:hAnsiTheme="minorBidi"/>
                <w:color w:val="000000"/>
                <w:sz w:val="20"/>
                <w:szCs w:val="20"/>
                <w:lang w:bidi="km-KH"/>
              </w:rPr>
            </w:pPr>
            <w:r w:rsidRPr="000F4295">
              <w:rPr>
                <w:rFonts w:asciiTheme="minorBidi" w:eastAsia="Times New Roman" w:hAnsiTheme="minorBidi"/>
                <w:color w:val="000000"/>
                <w:sz w:val="20"/>
                <w:szCs w:val="20"/>
                <w:lang w:bidi="km-KH"/>
              </w:rPr>
              <w:t>Ownership</w:t>
            </w:r>
          </w:p>
        </w:tc>
        <w:tc>
          <w:tcPr>
            <w:tcW w:w="7290" w:type="dxa"/>
          </w:tcPr>
          <w:p w:rsidR="008665A0" w:rsidRPr="000F4295" w:rsidRDefault="008665A0" w:rsidP="000F4295">
            <w:pPr>
              <w:rPr>
                <w:rFonts w:asciiTheme="minorBidi" w:eastAsia="Times New Roman" w:hAnsiTheme="minorBidi"/>
                <w:color w:val="000000"/>
                <w:sz w:val="20"/>
                <w:szCs w:val="20"/>
                <w:lang w:bidi="km-KH"/>
              </w:rPr>
            </w:pPr>
            <w:r w:rsidRPr="000F4295">
              <w:rPr>
                <w:rFonts w:asciiTheme="minorBidi" w:eastAsia="Times New Roman" w:hAnsiTheme="minorBidi"/>
                <w:color w:val="000000"/>
                <w:sz w:val="20"/>
                <w:szCs w:val="20"/>
                <w:lang w:bidi="km-KH"/>
              </w:rPr>
              <w:t xml:space="preserve">MOPIC </w:t>
            </w:r>
            <w:r w:rsidR="000F4295">
              <w:rPr>
                <w:rFonts w:asciiTheme="minorBidi" w:eastAsia="Times New Roman" w:hAnsiTheme="minorBidi"/>
                <w:color w:val="000000"/>
                <w:sz w:val="20"/>
                <w:szCs w:val="20"/>
                <w:lang w:bidi="km-KH"/>
              </w:rPr>
              <w:t>reviews planning processes to set new vision</w:t>
            </w:r>
          </w:p>
        </w:tc>
      </w:tr>
      <w:tr w:rsidR="008665A0" w:rsidRPr="000F4295" w:rsidTr="009F2AE1">
        <w:tc>
          <w:tcPr>
            <w:tcW w:w="2160" w:type="dxa"/>
            <w:shd w:val="clear" w:color="auto" w:fill="BFBFBF" w:themeFill="background1" w:themeFillShade="BF"/>
          </w:tcPr>
          <w:p w:rsidR="008665A0" w:rsidRPr="000F4295" w:rsidRDefault="008665A0" w:rsidP="008C3EA4">
            <w:pPr>
              <w:rPr>
                <w:rFonts w:asciiTheme="minorBidi" w:eastAsia="Times New Roman" w:hAnsiTheme="minorBidi"/>
                <w:color w:val="000000"/>
                <w:sz w:val="20"/>
                <w:szCs w:val="20"/>
                <w:lang w:bidi="km-KH"/>
              </w:rPr>
            </w:pPr>
            <w:r w:rsidRPr="000F4295">
              <w:rPr>
                <w:rFonts w:asciiTheme="minorBidi" w:eastAsia="Times New Roman" w:hAnsiTheme="minorBidi"/>
                <w:color w:val="000000"/>
                <w:sz w:val="20"/>
                <w:szCs w:val="20"/>
                <w:lang w:bidi="km-KH"/>
              </w:rPr>
              <w:t>Partnership</w:t>
            </w:r>
          </w:p>
        </w:tc>
        <w:tc>
          <w:tcPr>
            <w:tcW w:w="7290" w:type="dxa"/>
            <w:shd w:val="clear" w:color="auto" w:fill="BFBFBF" w:themeFill="background1" w:themeFillShade="BF"/>
          </w:tcPr>
          <w:p w:rsidR="008665A0" w:rsidRPr="000F4295" w:rsidRDefault="008665A0" w:rsidP="000F4295">
            <w:pPr>
              <w:rPr>
                <w:rFonts w:asciiTheme="minorBidi" w:eastAsia="Times New Roman" w:hAnsiTheme="minorBidi"/>
                <w:color w:val="000000"/>
                <w:sz w:val="20"/>
                <w:szCs w:val="20"/>
                <w:lang w:bidi="km-KH"/>
              </w:rPr>
            </w:pPr>
            <w:r w:rsidRPr="000F4295">
              <w:rPr>
                <w:rFonts w:asciiTheme="minorBidi" w:eastAsia="Times New Roman" w:hAnsiTheme="minorBidi"/>
                <w:color w:val="000000"/>
                <w:sz w:val="20"/>
                <w:szCs w:val="20"/>
                <w:lang w:bidi="km-KH"/>
              </w:rPr>
              <w:t xml:space="preserve">Continued JRP support </w:t>
            </w:r>
            <w:r w:rsidR="000F4295">
              <w:rPr>
                <w:rFonts w:asciiTheme="minorBidi" w:eastAsia="Times New Roman" w:hAnsiTheme="minorBidi"/>
                <w:color w:val="000000"/>
                <w:sz w:val="20"/>
                <w:szCs w:val="20"/>
                <w:lang w:bidi="km-KH"/>
              </w:rPr>
              <w:t>extending to wider development management</w:t>
            </w:r>
          </w:p>
        </w:tc>
      </w:tr>
      <w:tr w:rsidR="008665A0" w:rsidRPr="000F4295" w:rsidTr="000F4295">
        <w:tc>
          <w:tcPr>
            <w:tcW w:w="2160" w:type="dxa"/>
          </w:tcPr>
          <w:p w:rsidR="008665A0" w:rsidRPr="000F4295" w:rsidRDefault="008665A0" w:rsidP="008C3EA4">
            <w:pPr>
              <w:rPr>
                <w:rFonts w:asciiTheme="minorBidi" w:eastAsia="Times New Roman" w:hAnsiTheme="minorBidi"/>
                <w:color w:val="000000"/>
                <w:sz w:val="20"/>
                <w:szCs w:val="20"/>
                <w:lang w:bidi="km-KH"/>
              </w:rPr>
            </w:pPr>
            <w:r w:rsidRPr="000F4295">
              <w:rPr>
                <w:rFonts w:asciiTheme="minorBidi" w:eastAsia="Times New Roman" w:hAnsiTheme="minorBidi"/>
                <w:color w:val="000000"/>
                <w:sz w:val="20"/>
                <w:szCs w:val="20"/>
                <w:lang w:bidi="km-KH"/>
              </w:rPr>
              <w:t>Alignment – priorities</w:t>
            </w:r>
          </w:p>
        </w:tc>
        <w:tc>
          <w:tcPr>
            <w:tcW w:w="7290" w:type="dxa"/>
          </w:tcPr>
          <w:p w:rsidR="008665A0" w:rsidRPr="000F4295" w:rsidRDefault="000F4295" w:rsidP="008C3EA4">
            <w:pPr>
              <w:rPr>
                <w:rFonts w:asciiTheme="minorBidi" w:eastAsia="Times New Roman" w:hAnsiTheme="minorBidi"/>
                <w:color w:val="000000"/>
                <w:sz w:val="20"/>
                <w:szCs w:val="20"/>
                <w:lang w:bidi="km-KH"/>
              </w:rPr>
            </w:pPr>
            <w:r>
              <w:rPr>
                <w:rFonts w:asciiTheme="minorBidi" w:eastAsia="Times New Roman" w:hAnsiTheme="minorBidi"/>
                <w:color w:val="000000"/>
                <w:sz w:val="20"/>
                <w:szCs w:val="20"/>
                <w:lang w:bidi="km-KH"/>
              </w:rPr>
              <w:t>Support to MOPIC is redesigned to secure the JRP and address national issues</w:t>
            </w:r>
          </w:p>
        </w:tc>
      </w:tr>
      <w:tr w:rsidR="008665A0" w:rsidRPr="000F4295" w:rsidTr="009F2AE1">
        <w:tc>
          <w:tcPr>
            <w:tcW w:w="2160" w:type="dxa"/>
            <w:shd w:val="clear" w:color="auto" w:fill="BFBFBF" w:themeFill="background1" w:themeFillShade="BF"/>
          </w:tcPr>
          <w:p w:rsidR="008665A0" w:rsidRPr="000F4295" w:rsidRDefault="008665A0" w:rsidP="008C3EA4">
            <w:pPr>
              <w:rPr>
                <w:rFonts w:asciiTheme="minorBidi" w:eastAsia="Times New Roman" w:hAnsiTheme="minorBidi"/>
                <w:color w:val="000000"/>
                <w:sz w:val="20"/>
                <w:szCs w:val="20"/>
                <w:lang w:bidi="km-KH"/>
              </w:rPr>
            </w:pPr>
            <w:r w:rsidRPr="000F4295">
              <w:rPr>
                <w:rFonts w:asciiTheme="minorBidi" w:eastAsia="Times New Roman" w:hAnsiTheme="minorBidi"/>
                <w:color w:val="000000"/>
                <w:sz w:val="20"/>
                <w:szCs w:val="20"/>
                <w:lang w:bidi="km-KH"/>
              </w:rPr>
              <w:t>Alignment – systems</w:t>
            </w:r>
          </w:p>
        </w:tc>
        <w:tc>
          <w:tcPr>
            <w:tcW w:w="7290" w:type="dxa"/>
            <w:shd w:val="clear" w:color="auto" w:fill="BFBFBF" w:themeFill="background1" w:themeFillShade="BF"/>
          </w:tcPr>
          <w:p w:rsidR="008665A0" w:rsidRPr="000F4295" w:rsidRDefault="000F4295" w:rsidP="000F4295">
            <w:pPr>
              <w:rPr>
                <w:rFonts w:asciiTheme="minorBidi" w:eastAsia="Times New Roman" w:hAnsiTheme="minorBidi"/>
                <w:color w:val="000000"/>
                <w:sz w:val="20"/>
                <w:szCs w:val="20"/>
                <w:lang w:bidi="km-KH"/>
              </w:rPr>
            </w:pPr>
            <w:r>
              <w:rPr>
                <w:rFonts w:asciiTheme="minorBidi" w:eastAsia="Times New Roman" w:hAnsiTheme="minorBidi"/>
                <w:color w:val="000000"/>
                <w:sz w:val="20"/>
                <w:szCs w:val="20"/>
                <w:lang w:bidi="km-KH"/>
              </w:rPr>
              <w:t>Mechanisms to place external resources on-plan and on-budget are identified</w:t>
            </w:r>
          </w:p>
        </w:tc>
      </w:tr>
      <w:tr w:rsidR="008665A0" w:rsidRPr="000F4295" w:rsidTr="000F4295">
        <w:tc>
          <w:tcPr>
            <w:tcW w:w="2160" w:type="dxa"/>
          </w:tcPr>
          <w:p w:rsidR="008665A0" w:rsidRPr="000F4295" w:rsidRDefault="008665A0" w:rsidP="008C3EA4">
            <w:pPr>
              <w:rPr>
                <w:rFonts w:asciiTheme="minorBidi" w:eastAsia="Times New Roman" w:hAnsiTheme="minorBidi"/>
                <w:color w:val="000000"/>
                <w:sz w:val="20"/>
                <w:szCs w:val="20"/>
                <w:lang w:bidi="km-KH"/>
              </w:rPr>
            </w:pPr>
            <w:r w:rsidRPr="000F4295">
              <w:rPr>
                <w:rFonts w:asciiTheme="minorBidi" w:eastAsia="Times New Roman" w:hAnsiTheme="minorBidi"/>
                <w:color w:val="000000"/>
                <w:sz w:val="20"/>
                <w:szCs w:val="20"/>
                <w:lang w:bidi="km-KH"/>
              </w:rPr>
              <w:t>Harmonisation</w:t>
            </w:r>
          </w:p>
        </w:tc>
        <w:tc>
          <w:tcPr>
            <w:tcW w:w="7290" w:type="dxa"/>
          </w:tcPr>
          <w:p w:rsidR="008665A0" w:rsidRPr="000F4295" w:rsidRDefault="00D67CFC" w:rsidP="00D67CFC">
            <w:pPr>
              <w:rPr>
                <w:rFonts w:asciiTheme="minorBidi" w:eastAsia="Times New Roman" w:hAnsiTheme="minorBidi"/>
                <w:color w:val="000000"/>
                <w:sz w:val="20"/>
                <w:szCs w:val="20"/>
                <w:lang w:bidi="km-KH"/>
              </w:rPr>
            </w:pPr>
            <w:r>
              <w:rPr>
                <w:rFonts w:asciiTheme="minorBidi" w:eastAsia="Times New Roman" w:hAnsiTheme="minorBidi"/>
                <w:color w:val="000000"/>
                <w:sz w:val="20"/>
                <w:szCs w:val="20"/>
                <w:lang w:bidi="km-KH"/>
              </w:rPr>
              <w:t>All partners commit to working with GOJ planning and coordination processes</w:t>
            </w:r>
          </w:p>
        </w:tc>
      </w:tr>
      <w:tr w:rsidR="008665A0" w:rsidRPr="000F4295" w:rsidTr="009F2AE1">
        <w:tc>
          <w:tcPr>
            <w:tcW w:w="2160" w:type="dxa"/>
            <w:shd w:val="clear" w:color="auto" w:fill="BFBFBF" w:themeFill="background1" w:themeFillShade="BF"/>
          </w:tcPr>
          <w:p w:rsidR="008665A0" w:rsidRPr="000F4295" w:rsidRDefault="008665A0" w:rsidP="008C3EA4">
            <w:pPr>
              <w:rPr>
                <w:rFonts w:asciiTheme="minorBidi" w:eastAsia="Times New Roman" w:hAnsiTheme="minorBidi"/>
                <w:color w:val="000000"/>
                <w:sz w:val="20"/>
                <w:szCs w:val="20"/>
                <w:lang w:bidi="km-KH"/>
              </w:rPr>
            </w:pPr>
            <w:r w:rsidRPr="000F4295">
              <w:rPr>
                <w:rFonts w:asciiTheme="minorBidi" w:eastAsia="Times New Roman" w:hAnsiTheme="minorBidi"/>
                <w:color w:val="000000"/>
                <w:sz w:val="20"/>
                <w:szCs w:val="20"/>
                <w:lang w:bidi="km-KH"/>
              </w:rPr>
              <w:t>Mutual accountability</w:t>
            </w:r>
          </w:p>
        </w:tc>
        <w:tc>
          <w:tcPr>
            <w:tcW w:w="7290" w:type="dxa"/>
            <w:shd w:val="clear" w:color="auto" w:fill="BFBFBF" w:themeFill="background1" w:themeFillShade="BF"/>
          </w:tcPr>
          <w:p w:rsidR="008665A0" w:rsidRPr="000F4295" w:rsidRDefault="00740973" w:rsidP="008C3EA4">
            <w:pPr>
              <w:rPr>
                <w:rFonts w:asciiTheme="minorBidi" w:eastAsia="Times New Roman" w:hAnsiTheme="minorBidi"/>
                <w:color w:val="000000"/>
                <w:sz w:val="20"/>
                <w:szCs w:val="20"/>
                <w:lang w:bidi="km-KH"/>
              </w:rPr>
            </w:pPr>
            <w:r>
              <w:rPr>
                <w:rFonts w:asciiTheme="minorBidi" w:eastAsia="Times New Roman" w:hAnsiTheme="minorBidi"/>
                <w:color w:val="000000"/>
                <w:sz w:val="20"/>
                <w:szCs w:val="20"/>
                <w:lang w:bidi="km-KH"/>
              </w:rPr>
              <w:t>MOPIC-led processes report on results and provide a platform for dialogue</w:t>
            </w:r>
          </w:p>
        </w:tc>
      </w:tr>
      <w:tr w:rsidR="008665A0" w:rsidRPr="000F4295" w:rsidTr="000F4295">
        <w:tc>
          <w:tcPr>
            <w:tcW w:w="2160" w:type="dxa"/>
          </w:tcPr>
          <w:p w:rsidR="008665A0" w:rsidRPr="000F4295" w:rsidRDefault="008665A0" w:rsidP="008C3EA4">
            <w:pPr>
              <w:rPr>
                <w:rFonts w:asciiTheme="minorBidi" w:eastAsia="Times New Roman" w:hAnsiTheme="minorBidi"/>
                <w:color w:val="000000"/>
                <w:sz w:val="20"/>
                <w:szCs w:val="20"/>
                <w:lang w:bidi="km-KH"/>
              </w:rPr>
            </w:pPr>
            <w:r w:rsidRPr="000F4295">
              <w:rPr>
                <w:rFonts w:asciiTheme="minorBidi" w:eastAsia="Times New Roman" w:hAnsiTheme="minorBidi"/>
                <w:color w:val="000000"/>
                <w:sz w:val="20"/>
                <w:szCs w:val="20"/>
                <w:lang w:bidi="km-KH"/>
              </w:rPr>
              <w:t>Managing for Results</w:t>
            </w:r>
          </w:p>
        </w:tc>
        <w:tc>
          <w:tcPr>
            <w:tcW w:w="7290" w:type="dxa"/>
          </w:tcPr>
          <w:p w:rsidR="008665A0" w:rsidRPr="000F4295" w:rsidRDefault="00740973" w:rsidP="00740973">
            <w:pPr>
              <w:rPr>
                <w:rFonts w:asciiTheme="minorBidi" w:eastAsia="Times New Roman" w:hAnsiTheme="minorBidi"/>
                <w:color w:val="000000"/>
                <w:sz w:val="20"/>
                <w:szCs w:val="20"/>
                <w:lang w:bidi="km-KH"/>
              </w:rPr>
            </w:pPr>
            <w:r>
              <w:rPr>
                <w:rFonts w:asciiTheme="minorBidi" w:eastAsia="Times New Roman" w:hAnsiTheme="minorBidi"/>
                <w:color w:val="000000"/>
                <w:sz w:val="20"/>
                <w:szCs w:val="20"/>
                <w:lang w:bidi="km-KH"/>
              </w:rPr>
              <w:t>A national results framework provides an entry point for coordinated action</w:t>
            </w:r>
          </w:p>
        </w:tc>
      </w:tr>
      <w:tr w:rsidR="008665A0" w:rsidRPr="000F4295" w:rsidTr="009F2AE1">
        <w:tc>
          <w:tcPr>
            <w:tcW w:w="2160" w:type="dxa"/>
            <w:shd w:val="clear" w:color="auto" w:fill="BFBFBF" w:themeFill="background1" w:themeFillShade="BF"/>
          </w:tcPr>
          <w:p w:rsidR="008665A0" w:rsidRPr="000F4295" w:rsidRDefault="008665A0" w:rsidP="008C3EA4">
            <w:pPr>
              <w:rPr>
                <w:rFonts w:asciiTheme="minorBidi" w:eastAsia="Times New Roman" w:hAnsiTheme="minorBidi"/>
                <w:color w:val="000000"/>
                <w:sz w:val="20"/>
                <w:szCs w:val="20"/>
                <w:lang w:bidi="km-KH"/>
              </w:rPr>
            </w:pPr>
            <w:r w:rsidRPr="000F4295">
              <w:rPr>
                <w:rFonts w:asciiTheme="minorBidi" w:eastAsia="Times New Roman" w:hAnsiTheme="minorBidi"/>
                <w:color w:val="000000"/>
                <w:sz w:val="20"/>
                <w:szCs w:val="20"/>
                <w:lang w:bidi="km-KH"/>
              </w:rPr>
              <w:t>Predictability</w:t>
            </w:r>
          </w:p>
        </w:tc>
        <w:tc>
          <w:tcPr>
            <w:tcW w:w="7290" w:type="dxa"/>
            <w:shd w:val="clear" w:color="auto" w:fill="BFBFBF" w:themeFill="background1" w:themeFillShade="BF"/>
          </w:tcPr>
          <w:p w:rsidR="008665A0" w:rsidRPr="000F4295" w:rsidRDefault="00740973" w:rsidP="00740973">
            <w:pPr>
              <w:rPr>
                <w:rFonts w:asciiTheme="minorBidi" w:eastAsia="Times New Roman" w:hAnsiTheme="minorBidi"/>
                <w:color w:val="000000"/>
                <w:sz w:val="20"/>
                <w:szCs w:val="20"/>
                <w:lang w:bidi="km-KH"/>
              </w:rPr>
            </w:pPr>
            <w:r>
              <w:rPr>
                <w:rFonts w:asciiTheme="minorBidi" w:eastAsia="Times New Roman" w:hAnsiTheme="minorBidi"/>
                <w:color w:val="000000"/>
                <w:sz w:val="20"/>
                <w:szCs w:val="20"/>
                <w:lang w:bidi="km-KH"/>
              </w:rPr>
              <w:t>The budget is the tool for managing loans and all non-JRP GOJ grants</w:t>
            </w:r>
          </w:p>
        </w:tc>
      </w:tr>
    </w:tbl>
    <w:p w:rsidR="008665A0" w:rsidRPr="00780C97" w:rsidRDefault="008665A0" w:rsidP="00280A8E">
      <w:pPr>
        <w:spacing w:before="120"/>
        <w:jc w:val="both"/>
        <w:rPr>
          <w:rFonts w:cstheme="minorHAnsi"/>
          <w:sz w:val="6"/>
          <w:szCs w:val="6"/>
        </w:rPr>
      </w:pPr>
    </w:p>
    <w:p w:rsidR="003E5020" w:rsidRDefault="003E5020" w:rsidP="00985EB3">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jc w:val="both"/>
        <w:rPr>
          <w:rFonts w:cstheme="minorHAnsi"/>
          <w:b/>
          <w:bCs/>
          <w:sz w:val="24"/>
          <w:szCs w:val="24"/>
        </w:rPr>
      </w:pPr>
      <w:r w:rsidRPr="004C1537">
        <w:rPr>
          <w:rFonts w:cstheme="minorHAnsi"/>
          <w:b/>
          <w:bCs/>
          <w:sz w:val="24"/>
          <w:szCs w:val="24"/>
        </w:rPr>
        <w:t xml:space="preserve">Recommendation </w:t>
      </w:r>
      <w:r>
        <w:rPr>
          <w:rFonts w:cstheme="minorHAnsi"/>
          <w:b/>
          <w:bCs/>
          <w:sz w:val="24"/>
          <w:szCs w:val="24"/>
        </w:rPr>
        <w:t>3</w:t>
      </w:r>
      <w:r w:rsidRPr="004C1537">
        <w:rPr>
          <w:rFonts w:cstheme="minorHAnsi"/>
          <w:b/>
          <w:bCs/>
          <w:sz w:val="24"/>
          <w:szCs w:val="24"/>
        </w:rPr>
        <w:t xml:space="preserve">. </w:t>
      </w:r>
      <w:r w:rsidR="00EB5B8A">
        <w:rPr>
          <w:rFonts w:cstheme="minorHAnsi"/>
          <w:b/>
          <w:bCs/>
          <w:sz w:val="24"/>
          <w:szCs w:val="24"/>
        </w:rPr>
        <w:t xml:space="preserve">Addressing </w:t>
      </w:r>
      <w:r w:rsidR="00534144">
        <w:rPr>
          <w:rFonts w:cstheme="minorHAnsi"/>
          <w:b/>
          <w:bCs/>
          <w:sz w:val="24"/>
          <w:szCs w:val="24"/>
        </w:rPr>
        <w:t xml:space="preserve">longer term development challenges </w:t>
      </w:r>
      <w:r w:rsidR="00EB5B8A">
        <w:rPr>
          <w:rFonts w:cstheme="minorHAnsi"/>
          <w:b/>
          <w:bCs/>
          <w:sz w:val="24"/>
          <w:szCs w:val="24"/>
        </w:rPr>
        <w:t>requires</w:t>
      </w:r>
      <w:r w:rsidR="00534144">
        <w:rPr>
          <w:rFonts w:cstheme="minorHAnsi"/>
          <w:b/>
          <w:bCs/>
          <w:sz w:val="24"/>
          <w:szCs w:val="24"/>
        </w:rPr>
        <w:t xml:space="preserve"> look</w:t>
      </w:r>
      <w:r w:rsidR="00EB5B8A">
        <w:rPr>
          <w:rFonts w:cstheme="minorHAnsi"/>
          <w:b/>
          <w:bCs/>
          <w:sz w:val="24"/>
          <w:szCs w:val="24"/>
        </w:rPr>
        <w:t>ing</w:t>
      </w:r>
      <w:r w:rsidR="00534144">
        <w:rPr>
          <w:rFonts w:cstheme="minorHAnsi"/>
          <w:b/>
          <w:bCs/>
          <w:sz w:val="24"/>
          <w:szCs w:val="24"/>
        </w:rPr>
        <w:t xml:space="preserve"> beyond ODA mobilisation and management. GOJ and its partners must </w:t>
      </w:r>
      <w:r w:rsidR="00EB5B8A">
        <w:rPr>
          <w:rFonts w:cstheme="minorHAnsi"/>
          <w:b/>
          <w:bCs/>
          <w:sz w:val="24"/>
          <w:szCs w:val="24"/>
        </w:rPr>
        <w:t>identify a more strategic role for ODA</w:t>
      </w:r>
      <w:r w:rsidR="002C0D1B">
        <w:rPr>
          <w:rFonts w:cstheme="minorHAnsi"/>
          <w:b/>
          <w:bCs/>
          <w:sz w:val="24"/>
          <w:szCs w:val="24"/>
        </w:rPr>
        <w:t xml:space="preserve"> in supporting national development</w:t>
      </w:r>
      <w:r w:rsidR="008E10B6">
        <w:rPr>
          <w:rFonts w:cstheme="minorHAnsi"/>
          <w:b/>
          <w:bCs/>
          <w:sz w:val="24"/>
          <w:szCs w:val="24"/>
        </w:rPr>
        <w:t>.</w:t>
      </w:r>
      <w:r w:rsidR="00B26194">
        <w:rPr>
          <w:rFonts w:cstheme="minorHAnsi"/>
          <w:b/>
          <w:bCs/>
          <w:sz w:val="24"/>
          <w:szCs w:val="24"/>
        </w:rPr>
        <w:t xml:space="preserve"> (</w:t>
      </w:r>
      <w:r w:rsidR="00567F8F">
        <w:rPr>
          <w:rFonts w:cstheme="minorHAnsi"/>
          <w:b/>
          <w:bCs/>
          <w:sz w:val="24"/>
          <w:szCs w:val="24"/>
        </w:rPr>
        <w:t>Beyond the scope of the JRP, d</w:t>
      </w:r>
      <w:r w:rsidR="00EF578A">
        <w:rPr>
          <w:rFonts w:cstheme="minorHAnsi"/>
          <w:b/>
          <w:bCs/>
          <w:sz w:val="24"/>
          <w:szCs w:val="24"/>
        </w:rPr>
        <w:t xml:space="preserve">o not become distracted with </w:t>
      </w:r>
      <w:r w:rsidR="00B26194">
        <w:rPr>
          <w:rFonts w:cstheme="minorHAnsi"/>
          <w:b/>
          <w:bCs/>
          <w:sz w:val="24"/>
          <w:szCs w:val="24"/>
        </w:rPr>
        <w:t xml:space="preserve">building </w:t>
      </w:r>
      <w:r w:rsidR="00EF578A">
        <w:rPr>
          <w:rFonts w:cstheme="minorHAnsi"/>
          <w:b/>
          <w:bCs/>
          <w:sz w:val="24"/>
          <w:szCs w:val="24"/>
        </w:rPr>
        <w:t>a top-heavy aid coordination machinery</w:t>
      </w:r>
      <w:r w:rsidR="00B26194">
        <w:rPr>
          <w:rFonts w:cstheme="minorHAnsi"/>
          <w:b/>
          <w:bCs/>
          <w:sz w:val="24"/>
          <w:szCs w:val="24"/>
        </w:rPr>
        <w:t>).</w:t>
      </w:r>
    </w:p>
    <w:p w:rsidR="007C3881" w:rsidRDefault="007C3881" w:rsidP="007C3881">
      <w:pPr>
        <w:spacing w:before="120"/>
        <w:jc w:val="both"/>
        <w:rPr>
          <w:rFonts w:cstheme="minorHAnsi"/>
          <w:sz w:val="24"/>
          <w:szCs w:val="24"/>
        </w:rPr>
      </w:pPr>
      <w:r>
        <w:rPr>
          <w:rFonts w:cstheme="minorHAnsi"/>
          <w:sz w:val="24"/>
          <w:szCs w:val="24"/>
        </w:rPr>
        <w:lastRenderedPageBreak/>
        <w:t xml:space="preserve">Focusing too narrowly on aid management is a distraction. </w:t>
      </w:r>
      <w:r w:rsidR="00D33C4A">
        <w:rPr>
          <w:rFonts w:cstheme="minorHAnsi"/>
          <w:sz w:val="24"/>
          <w:szCs w:val="24"/>
        </w:rPr>
        <w:t>Beyond the immediate needs of the Syria crisis, m</w:t>
      </w:r>
      <w:r>
        <w:rPr>
          <w:rFonts w:cstheme="minorHAnsi"/>
          <w:sz w:val="24"/>
          <w:szCs w:val="24"/>
        </w:rPr>
        <w:t xml:space="preserve">anaging the totality of development finance flows within a coherent national planning framework represents a more strategic choice for GOJ and MOPIC. </w:t>
      </w:r>
      <w:r w:rsidR="004107B4">
        <w:rPr>
          <w:rFonts w:cstheme="minorHAnsi"/>
          <w:sz w:val="24"/>
          <w:szCs w:val="24"/>
        </w:rPr>
        <w:t xml:space="preserve">While aid coordination </w:t>
      </w:r>
      <w:r w:rsidR="007E4028">
        <w:rPr>
          <w:rFonts w:cstheme="minorHAnsi"/>
          <w:sz w:val="24"/>
          <w:szCs w:val="24"/>
        </w:rPr>
        <w:t xml:space="preserve">is more narrowly </w:t>
      </w:r>
      <w:r w:rsidR="004107B4">
        <w:rPr>
          <w:rFonts w:cstheme="minorHAnsi"/>
          <w:sz w:val="24"/>
          <w:szCs w:val="24"/>
        </w:rPr>
        <w:t>concern</w:t>
      </w:r>
      <w:r w:rsidR="007E4028">
        <w:rPr>
          <w:rFonts w:cstheme="minorHAnsi"/>
          <w:sz w:val="24"/>
          <w:szCs w:val="24"/>
        </w:rPr>
        <w:t>ed with</w:t>
      </w:r>
      <w:r w:rsidR="004107B4">
        <w:rPr>
          <w:rFonts w:cstheme="minorHAnsi"/>
          <w:sz w:val="24"/>
          <w:szCs w:val="24"/>
        </w:rPr>
        <w:t xml:space="preserve"> the use of donor funds, </w:t>
      </w:r>
      <w:r w:rsidR="00EB5B8A">
        <w:rPr>
          <w:rFonts w:cstheme="minorHAnsi"/>
          <w:sz w:val="24"/>
          <w:szCs w:val="24"/>
        </w:rPr>
        <w:t xml:space="preserve">including for the responding to the Syria crisis, </w:t>
      </w:r>
      <w:r w:rsidR="004107B4">
        <w:rPr>
          <w:rFonts w:cstheme="minorHAnsi"/>
          <w:sz w:val="24"/>
          <w:szCs w:val="24"/>
        </w:rPr>
        <w:t xml:space="preserve">longer term development management </w:t>
      </w:r>
      <w:r w:rsidR="00D33C4A">
        <w:rPr>
          <w:rFonts w:cstheme="minorHAnsi"/>
          <w:sz w:val="24"/>
          <w:szCs w:val="24"/>
        </w:rPr>
        <w:t>can</w:t>
      </w:r>
      <w:r w:rsidR="004107B4">
        <w:rPr>
          <w:rFonts w:cstheme="minorHAnsi"/>
          <w:sz w:val="24"/>
          <w:szCs w:val="24"/>
        </w:rPr>
        <w:t xml:space="preserve"> consider how these resources can leverage other flows and support a policy agenda that addresses longer-term </w:t>
      </w:r>
      <w:r w:rsidR="001F63A1">
        <w:rPr>
          <w:rFonts w:cstheme="minorHAnsi"/>
          <w:sz w:val="24"/>
          <w:szCs w:val="24"/>
        </w:rPr>
        <w:t>objectives</w:t>
      </w:r>
      <w:r w:rsidR="004107B4">
        <w:rPr>
          <w:rFonts w:cstheme="minorHAnsi"/>
          <w:sz w:val="24"/>
          <w:szCs w:val="24"/>
        </w:rPr>
        <w:t xml:space="preserve">.  </w:t>
      </w:r>
    </w:p>
    <w:p w:rsidR="00DC0127" w:rsidRDefault="00722DA9" w:rsidP="00722DA9">
      <w:pPr>
        <w:spacing w:before="120"/>
        <w:jc w:val="both"/>
        <w:rPr>
          <w:rFonts w:cstheme="minorHAnsi"/>
          <w:sz w:val="24"/>
          <w:szCs w:val="24"/>
        </w:rPr>
      </w:pPr>
      <w:r>
        <w:rPr>
          <w:rFonts w:cstheme="minorHAnsi"/>
          <w:sz w:val="24"/>
          <w:szCs w:val="24"/>
        </w:rPr>
        <w:t xml:space="preserve">Jordan clearly has its own unique set of circumstances </w:t>
      </w:r>
      <w:r w:rsidR="00A01472">
        <w:rPr>
          <w:rFonts w:cstheme="minorHAnsi"/>
          <w:sz w:val="24"/>
          <w:szCs w:val="24"/>
        </w:rPr>
        <w:t xml:space="preserve">associated with the regional context and geo-politics </w:t>
      </w:r>
      <w:r>
        <w:rPr>
          <w:rFonts w:cstheme="minorHAnsi"/>
          <w:sz w:val="24"/>
          <w:szCs w:val="24"/>
        </w:rPr>
        <w:t xml:space="preserve">but, in general, a Higher-Middle Income Country does not receive ODA in the kind of volumes that </w:t>
      </w:r>
      <w:r w:rsidR="00426379">
        <w:rPr>
          <w:rFonts w:cstheme="minorHAnsi"/>
          <w:sz w:val="24"/>
          <w:szCs w:val="24"/>
        </w:rPr>
        <w:t>requires</w:t>
      </w:r>
      <w:r>
        <w:rPr>
          <w:rFonts w:cstheme="minorHAnsi"/>
          <w:sz w:val="24"/>
          <w:szCs w:val="24"/>
        </w:rPr>
        <w:t xml:space="preserve"> a heavy machinery of aid management</w:t>
      </w:r>
      <w:r w:rsidR="00A01472">
        <w:rPr>
          <w:rFonts w:cstheme="minorHAnsi"/>
          <w:sz w:val="24"/>
          <w:szCs w:val="24"/>
        </w:rPr>
        <w:t xml:space="preserve"> (e.g. high-level meetings, donor scrutiny of national and sector plans, proliferating sector groups, time-intensive database work)</w:t>
      </w:r>
      <w:r>
        <w:rPr>
          <w:rFonts w:cstheme="minorHAnsi"/>
          <w:sz w:val="24"/>
          <w:szCs w:val="24"/>
        </w:rPr>
        <w:t xml:space="preserve">. </w:t>
      </w:r>
    </w:p>
    <w:p w:rsidR="00DC0127" w:rsidRDefault="000376F8" w:rsidP="000D445F">
      <w:pPr>
        <w:spacing w:before="120" w:after="120" w:line="269" w:lineRule="auto"/>
        <w:jc w:val="both"/>
        <w:rPr>
          <w:rFonts w:cstheme="minorHAnsi"/>
          <w:sz w:val="24"/>
          <w:szCs w:val="24"/>
        </w:rPr>
      </w:pPr>
      <w:r>
        <w:rPr>
          <w:rFonts w:cstheme="minorHAnsi"/>
          <w:sz w:val="24"/>
          <w:szCs w:val="24"/>
        </w:rPr>
        <w:t>Some form of coordination arrangement is required</w:t>
      </w:r>
      <w:r w:rsidR="00D33C4A">
        <w:rPr>
          <w:rFonts w:cstheme="minorHAnsi"/>
          <w:sz w:val="24"/>
          <w:szCs w:val="24"/>
        </w:rPr>
        <w:t>, however</w:t>
      </w:r>
      <w:r>
        <w:rPr>
          <w:rFonts w:cstheme="minorHAnsi"/>
          <w:sz w:val="24"/>
          <w:szCs w:val="24"/>
        </w:rPr>
        <w:t xml:space="preserve">. </w:t>
      </w:r>
      <w:r w:rsidR="00DC0127">
        <w:rPr>
          <w:rFonts w:cstheme="minorHAnsi"/>
          <w:sz w:val="24"/>
          <w:szCs w:val="24"/>
        </w:rPr>
        <w:t xml:space="preserve">As noted </w:t>
      </w:r>
      <w:r w:rsidR="00F77F67">
        <w:rPr>
          <w:rFonts w:cstheme="minorHAnsi"/>
          <w:sz w:val="24"/>
          <w:szCs w:val="24"/>
        </w:rPr>
        <w:t xml:space="preserve">in </w:t>
      </w:r>
      <w:r w:rsidR="00FC1A2A">
        <w:rPr>
          <w:rFonts w:cstheme="minorHAnsi"/>
          <w:sz w:val="24"/>
          <w:szCs w:val="24"/>
        </w:rPr>
        <w:t>the</w:t>
      </w:r>
      <w:r w:rsidR="00F77F67">
        <w:rPr>
          <w:rFonts w:cstheme="minorHAnsi"/>
          <w:sz w:val="24"/>
          <w:szCs w:val="24"/>
        </w:rPr>
        <w:t xml:space="preserve"> earlier section on unintended consequences</w:t>
      </w:r>
      <w:r w:rsidR="00DC0127">
        <w:rPr>
          <w:rFonts w:cstheme="minorHAnsi"/>
          <w:sz w:val="24"/>
          <w:szCs w:val="24"/>
        </w:rPr>
        <w:t>, even before the Syria crisis Jordan’s aid/GDP ratio was significant</w:t>
      </w:r>
      <w:r w:rsidR="00DC0127">
        <w:rPr>
          <w:rFonts w:cstheme="minorHAnsi" w:hint="eastAsia"/>
          <w:sz w:val="24"/>
          <w:szCs w:val="24"/>
        </w:rPr>
        <w:t>ly</w:t>
      </w:r>
      <w:r w:rsidR="00DC0127">
        <w:rPr>
          <w:rFonts w:cstheme="minorHAnsi"/>
          <w:sz w:val="24"/>
          <w:szCs w:val="24"/>
        </w:rPr>
        <w:t xml:space="preserve"> higher than the HMIC average (around 3.5% annually compared to less than 0.5% for the HMIC group</w:t>
      </w:r>
      <w:r w:rsidR="003B0556">
        <w:rPr>
          <w:rFonts w:cstheme="minorHAnsi"/>
          <w:sz w:val="24"/>
          <w:szCs w:val="24"/>
        </w:rPr>
        <w:t>, see also Annex 5</w:t>
      </w:r>
      <w:r w:rsidR="00DC0127">
        <w:rPr>
          <w:rFonts w:cstheme="minorHAnsi"/>
          <w:sz w:val="24"/>
          <w:szCs w:val="24"/>
        </w:rPr>
        <w:t xml:space="preserve">). Yet the graph below also shows that about half of the current ODA flow is made up of humanitarian aid and budget support (with </w:t>
      </w:r>
      <w:r>
        <w:rPr>
          <w:rFonts w:cstheme="minorHAnsi"/>
          <w:sz w:val="24"/>
          <w:szCs w:val="24"/>
        </w:rPr>
        <w:t xml:space="preserve">refugee-related </w:t>
      </w:r>
      <w:r w:rsidR="00DC0127">
        <w:rPr>
          <w:rFonts w:cstheme="minorHAnsi"/>
          <w:sz w:val="24"/>
          <w:szCs w:val="24"/>
        </w:rPr>
        <w:t xml:space="preserve">WASH and education also increasing in recent years). </w:t>
      </w:r>
      <w:r w:rsidR="008A1E40">
        <w:rPr>
          <w:rFonts w:cstheme="minorHAnsi"/>
          <w:sz w:val="24"/>
          <w:szCs w:val="24"/>
        </w:rPr>
        <w:t xml:space="preserve">These flows are </w:t>
      </w:r>
      <w:r w:rsidR="00B13D57">
        <w:rPr>
          <w:rFonts w:cstheme="minorHAnsi"/>
          <w:sz w:val="24"/>
          <w:szCs w:val="24"/>
        </w:rPr>
        <w:t xml:space="preserve">likely </w:t>
      </w:r>
      <w:r w:rsidR="008A1E40">
        <w:rPr>
          <w:rFonts w:cstheme="minorHAnsi"/>
          <w:sz w:val="24"/>
          <w:szCs w:val="24"/>
        </w:rPr>
        <w:t>limited to the duration of the crisis</w:t>
      </w:r>
      <w:r w:rsidR="00B53C6B">
        <w:rPr>
          <w:rFonts w:cstheme="minorHAnsi"/>
          <w:sz w:val="24"/>
          <w:szCs w:val="24"/>
        </w:rPr>
        <w:t>. I</w:t>
      </w:r>
      <w:r w:rsidR="008A1E40">
        <w:rPr>
          <w:rFonts w:cstheme="minorHAnsi"/>
          <w:sz w:val="24"/>
          <w:szCs w:val="24"/>
        </w:rPr>
        <w:t xml:space="preserve">n the case of budget support, </w:t>
      </w:r>
      <w:r w:rsidR="00B53C6B">
        <w:rPr>
          <w:rFonts w:cstheme="minorHAnsi"/>
          <w:sz w:val="24"/>
          <w:szCs w:val="24"/>
        </w:rPr>
        <w:t xml:space="preserve">which is largely </w:t>
      </w:r>
      <w:r w:rsidR="008A1E40">
        <w:rPr>
          <w:rFonts w:cstheme="minorHAnsi"/>
          <w:sz w:val="24"/>
          <w:szCs w:val="24"/>
        </w:rPr>
        <w:t xml:space="preserve">provided as loan finance </w:t>
      </w:r>
      <w:r w:rsidR="00B53C6B">
        <w:rPr>
          <w:rFonts w:cstheme="minorHAnsi"/>
          <w:sz w:val="24"/>
          <w:szCs w:val="24"/>
        </w:rPr>
        <w:t>and integrated into the budget,</w:t>
      </w:r>
      <w:r w:rsidR="008A1E40">
        <w:rPr>
          <w:rFonts w:cstheme="minorHAnsi"/>
          <w:sz w:val="24"/>
          <w:szCs w:val="24"/>
        </w:rPr>
        <w:t xml:space="preserve"> </w:t>
      </w:r>
      <w:r w:rsidR="004B2F91">
        <w:rPr>
          <w:rFonts w:cstheme="minorHAnsi"/>
          <w:sz w:val="24"/>
          <w:szCs w:val="24"/>
        </w:rPr>
        <w:t xml:space="preserve">PFM </w:t>
      </w:r>
      <w:r w:rsidR="00A1092B">
        <w:rPr>
          <w:rFonts w:cstheme="minorHAnsi"/>
          <w:sz w:val="24"/>
          <w:szCs w:val="24"/>
        </w:rPr>
        <w:t xml:space="preserve">and fiduciary </w:t>
      </w:r>
      <w:r w:rsidR="00D81456">
        <w:rPr>
          <w:rFonts w:cstheme="minorHAnsi"/>
          <w:sz w:val="24"/>
          <w:szCs w:val="24"/>
        </w:rPr>
        <w:t>capacit</w:t>
      </w:r>
      <w:r w:rsidR="00A1092B">
        <w:rPr>
          <w:rFonts w:cstheme="minorHAnsi"/>
          <w:sz w:val="24"/>
          <w:szCs w:val="24"/>
        </w:rPr>
        <w:t>ies</w:t>
      </w:r>
      <w:r w:rsidR="00D81456">
        <w:rPr>
          <w:rFonts w:cstheme="minorHAnsi"/>
          <w:sz w:val="24"/>
          <w:szCs w:val="24"/>
        </w:rPr>
        <w:t xml:space="preserve"> </w:t>
      </w:r>
      <w:r w:rsidR="00B53C6B">
        <w:rPr>
          <w:rFonts w:cstheme="minorHAnsi"/>
          <w:sz w:val="24"/>
          <w:szCs w:val="24"/>
        </w:rPr>
        <w:t xml:space="preserve">are </w:t>
      </w:r>
      <w:r w:rsidR="004B2F91">
        <w:rPr>
          <w:rFonts w:cstheme="minorHAnsi"/>
          <w:sz w:val="24"/>
          <w:szCs w:val="24"/>
        </w:rPr>
        <w:t xml:space="preserve">rather </w:t>
      </w:r>
      <w:r w:rsidR="00D81456">
        <w:rPr>
          <w:rFonts w:cstheme="minorHAnsi"/>
          <w:sz w:val="24"/>
          <w:szCs w:val="24"/>
        </w:rPr>
        <w:t xml:space="preserve">more </w:t>
      </w:r>
      <w:r w:rsidR="00B53C6B">
        <w:rPr>
          <w:rFonts w:cstheme="minorHAnsi"/>
          <w:sz w:val="24"/>
          <w:szCs w:val="24"/>
        </w:rPr>
        <w:t xml:space="preserve">essential </w:t>
      </w:r>
      <w:r w:rsidR="004B2F91">
        <w:rPr>
          <w:rFonts w:cstheme="minorHAnsi"/>
          <w:sz w:val="24"/>
          <w:szCs w:val="24"/>
        </w:rPr>
        <w:t xml:space="preserve">than </w:t>
      </w:r>
      <w:r w:rsidR="008A1E40">
        <w:rPr>
          <w:rFonts w:cstheme="minorHAnsi"/>
          <w:sz w:val="24"/>
          <w:szCs w:val="24"/>
        </w:rPr>
        <w:t>aid coordination).</w:t>
      </w:r>
    </w:p>
    <w:p w:rsidR="00DC0127" w:rsidRDefault="00DC0127" w:rsidP="00C826AF">
      <w:pPr>
        <w:spacing w:before="120" w:after="40" w:line="240" w:lineRule="auto"/>
        <w:jc w:val="center"/>
        <w:rPr>
          <w:rFonts w:cstheme="minorHAnsi"/>
          <w:sz w:val="24"/>
          <w:szCs w:val="24"/>
        </w:rPr>
      </w:pPr>
      <w:r>
        <w:rPr>
          <w:noProof/>
        </w:rPr>
        <w:drawing>
          <wp:inline distT="0" distB="0" distL="0" distR="0" wp14:anchorId="610E2CDD" wp14:editId="3A4AF442">
            <wp:extent cx="5400675" cy="328612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C0127" w:rsidRPr="00FC615D" w:rsidRDefault="00DC0127" w:rsidP="002C624A">
      <w:pPr>
        <w:spacing w:line="240" w:lineRule="auto"/>
        <w:ind w:firstLine="450"/>
        <w:jc w:val="both"/>
        <w:rPr>
          <w:rFonts w:cstheme="minorHAnsi"/>
        </w:rPr>
      </w:pPr>
      <w:r w:rsidRPr="00FC615D">
        <w:rPr>
          <w:rFonts w:cstheme="minorHAnsi" w:hint="eastAsia"/>
        </w:rPr>
        <w:t>S</w:t>
      </w:r>
      <w:r w:rsidRPr="00FC615D">
        <w:rPr>
          <w:rFonts w:cstheme="minorHAnsi"/>
        </w:rPr>
        <w:t>ource. OECD/DAC Creditor Reporting System</w:t>
      </w:r>
    </w:p>
    <w:p w:rsidR="001F751A" w:rsidRDefault="00DC0127" w:rsidP="00AB3AA7">
      <w:pPr>
        <w:spacing w:before="100" w:after="120"/>
        <w:jc w:val="both"/>
        <w:rPr>
          <w:rFonts w:cstheme="minorHAnsi"/>
          <w:sz w:val="24"/>
          <w:szCs w:val="24"/>
        </w:rPr>
      </w:pPr>
      <w:r>
        <w:rPr>
          <w:rFonts w:cstheme="minorHAnsi"/>
          <w:sz w:val="24"/>
          <w:szCs w:val="24"/>
        </w:rPr>
        <w:lastRenderedPageBreak/>
        <w:t>The financing of development i</w:t>
      </w:r>
      <w:r w:rsidR="001F751A">
        <w:rPr>
          <w:rFonts w:cstheme="minorHAnsi"/>
          <w:sz w:val="24"/>
          <w:szCs w:val="24"/>
        </w:rPr>
        <w:t>n the HMIC context generally focuses more on the management of domestic resources</w:t>
      </w:r>
      <w:r w:rsidR="00475983">
        <w:rPr>
          <w:rFonts w:cstheme="minorHAnsi"/>
          <w:sz w:val="24"/>
          <w:szCs w:val="24"/>
        </w:rPr>
        <w:t xml:space="preserve"> (</w:t>
      </w:r>
      <w:r w:rsidR="00F274C5">
        <w:rPr>
          <w:rFonts w:cstheme="minorHAnsi"/>
          <w:sz w:val="24"/>
          <w:szCs w:val="24"/>
        </w:rPr>
        <w:t xml:space="preserve">ODA management </w:t>
      </w:r>
      <w:r w:rsidR="00475983">
        <w:rPr>
          <w:rFonts w:cstheme="minorHAnsi"/>
          <w:sz w:val="24"/>
          <w:szCs w:val="24"/>
        </w:rPr>
        <w:t>is</w:t>
      </w:r>
      <w:r w:rsidR="00F274C5">
        <w:rPr>
          <w:rFonts w:cstheme="minorHAnsi"/>
          <w:sz w:val="24"/>
          <w:szCs w:val="24"/>
        </w:rPr>
        <w:t xml:space="preserve"> one small part of </w:t>
      </w:r>
      <w:r w:rsidR="00475983">
        <w:rPr>
          <w:rFonts w:cstheme="minorHAnsi"/>
          <w:sz w:val="24"/>
          <w:szCs w:val="24"/>
        </w:rPr>
        <w:t>the national</w:t>
      </w:r>
      <w:r w:rsidR="00F274C5">
        <w:rPr>
          <w:rFonts w:cstheme="minorHAnsi"/>
          <w:sz w:val="24"/>
          <w:szCs w:val="24"/>
        </w:rPr>
        <w:t xml:space="preserve"> planning and budget exercise</w:t>
      </w:r>
      <w:r w:rsidR="00475983">
        <w:rPr>
          <w:rFonts w:cstheme="minorHAnsi"/>
          <w:sz w:val="24"/>
          <w:szCs w:val="24"/>
        </w:rPr>
        <w:t xml:space="preserve">). </w:t>
      </w:r>
      <w:r w:rsidR="006E1BBA">
        <w:rPr>
          <w:rFonts w:cstheme="minorHAnsi"/>
          <w:sz w:val="24"/>
          <w:szCs w:val="24"/>
        </w:rPr>
        <w:t xml:space="preserve">Development planning requires a focus on multiple streams of development finance.  </w:t>
      </w:r>
      <w:r w:rsidR="006E1BBA">
        <w:rPr>
          <w:rFonts w:cstheme="minorHAnsi" w:hint="eastAsia"/>
          <w:sz w:val="24"/>
          <w:szCs w:val="24"/>
        </w:rPr>
        <w:t>C</w:t>
      </w:r>
      <w:r w:rsidR="006E1BBA">
        <w:rPr>
          <w:rFonts w:cstheme="minorHAnsi"/>
          <w:sz w:val="24"/>
          <w:szCs w:val="24"/>
        </w:rPr>
        <w:t xml:space="preserve">hief amongst these is domestic revenue, together with private sector investments, FDI and remittances. </w:t>
      </w:r>
      <w:r w:rsidR="001F751A">
        <w:rPr>
          <w:rFonts w:cstheme="minorHAnsi"/>
          <w:sz w:val="24"/>
          <w:szCs w:val="24"/>
        </w:rPr>
        <w:t>The graph below shows</w:t>
      </w:r>
      <w:r w:rsidR="006E1BBA">
        <w:rPr>
          <w:rFonts w:cstheme="minorHAnsi"/>
          <w:sz w:val="24"/>
          <w:szCs w:val="24"/>
        </w:rPr>
        <w:t>, for example,</w:t>
      </w:r>
      <w:r w:rsidR="001F751A">
        <w:rPr>
          <w:rFonts w:cstheme="minorHAnsi"/>
          <w:sz w:val="24"/>
          <w:szCs w:val="24"/>
        </w:rPr>
        <w:t xml:space="preserve"> that ODA is very small when compared to other development finance flows</w:t>
      </w:r>
      <w:r w:rsidR="0064254A">
        <w:rPr>
          <w:rFonts w:cstheme="minorHAnsi"/>
          <w:sz w:val="24"/>
          <w:szCs w:val="24"/>
        </w:rPr>
        <w:t xml:space="preserve"> in Jordan over the last decade</w:t>
      </w:r>
      <w:r w:rsidR="001F751A">
        <w:rPr>
          <w:rFonts w:cstheme="minorHAnsi"/>
          <w:sz w:val="24"/>
          <w:szCs w:val="24"/>
        </w:rPr>
        <w:t xml:space="preserve">. </w:t>
      </w:r>
    </w:p>
    <w:p w:rsidR="00B258F6" w:rsidRDefault="00B258F6" w:rsidP="00B258F6">
      <w:pPr>
        <w:spacing w:before="120" w:after="120"/>
        <w:jc w:val="both"/>
        <w:rPr>
          <w:rFonts w:cstheme="minorHAnsi"/>
          <w:sz w:val="24"/>
          <w:szCs w:val="24"/>
        </w:rPr>
      </w:pPr>
      <w:r>
        <w:rPr>
          <w:rFonts w:cstheme="minorHAnsi"/>
          <w:sz w:val="24"/>
          <w:szCs w:val="24"/>
        </w:rPr>
        <w:t>There is a significant policy agenda that ODA providers can support to strengthen the management of these flows and ensure greatest development impact</w:t>
      </w:r>
      <w:r w:rsidR="00774977">
        <w:rPr>
          <w:rFonts w:cstheme="minorHAnsi"/>
          <w:sz w:val="24"/>
          <w:szCs w:val="24"/>
        </w:rPr>
        <w:t xml:space="preserve"> (see, for example, the GOJ’s </w:t>
      </w:r>
      <w:r w:rsidR="00774977" w:rsidRPr="00774977">
        <w:rPr>
          <w:rFonts w:cstheme="minorHAnsi"/>
          <w:sz w:val="24"/>
          <w:szCs w:val="24"/>
        </w:rPr>
        <w:t>Roadmap to Implement Sustainable Development Agenda 2030</w:t>
      </w:r>
      <w:r w:rsidR="00774977">
        <w:rPr>
          <w:rFonts w:cstheme="minorHAnsi"/>
          <w:sz w:val="24"/>
          <w:szCs w:val="24"/>
        </w:rPr>
        <w:t>)</w:t>
      </w:r>
      <w:r>
        <w:rPr>
          <w:rFonts w:cstheme="minorHAnsi"/>
          <w:sz w:val="24"/>
          <w:szCs w:val="24"/>
        </w:rPr>
        <w:t xml:space="preserve">. </w:t>
      </w:r>
      <w:r w:rsidR="00DC3FD0">
        <w:rPr>
          <w:rFonts w:cstheme="minorHAnsi"/>
          <w:sz w:val="24"/>
          <w:szCs w:val="24"/>
        </w:rPr>
        <w:t>Effective management of all development finance flows is key to supporting the implementation of th</w:t>
      </w:r>
      <w:r w:rsidR="00AB3AA7">
        <w:rPr>
          <w:rFonts w:cstheme="minorHAnsi"/>
          <w:sz w:val="24"/>
          <w:szCs w:val="24"/>
        </w:rPr>
        <w:t>is</w:t>
      </w:r>
      <w:r w:rsidR="00DC3FD0">
        <w:rPr>
          <w:rFonts w:cstheme="minorHAnsi"/>
          <w:sz w:val="24"/>
          <w:szCs w:val="24"/>
        </w:rPr>
        <w:t xml:space="preserve"> Agenda. </w:t>
      </w:r>
      <w:r>
        <w:rPr>
          <w:rFonts w:cstheme="minorHAnsi"/>
          <w:sz w:val="24"/>
          <w:szCs w:val="24"/>
        </w:rPr>
        <w:t xml:space="preserve">Domestic revenues, for example, are stagnating as a share of GDP (but are still 4 times larger than ODA). This indicates </w:t>
      </w:r>
      <w:r w:rsidR="0091142D">
        <w:rPr>
          <w:rFonts w:cstheme="minorHAnsi"/>
          <w:sz w:val="24"/>
          <w:szCs w:val="24"/>
        </w:rPr>
        <w:t>a potential role</w:t>
      </w:r>
      <w:r>
        <w:rPr>
          <w:rFonts w:cstheme="minorHAnsi"/>
          <w:sz w:val="24"/>
          <w:szCs w:val="24"/>
        </w:rPr>
        <w:t xml:space="preserve"> </w:t>
      </w:r>
      <w:r w:rsidR="0091142D">
        <w:rPr>
          <w:rFonts w:cstheme="minorHAnsi"/>
          <w:sz w:val="24"/>
          <w:szCs w:val="24"/>
        </w:rPr>
        <w:t>for ODA in strengthening revenue management, and budgeting</w:t>
      </w:r>
      <w:r w:rsidR="0013539B">
        <w:rPr>
          <w:rFonts w:cstheme="minorHAnsi"/>
          <w:sz w:val="24"/>
          <w:szCs w:val="24"/>
        </w:rPr>
        <w:t xml:space="preserve">, i.e. with a </w:t>
      </w:r>
      <w:r w:rsidR="0091142D">
        <w:rPr>
          <w:rFonts w:cstheme="minorHAnsi"/>
          <w:sz w:val="24"/>
          <w:szCs w:val="24"/>
        </w:rPr>
        <w:t>focus on building GOJ systems rather than on coordinating and programming ODA</w:t>
      </w:r>
      <w:r w:rsidR="0067027F">
        <w:rPr>
          <w:rFonts w:cstheme="minorHAnsi"/>
          <w:sz w:val="24"/>
          <w:szCs w:val="24"/>
        </w:rPr>
        <w:t xml:space="preserve"> in isolation</w:t>
      </w:r>
      <w:r w:rsidR="0091142D">
        <w:rPr>
          <w:rFonts w:cstheme="minorHAnsi"/>
          <w:sz w:val="24"/>
          <w:szCs w:val="24"/>
        </w:rPr>
        <w:t>.</w:t>
      </w:r>
      <w:r>
        <w:rPr>
          <w:rFonts w:cstheme="minorHAnsi"/>
          <w:sz w:val="24"/>
          <w:szCs w:val="24"/>
        </w:rPr>
        <w:t xml:space="preserve"> </w:t>
      </w:r>
    </w:p>
    <w:p w:rsidR="00B258F6" w:rsidRDefault="00B258F6" w:rsidP="00B258F6">
      <w:pPr>
        <w:spacing w:before="120" w:after="120"/>
        <w:jc w:val="both"/>
        <w:rPr>
          <w:rFonts w:cstheme="minorHAnsi"/>
          <w:sz w:val="24"/>
          <w:szCs w:val="24"/>
        </w:rPr>
      </w:pPr>
      <w:r>
        <w:rPr>
          <w:rFonts w:cstheme="minorHAnsi"/>
          <w:sz w:val="24"/>
          <w:szCs w:val="24"/>
        </w:rPr>
        <w:t>Similarly, there is a role for ODA to contribute to public policy to promote private sector development and attract FDI (e.g. by boosting competitiveness and strengthening the business environment). It is noteworthy that the sharp decline in FDI inflows came before the Syria crisis but have stabilized somewhat since that time. There are a range of policy options that can also contribute to the effort to maximize the development impact of remittances (by promoting its link to investments in education and productive assets).</w:t>
      </w:r>
    </w:p>
    <w:p w:rsidR="00F274C5" w:rsidRDefault="00F274C5" w:rsidP="00561EC3">
      <w:pPr>
        <w:spacing w:after="40" w:line="240" w:lineRule="auto"/>
        <w:ind w:firstLine="547"/>
        <w:jc w:val="both"/>
        <w:rPr>
          <w:rFonts w:cstheme="minorHAnsi"/>
          <w:sz w:val="20"/>
          <w:szCs w:val="20"/>
        </w:rPr>
      </w:pPr>
      <w:r w:rsidRPr="00F274C5">
        <w:rPr>
          <w:rFonts w:cstheme="minorHAnsi"/>
          <w:sz w:val="20"/>
          <w:szCs w:val="20"/>
        </w:rPr>
        <w:t xml:space="preserve"> </w:t>
      </w:r>
      <w:r w:rsidR="007A334C">
        <w:rPr>
          <w:noProof/>
        </w:rPr>
        <w:drawing>
          <wp:inline distT="0" distB="0" distL="0" distR="0" wp14:anchorId="4229ADB0" wp14:editId="269912DB">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274C5" w:rsidRPr="00581AB4" w:rsidRDefault="00B4406B" w:rsidP="000D445F">
      <w:pPr>
        <w:spacing w:after="120"/>
        <w:ind w:firstLine="547"/>
        <w:jc w:val="both"/>
        <w:rPr>
          <w:rFonts w:cstheme="minorHAnsi"/>
          <w:sz w:val="20"/>
          <w:szCs w:val="20"/>
        </w:rPr>
      </w:pPr>
      <w:r>
        <w:rPr>
          <w:rFonts w:cstheme="minorHAnsi"/>
          <w:sz w:val="20"/>
          <w:szCs w:val="20"/>
        </w:rPr>
        <w:t xml:space="preserve"> </w:t>
      </w:r>
      <w:r w:rsidR="00F274C5" w:rsidRPr="00581AB4">
        <w:rPr>
          <w:rFonts w:cstheme="minorHAnsi"/>
          <w:sz w:val="20"/>
          <w:szCs w:val="20"/>
        </w:rPr>
        <w:t>Source. World Development Indicators</w:t>
      </w:r>
    </w:p>
    <w:p w:rsidR="00EE7C5F" w:rsidRDefault="008F735A" w:rsidP="000D445F">
      <w:pPr>
        <w:spacing w:before="80" w:after="120"/>
        <w:jc w:val="both"/>
        <w:rPr>
          <w:rFonts w:cstheme="minorHAnsi"/>
          <w:sz w:val="24"/>
          <w:szCs w:val="24"/>
        </w:rPr>
      </w:pPr>
      <w:r>
        <w:rPr>
          <w:rFonts w:cstheme="minorHAnsi"/>
          <w:sz w:val="24"/>
          <w:szCs w:val="24"/>
        </w:rPr>
        <w:t>The policy response should</w:t>
      </w:r>
      <w:r w:rsidR="00B1143D">
        <w:rPr>
          <w:rFonts w:cstheme="minorHAnsi"/>
          <w:sz w:val="24"/>
          <w:szCs w:val="24"/>
        </w:rPr>
        <w:t xml:space="preserve"> emphasise</w:t>
      </w:r>
      <w:r>
        <w:rPr>
          <w:rFonts w:cstheme="minorHAnsi"/>
          <w:sz w:val="24"/>
          <w:szCs w:val="24"/>
        </w:rPr>
        <w:t xml:space="preserve"> manag</w:t>
      </w:r>
      <w:r w:rsidR="00B1143D">
        <w:rPr>
          <w:rFonts w:cstheme="minorHAnsi"/>
          <w:sz w:val="24"/>
          <w:szCs w:val="24"/>
        </w:rPr>
        <w:t>ing</w:t>
      </w:r>
      <w:r>
        <w:rPr>
          <w:rFonts w:cstheme="minorHAnsi"/>
          <w:sz w:val="24"/>
          <w:szCs w:val="24"/>
        </w:rPr>
        <w:t xml:space="preserve"> all development finance sources in a coherent national planning framework for greatest ov</w:t>
      </w:r>
      <w:r w:rsidR="004B6B5D">
        <w:rPr>
          <w:rFonts w:cstheme="minorHAnsi"/>
          <w:sz w:val="24"/>
          <w:szCs w:val="24"/>
        </w:rPr>
        <w:t>erall impact.</w:t>
      </w:r>
      <w:r w:rsidR="00F274C5" w:rsidRPr="00F274C5">
        <w:rPr>
          <w:rFonts w:cstheme="minorHAnsi"/>
          <w:sz w:val="24"/>
          <w:szCs w:val="24"/>
        </w:rPr>
        <w:t xml:space="preserve"> </w:t>
      </w:r>
      <w:r w:rsidR="00F274C5">
        <w:rPr>
          <w:rFonts w:cstheme="minorHAnsi"/>
          <w:sz w:val="24"/>
          <w:szCs w:val="24"/>
        </w:rPr>
        <w:t xml:space="preserve">The size of the aid management machinery should be commensurate with the aid portfolio. The focus on aid management should </w:t>
      </w:r>
      <w:r w:rsidR="00475983">
        <w:rPr>
          <w:rFonts w:cstheme="minorHAnsi"/>
          <w:sz w:val="24"/>
          <w:szCs w:val="24"/>
        </w:rPr>
        <w:lastRenderedPageBreak/>
        <w:t xml:space="preserve">therefore </w:t>
      </w:r>
      <w:r w:rsidR="00F274C5">
        <w:rPr>
          <w:rFonts w:cstheme="minorHAnsi"/>
          <w:sz w:val="24"/>
          <w:szCs w:val="24"/>
        </w:rPr>
        <w:t xml:space="preserve">be limited to: (a) </w:t>
      </w:r>
      <w:r w:rsidR="004F7B99">
        <w:rPr>
          <w:rFonts w:cstheme="minorHAnsi"/>
          <w:sz w:val="24"/>
          <w:szCs w:val="24"/>
        </w:rPr>
        <w:t xml:space="preserve">positioning ODA resources to support policy and capacity in managing the wider development agenda; (b) </w:t>
      </w:r>
      <w:r w:rsidR="004650FA">
        <w:rPr>
          <w:rFonts w:cstheme="minorHAnsi"/>
          <w:sz w:val="24"/>
          <w:szCs w:val="24"/>
        </w:rPr>
        <w:t>applying effectiveness principles – predictability, alignment, managing for results</w:t>
      </w:r>
      <w:r w:rsidR="00E649D0">
        <w:rPr>
          <w:rFonts w:cstheme="minorHAnsi"/>
          <w:sz w:val="24"/>
          <w:szCs w:val="24"/>
        </w:rPr>
        <w:t>, etc.</w:t>
      </w:r>
      <w:r w:rsidR="004650FA">
        <w:rPr>
          <w:rFonts w:cstheme="minorHAnsi"/>
          <w:sz w:val="24"/>
          <w:szCs w:val="24"/>
        </w:rPr>
        <w:t xml:space="preserve"> – </w:t>
      </w:r>
      <w:r w:rsidR="00292318">
        <w:rPr>
          <w:rFonts w:cstheme="minorHAnsi"/>
          <w:sz w:val="24"/>
          <w:szCs w:val="24"/>
        </w:rPr>
        <w:t xml:space="preserve">more artfully </w:t>
      </w:r>
      <w:r w:rsidR="004650FA">
        <w:rPr>
          <w:rFonts w:cstheme="minorHAnsi"/>
          <w:sz w:val="24"/>
          <w:szCs w:val="24"/>
        </w:rPr>
        <w:t xml:space="preserve">in a GOJ-wide context; (c) </w:t>
      </w:r>
      <w:r w:rsidR="00F274C5">
        <w:rPr>
          <w:rFonts w:cstheme="minorHAnsi"/>
          <w:sz w:val="24"/>
          <w:szCs w:val="24"/>
        </w:rPr>
        <w:t xml:space="preserve">a temporary – if protracted – boost to MOPIC capacity to manage the humanitarian response and resilience; </w:t>
      </w:r>
      <w:r w:rsidR="004F7B99">
        <w:rPr>
          <w:rFonts w:cstheme="minorHAnsi"/>
          <w:sz w:val="24"/>
          <w:szCs w:val="24"/>
        </w:rPr>
        <w:t xml:space="preserve">and </w:t>
      </w:r>
      <w:r w:rsidR="00F274C5">
        <w:rPr>
          <w:rFonts w:cstheme="minorHAnsi"/>
          <w:sz w:val="24"/>
          <w:szCs w:val="24"/>
        </w:rPr>
        <w:t>(</w:t>
      </w:r>
      <w:r w:rsidR="000D445F">
        <w:rPr>
          <w:rFonts w:cstheme="minorHAnsi"/>
          <w:sz w:val="24"/>
          <w:szCs w:val="24"/>
        </w:rPr>
        <w:t>d</w:t>
      </w:r>
      <w:r w:rsidR="00F274C5">
        <w:rPr>
          <w:rFonts w:cstheme="minorHAnsi"/>
          <w:sz w:val="24"/>
          <w:szCs w:val="24"/>
        </w:rPr>
        <w:t>) using the JRP as a</w:t>
      </w:r>
      <w:r w:rsidR="000D445F">
        <w:rPr>
          <w:rFonts w:cstheme="minorHAnsi"/>
          <w:sz w:val="24"/>
          <w:szCs w:val="24"/>
        </w:rPr>
        <w:t>n</w:t>
      </w:r>
      <w:r w:rsidR="00F274C5">
        <w:rPr>
          <w:rFonts w:cstheme="minorHAnsi"/>
          <w:sz w:val="24"/>
          <w:szCs w:val="24"/>
        </w:rPr>
        <w:t xml:space="preserve"> </w:t>
      </w:r>
      <w:r w:rsidR="000D445F">
        <w:rPr>
          <w:rFonts w:cstheme="minorHAnsi"/>
          <w:sz w:val="24"/>
          <w:szCs w:val="24"/>
        </w:rPr>
        <w:t>entry-point</w:t>
      </w:r>
      <w:r w:rsidR="00F274C5">
        <w:rPr>
          <w:rFonts w:cstheme="minorHAnsi"/>
          <w:sz w:val="24"/>
          <w:szCs w:val="24"/>
        </w:rPr>
        <w:t xml:space="preserve"> to establish and strengthen cap</w:t>
      </w:r>
      <w:r w:rsidR="004F7B99">
        <w:rPr>
          <w:rFonts w:cstheme="minorHAnsi"/>
          <w:sz w:val="24"/>
          <w:szCs w:val="24"/>
        </w:rPr>
        <w:t>acities across line ministries.</w:t>
      </w:r>
    </w:p>
    <w:p w:rsidR="00802ADA" w:rsidRPr="00EA488A" w:rsidRDefault="00802ADA" w:rsidP="00802ADA">
      <w:pPr>
        <w:spacing w:before="120" w:after="0" w:line="240" w:lineRule="auto"/>
        <w:jc w:val="center"/>
        <w:rPr>
          <w:rFonts w:cstheme="minorHAnsi"/>
          <w:b/>
          <w:bCs/>
        </w:rPr>
      </w:pPr>
      <w:r w:rsidRPr="00EA488A">
        <w:rPr>
          <w:rFonts w:cstheme="minorHAnsi"/>
          <w:b/>
          <w:bCs/>
        </w:rPr>
        <w:t xml:space="preserve">Development effectiveness principles in the </w:t>
      </w:r>
      <w:r>
        <w:rPr>
          <w:rFonts w:cstheme="minorHAnsi"/>
          <w:b/>
          <w:bCs/>
        </w:rPr>
        <w:t xml:space="preserve">wider development finance context </w:t>
      </w:r>
    </w:p>
    <w:tbl>
      <w:tblPr>
        <w:tblStyle w:val="TableGrid"/>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90"/>
      </w:tblGrid>
      <w:tr w:rsidR="00802ADA" w:rsidRPr="000F4295" w:rsidTr="009F2AE1">
        <w:tc>
          <w:tcPr>
            <w:tcW w:w="2160" w:type="dxa"/>
            <w:shd w:val="clear" w:color="auto" w:fill="C0504D" w:themeFill="accent2"/>
          </w:tcPr>
          <w:p w:rsidR="00802ADA" w:rsidRPr="000F4295" w:rsidRDefault="00802ADA" w:rsidP="00C6055C">
            <w:pPr>
              <w:jc w:val="center"/>
              <w:rPr>
                <w:rFonts w:asciiTheme="minorBidi" w:eastAsia="Times New Roman" w:hAnsiTheme="minorBidi"/>
                <w:b/>
                <w:bCs/>
                <w:color w:val="FFFFFF" w:themeColor="background1"/>
                <w:sz w:val="20"/>
                <w:szCs w:val="20"/>
                <w:lang w:bidi="km-KH"/>
              </w:rPr>
            </w:pPr>
            <w:r w:rsidRPr="000F4295">
              <w:rPr>
                <w:rFonts w:asciiTheme="minorBidi" w:eastAsia="Times New Roman" w:hAnsiTheme="minorBidi"/>
                <w:b/>
                <w:bCs/>
                <w:color w:val="FFFFFF" w:themeColor="background1"/>
                <w:sz w:val="20"/>
                <w:szCs w:val="20"/>
                <w:lang w:bidi="km-KH"/>
              </w:rPr>
              <w:t>Principle</w:t>
            </w:r>
          </w:p>
        </w:tc>
        <w:tc>
          <w:tcPr>
            <w:tcW w:w="7290" w:type="dxa"/>
            <w:shd w:val="clear" w:color="auto" w:fill="C0504D" w:themeFill="accent2"/>
          </w:tcPr>
          <w:p w:rsidR="00802ADA" w:rsidRPr="000F4295" w:rsidRDefault="00802ADA" w:rsidP="00C6055C">
            <w:pPr>
              <w:jc w:val="center"/>
              <w:rPr>
                <w:rFonts w:asciiTheme="minorBidi" w:eastAsia="Times New Roman" w:hAnsiTheme="minorBidi"/>
                <w:b/>
                <w:bCs/>
                <w:color w:val="FFFFFF" w:themeColor="background1"/>
                <w:sz w:val="20"/>
                <w:szCs w:val="20"/>
                <w:lang w:bidi="km-KH"/>
              </w:rPr>
            </w:pPr>
            <w:r w:rsidRPr="000F4295">
              <w:rPr>
                <w:rFonts w:asciiTheme="minorBidi" w:eastAsia="Times New Roman" w:hAnsiTheme="minorBidi"/>
                <w:b/>
                <w:bCs/>
                <w:color w:val="FFFFFF" w:themeColor="background1"/>
                <w:sz w:val="20"/>
                <w:szCs w:val="20"/>
                <w:lang w:bidi="km-KH"/>
              </w:rPr>
              <w:t>Action</w:t>
            </w:r>
          </w:p>
        </w:tc>
      </w:tr>
      <w:tr w:rsidR="00802ADA" w:rsidRPr="000F4295" w:rsidTr="00C6055C">
        <w:tc>
          <w:tcPr>
            <w:tcW w:w="2160" w:type="dxa"/>
          </w:tcPr>
          <w:p w:rsidR="00802ADA" w:rsidRPr="000F4295" w:rsidRDefault="00802ADA" w:rsidP="00C6055C">
            <w:pPr>
              <w:rPr>
                <w:rFonts w:asciiTheme="minorBidi" w:eastAsia="Times New Roman" w:hAnsiTheme="minorBidi"/>
                <w:color w:val="000000"/>
                <w:sz w:val="20"/>
                <w:szCs w:val="20"/>
                <w:lang w:bidi="km-KH"/>
              </w:rPr>
            </w:pPr>
            <w:r w:rsidRPr="000F4295">
              <w:rPr>
                <w:rFonts w:asciiTheme="minorBidi" w:eastAsia="Times New Roman" w:hAnsiTheme="minorBidi"/>
                <w:color w:val="000000"/>
                <w:sz w:val="20"/>
                <w:szCs w:val="20"/>
                <w:lang w:bidi="km-KH"/>
              </w:rPr>
              <w:t>Ownership</w:t>
            </w:r>
          </w:p>
        </w:tc>
        <w:tc>
          <w:tcPr>
            <w:tcW w:w="7290" w:type="dxa"/>
          </w:tcPr>
          <w:p w:rsidR="00802ADA" w:rsidRPr="000F4295" w:rsidRDefault="00802ADA" w:rsidP="00802ADA">
            <w:pPr>
              <w:rPr>
                <w:rFonts w:asciiTheme="minorBidi" w:eastAsia="Times New Roman" w:hAnsiTheme="minorBidi"/>
                <w:color w:val="000000"/>
                <w:sz w:val="20"/>
                <w:szCs w:val="20"/>
                <w:lang w:bidi="km-KH"/>
              </w:rPr>
            </w:pPr>
            <w:r>
              <w:rPr>
                <w:rFonts w:asciiTheme="minorBidi" w:eastAsia="Times New Roman" w:hAnsiTheme="minorBidi"/>
                <w:color w:val="000000"/>
                <w:sz w:val="20"/>
                <w:szCs w:val="20"/>
                <w:lang w:bidi="km-KH"/>
              </w:rPr>
              <w:t>GOJ</w:t>
            </w:r>
            <w:r w:rsidRPr="000F4295">
              <w:rPr>
                <w:rFonts w:asciiTheme="minorBidi" w:eastAsia="Times New Roman" w:hAnsiTheme="minorBidi"/>
                <w:color w:val="000000"/>
                <w:sz w:val="20"/>
                <w:szCs w:val="20"/>
                <w:lang w:bidi="km-KH"/>
              </w:rPr>
              <w:t xml:space="preserve"> </w:t>
            </w:r>
            <w:r>
              <w:rPr>
                <w:rFonts w:asciiTheme="minorBidi" w:eastAsia="Times New Roman" w:hAnsiTheme="minorBidi"/>
                <w:color w:val="000000"/>
                <w:sz w:val="20"/>
                <w:szCs w:val="20"/>
                <w:lang w:bidi="km-KH"/>
              </w:rPr>
              <w:t>facilitates a broad alliance of partners around a national vision</w:t>
            </w:r>
          </w:p>
        </w:tc>
      </w:tr>
      <w:tr w:rsidR="00802ADA" w:rsidRPr="000F4295" w:rsidTr="009F2AE1">
        <w:tc>
          <w:tcPr>
            <w:tcW w:w="2160" w:type="dxa"/>
            <w:shd w:val="clear" w:color="auto" w:fill="FDE9D9" w:themeFill="accent6" w:themeFillTint="33"/>
          </w:tcPr>
          <w:p w:rsidR="00802ADA" w:rsidRPr="000F4295" w:rsidRDefault="00802ADA" w:rsidP="00C6055C">
            <w:pPr>
              <w:rPr>
                <w:rFonts w:asciiTheme="minorBidi" w:eastAsia="Times New Roman" w:hAnsiTheme="minorBidi"/>
                <w:color w:val="000000"/>
                <w:sz w:val="20"/>
                <w:szCs w:val="20"/>
                <w:lang w:bidi="km-KH"/>
              </w:rPr>
            </w:pPr>
            <w:r w:rsidRPr="000F4295">
              <w:rPr>
                <w:rFonts w:asciiTheme="minorBidi" w:eastAsia="Times New Roman" w:hAnsiTheme="minorBidi"/>
                <w:color w:val="000000"/>
                <w:sz w:val="20"/>
                <w:szCs w:val="20"/>
                <w:lang w:bidi="km-KH"/>
              </w:rPr>
              <w:t>Partnership</w:t>
            </w:r>
          </w:p>
        </w:tc>
        <w:tc>
          <w:tcPr>
            <w:tcW w:w="7290" w:type="dxa"/>
            <w:shd w:val="clear" w:color="auto" w:fill="FDE9D9" w:themeFill="accent6" w:themeFillTint="33"/>
          </w:tcPr>
          <w:p w:rsidR="00802ADA" w:rsidRPr="000F4295" w:rsidRDefault="00802ADA" w:rsidP="00C6055C">
            <w:pPr>
              <w:rPr>
                <w:rFonts w:asciiTheme="minorBidi" w:eastAsia="Times New Roman" w:hAnsiTheme="minorBidi"/>
                <w:color w:val="000000"/>
                <w:sz w:val="20"/>
                <w:szCs w:val="20"/>
                <w:lang w:bidi="km-KH"/>
              </w:rPr>
            </w:pPr>
            <w:r>
              <w:rPr>
                <w:rFonts w:asciiTheme="minorBidi" w:eastAsia="Times New Roman" w:hAnsiTheme="minorBidi"/>
                <w:color w:val="000000"/>
                <w:sz w:val="20"/>
                <w:szCs w:val="20"/>
                <w:lang w:bidi="km-KH"/>
              </w:rPr>
              <w:t>GOJ maintains partnering arrangements with all public &amp; private actors</w:t>
            </w:r>
          </w:p>
        </w:tc>
      </w:tr>
      <w:tr w:rsidR="00802ADA" w:rsidRPr="000F4295" w:rsidTr="00C6055C">
        <w:tc>
          <w:tcPr>
            <w:tcW w:w="2160" w:type="dxa"/>
          </w:tcPr>
          <w:p w:rsidR="00802ADA" w:rsidRPr="000F4295" w:rsidRDefault="00802ADA" w:rsidP="00C6055C">
            <w:pPr>
              <w:rPr>
                <w:rFonts w:asciiTheme="minorBidi" w:eastAsia="Times New Roman" w:hAnsiTheme="minorBidi"/>
                <w:color w:val="000000"/>
                <w:sz w:val="20"/>
                <w:szCs w:val="20"/>
                <w:lang w:bidi="km-KH"/>
              </w:rPr>
            </w:pPr>
            <w:r w:rsidRPr="000F4295">
              <w:rPr>
                <w:rFonts w:asciiTheme="minorBidi" w:eastAsia="Times New Roman" w:hAnsiTheme="minorBidi"/>
                <w:color w:val="000000"/>
                <w:sz w:val="20"/>
                <w:szCs w:val="20"/>
                <w:lang w:bidi="km-KH"/>
              </w:rPr>
              <w:t>Alignment – priorities</w:t>
            </w:r>
          </w:p>
        </w:tc>
        <w:tc>
          <w:tcPr>
            <w:tcW w:w="7290" w:type="dxa"/>
          </w:tcPr>
          <w:p w:rsidR="00802ADA" w:rsidRPr="000F4295" w:rsidRDefault="00802ADA" w:rsidP="00802ADA">
            <w:pPr>
              <w:rPr>
                <w:rFonts w:asciiTheme="minorBidi" w:eastAsia="Times New Roman" w:hAnsiTheme="minorBidi"/>
                <w:color w:val="000000"/>
                <w:sz w:val="20"/>
                <w:szCs w:val="20"/>
                <w:lang w:bidi="km-KH"/>
              </w:rPr>
            </w:pPr>
            <w:r>
              <w:rPr>
                <w:rFonts w:asciiTheme="minorBidi" w:eastAsia="Times New Roman" w:hAnsiTheme="minorBidi"/>
                <w:color w:val="000000"/>
                <w:sz w:val="20"/>
                <w:szCs w:val="20"/>
                <w:lang w:bidi="km-KH"/>
              </w:rPr>
              <w:t>Dialogue around the national vision is complemented by public policy initiatives</w:t>
            </w:r>
          </w:p>
        </w:tc>
      </w:tr>
      <w:tr w:rsidR="00802ADA" w:rsidRPr="000F4295" w:rsidTr="009F2AE1">
        <w:tc>
          <w:tcPr>
            <w:tcW w:w="2160" w:type="dxa"/>
            <w:shd w:val="clear" w:color="auto" w:fill="FDE9D9" w:themeFill="accent6" w:themeFillTint="33"/>
          </w:tcPr>
          <w:p w:rsidR="00802ADA" w:rsidRPr="000F4295" w:rsidRDefault="00802ADA" w:rsidP="00C6055C">
            <w:pPr>
              <w:rPr>
                <w:rFonts w:asciiTheme="minorBidi" w:eastAsia="Times New Roman" w:hAnsiTheme="minorBidi"/>
                <w:color w:val="000000"/>
                <w:sz w:val="20"/>
                <w:szCs w:val="20"/>
                <w:lang w:bidi="km-KH"/>
              </w:rPr>
            </w:pPr>
            <w:r w:rsidRPr="000F4295">
              <w:rPr>
                <w:rFonts w:asciiTheme="minorBidi" w:eastAsia="Times New Roman" w:hAnsiTheme="minorBidi"/>
                <w:color w:val="000000"/>
                <w:sz w:val="20"/>
                <w:szCs w:val="20"/>
                <w:lang w:bidi="km-KH"/>
              </w:rPr>
              <w:t>Alignment – systems</w:t>
            </w:r>
          </w:p>
        </w:tc>
        <w:tc>
          <w:tcPr>
            <w:tcW w:w="7290" w:type="dxa"/>
            <w:shd w:val="clear" w:color="auto" w:fill="FDE9D9" w:themeFill="accent6" w:themeFillTint="33"/>
          </w:tcPr>
          <w:p w:rsidR="00802ADA" w:rsidRPr="000F4295" w:rsidRDefault="00802ADA" w:rsidP="00C6055C">
            <w:pPr>
              <w:rPr>
                <w:rFonts w:asciiTheme="minorBidi" w:eastAsia="Times New Roman" w:hAnsiTheme="minorBidi"/>
                <w:color w:val="000000"/>
                <w:sz w:val="20"/>
                <w:szCs w:val="20"/>
                <w:lang w:bidi="km-KH"/>
              </w:rPr>
            </w:pPr>
            <w:r>
              <w:rPr>
                <w:rFonts w:asciiTheme="minorBidi" w:eastAsia="Times New Roman" w:hAnsiTheme="minorBidi"/>
                <w:color w:val="000000"/>
                <w:sz w:val="20"/>
                <w:szCs w:val="20"/>
                <w:lang w:bidi="km-KH"/>
              </w:rPr>
              <w:t>Public sector reforms facilitate public and private investment</w:t>
            </w:r>
          </w:p>
        </w:tc>
      </w:tr>
      <w:tr w:rsidR="00802ADA" w:rsidRPr="000F4295" w:rsidTr="00C6055C">
        <w:tc>
          <w:tcPr>
            <w:tcW w:w="2160" w:type="dxa"/>
          </w:tcPr>
          <w:p w:rsidR="00802ADA" w:rsidRPr="000F4295" w:rsidRDefault="00802ADA" w:rsidP="00C6055C">
            <w:pPr>
              <w:rPr>
                <w:rFonts w:asciiTheme="minorBidi" w:eastAsia="Times New Roman" w:hAnsiTheme="minorBidi"/>
                <w:color w:val="000000"/>
                <w:sz w:val="20"/>
                <w:szCs w:val="20"/>
                <w:lang w:bidi="km-KH"/>
              </w:rPr>
            </w:pPr>
            <w:r w:rsidRPr="000F4295">
              <w:rPr>
                <w:rFonts w:asciiTheme="minorBidi" w:eastAsia="Times New Roman" w:hAnsiTheme="minorBidi"/>
                <w:color w:val="000000"/>
                <w:sz w:val="20"/>
                <w:szCs w:val="20"/>
                <w:lang w:bidi="km-KH"/>
              </w:rPr>
              <w:t>Harmonisation</w:t>
            </w:r>
          </w:p>
        </w:tc>
        <w:tc>
          <w:tcPr>
            <w:tcW w:w="7290" w:type="dxa"/>
          </w:tcPr>
          <w:p w:rsidR="00802ADA" w:rsidRPr="000F4295" w:rsidRDefault="00802ADA" w:rsidP="00802ADA">
            <w:pPr>
              <w:rPr>
                <w:rFonts w:asciiTheme="minorBidi" w:eastAsia="Times New Roman" w:hAnsiTheme="minorBidi"/>
                <w:color w:val="000000"/>
                <w:sz w:val="20"/>
                <w:szCs w:val="20"/>
                <w:lang w:bidi="km-KH"/>
              </w:rPr>
            </w:pPr>
            <w:r>
              <w:rPr>
                <w:rFonts w:asciiTheme="minorBidi" w:eastAsia="Times New Roman" w:hAnsiTheme="minorBidi"/>
                <w:color w:val="000000"/>
                <w:sz w:val="20"/>
                <w:szCs w:val="20"/>
                <w:lang w:bidi="km-KH"/>
              </w:rPr>
              <w:t>The national vision informs more diverse and dynamic public/private partnering</w:t>
            </w:r>
          </w:p>
        </w:tc>
      </w:tr>
      <w:tr w:rsidR="00802ADA" w:rsidRPr="000F4295" w:rsidTr="009F2AE1">
        <w:tc>
          <w:tcPr>
            <w:tcW w:w="2160" w:type="dxa"/>
            <w:shd w:val="clear" w:color="auto" w:fill="FDE9D9" w:themeFill="accent6" w:themeFillTint="33"/>
          </w:tcPr>
          <w:p w:rsidR="00802ADA" w:rsidRPr="000F4295" w:rsidRDefault="00802ADA" w:rsidP="00C6055C">
            <w:pPr>
              <w:rPr>
                <w:rFonts w:asciiTheme="minorBidi" w:eastAsia="Times New Roman" w:hAnsiTheme="minorBidi"/>
                <w:color w:val="000000"/>
                <w:sz w:val="20"/>
                <w:szCs w:val="20"/>
                <w:lang w:bidi="km-KH"/>
              </w:rPr>
            </w:pPr>
            <w:r w:rsidRPr="000F4295">
              <w:rPr>
                <w:rFonts w:asciiTheme="minorBidi" w:eastAsia="Times New Roman" w:hAnsiTheme="minorBidi"/>
                <w:color w:val="000000"/>
                <w:sz w:val="20"/>
                <w:szCs w:val="20"/>
                <w:lang w:bidi="km-KH"/>
              </w:rPr>
              <w:t>Mutual accountability</w:t>
            </w:r>
          </w:p>
        </w:tc>
        <w:tc>
          <w:tcPr>
            <w:tcW w:w="7290" w:type="dxa"/>
            <w:shd w:val="clear" w:color="auto" w:fill="FDE9D9" w:themeFill="accent6" w:themeFillTint="33"/>
          </w:tcPr>
          <w:p w:rsidR="00802ADA" w:rsidRPr="000F4295" w:rsidRDefault="00802ADA" w:rsidP="00802ADA">
            <w:pPr>
              <w:rPr>
                <w:rFonts w:asciiTheme="minorBidi" w:eastAsia="Times New Roman" w:hAnsiTheme="minorBidi"/>
                <w:color w:val="000000"/>
                <w:sz w:val="20"/>
                <w:szCs w:val="20"/>
                <w:lang w:bidi="km-KH"/>
              </w:rPr>
            </w:pPr>
            <w:r>
              <w:rPr>
                <w:rFonts w:asciiTheme="minorBidi" w:eastAsia="Times New Roman" w:hAnsiTheme="minorBidi"/>
                <w:color w:val="000000"/>
                <w:sz w:val="20"/>
                <w:szCs w:val="20"/>
                <w:lang w:bidi="km-KH"/>
              </w:rPr>
              <w:t>GOJ-led processes report provide a platform for dialogue</w:t>
            </w:r>
          </w:p>
        </w:tc>
      </w:tr>
      <w:tr w:rsidR="00802ADA" w:rsidRPr="000F4295" w:rsidTr="00C6055C">
        <w:tc>
          <w:tcPr>
            <w:tcW w:w="2160" w:type="dxa"/>
          </w:tcPr>
          <w:p w:rsidR="00802ADA" w:rsidRPr="000F4295" w:rsidRDefault="00802ADA" w:rsidP="00C6055C">
            <w:pPr>
              <w:rPr>
                <w:rFonts w:asciiTheme="minorBidi" w:eastAsia="Times New Roman" w:hAnsiTheme="minorBidi"/>
                <w:color w:val="000000"/>
                <w:sz w:val="20"/>
                <w:szCs w:val="20"/>
                <w:lang w:bidi="km-KH"/>
              </w:rPr>
            </w:pPr>
            <w:r w:rsidRPr="000F4295">
              <w:rPr>
                <w:rFonts w:asciiTheme="minorBidi" w:eastAsia="Times New Roman" w:hAnsiTheme="minorBidi"/>
                <w:color w:val="000000"/>
                <w:sz w:val="20"/>
                <w:szCs w:val="20"/>
                <w:lang w:bidi="km-KH"/>
              </w:rPr>
              <w:t>Managing for Results</w:t>
            </w:r>
          </w:p>
        </w:tc>
        <w:tc>
          <w:tcPr>
            <w:tcW w:w="7290" w:type="dxa"/>
          </w:tcPr>
          <w:p w:rsidR="00802ADA" w:rsidRPr="000F4295" w:rsidRDefault="00802ADA" w:rsidP="00C6055C">
            <w:pPr>
              <w:rPr>
                <w:rFonts w:asciiTheme="minorBidi" w:eastAsia="Times New Roman" w:hAnsiTheme="minorBidi"/>
                <w:color w:val="000000"/>
                <w:sz w:val="20"/>
                <w:szCs w:val="20"/>
                <w:lang w:bidi="km-KH"/>
              </w:rPr>
            </w:pPr>
            <w:r>
              <w:rPr>
                <w:rFonts w:asciiTheme="minorBidi" w:eastAsia="Times New Roman" w:hAnsiTheme="minorBidi"/>
                <w:color w:val="000000"/>
                <w:sz w:val="20"/>
                <w:szCs w:val="20"/>
                <w:lang w:bidi="km-KH"/>
              </w:rPr>
              <w:t>A national results framework provides an entry point for coordinated action</w:t>
            </w:r>
          </w:p>
        </w:tc>
      </w:tr>
      <w:tr w:rsidR="00802ADA" w:rsidRPr="000F4295" w:rsidTr="009F2AE1">
        <w:tc>
          <w:tcPr>
            <w:tcW w:w="2160" w:type="dxa"/>
            <w:shd w:val="clear" w:color="auto" w:fill="FDE9D9" w:themeFill="accent6" w:themeFillTint="33"/>
          </w:tcPr>
          <w:p w:rsidR="00802ADA" w:rsidRPr="000F4295" w:rsidRDefault="00802ADA" w:rsidP="00C6055C">
            <w:pPr>
              <w:rPr>
                <w:rFonts w:asciiTheme="minorBidi" w:eastAsia="Times New Roman" w:hAnsiTheme="minorBidi"/>
                <w:color w:val="000000"/>
                <w:sz w:val="20"/>
                <w:szCs w:val="20"/>
                <w:lang w:bidi="km-KH"/>
              </w:rPr>
            </w:pPr>
            <w:r w:rsidRPr="000F4295">
              <w:rPr>
                <w:rFonts w:asciiTheme="minorBidi" w:eastAsia="Times New Roman" w:hAnsiTheme="minorBidi"/>
                <w:color w:val="000000"/>
                <w:sz w:val="20"/>
                <w:szCs w:val="20"/>
                <w:lang w:bidi="km-KH"/>
              </w:rPr>
              <w:t>Predictability</w:t>
            </w:r>
          </w:p>
        </w:tc>
        <w:tc>
          <w:tcPr>
            <w:tcW w:w="7290" w:type="dxa"/>
            <w:shd w:val="clear" w:color="auto" w:fill="FDE9D9" w:themeFill="accent6" w:themeFillTint="33"/>
          </w:tcPr>
          <w:p w:rsidR="00802ADA" w:rsidRPr="000F4295" w:rsidRDefault="00802ADA" w:rsidP="00802ADA">
            <w:pPr>
              <w:rPr>
                <w:rFonts w:asciiTheme="minorBidi" w:eastAsia="Times New Roman" w:hAnsiTheme="minorBidi"/>
                <w:color w:val="000000"/>
                <w:sz w:val="20"/>
                <w:szCs w:val="20"/>
                <w:lang w:bidi="km-KH"/>
              </w:rPr>
            </w:pPr>
            <w:r>
              <w:rPr>
                <w:rFonts w:asciiTheme="minorBidi" w:eastAsia="Times New Roman" w:hAnsiTheme="minorBidi"/>
                <w:color w:val="000000"/>
                <w:sz w:val="20"/>
                <w:szCs w:val="20"/>
                <w:lang w:bidi="km-KH"/>
              </w:rPr>
              <w:t>The budget is the tool for managing all public resources and policy dialogue</w:t>
            </w:r>
          </w:p>
        </w:tc>
      </w:tr>
    </w:tbl>
    <w:p w:rsidR="00B1143D" w:rsidRPr="00AB3AA7" w:rsidRDefault="00B1143D" w:rsidP="00AB3AA7">
      <w:pPr>
        <w:spacing w:after="0"/>
        <w:rPr>
          <w:b/>
          <w:sz w:val="20"/>
          <w:szCs w:val="20"/>
        </w:rPr>
      </w:pPr>
      <w:r w:rsidRPr="00AB3AA7">
        <w:rPr>
          <w:rFonts w:hint="eastAsia"/>
          <w:b/>
          <w:sz w:val="20"/>
          <w:szCs w:val="20"/>
        </w:rPr>
        <w:br w:type="page"/>
      </w:r>
    </w:p>
    <w:p w:rsidR="00D07666" w:rsidRPr="00B53500" w:rsidRDefault="00CF0264" w:rsidP="00D07666">
      <w:pPr>
        <w:shd w:val="clear" w:color="auto" w:fill="D9D9D9" w:themeFill="background1" w:themeFillShade="D9"/>
        <w:tabs>
          <w:tab w:val="left" w:pos="1410"/>
        </w:tabs>
        <w:rPr>
          <w:b/>
          <w:sz w:val="24"/>
          <w:szCs w:val="24"/>
        </w:rPr>
      </w:pPr>
      <w:r w:rsidRPr="00B53500">
        <w:rPr>
          <w:b/>
          <w:sz w:val="24"/>
          <w:szCs w:val="24"/>
        </w:rPr>
        <w:lastRenderedPageBreak/>
        <w:t>9</w:t>
      </w:r>
      <w:r w:rsidR="00D07666" w:rsidRPr="00B53500">
        <w:rPr>
          <w:b/>
          <w:sz w:val="24"/>
          <w:szCs w:val="24"/>
        </w:rPr>
        <w:t>. Scenarios for future support to the JRP and development management</w:t>
      </w:r>
    </w:p>
    <w:p w:rsidR="00667747" w:rsidRDefault="00C1395A" w:rsidP="005D3979">
      <w:pPr>
        <w:spacing w:before="120" w:after="120" w:line="269" w:lineRule="auto"/>
        <w:jc w:val="both"/>
        <w:rPr>
          <w:rFonts w:cstheme="minorHAnsi"/>
          <w:sz w:val="24"/>
          <w:szCs w:val="24"/>
        </w:rPr>
      </w:pPr>
      <w:r>
        <w:rPr>
          <w:rFonts w:cstheme="minorHAnsi"/>
          <w:sz w:val="24"/>
          <w:szCs w:val="24"/>
        </w:rPr>
        <w:t xml:space="preserve">This section sets out three scenarios for support to MOPIC and the plan/policy/M&amp;E functions across GOJ. They are of course in no way </w:t>
      </w:r>
      <w:r w:rsidR="00AA384A">
        <w:rPr>
          <w:rFonts w:cstheme="minorHAnsi"/>
          <w:sz w:val="24"/>
          <w:szCs w:val="24"/>
        </w:rPr>
        <w:t xml:space="preserve">intended to be seen as </w:t>
      </w:r>
      <w:r>
        <w:rPr>
          <w:rFonts w:cstheme="minorHAnsi"/>
          <w:sz w:val="24"/>
          <w:szCs w:val="24"/>
        </w:rPr>
        <w:t>a set menu, a la carte options are also available.</w:t>
      </w:r>
      <w:r w:rsidR="00667747">
        <w:rPr>
          <w:rFonts w:cstheme="minorHAnsi"/>
          <w:sz w:val="24"/>
          <w:szCs w:val="24"/>
        </w:rPr>
        <w:t xml:space="preserve"> Across all features of the project model (e.g. duration, location, staffing, capacity focus, main objectives, </w:t>
      </w:r>
      <w:r w:rsidR="00511305">
        <w:rPr>
          <w:rFonts w:cstheme="minorHAnsi"/>
          <w:sz w:val="24"/>
          <w:szCs w:val="24"/>
        </w:rPr>
        <w:t>and progr</w:t>
      </w:r>
      <w:r w:rsidR="00511305">
        <w:rPr>
          <w:rFonts w:cstheme="minorHAnsi" w:hint="eastAsia"/>
          <w:sz w:val="24"/>
          <w:szCs w:val="24"/>
        </w:rPr>
        <w:t>amme</w:t>
      </w:r>
      <w:r w:rsidR="00667747">
        <w:rPr>
          <w:rFonts w:cstheme="minorHAnsi"/>
          <w:sz w:val="24"/>
          <w:szCs w:val="24"/>
        </w:rPr>
        <w:t xml:space="preserve"> management) a ‘direction of travel’ is indicated in terms of ambition and scope. This can of course be applied </w:t>
      </w:r>
      <w:r w:rsidR="004C663F">
        <w:rPr>
          <w:rFonts w:cstheme="minorHAnsi"/>
          <w:sz w:val="24"/>
          <w:szCs w:val="24"/>
        </w:rPr>
        <w:t xml:space="preserve">selectively and </w:t>
      </w:r>
      <w:r w:rsidR="00667747">
        <w:rPr>
          <w:rFonts w:cstheme="minorHAnsi"/>
          <w:sz w:val="24"/>
          <w:szCs w:val="24"/>
        </w:rPr>
        <w:t xml:space="preserve">flexibly depending on MOPIC preferences and </w:t>
      </w:r>
      <w:r w:rsidR="007C6FEA">
        <w:rPr>
          <w:rFonts w:cstheme="minorHAnsi"/>
          <w:sz w:val="24"/>
          <w:szCs w:val="24"/>
        </w:rPr>
        <w:t>priorities</w:t>
      </w:r>
      <w:r w:rsidR="00667747">
        <w:rPr>
          <w:rFonts w:cstheme="minorHAnsi"/>
          <w:sz w:val="24"/>
          <w:szCs w:val="24"/>
        </w:rPr>
        <w:t xml:space="preserve">. </w:t>
      </w:r>
    </w:p>
    <w:p w:rsidR="00C1395A" w:rsidRDefault="00667747" w:rsidP="005D3979">
      <w:pPr>
        <w:spacing w:before="120" w:after="120" w:line="269" w:lineRule="auto"/>
        <w:jc w:val="both"/>
        <w:rPr>
          <w:rFonts w:cstheme="minorHAnsi"/>
          <w:sz w:val="24"/>
          <w:szCs w:val="24"/>
        </w:rPr>
      </w:pPr>
      <w:r>
        <w:rPr>
          <w:rFonts w:cstheme="minorHAnsi"/>
          <w:sz w:val="24"/>
          <w:szCs w:val="24"/>
        </w:rPr>
        <w:t xml:space="preserve">One factor that will limit flexibility is of course the issue of financial resources. Regardless of the </w:t>
      </w:r>
      <w:r w:rsidR="007C6FEA">
        <w:rPr>
          <w:rFonts w:cstheme="minorHAnsi"/>
          <w:sz w:val="24"/>
          <w:szCs w:val="24"/>
        </w:rPr>
        <w:t>approach taken, more donors and partners should be invited to support the project. In addition to financial considerations, a larger and more diverse pool of co-funders will make the project environment more dynamic, transparent</w:t>
      </w:r>
      <w:r w:rsidR="007C6FEA" w:rsidRPr="007C6FEA">
        <w:rPr>
          <w:rFonts w:cstheme="minorHAnsi"/>
          <w:sz w:val="24"/>
          <w:szCs w:val="24"/>
        </w:rPr>
        <w:t xml:space="preserve"> </w:t>
      </w:r>
      <w:r w:rsidR="007C6FEA">
        <w:rPr>
          <w:rFonts w:cstheme="minorHAnsi"/>
          <w:sz w:val="24"/>
          <w:szCs w:val="24"/>
        </w:rPr>
        <w:t>and effective</w:t>
      </w:r>
      <w:r w:rsidR="00FC75FB">
        <w:rPr>
          <w:rFonts w:cstheme="minorHAnsi"/>
          <w:sz w:val="24"/>
          <w:szCs w:val="24"/>
        </w:rPr>
        <w:t xml:space="preserve"> with positive spillovers into the JRP partnership</w:t>
      </w:r>
      <w:r w:rsidR="007C6FEA">
        <w:rPr>
          <w:rFonts w:cstheme="minorHAnsi"/>
          <w:sz w:val="24"/>
          <w:szCs w:val="24"/>
        </w:rPr>
        <w:t>.</w:t>
      </w:r>
    </w:p>
    <w:p w:rsidR="00C1395A" w:rsidRDefault="00C1395A" w:rsidP="005D3979">
      <w:pPr>
        <w:spacing w:before="120" w:after="120" w:line="269" w:lineRule="auto"/>
        <w:jc w:val="both"/>
        <w:rPr>
          <w:rFonts w:cstheme="minorHAnsi"/>
          <w:sz w:val="24"/>
          <w:szCs w:val="24"/>
        </w:rPr>
      </w:pPr>
      <w:r>
        <w:rPr>
          <w:rFonts w:cstheme="minorHAnsi"/>
          <w:sz w:val="24"/>
          <w:szCs w:val="24"/>
        </w:rPr>
        <w:t xml:space="preserve">In formulating the next phase of support, </w:t>
      </w:r>
      <w:r w:rsidR="00814942">
        <w:rPr>
          <w:rFonts w:cstheme="minorHAnsi"/>
          <w:sz w:val="24"/>
          <w:szCs w:val="24"/>
        </w:rPr>
        <w:t xml:space="preserve">an absolutely critical part of the process will be the dialogue with MOPIC senior management. While </w:t>
      </w:r>
      <w:r w:rsidR="00106ECC">
        <w:rPr>
          <w:rFonts w:cstheme="minorHAnsi"/>
          <w:sz w:val="24"/>
          <w:szCs w:val="24"/>
        </w:rPr>
        <w:t xml:space="preserve">the importance of good working relations are perhaps </w:t>
      </w:r>
      <w:r w:rsidR="00814942">
        <w:rPr>
          <w:rFonts w:cstheme="minorHAnsi"/>
          <w:sz w:val="24"/>
          <w:szCs w:val="24"/>
        </w:rPr>
        <w:t xml:space="preserve">self-evident, the experience to date suggests that this has been rather difficult for </w:t>
      </w:r>
      <w:r w:rsidR="00106ECC">
        <w:rPr>
          <w:rFonts w:cstheme="minorHAnsi"/>
          <w:sz w:val="24"/>
          <w:szCs w:val="24"/>
        </w:rPr>
        <w:t xml:space="preserve">MOPIC and </w:t>
      </w:r>
      <w:r w:rsidR="00814942">
        <w:rPr>
          <w:rFonts w:cstheme="minorHAnsi"/>
          <w:sz w:val="24"/>
          <w:szCs w:val="24"/>
        </w:rPr>
        <w:t>UNDP. Given the sensitivitie</w:t>
      </w:r>
      <w:r w:rsidR="00814942">
        <w:rPr>
          <w:rFonts w:cstheme="minorHAnsi" w:hint="eastAsia"/>
          <w:sz w:val="24"/>
          <w:szCs w:val="24"/>
        </w:rPr>
        <w:t>s</w:t>
      </w:r>
      <w:r w:rsidR="00814942">
        <w:rPr>
          <w:rFonts w:cstheme="minorHAnsi"/>
          <w:sz w:val="24"/>
          <w:szCs w:val="24"/>
        </w:rPr>
        <w:t xml:space="preserve"> of the JRP, the </w:t>
      </w:r>
      <w:r w:rsidR="00577F8F">
        <w:rPr>
          <w:rFonts w:cstheme="minorHAnsi"/>
          <w:sz w:val="24"/>
          <w:szCs w:val="24"/>
        </w:rPr>
        <w:t xml:space="preserve">introduction of the </w:t>
      </w:r>
      <w:r w:rsidR="00814942">
        <w:rPr>
          <w:rFonts w:cstheme="minorHAnsi"/>
          <w:sz w:val="24"/>
          <w:szCs w:val="24"/>
        </w:rPr>
        <w:t>EU component and wider UNDP relations with MOPIC, the reformulation needs to mark the beginning of a new era in MOPIC-UNDP relations. (The aid effectiveness framework applied in the Recommendations chapter can help to guide partnering behaviors).</w:t>
      </w:r>
    </w:p>
    <w:p w:rsidR="0064134F" w:rsidRDefault="00817B53" w:rsidP="005D3979">
      <w:pPr>
        <w:spacing w:before="120" w:after="120" w:line="269" w:lineRule="auto"/>
        <w:jc w:val="both"/>
        <w:rPr>
          <w:rFonts w:cstheme="minorHAnsi"/>
          <w:sz w:val="24"/>
          <w:szCs w:val="24"/>
        </w:rPr>
      </w:pPr>
      <w:r>
        <w:rPr>
          <w:rFonts w:cstheme="minorHAnsi"/>
          <w:sz w:val="24"/>
          <w:szCs w:val="24"/>
        </w:rPr>
        <w:t>Guided by</w:t>
      </w:r>
      <w:r w:rsidR="0064134F">
        <w:rPr>
          <w:rFonts w:cstheme="minorHAnsi"/>
          <w:sz w:val="24"/>
          <w:szCs w:val="24"/>
        </w:rPr>
        <w:t xml:space="preserve"> the Findings and Recommendations chapters, </w:t>
      </w:r>
      <w:r>
        <w:rPr>
          <w:rFonts w:cstheme="minorHAnsi"/>
          <w:sz w:val="24"/>
          <w:szCs w:val="24"/>
        </w:rPr>
        <w:t xml:space="preserve">more project-specific </w:t>
      </w:r>
      <w:r w:rsidR="0064134F">
        <w:rPr>
          <w:rFonts w:cstheme="minorHAnsi"/>
          <w:sz w:val="24"/>
          <w:szCs w:val="24"/>
        </w:rPr>
        <w:t xml:space="preserve">factors to be taken into account include: (a) identifying an appropriate capacity development approach; (b) </w:t>
      </w:r>
      <w:r w:rsidR="00A01074">
        <w:rPr>
          <w:rFonts w:cstheme="minorHAnsi"/>
          <w:sz w:val="24"/>
          <w:szCs w:val="24"/>
        </w:rPr>
        <w:t xml:space="preserve">positioning of the project team within MOPIC; (c) the relative balance between supporting MOPIC and line ministries; (d) </w:t>
      </w:r>
      <w:r w:rsidR="0064134F">
        <w:rPr>
          <w:rFonts w:cstheme="minorHAnsi"/>
          <w:sz w:val="24"/>
          <w:szCs w:val="24"/>
        </w:rPr>
        <w:t>fully harmonizing the UN and EU components of support within a single budget/plan/monitoring arrangement;</w:t>
      </w:r>
      <w:r w:rsidR="00106ECC">
        <w:rPr>
          <w:rFonts w:cstheme="minorHAnsi"/>
          <w:sz w:val="24"/>
          <w:szCs w:val="24"/>
        </w:rPr>
        <w:t xml:space="preserve"> and (e) managing the system specifications, workflow processes and reporting uses of the JORISS and Development Gateway information systems. </w:t>
      </w:r>
      <w:r w:rsidR="0064134F">
        <w:rPr>
          <w:rFonts w:cstheme="minorHAnsi"/>
          <w:sz w:val="24"/>
          <w:szCs w:val="24"/>
        </w:rPr>
        <w:t xml:space="preserve"> </w:t>
      </w:r>
    </w:p>
    <w:p w:rsidR="00C962DB" w:rsidRPr="00C962DB" w:rsidRDefault="00C962DB" w:rsidP="005D3979">
      <w:pPr>
        <w:spacing w:before="120" w:after="120" w:line="269" w:lineRule="auto"/>
        <w:jc w:val="both"/>
        <w:rPr>
          <w:rFonts w:cstheme="minorHAnsi"/>
          <w:sz w:val="24"/>
          <w:szCs w:val="24"/>
        </w:rPr>
      </w:pPr>
      <w:r w:rsidRPr="00C962DB">
        <w:rPr>
          <w:rFonts w:cstheme="minorHAnsi"/>
          <w:sz w:val="24"/>
          <w:szCs w:val="24"/>
        </w:rPr>
        <w:t>Looking forward, assistance may be better directed at the level of MOPIC</w:t>
      </w:r>
      <w:r w:rsidR="00E267AF">
        <w:rPr>
          <w:rFonts w:cstheme="minorHAnsi"/>
          <w:sz w:val="24"/>
          <w:szCs w:val="24"/>
        </w:rPr>
        <w:t xml:space="preserve"> management</w:t>
      </w:r>
      <w:r w:rsidRPr="00C962DB">
        <w:rPr>
          <w:rFonts w:cstheme="minorHAnsi"/>
          <w:sz w:val="24"/>
          <w:szCs w:val="24"/>
        </w:rPr>
        <w:t>, supporting organizational development rather than specific functions. Scenarios 2 and 3 therefore recommend locating the project under the leadership and management of the MOPIC Secretary General. In all scenarios, support to the JRP is maintained but with the emphasis changing according to the proposed overall project focus.</w:t>
      </w:r>
      <w:r>
        <w:rPr>
          <w:rFonts w:cstheme="minorHAnsi"/>
          <w:sz w:val="24"/>
          <w:szCs w:val="24"/>
        </w:rPr>
        <w:t xml:space="preserve"> Given the complexities of the objective – and likely associated reforms – in scenario 3, a provision is made for the position of a senior policy adviser to support the Secretar</w:t>
      </w:r>
      <w:r>
        <w:rPr>
          <w:rFonts w:cstheme="minorHAnsi" w:hint="eastAsia"/>
          <w:sz w:val="24"/>
          <w:szCs w:val="24"/>
        </w:rPr>
        <w:t>y</w:t>
      </w:r>
      <w:r>
        <w:rPr>
          <w:rFonts w:cstheme="minorHAnsi"/>
          <w:sz w:val="24"/>
          <w:szCs w:val="24"/>
        </w:rPr>
        <w:t xml:space="preserve"> General and provide access to high-level technical support.</w:t>
      </w:r>
    </w:p>
    <w:p w:rsidR="00414B12" w:rsidRDefault="00DC778E" w:rsidP="005D3979">
      <w:pPr>
        <w:spacing w:before="120" w:after="0" w:line="269" w:lineRule="auto"/>
        <w:jc w:val="both"/>
        <w:rPr>
          <w:rFonts w:cstheme="minorHAnsi"/>
          <w:sz w:val="24"/>
          <w:szCs w:val="24"/>
        </w:rPr>
      </w:pPr>
      <w:r>
        <w:rPr>
          <w:rFonts w:cstheme="minorHAnsi"/>
          <w:sz w:val="24"/>
          <w:szCs w:val="24"/>
        </w:rPr>
        <w:t xml:space="preserve">An exit strategy </w:t>
      </w:r>
      <w:r>
        <w:rPr>
          <w:rFonts w:cstheme="minorHAnsi" w:hint="eastAsia"/>
          <w:sz w:val="24"/>
          <w:szCs w:val="24"/>
        </w:rPr>
        <w:t>i</w:t>
      </w:r>
      <w:r>
        <w:rPr>
          <w:rFonts w:cstheme="minorHAnsi"/>
          <w:sz w:val="24"/>
          <w:szCs w:val="24"/>
        </w:rPr>
        <w:t xml:space="preserve">s not discussed in any of the support scenarios presented. It has proven to be a somewhat false premise. More realistic and achievable is to ensure that project activities are programmed in a realistic way so that it is feasible for them to be brought to a conclusion during the lifetime of the project. This is not exclusive of sustainability considerations but provides for </w:t>
      </w:r>
      <w:r>
        <w:rPr>
          <w:rFonts w:cstheme="minorHAnsi"/>
          <w:sz w:val="24"/>
          <w:szCs w:val="24"/>
        </w:rPr>
        <w:lastRenderedPageBreak/>
        <w:t>setting goals that are more modest than “sustainable capacity for</w:t>
      </w:r>
      <w:r w:rsidR="0000300B">
        <w:rPr>
          <w:rFonts w:cstheme="minorHAnsi"/>
          <w:sz w:val="24"/>
          <w:szCs w:val="24"/>
        </w:rPr>
        <w:t xml:space="preserve"> </w:t>
      </w:r>
      <w:r>
        <w:rPr>
          <w:rFonts w:cstheme="minorHAnsi"/>
          <w:sz w:val="24"/>
          <w:szCs w:val="24"/>
        </w:rPr>
        <w:t>ever more” and acknowledges that for public sector organisations in every country, reform, change and adaptation are constants rather than one-off events.</w:t>
      </w:r>
    </w:p>
    <w:p w:rsidR="00B51911" w:rsidRDefault="00B51911" w:rsidP="00F02300">
      <w:pPr>
        <w:spacing w:before="120"/>
        <w:jc w:val="both"/>
        <w:rPr>
          <w:rFonts w:cstheme="minorHAnsi"/>
          <w:sz w:val="24"/>
          <w:szCs w:val="24"/>
        </w:rPr>
        <w:sectPr w:rsidR="00B51911" w:rsidSect="009E21AE">
          <w:footerReference w:type="default" r:id="rId21"/>
          <w:pgSz w:w="12240" w:h="15840"/>
          <w:pgMar w:top="1440" w:right="1440" w:bottom="1440" w:left="1440" w:header="720" w:footer="720" w:gutter="0"/>
          <w:pgNumType w:start="1"/>
          <w:cols w:space="720"/>
          <w:docGrid w:linePitch="360"/>
        </w:sectPr>
      </w:pPr>
    </w:p>
    <w:p w:rsidR="00B51911" w:rsidRPr="001F087F" w:rsidRDefault="001F087F" w:rsidP="001F087F">
      <w:pPr>
        <w:spacing w:after="0"/>
        <w:jc w:val="both"/>
        <w:rPr>
          <w:rFonts w:cstheme="minorHAnsi"/>
          <w:b/>
          <w:bCs/>
          <w:sz w:val="24"/>
          <w:szCs w:val="24"/>
        </w:rPr>
      </w:pPr>
      <w:r w:rsidRPr="001F087F">
        <w:rPr>
          <w:rFonts w:cstheme="minorHAnsi"/>
          <w:b/>
          <w:bCs/>
          <w:sz w:val="24"/>
          <w:szCs w:val="24"/>
        </w:rPr>
        <w:lastRenderedPageBreak/>
        <w:t>Potential models of support to MOPIC</w:t>
      </w:r>
      <w:r>
        <w:rPr>
          <w:rFonts w:cstheme="minorHAnsi"/>
          <w:b/>
          <w:bCs/>
          <w:sz w:val="24"/>
          <w:szCs w:val="24"/>
        </w:rPr>
        <w:t xml:space="preserve">: </w:t>
      </w:r>
      <w:r w:rsidRPr="001F087F">
        <w:rPr>
          <w:rFonts w:cstheme="minorHAnsi"/>
          <w:b/>
          <w:bCs/>
          <w:sz w:val="24"/>
          <w:szCs w:val="24"/>
        </w:rPr>
        <w:t>managing the JRP</w:t>
      </w:r>
      <w:r>
        <w:rPr>
          <w:rFonts w:cstheme="minorHAnsi"/>
          <w:b/>
          <w:bCs/>
          <w:sz w:val="24"/>
          <w:szCs w:val="24"/>
        </w:rPr>
        <w:t xml:space="preserve">, </w:t>
      </w:r>
      <w:r w:rsidRPr="001F087F">
        <w:rPr>
          <w:rFonts w:cstheme="minorHAnsi"/>
          <w:b/>
          <w:bCs/>
          <w:sz w:val="24"/>
          <w:szCs w:val="24"/>
        </w:rPr>
        <w:t>strengtheni</w:t>
      </w:r>
      <w:r w:rsidRPr="001F087F">
        <w:rPr>
          <w:rFonts w:cstheme="minorHAnsi" w:hint="eastAsia"/>
          <w:b/>
          <w:bCs/>
          <w:sz w:val="24"/>
          <w:szCs w:val="24"/>
        </w:rPr>
        <w:t>ng</w:t>
      </w:r>
      <w:r w:rsidRPr="001F087F">
        <w:rPr>
          <w:rFonts w:cstheme="minorHAnsi"/>
          <w:b/>
          <w:bCs/>
          <w:sz w:val="24"/>
          <w:szCs w:val="24"/>
        </w:rPr>
        <w:t xml:space="preserve"> aid coordination </w:t>
      </w:r>
      <w:r>
        <w:rPr>
          <w:rFonts w:cstheme="minorHAnsi"/>
          <w:b/>
          <w:bCs/>
          <w:sz w:val="24"/>
          <w:szCs w:val="24"/>
        </w:rPr>
        <w:t>&amp;</w:t>
      </w:r>
      <w:r w:rsidRPr="001F087F">
        <w:rPr>
          <w:rFonts w:cstheme="minorHAnsi"/>
          <w:b/>
          <w:bCs/>
          <w:sz w:val="24"/>
          <w:szCs w:val="24"/>
        </w:rPr>
        <w:t xml:space="preserve"> development management</w:t>
      </w:r>
    </w:p>
    <w:tbl>
      <w:tblPr>
        <w:tblStyle w:val="TableGrid"/>
        <w:tblW w:w="13590" w:type="dxa"/>
        <w:tblInd w:w="-365" w:type="dxa"/>
        <w:tblLook w:val="04A0" w:firstRow="1" w:lastRow="0" w:firstColumn="1" w:lastColumn="0" w:noHBand="0" w:noVBand="1"/>
      </w:tblPr>
      <w:tblGrid>
        <w:gridCol w:w="1943"/>
        <w:gridCol w:w="3882"/>
        <w:gridCol w:w="3882"/>
        <w:gridCol w:w="3883"/>
      </w:tblGrid>
      <w:tr w:rsidR="00A4611A" w:rsidRPr="001F087F" w:rsidTr="00D32BFE">
        <w:trPr>
          <w:tblHeader/>
        </w:trPr>
        <w:tc>
          <w:tcPr>
            <w:tcW w:w="1943" w:type="dxa"/>
            <w:shd w:val="clear" w:color="auto" w:fill="D9D9D9" w:themeFill="background1" w:themeFillShade="D9"/>
            <w:vAlign w:val="center"/>
          </w:tcPr>
          <w:p w:rsidR="00A4611A" w:rsidRPr="00201253" w:rsidRDefault="00A4611A" w:rsidP="00034097">
            <w:pPr>
              <w:rPr>
                <w:rFonts w:cstheme="minorHAnsi"/>
                <w:b/>
                <w:bCs/>
              </w:rPr>
            </w:pPr>
          </w:p>
        </w:tc>
        <w:tc>
          <w:tcPr>
            <w:tcW w:w="3882" w:type="dxa"/>
            <w:shd w:val="clear" w:color="auto" w:fill="D9D9D9" w:themeFill="background1" w:themeFillShade="D9"/>
            <w:vAlign w:val="center"/>
          </w:tcPr>
          <w:p w:rsidR="00A4611A" w:rsidRPr="001F087F" w:rsidRDefault="00E8171F" w:rsidP="00D32BFE">
            <w:pPr>
              <w:spacing w:before="120"/>
              <w:jc w:val="center"/>
              <w:rPr>
                <w:rFonts w:cstheme="minorHAnsi"/>
                <w:b/>
                <w:bCs/>
              </w:rPr>
            </w:pPr>
            <w:r w:rsidRPr="001F087F">
              <w:rPr>
                <w:rFonts w:cstheme="minorHAnsi"/>
                <w:b/>
                <w:bCs/>
              </w:rPr>
              <w:t>JRP</w:t>
            </w:r>
            <w:r w:rsidR="00A4611A" w:rsidRPr="001F087F">
              <w:rPr>
                <w:rFonts w:cstheme="minorHAnsi"/>
                <w:b/>
                <w:bCs/>
              </w:rPr>
              <w:t xml:space="preserve"> consolidation</w:t>
            </w:r>
          </w:p>
        </w:tc>
        <w:tc>
          <w:tcPr>
            <w:tcW w:w="3882" w:type="dxa"/>
            <w:shd w:val="clear" w:color="auto" w:fill="D9D9D9" w:themeFill="background1" w:themeFillShade="D9"/>
            <w:vAlign w:val="center"/>
          </w:tcPr>
          <w:p w:rsidR="00D32BFE" w:rsidRDefault="00A4611A" w:rsidP="00D32BFE">
            <w:pPr>
              <w:jc w:val="center"/>
              <w:rPr>
                <w:rFonts w:cstheme="minorHAnsi"/>
                <w:b/>
                <w:bCs/>
              </w:rPr>
            </w:pPr>
            <w:r w:rsidRPr="001F087F">
              <w:rPr>
                <w:rFonts w:cstheme="minorHAnsi"/>
                <w:b/>
                <w:bCs/>
              </w:rPr>
              <w:t>Institutionalizing partnership</w:t>
            </w:r>
            <w:r w:rsidR="00911ABD">
              <w:rPr>
                <w:rFonts w:cstheme="minorHAnsi"/>
                <w:b/>
                <w:bCs/>
              </w:rPr>
              <w:t>s</w:t>
            </w:r>
            <w:r w:rsidRPr="001F087F">
              <w:rPr>
                <w:rFonts w:cstheme="minorHAnsi"/>
                <w:b/>
                <w:bCs/>
              </w:rPr>
              <w:t xml:space="preserve"> and</w:t>
            </w:r>
          </w:p>
          <w:p w:rsidR="00A4611A" w:rsidRPr="001F087F" w:rsidRDefault="00A4611A" w:rsidP="00D32BFE">
            <w:pPr>
              <w:jc w:val="center"/>
              <w:rPr>
                <w:rFonts w:cstheme="minorHAnsi"/>
                <w:b/>
                <w:bCs/>
              </w:rPr>
            </w:pPr>
            <w:r w:rsidRPr="001F087F">
              <w:rPr>
                <w:rFonts w:cstheme="minorHAnsi"/>
                <w:b/>
                <w:bCs/>
              </w:rPr>
              <w:t xml:space="preserve"> results </w:t>
            </w:r>
            <w:r w:rsidR="00E479F0" w:rsidRPr="001F087F">
              <w:rPr>
                <w:rFonts w:cstheme="minorHAnsi"/>
                <w:b/>
                <w:bCs/>
              </w:rPr>
              <w:t>approaches</w:t>
            </w:r>
          </w:p>
        </w:tc>
        <w:tc>
          <w:tcPr>
            <w:tcW w:w="3883" w:type="dxa"/>
            <w:shd w:val="clear" w:color="auto" w:fill="D9D9D9" w:themeFill="background1" w:themeFillShade="D9"/>
            <w:vAlign w:val="center"/>
          </w:tcPr>
          <w:p w:rsidR="00F60F87" w:rsidRDefault="00A4611A" w:rsidP="00D32BFE">
            <w:pPr>
              <w:jc w:val="center"/>
              <w:rPr>
                <w:rFonts w:cstheme="minorHAnsi"/>
                <w:b/>
                <w:bCs/>
              </w:rPr>
            </w:pPr>
            <w:r w:rsidRPr="001F087F">
              <w:rPr>
                <w:rFonts w:cstheme="minorHAnsi"/>
                <w:b/>
                <w:bCs/>
              </w:rPr>
              <w:t>Strengthening national</w:t>
            </w:r>
          </w:p>
          <w:p w:rsidR="00A4611A" w:rsidRPr="001F087F" w:rsidRDefault="00A4611A" w:rsidP="00D32BFE">
            <w:pPr>
              <w:jc w:val="center"/>
              <w:rPr>
                <w:rFonts w:cstheme="minorHAnsi"/>
                <w:b/>
                <w:bCs/>
              </w:rPr>
            </w:pPr>
            <w:r w:rsidRPr="001F087F">
              <w:rPr>
                <w:rFonts w:cstheme="minorHAnsi"/>
                <w:b/>
                <w:bCs/>
              </w:rPr>
              <w:t>development management</w:t>
            </w:r>
          </w:p>
        </w:tc>
      </w:tr>
      <w:tr w:rsidR="00A445A8" w:rsidRPr="0062771D" w:rsidTr="00201253">
        <w:tc>
          <w:tcPr>
            <w:tcW w:w="1943" w:type="dxa"/>
            <w:shd w:val="clear" w:color="auto" w:fill="D9D9D9" w:themeFill="background1" w:themeFillShade="D9"/>
            <w:vAlign w:val="center"/>
          </w:tcPr>
          <w:p w:rsidR="00A445A8" w:rsidRPr="00201253" w:rsidRDefault="001D2642" w:rsidP="00034097">
            <w:pPr>
              <w:rPr>
                <w:rFonts w:cstheme="minorHAnsi"/>
                <w:b/>
                <w:bCs/>
                <w:sz w:val="20"/>
                <w:szCs w:val="20"/>
              </w:rPr>
            </w:pPr>
            <w:r w:rsidRPr="00201253">
              <w:rPr>
                <w:rFonts w:cstheme="minorHAnsi"/>
                <w:b/>
                <w:bCs/>
                <w:sz w:val="20"/>
                <w:szCs w:val="20"/>
              </w:rPr>
              <w:t>Level of ambition</w:t>
            </w:r>
          </w:p>
        </w:tc>
        <w:tc>
          <w:tcPr>
            <w:tcW w:w="11647" w:type="dxa"/>
            <w:gridSpan w:val="3"/>
            <w:vAlign w:val="center"/>
          </w:tcPr>
          <w:p w:rsidR="00A445A8" w:rsidRDefault="00C245DC" w:rsidP="00A445A8">
            <w:pPr>
              <w:spacing w:before="120"/>
              <w:rPr>
                <w:rFonts w:cstheme="minorHAnsi"/>
                <w:b/>
                <w:bCs/>
                <w:sz w:val="20"/>
                <w:szCs w:val="20"/>
              </w:rPr>
            </w:pPr>
            <w:r>
              <w:rPr>
                <w:rFonts w:cstheme="minorHAnsi"/>
                <w:b/>
                <w:bCs/>
                <w:noProof/>
                <w:sz w:val="20"/>
                <w:szCs w:val="20"/>
              </w:rPr>
              <mc:AlternateContent>
                <mc:Choice Requires="wps">
                  <w:drawing>
                    <wp:anchor distT="0" distB="0" distL="114300" distR="114300" simplePos="0" relativeHeight="251667456" behindDoc="0" locked="0" layoutInCell="1" allowOverlap="1" wp14:anchorId="0E9A388F" wp14:editId="47ED7B61">
                      <wp:simplePos x="0" y="0"/>
                      <wp:positionH relativeFrom="column">
                        <wp:posOffset>304800</wp:posOffset>
                      </wp:positionH>
                      <wp:positionV relativeFrom="paragraph">
                        <wp:posOffset>76200</wp:posOffset>
                      </wp:positionV>
                      <wp:extent cx="790575" cy="190500"/>
                      <wp:effectExtent l="0" t="0" r="9525" b="0"/>
                      <wp:wrapNone/>
                      <wp:docPr id="11" name="Right Arrow 11"/>
                      <wp:cNvGraphicFramePr/>
                      <a:graphic xmlns:a="http://schemas.openxmlformats.org/drawingml/2006/main">
                        <a:graphicData uri="http://schemas.microsoft.com/office/word/2010/wordprocessingShape">
                          <wps:wsp>
                            <wps:cNvSpPr/>
                            <wps:spPr>
                              <a:xfrm>
                                <a:off x="0" y="0"/>
                                <a:ext cx="790575" cy="190500"/>
                              </a:xfrm>
                              <a:prstGeom prst="rightArrow">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0A30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6" type="#_x0000_t13" style="position:absolute;margin-left:24pt;margin-top:6pt;width:62.2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" adj="18998" fillcolor="#d8d8d8 [2732]" stroked="f" strokeweight="2pt"/>
                  </w:pict>
                </mc:Fallback>
              </mc:AlternateContent>
            </w:r>
            <w:r>
              <w:rPr>
                <w:rFonts w:cstheme="minorHAnsi"/>
                <w:b/>
                <w:bCs/>
                <w:noProof/>
                <w:sz w:val="20"/>
                <w:szCs w:val="20"/>
              </w:rPr>
              <mc:AlternateContent>
                <mc:Choice Requires="wps">
                  <w:drawing>
                    <wp:anchor distT="0" distB="0" distL="114300" distR="114300" simplePos="0" relativeHeight="251679744" behindDoc="0" locked="0" layoutInCell="1" allowOverlap="1" wp14:anchorId="15117D27" wp14:editId="75FBA16E">
                      <wp:simplePos x="0" y="0"/>
                      <wp:positionH relativeFrom="column">
                        <wp:posOffset>1570355</wp:posOffset>
                      </wp:positionH>
                      <wp:positionV relativeFrom="paragraph">
                        <wp:posOffset>81915</wp:posOffset>
                      </wp:positionV>
                      <wp:extent cx="790575" cy="190500"/>
                      <wp:effectExtent l="0" t="0" r="9525" b="0"/>
                      <wp:wrapNone/>
                      <wp:docPr id="18" name="Right Arrow 18"/>
                      <wp:cNvGraphicFramePr/>
                      <a:graphic xmlns:a="http://schemas.openxmlformats.org/drawingml/2006/main">
                        <a:graphicData uri="http://schemas.microsoft.com/office/word/2010/wordprocessingShape">
                          <wps:wsp>
                            <wps:cNvSpPr/>
                            <wps:spPr>
                              <a:xfrm>
                                <a:off x="0" y="0"/>
                                <a:ext cx="790575" cy="190500"/>
                              </a:xfrm>
                              <a:prstGeom prst="rightArrow">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907F5" id="Right Arrow 18" o:spid="_x0000_s1026" type="#_x0000_t13" style="position:absolute;margin-left:123.65pt;margin-top:6.45pt;width:62.2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" adj="18998" fillcolor="#d9d9d9" stroked="f" strokeweight="2pt"/>
                  </w:pict>
                </mc:Fallback>
              </mc:AlternateContent>
            </w:r>
            <w:r>
              <w:rPr>
                <w:rFonts w:cstheme="minorHAnsi"/>
                <w:b/>
                <w:bCs/>
                <w:noProof/>
                <w:sz w:val="20"/>
                <w:szCs w:val="20"/>
              </w:rPr>
              <mc:AlternateContent>
                <mc:Choice Requires="wps">
                  <w:drawing>
                    <wp:anchor distT="0" distB="0" distL="114300" distR="114300" simplePos="0" relativeHeight="251685888" behindDoc="0" locked="0" layoutInCell="1" allowOverlap="1" wp14:anchorId="5D909E89" wp14:editId="044571A7">
                      <wp:simplePos x="0" y="0"/>
                      <wp:positionH relativeFrom="column">
                        <wp:posOffset>2951480</wp:posOffset>
                      </wp:positionH>
                      <wp:positionV relativeFrom="paragraph">
                        <wp:posOffset>81915</wp:posOffset>
                      </wp:positionV>
                      <wp:extent cx="790575" cy="190500"/>
                      <wp:effectExtent l="0" t="0" r="9525" b="0"/>
                      <wp:wrapNone/>
                      <wp:docPr id="21" name="Right Arrow 21"/>
                      <wp:cNvGraphicFramePr/>
                      <a:graphic xmlns:a="http://schemas.openxmlformats.org/drawingml/2006/main">
                        <a:graphicData uri="http://schemas.microsoft.com/office/word/2010/wordprocessingShape">
                          <wps:wsp>
                            <wps:cNvSpPr/>
                            <wps:spPr>
                              <a:xfrm>
                                <a:off x="0" y="0"/>
                                <a:ext cx="790575" cy="190500"/>
                              </a:xfrm>
                              <a:prstGeom prst="rightArrow">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85CEA" id="Right Arrow 21" o:spid="_x0000_s1026" type="#_x0000_t13" style="position:absolute;margin-left:232.4pt;margin-top:6.45pt;width:62.25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" adj="18998" fillcolor="#d9d9d9" stroked="f" strokeweight="2pt"/>
                  </w:pict>
                </mc:Fallback>
              </mc:AlternateContent>
            </w:r>
            <w:r>
              <w:rPr>
                <w:rFonts w:cstheme="minorHAnsi"/>
                <w:b/>
                <w:bCs/>
                <w:noProof/>
                <w:sz w:val="20"/>
                <w:szCs w:val="20"/>
              </w:rPr>
              <mc:AlternateContent>
                <mc:Choice Requires="wps">
                  <w:drawing>
                    <wp:anchor distT="0" distB="0" distL="114300" distR="114300" simplePos="0" relativeHeight="251683840" behindDoc="0" locked="0" layoutInCell="1" allowOverlap="1" wp14:anchorId="6611CAC1" wp14:editId="1EF78D09">
                      <wp:simplePos x="0" y="0"/>
                      <wp:positionH relativeFrom="column">
                        <wp:posOffset>4342130</wp:posOffset>
                      </wp:positionH>
                      <wp:positionV relativeFrom="paragraph">
                        <wp:posOffset>72390</wp:posOffset>
                      </wp:positionV>
                      <wp:extent cx="790575" cy="190500"/>
                      <wp:effectExtent l="0" t="0" r="9525" b="0"/>
                      <wp:wrapNone/>
                      <wp:docPr id="20" name="Right Arrow 20"/>
                      <wp:cNvGraphicFramePr/>
                      <a:graphic xmlns:a="http://schemas.openxmlformats.org/drawingml/2006/main">
                        <a:graphicData uri="http://schemas.microsoft.com/office/word/2010/wordprocessingShape">
                          <wps:wsp>
                            <wps:cNvSpPr/>
                            <wps:spPr>
                              <a:xfrm>
                                <a:off x="0" y="0"/>
                                <a:ext cx="790575" cy="190500"/>
                              </a:xfrm>
                              <a:prstGeom prst="rightArrow">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6CD9F" id="Right Arrow 20" o:spid="_x0000_s1026" type="#_x0000_t13" style="position:absolute;margin-left:341.9pt;margin-top:5.7pt;width:62.2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" adj="18998" fillcolor="#d9d9d9" stroked="f" strokeweight="2pt"/>
                  </w:pict>
                </mc:Fallback>
              </mc:AlternateContent>
            </w:r>
            <w:r>
              <w:rPr>
                <w:rFonts w:cstheme="minorHAnsi"/>
                <w:b/>
                <w:bCs/>
                <w:noProof/>
                <w:sz w:val="20"/>
                <w:szCs w:val="20"/>
              </w:rPr>
              <mc:AlternateContent>
                <mc:Choice Requires="wps">
                  <w:drawing>
                    <wp:anchor distT="0" distB="0" distL="114300" distR="114300" simplePos="0" relativeHeight="251681792" behindDoc="0" locked="0" layoutInCell="1" allowOverlap="1" wp14:anchorId="10F05008" wp14:editId="064397CA">
                      <wp:simplePos x="0" y="0"/>
                      <wp:positionH relativeFrom="column">
                        <wp:posOffset>5676900</wp:posOffset>
                      </wp:positionH>
                      <wp:positionV relativeFrom="paragraph">
                        <wp:posOffset>76200</wp:posOffset>
                      </wp:positionV>
                      <wp:extent cx="790575" cy="190500"/>
                      <wp:effectExtent l="0" t="0" r="9525" b="0"/>
                      <wp:wrapNone/>
                      <wp:docPr id="19" name="Right Arrow 19"/>
                      <wp:cNvGraphicFramePr/>
                      <a:graphic xmlns:a="http://schemas.openxmlformats.org/drawingml/2006/main">
                        <a:graphicData uri="http://schemas.microsoft.com/office/word/2010/wordprocessingShape">
                          <wps:wsp>
                            <wps:cNvSpPr/>
                            <wps:spPr>
                              <a:xfrm>
                                <a:off x="0" y="0"/>
                                <a:ext cx="790575" cy="190500"/>
                              </a:xfrm>
                              <a:prstGeom prst="rightArrow">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1F7AD" id="Right Arrow 19" o:spid="_x0000_s1026" type="#_x0000_t13" style="position:absolute;margin-left:447pt;margin-top:6pt;width:62.2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" adj="18998" fillcolor="#d9d9d9" stroked="f" strokeweight="2pt"/>
                  </w:pict>
                </mc:Fallback>
              </mc:AlternateContent>
            </w:r>
          </w:p>
          <w:p w:rsidR="00A445A8" w:rsidRPr="0062771D" w:rsidRDefault="00A445A8" w:rsidP="00924010">
            <w:pPr>
              <w:spacing w:before="120"/>
              <w:jc w:val="center"/>
              <w:rPr>
                <w:rFonts w:cstheme="minorHAnsi"/>
                <w:b/>
                <w:bCs/>
                <w:sz w:val="20"/>
                <w:szCs w:val="20"/>
              </w:rPr>
            </w:pPr>
            <w:r w:rsidRPr="007333FE">
              <w:rPr>
                <w:rFonts w:cstheme="minorHAnsi"/>
              </w:rPr>
              <w:t xml:space="preserve">An increasing level of ambition in </w:t>
            </w:r>
            <w:r w:rsidR="007333FE">
              <w:rPr>
                <w:rFonts w:cstheme="minorHAnsi"/>
              </w:rPr>
              <w:t xml:space="preserve">project </w:t>
            </w:r>
            <w:r w:rsidRPr="007333FE">
              <w:rPr>
                <w:rFonts w:cstheme="minorHAnsi"/>
              </w:rPr>
              <w:t>design</w:t>
            </w:r>
            <w:r w:rsidR="007333FE">
              <w:rPr>
                <w:rFonts w:cstheme="minorHAnsi"/>
              </w:rPr>
              <w:t xml:space="preserve">. </w:t>
            </w:r>
            <w:r w:rsidR="00924010">
              <w:rPr>
                <w:rFonts w:cstheme="minorHAnsi"/>
              </w:rPr>
              <w:t>Similarly increasing</w:t>
            </w:r>
            <w:r w:rsidRPr="007333FE">
              <w:rPr>
                <w:rFonts w:cstheme="minorHAnsi"/>
              </w:rPr>
              <w:t xml:space="preserve"> expected </w:t>
            </w:r>
            <w:r w:rsidR="007333FE">
              <w:rPr>
                <w:rFonts w:cstheme="minorHAnsi"/>
              </w:rPr>
              <w:t>impact on</w:t>
            </w:r>
            <w:r w:rsidRPr="007333FE">
              <w:rPr>
                <w:rFonts w:cstheme="minorHAnsi"/>
              </w:rPr>
              <w:t xml:space="preserve"> institutional resilience and capacity</w:t>
            </w:r>
            <w:r w:rsidR="0075582D">
              <w:rPr>
                <w:rFonts w:cstheme="minorHAnsi"/>
              </w:rPr>
              <w:t>.</w:t>
            </w:r>
          </w:p>
        </w:tc>
      </w:tr>
      <w:tr w:rsidR="00BA1095" w:rsidRPr="0062771D" w:rsidTr="00201253">
        <w:tc>
          <w:tcPr>
            <w:tcW w:w="1943" w:type="dxa"/>
            <w:shd w:val="clear" w:color="auto" w:fill="D9D9D9" w:themeFill="background1" w:themeFillShade="D9"/>
            <w:vAlign w:val="center"/>
          </w:tcPr>
          <w:p w:rsidR="00BA1095" w:rsidRPr="00201253" w:rsidRDefault="00BA1095" w:rsidP="00034097">
            <w:pPr>
              <w:rPr>
                <w:rFonts w:cstheme="minorHAnsi"/>
                <w:b/>
                <w:bCs/>
                <w:sz w:val="20"/>
                <w:szCs w:val="20"/>
              </w:rPr>
            </w:pPr>
            <w:r w:rsidRPr="00201253">
              <w:rPr>
                <w:rFonts w:cstheme="minorHAnsi"/>
                <w:b/>
                <w:bCs/>
                <w:sz w:val="20"/>
                <w:szCs w:val="20"/>
              </w:rPr>
              <w:t>Objectives</w:t>
            </w:r>
          </w:p>
        </w:tc>
        <w:tc>
          <w:tcPr>
            <w:tcW w:w="3882" w:type="dxa"/>
          </w:tcPr>
          <w:p w:rsidR="00BA1095" w:rsidRPr="0062771D" w:rsidRDefault="00BA1095" w:rsidP="008C3EA4">
            <w:pPr>
              <w:spacing w:before="120"/>
              <w:jc w:val="both"/>
              <w:rPr>
                <w:rFonts w:cstheme="minorHAnsi"/>
                <w:sz w:val="20"/>
                <w:szCs w:val="20"/>
              </w:rPr>
            </w:pPr>
            <w:r w:rsidRPr="0062771D">
              <w:rPr>
                <w:rFonts w:cstheme="minorHAnsi"/>
                <w:sz w:val="20"/>
                <w:szCs w:val="20"/>
              </w:rPr>
              <w:t xml:space="preserve">Consolidate JRP </w:t>
            </w:r>
            <w:r w:rsidR="00E8171F">
              <w:rPr>
                <w:rFonts w:cstheme="minorHAnsi"/>
                <w:sz w:val="20"/>
                <w:szCs w:val="20"/>
              </w:rPr>
              <w:t xml:space="preserve">processes </w:t>
            </w:r>
            <w:r w:rsidRPr="0062771D">
              <w:rPr>
                <w:rFonts w:cstheme="minorHAnsi"/>
                <w:sz w:val="20"/>
                <w:szCs w:val="20"/>
              </w:rPr>
              <w:t>and extend to resource mobilisation, monitoring and reporting</w:t>
            </w:r>
            <w:r w:rsidR="00E8171F">
              <w:rPr>
                <w:rFonts w:cstheme="minorHAnsi"/>
                <w:sz w:val="20"/>
                <w:szCs w:val="20"/>
              </w:rPr>
              <w:t>. Explore further opportunities for the medium-term.</w:t>
            </w:r>
          </w:p>
        </w:tc>
        <w:tc>
          <w:tcPr>
            <w:tcW w:w="3882" w:type="dxa"/>
          </w:tcPr>
          <w:p w:rsidR="00BA1095" w:rsidRPr="0062771D" w:rsidRDefault="00BA1095" w:rsidP="008C3EA4">
            <w:pPr>
              <w:spacing w:before="120"/>
              <w:jc w:val="both"/>
              <w:rPr>
                <w:rFonts w:cstheme="minorHAnsi"/>
                <w:sz w:val="20"/>
                <w:szCs w:val="20"/>
              </w:rPr>
            </w:pPr>
            <w:r w:rsidRPr="0062771D">
              <w:rPr>
                <w:rFonts w:cstheme="minorHAnsi"/>
                <w:sz w:val="20"/>
                <w:szCs w:val="20"/>
              </w:rPr>
              <w:t>Institutionaliz</w:t>
            </w:r>
            <w:r w:rsidRPr="0062771D">
              <w:rPr>
                <w:rFonts w:cstheme="minorHAnsi" w:hint="eastAsia"/>
                <w:sz w:val="20"/>
                <w:szCs w:val="20"/>
              </w:rPr>
              <w:t>e</w:t>
            </w:r>
            <w:r w:rsidRPr="0062771D">
              <w:rPr>
                <w:rFonts w:cstheme="minorHAnsi"/>
                <w:sz w:val="20"/>
                <w:szCs w:val="20"/>
              </w:rPr>
              <w:t xml:space="preserve"> </w:t>
            </w:r>
            <w:r w:rsidR="00E8171F">
              <w:rPr>
                <w:rFonts w:cstheme="minorHAnsi"/>
                <w:sz w:val="20"/>
                <w:szCs w:val="20"/>
              </w:rPr>
              <w:t xml:space="preserve">and codify </w:t>
            </w:r>
            <w:r w:rsidRPr="0062771D">
              <w:rPr>
                <w:rFonts w:cstheme="minorHAnsi"/>
                <w:sz w:val="20"/>
                <w:szCs w:val="20"/>
              </w:rPr>
              <w:t xml:space="preserve">JRP </w:t>
            </w:r>
            <w:r w:rsidR="00E8171F">
              <w:rPr>
                <w:rFonts w:cstheme="minorHAnsi"/>
                <w:sz w:val="20"/>
                <w:szCs w:val="20"/>
              </w:rPr>
              <w:t xml:space="preserve">practices </w:t>
            </w:r>
            <w:r w:rsidRPr="0062771D">
              <w:rPr>
                <w:rFonts w:cstheme="minorHAnsi"/>
                <w:sz w:val="20"/>
                <w:szCs w:val="20"/>
              </w:rPr>
              <w:t xml:space="preserve">and extend development capacities to </w:t>
            </w:r>
            <w:r w:rsidR="00E8171F">
              <w:rPr>
                <w:rFonts w:cstheme="minorHAnsi"/>
                <w:sz w:val="20"/>
                <w:szCs w:val="20"/>
              </w:rPr>
              <w:t xml:space="preserve">support </w:t>
            </w:r>
            <w:r w:rsidRPr="0062771D">
              <w:rPr>
                <w:rFonts w:cstheme="minorHAnsi"/>
                <w:sz w:val="20"/>
                <w:szCs w:val="20"/>
              </w:rPr>
              <w:t xml:space="preserve">broader </w:t>
            </w:r>
            <w:r w:rsidR="00E8171F">
              <w:rPr>
                <w:rFonts w:cstheme="minorHAnsi"/>
                <w:sz w:val="20"/>
                <w:szCs w:val="20"/>
              </w:rPr>
              <w:t xml:space="preserve">development planning and </w:t>
            </w:r>
            <w:r w:rsidRPr="0062771D">
              <w:rPr>
                <w:rFonts w:cstheme="minorHAnsi"/>
                <w:sz w:val="20"/>
                <w:szCs w:val="20"/>
              </w:rPr>
              <w:t>aid management</w:t>
            </w:r>
            <w:r w:rsidR="00E8171F">
              <w:rPr>
                <w:rFonts w:cstheme="minorHAnsi"/>
                <w:sz w:val="20"/>
                <w:szCs w:val="20"/>
              </w:rPr>
              <w:t>.</w:t>
            </w:r>
          </w:p>
        </w:tc>
        <w:tc>
          <w:tcPr>
            <w:tcW w:w="3883" w:type="dxa"/>
          </w:tcPr>
          <w:p w:rsidR="00BA1095" w:rsidRPr="0062771D" w:rsidRDefault="00BA1095" w:rsidP="00AA6857">
            <w:pPr>
              <w:spacing w:before="120"/>
              <w:jc w:val="both"/>
              <w:rPr>
                <w:rFonts w:cstheme="minorHAnsi"/>
                <w:sz w:val="20"/>
                <w:szCs w:val="20"/>
              </w:rPr>
            </w:pPr>
            <w:r w:rsidRPr="0062771D">
              <w:rPr>
                <w:rFonts w:cstheme="minorHAnsi"/>
                <w:sz w:val="20"/>
                <w:szCs w:val="20"/>
              </w:rPr>
              <w:t>R</w:t>
            </w:r>
            <w:r w:rsidRPr="0062771D">
              <w:rPr>
                <w:rFonts w:cstheme="minorHAnsi" w:hint="eastAsia"/>
                <w:sz w:val="20"/>
                <w:szCs w:val="20"/>
              </w:rPr>
              <w:t>e</w:t>
            </w:r>
            <w:r w:rsidRPr="0062771D">
              <w:rPr>
                <w:rFonts w:cstheme="minorHAnsi"/>
                <w:sz w:val="20"/>
                <w:szCs w:val="20"/>
              </w:rPr>
              <w:t xml:space="preserve">view and strengthen national development management </w:t>
            </w:r>
            <w:r w:rsidR="00AA6857">
              <w:rPr>
                <w:rFonts w:cstheme="minorHAnsi"/>
                <w:sz w:val="20"/>
                <w:szCs w:val="20"/>
              </w:rPr>
              <w:t>to promote GOJ mobilisation and managemen</w:t>
            </w:r>
            <w:r w:rsidR="00AA6857">
              <w:rPr>
                <w:rFonts w:cstheme="minorHAnsi" w:hint="eastAsia"/>
                <w:sz w:val="20"/>
                <w:szCs w:val="20"/>
              </w:rPr>
              <w:t>t</w:t>
            </w:r>
            <w:r w:rsidR="00AA6857">
              <w:rPr>
                <w:rFonts w:cstheme="minorHAnsi"/>
                <w:sz w:val="20"/>
                <w:szCs w:val="20"/>
              </w:rPr>
              <w:t xml:space="preserve"> of all development finance in line with national plans and SDGs.</w:t>
            </w:r>
          </w:p>
        </w:tc>
      </w:tr>
      <w:tr w:rsidR="00461975" w:rsidRPr="0062771D" w:rsidTr="00F6695B">
        <w:tc>
          <w:tcPr>
            <w:tcW w:w="1943" w:type="dxa"/>
            <w:shd w:val="clear" w:color="auto" w:fill="D9D9D9" w:themeFill="background1" w:themeFillShade="D9"/>
            <w:vAlign w:val="center"/>
          </w:tcPr>
          <w:p w:rsidR="00461975" w:rsidRPr="00201253" w:rsidRDefault="00461975" w:rsidP="009401F8">
            <w:pPr>
              <w:spacing w:before="120" w:after="120"/>
              <w:rPr>
                <w:rFonts w:cstheme="minorHAnsi"/>
                <w:b/>
                <w:bCs/>
                <w:sz w:val="20"/>
                <w:szCs w:val="20"/>
              </w:rPr>
            </w:pPr>
            <w:r w:rsidRPr="00201253">
              <w:rPr>
                <w:rFonts w:cstheme="minorHAnsi"/>
                <w:b/>
                <w:bCs/>
                <w:sz w:val="20"/>
                <w:szCs w:val="20"/>
              </w:rPr>
              <w:t>Duration</w:t>
            </w:r>
          </w:p>
        </w:tc>
        <w:tc>
          <w:tcPr>
            <w:tcW w:w="3882" w:type="dxa"/>
            <w:vAlign w:val="center"/>
          </w:tcPr>
          <w:p w:rsidR="00461975" w:rsidRPr="0062771D" w:rsidRDefault="00E8171F" w:rsidP="009401F8">
            <w:pPr>
              <w:spacing w:before="120" w:after="120"/>
              <w:jc w:val="center"/>
              <w:rPr>
                <w:rFonts w:cstheme="minorHAnsi"/>
                <w:sz w:val="20"/>
                <w:szCs w:val="20"/>
              </w:rPr>
            </w:pPr>
            <w:r>
              <w:rPr>
                <w:rFonts w:cstheme="minorHAnsi"/>
                <w:sz w:val="20"/>
                <w:szCs w:val="20"/>
              </w:rPr>
              <w:t>1 year</w:t>
            </w:r>
          </w:p>
        </w:tc>
        <w:tc>
          <w:tcPr>
            <w:tcW w:w="3882" w:type="dxa"/>
            <w:vAlign w:val="center"/>
          </w:tcPr>
          <w:p w:rsidR="00461975" w:rsidRPr="0062771D" w:rsidRDefault="00E8171F" w:rsidP="009401F8">
            <w:pPr>
              <w:spacing w:before="120" w:after="120"/>
              <w:jc w:val="center"/>
              <w:rPr>
                <w:rFonts w:cstheme="minorHAnsi"/>
                <w:sz w:val="20"/>
                <w:szCs w:val="20"/>
              </w:rPr>
            </w:pPr>
            <w:r>
              <w:rPr>
                <w:rFonts w:cstheme="minorHAnsi"/>
                <w:sz w:val="20"/>
                <w:szCs w:val="20"/>
              </w:rPr>
              <w:t>2-3 years</w:t>
            </w:r>
          </w:p>
        </w:tc>
        <w:tc>
          <w:tcPr>
            <w:tcW w:w="3883" w:type="dxa"/>
            <w:vAlign w:val="center"/>
          </w:tcPr>
          <w:p w:rsidR="00461975" w:rsidRPr="0062771D" w:rsidRDefault="008F4C60" w:rsidP="009401F8">
            <w:pPr>
              <w:spacing w:before="120" w:after="120"/>
              <w:jc w:val="center"/>
              <w:rPr>
                <w:rFonts w:cstheme="minorHAnsi"/>
                <w:sz w:val="20"/>
                <w:szCs w:val="20"/>
              </w:rPr>
            </w:pPr>
            <w:r>
              <w:rPr>
                <w:rFonts w:cstheme="minorHAnsi"/>
                <w:sz w:val="20"/>
                <w:szCs w:val="20"/>
              </w:rPr>
              <w:t>Up to 5 years</w:t>
            </w:r>
          </w:p>
        </w:tc>
      </w:tr>
      <w:tr w:rsidR="00A126B7" w:rsidRPr="0062771D" w:rsidTr="00175E0A">
        <w:tc>
          <w:tcPr>
            <w:tcW w:w="1943" w:type="dxa"/>
            <w:vMerge w:val="restart"/>
            <w:shd w:val="clear" w:color="auto" w:fill="D9D9D9" w:themeFill="background1" w:themeFillShade="D9"/>
            <w:vAlign w:val="center"/>
          </w:tcPr>
          <w:p w:rsidR="00A126B7" w:rsidRPr="00201253" w:rsidRDefault="00A126B7" w:rsidP="00034097">
            <w:pPr>
              <w:rPr>
                <w:rFonts w:cstheme="minorHAnsi"/>
                <w:b/>
                <w:bCs/>
                <w:sz w:val="20"/>
                <w:szCs w:val="20"/>
              </w:rPr>
            </w:pPr>
            <w:r w:rsidRPr="00201253">
              <w:rPr>
                <w:rFonts w:cstheme="minorHAnsi"/>
                <w:b/>
                <w:bCs/>
                <w:sz w:val="20"/>
                <w:szCs w:val="20"/>
              </w:rPr>
              <w:t>JRP focus</w:t>
            </w:r>
          </w:p>
        </w:tc>
        <w:tc>
          <w:tcPr>
            <w:tcW w:w="11647" w:type="dxa"/>
            <w:gridSpan w:val="3"/>
            <w:tcBorders>
              <w:bottom w:val="single" w:sz="4" w:space="0" w:color="000000" w:themeColor="text1"/>
            </w:tcBorders>
            <w:vAlign w:val="center"/>
          </w:tcPr>
          <w:p w:rsidR="00A126B7" w:rsidRPr="0062771D" w:rsidRDefault="00A126B7" w:rsidP="0059368E">
            <w:pPr>
              <w:spacing w:before="120"/>
              <w:jc w:val="center"/>
              <w:rPr>
                <w:rFonts w:cstheme="minorHAnsi"/>
                <w:sz w:val="20"/>
                <w:szCs w:val="20"/>
              </w:rPr>
            </w:pPr>
            <w:r>
              <w:rPr>
                <w:rFonts w:cstheme="minorHAnsi"/>
                <w:b/>
                <w:bCs/>
                <w:noProof/>
                <w:sz w:val="20"/>
                <w:szCs w:val="20"/>
              </w:rPr>
              <mc:AlternateContent>
                <mc:Choice Requires="wps">
                  <w:drawing>
                    <wp:anchor distT="0" distB="0" distL="114300" distR="114300" simplePos="0" relativeHeight="251675648" behindDoc="0" locked="0" layoutInCell="1" allowOverlap="1" wp14:anchorId="2B80C25F" wp14:editId="3B1AB345">
                      <wp:simplePos x="0" y="0"/>
                      <wp:positionH relativeFrom="column">
                        <wp:posOffset>250190</wp:posOffset>
                      </wp:positionH>
                      <wp:positionV relativeFrom="paragraph">
                        <wp:posOffset>8891</wp:posOffset>
                      </wp:positionV>
                      <wp:extent cx="6734175" cy="171450"/>
                      <wp:effectExtent l="0" t="0" r="9525" b="0"/>
                      <wp:wrapNone/>
                      <wp:docPr id="14" name="Right Arrow 14"/>
                      <wp:cNvGraphicFramePr/>
                      <a:graphic xmlns:a="http://schemas.openxmlformats.org/drawingml/2006/main">
                        <a:graphicData uri="http://schemas.microsoft.com/office/word/2010/wordprocessingShape">
                          <wps:wsp>
                            <wps:cNvSpPr/>
                            <wps:spPr>
                              <a:xfrm>
                                <a:off x="0" y="0"/>
                                <a:ext cx="6734175" cy="171450"/>
                              </a:xfrm>
                              <a:prstGeom prst="rightArrow">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41CC3" id="Right Arrow 14" o:spid="_x0000_s1026" type="#_x0000_t13" style="position:absolute;margin-left:19.7pt;margin-top:.7pt;width:530.2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" adj="21325" fillcolor="#d9d9d9" stroked="f" strokeweight="2pt"/>
                  </w:pict>
                </mc:Fallback>
              </mc:AlternateContent>
            </w:r>
          </w:p>
        </w:tc>
      </w:tr>
      <w:tr w:rsidR="00A126B7" w:rsidRPr="0062771D" w:rsidTr="00175E0A">
        <w:trPr>
          <w:trHeight w:val="413"/>
        </w:trPr>
        <w:tc>
          <w:tcPr>
            <w:tcW w:w="1943" w:type="dxa"/>
            <w:vMerge/>
            <w:shd w:val="clear" w:color="auto" w:fill="D9D9D9" w:themeFill="background1" w:themeFillShade="D9"/>
            <w:vAlign w:val="center"/>
          </w:tcPr>
          <w:p w:rsidR="00A126B7" w:rsidRPr="00201253" w:rsidRDefault="00A126B7" w:rsidP="00034097">
            <w:pPr>
              <w:rPr>
                <w:rFonts w:cstheme="minorHAnsi"/>
                <w:b/>
                <w:bCs/>
                <w:sz w:val="20"/>
                <w:szCs w:val="20"/>
              </w:rPr>
            </w:pPr>
          </w:p>
        </w:tc>
        <w:tc>
          <w:tcPr>
            <w:tcW w:w="3882" w:type="dxa"/>
            <w:tcBorders>
              <w:bottom w:val="nil"/>
            </w:tcBorders>
          </w:tcPr>
          <w:p w:rsidR="00A126B7" w:rsidRPr="0062771D" w:rsidRDefault="00A126B7" w:rsidP="00A126B7">
            <w:pPr>
              <w:spacing w:before="120"/>
              <w:jc w:val="center"/>
              <w:rPr>
                <w:rFonts w:cstheme="minorHAnsi"/>
                <w:sz w:val="20"/>
                <w:szCs w:val="20"/>
              </w:rPr>
            </w:pPr>
            <w:r>
              <w:rPr>
                <w:rFonts w:cstheme="minorHAnsi"/>
                <w:sz w:val="20"/>
                <w:szCs w:val="20"/>
              </w:rPr>
              <w:t>I</w:t>
            </w:r>
            <w:r w:rsidRPr="0062771D">
              <w:rPr>
                <w:rFonts w:cstheme="minorHAnsi"/>
                <w:sz w:val="20"/>
                <w:szCs w:val="20"/>
              </w:rPr>
              <w:t>ncremental ‘do no harm’</w:t>
            </w:r>
            <w:r>
              <w:rPr>
                <w:rFonts w:cstheme="minorHAnsi"/>
                <w:sz w:val="20"/>
                <w:szCs w:val="20"/>
              </w:rPr>
              <w:t xml:space="preserve"> consolidation</w:t>
            </w:r>
          </w:p>
        </w:tc>
        <w:tc>
          <w:tcPr>
            <w:tcW w:w="3882" w:type="dxa"/>
            <w:tcBorders>
              <w:bottom w:val="nil"/>
            </w:tcBorders>
          </w:tcPr>
          <w:p w:rsidR="00A126B7" w:rsidRPr="0062771D" w:rsidRDefault="00A126B7" w:rsidP="00A126B7">
            <w:pPr>
              <w:spacing w:before="120"/>
              <w:jc w:val="center"/>
              <w:rPr>
                <w:rFonts w:cstheme="minorHAnsi"/>
                <w:sz w:val="20"/>
                <w:szCs w:val="20"/>
              </w:rPr>
            </w:pPr>
            <w:r>
              <w:rPr>
                <w:rFonts w:cstheme="minorHAnsi"/>
                <w:sz w:val="20"/>
                <w:szCs w:val="20"/>
              </w:rPr>
              <w:t>Links to wider coordination &amp; policy</w:t>
            </w:r>
          </w:p>
        </w:tc>
        <w:tc>
          <w:tcPr>
            <w:tcW w:w="3883" w:type="dxa"/>
            <w:tcBorders>
              <w:bottom w:val="nil"/>
            </w:tcBorders>
          </w:tcPr>
          <w:p w:rsidR="00A126B7" w:rsidRPr="0062771D" w:rsidRDefault="00A12AAA" w:rsidP="00A12AAA">
            <w:pPr>
              <w:spacing w:before="120"/>
              <w:jc w:val="center"/>
              <w:rPr>
                <w:rFonts w:cstheme="minorHAnsi"/>
                <w:sz w:val="20"/>
                <w:szCs w:val="20"/>
              </w:rPr>
            </w:pPr>
            <w:r>
              <w:rPr>
                <w:rFonts w:cstheme="minorHAnsi"/>
                <w:sz w:val="20"/>
                <w:szCs w:val="20"/>
              </w:rPr>
              <w:t>Progressively i</w:t>
            </w:r>
            <w:r w:rsidR="00A126B7">
              <w:rPr>
                <w:rFonts w:cstheme="minorHAnsi"/>
                <w:sz w:val="20"/>
                <w:szCs w:val="20"/>
              </w:rPr>
              <w:t>ntegrated into national plan/budget system</w:t>
            </w:r>
          </w:p>
        </w:tc>
      </w:tr>
      <w:tr w:rsidR="00A126B7" w:rsidRPr="0062771D" w:rsidTr="00175E0A">
        <w:tc>
          <w:tcPr>
            <w:tcW w:w="1943" w:type="dxa"/>
            <w:vMerge/>
            <w:shd w:val="clear" w:color="auto" w:fill="D9D9D9" w:themeFill="background1" w:themeFillShade="D9"/>
            <w:vAlign w:val="center"/>
          </w:tcPr>
          <w:p w:rsidR="00A126B7" w:rsidRPr="00201253" w:rsidRDefault="00A126B7" w:rsidP="00034097">
            <w:pPr>
              <w:rPr>
                <w:rFonts w:cstheme="minorHAnsi"/>
                <w:b/>
                <w:bCs/>
                <w:sz w:val="20"/>
                <w:szCs w:val="20"/>
              </w:rPr>
            </w:pPr>
          </w:p>
        </w:tc>
        <w:tc>
          <w:tcPr>
            <w:tcW w:w="3882" w:type="dxa"/>
            <w:tcBorders>
              <w:top w:val="nil"/>
            </w:tcBorders>
          </w:tcPr>
          <w:p w:rsidR="00A126B7" w:rsidRPr="0062771D" w:rsidRDefault="00A126B7" w:rsidP="004C7725">
            <w:pPr>
              <w:spacing w:before="120"/>
              <w:jc w:val="both"/>
              <w:rPr>
                <w:rFonts w:cstheme="minorHAnsi"/>
                <w:sz w:val="20"/>
                <w:szCs w:val="20"/>
              </w:rPr>
            </w:pPr>
            <w:r w:rsidRPr="0062771D">
              <w:rPr>
                <w:rFonts w:cstheme="minorHAnsi"/>
                <w:sz w:val="20"/>
                <w:szCs w:val="20"/>
              </w:rPr>
              <w:t xml:space="preserve">JRP support consolidated with more </w:t>
            </w:r>
            <w:r w:rsidR="004C7725">
              <w:rPr>
                <w:rFonts w:cstheme="minorHAnsi"/>
                <w:sz w:val="20"/>
                <w:szCs w:val="20"/>
              </w:rPr>
              <w:t>TF</w:t>
            </w:r>
            <w:r w:rsidRPr="0062771D">
              <w:rPr>
                <w:rFonts w:cstheme="minorHAnsi"/>
                <w:sz w:val="20"/>
                <w:szCs w:val="20"/>
              </w:rPr>
              <w:t xml:space="preserve"> support to res-mob and reporting on results and JORISS development</w:t>
            </w:r>
          </w:p>
        </w:tc>
        <w:tc>
          <w:tcPr>
            <w:tcW w:w="3882" w:type="dxa"/>
            <w:tcBorders>
              <w:top w:val="nil"/>
            </w:tcBorders>
          </w:tcPr>
          <w:p w:rsidR="00A126B7" w:rsidRPr="0062771D" w:rsidRDefault="00A126B7" w:rsidP="0076246A">
            <w:pPr>
              <w:spacing w:before="120"/>
              <w:jc w:val="both"/>
              <w:rPr>
                <w:rFonts w:cstheme="minorHAnsi"/>
                <w:sz w:val="20"/>
                <w:szCs w:val="20"/>
              </w:rPr>
            </w:pPr>
            <w:r w:rsidRPr="0062771D">
              <w:rPr>
                <w:rFonts w:cstheme="minorHAnsi"/>
                <w:sz w:val="20"/>
                <w:szCs w:val="20"/>
              </w:rPr>
              <w:t xml:space="preserve">JRP extended. </w:t>
            </w:r>
            <w:r w:rsidR="0076246A">
              <w:rPr>
                <w:rFonts w:cstheme="minorHAnsi"/>
                <w:sz w:val="20"/>
                <w:szCs w:val="20"/>
              </w:rPr>
              <w:t xml:space="preserve">JORISS &amp; </w:t>
            </w:r>
            <w:r w:rsidRPr="0062771D">
              <w:rPr>
                <w:rFonts w:cstheme="minorHAnsi"/>
                <w:sz w:val="20"/>
                <w:szCs w:val="20"/>
              </w:rPr>
              <w:t>AIMS reporting</w:t>
            </w:r>
            <w:r w:rsidR="0076246A">
              <w:rPr>
                <w:rFonts w:cstheme="minorHAnsi"/>
                <w:sz w:val="20"/>
                <w:szCs w:val="20"/>
              </w:rPr>
              <w:t xml:space="preserve"> on results</w:t>
            </w:r>
            <w:r w:rsidRPr="0062771D">
              <w:rPr>
                <w:rFonts w:cstheme="minorHAnsi"/>
                <w:sz w:val="20"/>
                <w:szCs w:val="20"/>
              </w:rPr>
              <w:t xml:space="preserve">. Application of </w:t>
            </w:r>
            <w:r w:rsidR="0076246A">
              <w:rPr>
                <w:rFonts w:cstheme="minorHAnsi"/>
                <w:sz w:val="20"/>
                <w:szCs w:val="20"/>
              </w:rPr>
              <w:t xml:space="preserve">effectiveness principles </w:t>
            </w:r>
            <w:r w:rsidRPr="0062771D">
              <w:rPr>
                <w:rFonts w:cstheme="minorHAnsi"/>
                <w:sz w:val="20"/>
                <w:szCs w:val="20"/>
              </w:rPr>
              <w:t>to sector programmes</w:t>
            </w:r>
            <w:r w:rsidR="0076246A">
              <w:rPr>
                <w:rFonts w:cstheme="minorHAnsi"/>
                <w:sz w:val="20"/>
                <w:szCs w:val="20"/>
              </w:rPr>
              <w:t xml:space="preserve"> &amp; coordination.</w:t>
            </w:r>
          </w:p>
        </w:tc>
        <w:tc>
          <w:tcPr>
            <w:tcW w:w="3883" w:type="dxa"/>
            <w:tcBorders>
              <w:top w:val="nil"/>
            </w:tcBorders>
          </w:tcPr>
          <w:p w:rsidR="00A126B7" w:rsidRPr="0062771D" w:rsidRDefault="00A126B7" w:rsidP="0076246A">
            <w:pPr>
              <w:spacing w:before="120"/>
              <w:jc w:val="both"/>
              <w:rPr>
                <w:rFonts w:cstheme="minorHAnsi"/>
                <w:sz w:val="20"/>
                <w:szCs w:val="20"/>
              </w:rPr>
            </w:pPr>
            <w:r w:rsidRPr="0062771D">
              <w:rPr>
                <w:rFonts w:cstheme="minorHAnsi"/>
                <w:sz w:val="20"/>
                <w:szCs w:val="20"/>
              </w:rPr>
              <w:t xml:space="preserve">JRP </w:t>
            </w:r>
            <w:r w:rsidR="0076246A">
              <w:rPr>
                <w:rFonts w:cstheme="minorHAnsi"/>
                <w:sz w:val="20"/>
                <w:szCs w:val="20"/>
              </w:rPr>
              <w:t xml:space="preserve">codifies practices and </w:t>
            </w:r>
            <w:r w:rsidRPr="0062771D">
              <w:rPr>
                <w:rFonts w:cstheme="minorHAnsi"/>
                <w:sz w:val="20"/>
                <w:szCs w:val="20"/>
              </w:rPr>
              <w:t xml:space="preserve">links </w:t>
            </w:r>
            <w:r w:rsidR="0076246A">
              <w:rPr>
                <w:rFonts w:cstheme="minorHAnsi"/>
                <w:sz w:val="20"/>
                <w:szCs w:val="20"/>
              </w:rPr>
              <w:t xml:space="preserve">them </w:t>
            </w:r>
            <w:r w:rsidRPr="0062771D">
              <w:rPr>
                <w:rFonts w:cstheme="minorHAnsi"/>
                <w:sz w:val="20"/>
                <w:szCs w:val="20"/>
              </w:rPr>
              <w:t>to national plan and coordination arrangements</w:t>
            </w:r>
          </w:p>
        </w:tc>
      </w:tr>
      <w:tr w:rsidR="00461975" w:rsidRPr="0062771D" w:rsidTr="00201253">
        <w:tc>
          <w:tcPr>
            <w:tcW w:w="1943" w:type="dxa"/>
            <w:shd w:val="clear" w:color="auto" w:fill="D9D9D9" w:themeFill="background1" w:themeFillShade="D9"/>
            <w:vAlign w:val="center"/>
          </w:tcPr>
          <w:p w:rsidR="00461975" w:rsidRPr="00201253" w:rsidRDefault="00100E9C" w:rsidP="00034097">
            <w:pPr>
              <w:rPr>
                <w:rFonts w:cstheme="minorHAnsi"/>
                <w:b/>
                <w:bCs/>
                <w:sz w:val="20"/>
                <w:szCs w:val="20"/>
              </w:rPr>
            </w:pPr>
            <w:r>
              <w:rPr>
                <w:rFonts w:cstheme="minorHAnsi"/>
                <w:b/>
                <w:bCs/>
                <w:sz w:val="20"/>
                <w:szCs w:val="20"/>
              </w:rPr>
              <w:t>Project team l</w:t>
            </w:r>
            <w:r w:rsidR="00461975" w:rsidRPr="00201253">
              <w:rPr>
                <w:rFonts w:cstheme="minorHAnsi"/>
                <w:b/>
                <w:bCs/>
                <w:sz w:val="20"/>
                <w:szCs w:val="20"/>
              </w:rPr>
              <w:t>ocation</w:t>
            </w:r>
            <w:r w:rsidR="004F2882">
              <w:rPr>
                <w:rFonts w:cstheme="minorHAnsi"/>
                <w:b/>
                <w:bCs/>
                <w:sz w:val="20"/>
                <w:szCs w:val="20"/>
              </w:rPr>
              <w:t xml:space="preserve"> and focus</w:t>
            </w:r>
          </w:p>
        </w:tc>
        <w:tc>
          <w:tcPr>
            <w:tcW w:w="3882" w:type="dxa"/>
          </w:tcPr>
          <w:p w:rsidR="00100E9C" w:rsidRDefault="00100E9C" w:rsidP="00461975">
            <w:pPr>
              <w:spacing w:before="120"/>
              <w:jc w:val="both"/>
              <w:rPr>
                <w:rFonts w:cstheme="minorHAnsi"/>
                <w:sz w:val="20"/>
                <w:szCs w:val="20"/>
              </w:rPr>
            </w:pPr>
            <w:r>
              <w:rPr>
                <w:rFonts w:cstheme="minorHAnsi"/>
                <w:sz w:val="20"/>
                <w:szCs w:val="20"/>
              </w:rPr>
              <w:t>Team reports to SG, MOPIC</w:t>
            </w:r>
          </w:p>
          <w:p w:rsidR="00100E9C" w:rsidRPr="00100E9C" w:rsidRDefault="00100E9C" w:rsidP="00100E9C">
            <w:pPr>
              <w:pStyle w:val="ListParagraph"/>
              <w:numPr>
                <w:ilvl w:val="0"/>
                <w:numId w:val="36"/>
              </w:numPr>
              <w:spacing w:before="120"/>
              <w:jc w:val="both"/>
              <w:rPr>
                <w:rFonts w:cstheme="minorHAnsi"/>
                <w:sz w:val="20"/>
                <w:szCs w:val="20"/>
              </w:rPr>
            </w:pPr>
            <w:r w:rsidRPr="00100E9C">
              <w:rPr>
                <w:rFonts w:cstheme="minorHAnsi"/>
                <w:sz w:val="20"/>
                <w:szCs w:val="20"/>
              </w:rPr>
              <w:t xml:space="preserve">Located at </w:t>
            </w:r>
            <w:r w:rsidR="00461975" w:rsidRPr="00100E9C">
              <w:rPr>
                <w:rFonts w:cstheme="minorHAnsi"/>
                <w:sz w:val="20"/>
                <w:szCs w:val="20"/>
              </w:rPr>
              <w:t xml:space="preserve">HCRU </w:t>
            </w:r>
            <w:r w:rsidRPr="00100E9C">
              <w:rPr>
                <w:rFonts w:cstheme="minorHAnsi"/>
                <w:sz w:val="20"/>
                <w:szCs w:val="20"/>
              </w:rPr>
              <w:t>for JRP</w:t>
            </w:r>
          </w:p>
          <w:p w:rsidR="00461975" w:rsidRDefault="00100E9C" w:rsidP="00100E9C">
            <w:pPr>
              <w:pStyle w:val="ListParagraph"/>
              <w:numPr>
                <w:ilvl w:val="0"/>
                <w:numId w:val="36"/>
              </w:numPr>
              <w:spacing w:before="120"/>
              <w:jc w:val="both"/>
              <w:rPr>
                <w:rFonts w:cstheme="minorHAnsi"/>
                <w:sz w:val="20"/>
                <w:szCs w:val="20"/>
              </w:rPr>
            </w:pPr>
            <w:r w:rsidRPr="00100E9C">
              <w:rPr>
                <w:rFonts w:cstheme="minorHAnsi"/>
                <w:sz w:val="20"/>
                <w:szCs w:val="20"/>
              </w:rPr>
              <w:t xml:space="preserve">Located at </w:t>
            </w:r>
            <w:r w:rsidR="00461975" w:rsidRPr="00100E9C">
              <w:rPr>
                <w:rFonts w:cstheme="minorHAnsi"/>
                <w:sz w:val="20"/>
                <w:szCs w:val="20"/>
              </w:rPr>
              <w:t>ACU for AIMS</w:t>
            </w:r>
          </w:p>
          <w:p w:rsidR="004F2882" w:rsidRPr="004F2882" w:rsidRDefault="004F2882" w:rsidP="004F2882">
            <w:pPr>
              <w:spacing w:before="120"/>
              <w:ind w:left="19"/>
              <w:jc w:val="both"/>
              <w:rPr>
                <w:rFonts w:cstheme="minorHAnsi"/>
                <w:sz w:val="20"/>
                <w:szCs w:val="20"/>
              </w:rPr>
            </w:pPr>
            <w:r>
              <w:rPr>
                <w:rFonts w:cstheme="minorHAnsi"/>
                <w:sz w:val="20"/>
                <w:szCs w:val="20"/>
              </w:rPr>
              <w:t>JRP rollover with additional resource mobilisation, results focus. JORISS-AIM</w:t>
            </w:r>
            <w:r w:rsidR="0076246A">
              <w:rPr>
                <w:rFonts w:cstheme="minorHAnsi"/>
                <w:sz w:val="20"/>
                <w:szCs w:val="20"/>
              </w:rPr>
              <w:t>S linkages and workflows.</w:t>
            </w:r>
          </w:p>
        </w:tc>
        <w:tc>
          <w:tcPr>
            <w:tcW w:w="3882" w:type="dxa"/>
          </w:tcPr>
          <w:p w:rsidR="00127212" w:rsidRDefault="00127212" w:rsidP="00127212">
            <w:pPr>
              <w:spacing w:before="120"/>
              <w:jc w:val="both"/>
              <w:rPr>
                <w:rFonts w:cstheme="minorHAnsi"/>
                <w:sz w:val="20"/>
                <w:szCs w:val="20"/>
              </w:rPr>
            </w:pPr>
            <w:r>
              <w:rPr>
                <w:rFonts w:cstheme="minorHAnsi"/>
                <w:sz w:val="20"/>
                <w:szCs w:val="20"/>
              </w:rPr>
              <w:t>Located in the Office of the SG, MOPIC</w:t>
            </w:r>
          </w:p>
          <w:p w:rsidR="00127212" w:rsidRDefault="004F2882" w:rsidP="00461975">
            <w:pPr>
              <w:spacing w:before="120"/>
              <w:jc w:val="both"/>
              <w:rPr>
                <w:rFonts w:cstheme="minorHAnsi"/>
                <w:sz w:val="20"/>
                <w:szCs w:val="20"/>
              </w:rPr>
            </w:pPr>
            <w:r>
              <w:rPr>
                <w:rFonts w:cstheme="minorHAnsi"/>
                <w:sz w:val="20"/>
                <w:szCs w:val="20"/>
              </w:rPr>
              <w:t>Single project team with counterparts in HRCU, ACU.</w:t>
            </w:r>
          </w:p>
          <w:p w:rsidR="00461975" w:rsidRPr="0062771D" w:rsidRDefault="004F2882" w:rsidP="004F2882">
            <w:pPr>
              <w:spacing w:before="120"/>
              <w:jc w:val="both"/>
              <w:rPr>
                <w:rFonts w:cstheme="minorHAnsi"/>
                <w:sz w:val="20"/>
                <w:szCs w:val="20"/>
              </w:rPr>
            </w:pPr>
            <w:r>
              <w:rPr>
                <w:rFonts w:cstheme="minorHAnsi"/>
                <w:sz w:val="20"/>
                <w:szCs w:val="20"/>
              </w:rPr>
              <w:t>Full-time LM staff in [4] ministries (partnership and coordination needs assessment in year 1)</w:t>
            </w:r>
          </w:p>
        </w:tc>
        <w:tc>
          <w:tcPr>
            <w:tcW w:w="3883" w:type="dxa"/>
          </w:tcPr>
          <w:p w:rsidR="00127212" w:rsidRDefault="00127212" w:rsidP="00127212">
            <w:pPr>
              <w:spacing w:before="120"/>
              <w:jc w:val="both"/>
              <w:rPr>
                <w:rFonts w:cstheme="minorHAnsi"/>
                <w:sz w:val="20"/>
                <w:szCs w:val="20"/>
              </w:rPr>
            </w:pPr>
            <w:r>
              <w:rPr>
                <w:rFonts w:cstheme="minorHAnsi"/>
                <w:sz w:val="20"/>
                <w:szCs w:val="20"/>
              </w:rPr>
              <w:t>Located in the Office of the SG, MOPIC</w:t>
            </w:r>
          </w:p>
          <w:p w:rsidR="004F2882" w:rsidRDefault="004F2882" w:rsidP="004F2882">
            <w:pPr>
              <w:spacing w:before="120"/>
              <w:jc w:val="both"/>
              <w:rPr>
                <w:rFonts w:cstheme="minorHAnsi"/>
                <w:sz w:val="20"/>
                <w:szCs w:val="20"/>
              </w:rPr>
            </w:pPr>
            <w:r>
              <w:rPr>
                <w:rFonts w:cstheme="minorHAnsi"/>
                <w:sz w:val="20"/>
                <w:szCs w:val="20"/>
              </w:rPr>
              <w:t>Single project team with counterparts in Plans &amp; Programs Dept, HRCU, ACU.</w:t>
            </w:r>
          </w:p>
          <w:p w:rsidR="00461975" w:rsidRPr="0062771D" w:rsidRDefault="004F2882" w:rsidP="004F2882">
            <w:pPr>
              <w:spacing w:before="120"/>
              <w:jc w:val="both"/>
              <w:rPr>
                <w:rFonts w:cstheme="minorHAnsi"/>
                <w:sz w:val="20"/>
                <w:szCs w:val="20"/>
              </w:rPr>
            </w:pPr>
            <w:r>
              <w:rPr>
                <w:rFonts w:cstheme="minorHAnsi"/>
                <w:sz w:val="20"/>
                <w:szCs w:val="20"/>
              </w:rPr>
              <w:t>Full-time LM staff in [6] ministries (development management needs assessment in year 1)</w:t>
            </w:r>
          </w:p>
        </w:tc>
      </w:tr>
      <w:tr w:rsidR="00461975" w:rsidRPr="0062771D" w:rsidTr="00201253">
        <w:tc>
          <w:tcPr>
            <w:tcW w:w="1943" w:type="dxa"/>
            <w:shd w:val="clear" w:color="auto" w:fill="D9D9D9" w:themeFill="background1" w:themeFillShade="D9"/>
            <w:vAlign w:val="center"/>
          </w:tcPr>
          <w:p w:rsidR="00461975" w:rsidRPr="00201253" w:rsidRDefault="00461975" w:rsidP="00034097">
            <w:pPr>
              <w:rPr>
                <w:rFonts w:cstheme="minorHAnsi"/>
                <w:b/>
                <w:bCs/>
                <w:sz w:val="20"/>
                <w:szCs w:val="20"/>
              </w:rPr>
            </w:pPr>
            <w:r w:rsidRPr="00201253">
              <w:rPr>
                <w:rFonts w:cstheme="minorHAnsi"/>
                <w:b/>
                <w:bCs/>
                <w:sz w:val="20"/>
                <w:szCs w:val="20"/>
              </w:rPr>
              <w:t>Staffing</w:t>
            </w:r>
          </w:p>
        </w:tc>
        <w:tc>
          <w:tcPr>
            <w:tcW w:w="3882" w:type="dxa"/>
          </w:tcPr>
          <w:p w:rsidR="0017441D" w:rsidRDefault="00365998" w:rsidP="008C3EA4">
            <w:pPr>
              <w:spacing w:before="120"/>
              <w:jc w:val="both"/>
              <w:rPr>
                <w:rFonts w:cstheme="minorHAnsi"/>
                <w:sz w:val="20"/>
                <w:szCs w:val="20"/>
              </w:rPr>
            </w:pPr>
            <w:r>
              <w:rPr>
                <w:rFonts w:cstheme="minorHAnsi"/>
                <w:sz w:val="20"/>
                <w:szCs w:val="20"/>
              </w:rPr>
              <w:t>Current s</w:t>
            </w:r>
            <w:r w:rsidR="00461975" w:rsidRPr="0062771D">
              <w:rPr>
                <w:rFonts w:cstheme="minorHAnsi"/>
                <w:sz w:val="20"/>
                <w:szCs w:val="20"/>
              </w:rPr>
              <w:t xml:space="preserve">taff </w:t>
            </w:r>
            <w:r>
              <w:rPr>
                <w:rFonts w:cstheme="minorHAnsi"/>
                <w:sz w:val="20"/>
                <w:szCs w:val="20"/>
              </w:rPr>
              <w:t xml:space="preserve">complement </w:t>
            </w:r>
            <w:r w:rsidR="00461975" w:rsidRPr="0062771D">
              <w:rPr>
                <w:rFonts w:cstheme="minorHAnsi"/>
                <w:sz w:val="20"/>
                <w:szCs w:val="20"/>
              </w:rPr>
              <w:t xml:space="preserve">renewed based on </w:t>
            </w:r>
            <w:r>
              <w:rPr>
                <w:rFonts w:cstheme="minorHAnsi"/>
                <w:sz w:val="20"/>
                <w:szCs w:val="20"/>
              </w:rPr>
              <w:t xml:space="preserve">a satisfactory </w:t>
            </w:r>
            <w:r w:rsidR="00461975" w:rsidRPr="0062771D">
              <w:rPr>
                <w:rFonts w:cstheme="minorHAnsi"/>
                <w:sz w:val="20"/>
                <w:szCs w:val="20"/>
              </w:rPr>
              <w:t xml:space="preserve">performance review and MOPIC endorsement. </w:t>
            </w:r>
          </w:p>
          <w:p w:rsidR="00517C17" w:rsidRPr="0062771D" w:rsidRDefault="00461975" w:rsidP="004C7725">
            <w:pPr>
              <w:spacing w:before="120"/>
              <w:jc w:val="both"/>
              <w:rPr>
                <w:rFonts w:cstheme="minorHAnsi"/>
                <w:sz w:val="20"/>
                <w:szCs w:val="20"/>
              </w:rPr>
            </w:pPr>
            <w:r w:rsidRPr="0062771D">
              <w:rPr>
                <w:rFonts w:cstheme="minorHAnsi"/>
                <w:sz w:val="20"/>
                <w:szCs w:val="20"/>
              </w:rPr>
              <w:t xml:space="preserve">Additional </w:t>
            </w:r>
            <w:r w:rsidR="0017441D">
              <w:rPr>
                <w:rFonts w:cstheme="minorHAnsi"/>
                <w:sz w:val="20"/>
                <w:szCs w:val="20"/>
              </w:rPr>
              <w:t>staff to support ACU policy work, AIMS deployment</w:t>
            </w:r>
            <w:r w:rsidRPr="0062771D">
              <w:rPr>
                <w:rFonts w:cstheme="minorHAnsi"/>
                <w:sz w:val="20"/>
                <w:szCs w:val="20"/>
              </w:rPr>
              <w:t xml:space="preserve"> </w:t>
            </w:r>
            <w:r w:rsidR="0017441D">
              <w:rPr>
                <w:rFonts w:cstheme="minorHAnsi"/>
                <w:sz w:val="20"/>
                <w:szCs w:val="20"/>
              </w:rPr>
              <w:t xml:space="preserve">and </w:t>
            </w:r>
            <w:r w:rsidRPr="0062771D">
              <w:rPr>
                <w:rFonts w:cstheme="minorHAnsi"/>
                <w:sz w:val="20"/>
                <w:szCs w:val="20"/>
              </w:rPr>
              <w:t>LM support</w:t>
            </w:r>
            <w:r w:rsidR="004C7725">
              <w:rPr>
                <w:rFonts w:cstheme="minorHAnsi"/>
                <w:sz w:val="20"/>
                <w:szCs w:val="20"/>
              </w:rPr>
              <w:t xml:space="preserve"> (potential for 4-month contract to support some TFs during JRP rollover).</w:t>
            </w:r>
          </w:p>
        </w:tc>
        <w:tc>
          <w:tcPr>
            <w:tcW w:w="3882" w:type="dxa"/>
          </w:tcPr>
          <w:p w:rsidR="004C7725" w:rsidRPr="0062771D" w:rsidRDefault="004C7725" w:rsidP="004C7725">
            <w:pPr>
              <w:spacing w:before="120"/>
              <w:jc w:val="both"/>
              <w:rPr>
                <w:rFonts w:cstheme="minorHAnsi"/>
                <w:sz w:val="20"/>
                <w:szCs w:val="20"/>
              </w:rPr>
            </w:pPr>
            <w:r w:rsidRPr="0062771D">
              <w:rPr>
                <w:rFonts w:cstheme="minorHAnsi"/>
                <w:sz w:val="20"/>
                <w:szCs w:val="20"/>
              </w:rPr>
              <w:t>New T</w:t>
            </w:r>
            <w:r w:rsidRPr="0062771D">
              <w:rPr>
                <w:rFonts w:cstheme="minorHAnsi" w:hint="eastAsia"/>
                <w:sz w:val="20"/>
                <w:szCs w:val="20"/>
              </w:rPr>
              <w:t>o</w:t>
            </w:r>
            <w:r w:rsidRPr="0062771D">
              <w:rPr>
                <w:rFonts w:cstheme="minorHAnsi"/>
                <w:sz w:val="20"/>
                <w:szCs w:val="20"/>
              </w:rPr>
              <w:t>rs based on project re-design</w:t>
            </w:r>
          </w:p>
          <w:p w:rsidR="004C7725" w:rsidRPr="0062771D" w:rsidRDefault="004C7725" w:rsidP="004C7725">
            <w:pPr>
              <w:spacing w:before="120"/>
              <w:jc w:val="both"/>
              <w:rPr>
                <w:rFonts w:cstheme="minorHAnsi"/>
                <w:sz w:val="20"/>
                <w:szCs w:val="20"/>
              </w:rPr>
            </w:pPr>
            <w:r w:rsidRPr="0062771D">
              <w:rPr>
                <w:rFonts w:cstheme="minorHAnsi"/>
                <w:sz w:val="20"/>
                <w:szCs w:val="20"/>
              </w:rPr>
              <w:t xml:space="preserve">Project manager </w:t>
            </w:r>
            <w:r>
              <w:rPr>
                <w:rFonts w:cstheme="minorHAnsi"/>
                <w:sz w:val="20"/>
                <w:szCs w:val="20"/>
              </w:rPr>
              <w:t>for all UN(DP)</w:t>
            </w:r>
          </w:p>
          <w:p w:rsidR="004C7725" w:rsidRPr="0062771D" w:rsidRDefault="004C7725" w:rsidP="004C7725">
            <w:pPr>
              <w:spacing w:before="120"/>
              <w:jc w:val="both"/>
              <w:rPr>
                <w:rFonts w:cstheme="minorHAnsi"/>
                <w:sz w:val="20"/>
                <w:szCs w:val="20"/>
              </w:rPr>
            </w:pPr>
            <w:r w:rsidRPr="0062771D">
              <w:rPr>
                <w:rFonts w:cstheme="minorHAnsi"/>
                <w:sz w:val="20"/>
                <w:szCs w:val="20"/>
              </w:rPr>
              <w:t>K</w:t>
            </w:r>
            <w:r>
              <w:rPr>
                <w:rFonts w:cstheme="minorHAnsi"/>
                <w:sz w:val="20"/>
                <w:szCs w:val="20"/>
              </w:rPr>
              <w:t xml:space="preserve">nowledge management &amp; </w:t>
            </w:r>
            <w:r w:rsidRPr="0062771D">
              <w:rPr>
                <w:rFonts w:cstheme="minorHAnsi"/>
                <w:sz w:val="20"/>
                <w:szCs w:val="20"/>
              </w:rPr>
              <w:t>research</w:t>
            </w:r>
            <w:r>
              <w:rPr>
                <w:rFonts w:cstheme="minorHAnsi"/>
                <w:sz w:val="20"/>
                <w:szCs w:val="20"/>
              </w:rPr>
              <w:t xml:space="preserve"> (Jordan Compact)</w:t>
            </w:r>
          </w:p>
          <w:p w:rsidR="0059368E" w:rsidRDefault="0059368E" w:rsidP="00E8171F">
            <w:pPr>
              <w:spacing w:before="120"/>
              <w:jc w:val="both"/>
              <w:rPr>
                <w:rFonts w:cstheme="minorHAnsi"/>
                <w:sz w:val="20"/>
                <w:szCs w:val="20"/>
              </w:rPr>
            </w:pPr>
            <w:r w:rsidRPr="0062771D">
              <w:rPr>
                <w:rFonts w:cstheme="minorHAnsi"/>
                <w:sz w:val="20"/>
                <w:szCs w:val="20"/>
              </w:rPr>
              <w:t>NGO outreach and support</w:t>
            </w:r>
            <w:r>
              <w:rPr>
                <w:rFonts w:cstheme="minorHAnsi"/>
                <w:sz w:val="20"/>
                <w:szCs w:val="20"/>
              </w:rPr>
              <w:t xml:space="preserve"> desk [2 staff supporting JORISS and learning from practice of implementers]</w:t>
            </w:r>
          </w:p>
          <w:p w:rsidR="00BA1095" w:rsidRPr="0062771D" w:rsidRDefault="00E8171F" w:rsidP="0059368E">
            <w:pPr>
              <w:spacing w:before="120"/>
              <w:jc w:val="both"/>
              <w:rPr>
                <w:rFonts w:cstheme="minorHAnsi"/>
                <w:sz w:val="20"/>
                <w:szCs w:val="20"/>
              </w:rPr>
            </w:pPr>
            <w:r w:rsidRPr="0062771D">
              <w:rPr>
                <w:rFonts w:cstheme="minorHAnsi"/>
                <w:sz w:val="20"/>
                <w:szCs w:val="20"/>
              </w:rPr>
              <w:t>Full-time LM support</w:t>
            </w:r>
            <w:r w:rsidR="004C7725">
              <w:rPr>
                <w:rFonts w:cstheme="minorHAnsi"/>
                <w:sz w:val="20"/>
                <w:szCs w:val="20"/>
              </w:rPr>
              <w:t xml:space="preserve"> [4 ministries]</w:t>
            </w:r>
          </w:p>
        </w:tc>
        <w:tc>
          <w:tcPr>
            <w:tcW w:w="3883" w:type="dxa"/>
          </w:tcPr>
          <w:p w:rsidR="00461975" w:rsidRPr="0062771D" w:rsidRDefault="00BA1095" w:rsidP="008C3EA4">
            <w:pPr>
              <w:spacing w:before="120"/>
              <w:jc w:val="both"/>
              <w:rPr>
                <w:rFonts w:cstheme="minorHAnsi"/>
                <w:sz w:val="20"/>
                <w:szCs w:val="20"/>
              </w:rPr>
            </w:pPr>
            <w:r w:rsidRPr="0062771D">
              <w:rPr>
                <w:rFonts w:cstheme="minorHAnsi"/>
                <w:sz w:val="20"/>
                <w:szCs w:val="20"/>
              </w:rPr>
              <w:t>As per scenario 2</w:t>
            </w:r>
            <w:r w:rsidR="0009212F">
              <w:rPr>
                <w:rFonts w:cstheme="minorHAnsi"/>
                <w:sz w:val="20"/>
                <w:szCs w:val="20"/>
              </w:rPr>
              <w:t>, plus</w:t>
            </w:r>
          </w:p>
          <w:p w:rsidR="00BA1095" w:rsidRPr="0062771D" w:rsidRDefault="00BA1095" w:rsidP="004C7725">
            <w:pPr>
              <w:spacing w:before="120"/>
              <w:jc w:val="both"/>
              <w:rPr>
                <w:rFonts w:cstheme="minorHAnsi"/>
                <w:sz w:val="20"/>
                <w:szCs w:val="20"/>
              </w:rPr>
            </w:pPr>
            <w:r w:rsidRPr="0062771D">
              <w:rPr>
                <w:rFonts w:cstheme="minorHAnsi"/>
                <w:sz w:val="20"/>
                <w:szCs w:val="20"/>
              </w:rPr>
              <w:t xml:space="preserve">Senior </w:t>
            </w:r>
            <w:r w:rsidR="004C7725">
              <w:rPr>
                <w:rFonts w:cstheme="minorHAnsi"/>
                <w:sz w:val="20"/>
                <w:szCs w:val="20"/>
              </w:rPr>
              <w:t xml:space="preserve">Policy </w:t>
            </w:r>
            <w:r w:rsidRPr="0062771D">
              <w:rPr>
                <w:rFonts w:cstheme="minorHAnsi"/>
                <w:sz w:val="20"/>
                <w:szCs w:val="20"/>
              </w:rPr>
              <w:t>Adviser to MOPIC</w:t>
            </w:r>
            <w:r w:rsidR="009216DD">
              <w:rPr>
                <w:rFonts w:cstheme="minorHAnsi"/>
                <w:sz w:val="20"/>
                <w:szCs w:val="20"/>
              </w:rPr>
              <w:t xml:space="preserve"> (increased autonomy, coordinating with and reporting to project but without any management responsibilities)</w:t>
            </w:r>
          </w:p>
        </w:tc>
      </w:tr>
      <w:tr w:rsidR="00461975" w:rsidRPr="0062771D" w:rsidTr="00201253">
        <w:tc>
          <w:tcPr>
            <w:tcW w:w="1943" w:type="dxa"/>
            <w:shd w:val="clear" w:color="auto" w:fill="D9D9D9" w:themeFill="background1" w:themeFillShade="D9"/>
            <w:vAlign w:val="center"/>
          </w:tcPr>
          <w:p w:rsidR="00461975" w:rsidRPr="00201253" w:rsidRDefault="00461975" w:rsidP="00034097">
            <w:pPr>
              <w:rPr>
                <w:rFonts w:cstheme="minorHAnsi"/>
                <w:b/>
                <w:bCs/>
                <w:sz w:val="20"/>
                <w:szCs w:val="20"/>
              </w:rPr>
            </w:pPr>
            <w:r w:rsidRPr="00201253">
              <w:rPr>
                <w:rFonts w:cstheme="minorHAnsi"/>
                <w:b/>
                <w:bCs/>
                <w:sz w:val="20"/>
                <w:szCs w:val="20"/>
              </w:rPr>
              <w:lastRenderedPageBreak/>
              <w:t>Capacity focus</w:t>
            </w:r>
          </w:p>
        </w:tc>
        <w:tc>
          <w:tcPr>
            <w:tcW w:w="3882" w:type="dxa"/>
          </w:tcPr>
          <w:p w:rsidR="00517C17" w:rsidRPr="0062771D" w:rsidRDefault="00E8171F" w:rsidP="008C3EA4">
            <w:pPr>
              <w:spacing w:before="120"/>
              <w:jc w:val="both"/>
              <w:rPr>
                <w:rFonts w:cstheme="minorHAnsi"/>
                <w:sz w:val="20"/>
                <w:szCs w:val="20"/>
              </w:rPr>
            </w:pPr>
            <w:r>
              <w:rPr>
                <w:rFonts w:cstheme="minorHAnsi"/>
                <w:sz w:val="20"/>
                <w:szCs w:val="20"/>
              </w:rPr>
              <w:t>An incremental ‘do no harm’ approach</w:t>
            </w:r>
            <w:r w:rsidR="007F083C">
              <w:rPr>
                <w:rFonts w:cstheme="minorHAnsi"/>
                <w:sz w:val="20"/>
                <w:szCs w:val="20"/>
              </w:rPr>
              <w:t xml:space="preserve"> that includes g</w:t>
            </w:r>
            <w:r w:rsidR="00BE0524" w:rsidRPr="0062771D">
              <w:rPr>
                <w:rFonts w:cstheme="minorHAnsi"/>
                <w:sz w:val="20"/>
                <w:szCs w:val="20"/>
              </w:rPr>
              <w:t>ap-filling</w:t>
            </w:r>
            <w:r w:rsidR="007F083C">
              <w:rPr>
                <w:rFonts w:cstheme="minorHAnsi"/>
                <w:sz w:val="20"/>
                <w:szCs w:val="20"/>
              </w:rPr>
              <w:t xml:space="preserve"> (esp for JORISS development and in TFs</w:t>
            </w:r>
            <w:r w:rsidR="00723958" w:rsidRPr="0062771D">
              <w:rPr>
                <w:rFonts w:cstheme="minorHAnsi"/>
                <w:sz w:val="20"/>
                <w:szCs w:val="20"/>
              </w:rPr>
              <w:t xml:space="preserve"> with possible full-time support for 4-month JRP preparation period</w:t>
            </w:r>
            <w:r w:rsidR="007D6D48" w:rsidRPr="0062771D">
              <w:rPr>
                <w:rFonts w:cstheme="minorHAnsi"/>
                <w:sz w:val="20"/>
                <w:szCs w:val="20"/>
              </w:rPr>
              <w:t xml:space="preserve">). </w:t>
            </w:r>
            <w:r w:rsidR="00517C17" w:rsidRPr="0062771D">
              <w:rPr>
                <w:rFonts w:cstheme="minorHAnsi"/>
                <w:sz w:val="20"/>
                <w:szCs w:val="20"/>
              </w:rPr>
              <w:t>Translation</w:t>
            </w:r>
            <w:r w:rsidR="00723958" w:rsidRPr="0062771D">
              <w:rPr>
                <w:rFonts w:cstheme="minorHAnsi"/>
                <w:sz w:val="20"/>
                <w:szCs w:val="20"/>
              </w:rPr>
              <w:t>, CVA support</w:t>
            </w:r>
            <w:r w:rsidR="007F083C">
              <w:rPr>
                <w:rFonts w:cstheme="minorHAnsi"/>
                <w:sz w:val="20"/>
                <w:szCs w:val="20"/>
              </w:rPr>
              <w:t xml:space="preserve"> to TFs.</w:t>
            </w:r>
          </w:p>
          <w:p w:rsidR="007F083C" w:rsidRDefault="00AE2CD5" w:rsidP="007F083C">
            <w:pPr>
              <w:spacing w:before="120"/>
              <w:jc w:val="both"/>
              <w:rPr>
                <w:rFonts w:cstheme="minorHAnsi"/>
                <w:sz w:val="20"/>
                <w:szCs w:val="20"/>
              </w:rPr>
            </w:pPr>
            <w:r w:rsidRPr="0062771D">
              <w:rPr>
                <w:rFonts w:cstheme="minorHAnsi"/>
                <w:sz w:val="20"/>
                <w:szCs w:val="20"/>
              </w:rPr>
              <w:t>S</w:t>
            </w:r>
            <w:r w:rsidR="00723958" w:rsidRPr="0062771D">
              <w:rPr>
                <w:rFonts w:cstheme="minorHAnsi"/>
                <w:sz w:val="20"/>
                <w:szCs w:val="20"/>
              </w:rPr>
              <w:t xml:space="preserve">upporting </w:t>
            </w:r>
            <w:r w:rsidRPr="0062771D">
              <w:rPr>
                <w:rFonts w:cstheme="minorHAnsi"/>
                <w:sz w:val="20"/>
                <w:szCs w:val="20"/>
              </w:rPr>
              <w:t xml:space="preserve">TF </w:t>
            </w:r>
            <w:r w:rsidR="00723958" w:rsidRPr="0062771D">
              <w:rPr>
                <w:rFonts w:cstheme="minorHAnsi"/>
                <w:sz w:val="20"/>
                <w:szCs w:val="20"/>
              </w:rPr>
              <w:t>organic growth</w:t>
            </w:r>
            <w:r w:rsidR="007F083C">
              <w:rPr>
                <w:rFonts w:cstheme="minorHAnsi"/>
                <w:sz w:val="20"/>
                <w:szCs w:val="20"/>
              </w:rPr>
              <w:t xml:space="preserve"> in areas such as </w:t>
            </w:r>
            <w:r w:rsidR="00723958" w:rsidRPr="0062771D">
              <w:rPr>
                <w:rFonts w:cstheme="minorHAnsi"/>
                <w:sz w:val="20"/>
                <w:szCs w:val="20"/>
              </w:rPr>
              <w:t xml:space="preserve">implementation, monitoring, data </w:t>
            </w:r>
            <w:r w:rsidR="007F083C">
              <w:rPr>
                <w:rFonts w:cstheme="minorHAnsi"/>
                <w:sz w:val="20"/>
                <w:szCs w:val="20"/>
              </w:rPr>
              <w:t>management</w:t>
            </w:r>
            <w:r w:rsidR="00723958" w:rsidRPr="0062771D">
              <w:rPr>
                <w:rFonts w:cstheme="minorHAnsi"/>
                <w:sz w:val="20"/>
                <w:szCs w:val="20"/>
              </w:rPr>
              <w:t xml:space="preserve">, </w:t>
            </w:r>
            <w:r w:rsidR="007F083C">
              <w:rPr>
                <w:rFonts w:cstheme="minorHAnsi"/>
                <w:sz w:val="20"/>
                <w:szCs w:val="20"/>
              </w:rPr>
              <w:t xml:space="preserve">&amp; </w:t>
            </w:r>
            <w:r w:rsidR="00723958" w:rsidRPr="0062771D">
              <w:rPr>
                <w:rFonts w:cstheme="minorHAnsi"/>
                <w:sz w:val="20"/>
                <w:szCs w:val="20"/>
              </w:rPr>
              <w:t>res</w:t>
            </w:r>
            <w:r w:rsidR="007F083C">
              <w:rPr>
                <w:rFonts w:cstheme="minorHAnsi"/>
                <w:sz w:val="20"/>
                <w:szCs w:val="20"/>
              </w:rPr>
              <w:t>ource mobilisatio</w:t>
            </w:r>
            <w:r w:rsidR="007F083C">
              <w:rPr>
                <w:rFonts w:cstheme="minorHAnsi" w:hint="eastAsia"/>
                <w:sz w:val="20"/>
                <w:szCs w:val="20"/>
              </w:rPr>
              <w:t>n</w:t>
            </w:r>
            <w:r w:rsidR="00723958" w:rsidRPr="0062771D">
              <w:rPr>
                <w:rFonts w:cstheme="minorHAnsi"/>
                <w:sz w:val="20"/>
                <w:szCs w:val="20"/>
              </w:rPr>
              <w:t>.</w:t>
            </w:r>
            <w:r w:rsidR="007F083C" w:rsidRPr="0062771D">
              <w:rPr>
                <w:rFonts w:cstheme="minorHAnsi"/>
                <w:sz w:val="20"/>
                <w:szCs w:val="20"/>
              </w:rPr>
              <w:t xml:space="preserve"> </w:t>
            </w:r>
          </w:p>
          <w:p w:rsidR="00723958" w:rsidRPr="0062771D" w:rsidRDefault="007F083C" w:rsidP="007F083C">
            <w:pPr>
              <w:spacing w:before="120"/>
              <w:jc w:val="both"/>
              <w:rPr>
                <w:rFonts w:cstheme="minorHAnsi"/>
                <w:sz w:val="20"/>
                <w:szCs w:val="20"/>
              </w:rPr>
            </w:pPr>
            <w:r>
              <w:rPr>
                <w:rFonts w:cstheme="minorHAnsi"/>
                <w:sz w:val="20"/>
                <w:szCs w:val="20"/>
              </w:rPr>
              <w:t>A capacity and change readiness assessment to identify post-project options.</w:t>
            </w:r>
          </w:p>
        </w:tc>
        <w:tc>
          <w:tcPr>
            <w:tcW w:w="3882" w:type="dxa"/>
          </w:tcPr>
          <w:p w:rsidR="00E8171F" w:rsidRDefault="00E8171F" w:rsidP="008C3EA4">
            <w:pPr>
              <w:spacing w:before="120"/>
              <w:jc w:val="both"/>
              <w:rPr>
                <w:rFonts w:cstheme="minorHAnsi"/>
                <w:sz w:val="20"/>
                <w:szCs w:val="20"/>
              </w:rPr>
            </w:pPr>
            <w:r>
              <w:rPr>
                <w:rFonts w:cstheme="minorHAnsi"/>
                <w:sz w:val="20"/>
                <w:szCs w:val="20"/>
              </w:rPr>
              <w:t>Needs assessment of MOPIC and LMs concerning partnerships and aid management (including AIMS)</w:t>
            </w:r>
          </w:p>
          <w:p w:rsidR="00CB05C3" w:rsidRDefault="00CB05C3" w:rsidP="008C3EA4">
            <w:pPr>
              <w:spacing w:before="120"/>
              <w:jc w:val="both"/>
              <w:rPr>
                <w:rFonts w:cstheme="minorHAnsi"/>
                <w:sz w:val="20"/>
                <w:szCs w:val="20"/>
              </w:rPr>
            </w:pPr>
            <w:r w:rsidRPr="0062771D">
              <w:rPr>
                <w:rFonts w:cstheme="minorHAnsi"/>
                <w:sz w:val="20"/>
                <w:szCs w:val="20"/>
              </w:rPr>
              <w:t xml:space="preserve">Incremental strengthening of links to </w:t>
            </w:r>
            <w:r>
              <w:rPr>
                <w:rFonts w:cstheme="minorHAnsi"/>
                <w:sz w:val="20"/>
                <w:szCs w:val="20"/>
              </w:rPr>
              <w:t xml:space="preserve">Jordan </w:t>
            </w:r>
            <w:r w:rsidRPr="0062771D">
              <w:rPr>
                <w:rFonts w:cstheme="minorHAnsi"/>
                <w:sz w:val="20"/>
                <w:szCs w:val="20"/>
              </w:rPr>
              <w:t xml:space="preserve">Compact </w:t>
            </w:r>
          </w:p>
          <w:p w:rsidR="00CB05C3" w:rsidRDefault="00461975" w:rsidP="00CB05C3">
            <w:pPr>
              <w:spacing w:before="120"/>
              <w:jc w:val="both"/>
              <w:rPr>
                <w:rFonts w:cstheme="minorHAnsi"/>
                <w:sz w:val="20"/>
                <w:szCs w:val="20"/>
              </w:rPr>
            </w:pPr>
            <w:r w:rsidRPr="0062771D">
              <w:rPr>
                <w:rFonts w:cstheme="minorHAnsi"/>
                <w:sz w:val="20"/>
                <w:szCs w:val="20"/>
              </w:rPr>
              <w:t>Capac</w:t>
            </w:r>
            <w:r w:rsidR="00CB05C3">
              <w:rPr>
                <w:rFonts w:cstheme="minorHAnsi"/>
                <w:sz w:val="20"/>
                <w:szCs w:val="20"/>
              </w:rPr>
              <w:t>ity and change readiness strategy for MOPIC</w:t>
            </w:r>
            <w:r w:rsidR="00BA1095" w:rsidRPr="0062771D">
              <w:rPr>
                <w:rFonts w:cstheme="minorHAnsi"/>
                <w:sz w:val="20"/>
                <w:szCs w:val="20"/>
              </w:rPr>
              <w:t xml:space="preserve">. </w:t>
            </w:r>
          </w:p>
          <w:p w:rsidR="00BA1095" w:rsidRPr="0062771D" w:rsidRDefault="00CB05C3" w:rsidP="00CB05C3">
            <w:pPr>
              <w:spacing w:before="120"/>
              <w:jc w:val="both"/>
              <w:rPr>
                <w:rFonts w:cstheme="minorHAnsi"/>
                <w:sz w:val="20"/>
                <w:szCs w:val="20"/>
              </w:rPr>
            </w:pPr>
            <w:r w:rsidRPr="0062771D">
              <w:rPr>
                <w:rFonts w:cstheme="minorHAnsi"/>
                <w:sz w:val="20"/>
                <w:szCs w:val="20"/>
              </w:rPr>
              <w:t>Gap-filling shiftin</w:t>
            </w:r>
            <w:r w:rsidRPr="0062771D">
              <w:rPr>
                <w:rFonts w:cstheme="minorHAnsi" w:hint="eastAsia"/>
                <w:sz w:val="20"/>
                <w:szCs w:val="20"/>
              </w:rPr>
              <w:t>g</w:t>
            </w:r>
            <w:r w:rsidRPr="0062771D">
              <w:rPr>
                <w:rFonts w:cstheme="minorHAnsi"/>
                <w:sz w:val="20"/>
                <w:szCs w:val="20"/>
              </w:rPr>
              <w:t xml:space="preserve"> to </w:t>
            </w:r>
            <w:r>
              <w:rPr>
                <w:rFonts w:cstheme="minorHAnsi"/>
                <w:sz w:val="20"/>
                <w:szCs w:val="20"/>
              </w:rPr>
              <w:t>capacity development</w:t>
            </w:r>
            <w:r w:rsidRPr="0062771D">
              <w:rPr>
                <w:rFonts w:cstheme="minorHAnsi"/>
                <w:sz w:val="20"/>
                <w:szCs w:val="20"/>
              </w:rPr>
              <w:t xml:space="preserve"> based on assessments in Year 1</w:t>
            </w:r>
          </w:p>
        </w:tc>
        <w:tc>
          <w:tcPr>
            <w:tcW w:w="3883" w:type="dxa"/>
          </w:tcPr>
          <w:p w:rsidR="008F4C60" w:rsidRDefault="008F4C60" w:rsidP="006954EF">
            <w:pPr>
              <w:spacing w:before="120"/>
              <w:jc w:val="both"/>
              <w:rPr>
                <w:rFonts w:cstheme="minorHAnsi"/>
                <w:sz w:val="20"/>
                <w:szCs w:val="20"/>
              </w:rPr>
            </w:pPr>
            <w:r w:rsidRPr="0062771D">
              <w:rPr>
                <w:rFonts w:cstheme="minorHAnsi"/>
                <w:sz w:val="20"/>
                <w:szCs w:val="20"/>
              </w:rPr>
              <w:t xml:space="preserve">Intermediate capacity goals </w:t>
            </w:r>
            <w:r w:rsidR="00BF5AB8">
              <w:rPr>
                <w:rFonts w:cstheme="minorHAnsi"/>
                <w:sz w:val="20"/>
                <w:szCs w:val="20"/>
              </w:rPr>
              <w:t>to be reviewed and revised annually.</w:t>
            </w:r>
          </w:p>
          <w:p w:rsidR="00BF5AB8" w:rsidRDefault="00BE0524" w:rsidP="006954EF">
            <w:pPr>
              <w:spacing w:before="120"/>
              <w:jc w:val="both"/>
              <w:rPr>
                <w:rFonts w:cstheme="minorHAnsi"/>
                <w:sz w:val="20"/>
                <w:szCs w:val="20"/>
              </w:rPr>
            </w:pPr>
            <w:r w:rsidRPr="0062771D">
              <w:rPr>
                <w:rFonts w:cstheme="minorHAnsi"/>
                <w:sz w:val="20"/>
                <w:szCs w:val="20"/>
              </w:rPr>
              <w:t xml:space="preserve">Review of national planning frameworks and opportunities for </w:t>
            </w:r>
            <w:r w:rsidR="006954EF" w:rsidRPr="0062771D">
              <w:rPr>
                <w:rFonts w:cstheme="minorHAnsi"/>
                <w:sz w:val="20"/>
                <w:szCs w:val="20"/>
              </w:rPr>
              <w:t>use of national, sectoral and thematic plans</w:t>
            </w:r>
            <w:r w:rsidR="00BF5AB8">
              <w:rPr>
                <w:rFonts w:cstheme="minorHAnsi"/>
                <w:sz w:val="20"/>
                <w:szCs w:val="20"/>
              </w:rPr>
              <w:t>.</w:t>
            </w:r>
          </w:p>
          <w:p w:rsidR="00461975" w:rsidRPr="0062771D" w:rsidRDefault="00BF5AB8" w:rsidP="00CB05C3">
            <w:pPr>
              <w:spacing w:before="120"/>
              <w:jc w:val="both"/>
              <w:rPr>
                <w:rFonts w:cstheme="minorHAnsi"/>
                <w:sz w:val="20"/>
                <w:szCs w:val="20"/>
              </w:rPr>
            </w:pPr>
            <w:r>
              <w:rPr>
                <w:rFonts w:cstheme="minorHAnsi"/>
                <w:sz w:val="20"/>
                <w:szCs w:val="20"/>
              </w:rPr>
              <w:t>Linking budget and aid processes to national results frameworks.</w:t>
            </w:r>
          </w:p>
        </w:tc>
      </w:tr>
      <w:tr w:rsidR="00461975" w:rsidRPr="0062771D" w:rsidTr="00201253">
        <w:tc>
          <w:tcPr>
            <w:tcW w:w="1943" w:type="dxa"/>
            <w:shd w:val="clear" w:color="auto" w:fill="D9D9D9" w:themeFill="background1" w:themeFillShade="D9"/>
            <w:vAlign w:val="center"/>
          </w:tcPr>
          <w:p w:rsidR="00461975" w:rsidRPr="00201253" w:rsidRDefault="003619A5" w:rsidP="00034097">
            <w:pPr>
              <w:rPr>
                <w:rFonts w:cstheme="minorHAnsi"/>
                <w:b/>
                <w:bCs/>
                <w:sz w:val="20"/>
                <w:szCs w:val="20"/>
              </w:rPr>
            </w:pPr>
            <w:r w:rsidRPr="00201253">
              <w:rPr>
                <w:rFonts w:cstheme="minorHAnsi"/>
                <w:b/>
                <w:bCs/>
                <w:sz w:val="20"/>
                <w:szCs w:val="20"/>
              </w:rPr>
              <w:t>Sustainability focus</w:t>
            </w:r>
          </w:p>
        </w:tc>
        <w:tc>
          <w:tcPr>
            <w:tcW w:w="3882" w:type="dxa"/>
          </w:tcPr>
          <w:p w:rsidR="00461975" w:rsidRPr="0062771D" w:rsidRDefault="003619A5" w:rsidP="008C3EA4">
            <w:pPr>
              <w:spacing w:before="120"/>
              <w:jc w:val="both"/>
              <w:rPr>
                <w:rFonts w:cstheme="minorHAnsi"/>
                <w:sz w:val="20"/>
                <w:szCs w:val="20"/>
              </w:rPr>
            </w:pPr>
            <w:r w:rsidRPr="0062771D">
              <w:rPr>
                <w:rFonts w:cstheme="minorHAnsi"/>
                <w:sz w:val="20"/>
                <w:szCs w:val="20"/>
              </w:rPr>
              <w:t xml:space="preserve">JORISS </w:t>
            </w:r>
            <w:r w:rsidR="00E938EB" w:rsidRPr="0062771D">
              <w:rPr>
                <w:rFonts w:cstheme="minorHAnsi"/>
                <w:sz w:val="20"/>
                <w:szCs w:val="20"/>
              </w:rPr>
              <w:t xml:space="preserve">(staff and system) </w:t>
            </w:r>
            <w:r w:rsidRPr="0062771D">
              <w:rPr>
                <w:rFonts w:cstheme="minorHAnsi"/>
                <w:sz w:val="20"/>
                <w:szCs w:val="20"/>
              </w:rPr>
              <w:t>and AIMS</w:t>
            </w:r>
            <w:r w:rsidR="003B54ED">
              <w:rPr>
                <w:rFonts w:cstheme="minorHAnsi"/>
                <w:sz w:val="20"/>
                <w:szCs w:val="20"/>
              </w:rPr>
              <w:t xml:space="preserve"> linkages to be assessed including staffing needs.</w:t>
            </w:r>
          </w:p>
        </w:tc>
        <w:tc>
          <w:tcPr>
            <w:tcW w:w="3882" w:type="dxa"/>
          </w:tcPr>
          <w:p w:rsidR="00461975" w:rsidRPr="0062771D" w:rsidRDefault="003B54ED" w:rsidP="003B54ED">
            <w:pPr>
              <w:spacing w:before="120"/>
              <w:jc w:val="both"/>
              <w:rPr>
                <w:rFonts w:cstheme="minorHAnsi"/>
                <w:sz w:val="20"/>
                <w:szCs w:val="20"/>
              </w:rPr>
            </w:pPr>
            <w:r>
              <w:rPr>
                <w:rFonts w:cstheme="minorHAnsi"/>
                <w:sz w:val="20"/>
                <w:szCs w:val="20"/>
              </w:rPr>
              <w:t>Establish w</w:t>
            </w:r>
            <w:r w:rsidR="003619A5" w:rsidRPr="0062771D">
              <w:rPr>
                <w:rFonts w:cstheme="minorHAnsi"/>
                <w:sz w:val="20"/>
                <w:szCs w:val="20"/>
              </w:rPr>
              <w:t>ider MOPIC-led development management and coordination practices with corollary in LMs</w:t>
            </w:r>
          </w:p>
        </w:tc>
        <w:tc>
          <w:tcPr>
            <w:tcW w:w="3883" w:type="dxa"/>
          </w:tcPr>
          <w:p w:rsidR="00461975" w:rsidRPr="0062771D" w:rsidRDefault="003619A5" w:rsidP="003619A5">
            <w:pPr>
              <w:spacing w:before="120"/>
              <w:jc w:val="both"/>
              <w:rPr>
                <w:rFonts w:cstheme="minorHAnsi"/>
                <w:sz w:val="20"/>
                <w:szCs w:val="20"/>
              </w:rPr>
            </w:pPr>
            <w:r w:rsidRPr="0062771D">
              <w:rPr>
                <w:rFonts w:cstheme="minorHAnsi"/>
                <w:sz w:val="20"/>
                <w:szCs w:val="20"/>
              </w:rPr>
              <w:t>Management of all development finance flows via a more coherent &amp; streamlined national planning framework that references SDGs</w:t>
            </w:r>
          </w:p>
        </w:tc>
      </w:tr>
      <w:tr w:rsidR="00461975" w:rsidRPr="0062771D" w:rsidTr="00201253">
        <w:tc>
          <w:tcPr>
            <w:tcW w:w="1943" w:type="dxa"/>
            <w:shd w:val="clear" w:color="auto" w:fill="D9D9D9" w:themeFill="background1" w:themeFillShade="D9"/>
            <w:vAlign w:val="center"/>
          </w:tcPr>
          <w:p w:rsidR="00461975" w:rsidRPr="00201253" w:rsidRDefault="00D07990" w:rsidP="00034097">
            <w:pPr>
              <w:rPr>
                <w:rFonts w:cstheme="minorHAnsi"/>
                <w:b/>
                <w:bCs/>
                <w:sz w:val="20"/>
                <w:szCs w:val="20"/>
              </w:rPr>
            </w:pPr>
            <w:r w:rsidRPr="00201253">
              <w:rPr>
                <w:rFonts w:cstheme="minorHAnsi"/>
                <w:b/>
                <w:bCs/>
                <w:sz w:val="20"/>
                <w:szCs w:val="20"/>
              </w:rPr>
              <w:t>Risks</w:t>
            </w:r>
          </w:p>
        </w:tc>
        <w:tc>
          <w:tcPr>
            <w:tcW w:w="3882" w:type="dxa"/>
          </w:tcPr>
          <w:p w:rsidR="00461975" w:rsidRDefault="00E938EB" w:rsidP="004C663F">
            <w:pPr>
              <w:spacing w:before="120"/>
              <w:jc w:val="both"/>
              <w:rPr>
                <w:rFonts w:cstheme="minorHAnsi"/>
                <w:sz w:val="20"/>
                <w:szCs w:val="20"/>
              </w:rPr>
            </w:pPr>
            <w:r w:rsidRPr="0062771D">
              <w:rPr>
                <w:rFonts w:cstheme="minorHAnsi"/>
                <w:sz w:val="20"/>
                <w:szCs w:val="20"/>
              </w:rPr>
              <w:t>Business as usual</w:t>
            </w:r>
            <w:r w:rsidR="004C663F">
              <w:rPr>
                <w:rFonts w:cstheme="minorHAnsi"/>
                <w:sz w:val="20"/>
                <w:szCs w:val="20"/>
              </w:rPr>
              <w:t>. R</w:t>
            </w:r>
            <w:r w:rsidRPr="0062771D">
              <w:rPr>
                <w:rFonts w:cstheme="minorHAnsi"/>
                <w:sz w:val="20"/>
                <w:szCs w:val="20"/>
              </w:rPr>
              <w:t>equires clear deliverable</w:t>
            </w:r>
            <w:r w:rsidR="004C663F">
              <w:rPr>
                <w:rFonts w:cstheme="minorHAnsi"/>
                <w:sz w:val="20"/>
                <w:szCs w:val="20"/>
              </w:rPr>
              <w:t>s</w:t>
            </w:r>
          </w:p>
          <w:p w:rsidR="004C663F" w:rsidRDefault="004C663F" w:rsidP="004C663F">
            <w:pPr>
              <w:spacing w:before="120"/>
              <w:jc w:val="both"/>
              <w:rPr>
                <w:rFonts w:cstheme="minorHAnsi"/>
                <w:sz w:val="20"/>
                <w:szCs w:val="20"/>
              </w:rPr>
            </w:pPr>
            <w:r>
              <w:rPr>
                <w:rFonts w:cstheme="minorHAnsi"/>
                <w:sz w:val="20"/>
                <w:szCs w:val="20"/>
              </w:rPr>
              <w:t>Full integration of the (previously separate UN/EU) components requires active and experienced project management.</w:t>
            </w:r>
          </w:p>
          <w:p w:rsidR="004C663F" w:rsidRPr="0062771D" w:rsidRDefault="004C663F" w:rsidP="004C663F">
            <w:pPr>
              <w:spacing w:before="120"/>
              <w:jc w:val="both"/>
              <w:rPr>
                <w:rFonts w:cstheme="minorHAnsi"/>
                <w:sz w:val="20"/>
                <w:szCs w:val="20"/>
              </w:rPr>
            </w:pPr>
            <w:r>
              <w:rPr>
                <w:rFonts w:cstheme="minorHAnsi"/>
                <w:sz w:val="20"/>
                <w:szCs w:val="20"/>
              </w:rPr>
              <w:t>AIMS and ACU support will only be in early stages.</w:t>
            </w:r>
          </w:p>
        </w:tc>
        <w:tc>
          <w:tcPr>
            <w:tcW w:w="3882" w:type="dxa"/>
          </w:tcPr>
          <w:p w:rsidR="00461975" w:rsidRPr="0062771D" w:rsidRDefault="00461975" w:rsidP="00222E94">
            <w:pPr>
              <w:spacing w:before="120"/>
              <w:jc w:val="both"/>
              <w:rPr>
                <w:rFonts w:cstheme="minorHAnsi"/>
                <w:sz w:val="20"/>
                <w:szCs w:val="20"/>
              </w:rPr>
            </w:pPr>
            <w:r w:rsidRPr="0062771D">
              <w:rPr>
                <w:rFonts w:cstheme="minorHAnsi"/>
                <w:sz w:val="20"/>
                <w:szCs w:val="20"/>
              </w:rPr>
              <w:t xml:space="preserve">Locate at SG level </w:t>
            </w:r>
            <w:r w:rsidR="00CB05C3">
              <w:rPr>
                <w:rFonts w:cstheme="minorHAnsi"/>
                <w:sz w:val="20"/>
                <w:szCs w:val="20"/>
              </w:rPr>
              <w:t>to secure overall coordination focus</w:t>
            </w:r>
            <w:r w:rsidRPr="0062771D">
              <w:rPr>
                <w:rFonts w:cstheme="minorHAnsi"/>
                <w:sz w:val="20"/>
                <w:szCs w:val="20"/>
              </w:rPr>
              <w:t>.</w:t>
            </w:r>
          </w:p>
          <w:p w:rsidR="00D07990" w:rsidRPr="0062771D" w:rsidRDefault="00461975" w:rsidP="00D07990">
            <w:pPr>
              <w:spacing w:before="120"/>
              <w:jc w:val="both"/>
              <w:rPr>
                <w:rFonts w:cstheme="minorHAnsi"/>
                <w:sz w:val="20"/>
                <w:szCs w:val="20"/>
              </w:rPr>
            </w:pPr>
            <w:r w:rsidRPr="0062771D">
              <w:rPr>
                <w:rFonts w:cstheme="minorHAnsi"/>
                <w:sz w:val="20"/>
                <w:szCs w:val="20"/>
              </w:rPr>
              <w:t xml:space="preserve">Partnership Code – to </w:t>
            </w:r>
            <w:r w:rsidR="00BF5AB8">
              <w:rPr>
                <w:rFonts w:cstheme="minorHAnsi"/>
                <w:sz w:val="20"/>
                <w:szCs w:val="20"/>
              </w:rPr>
              <w:t xml:space="preserve">codify and </w:t>
            </w:r>
            <w:r w:rsidRPr="0062771D">
              <w:rPr>
                <w:rFonts w:cstheme="minorHAnsi"/>
                <w:sz w:val="20"/>
                <w:szCs w:val="20"/>
              </w:rPr>
              <w:t xml:space="preserve">apply </w:t>
            </w:r>
            <w:r w:rsidR="00BF5AB8">
              <w:rPr>
                <w:rFonts w:cstheme="minorHAnsi"/>
                <w:sz w:val="20"/>
                <w:szCs w:val="20"/>
              </w:rPr>
              <w:t xml:space="preserve">effectiveness principles and practices in a relevant and </w:t>
            </w:r>
            <w:r w:rsidRPr="0062771D">
              <w:rPr>
                <w:rFonts w:cstheme="minorHAnsi"/>
                <w:sz w:val="20"/>
                <w:szCs w:val="20"/>
              </w:rPr>
              <w:t>meaningful way</w:t>
            </w:r>
            <w:r w:rsidR="00BF5AB8">
              <w:rPr>
                <w:rFonts w:cstheme="minorHAnsi"/>
                <w:sz w:val="20"/>
                <w:szCs w:val="20"/>
              </w:rPr>
              <w:t>.</w:t>
            </w:r>
            <w:r w:rsidR="00D07990" w:rsidRPr="0062771D">
              <w:rPr>
                <w:rFonts w:cstheme="minorHAnsi"/>
                <w:sz w:val="20"/>
                <w:szCs w:val="20"/>
              </w:rPr>
              <w:t xml:space="preserve"> </w:t>
            </w:r>
          </w:p>
          <w:p w:rsidR="00461975" w:rsidRPr="0062771D" w:rsidRDefault="00D07990" w:rsidP="00CB05C3">
            <w:pPr>
              <w:spacing w:before="120"/>
              <w:jc w:val="both"/>
              <w:rPr>
                <w:rFonts w:cstheme="minorHAnsi"/>
                <w:sz w:val="20"/>
                <w:szCs w:val="20"/>
              </w:rPr>
            </w:pPr>
            <w:r w:rsidRPr="0062771D">
              <w:rPr>
                <w:rFonts w:cstheme="minorHAnsi"/>
                <w:sz w:val="20"/>
                <w:szCs w:val="20"/>
              </w:rPr>
              <w:t xml:space="preserve">Use of </w:t>
            </w:r>
            <w:r w:rsidR="00CB05C3">
              <w:rPr>
                <w:rFonts w:cstheme="minorHAnsi"/>
                <w:sz w:val="20"/>
                <w:szCs w:val="20"/>
              </w:rPr>
              <w:t xml:space="preserve">JORISS and </w:t>
            </w:r>
            <w:r w:rsidRPr="0062771D">
              <w:rPr>
                <w:rFonts w:cstheme="minorHAnsi"/>
                <w:sz w:val="20"/>
                <w:szCs w:val="20"/>
              </w:rPr>
              <w:t>AIMS for tracking</w:t>
            </w:r>
            <w:r w:rsidR="00CB05C3">
              <w:rPr>
                <w:rFonts w:cstheme="minorHAnsi"/>
                <w:sz w:val="20"/>
                <w:szCs w:val="20"/>
              </w:rPr>
              <w:t xml:space="preserve"> – ensuring the job gets done without overlaps. Clarifying HRCU and ACU division of labour and procedures for data sharing.</w:t>
            </w:r>
          </w:p>
        </w:tc>
        <w:tc>
          <w:tcPr>
            <w:tcW w:w="3883" w:type="dxa"/>
          </w:tcPr>
          <w:p w:rsidR="00D07990" w:rsidRPr="0062771D" w:rsidRDefault="00D07990" w:rsidP="00222E94">
            <w:pPr>
              <w:spacing w:before="120"/>
              <w:jc w:val="both"/>
              <w:rPr>
                <w:rFonts w:cstheme="minorHAnsi"/>
                <w:sz w:val="20"/>
                <w:szCs w:val="20"/>
              </w:rPr>
            </w:pPr>
            <w:r w:rsidRPr="0062771D">
              <w:rPr>
                <w:rFonts w:cstheme="minorHAnsi"/>
                <w:sz w:val="20"/>
                <w:szCs w:val="20"/>
              </w:rPr>
              <w:t>A ‘gr</w:t>
            </w:r>
            <w:r w:rsidR="00461975" w:rsidRPr="0062771D">
              <w:rPr>
                <w:rFonts w:cstheme="minorHAnsi"/>
                <w:sz w:val="20"/>
                <w:szCs w:val="20"/>
              </w:rPr>
              <w:t>and bargain</w:t>
            </w:r>
            <w:r w:rsidRPr="0062771D">
              <w:rPr>
                <w:rFonts w:cstheme="minorHAnsi"/>
                <w:sz w:val="20"/>
                <w:szCs w:val="20"/>
              </w:rPr>
              <w:t xml:space="preserve">’ is needed. </w:t>
            </w:r>
            <w:r w:rsidR="00461975" w:rsidRPr="0062771D">
              <w:rPr>
                <w:rFonts w:cstheme="minorHAnsi"/>
                <w:sz w:val="20"/>
                <w:szCs w:val="20"/>
              </w:rPr>
              <w:t xml:space="preserve">MOPIC </w:t>
            </w:r>
            <w:r w:rsidR="00CB05C3">
              <w:rPr>
                <w:rFonts w:cstheme="minorHAnsi"/>
                <w:sz w:val="20"/>
                <w:szCs w:val="20"/>
              </w:rPr>
              <w:t xml:space="preserve">must </w:t>
            </w:r>
            <w:r w:rsidR="00461975" w:rsidRPr="0062771D">
              <w:rPr>
                <w:rFonts w:cstheme="minorHAnsi"/>
                <w:sz w:val="20"/>
                <w:szCs w:val="20"/>
              </w:rPr>
              <w:t>s</w:t>
            </w:r>
            <w:r w:rsidR="00CB05C3">
              <w:rPr>
                <w:rFonts w:cstheme="minorHAnsi"/>
                <w:sz w:val="20"/>
                <w:szCs w:val="20"/>
              </w:rPr>
              <w:t>et</w:t>
            </w:r>
            <w:r w:rsidR="00461975" w:rsidRPr="0062771D">
              <w:rPr>
                <w:rFonts w:cstheme="minorHAnsi"/>
                <w:sz w:val="20"/>
                <w:szCs w:val="20"/>
              </w:rPr>
              <w:t xml:space="preserve"> out a vision for strengthening national leadership of the development management mandate.</w:t>
            </w:r>
          </w:p>
          <w:p w:rsidR="00BF5AB8" w:rsidRDefault="00D07990" w:rsidP="00222E94">
            <w:pPr>
              <w:spacing w:before="120"/>
              <w:jc w:val="both"/>
              <w:rPr>
                <w:rFonts w:cstheme="minorHAnsi"/>
                <w:sz w:val="20"/>
                <w:szCs w:val="20"/>
              </w:rPr>
            </w:pPr>
            <w:r w:rsidRPr="0062771D">
              <w:rPr>
                <w:rFonts w:cstheme="minorHAnsi"/>
                <w:sz w:val="20"/>
                <w:szCs w:val="20"/>
              </w:rPr>
              <w:t>Gradually a</w:t>
            </w:r>
            <w:r w:rsidR="00461975" w:rsidRPr="0062771D">
              <w:rPr>
                <w:rFonts w:cstheme="minorHAnsi"/>
                <w:sz w:val="20"/>
                <w:szCs w:val="20"/>
              </w:rPr>
              <w:t>ssimilate T</w:t>
            </w:r>
            <w:r w:rsidR="00CB05C3">
              <w:rPr>
                <w:rFonts w:cstheme="minorHAnsi"/>
                <w:sz w:val="20"/>
                <w:szCs w:val="20"/>
              </w:rPr>
              <w:t xml:space="preserve">ask Force </w:t>
            </w:r>
            <w:r w:rsidR="00CB05C3" w:rsidRPr="0062771D">
              <w:rPr>
                <w:rFonts w:cstheme="minorHAnsi"/>
                <w:sz w:val="20"/>
                <w:szCs w:val="20"/>
              </w:rPr>
              <w:t>policy</w:t>
            </w:r>
            <w:r w:rsidR="00CB05C3">
              <w:rPr>
                <w:rFonts w:cstheme="minorHAnsi"/>
                <w:sz w:val="20"/>
                <w:szCs w:val="20"/>
              </w:rPr>
              <w:t>,</w:t>
            </w:r>
            <w:r w:rsidR="00CB05C3" w:rsidRPr="0062771D">
              <w:rPr>
                <w:rFonts w:cstheme="minorHAnsi"/>
                <w:sz w:val="20"/>
                <w:szCs w:val="20"/>
              </w:rPr>
              <w:t xml:space="preserve"> </w:t>
            </w:r>
            <w:r w:rsidR="00461975" w:rsidRPr="0062771D">
              <w:rPr>
                <w:rFonts w:cstheme="minorHAnsi"/>
                <w:sz w:val="20"/>
                <w:szCs w:val="20"/>
              </w:rPr>
              <w:t>coord</w:t>
            </w:r>
            <w:r w:rsidR="00CB05C3">
              <w:rPr>
                <w:rFonts w:cstheme="minorHAnsi"/>
                <w:sz w:val="20"/>
                <w:szCs w:val="20"/>
              </w:rPr>
              <w:t>ination, M&amp;E and</w:t>
            </w:r>
            <w:r w:rsidR="00461975" w:rsidRPr="0062771D">
              <w:rPr>
                <w:rFonts w:cstheme="minorHAnsi"/>
                <w:sz w:val="20"/>
                <w:szCs w:val="20"/>
              </w:rPr>
              <w:t xml:space="preserve"> res</w:t>
            </w:r>
            <w:r w:rsidR="00CB05C3">
              <w:rPr>
                <w:rFonts w:cstheme="minorHAnsi"/>
                <w:sz w:val="20"/>
                <w:szCs w:val="20"/>
              </w:rPr>
              <w:t>ource mobilisation functions</w:t>
            </w:r>
            <w:r w:rsidR="00461975" w:rsidRPr="0062771D">
              <w:rPr>
                <w:rFonts w:cstheme="minorHAnsi"/>
                <w:sz w:val="20"/>
                <w:szCs w:val="20"/>
              </w:rPr>
              <w:t xml:space="preserve"> into mainstream </w:t>
            </w:r>
            <w:r w:rsidR="00CB05C3">
              <w:rPr>
                <w:rFonts w:cstheme="minorHAnsi"/>
                <w:sz w:val="20"/>
                <w:szCs w:val="20"/>
              </w:rPr>
              <w:t xml:space="preserve">LM </w:t>
            </w:r>
            <w:r w:rsidR="00461975" w:rsidRPr="0062771D">
              <w:rPr>
                <w:rFonts w:cstheme="minorHAnsi"/>
                <w:sz w:val="20"/>
                <w:szCs w:val="20"/>
              </w:rPr>
              <w:t xml:space="preserve">work. </w:t>
            </w:r>
          </w:p>
          <w:p w:rsidR="00461975" w:rsidRPr="0062771D" w:rsidRDefault="00BF5AB8" w:rsidP="00BF5AB8">
            <w:pPr>
              <w:spacing w:before="120"/>
              <w:jc w:val="both"/>
              <w:rPr>
                <w:rFonts w:cstheme="minorHAnsi"/>
                <w:sz w:val="20"/>
                <w:szCs w:val="20"/>
              </w:rPr>
            </w:pPr>
            <w:r>
              <w:rPr>
                <w:rFonts w:cstheme="minorHAnsi"/>
                <w:sz w:val="20"/>
                <w:szCs w:val="20"/>
              </w:rPr>
              <w:t xml:space="preserve">Identifying </w:t>
            </w:r>
            <w:r w:rsidRPr="0062771D">
              <w:rPr>
                <w:rFonts w:cstheme="minorHAnsi"/>
                <w:sz w:val="20"/>
                <w:szCs w:val="20"/>
              </w:rPr>
              <w:t>the right mix of qualified national staff supported by PIU/TA</w:t>
            </w:r>
            <w:r>
              <w:rPr>
                <w:rFonts w:cstheme="minorHAnsi"/>
                <w:sz w:val="20"/>
                <w:szCs w:val="20"/>
              </w:rPr>
              <w:t>.</w:t>
            </w:r>
          </w:p>
        </w:tc>
      </w:tr>
      <w:tr w:rsidR="00461975" w:rsidRPr="0062771D" w:rsidTr="00201253">
        <w:tc>
          <w:tcPr>
            <w:tcW w:w="1943" w:type="dxa"/>
            <w:shd w:val="clear" w:color="auto" w:fill="D9D9D9" w:themeFill="background1" w:themeFillShade="D9"/>
            <w:vAlign w:val="center"/>
          </w:tcPr>
          <w:p w:rsidR="00461975" w:rsidRPr="00201253" w:rsidRDefault="00413BA5" w:rsidP="00034097">
            <w:pPr>
              <w:rPr>
                <w:rFonts w:cstheme="minorHAnsi"/>
                <w:b/>
                <w:bCs/>
                <w:sz w:val="20"/>
                <w:szCs w:val="20"/>
              </w:rPr>
            </w:pPr>
            <w:r w:rsidRPr="00201253">
              <w:rPr>
                <w:rFonts w:cstheme="minorHAnsi"/>
                <w:b/>
                <w:bCs/>
                <w:sz w:val="20"/>
                <w:szCs w:val="20"/>
              </w:rPr>
              <w:t>Project managemen</w:t>
            </w:r>
            <w:r w:rsidRPr="00201253">
              <w:rPr>
                <w:rFonts w:cstheme="minorHAnsi" w:hint="eastAsia"/>
                <w:b/>
                <w:bCs/>
                <w:sz w:val="20"/>
                <w:szCs w:val="20"/>
              </w:rPr>
              <w:t>t</w:t>
            </w:r>
          </w:p>
        </w:tc>
        <w:tc>
          <w:tcPr>
            <w:tcW w:w="3882" w:type="dxa"/>
          </w:tcPr>
          <w:p w:rsidR="00CB05C3" w:rsidRDefault="00CB05C3" w:rsidP="008D0649">
            <w:pPr>
              <w:spacing w:before="120"/>
              <w:jc w:val="both"/>
              <w:rPr>
                <w:rFonts w:cstheme="minorHAnsi"/>
                <w:sz w:val="20"/>
                <w:szCs w:val="20"/>
              </w:rPr>
            </w:pPr>
            <w:r>
              <w:rPr>
                <w:rFonts w:cstheme="minorHAnsi"/>
                <w:sz w:val="20"/>
                <w:szCs w:val="20"/>
              </w:rPr>
              <w:t xml:space="preserve">Increased meeting frequency of </w:t>
            </w:r>
            <w:r w:rsidRPr="0062771D">
              <w:rPr>
                <w:rFonts w:cstheme="minorHAnsi"/>
                <w:sz w:val="20"/>
                <w:szCs w:val="20"/>
              </w:rPr>
              <w:t xml:space="preserve">co-chairs of JRPSC </w:t>
            </w:r>
            <w:r>
              <w:rPr>
                <w:rFonts w:cstheme="minorHAnsi"/>
                <w:sz w:val="20"/>
                <w:szCs w:val="20"/>
              </w:rPr>
              <w:t>(</w:t>
            </w:r>
            <w:r w:rsidRPr="0062771D">
              <w:rPr>
                <w:rFonts w:cstheme="minorHAnsi"/>
                <w:sz w:val="20"/>
                <w:szCs w:val="20"/>
              </w:rPr>
              <w:t>JRP component</w:t>
            </w:r>
            <w:r>
              <w:rPr>
                <w:rFonts w:cstheme="minorHAnsi"/>
                <w:sz w:val="20"/>
                <w:szCs w:val="20"/>
              </w:rPr>
              <w:t>)</w:t>
            </w:r>
          </w:p>
          <w:p w:rsidR="00CB05C3" w:rsidRDefault="00CB05C3" w:rsidP="008D0649">
            <w:pPr>
              <w:spacing w:before="120"/>
              <w:jc w:val="both"/>
              <w:rPr>
                <w:rFonts w:cstheme="minorHAnsi"/>
                <w:sz w:val="20"/>
                <w:szCs w:val="20"/>
              </w:rPr>
            </w:pPr>
            <w:r>
              <w:rPr>
                <w:rFonts w:cstheme="minorHAnsi"/>
                <w:sz w:val="20"/>
                <w:szCs w:val="20"/>
              </w:rPr>
              <w:t>More active and robust Steering Committee</w:t>
            </w:r>
          </w:p>
          <w:p w:rsidR="00461975" w:rsidRPr="0062771D" w:rsidRDefault="00CB05C3" w:rsidP="00CB05C3">
            <w:pPr>
              <w:spacing w:before="120"/>
              <w:jc w:val="both"/>
              <w:rPr>
                <w:rFonts w:cstheme="minorHAnsi"/>
                <w:sz w:val="20"/>
                <w:szCs w:val="20"/>
              </w:rPr>
            </w:pPr>
            <w:r>
              <w:rPr>
                <w:rFonts w:cstheme="minorHAnsi"/>
                <w:sz w:val="20"/>
                <w:szCs w:val="20"/>
              </w:rPr>
              <w:t>Review of UNDP CO oversight to address systemic issues</w:t>
            </w:r>
          </w:p>
        </w:tc>
        <w:tc>
          <w:tcPr>
            <w:tcW w:w="3882" w:type="dxa"/>
          </w:tcPr>
          <w:p w:rsidR="00461975" w:rsidRDefault="00CB05C3" w:rsidP="00222E94">
            <w:pPr>
              <w:spacing w:before="120"/>
              <w:jc w:val="both"/>
              <w:rPr>
                <w:rFonts w:cstheme="minorHAnsi"/>
                <w:sz w:val="20"/>
                <w:szCs w:val="20"/>
              </w:rPr>
            </w:pPr>
            <w:r>
              <w:rPr>
                <w:rFonts w:cstheme="minorHAnsi"/>
                <w:sz w:val="20"/>
                <w:szCs w:val="20"/>
              </w:rPr>
              <w:t>As per scenario 1, plus</w:t>
            </w:r>
          </w:p>
          <w:p w:rsidR="00CB05C3" w:rsidRDefault="00CB05C3" w:rsidP="00222E94">
            <w:pPr>
              <w:spacing w:before="120"/>
              <w:jc w:val="both"/>
              <w:rPr>
                <w:rFonts w:cstheme="minorHAnsi"/>
                <w:sz w:val="20"/>
                <w:szCs w:val="20"/>
              </w:rPr>
            </w:pPr>
            <w:r>
              <w:rPr>
                <w:rFonts w:cstheme="minorHAnsi"/>
                <w:sz w:val="20"/>
                <w:szCs w:val="20"/>
              </w:rPr>
              <w:t>Engage professional project manager</w:t>
            </w:r>
          </w:p>
          <w:p w:rsidR="00CB05C3" w:rsidRPr="0062771D" w:rsidRDefault="00CB05C3" w:rsidP="00222E94">
            <w:pPr>
              <w:spacing w:before="120"/>
              <w:jc w:val="both"/>
              <w:rPr>
                <w:rFonts w:cstheme="minorHAnsi"/>
                <w:sz w:val="20"/>
                <w:szCs w:val="20"/>
              </w:rPr>
            </w:pPr>
          </w:p>
        </w:tc>
        <w:tc>
          <w:tcPr>
            <w:tcW w:w="3883" w:type="dxa"/>
          </w:tcPr>
          <w:p w:rsidR="00CB05C3" w:rsidRDefault="00CB05C3" w:rsidP="00CB05C3">
            <w:pPr>
              <w:spacing w:before="120"/>
              <w:jc w:val="both"/>
              <w:rPr>
                <w:rFonts w:cstheme="minorHAnsi"/>
                <w:sz w:val="20"/>
                <w:szCs w:val="20"/>
              </w:rPr>
            </w:pPr>
            <w:r>
              <w:rPr>
                <w:rFonts w:cstheme="minorHAnsi"/>
                <w:sz w:val="20"/>
                <w:szCs w:val="20"/>
              </w:rPr>
              <w:t>As per scenario 2, plus</w:t>
            </w:r>
          </w:p>
          <w:p w:rsidR="00461975" w:rsidRPr="0062771D" w:rsidRDefault="00CB05C3" w:rsidP="00CB05C3">
            <w:pPr>
              <w:spacing w:before="120"/>
              <w:jc w:val="both"/>
              <w:rPr>
                <w:rFonts w:cstheme="minorHAnsi"/>
                <w:sz w:val="20"/>
                <w:szCs w:val="20"/>
              </w:rPr>
            </w:pPr>
            <w:r>
              <w:rPr>
                <w:rFonts w:cstheme="minorHAnsi" w:hint="eastAsia"/>
                <w:sz w:val="20"/>
                <w:szCs w:val="20"/>
              </w:rPr>
              <w:t>A</w:t>
            </w:r>
            <w:r>
              <w:rPr>
                <w:rFonts w:cstheme="minorHAnsi"/>
                <w:sz w:val="20"/>
                <w:szCs w:val="20"/>
              </w:rPr>
              <w:t>ssess prospects for a transition to N</w:t>
            </w:r>
            <w:r w:rsidR="00413BA5" w:rsidRPr="0062771D">
              <w:rPr>
                <w:rFonts w:cstheme="minorHAnsi"/>
                <w:sz w:val="20"/>
                <w:szCs w:val="20"/>
              </w:rPr>
              <w:t>IM</w:t>
            </w:r>
          </w:p>
        </w:tc>
      </w:tr>
      <w:tr w:rsidR="00CB05C3" w:rsidRPr="0062771D" w:rsidTr="00C6055C">
        <w:tc>
          <w:tcPr>
            <w:tcW w:w="1943" w:type="dxa"/>
            <w:shd w:val="clear" w:color="auto" w:fill="D9D9D9" w:themeFill="background1" w:themeFillShade="D9"/>
            <w:vAlign w:val="center"/>
          </w:tcPr>
          <w:p w:rsidR="00CB05C3" w:rsidRPr="00201253" w:rsidRDefault="00CB05C3" w:rsidP="00034097">
            <w:pPr>
              <w:rPr>
                <w:rFonts w:cstheme="minorHAnsi"/>
                <w:b/>
                <w:bCs/>
                <w:sz w:val="20"/>
                <w:szCs w:val="20"/>
              </w:rPr>
            </w:pPr>
            <w:r w:rsidRPr="00201253">
              <w:rPr>
                <w:rFonts w:cstheme="minorHAnsi"/>
                <w:b/>
                <w:bCs/>
                <w:sz w:val="20"/>
                <w:szCs w:val="20"/>
              </w:rPr>
              <w:t>Resourcing</w:t>
            </w:r>
          </w:p>
        </w:tc>
        <w:tc>
          <w:tcPr>
            <w:tcW w:w="11647" w:type="dxa"/>
            <w:gridSpan w:val="3"/>
          </w:tcPr>
          <w:p w:rsidR="00CB05C3" w:rsidRPr="0062771D" w:rsidRDefault="00CB05C3" w:rsidP="00222E94">
            <w:pPr>
              <w:spacing w:before="120"/>
              <w:jc w:val="both"/>
              <w:rPr>
                <w:rFonts w:cstheme="minorHAnsi"/>
                <w:sz w:val="20"/>
                <w:szCs w:val="20"/>
              </w:rPr>
            </w:pPr>
            <w:r w:rsidRPr="0062771D">
              <w:rPr>
                <w:rFonts w:cstheme="minorHAnsi"/>
                <w:sz w:val="20"/>
                <w:szCs w:val="20"/>
              </w:rPr>
              <w:t>Open to all</w:t>
            </w:r>
            <w:r>
              <w:rPr>
                <w:rFonts w:cstheme="minorHAnsi"/>
                <w:sz w:val="20"/>
                <w:szCs w:val="20"/>
              </w:rPr>
              <w:t xml:space="preserve"> UN agencies, donors and development partners. Increased presence and diversity will have beneficial impact on steering and managing the project with positive spillovers into the JRP and wider development management processes.</w:t>
            </w:r>
          </w:p>
        </w:tc>
      </w:tr>
    </w:tbl>
    <w:p w:rsidR="00B51911" w:rsidRDefault="00B51911" w:rsidP="00F02300">
      <w:pPr>
        <w:spacing w:before="120"/>
        <w:jc w:val="both"/>
        <w:rPr>
          <w:rFonts w:cstheme="minorHAnsi"/>
          <w:sz w:val="24"/>
          <w:szCs w:val="24"/>
        </w:rPr>
        <w:sectPr w:rsidR="00B51911" w:rsidSect="001F087F">
          <w:pgSz w:w="15840" w:h="12240" w:orient="landscape"/>
          <w:pgMar w:top="900" w:right="1440" w:bottom="1440" w:left="1440" w:header="720" w:footer="720" w:gutter="0"/>
          <w:cols w:space="720"/>
          <w:docGrid w:linePitch="360"/>
        </w:sectPr>
      </w:pPr>
    </w:p>
    <w:p w:rsidR="00280A8E" w:rsidRDefault="00CF0264" w:rsidP="00280A8E">
      <w:pPr>
        <w:shd w:val="clear" w:color="auto" w:fill="D9D9D9" w:themeFill="background1" w:themeFillShade="D9"/>
        <w:tabs>
          <w:tab w:val="left" w:pos="1410"/>
        </w:tabs>
        <w:rPr>
          <w:b/>
        </w:rPr>
      </w:pPr>
      <w:r>
        <w:rPr>
          <w:b/>
        </w:rPr>
        <w:lastRenderedPageBreak/>
        <w:t>10</w:t>
      </w:r>
      <w:r w:rsidR="00280A8E" w:rsidRPr="00280A8E">
        <w:rPr>
          <w:b/>
        </w:rPr>
        <w:t>.</w:t>
      </w:r>
      <w:r w:rsidR="00280A8E">
        <w:rPr>
          <w:b/>
        </w:rPr>
        <w:t xml:space="preserve"> </w:t>
      </w:r>
      <w:r w:rsidR="004E676A">
        <w:rPr>
          <w:b/>
        </w:rPr>
        <w:t xml:space="preserve"> </w:t>
      </w:r>
      <w:r w:rsidR="00280A8E">
        <w:rPr>
          <w:b/>
        </w:rPr>
        <w:t>Conclusions</w:t>
      </w:r>
    </w:p>
    <w:p w:rsidR="00CC2566" w:rsidRDefault="002934A6" w:rsidP="00280A8E">
      <w:pPr>
        <w:spacing w:before="120"/>
        <w:jc w:val="both"/>
        <w:rPr>
          <w:rFonts w:cstheme="minorHAnsi"/>
          <w:sz w:val="24"/>
          <w:szCs w:val="24"/>
        </w:rPr>
      </w:pPr>
      <w:r>
        <w:rPr>
          <w:rFonts w:cstheme="minorHAnsi"/>
          <w:sz w:val="24"/>
          <w:szCs w:val="24"/>
        </w:rPr>
        <w:t>This evaluation has recorded the experiences and perspectives</w:t>
      </w:r>
      <w:r w:rsidR="00160ED8">
        <w:rPr>
          <w:rFonts w:cstheme="minorHAnsi"/>
          <w:sz w:val="24"/>
          <w:szCs w:val="24"/>
        </w:rPr>
        <w:t xml:space="preserve"> of many people - Jordanians and international </w:t>
      </w:r>
      <w:r w:rsidR="00F4081F">
        <w:rPr>
          <w:rFonts w:cstheme="minorHAnsi"/>
          <w:sz w:val="24"/>
          <w:szCs w:val="24"/>
        </w:rPr>
        <w:t xml:space="preserve">alike </w:t>
      </w:r>
      <w:r w:rsidR="00160ED8">
        <w:rPr>
          <w:rFonts w:cstheme="minorHAnsi"/>
          <w:sz w:val="24"/>
          <w:szCs w:val="24"/>
        </w:rPr>
        <w:t xml:space="preserve">– </w:t>
      </w:r>
      <w:r>
        <w:rPr>
          <w:rFonts w:cstheme="minorHAnsi"/>
          <w:sz w:val="24"/>
          <w:szCs w:val="24"/>
        </w:rPr>
        <w:t>who</w:t>
      </w:r>
      <w:r w:rsidR="00160ED8">
        <w:rPr>
          <w:rFonts w:cstheme="minorHAnsi"/>
          <w:sz w:val="24"/>
          <w:szCs w:val="24"/>
        </w:rPr>
        <w:t xml:space="preserve"> are personally invested in contributing to the response effort. </w:t>
      </w:r>
      <w:r>
        <w:rPr>
          <w:rFonts w:cstheme="minorHAnsi"/>
          <w:sz w:val="24"/>
          <w:szCs w:val="24"/>
        </w:rPr>
        <w:t>It is sincerely hoped that</w:t>
      </w:r>
      <w:r w:rsidR="00160ED8">
        <w:rPr>
          <w:rFonts w:cstheme="minorHAnsi"/>
          <w:sz w:val="24"/>
          <w:szCs w:val="24"/>
        </w:rPr>
        <w:t xml:space="preserve"> this report </w:t>
      </w:r>
      <w:r w:rsidR="00995046">
        <w:rPr>
          <w:rFonts w:cstheme="minorHAnsi"/>
          <w:sz w:val="24"/>
          <w:szCs w:val="24"/>
        </w:rPr>
        <w:t xml:space="preserve">provides a credible record that </w:t>
      </w:r>
      <w:r w:rsidR="00160ED8">
        <w:rPr>
          <w:rFonts w:cstheme="minorHAnsi"/>
          <w:sz w:val="24"/>
          <w:szCs w:val="24"/>
        </w:rPr>
        <w:t xml:space="preserve">accurately and faithfully represents </w:t>
      </w:r>
      <w:r w:rsidR="00995046">
        <w:rPr>
          <w:rFonts w:cstheme="minorHAnsi"/>
          <w:sz w:val="24"/>
          <w:szCs w:val="24"/>
        </w:rPr>
        <w:t>all</w:t>
      </w:r>
      <w:r w:rsidR="00160ED8">
        <w:rPr>
          <w:rFonts w:cstheme="minorHAnsi"/>
          <w:sz w:val="24"/>
          <w:szCs w:val="24"/>
        </w:rPr>
        <w:t xml:space="preserve"> </w:t>
      </w:r>
      <w:r w:rsidR="00742E1C">
        <w:rPr>
          <w:rFonts w:cstheme="minorHAnsi"/>
          <w:sz w:val="24"/>
          <w:szCs w:val="24"/>
        </w:rPr>
        <w:t>inputs</w:t>
      </w:r>
      <w:r w:rsidR="00995046">
        <w:rPr>
          <w:rFonts w:cstheme="minorHAnsi"/>
          <w:sz w:val="24"/>
          <w:szCs w:val="24"/>
        </w:rPr>
        <w:t xml:space="preserve"> received</w:t>
      </w:r>
      <w:r>
        <w:rPr>
          <w:rFonts w:cstheme="minorHAnsi"/>
          <w:sz w:val="24"/>
          <w:szCs w:val="24"/>
        </w:rPr>
        <w:t xml:space="preserve">. </w:t>
      </w:r>
    </w:p>
    <w:p w:rsidR="002934A6" w:rsidRDefault="00CC2566" w:rsidP="00280A8E">
      <w:pPr>
        <w:spacing w:before="120"/>
        <w:jc w:val="both"/>
        <w:rPr>
          <w:rFonts w:cstheme="minorHAnsi"/>
          <w:sz w:val="24"/>
          <w:szCs w:val="24"/>
        </w:rPr>
      </w:pPr>
      <w:r>
        <w:rPr>
          <w:rFonts w:cstheme="minorHAnsi"/>
          <w:sz w:val="24"/>
          <w:szCs w:val="24"/>
        </w:rPr>
        <w:t xml:space="preserve">The analysis is presented in good faith. </w:t>
      </w:r>
      <w:r w:rsidR="002934A6">
        <w:rPr>
          <w:rFonts w:cstheme="minorHAnsi"/>
          <w:sz w:val="24"/>
          <w:szCs w:val="24"/>
        </w:rPr>
        <w:t xml:space="preserve">Its </w:t>
      </w:r>
      <w:r w:rsidR="009808DF">
        <w:rPr>
          <w:rFonts w:cstheme="minorHAnsi"/>
          <w:sz w:val="24"/>
          <w:szCs w:val="24"/>
        </w:rPr>
        <w:t>immediate</w:t>
      </w:r>
      <w:r w:rsidR="002934A6">
        <w:rPr>
          <w:rFonts w:cstheme="minorHAnsi"/>
          <w:sz w:val="24"/>
          <w:szCs w:val="24"/>
        </w:rPr>
        <w:t xml:space="preserve"> aim is to contribute to the discussion about the future of JRP management</w:t>
      </w:r>
      <w:r w:rsidR="009808DF">
        <w:rPr>
          <w:rFonts w:cstheme="minorHAnsi"/>
          <w:sz w:val="24"/>
          <w:szCs w:val="24"/>
        </w:rPr>
        <w:t xml:space="preserve"> and</w:t>
      </w:r>
      <w:r w:rsidR="002934A6">
        <w:rPr>
          <w:rFonts w:cstheme="minorHAnsi"/>
          <w:sz w:val="24"/>
          <w:szCs w:val="24"/>
        </w:rPr>
        <w:t xml:space="preserve"> the most suitable modality of support</w:t>
      </w:r>
      <w:r w:rsidR="009808DF">
        <w:rPr>
          <w:rFonts w:cstheme="minorHAnsi"/>
          <w:sz w:val="24"/>
          <w:szCs w:val="24"/>
        </w:rPr>
        <w:t xml:space="preserve">. Looking to the future, this evaluation also </w:t>
      </w:r>
      <w:r w:rsidR="00B9456F">
        <w:rPr>
          <w:rFonts w:cstheme="minorHAnsi"/>
          <w:sz w:val="24"/>
          <w:szCs w:val="24"/>
        </w:rPr>
        <w:t xml:space="preserve">begins to </w:t>
      </w:r>
      <w:r w:rsidR="009808DF">
        <w:rPr>
          <w:rFonts w:cstheme="minorHAnsi"/>
          <w:sz w:val="24"/>
          <w:szCs w:val="24"/>
        </w:rPr>
        <w:t xml:space="preserve">consider potential for using a successor project as an entry-point over the longer-term to strengthen </w:t>
      </w:r>
      <w:r w:rsidR="00B9456F">
        <w:rPr>
          <w:rFonts w:cstheme="minorHAnsi"/>
          <w:sz w:val="24"/>
          <w:szCs w:val="24"/>
        </w:rPr>
        <w:t xml:space="preserve">wider </w:t>
      </w:r>
      <w:r w:rsidR="009808DF">
        <w:rPr>
          <w:rFonts w:cstheme="minorHAnsi"/>
          <w:sz w:val="24"/>
          <w:szCs w:val="24"/>
        </w:rPr>
        <w:t>GOJ development management capacities</w:t>
      </w:r>
      <w:r w:rsidR="00160ED8">
        <w:rPr>
          <w:rFonts w:cstheme="minorHAnsi"/>
          <w:sz w:val="24"/>
          <w:szCs w:val="24"/>
        </w:rPr>
        <w:t xml:space="preserve">. </w:t>
      </w:r>
    </w:p>
    <w:p w:rsidR="00CC2566" w:rsidRDefault="0090544B" w:rsidP="00280A8E">
      <w:pPr>
        <w:spacing w:before="120"/>
        <w:jc w:val="both"/>
        <w:rPr>
          <w:rFonts w:cstheme="minorHAnsi"/>
          <w:sz w:val="24"/>
          <w:szCs w:val="24"/>
        </w:rPr>
      </w:pPr>
      <w:r>
        <w:rPr>
          <w:rFonts w:cstheme="minorHAnsi"/>
          <w:sz w:val="24"/>
          <w:szCs w:val="24"/>
        </w:rPr>
        <w:t>This report</w:t>
      </w:r>
      <w:r w:rsidR="00BC6F82">
        <w:rPr>
          <w:rFonts w:cstheme="minorHAnsi"/>
          <w:sz w:val="24"/>
          <w:szCs w:val="24"/>
        </w:rPr>
        <w:t xml:space="preserve">’s findings and recommendations </w:t>
      </w:r>
      <w:r w:rsidR="00D96CF6">
        <w:rPr>
          <w:rFonts w:cstheme="minorHAnsi"/>
          <w:sz w:val="24"/>
          <w:szCs w:val="24"/>
        </w:rPr>
        <w:t xml:space="preserve">have been used to outline possible pathways to structure further support. All are potentially viable depending on levels of </w:t>
      </w:r>
      <w:r w:rsidR="00CC2566">
        <w:rPr>
          <w:rFonts w:cstheme="minorHAnsi"/>
          <w:sz w:val="24"/>
          <w:szCs w:val="24"/>
        </w:rPr>
        <w:t xml:space="preserve">GOJ </w:t>
      </w:r>
      <w:r w:rsidR="00D96CF6">
        <w:rPr>
          <w:rFonts w:cstheme="minorHAnsi"/>
          <w:sz w:val="24"/>
          <w:szCs w:val="24"/>
        </w:rPr>
        <w:t>commitment</w:t>
      </w:r>
      <w:r w:rsidR="00CC2566">
        <w:rPr>
          <w:rFonts w:cstheme="minorHAnsi"/>
          <w:sz w:val="24"/>
          <w:szCs w:val="24"/>
        </w:rPr>
        <w:t xml:space="preserve"> and resource availability</w:t>
      </w:r>
      <w:r w:rsidR="00D96CF6">
        <w:rPr>
          <w:rFonts w:cstheme="minorHAnsi"/>
          <w:sz w:val="24"/>
          <w:szCs w:val="24"/>
        </w:rPr>
        <w:t xml:space="preserve">. </w:t>
      </w:r>
    </w:p>
    <w:p w:rsidR="00BC6F82" w:rsidRDefault="00BC6F82" w:rsidP="00280A8E">
      <w:pPr>
        <w:spacing w:before="120"/>
        <w:jc w:val="both"/>
        <w:rPr>
          <w:rFonts w:cstheme="minorHAnsi"/>
          <w:sz w:val="24"/>
          <w:szCs w:val="24"/>
        </w:rPr>
      </w:pPr>
      <w:r>
        <w:rPr>
          <w:rFonts w:cstheme="minorHAnsi"/>
          <w:sz w:val="24"/>
          <w:szCs w:val="24"/>
        </w:rPr>
        <w:t>There are three concluding messages:</w:t>
      </w:r>
    </w:p>
    <w:p w:rsidR="00F86408" w:rsidRPr="00F86408" w:rsidRDefault="00F86408" w:rsidP="006857BC">
      <w:pPr>
        <w:pStyle w:val="ListParagraph"/>
        <w:numPr>
          <w:ilvl w:val="0"/>
          <w:numId w:val="37"/>
        </w:numPr>
        <w:spacing w:before="120"/>
        <w:contextualSpacing w:val="0"/>
        <w:jc w:val="both"/>
        <w:rPr>
          <w:rFonts w:cstheme="minorHAnsi"/>
          <w:sz w:val="24"/>
          <w:szCs w:val="24"/>
        </w:rPr>
      </w:pPr>
      <w:r w:rsidRPr="00F86408">
        <w:rPr>
          <w:rFonts w:cstheme="minorHAnsi"/>
          <w:sz w:val="24"/>
          <w:szCs w:val="24"/>
        </w:rPr>
        <w:t xml:space="preserve">The Jordan Response Plan continues to be a relevant and essential tool for managing the response to the Syria crisis. There is universal appreciation for Government’s leadership of the JRP which has strengthened national ownership and made the resilience approach operational. </w:t>
      </w:r>
    </w:p>
    <w:p w:rsidR="00F86408" w:rsidRPr="00F86408" w:rsidRDefault="00F86408" w:rsidP="006857BC">
      <w:pPr>
        <w:pStyle w:val="ListParagraph"/>
        <w:numPr>
          <w:ilvl w:val="0"/>
          <w:numId w:val="37"/>
        </w:numPr>
        <w:spacing w:before="120"/>
        <w:contextualSpacing w:val="0"/>
        <w:jc w:val="both"/>
        <w:rPr>
          <w:rFonts w:cstheme="minorHAnsi"/>
          <w:sz w:val="24"/>
          <w:szCs w:val="24"/>
        </w:rPr>
      </w:pPr>
      <w:r w:rsidRPr="00F86408">
        <w:rPr>
          <w:rFonts w:cstheme="minorHAnsi"/>
          <w:sz w:val="24"/>
          <w:szCs w:val="24"/>
        </w:rPr>
        <w:t xml:space="preserve">In many sectors </w:t>
      </w:r>
      <w:r w:rsidR="00FB697A">
        <w:rPr>
          <w:rFonts w:cstheme="minorHAnsi"/>
          <w:sz w:val="24"/>
          <w:szCs w:val="24"/>
        </w:rPr>
        <w:t xml:space="preserve">and Task Forces </w:t>
      </w:r>
      <w:r w:rsidRPr="00F86408">
        <w:rPr>
          <w:rFonts w:cstheme="minorHAnsi"/>
          <w:sz w:val="24"/>
          <w:szCs w:val="24"/>
        </w:rPr>
        <w:t>there is clearly a strong appetite amongst Government officials to institutionaliz</w:t>
      </w:r>
      <w:r w:rsidRPr="00F86408">
        <w:rPr>
          <w:rFonts w:cstheme="minorHAnsi" w:hint="eastAsia"/>
          <w:sz w:val="24"/>
          <w:szCs w:val="24"/>
        </w:rPr>
        <w:t>e</w:t>
      </w:r>
      <w:r w:rsidRPr="00F86408">
        <w:rPr>
          <w:rFonts w:cstheme="minorHAnsi"/>
          <w:sz w:val="24"/>
          <w:szCs w:val="24"/>
        </w:rPr>
        <w:t xml:space="preserve"> the principles of development effectiveness. The JRP has in </w:t>
      </w:r>
      <w:r w:rsidR="00762475">
        <w:rPr>
          <w:rFonts w:cstheme="minorHAnsi"/>
          <w:sz w:val="24"/>
          <w:szCs w:val="24"/>
        </w:rPr>
        <w:t>numerous</w:t>
      </w:r>
      <w:r w:rsidRPr="00F86408">
        <w:rPr>
          <w:rFonts w:cstheme="minorHAnsi"/>
          <w:sz w:val="24"/>
          <w:szCs w:val="24"/>
        </w:rPr>
        <w:t xml:space="preserve"> cases led to a change in mindset and has opened a new window of opportunity for MOPIC to lead the strengthening of mainstream development management processes in collaboration with its international partners.</w:t>
      </w:r>
    </w:p>
    <w:p w:rsidR="00F86408" w:rsidRPr="00F86408" w:rsidRDefault="00F86408" w:rsidP="00F86408">
      <w:pPr>
        <w:pStyle w:val="ListParagraph"/>
        <w:numPr>
          <w:ilvl w:val="0"/>
          <w:numId w:val="37"/>
        </w:numPr>
        <w:spacing w:before="120"/>
        <w:jc w:val="both"/>
        <w:rPr>
          <w:rFonts w:cstheme="minorHAnsi"/>
          <w:sz w:val="24"/>
          <w:szCs w:val="24"/>
        </w:rPr>
      </w:pPr>
      <w:r w:rsidRPr="00F86408">
        <w:rPr>
          <w:rFonts w:cstheme="minorHAnsi"/>
          <w:sz w:val="24"/>
          <w:szCs w:val="24"/>
        </w:rPr>
        <w:t>The considerable achievement of establishing the JRP process is tempered by Government’s own acknowledgemen</w:t>
      </w:r>
      <w:r w:rsidRPr="00F86408">
        <w:rPr>
          <w:rFonts w:cstheme="minorHAnsi" w:hint="eastAsia"/>
          <w:sz w:val="24"/>
          <w:szCs w:val="24"/>
        </w:rPr>
        <w:t>t</w:t>
      </w:r>
      <w:r w:rsidRPr="00F86408">
        <w:rPr>
          <w:rFonts w:cstheme="minorHAnsi"/>
          <w:sz w:val="24"/>
          <w:szCs w:val="24"/>
        </w:rPr>
        <w:t xml:space="preserve"> that </w:t>
      </w:r>
      <w:r w:rsidR="00D968A0">
        <w:rPr>
          <w:rFonts w:cstheme="minorHAnsi"/>
          <w:sz w:val="24"/>
          <w:szCs w:val="24"/>
        </w:rPr>
        <w:t xml:space="preserve">setting </w:t>
      </w:r>
      <w:r w:rsidR="002938AD">
        <w:rPr>
          <w:rFonts w:cstheme="minorHAnsi"/>
          <w:sz w:val="24"/>
          <w:szCs w:val="24"/>
        </w:rPr>
        <w:t xml:space="preserve">the </w:t>
      </w:r>
      <w:r w:rsidR="00D968A0">
        <w:rPr>
          <w:rFonts w:cstheme="minorHAnsi"/>
          <w:sz w:val="24"/>
          <w:szCs w:val="24"/>
        </w:rPr>
        <w:t>process in motion</w:t>
      </w:r>
      <w:r w:rsidR="00D968A0" w:rsidRPr="00141D71">
        <w:rPr>
          <w:rFonts w:cstheme="minorHAnsi"/>
          <w:sz w:val="24"/>
          <w:szCs w:val="24"/>
        </w:rPr>
        <w:t xml:space="preserve"> </w:t>
      </w:r>
      <w:r w:rsidRPr="00F86408">
        <w:rPr>
          <w:rFonts w:cstheme="minorHAnsi"/>
          <w:sz w:val="24"/>
          <w:szCs w:val="24"/>
        </w:rPr>
        <w:t xml:space="preserve">has been at the </w:t>
      </w:r>
      <w:r w:rsidR="00666059">
        <w:rPr>
          <w:rFonts w:cstheme="minorHAnsi"/>
          <w:sz w:val="24"/>
          <w:szCs w:val="24"/>
        </w:rPr>
        <w:t>expense</w:t>
      </w:r>
      <w:r w:rsidRPr="00F86408">
        <w:rPr>
          <w:rFonts w:cstheme="minorHAnsi"/>
          <w:sz w:val="24"/>
          <w:szCs w:val="24"/>
        </w:rPr>
        <w:t xml:space="preserve"> of developing its own capacities. While the JRP has successfully established the institutional framework for producing a plan that provides a credible basis for resource mobilisation, these achievements are unlikely to be sustainable.</w:t>
      </w:r>
    </w:p>
    <w:p w:rsidR="00226CAF" w:rsidRPr="00226CAF" w:rsidRDefault="00226CAF" w:rsidP="00226CAF">
      <w:pPr>
        <w:spacing w:before="120"/>
        <w:jc w:val="both"/>
        <w:rPr>
          <w:rFonts w:cstheme="minorHAnsi"/>
          <w:sz w:val="24"/>
          <w:szCs w:val="24"/>
        </w:rPr>
      </w:pPr>
      <w:r>
        <w:rPr>
          <w:rFonts w:cstheme="minorHAnsi"/>
          <w:sz w:val="24"/>
          <w:szCs w:val="24"/>
        </w:rPr>
        <w:t>Next steps in the JRP’s evolution and its linkages to wider development management are to be determined by MOPIC. Ideally this process will include dialogue with partners. Decisions taken now will determine the JRPs path in the short-term. Depending on MOPIC’s level of ambition and its preferred approach to capacity development/substitutio</w:t>
      </w:r>
      <w:r>
        <w:rPr>
          <w:rFonts w:cstheme="minorHAnsi" w:hint="eastAsia"/>
          <w:sz w:val="24"/>
          <w:szCs w:val="24"/>
        </w:rPr>
        <w:t>n</w:t>
      </w:r>
      <w:r>
        <w:rPr>
          <w:rFonts w:cstheme="minorHAnsi"/>
          <w:sz w:val="24"/>
          <w:szCs w:val="24"/>
        </w:rPr>
        <w:t xml:space="preserve">, these decisions could also significantly impact on development management practices over the longer-term.  </w:t>
      </w:r>
      <w:r w:rsidR="00443D33">
        <w:rPr>
          <w:rFonts w:cstheme="minorHAnsi"/>
          <w:sz w:val="24"/>
          <w:szCs w:val="24"/>
        </w:rPr>
        <w:t>R</w:t>
      </w:r>
      <w:r>
        <w:rPr>
          <w:rFonts w:cstheme="minorHAnsi"/>
          <w:sz w:val="24"/>
          <w:szCs w:val="24"/>
        </w:rPr>
        <w:t xml:space="preserve">esources are available for strengthening MOPIC’s own resilience. </w:t>
      </w:r>
      <w:r w:rsidR="00443D33">
        <w:rPr>
          <w:rFonts w:cstheme="minorHAnsi"/>
          <w:sz w:val="24"/>
          <w:szCs w:val="24"/>
        </w:rPr>
        <w:t>But</w:t>
      </w:r>
      <w:r>
        <w:rPr>
          <w:rFonts w:cstheme="minorHAnsi"/>
          <w:sz w:val="24"/>
          <w:szCs w:val="24"/>
        </w:rPr>
        <w:t xml:space="preserve"> any kind of change must be approached </w:t>
      </w:r>
      <w:r w:rsidR="00187411">
        <w:rPr>
          <w:rFonts w:cstheme="minorHAnsi"/>
          <w:sz w:val="24"/>
          <w:szCs w:val="24"/>
        </w:rPr>
        <w:lastRenderedPageBreak/>
        <w:t>thoughtfully</w:t>
      </w:r>
      <w:r>
        <w:rPr>
          <w:rFonts w:cstheme="minorHAnsi"/>
          <w:sz w:val="24"/>
          <w:szCs w:val="24"/>
        </w:rPr>
        <w:t xml:space="preserve"> and incrementally. </w:t>
      </w:r>
      <w:r w:rsidR="00EE2A29">
        <w:rPr>
          <w:rFonts w:cstheme="minorHAnsi"/>
          <w:sz w:val="24"/>
          <w:szCs w:val="24"/>
        </w:rPr>
        <w:t>The Government of Jordan</w:t>
      </w:r>
      <w:r>
        <w:rPr>
          <w:rFonts w:cstheme="minorHAnsi"/>
          <w:sz w:val="24"/>
          <w:szCs w:val="24"/>
        </w:rPr>
        <w:t xml:space="preserve"> must decide where to strike the balance.</w:t>
      </w:r>
    </w:p>
    <w:sectPr w:rsidR="00226CAF" w:rsidRPr="00226CAF" w:rsidSect="005A34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EA0" w:rsidRDefault="00356EA0" w:rsidP="00A24134">
      <w:pPr>
        <w:spacing w:after="0" w:line="240" w:lineRule="auto"/>
      </w:pPr>
      <w:r>
        <w:separator/>
      </w:r>
    </w:p>
  </w:endnote>
  <w:endnote w:type="continuationSeparator" w:id="0">
    <w:p w:rsidR="00356EA0" w:rsidRDefault="00356EA0"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987632"/>
      <w:docPartObj>
        <w:docPartGallery w:val="Page Numbers (Bottom of Page)"/>
        <w:docPartUnique/>
      </w:docPartObj>
    </w:sdtPr>
    <w:sdtEndPr>
      <w:rPr>
        <w:noProof/>
      </w:rPr>
    </w:sdtEndPr>
    <w:sdtContent>
      <w:p w:rsidR="00151A55" w:rsidRDefault="00151A55">
        <w:pPr>
          <w:pStyle w:val="Footer"/>
          <w:jc w:val="right"/>
        </w:pPr>
        <w:r>
          <w:fldChar w:fldCharType="begin"/>
        </w:r>
        <w:r>
          <w:instrText xml:space="preserve"> PAGE   \* MERGEFORMAT </w:instrText>
        </w:r>
        <w:r>
          <w:fldChar w:fldCharType="separate"/>
        </w:r>
        <w:r w:rsidR="00AF031B">
          <w:rPr>
            <w:noProof/>
          </w:rPr>
          <w:t>iii</w:t>
        </w:r>
        <w:r>
          <w:rPr>
            <w:noProof/>
          </w:rPr>
          <w:fldChar w:fldCharType="end"/>
        </w:r>
      </w:p>
    </w:sdtContent>
  </w:sdt>
  <w:p w:rsidR="00151A55" w:rsidRPr="00E061F2" w:rsidRDefault="00151A55" w:rsidP="00E061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113055"/>
      <w:docPartObj>
        <w:docPartGallery w:val="Page Numbers (Bottom of Page)"/>
        <w:docPartUnique/>
      </w:docPartObj>
    </w:sdtPr>
    <w:sdtEndPr>
      <w:rPr>
        <w:noProof/>
        <w:sz w:val="18"/>
        <w:szCs w:val="18"/>
      </w:rPr>
    </w:sdtEndPr>
    <w:sdtContent>
      <w:p w:rsidR="00151A55" w:rsidRPr="00912612" w:rsidRDefault="00151A55">
        <w:pPr>
          <w:pStyle w:val="Footer"/>
          <w:jc w:val="right"/>
          <w:rPr>
            <w:sz w:val="18"/>
            <w:szCs w:val="18"/>
          </w:rPr>
        </w:pPr>
        <w:r w:rsidRPr="00912612">
          <w:rPr>
            <w:sz w:val="18"/>
            <w:szCs w:val="18"/>
          </w:rPr>
          <w:fldChar w:fldCharType="begin"/>
        </w:r>
        <w:r w:rsidRPr="00912612">
          <w:rPr>
            <w:sz w:val="18"/>
            <w:szCs w:val="18"/>
          </w:rPr>
          <w:instrText xml:space="preserve"> PAGE   \* MERGEFORMAT </w:instrText>
        </w:r>
        <w:r w:rsidRPr="00912612">
          <w:rPr>
            <w:sz w:val="18"/>
            <w:szCs w:val="18"/>
          </w:rPr>
          <w:fldChar w:fldCharType="separate"/>
        </w:r>
        <w:r w:rsidR="00AF031B">
          <w:rPr>
            <w:noProof/>
            <w:sz w:val="18"/>
            <w:szCs w:val="18"/>
          </w:rPr>
          <w:t>29</w:t>
        </w:r>
        <w:r w:rsidRPr="00912612">
          <w:rPr>
            <w:noProof/>
            <w:sz w:val="18"/>
            <w:szCs w:val="18"/>
          </w:rPr>
          <w:fldChar w:fldCharType="end"/>
        </w:r>
      </w:p>
    </w:sdtContent>
  </w:sdt>
  <w:p w:rsidR="00151A55" w:rsidRDefault="00151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EA0" w:rsidRDefault="00356EA0" w:rsidP="00A24134">
      <w:pPr>
        <w:spacing w:after="0" w:line="240" w:lineRule="auto"/>
      </w:pPr>
      <w:r>
        <w:separator/>
      </w:r>
    </w:p>
  </w:footnote>
  <w:footnote w:type="continuationSeparator" w:id="0">
    <w:p w:rsidR="00356EA0" w:rsidRDefault="00356EA0" w:rsidP="00A24134">
      <w:pPr>
        <w:spacing w:after="0" w:line="240" w:lineRule="auto"/>
      </w:pPr>
      <w:r>
        <w:continuationSeparator/>
      </w:r>
    </w:p>
  </w:footnote>
  <w:footnote w:id="1">
    <w:p w:rsidR="00151A55" w:rsidRDefault="00151A55">
      <w:pPr>
        <w:pStyle w:val="FootnoteText"/>
      </w:pPr>
      <w:r>
        <w:rPr>
          <w:rStyle w:val="FootnoteReference"/>
        </w:rPr>
        <w:footnoteRef/>
      </w:r>
      <w:r>
        <w:t xml:space="preserve"> Aid Coordination and Effectiveness in Jordan – Assessment, Framework and Plan of Action (February 2013)</w:t>
      </w:r>
    </w:p>
  </w:footnote>
  <w:footnote w:id="2">
    <w:p w:rsidR="00151A55" w:rsidRDefault="00151A55">
      <w:pPr>
        <w:pStyle w:val="FootnoteText"/>
      </w:pPr>
      <w:r>
        <w:rPr>
          <w:rStyle w:val="FootnoteReference"/>
          <w:rFonts w:hint="eastAsia"/>
        </w:rPr>
        <w:footnoteRef/>
      </w:r>
      <w:r>
        <w:rPr>
          <w:rFonts w:hint="eastAsia"/>
        </w:rPr>
        <w:t xml:space="preserve"> </w:t>
      </w:r>
      <w:hyperlink r:id="rId1" w:history="1">
        <w:r w:rsidRPr="00266070">
          <w:rPr>
            <w:rStyle w:val="Hyperlink"/>
            <w:rFonts w:hint="eastAsia"/>
          </w:rPr>
          <w:t>http://www.jrpsc.org/information-management/</w:t>
        </w:r>
      </w:hyperlink>
      <w:r>
        <w:t xml:space="preserve"> describes JORISS as “</w:t>
      </w:r>
      <w:r w:rsidRPr="005D1258">
        <w:t>an online system that allows users to submit their projects online, track the status of their request for approval and report on their project progress</w:t>
      </w:r>
      <w:r>
        <w:t>”.</w:t>
      </w:r>
    </w:p>
  </w:footnote>
  <w:footnote w:id="3">
    <w:p w:rsidR="00151A55" w:rsidRPr="008048F1" w:rsidRDefault="00151A55" w:rsidP="008027B2">
      <w:pPr>
        <w:pStyle w:val="Heading1"/>
        <w:rPr>
          <w:rFonts w:ascii="Times New Roman" w:eastAsia="Times New Roman" w:hAnsi="Times New Roman" w:cs="Times New Roman"/>
          <w:color w:val="auto"/>
          <w:kern w:val="36"/>
          <w:sz w:val="18"/>
          <w:szCs w:val="18"/>
          <w:lang w:bidi="km-KH"/>
        </w:rPr>
      </w:pPr>
      <w:r w:rsidRPr="008048F1">
        <w:rPr>
          <w:rFonts w:ascii="Times New Roman" w:eastAsia="Times New Roman" w:hAnsi="Times New Roman" w:cs="Times New Roman"/>
          <w:color w:val="auto"/>
          <w:kern w:val="36"/>
          <w:sz w:val="18"/>
          <w:szCs w:val="18"/>
          <w:lang w:bidi="km-KH"/>
        </w:rPr>
        <w:footnoteRef/>
      </w:r>
      <w:r w:rsidRPr="008048F1">
        <w:rPr>
          <w:rFonts w:ascii="Times New Roman" w:eastAsia="Times New Roman" w:hAnsi="Times New Roman" w:cs="Times New Roman"/>
          <w:color w:val="auto"/>
          <w:kern w:val="36"/>
          <w:sz w:val="18"/>
          <w:szCs w:val="18"/>
          <w:lang w:bidi="km-KH"/>
        </w:rPr>
        <w:t xml:space="preserve"> </w:t>
      </w:r>
      <w:r>
        <w:rPr>
          <w:rFonts w:ascii="Times New Roman" w:eastAsia="Times New Roman" w:hAnsi="Times New Roman" w:cs="Times New Roman"/>
          <w:color w:val="auto"/>
          <w:kern w:val="36"/>
          <w:sz w:val="18"/>
          <w:szCs w:val="18"/>
          <w:lang w:bidi="km-KH"/>
        </w:rPr>
        <w:t xml:space="preserve">See R. </w:t>
      </w:r>
      <w:r w:rsidRPr="008048F1">
        <w:rPr>
          <w:rFonts w:ascii="Times New Roman" w:eastAsia="Times New Roman" w:hAnsi="Times New Roman" w:cs="Times New Roman"/>
          <w:color w:val="auto"/>
          <w:kern w:val="36"/>
          <w:sz w:val="18"/>
          <w:szCs w:val="18"/>
          <w:lang w:bidi="km-KH"/>
        </w:rPr>
        <w:t>Heeks (20</w:t>
      </w:r>
      <w:r>
        <w:rPr>
          <w:rFonts w:ascii="Times New Roman" w:eastAsia="Times New Roman" w:hAnsi="Times New Roman" w:cs="Times New Roman"/>
          <w:color w:val="auto"/>
          <w:kern w:val="36"/>
          <w:sz w:val="18"/>
          <w:szCs w:val="18"/>
          <w:lang w:bidi="km-KH"/>
        </w:rPr>
        <w:t>02</w:t>
      </w:r>
      <w:r w:rsidRPr="008048F1">
        <w:rPr>
          <w:rFonts w:ascii="Times New Roman" w:eastAsia="Times New Roman" w:hAnsi="Times New Roman" w:cs="Times New Roman"/>
          <w:color w:val="auto"/>
          <w:kern w:val="36"/>
          <w:sz w:val="18"/>
          <w:szCs w:val="18"/>
          <w:lang w:bidi="km-KH"/>
        </w:rPr>
        <w:t>), Information Systems: Failure, Success, and Local Improvisations</w:t>
      </w:r>
    </w:p>
    <w:p w:rsidR="00151A55" w:rsidRDefault="00151A55" w:rsidP="008027B2">
      <w:pPr>
        <w:pStyle w:val="FootnoteText"/>
      </w:pPr>
    </w:p>
  </w:footnote>
  <w:footnote w:id="4">
    <w:p w:rsidR="00151A55" w:rsidRDefault="00151A55">
      <w:pPr>
        <w:pStyle w:val="FootnoteText"/>
      </w:pPr>
      <w:r>
        <w:rPr>
          <w:rStyle w:val="FootnoteReference"/>
        </w:rPr>
        <w:footnoteRef/>
      </w:r>
      <w:r>
        <w:t xml:space="preserve"> The status of the Development Gateway system is unclear at the time of writing but this report is prepared in such a way to offer an approach that can support the GOJ/MOPIC response in the event that the work will procced.</w:t>
      </w:r>
    </w:p>
  </w:footnote>
  <w:footnote w:id="5">
    <w:p w:rsidR="00151A55" w:rsidRDefault="00151A55">
      <w:pPr>
        <w:pStyle w:val="FootnoteText"/>
      </w:pPr>
      <w:r>
        <w:rPr>
          <w:rStyle w:val="FootnoteReference"/>
        </w:rPr>
        <w:footnoteRef/>
      </w:r>
      <w:r>
        <w:t xml:space="preserve"> In addition to the Heeks article, see also the Goldfinch article referenced in Annex 1.</w:t>
      </w:r>
    </w:p>
  </w:footnote>
  <w:footnote w:id="6">
    <w:p w:rsidR="00151A55" w:rsidRDefault="00151A55" w:rsidP="008E3224">
      <w:pPr>
        <w:pStyle w:val="FootnoteText"/>
      </w:pPr>
      <w:r>
        <w:rPr>
          <w:rStyle w:val="FootnoteReference"/>
        </w:rPr>
        <w:footnoteRef/>
      </w:r>
      <w:r>
        <w:t xml:space="preserve"> Putting Ethics to Work – A Guideline for UN Staff (2012), page 27.</w:t>
      </w:r>
    </w:p>
  </w:footnote>
  <w:footnote w:id="7">
    <w:p w:rsidR="00151A55" w:rsidRDefault="00151A55">
      <w:pPr>
        <w:pStyle w:val="FootnoteText"/>
      </w:pPr>
      <w:r>
        <w:rPr>
          <w:rStyle w:val="FootnoteReference"/>
        </w:rPr>
        <w:footnoteRef/>
      </w:r>
      <w:r>
        <w:t xml:space="preserve"> These are derived from the Paris, Accra and Busan principles: </w:t>
      </w:r>
      <w:r w:rsidRPr="000B6970">
        <w:rPr>
          <w:rFonts w:ascii="Calibri" w:eastAsia="Times New Roman" w:hAnsi="Calibri" w:cs="Times New Roman"/>
          <w:color w:val="000000"/>
          <w:szCs w:val="22"/>
        </w:rPr>
        <w:t>Ownership</w:t>
      </w:r>
      <w:r>
        <w:rPr>
          <w:rFonts w:ascii="Calibri" w:eastAsia="Times New Roman" w:hAnsi="Calibri" w:cs="Times New Roman"/>
          <w:color w:val="000000"/>
          <w:szCs w:val="22"/>
        </w:rPr>
        <w:t>, p</w:t>
      </w:r>
      <w:r w:rsidRPr="000B6970">
        <w:rPr>
          <w:rFonts w:ascii="Calibri" w:eastAsia="Times New Roman" w:hAnsi="Calibri" w:cs="Times New Roman"/>
          <w:color w:val="000000"/>
          <w:szCs w:val="22"/>
        </w:rPr>
        <w:t>artnership</w:t>
      </w:r>
      <w:r>
        <w:rPr>
          <w:rFonts w:ascii="Calibri" w:eastAsia="Times New Roman" w:hAnsi="Calibri" w:cs="Times New Roman"/>
          <w:color w:val="000000"/>
          <w:szCs w:val="22"/>
        </w:rPr>
        <w:t>, a</w:t>
      </w:r>
      <w:r w:rsidRPr="000B6970">
        <w:rPr>
          <w:rFonts w:ascii="Calibri" w:eastAsia="Times New Roman" w:hAnsi="Calibri" w:cs="Times New Roman"/>
          <w:color w:val="000000"/>
          <w:szCs w:val="22"/>
        </w:rPr>
        <w:t xml:space="preserve">lignment </w:t>
      </w:r>
      <w:r>
        <w:rPr>
          <w:rFonts w:ascii="Calibri" w:eastAsia="Times New Roman" w:hAnsi="Calibri" w:cs="Times New Roman"/>
          <w:color w:val="000000"/>
          <w:szCs w:val="22"/>
        </w:rPr>
        <w:t>of</w:t>
      </w:r>
      <w:r w:rsidRPr="000B6970">
        <w:rPr>
          <w:rFonts w:ascii="Calibri" w:eastAsia="Times New Roman" w:hAnsi="Calibri" w:cs="Times New Roman"/>
          <w:color w:val="000000"/>
          <w:szCs w:val="22"/>
        </w:rPr>
        <w:t xml:space="preserve"> priorities</w:t>
      </w:r>
      <w:r>
        <w:rPr>
          <w:rFonts w:ascii="Calibri" w:eastAsia="Times New Roman" w:hAnsi="Calibri" w:cs="Times New Roman"/>
          <w:color w:val="000000"/>
          <w:szCs w:val="22"/>
        </w:rPr>
        <w:t>, a</w:t>
      </w:r>
      <w:r w:rsidRPr="000B6970">
        <w:rPr>
          <w:rFonts w:ascii="Calibri" w:eastAsia="Times New Roman" w:hAnsi="Calibri" w:cs="Times New Roman"/>
          <w:color w:val="000000"/>
          <w:szCs w:val="22"/>
        </w:rPr>
        <w:t xml:space="preserve">lignment </w:t>
      </w:r>
      <w:r>
        <w:rPr>
          <w:rFonts w:ascii="Calibri" w:eastAsia="Times New Roman" w:hAnsi="Calibri" w:cs="Times New Roman"/>
          <w:color w:val="000000"/>
          <w:szCs w:val="22"/>
        </w:rPr>
        <w:t>with</w:t>
      </w:r>
      <w:r w:rsidRPr="000B6970">
        <w:rPr>
          <w:rFonts w:ascii="Calibri" w:eastAsia="Times New Roman" w:hAnsi="Calibri" w:cs="Times New Roman"/>
          <w:color w:val="000000"/>
          <w:szCs w:val="22"/>
        </w:rPr>
        <w:t xml:space="preserve"> systems</w:t>
      </w:r>
      <w:r>
        <w:rPr>
          <w:rFonts w:ascii="Calibri" w:eastAsia="Times New Roman" w:hAnsi="Calibri" w:cs="Times New Roman"/>
          <w:color w:val="000000"/>
          <w:szCs w:val="22"/>
        </w:rPr>
        <w:t>, h</w:t>
      </w:r>
      <w:r w:rsidRPr="000B6970">
        <w:rPr>
          <w:rFonts w:ascii="Calibri" w:eastAsia="Times New Roman" w:hAnsi="Calibri" w:cs="Times New Roman"/>
          <w:color w:val="000000"/>
          <w:szCs w:val="22"/>
        </w:rPr>
        <w:t>armonisation</w:t>
      </w:r>
      <w:r>
        <w:rPr>
          <w:rFonts w:ascii="Calibri" w:eastAsia="Times New Roman" w:hAnsi="Calibri" w:cs="Times New Roman"/>
          <w:color w:val="000000"/>
          <w:szCs w:val="22"/>
        </w:rPr>
        <w:t>, m</w:t>
      </w:r>
      <w:r w:rsidRPr="000B6970">
        <w:rPr>
          <w:rFonts w:ascii="Calibri" w:eastAsia="Times New Roman" w:hAnsi="Calibri" w:cs="Times New Roman"/>
          <w:color w:val="000000"/>
          <w:szCs w:val="22"/>
        </w:rPr>
        <w:t>utual accountability</w:t>
      </w:r>
      <w:r>
        <w:rPr>
          <w:rFonts w:ascii="Calibri" w:eastAsia="Times New Roman" w:hAnsi="Calibri" w:cs="Times New Roman"/>
          <w:color w:val="000000"/>
          <w:szCs w:val="22"/>
        </w:rPr>
        <w:t>, m</w:t>
      </w:r>
      <w:r w:rsidRPr="000B6970">
        <w:rPr>
          <w:rFonts w:ascii="Calibri" w:eastAsia="Times New Roman" w:hAnsi="Calibri" w:cs="Times New Roman"/>
          <w:color w:val="000000"/>
          <w:szCs w:val="22"/>
        </w:rPr>
        <w:t xml:space="preserve">anaging for </w:t>
      </w:r>
      <w:r>
        <w:rPr>
          <w:rFonts w:ascii="Calibri" w:eastAsia="Times New Roman" w:hAnsi="Calibri" w:cs="Times New Roman"/>
          <w:color w:val="000000"/>
          <w:szCs w:val="22"/>
        </w:rPr>
        <w:t>r</w:t>
      </w:r>
      <w:r w:rsidRPr="000B6970">
        <w:rPr>
          <w:rFonts w:ascii="Calibri" w:eastAsia="Times New Roman" w:hAnsi="Calibri" w:cs="Times New Roman"/>
          <w:color w:val="000000"/>
          <w:szCs w:val="22"/>
        </w:rPr>
        <w:t>esults</w:t>
      </w:r>
      <w:r>
        <w:rPr>
          <w:rFonts w:ascii="Calibri" w:eastAsia="Times New Roman" w:hAnsi="Calibri" w:cs="Times New Roman"/>
          <w:color w:val="000000"/>
          <w:szCs w:val="22"/>
        </w:rPr>
        <w:t xml:space="preserve"> and predictability.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97873"/>
    <w:multiLevelType w:val="hybridMultilevel"/>
    <w:tmpl w:val="45AC4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24EA7"/>
    <w:multiLevelType w:val="hybridMultilevel"/>
    <w:tmpl w:val="262015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97226"/>
    <w:multiLevelType w:val="hybridMultilevel"/>
    <w:tmpl w:val="AD809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86CF5"/>
    <w:multiLevelType w:val="hybridMultilevel"/>
    <w:tmpl w:val="8B5C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46D8F"/>
    <w:multiLevelType w:val="hybridMultilevel"/>
    <w:tmpl w:val="C4849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831C2"/>
    <w:multiLevelType w:val="hybridMultilevel"/>
    <w:tmpl w:val="406CDA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826D3"/>
    <w:multiLevelType w:val="hybridMultilevel"/>
    <w:tmpl w:val="6448A99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73F0B"/>
    <w:multiLevelType w:val="hybridMultilevel"/>
    <w:tmpl w:val="0D1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F268C"/>
    <w:multiLevelType w:val="hybridMultilevel"/>
    <w:tmpl w:val="3D6E246E"/>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1" w15:restartNumberingAfterBreak="0">
    <w:nsid w:val="21586E29"/>
    <w:multiLevelType w:val="hybridMultilevel"/>
    <w:tmpl w:val="DB1666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8C5899"/>
    <w:multiLevelType w:val="hybridMultilevel"/>
    <w:tmpl w:val="1A50B334"/>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3" w15:restartNumberingAfterBreak="0">
    <w:nsid w:val="239D7699"/>
    <w:multiLevelType w:val="hybridMultilevel"/>
    <w:tmpl w:val="C908C77E"/>
    <w:lvl w:ilvl="0" w:tplc="E256B55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2D461F"/>
    <w:multiLevelType w:val="hybridMultilevel"/>
    <w:tmpl w:val="B9323E0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F0656A"/>
    <w:multiLevelType w:val="hybridMultilevel"/>
    <w:tmpl w:val="FED85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50193E"/>
    <w:multiLevelType w:val="hybridMultilevel"/>
    <w:tmpl w:val="2834A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607733"/>
    <w:multiLevelType w:val="hybridMultilevel"/>
    <w:tmpl w:val="53C4D8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F8317C"/>
    <w:multiLevelType w:val="hybridMultilevel"/>
    <w:tmpl w:val="2A12652C"/>
    <w:lvl w:ilvl="0" w:tplc="CD78195E">
      <w:start w:val="1"/>
      <w:numFmt w:val="bullet"/>
      <w:lvlText w:val="•"/>
      <w:lvlJc w:val="left"/>
      <w:pPr>
        <w:tabs>
          <w:tab w:val="num" w:pos="720"/>
        </w:tabs>
        <w:ind w:left="720" w:hanging="360"/>
      </w:pPr>
      <w:rPr>
        <w:rFonts w:ascii="Arial" w:hAnsi="Arial" w:hint="default"/>
      </w:rPr>
    </w:lvl>
    <w:lvl w:ilvl="1" w:tplc="8E4C6190" w:tentative="1">
      <w:start w:val="1"/>
      <w:numFmt w:val="bullet"/>
      <w:lvlText w:val="•"/>
      <w:lvlJc w:val="left"/>
      <w:pPr>
        <w:tabs>
          <w:tab w:val="num" w:pos="1440"/>
        </w:tabs>
        <w:ind w:left="1440" w:hanging="360"/>
      </w:pPr>
      <w:rPr>
        <w:rFonts w:ascii="Arial" w:hAnsi="Arial" w:hint="default"/>
      </w:rPr>
    </w:lvl>
    <w:lvl w:ilvl="2" w:tplc="2FE0F75A" w:tentative="1">
      <w:start w:val="1"/>
      <w:numFmt w:val="bullet"/>
      <w:lvlText w:val="•"/>
      <w:lvlJc w:val="left"/>
      <w:pPr>
        <w:tabs>
          <w:tab w:val="num" w:pos="2160"/>
        </w:tabs>
        <w:ind w:left="2160" w:hanging="360"/>
      </w:pPr>
      <w:rPr>
        <w:rFonts w:ascii="Arial" w:hAnsi="Arial" w:hint="default"/>
      </w:rPr>
    </w:lvl>
    <w:lvl w:ilvl="3" w:tplc="003650D2" w:tentative="1">
      <w:start w:val="1"/>
      <w:numFmt w:val="bullet"/>
      <w:lvlText w:val="•"/>
      <w:lvlJc w:val="left"/>
      <w:pPr>
        <w:tabs>
          <w:tab w:val="num" w:pos="2880"/>
        </w:tabs>
        <w:ind w:left="2880" w:hanging="360"/>
      </w:pPr>
      <w:rPr>
        <w:rFonts w:ascii="Arial" w:hAnsi="Arial" w:hint="default"/>
      </w:rPr>
    </w:lvl>
    <w:lvl w:ilvl="4" w:tplc="216215C8" w:tentative="1">
      <w:start w:val="1"/>
      <w:numFmt w:val="bullet"/>
      <w:lvlText w:val="•"/>
      <w:lvlJc w:val="left"/>
      <w:pPr>
        <w:tabs>
          <w:tab w:val="num" w:pos="3600"/>
        </w:tabs>
        <w:ind w:left="3600" w:hanging="360"/>
      </w:pPr>
      <w:rPr>
        <w:rFonts w:ascii="Arial" w:hAnsi="Arial" w:hint="default"/>
      </w:rPr>
    </w:lvl>
    <w:lvl w:ilvl="5" w:tplc="FA96E98A" w:tentative="1">
      <w:start w:val="1"/>
      <w:numFmt w:val="bullet"/>
      <w:lvlText w:val="•"/>
      <w:lvlJc w:val="left"/>
      <w:pPr>
        <w:tabs>
          <w:tab w:val="num" w:pos="4320"/>
        </w:tabs>
        <w:ind w:left="4320" w:hanging="360"/>
      </w:pPr>
      <w:rPr>
        <w:rFonts w:ascii="Arial" w:hAnsi="Arial" w:hint="default"/>
      </w:rPr>
    </w:lvl>
    <w:lvl w:ilvl="6" w:tplc="EA541A76" w:tentative="1">
      <w:start w:val="1"/>
      <w:numFmt w:val="bullet"/>
      <w:lvlText w:val="•"/>
      <w:lvlJc w:val="left"/>
      <w:pPr>
        <w:tabs>
          <w:tab w:val="num" w:pos="5040"/>
        </w:tabs>
        <w:ind w:left="5040" w:hanging="360"/>
      </w:pPr>
      <w:rPr>
        <w:rFonts w:ascii="Arial" w:hAnsi="Arial" w:hint="default"/>
      </w:rPr>
    </w:lvl>
    <w:lvl w:ilvl="7" w:tplc="8F845ACE" w:tentative="1">
      <w:start w:val="1"/>
      <w:numFmt w:val="bullet"/>
      <w:lvlText w:val="•"/>
      <w:lvlJc w:val="left"/>
      <w:pPr>
        <w:tabs>
          <w:tab w:val="num" w:pos="5760"/>
        </w:tabs>
        <w:ind w:left="5760" w:hanging="360"/>
      </w:pPr>
      <w:rPr>
        <w:rFonts w:ascii="Arial" w:hAnsi="Arial" w:hint="default"/>
      </w:rPr>
    </w:lvl>
    <w:lvl w:ilvl="8" w:tplc="121AF04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5616C52"/>
    <w:multiLevelType w:val="hybridMultilevel"/>
    <w:tmpl w:val="BEDEDEB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7857E4B"/>
    <w:multiLevelType w:val="multilevel"/>
    <w:tmpl w:val="B854E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8E3CDB"/>
    <w:multiLevelType w:val="hybridMultilevel"/>
    <w:tmpl w:val="A97A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A7379E"/>
    <w:multiLevelType w:val="hybridMultilevel"/>
    <w:tmpl w:val="7BCCA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57D6F"/>
    <w:multiLevelType w:val="hybridMultilevel"/>
    <w:tmpl w:val="DDF80DA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910462"/>
    <w:multiLevelType w:val="hybridMultilevel"/>
    <w:tmpl w:val="91F4B00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3B1249"/>
    <w:multiLevelType w:val="hybridMultilevel"/>
    <w:tmpl w:val="3B1C2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5C1A5C"/>
    <w:multiLevelType w:val="hybridMultilevel"/>
    <w:tmpl w:val="116CB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ED5EB1"/>
    <w:multiLevelType w:val="hybridMultilevel"/>
    <w:tmpl w:val="9E84A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251147"/>
    <w:multiLevelType w:val="hybridMultilevel"/>
    <w:tmpl w:val="23247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533FEE"/>
    <w:multiLevelType w:val="hybridMultilevel"/>
    <w:tmpl w:val="8948211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8B116B"/>
    <w:multiLevelType w:val="hybridMultilevel"/>
    <w:tmpl w:val="736C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14041B"/>
    <w:multiLevelType w:val="hybridMultilevel"/>
    <w:tmpl w:val="72828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E04FC"/>
    <w:multiLevelType w:val="hybridMultilevel"/>
    <w:tmpl w:val="10E0D31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226C75"/>
    <w:multiLevelType w:val="hybridMultilevel"/>
    <w:tmpl w:val="09B0E7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7A27C6"/>
    <w:multiLevelType w:val="multilevel"/>
    <w:tmpl w:val="3ECED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DE62631"/>
    <w:multiLevelType w:val="hybridMultilevel"/>
    <w:tmpl w:val="B8AE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EA1411"/>
    <w:multiLevelType w:val="hybridMultilevel"/>
    <w:tmpl w:val="D1E26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32"/>
  </w:num>
  <w:num w:numId="4">
    <w:abstractNumId w:val="1"/>
  </w:num>
  <w:num w:numId="5">
    <w:abstractNumId w:val="25"/>
  </w:num>
  <w:num w:numId="6">
    <w:abstractNumId w:val="26"/>
  </w:num>
  <w:num w:numId="7">
    <w:abstractNumId w:val="28"/>
  </w:num>
  <w:num w:numId="8">
    <w:abstractNumId w:val="4"/>
  </w:num>
  <w:num w:numId="9">
    <w:abstractNumId w:val="17"/>
  </w:num>
  <w:num w:numId="10">
    <w:abstractNumId w:val="22"/>
  </w:num>
  <w:num w:numId="11">
    <w:abstractNumId w:val="3"/>
  </w:num>
  <w:num w:numId="12">
    <w:abstractNumId w:val="8"/>
  </w:num>
  <w:num w:numId="13">
    <w:abstractNumId w:val="31"/>
  </w:num>
  <w:num w:numId="14">
    <w:abstractNumId w:val="7"/>
  </w:num>
  <w:num w:numId="15">
    <w:abstractNumId w:val="35"/>
  </w:num>
  <w:num w:numId="16">
    <w:abstractNumId w:val="14"/>
  </w:num>
  <w:num w:numId="17">
    <w:abstractNumId w:val="19"/>
  </w:num>
  <w:num w:numId="18">
    <w:abstractNumId w:val="36"/>
  </w:num>
  <w:num w:numId="19">
    <w:abstractNumId w:val="20"/>
  </w:num>
  <w:num w:numId="20">
    <w:abstractNumId w:val="21"/>
  </w:num>
  <w:num w:numId="21">
    <w:abstractNumId w:val="27"/>
  </w:num>
  <w:num w:numId="22">
    <w:abstractNumId w:val="37"/>
  </w:num>
  <w:num w:numId="23">
    <w:abstractNumId w:val="5"/>
  </w:num>
  <w:num w:numId="24">
    <w:abstractNumId w:val="38"/>
  </w:num>
  <w:num w:numId="25">
    <w:abstractNumId w:val="2"/>
  </w:num>
  <w:num w:numId="26">
    <w:abstractNumId w:val="23"/>
  </w:num>
  <w:num w:numId="27">
    <w:abstractNumId w:val="12"/>
  </w:num>
  <w:num w:numId="28">
    <w:abstractNumId w:val="10"/>
  </w:num>
  <w:num w:numId="29">
    <w:abstractNumId w:val="33"/>
  </w:num>
  <w:num w:numId="30">
    <w:abstractNumId w:val="15"/>
  </w:num>
  <w:num w:numId="31">
    <w:abstractNumId w:val="18"/>
  </w:num>
  <w:num w:numId="32">
    <w:abstractNumId w:val="16"/>
  </w:num>
  <w:num w:numId="33">
    <w:abstractNumId w:val="29"/>
  </w:num>
  <w:num w:numId="34">
    <w:abstractNumId w:val="34"/>
  </w:num>
  <w:num w:numId="35">
    <w:abstractNumId w:val="24"/>
  </w:num>
  <w:num w:numId="36">
    <w:abstractNumId w:val="6"/>
  </w:num>
  <w:num w:numId="37">
    <w:abstractNumId w:val="30"/>
  </w:num>
  <w:num w:numId="38">
    <w:abstractNumId w:val="13"/>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22"/>
    <w:rsid w:val="0000036B"/>
    <w:rsid w:val="000016D9"/>
    <w:rsid w:val="0000300B"/>
    <w:rsid w:val="00003595"/>
    <w:rsid w:val="0000465E"/>
    <w:rsid w:val="00004E52"/>
    <w:rsid w:val="0000506A"/>
    <w:rsid w:val="00005C68"/>
    <w:rsid w:val="000063D1"/>
    <w:rsid w:val="00006A36"/>
    <w:rsid w:val="00006F7D"/>
    <w:rsid w:val="000076E0"/>
    <w:rsid w:val="00007E1A"/>
    <w:rsid w:val="0001012F"/>
    <w:rsid w:val="0001015E"/>
    <w:rsid w:val="00010286"/>
    <w:rsid w:val="00010E53"/>
    <w:rsid w:val="0001205A"/>
    <w:rsid w:val="000120B7"/>
    <w:rsid w:val="0001273E"/>
    <w:rsid w:val="00012DB8"/>
    <w:rsid w:val="000130AE"/>
    <w:rsid w:val="0001440F"/>
    <w:rsid w:val="00014CB6"/>
    <w:rsid w:val="00017344"/>
    <w:rsid w:val="00020766"/>
    <w:rsid w:val="00023DEA"/>
    <w:rsid w:val="00024226"/>
    <w:rsid w:val="000251F2"/>
    <w:rsid w:val="00025772"/>
    <w:rsid w:val="00026874"/>
    <w:rsid w:val="000268A1"/>
    <w:rsid w:val="000307AA"/>
    <w:rsid w:val="00030923"/>
    <w:rsid w:val="00030E9C"/>
    <w:rsid w:val="0003147A"/>
    <w:rsid w:val="00031CAD"/>
    <w:rsid w:val="00031E7A"/>
    <w:rsid w:val="00032147"/>
    <w:rsid w:val="00034097"/>
    <w:rsid w:val="000345CA"/>
    <w:rsid w:val="00034B63"/>
    <w:rsid w:val="00034B70"/>
    <w:rsid w:val="00034ED2"/>
    <w:rsid w:val="00036097"/>
    <w:rsid w:val="000362CA"/>
    <w:rsid w:val="00036827"/>
    <w:rsid w:val="00036ED7"/>
    <w:rsid w:val="000376F8"/>
    <w:rsid w:val="00040EE7"/>
    <w:rsid w:val="0004153B"/>
    <w:rsid w:val="00042D7D"/>
    <w:rsid w:val="00045593"/>
    <w:rsid w:val="00045B79"/>
    <w:rsid w:val="00047313"/>
    <w:rsid w:val="0005080A"/>
    <w:rsid w:val="00050DE2"/>
    <w:rsid w:val="0005421D"/>
    <w:rsid w:val="00054D50"/>
    <w:rsid w:val="00060F13"/>
    <w:rsid w:val="000612FD"/>
    <w:rsid w:val="00061393"/>
    <w:rsid w:val="00061BCF"/>
    <w:rsid w:val="0006203E"/>
    <w:rsid w:val="00062090"/>
    <w:rsid w:val="00063061"/>
    <w:rsid w:val="000638FD"/>
    <w:rsid w:val="000639FF"/>
    <w:rsid w:val="00063CFD"/>
    <w:rsid w:val="0006471D"/>
    <w:rsid w:val="00064DB8"/>
    <w:rsid w:val="00065594"/>
    <w:rsid w:val="00065761"/>
    <w:rsid w:val="00066FAE"/>
    <w:rsid w:val="00067875"/>
    <w:rsid w:val="000707EF"/>
    <w:rsid w:val="00072703"/>
    <w:rsid w:val="000731C5"/>
    <w:rsid w:val="000767CA"/>
    <w:rsid w:val="000772FD"/>
    <w:rsid w:val="000803E5"/>
    <w:rsid w:val="00080EA3"/>
    <w:rsid w:val="0008168B"/>
    <w:rsid w:val="00082504"/>
    <w:rsid w:val="0008291B"/>
    <w:rsid w:val="00083740"/>
    <w:rsid w:val="00085FE8"/>
    <w:rsid w:val="0008617E"/>
    <w:rsid w:val="00087D72"/>
    <w:rsid w:val="00090B3C"/>
    <w:rsid w:val="00090E3B"/>
    <w:rsid w:val="0009212F"/>
    <w:rsid w:val="00092BA8"/>
    <w:rsid w:val="00092D93"/>
    <w:rsid w:val="0009398D"/>
    <w:rsid w:val="00093DD6"/>
    <w:rsid w:val="00094EB6"/>
    <w:rsid w:val="00094F16"/>
    <w:rsid w:val="00096CC8"/>
    <w:rsid w:val="00097FA2"/>
    <w:rsid w:val="000A13C7"/>
    <w:rsid w:val="000A1CB5"/>
    <w:rsid w:val="000A2E81"/>
    <w:rsid w:val="000A33BB"/>
    <w:rsid w:val="000A3CEF"/>
    <w:rsid w:val="000A5A7D"/>
    <w:rsid w:val="000B01C2"/>
    <w:rsid w:val="000B1DF4"/>
    <w:rsid w:val="000B2D8B"/>
    <w:rsid w:val="000B466B"/>
    <w:rsid w:val="000B56AE"/>
    <w:rsid w:val="000B5917"/>
    <w:rsid w:val="000C04BB"/>
    <w:rsid w:val="000C0586"/>
    <w:rsid w:val="000C1183"/>
    <w:rsid w:val="000C1314"/>
    <w:rsid w:val="000C599F"/>
    <w:rsid w:val="000C6D7F"/>
    <w:rsid w:val="000C6DB8"/>
    <w:rsid w:val="000C6EBD"/>
    <w:rsid w:val="000D0887"/>
    <w:rsid w:val="000D2179"/>
    <w:rsid w:val="000D3478"/>
    <w:rsid w:val="000D445F"/>
    <w:rsid w:val="000D57A6"/>
    <w:rsid w:val="000D7321"/>
    <w:rsid w:val="000E0A34"/>
    <w:rsid w:val="000E17F1"/>
    <w:rsid w:val="000E2C6B"/>
    <w:rsid w:val="000E34E9"/>
    <w:rsid w:val="000E44F3"/>
    <w:rsid w:val="000E4A0D"/>
    <w:rsid w:val="000E5082"/>
    <w:rsid w:val="000E620F"/>
    <w:rsid w:val="000E6D7B"/>
    <w:rsid w:val="000E719A"/>
    <w:rsid w:val="000E7E45"/>
    <w:rsid w:val="000F112A"/>
    <w:rsid w:val="000F11A8"/>
    <w:rsid w:val="000F1620"/>
    <w:rsid w:val="000F1930"/>
    <w:rsid w:val="000F203B"/>
    <w:rsid w:val="000F3216"/>
    <w:rsid w:val="000F32F4"/>
    <w:rsid w:val="000F40A7"/>
    <w:rsid w:val="000F4295"/>
    <w:rsid w:val="000F52D0"/>
    <w:rsid w:val="000F5305"/>
    <w:rsid w:val="000F6475"/>
    <w:rsid w:val="000F6519"/>
    <w:rsid w:val="000F7D75"/>
    <w:rsid w:val="0010071E"/>
    <w:rsid w:val="0010082A"/>
    <w:rsid w:val="00100E9C"/>
    <w:rsid w:val="00101483"/>
    <w:rsid w:val="0010196D"/>
    <w:rsid w:val="00103276"/>
    <w:rsid w:val="00103515"/>
    <w:rsid w:val="00105165"/>
    <w:rsid w:val="00105E31"/>
    <w:rsid w:val="00106ECC"/>
    <w:rsid w:val="00106F6C"/>
    <w:rsid w:val="00110A0F"/>
    <w:rsid w:val="00112316"/>
    <w:rsid w:val="00112DA2"/>
    <w:rsid w:val="001131C4"/>
    <w:rsid w:val="00114034"/>
    <w:rsid w:val="001143EB"/>
    <w:rsid w:val="00115C24"/>
    <w:rsid w:val="00116848"/>
    <w:rsid w:val="001237D4"/>
    <w:rsid w:val="00123944"/>
    <w:rsid w:val="00123FA1"/>
    <w:rsid w:val="001241E2"/>
    <w:rsid w:val="00124A56"/>
    <w:rsid w:val="0012581E"/>
    <w:rsid w:val="00127212"/>
    <w:rsid w:val="00131131"/>
    <w:rsid w:val="00133AA8"/>
    <w:rsid w:val="00134939"/>
    <w:rsid w:val="00134A66"/>
    <w:rsid w:val="0013539B"/>
    <w:rsid w:val="00141996"/>
    <w:rsid w:val="00141D71"/>
    <w:rsid w:val="001428B5"/>
    <w:rsid w:val="0014299C"/>
    <w:rsid w:val="00146E7B"/>
    <w:rsid w:val="00146FC8"/>
    <w:rsid w:val="001473B3"/>
    <w:rsid w:val="00147E1A"/>
    <w:rsid w:val="00150552"/>
    <w:rsid w:val="00150E01"/>
    <w:rsid w:val="00151A55"/>
    <w:rsid w:val="00151F90"/>
    <w:rsid w:val="001524B1"/>
    <w:rsid w:val="00152808"/>
    <w:rsid w:val="00152D4C"/>
    <w:rsid w:val="0015470F"/>
    <w:rsid w:val="00155A67"/>
    <w:rsid w:val="00155DA3"/>
    <w:rsid w:val="001561A3"/>
    <w:rsid w:val="00156A2B"/>
    <w:rsid w:val="00160ED8"/>
    <w:rsid w:val="001616A6"/>
    <w:rsid w:val="0016281C"/>
    <w:rsid w:val="001628BB"/>
    <w:rsid w:val="0016431C"/>
    <w:rsid w:val="00164C88"/>
    <w:rsid w:val="001662B7"/>
    <w:rsid w:val="0016686B"/>
    <w:rsid w:val="001671F7"/>
    <w:rsid w:val="00167A6A"/>
    <w:rsid w:val="001717D8"/>
    <w:rsid w:val="00171F00"/>
    <w:rsid w:val="001720B6"/>
    <w:rsid w:val="001724E9"/>
    <w:rsid w:val="0017395F"/>
    <w:rsid w:val="0017402A"/>
    <w:rsid w:val="0017408F"/>
    <w:rsid w:val="0017441D"/>
    <w:rsid w:val="00174B3A"/>
    <w:rsid w:val="001755F7"/>
    <w:rsid w:val="0017591D"/>
    <w:rsid w:val="00175E0A"/>
    <w:rsid w:val="001761AE"/>
    <w:rsid w:val="0017713C"/>
    <w:rsid w:val="0017785D"/>
    <w:rsid w:val="00177905"/>
    <w:rsid w:val="001808B9"/>
    <w:rsid w:val="00180E3A"/>
    <w:rsid w:val="0018295E"/>
    <w:rsid w:val="00182CFD"/>
    <w:rsid w:val="001833DB"/>
    <w:rsid w:val="001844D6"/>
    <w:rsid w:val="001856A2"/>
    <w:rsid w:val="00185C2F"/>
    <w:rsid w:val="001868BA"/>
    <w:rsid w:val="00186CC9"/>
    <w:rsid w:val="00187411"/>
    <w:rsid w:val="0019227F"/>
    <w:rsid w:val="001932B8"/>
    <w:rsid w:val="0019336A"/>
    <w:rsid w:val="00193EBC"/>
    <w:rsid w:val="00197103"/>
    <w:rsid w:val="001974B6"/>
    <w:rsid w:val="0019757D"/>
    <w:rsid w:val="001A0DCE"/>
    <w:rsid w:val="001A161F"/>
    <w:rsid w:val="001A209F"/>
    <w:rsid w:val="001A2BBA"/>
    <w:rsid w:val="001A3100"/>
    <w:rsid w:val="001A44A0"/>
    <w:rsid w:val="001A611D"/>
    <w:rsid w:val="001A7124"/>
    <w:rsid w:val="001A7B43"/>
    <w:rsid w:val="001B05D2"/>
    <w:rsid w:val="001B11F6"/>
    <w:rsid w:val="001B18EE"/>
    <w:rsid w:val="001B2544"/>
    <w:rsid w:val="001B262E"/>
    <w:rsid w:val="001B2F8F"/>
    <w:rsid w:val="001B2FDC"/>
    <w:rsid w:val="001B39C9"/>
    <w:rsid w:val="001B3DE3"/>
    <w:rsid w:val="001B6515"/>
    <w:rsid w:val="001B6519"/>
    <w:rsid w:val="001B6C40"/>
    <w:rsid w:val="001B7373"/>
    <w:rsid w:val="001C29D3"/>
    <w:rsid w:val="001C2C3B"/>
    <w:rsid w:val="001C4081"/>
    <w:rsid w:val="001C4F31"/>
    <w:rsid w:val="001C5C52"/>
    <w:rsid w:val="001D2642"/>
    <w:rsid w:val="001D290C"/>
    <w:rsid w:val="001D3BDB"/>
    <w:rsid w:val="001D4D7C"/>
    <w:rsid w:val="001D69DE"/>
    <w:rsid w:val="001D70B8"/>
    <w:rsid w:val="001D7C84"/>
    <w:rsid w:val="001E30BA"/>
    <w:rsid w:val="001E35CC"/>
    <w:rsid w:val="001E465A"/>
    <w:rsid w:val="001E60A6"/>
    <w:rsid w:val="001E7808"/>
    <w:rsid w:val="001E7BD9"/>
    <w:rsid w:val="001F087F"/>
    <w:rsid w:val="001F089A"/>
    <w:rsid w:val="001F0C58"/>
    <w:rsid w:val="001F0E6D"/>
    <w:rsid w:val="001F2796"/>
    <w:rsid w:val="001F37D0"/>
    <w:rsid w:val="001F63A1"/>
    <w:rsid w:val="001F6C11"/>
    <w:rsid w:val="001F751A"/>
    <w:rsid w:val="001F7DB4"/>
    <w:rsid w:val="00200A65"/>
    <w:rsid w:val="00201253"/>
    <w:rsid w:val="00203CAA"/>
    <w:rsid w:val="002055AF"/>
    <w:rsid w:val="00206335"/>
    <w:rsid w:val="00206DBF"/>
    <w:rsid w:val="002071E3"/>
    <w:rsid w:val="00207AF5"/>
    <w:rsid w:val="002100D5"/>
    <w:rsid w:val="0021094E"/>
    <w:rsid w:val="00210BBE"/>
    <w:rsid w:val="002125C3"/>
    <w:rsid w:val="00214833"/>
    <w:rsid w:val="0021661C"/>
    <w:rsid w:val="00217D15"/>
    <w:rsid w:val="00221431"/>
    <w:rsid w:val="00221D65"/>
    <w:rsid w:val="002223E0"/>
    <w:rsid w:val="00222E94"/>
    <w:rsid w:val="0022377F"/>
    <w:rsid w:val="0022664D"/>
    <w:rsid w:val="002267AA"/>
    <w:rsid w:val="00226B16"/>
    <w:rsid w:val="00226CAF"/>
    <w:rsid w:val="002311D3"/>
    <w:rsid w:val="0023385F"/>
    <w:rsid w:val="0023558D"/>
    <w:rsid w:val="002361F6"/>
    <w:rsid w:val="0023622F"/>
    <w:rsid w:val="0023682C"/>
    <w:rsid w:val="00236C36"/>
    <w:rsid w:val="002411A2"/>
    <w:rsid w:val="002456FB"/>
    <w:rsid w:val="00246038"/>
    <w:rsid w:val="0024609F"/>
    <w:rsid w:val="002477D3"/>
    <w:rsid w:val="002479B6"/>
    <w:rsid w:val="00247E27"/>
    <w:rsid w:val="002510C1"/>
    <w:rsid w:val="002513FE"/>
    <w:rsid w:val="00252AC4"/>
    <w:rsid w:val="00254426"/>
    <w:rsid w:val="00254CDF"/>
    <w:rsid w:val="00254D28"/>
    <w:rsid w:val="00254E33"/>
    <w:rsid w:val="0025508D"/>
    <w:rsid w:val="00256015"/>
    <w:rsid w:val="00257BE3"/>
    <w:rsid w:val="00260A4F"/>
    <w:rsid w:val="00261E44"/>
    <w:rsid w:val="00263893"/>
    <w:rsid w:val="00263FE2"/>
    <w:rsid w:val="002647AF"/>
    <w:rsid w:val="00265D8E"/>
    <w:rsid w:val="00265EBD"/>
    <w:rsid w:val="00270118"/>
    <w:rsid w:val="002703BC"/>
    <w:rsid w:val="002711AF"/>
    <w:rsid w:val="00275EAA"/>
    <w:rsid w:val="002777B0"/>
    <w:rsid w:val="0027794C"/>
    <w:rsid w:val="00280A8E"/>
    <w:rsid w:val="00280B04"/>
    <w:rsid w:val="00281370"/>
    <w:rsid w:val="00282DA9"/>
    <w:rsid w:val="00286BC4"/>
    <w:rsid w:val="0029021D"/>
    <w:rsid w:val="00290658"/>
    <w:rsid w:val="0029068A"/>
    <w:rsid w:val="00292318"/>
    <w:rsid w:val="002934A6"/>
    <w:rsid w:val="002938AD"/>
    <w:rsid w:val="00294167"/>
    <w:rsid w:val="0029439B"/>
    <w:rsid w:val="00295A75"/>
    <w:rsid w:val="002A08ED"/>
    <w:rsid w:val="002A1208"/>
    <w:rsid w:val="002A1486"/>
    <w:rsid w:val="002A196B"/>
    <w:rsid w:val="002A267C"/>
    <w:rsid w:val="002A31FD"/>
    <w:rsid w:val="002A39E0"/>
    <w:rsid w:val="002A5400"/>
    <w:rsid w:val="002A6281"/>
    <w:rsid w:val="002A62E4"/>
    <w:rsid w:val="002A7FE6"/>
    <w:rsid w:val="002B197A"/>
    <w:rsid w:val="002B2180"/>
    <w:rsid w:val="002B25CC"/>
    <w:rsid w:val="002B4339"/>
    <w:rsid w:val="002B4755"/>
    <w:rsid w:val="002B4E12"/>
    <w:rsid w:val="002B5EAB"/>
    <w:rsid w:val="002B622C"/>
    <w:rsid w:val="002B6A80"/>
    <w:rsid w:val="002C005C"/>
    <w:rsid w:val="002C0D1B"/>
    <w:rsid w:val="002C1DDE"/>
    <w:rsid w:val="002C29E0"/>
    <w:rsid w:val="002C2E37"/>
    <w:rsid w:val="002C59CF"/>
    <w:rsid w:val="002C624A"/>
    <w:rsid w:val="002C65AE"/>
    <w:rsid w:val="002C6638"/>
    <w:rsid w:val="002C6A2B"/>
    <w:rsid w:val="002C6FC8"/>
    <w:rsid w:val="002C7C13"/>
    <w:rsid w:val="002D0323"/>
    <w:rsid w:val="002D1F9D"/>
    <w:rsid w:val="002D2496"/>
    <w:rsid w:val="002D2DC0"/>
    <w:rsid w:val="002D3F05"/>
    <w:rsid w:val="002D4360"/>
    <w:rsid w:val="002D6BC8"/>
    <w:rsid w:val="002E1790"/>
    <w:rsid w:val="002E2097"/>
    <w:rsid w:val="002E2F86"/>
    <w:rsid w:val="002E4749"/>
    <w:rsid w:val="002E5E48"/>
    <w:rsid w:val="002E7CA9"/>
    <w:rsid w:val="002F074F"/>
    <w:rsid w:val="002F104B"/>
    <w:rsid w:val="002F21A6"/>
    <w:rsid w:val="002F3261"/>
    <w:rsid w:val="002F38C4"/>
    <w:rsid w:val="002F54BC"/>
    <w:rsid w:val="002F5AD2"/>
    <w:rsid w:val="002F681A"/>
    <w:rsid w:val="002F799A"/>
    <w:rsid w:val="002F7EDA"/>
    <w:rsid w:val="003002F4"/>
    <w:rsid w:val="00300596"/>
    <w:rsid w:val="00300879"/>
    <w:rsid w:val="00300BD5"/>
    <w:rsid w:val="003045DF"/>
    <w:rsid w:val="00304772"/>
    <w:rsid w:val="00304C87"/>
    <w:rsid w:val="00306566"/>
    <w:rsid w:val="00307235"/>
    <w:rsid w:val="00307E6C"/>
    <w:rsid w:val="003102E6"/>
    <w:rsid w:val="003113CB"/>
    <w:rsid w:val="003113F3"/>
    <w:rsid w:val="0031142D"/>
    <w:rsid w:val="0031188D"/>
    <w:rsid w:val="0031197B"/>
    <w:rsid w:val="00314CAA"/>
    <w:rsid w:val="00315A5B"/>
    <w:rsid w:val="00317E0E"/>
    <w:rsid w:val="00321101"/>
    <w:rsid w:val="003229AD"/>
    <w:rsid w:val="00322D0A"/>
    <w:rsid w:val="00324F1D"/>
    <w:rsid w:val="00325394"/>
    <w:rsid w:val="0032597A"/>
    <w:rsid w:val="00325C39"/>
    <w:rsid w:val="003276D0"/>
    <w:rsid w:val="0032771D"/>
    <w:rsid w:val="00330EDF"/>
    <w:rsid w:val="00331310"/>
    <w:rsid w:val="003338DC"/>
    <w:rsid w:val="0033411B"/>
    <w:rsid w:val="003357B3"/>
    <w:rsid w:val="003359E8"/>
    <w:rsid w:val="0033630E"/>
    <w:rsid w:val="00340668"/>
    <w:rsid w:val="003406A6"/>
    <w:rsid w:val="003415E7"/>
    <w:rsid w:val="00341932"/>
    <w:rsid w:val="00341D13"/>
    <w:rsid w:val="0034219E"/>
    <w:rsid w:val="00342F3C"/>
    <w:rsid w:val="00346108"/>
    <w:rsid w:val="00346181"/>
    <w:rsid w:val="00346A3A"/>
    <w:rsid w:val="0034770B"/>
    <w:rsid w:val="003477B8"/>
    <w:rsid w:val="00350CBE"/>
    <w:rsid w:val="00351D87"/>
    <w:rsid w:val="00354BC1"/>
    <w:rsid w:val="003566DC"/>
    <w:rsid w:val="00356EA0"/>
    <w:rsid w:val="00356FF6"/>
    <w:rsid w:val="0035775D"/>
    <w:rsid w:val="00360571"/>
    <w:rsid w:val="003619A5"/>
    <w:rsid w:val="00361A47"/>
    <w:rsid w:val="003621C9"/>
    <w:rsid w:val="0036372C"/>
    <w:rsid w:val="0036403E"/>
    <w:rsid w:val="003640E0"/>
    <w:rsid w:val="0036420C"/>
    <w:rsid w:val="00364617"/>
    <w:rsid w:val="003648AF"/>
    <w:rsid w:val="0036530F"/>
    <w:rsid w:val="00365998"/>
    <w:rsid w:val="00365F17"/>
    <w:rsid w:val="00365F63"/>
    <w:rsid w:val="0036707D"/>
    <w:rsid w:val="00371090"/>
    <w:rsid w:val="00371780"/>
    <w:rsid w:val="003754C3"/>
    <w:rsid w:val="003761DA"/>
    <w:rsid w:val="003812A9"/>
    <w:rsid w:val="00381430"/>
    <w:rsid w:val="00381540"/>
    <w:rsid w:val="00381FE0"/>
    <w:rsid w:val="00382535"/>
    <w:rsid w:val="00383C10"/>
    <w:rsid w:val="00383FCC"/>
    <w:rsid w:val="003851CA"/>
    <w:rsid w:val="003862A8"/>
    <w:rsid w:val="00390162"/>
    <w:rsid w:val="003906BD"/>
    <w:rsid w:val="00390A5E"/>
    <w:rsid w:val="003928A9"/>
    <w:rsid w:val="00393A93"/>
    <w:rsid w:val="00393C51"/>
    <w:rsid w:val="003940C8"/>
    <w:rsid w:val="003942B8"/>
    <w:rsid w:val="00394C12"/>
    <w:rsid w:val="00396CFF"/>
    <w:rsid w:val="003974E0"/>
    <w:rsid w:val="003A0CDD"/>
    <w:rsid w:val="003A0E16"/>
    <w:rsid w:val="003A1E25"/>
    <w:rsid w:val="003A25E9"/>
    <w:rsid w:val="003A303D"/>
    <w:rsid w:val="003A3847"/>
    <w:rsid w:val="003A3A06"/>
    <w:rsid w:val="003A4BCA"/>
    <w:rsid w:val="003A5700"/>
    <w:rsid w:val="003A63A3"/>
    <w:rsid w:val="003B0556"/>
    <w:rsid w:val="003B0C3C"/>
    <w:rsid w:val="003B0D7D"/>
    <w:rsid w:val="003B0DF7"/>
    <w:rsid w:val="003B0FD9"/>
    <w:rsid w:val="003B112C"/>
    <w:rsid w:val="003B330B"/>
    <w:rsid w:val="003B3D3B"/>
    <w:rsid w:val="003B4209"/>
    <w:rsid w:val="003B538B"/>
    <w:rsid w:val="003B54ED"/>
    <w:rsid w:val="003B57C0"/>
    <w:rsid w:val="003B6011"/>
    <w:rsid w:val="003B64D0"/>
    <w:rsid w:val="003B69E9"/>
    <w:rsid w:val="003B7501"/>
    <w:rsid w:val="003C117C"/>
    <w:rsid w:val="003C1C32"/>
    <w:rsid w:val="003C25B6"/>
    <w:rsid w:val="003C2A39"/>
    <w:rsid w:val="003C2F99"/>
    <w:rsid w:val="003C3661"/>
    <w:rsid w:val="003C3BAE"/>
    <w:rsid w:val="003C4416"/>
    <w:rsid w:val="003C4BF7"/>
    <w:rsid w:val="003C4FA8"/>
    <w:rsid w:val="003C7212"/>
    <w:rsid w:val="003D2095"/>
    <w:rsid w:val="003D318B"/>
    <w:rsid w:val="003D31BD"/>
    <w:rsid w:val="003D51DC"/>
    <w:rsid w:val="003D5702"/>
    <w:rsid w:val="003D5F46"/>
    <w:rsid w:val="003D64F6"/>
    <w:rsid w:val="003D7248"/>
    <w:rsid w:val="003E01F0"/>
    <w:rsid w:val="003E1BDF"/>
    <w:rsid w:val="003E1BE2"/>
    <w:rsid w:val="003E26DF"/>
    <w:rsid w:val="003E5020"/>
    <w:rsid w:val="003E59D5"/>
    <w:rsid w:val="003E5A6B"/>
    <w:rsid w:val="003E6103"/>
    <w:rsid w:val="003F0258"/>
    <w:rsid w:val="003F101A"/>
    <w:rsid w:val="003F1C69"/>
    <w:rsid w:val="003F39F3"/>
    <w:rsid w:val="003F3A21"/>
    <w:rsid w:val="003F40A5"/>
    <w:rsid w:val="003F438B"/>
    <w:rsid w:val="003F4BD1"/>
    <w:rsid w:val="003F5755"/>
    <w:rsid w:val="003F5BC7"/>
    <w:rsid w:val="003F5E83"/>
    <w:rsid w:val="003F6EBE"/>
    <w:rsid w:val="003F77C3"/>
    <w:rsid w:val="00400623"/>
    <w:rsid w:val="00400669"/>
    <w:rsid w:val="00401304"/>
    <w:rsid w:val="00403F2B"/>
    <w:rsid w:val="0040497D"/>
    <w:rsid w:val="00405477"/>
    <w:rsid w:val="004059A9"/>
    <w:rsid w:val="00405BB9"/>
    <w:rsid w:val="0040647F"/>
    <w:rsid w:val="004064C9"/>
    <w:rsid w:val="004101C5"/>
    <w:rsid w:val="004107B4"/>
    <w:rsid w:val="004109BE"/>
    <w:rsid w:val="00410C53"/>
    <w:rsid w:val="004118E1"/>
    <w:rsid w:val="004119F1"/>
    <w:rsid w:val="0041226F"/>
    <w:rsid w:val="00413BA5"/>
    <w:rsid w:val="00414B12"/>
    <w:rsid w:val="00415291"/>
    <w:rsid w:val="00416335"/>
    <w:rsid w:val="004203D4"/>
    <w:rsid w:val="00420693"/>
    <w:rsid w:val="00421989"/>
    <w:rsid w:val="00423A65"/>
    <w:rsid w:val="00424E57"/>
    <w:rsid w:val="00425970"/>
    <w:rsid w:val="00426379"/>
    <w:rsid w:val="00426540"/>
    <w:rsid w:val="004309C3"/>
    <w:rsid w:val="00430A43"/>
    <w:rsid w:val="00430CC6"/>
    <w:rsid w:val="00430FDE"/>
    <w:rsid w:val="00431C54"/>
    <w:rsid w:val="00432027"/>
    <w:rsid w:val="004323E1"/>
    <w:rsid w:val="00432DF4"/>
    <w:rsid w:val="00433116"/>
    <w:rsid w:val="004335C8"/>
    <w:rsid w:val="004345BD"/>
    <w:rsid w:val="0043461D"/>
    <w:rsid w:val="0043565A"/>
    <w:rsid w:val="00435DEB"/>
    <w:rsid w:val="00436025"/>
    <w:rsid w:val="00436208"/>
    <w:rsid w:val="0043757B"/>
    <w:rsid w:val="00440B2E"/>
    <w:rsid w:val="00440ECE"/>
    <w:rsid w:val="00441E3E"/>
    <w:rsid w:val="00442ECF"/>
    <w:rsid w:val="004437B4"/>
    <w:rsid w:val="00443D33"/>
    <w:rsid w:val="0044455C"/>
    <w:rsid w:val="004473F1"/>
    <w:rsid w:val="00450376"/>
    <w:rsid w:val="00450F2F"/>
    <w:rsid w:val="00452713"/>
    <w:rsid w:val="004533B7"/>
    <w:rsid w:val="004536EF"/>
    <w:rsid w:val="00453B1B"/>
    <w:rsid w:val="0045404B"/>
    <w:rsid w:val="00454185"/>
    <w:rsid w:val="004576ED"/>
    <w:rsid w:val="0046036F"/>
    <w:rsid w:val="00460A79"/>
    <w:rsid w:val="00460BFB"/>
    <w:rsid w:val="00460ED1"/>
    <w:rsid w:val="00461702"/>
    <w:rsid w:val="00461975"/>
    <w:rsid w:val="0046267F"/>
    <w:rsid w:val="00462682"/>
    <w:rsid w:val="004636E9"/>
    <w:rsid w:val="00464E31"/>
    <w:rsid w:val="004650FA"/>
    <w:rsid w:val="00467FC2"/>
    <w:rsid w:val="00470EBC"/>
    <w:rsid w:val="0047182C"/>
    <w:rsid w:val="00471DB3"/>
    <w:rsid w:val="00472C2B"/>
    <w:rsid w:val="00472D6E"/>
    <w:rsid w:val="00473446"/>
    <w:rsid w:val="004758AA"/>
    <w:rsid w:val="00475983"/>
    <w:rsid w:val="00475FCE"/>
    <w:rsid w:val="00476523"/>
    <w:rsid w:val="004766C8"/>
    <w:rsid w:val="00481873"/>
    <w:rsid w:val="00481C5F"/>
    <w:rsid w:val="00482950"/>
    <w:rsid w:val="004858E9"/>
    <w:rsid w:val="004867AF"/>
    <w:rsid w:val="004867BD"/>
    <w:rsid w:val="00490CD6"/>
    <w:rsid w:val="004914DD"/>
    <w:rsid w:val="004926C7"/>
    <w:rsid w:val="00493275"/>
    <w:rsid w:val="004939CD"/>
    <w:rsid w:val="00493EDF"/>
    <w:rsid w:val="004959EE"/>
    <w:rsid w:val="00496007"/>
    <w:rsid w:val="00496C8D"/>
    <w:rsid w:val="004A0205"/>
    <w:rsid w:val="004A06DC"/>
    <w:rsid w:val="004A13BE"/>
    <w:rsid w:val="004A1474"/>
    <w:rsid w:val="004A1888"/>
    <w:rsid w:val="004A2092"/>
    <w:rsid w:val="004A2ADA"/>
    <w:rsid w:val="004A2B79"/>
    <w:rsid w:val="004A3A1B"/>
    <w:rsid w:val="004A4701"/>
    <w:rsid w:val="004A6425"/>
    <w:rsid w:val="004A6577"/>
    <w:rsid w:val="004B235E"/>
    <w:rsid w:val="004B2F91"/>
    <w:rsid w:val="004B34AD"/>
    <w:rsid w:val="004B6899"/>
    <w:rsid w:val="004B6B5D"/>
    <w:rsid w:val="004B6D15"/>
    <w:rsid w:val="004B7B3D"/>
    <w:rsid w:val="004C1537"/>
    <w:rsid w:val="004C2CFB"/>
    <w:rsid w:val="004C3AD8"/>
    <w:rsid w:val="004C403B"/>
    <w:rsid w:val="004C4597"/>
    <w:rsid w:val="004C4872"/>
    <w:rsid w:val="004C544E"/>
    <w:rsid w:val="004C592B"/>
    <w:rsid w:val="004C5AD2"/>
    <w:rsid w:val="004C63CB"/>
    <w:rsid w:val="004C663F"/>
    <w:rsid w:val="004C6E0F"/>
    <w:rsid w:val="004C7385"/>
    <w:rsid w:val="004C7725"/>
    <w:rsid w:val="004D1AEB"/>
    <w:rsid w:val="004D34F4"/>
    <w:rsid w:val="004D3F24"/>
    <w:rsid w:val="004E002A"/>
    <w:rsid w:val="004E0496"/>
    <w:rsid w:val="004E07BA"/>
    <w:rsid w:val="004E10DB"/>
    <w:rsid w:val="004E214A"/>
    <w:rsid w:val="004E23C2"/>
    <w:rsid w:val="004E276E"/>
    <w:rsid w:val="004E5C8F"/>
    <w:rsid w:val="004E676A"/>
    <w:rsid w:val="004E6EA4"/>
    <w:rsid w:val="004E760F"/>
    <w:rsid w:val="004F091E"/>
    <w:rsid w:val="004F2699"/>
    <w:rsid w:val="004F2882"/>
    <w:rsid w:val="004F304A"/>
    <w:rsid w:val="004F3132"/>
    <w:rsid w:val="004F44EF"/>
    <w:rsid w:val="004F502E"/>
    <w:rsid w:val="004F556C"/>
    <w:rsid w:val="004F6523"/>
    <w:rsid w:val="004F79A6"/>
    <w:rsid w:val="004F7B99"/>
    <w:rsid w:val="0050087C"/>
    <w:rsid w:val="00502052"/>
    <w:rsid w:val="00502B85"/>
    <w:rsid w:val="00503C8C"/>
    <w:rsid w:val="005050E7"/>
    <w:rsid w:val="005065A9"/>
    <w:rsid w:val="00510CA1"/>
    <w:rsid w:val="00511305"/>
    <w:rsid w:val="005118A4"/>
    <w:rsid w:val="005125D3"/>
    <w:rsid w:val="00512AAF"/>
    <w:rsid w:val="005138E3"/>
    <w:rsid w:val="0051469F"/>
    <w:rsid w:val="00514CA3"/>
    <w:rsid w:val="00514F6F"/>
    <w:rsid w:val="00516267"/>
    <w:rsid w:val="00516994"/>
    <w:rsid w:val="005179BE"/>
    <w:rsid w:val="00517C17"/>
    <w:rsid w:val="00520534"/>
    <w:rsid w:val="00520CA3"/>
    <w:rsid w:val="00520D20"/>
    <w:rsid w:val="00521040"/>
    <w:rsid w:val="005216EB"/>
    <w:rsid w:val="00521793"/>
    <w:rsid w:val="005217C9"/>
    <w:rsid w:val="005237D9"/>
    <w:rsid w:val="005241AB"/>
    <w:rsid w:val="00524B27"/>
    <w:rsid w:val="0052512E"/>
    <w:rsid w:val="00525536"/>
    <w:rsid w:val="00525706"/>
    <w:rsid w:val="0053009B"/>
    <w:rsid w:val="00531015"/>
    <w:rsid w:val="005320D9"/>
    <w:rsid w:val="005324C7"/>
    <w:rsid w:val="00532B67"/>
    <w:rsid w:val="0053395A"/>
    <w:rsid w:val="00534144"/>
    <w:rsid w:val="005375B6"/>
    <w:rsid w:val="00537CF7"/>
    <w:rsid w:val="00537D63"/>
    <w:rsid w:val="00537E76"/>
    <w:rsid w:val="005400EE"/>
    <w:rsid w:val="00540842"/>
    <w:rsid w:val="0054087D"/>
    <w:rsid w:val="00540D07"/>
    <w:rsid w:val="00541335"/>
    <w:rsid w:val="005446EF"/>
    <w:rsid w:val="005459D5"/>
    <w:rsid w:val="005465A2"/>
    <w:rsid w:val="005465EF"/>
    <w:rsid w:val="00546F9F"/>
    <w:rsid w:val="005478D0"/>
    <w:rsid w:val="00550528"/>
    <w:rsid w:val="005538BA"/>
    <w:rsid w:val="0055441A"/>
    <w:rsid w:val="00554E8C"/>
    <w:rsid w:val="005553C3"/>
    <w:rsid w:val="00561EC3"/>
    <w:rsid w:val="00562342"/>
    <w:rsid w:val="00562B26"/>
    <w:rsid w:val="00563DB9"/>
    <w:rsid w:val="00563FEC"/>
    <w:rsid w:val="0056438F"/>
    <w:rsid w:val="00564C0D"/>
    <w:rsid w:val="00567820"/>
    <w:rsid w:val="005678B5"/>
    <w:rsid w:val="00567F8F"/>
    <w:rsid w:val="00572502"/>
    <w:rsid w:val="00572C6D"/>
    <w:rsid w:val="00572E17"/>
    <w:rsid w:val="005735A1"/>
    <w:rsid w:val="00574132"/>
    <w:rsid w:val="005744D0"/>
    <w:rsid w:val="005751A7"/>
    <w:rsid w:val="005770BC"/>
    <w:rsid w:val="00577652"/>
    <w:rsid w:val="00577F8F"/>
    <w:rsid w:val="00581216"/>
    <w:rsid w:val="00581AB4"/>
    <w:rsid w:val="005824F3"/>
    <w:rsid w:val="005834CA"/>
    <w:rsid w:val="0058370D"/>
    <w:rsid w:val="00584D09"/>
    <w:rsid w:val="005861FE"/>
    <w:rsid w:val="00586261"/>
    <w:rsid w:val="00590710"/>
    <w:rsid w:val="00591E70"/>
    <w:rsid w:val="0059368E"/>
    <w:rsid w:val="00593C0D"/>
    <w:rsid w:val="00594C4F"/>
    <w:rsid w:val="00597BFF"/>
    <w:rsid w:val="005A343C"/>
    <w:rsid w:val="005A3705"/>
    <w:rsid w:val="005A3A9E"/>
    <w:rsid w:val="005A45FC"/>
    <w:rsid w:val="005A6BEF"/>
    <w:rsid w:val="005A7212"/>
    <w:rsid w:val="005A7493"/>
    <w:rsid w:val="005A7843"/>
    <w:rsid w:val="005B038A"/>
    <w:rsid w:val="005B37D5"/>
    <w:rsid w:val="005B655E"/>
    <w:rsid w:val="005B6AEB"/>
    <w:rsid w:val="005B713E"/>
    <w:rsid w:val="005C0F72"/>
    <w:rsid w:val="005C2043"/>
    <w:rsid w:val="005C245A"/>
    <w:rsid w:val="005C415D"/>
    <w:rsid w:val="005C54D9"/>
    <w:rsid w:val="005C61D7"/>
    <w:rsid w:val="005C7AF0"/>
    <w:rsid w:val="005C7B02"/>
    <w:rsid w:val="005C7BF2"/>
    <w:rsid w:val="005C7F8D"/>
    <w:rsid w:val="005D1258"/>
    <w:rsid w:val="005D2B2D"/>
    <w:rsid w:val="005D3979"/>
    <w:rsid w:val="005D4235"/>
    <w:rsid w:val="005D439F"/>
    <w:rsid w:val="005D48DA"/>
    <w:rsid w:val="005D4E0F"/>
    <w:rsid w:val="005D5AFD"/>
    <w:rsid w:val="005E17B3"/>
    <w:rsid w:val="005E3037"/>
    <w:rsid w:val="005E313E"/>
    <w:rsid w:val="005E3645"/>
    <w:rsid w:val="005E3F8E"/>
    <w:rsid w:val="005E4F76"/>
    <w:rsid w:val="005E5017"/>
    <w:rsid w:val="005E5CA1"/>
    <w:rsid w:val="005E6649"/>
    <w:rsid w:val="005E697C"/>
    <w:rsid w:val="005E6FB4"/>
    <w:rsid w:val="005E77FD"/>
    <w:rsid w:val="005F1ADE"/>
    <w:rsid w:val="005F4F41"/>
    <w:rsid w:val="005F5F91"/>
    <w:rsid w:val="005F66F4"/>
    <w:rsid w:val="005F700E"/>
    <w:rsid w:val="005F7514"/>
    <w:rsid w:val="005F7928"/>
    <w:rsid w:val="00602E5E"/>
    <w:rsid w:val="00603910"/>
    <w:rsid w:val="00603EBA"/>
    <w:rsid w:val="00605052"/>
    <w:rsid w:val="00605654"/>
    <w:rsid w:val="00605FB9"/>
    <w:rsid w:val="00606470"/>
    <w:rsid w:val="00606D3F"/>
    <w:rsid w:val="006103E5"/>
    <w:rsid w:val="0061050B"/>
    <w:rsid w:val="006105BD"/>
    <w:rsid w:val="00611B9B"/>
    <w:rsid w:val="00612629"/>
    <w:rsid w:val="00616347"/>
    <w:rsid w:val="00616C2A"/>
    <w:rsid w:val="00617E7D"/>
    <w:rsid w:val="00620081"/>
    <w:rsid w:val="006234E3"/>
    <w:rsid w:val="006239FD"/>
    <w:rsid w:val="006241A1"/>
    <w:rsid w:val="006244D4"/>
    <w:rsid w:val="006245B9"/>
    <w:rsid w:val="00624B96"/>
    <w:rsid w:val="006274AF"/>
    <w:rsid w:val="0062771D"/>
    <w:rsid w:val="00627CCE"/>
    <w:rsid w:val="00627CE1"/>
    <w:rsid w:val="0063004C"/>
    <w:rsid w:val="0063008F"/>
    <w:rsid w:val="006309BD"/>
    <w:rsid w:val="00631EAE"/>
    <w:rsid w:val="00632DC5"/>
    <w:rsid w:val="00634ED4"/>
    <w:rsid w:val="00634F63"/>
    <w:rsid w:val="0063725D"/>
    <w:rsid w:val="006373B5"/>
    <w:rsid w:val="00640487"/>
    <w:rsid w:val="0064134F"/>
    <w:rsid w:val="0064254A"/>
    <w:rsid w:val="00642A93"/>
    <w:rsid w:val="00646D63"/>
    <w:rsid w:val="00650A9C"/>
    <w:rsid w:val="00651B6D"/>
    <w:rsid w:val="006534E2"/>
    <w:rsid w:val="0065436D"/>
    <w:rsid w:val="00654D91"/>
    <w:rsid w:val="00655B83"/>
    <w:rsid w:val="00656BCF"/>
    <w:rsid w:val="0066134D"/>
    <w:rsid w:val="006617A4"/>
    <w:rsid w:val="00663937"/>
    <w:rsid w:val="00666059"/>
    <w:rsid w:val="00667384"/>
    <w:rsid w:val="00667747"/>
    <w:rsid w:val="0066775C"/>
    <w:rsid w:val="0067027F"/>
    <w:rsid w:val="00671DC1"/>
    <w:rsid w:val="00671E45"/>
    <w:rsid w:val="00671EFA"/>
    <w:rsid w:val="0067203C"/>
    <w:rsid w:val="00672E9E"/>
    <w:rsid w:val="00673073"/>
    <w:rsid w:val="00673CAB"/>
    <w:rsid w:val="00676756"/>
    <w:rsid w:val="006769E1"/>
    <w:rsid w:val="00677B0E"/>
    <w:rsid w:val="006807FE"/>
    <w:rsid w:val="00680B6F"/>
    <w:rsid w:val="006816AA"/>
    <w:rsid w:val="00682CB9"/>
    <w:rsid w:val="006839B0"/>
    <w:rsid w:val="006841F7"/>
    <w:rsid w:val="00684A3F"/>
    <w:rsid w:val="006857BC"/>
    <w:rsid w:val="00687AE8"/>
    <w:rsid w:val="006909E9"/>
    <w:rsid w:val="00691269"/>
    <w:rsid w:val="00691F82"/>
    <w:rsid w:val="00693045"/>
    <w:rsid w:val="006940A8"/>
    <w:rsid w:val="006954EF"/>
    <w:rsid w:val="006966C8"/>
    <w:rsid w:val="00696C6E"/>
    <w:rsid w:val="006A0BA2"/>
    <w:rsid w:val="006A1574"/>
    <w:rsid w:val="006A3332"/>
    <w:rsid w:val="006A4E53"/>
    <w:rsid w:val="006A6AD0"/>
    <w:rsid w:val="006B0EE2"/>
    <w:rsid w:val="006B283B"/>
    <w:rsid w:val="006B3CC3"/>
    <w:rsid w:val="006B3E46"/>
    <w:rsid w:val="006B5855"/>
    <w:rsid w:val="006B5BAD"/>
    <w:rsid w:val="006B7378"/>
    <w:rsid w:val="006B7A3D"/>
    <w:rsid w:val="006C0C8E"/>
    <w:rsid w:val="006C1FDB"/>
    <w:rsid w:val="006C364B"/>
    <w:rsid w:val="006C3AFA"/>
    <w:rsid w:val="006C491D"/>
    <w:rsid w:val="006C4D73"/>
    <w:rsid w:val="006C4FA6"/>
    <w:rsid w:val="006C5657"/>
    <w:rsid w:val="006C5B0A"/>
    <w:rsid w:val="006C6436"/>
    <w:rsid w:val="006C769A"/>
    <w:rsid w:val="006D0895"/>
    <w:rsid w:val="006D2D97"/>
    <w:rsid w:val="006D3233"/>
    <w:rsid w:val="006D363A"/>
    <w:rsid w:val="006D3709"/>
    <w:rsid w:val="006D3BB9"/>
    <w:rsid w:val="006D3FC5"/>
    <w:rsid w:val="006D45C0"/>
    <w:rsid w:val="006D56B7"/>
    <w:rsid w:val="006D6E4B"/>
    <w:rsid w:val="006D6EEF"/>
    <w:rsid w:val="006D707C"/>
    <w:rsid w:val="006D76A8"/>
    <w:rsid w:val="006E00A7"/>
    <w:rsid w:val="006E0BD4"/>
    <w:rsid w:val="006E104B"/>
    <w:rsid w:val="006E1712"/>
    <w:rsid w:val="006E1BBA"/>
    <w:rsid w:val="006E4A3C"/>
    <w:rsid w:val="006E54FE"/>
    <w:rsid w:val="006E76AE"/>
    <w:rsid w:val="006F06A0"/>
    <w:rsid w:val="006F1F4B"/>
    <w:rsid w:val="006F2A58"/>
    <w:rsid w:val="006F2B6F"/>
    <w:rsid w:val="006F32D8"/>
    <w:rsid w:val="006F4BF8"/>
    <w:rsid w:val="006F5A62"/>
    <w:rsid w:val="006F5BF3"/>
    <w:rsid w:val="006F5FE5"/>
    <w:rsid w:val="006F6072"/>
    <w:rsid w:val="006F72A4"/>
    <w:rsid w:val="00700072"/>
    <w:rsid w:val="007000FB"/>
    <w:rsid w:val="0070217E"/>
    <w:rsid w:val="00702DEC"/>
    <w:rsid w:val="0070552E"/>
    <w:rsid w:val="00705DDB"/>
    <w:rsid w:val="00711930"/>
    <w:rsid w:val="00712E10"/>
    <w:rsid w:val="007134CB"/>
    <w:rsid w:val="00714994"/>
    <w:rsid w:val="00715B2D"/>
    <w:rsid w:val="00716A93"/>
    <w:rsid w:val="00720198"/>
    <w:rsid w:val="007217F1"/>
    <w:rsid w:val="00722ADD"/>
    <w:rsid w:val="00722DA9"/>
    <w:rsid w:val="00723958"/>
    <w:rsid w:val="00724019"/>
    <w:rsid w:val="00724794"/>
    <w:rsid w:val="00724CA3"/>
    <w:rsid w:val="00727105"/>
    <w:rsid w:val="00727331"/>
    <w:rsid w:val="00730EAF"/>
    <w:rsid w:val="00732963"/>
    <w:rsid w:val="007330F2"/>
    <w:rsid w:val="007333FE"/>
    <w:rsid w:val="0073499A"/>
    <w:rsid w:val="007349D9"/>
    <w:rsid w:val="00734DAA"/>
    <w:rsid w:val="007353E6"/>
    <w:rsid w:val="00736AEF"/>
    <w:rsid w:val="00737406"/>
    <w:rsid w:val="007377E2"/>
    <w:rsid w:val="00740014"/>
    <w:rsid w:val="00740973"/>
    <w:rsid w:val="00741686"/>
    <w:rsid w:val="00742814"/>
    <w:rsid w:val="00742E1C"/>
    <w:rsid w:val="007434C2"/>
    <w:rsid w:val="00746249"/>
    <w:rsid w:val="00746DF0"/>
    <w:rsid w:val="0075002B"/>
    <w:rsid w:val="00750409"/>
    <w:rsid w:val="00750C6B"/>
    <w:rsid w:val="00750D31"/>
    <w:rsid w:val="00752239"/>
    <w:rsid w:val="007526FA"/>
    <w:rsid w:val="00754E66"/>
    <w:rsid w:val="0075582D"/>
    <w:rsid w:val="00756FB9"/>
    <w:rsid w:val="00757431"/>
    <w:rsid w:val="0076198E"/>
    <w:rsid w:val="00762194"/>
    <w:rsid w:val="0076245C"/>
    <w:rsid w:val="0076246A"/>
    <w:rsid w:val="00762475"/>
    <w:rsid w:val="00762E74"/>
    <w:rsid w:val="0076363E"/>
    <w:rsid w:val="00763747"/>
    <w:rsid w:val="00763C00"/>
    <w:rsid w:val="00764A9E"/>
    <w:rsid w:val="007662FD"/>
    <w:rsid w:val="00770AD6"/>
    <w:rsid w:val="00770D6D"/>
    <w:rsid w:val="00770EA7"/>
    <w:rsid w:val="00771098"/>
    <w:rsid w:val="007720B4"/>
    <w:rsid w:val="007726F3"/>
    <w:rsid w:val="00773A8A"/>
    <w:rsid w:val="00774096"/>
    <w:rsid w:val="00774977"/>
    <w:rsid w:val="00775F24"/>
    <w:rsid w:val="00776DC4"/>
    <w:rsid w:val="007779CD"/>
    <w:rsid w:val="007801BF"/>
    <w:rsid w:val="00780326"/>
    <w:rsid w:val="0078046B"/>
    <w:rsid w:val="0078069C"/>
    <w:rsid w:val="00780C97"/>
    <w:rsid w:val="007810A8"/>
    <w:rsid w:val="00781BBF"/>
    <w:rsid w:val="00782C9F"/>
    <w:rsid w:val="00783721"/>
    <w:rsid w:val="00783D24"/>
    <w:rsid w:val="0078564B"/>
    <w:rsid w:val="00785992"/>
    <w:rsid w:val="007902F9"/>
    <w:rsid w:val="00790AF3"/>
    <w:rsid w:val="00792BB7"/>
    <w:rsid w:val="007936D5"/>
    <w:rsid w:val="00793B73"/>
    <w:rsid w:val="00793C3D"/>
    <w:rsid w:val="00793F2C"/>
    <w:rsid w:val="007942A0"/>
    <w:rsid w:val="007947A8"/>
    <w:rsid w:val="00794AAC"/>
    <w:rsid w:val="00794FBD"/>
    <w:rsid w:val="00795668"/>
    <w:rsid w:val="007958FE"/>
    <w:rsid w:val="00795B48"/>
    <w:rsid w:val="007967FB"/>
    <w:rsid w:val="007A072C"/>
    <w:rsid w:val="007A099F"/>
    <w:rsid w:val="007A1766"/>
    <w:rsid w:val="007A18A4"/>
    <w:rsid w:val="007A1DC8"/>
    <w:rsid w:val="007A25F2"/>
    <w:rsid w:val="007A334C"/>
    <w:rsid w:val="007A4936"/>
    <w:rsid w:val="007A5A95"/>
    <w:rsid w:val="007A5AA3"/>
    <w:rsid w:val="007A7FC7"/>
    <w:rsid w:val="007B02CE"/>
    <w:rsid w:val="007B0323"/>
    <w:rsid w:val="007B2D82"/>
    <w:rsid w:val="007B46D5"/>
    <w:rsid w:val="007B4EEB"/>
    <w:rsid w:val="007B6738"/>
    <w:rsid w:val="007B68A1"/>
    <w:rsid w:val="007B7984"/>
    <w:rsid w:val="007C1E1A"/>
    <w:rsid w:val="007C27D4"/>
    <w:rsid w:val="007C2F6B"/>
    <w:rsid w:val="007C3881"/>
    <w:rsid w:val="007C38B6"/>
    <w:rsid w:val="007C4235"/>
    <w:rsid w:val="007C52CD"/>
    <w:rsid w:val="007C58E2"/>
    <w:rsid w:val="007C5E4E"/>
    <w:rsid w:val="007C5FFA"/>
    <w:rsid w:val="007C6096"/>
    <w:rsid w:val="007C6652"/>
    <w:rsid w:val="007C6FEA"/>
    <w:rsid w:val="007D0097"/>
    <w:rsid w:val="007D0969"/>
    <w:rsid w:val="007D158E"/>
    <w:rsid w:val="007D1908"/>
    <w:rsid w:val="007D1E35"/>
    <w:rsid w:val="007D1F85"/>
    <w:rsid w:val="007D2DC3"/>
    <w:rsid w:val="007D382E"/>
    <w:rsid w:val="007D3F93"/>
    <w:rsid w:val="007D4E3B"/>
    <w:rsid w:val="007D54CC"/>
    <w:rsid w:val="007D566B"/>
    <w:rsid w:val="007D5707"/>
    <w:rsid w:val="007D6D48"/>
    <w:rsid w:val="007D7662"/>
    <w:rsid w:val="007D7892"/>
    <w:rsid w:val="007E0268"/>
    <w:rsid w:val="007E0C0B"/>
    <w:rsid w:val="007E140F"/>
    <w:rsid w:val="007E230B"/>
    <w:rsid w:val="007E36C2"/>
    <w:rsid w:val="007E3B3E"/>
    <w:rsid w:val="007E3D4B"/>
    <w:rsid w:val="007E4028"/>
    <w:rsid w:val="007E4F0C"/>
    <w:rsid w:val="007E52A3"/>
    <w:rsid w:val="007F03F4"/>
    <w:rsid w:val="007F083C"/>
    <w:rsid w:val="007F140E"/>
    <w:rsid w:val="007F1415"/>
    <w:rsid w:val="007F1E74"/>
    <w:rsid w:val="007F268F"/>
    <w:rsid w:val="007F27FD"/>
    <w:rsid w:val="007F2883"/>
    <w:rsid w:val="007F320B"/>
    <w:rsid w:val="007F458F"/>
    <w:rsid w:val="007F4771"/>
    <w:rsid w:val="007F4AB8"/>
    <w:rsid w:val="007F50FB"/>
    <w:rsid w:val="007F52A3"/>
    <w:rsid w:val="007F76B7"/>
    <w:rsid w:val="007F7CD6"/>
    <w:rsid w:val="008007FA"/>
    <w:rsid w:val="00800C32"/>
    <w:rsid w:val="008027B2"/>
    <w:rsid w:val="008029AB"/>
    <w:rsid w:val="00802ADA"/>
    <w:rsid w:val="00803836"/>
    <w:rsid w:val="00804170"/>
    <w:rsid w:val="008048F1"/>
    <w:rsid w:val="00804B37"/>
    <w:rsid w:val="00804F8C"/>
    <w:rsid w:val="00806AA1"/>
    <w:rsid w:val="00807A94"/>
    <w:rsid w:val="00810FC3"/>
    <w:rsid w:val="00814942"/>
    <w:rsid w:val="00814EBD"/>
    <w:rsid w:val="00814FD6"/>
    <w:rsid w:val="00816B78"/>
    <w:rsid w:val="00817B53"/>
    <w:rsid w:val="00820B22"/>
    <w:rsid w:val="00821032"/>
    <w:rsid w:val="008220BA"/>
    <w:rsid w:val="008237A3"/>
    <w:rsid w:val="00823AD8"/>
    <w:rsid w:val="00826C4E"/>
    <w:rsid w:val="00826F86"/>
    <w:rsid w:val="0083034B"/>
    <w:rsid w:val="008309E6"/>
    <w:rsid w:val="00830C21"/>
    <w:rsid w:val="0083110D"/>
    <w:rsid w:val="008315F0"/>
    <w:rsid w:val="00832166"/>
    <w:rsid w:val="00833789"/>
    <w:rsid w:val="0083443A"/>
    <w:rsid w:val="00834690"/>
    <w:rsid w:val="00834CE2"/>
    <w:rsid w:val="00834D1A"/>
    <w:rsid w:val="00835BAA"/>
    <w:rsid w:val="008364D4"/>
    <w:rsid w:val="00837881"/>
    <w:rsid w:val="008404FC"/>
    <w:rsid w:val="008408E3"/>
    <w:rsid w:val="00840E44"/>
    <w:rsid w:val="008448D1"/>
    <w:rsid w:val="00844F44"/>
    <w:rsid w:val="00845A5F"/>
    <w:rsid w:val="00846FA3"/>
    <w:rsid w:val="00850126"/>
    <w:rsid w:val="00850742"/>
    <w:rsid w:val="00852E19"/>
    <w:rsid w:val="008550B7"/>
    <w:rsid w:val="0085559C"/>
    <w:rsid w:val="00860193"/>
    <w:rsid w:val="0086209D"/>
    <w:rsid w:val="008634E1"/>
    <w:rsid w:val="008657BA"/>
    <w:rsid w:val="008663FE"/>
    <w:rsid w:val="0086643E"/>
    <w:rsid w:val="008665A0"/>
    <w:rsid w:val="00866AF4"/>
    <w:rsid w:val="008677D0"/>
    <w:rsid w:val="00870342"/>
    <w:rsid w:val="008711B2"/>
    <w:rsid w:val="008714FC"/>
    <w:rsid w:val="00871ED4"/>
    <w:rsid w:val="008748C2"/>
    <w:rsid w:val="008755D0"/>
    <w:rsid w:val="00875F5F"/>
    <w:rsid w:val="00876900"/>
    <w:rsid w:val="00877B08"/>
    <w:rsid w:val="00877E77"/>
    <w:rsid w:val="00880A76"/>
    <w:rsid w:val="00881875"/>
    <w:rsid w:val="00882780"/>
    <w:rsid w:val="008827C2"/>
    <w:rsid w:val="00882B0E"/>
    <w:rsid w:val="00882FFA"/>
    <w:rsid w:val="00883DE1"/>
    <w:rsid w:val="008842DD"/>
    <w:rsid w:val="00886CB6"/>
    <w:rsid w:val="00887339"/>
    <w:rsid w:val="00887E6B"/>
    <w:rsid w:val="00891266"/>
    <w:rsid w:val="00892020"/>
    <w:rsid w:val="00892847"/>
    <w:rsid w:val="008934E2"/>
    <w:rsid w:val="00893C07"/>
    <w:rsid w:val="00896030"/>
    <w:rsid w:val="00896DE3"/>
    <w:rsid w:val="00896E52"/>
    <w:rsid w:val="008A0260"/>
    <w:rsid w:val="008A0816"/>
    <w:rsid w:val="008A0DF0"/>
    <w:rsid w:val="008A14AC"/>
    <w:rsid w:val="008A1C4F"/>
    <w:rsid w:val="008A1E40"/>
    <w:rsid w:val="008A2275"/>
    <w:rsid w:val="008A2309"/>
    <w:rsid w:val="008A272B"/>
    <w:rsid w:val="008A2FA2"/>
    <w:rsid w:val="008A3C17"/>
    <w:rsid w:val="008A54C1"/>
    <w:rsid w:val="008A58F7"/>
    <w:rsid w:val="008A6F73"/>
    <w:rsid w:val="008A77B4"/>
    <w:rsid w:val="008A7E86"/>
    <w:rsid w:val="008B0BCE"/>
    <w:rsid w:val="008B33D2"/>
    <w:rsid w:val="008B3A79"/>
    <w:rsid w:val="008B4953"/>
    <w:rsid w:val="008B525A"/>
    <w:rsid w:val="008B5C23"/>
    <w:rsid w:val="008B5D75"/>
    <w:rsid w:val="008B5DCD"/>
    <w:rsid w:val="008B649A"/>
    <w:rsid w:val="008B75A5"/>
    <w:rsid w:val="008C01CD"/>
    <w:rsid w:val="008C02D4"/>
    <w:rsid w:val="008C0A86"/>
    <w:rsid w:val="008C1E1C"/>
    <w:rsid w:val="008C3EA4"/>
    <w:rsid w:val="008C49B3"/>
    <w:rsid w:val="008C700B"/>
    <w:rsid w:val="008C7377"/>
    <w:rsid w:val="008D0649"/>
    <w:rsid w:val="008D0D00"/>
    <w:rsid w:val="008D15D6"/>
    <w:rsid w:val="008D1D93"/>
    <w:rsid w:val="008D60A8"/>
    <w:rsid w:val="008D6543"/>
    <w:rsid w:val="008D69BC"/>
    <w:rsid w:val="008D6C3E"/>
    <w:rsid w:val="008D7B06"/>
    <w:rsid w:val="008E04D6"/>
    <w:rsid w:val="008E0825"/>
    <w:rsid w:val="008E0B28"/>
    <w:rsid w:val="008E10B6"/>
    <w:rsid w:val="008E196A"/>
    <w:rsid w:val="008E1DBD"/>
    <w:rsid w:val="008E2DDB"/>
    <w:rsid w:val="008E3224"/>
    <w:rsid w:val="008E33F8"/>
    <w:rsid w:val="008E3A48"/>
    <w:rsid w:val="008E4ADB"/>
    <w:rsid w:val="008E5DFC"/>
    <w:rsid w:val="008E747B"/>
    <w:rsid w:val="008E7BAB"/>
    <w:rsid w:val="008F2E0E"/>
    <w:rsid w:val="008F40AA"/>
    <w:rsid w:val="008F4370"/>
    <w:rsid w:val="008F4ADE"/>
    <w:rsid w:val="008F4C60"/>
    <w:rsid w:val="008F735A"/>
    <w:rsid w:val="00901360"/>
    <w:rsid w:val="009013AD"/>
    <w:rsid w:val="009036CC"/>
    <w:rsid w:val="00903D43"/>
    <w:rsid w:val="0090544B"/>
    <w:rsid w:val="00906434"/>
    <w:rsid w:val="00906860"/>
    <w:rsid w:val="009071A0"/>
    <w:rsid w:val="0090775D"/>
    <w:rsid w:val="00910141"/>
    <w:rsid w:val="0091142D"/>
    <w:rsid w:val="0091185F"/>
    <w:rsid w:val="00911ABD"/>
    <w:rsid w:val="00912612"/>
    <w:rsid w:val="00912CC1"/>
    <w:rsid w:val="009146C2"/>
    <w:rsid w:val="009150FB"/>
    <w:rsid w:val="00915B5D"/>
    <w:rsid w:val="00916B89"/>
    <w:rsid w:val="00916BFD"/>
    <w:rsid w:val="00916E99"/>
    <w:rsid w:val="009204EE"/>
    <w:rsid w:val="00921138"/>
    <w:rsid w:val="00921480"/>
    <w:rsid w:val="009216DD"/>
    <w:rsid w:val="0092253B"/>
    <w:rsid w:val="00924010"/>
    <w:rsid w:val="00924576"/>
    <w:rsid w:val="009246FB"/>
    <w:rsid w:val="00924EBD"/>
    <w:rsid w:val="00925C8D"/>
    <w:rsid w:val="00926FE5"/>
    <w:rsid w:val="00927D86"/>
    <w:rsid w:val="00930ADE"/>
    <w:rsid w:val="00930B40"/>
    <w:rsid w:val="00930C21"/>
    <w:rsid w:val="00930E66"/>
    <w:rsid w:val="00931D4C"/>
    <w:rsid w:val="009339AF"/>
    <w:rsid w:val="00934221"/>
    <w:rsid w:val="009354B6"/>
    <w:rsid w:val="009379E1"/>
    <w:rsid w:val="009401F8"/>
    <w:rsid w:val="0094381C"/>
    <w:rsid w:val="009449AE"/>
    <w:rsid w:val="00944D02"/>
    <w:rsid w:val="00944F40"/>
    <w:rsid w:val="009451D4"/>
    <w:rsid w:val="009469EC"/>
    <w:rsid w:val="00946FF2"/>
    <w:rsid w:val="00947034"/>
    <w:rsid w:val="009472AB"/>
    <w:rsid w:val="009472E2"/>
    <w:rsid w:val="0094788C"/>
    <w:rsid w:val="00947EAB"/>
    <w:rsid w:val="009512D3"/>
    <w:rsid w:val="00951B36"/>
    <w:rsid w:val="00951C82"/>
    <w:rsid w:val="00954856"/>
    <w:rsid w:val="009556F7"/>
    <w:rsid w:val="0095683A"/>
    <w:rsid w:val="00957ABB"/>
    <w:rsid w:val="00957DAE"/>
    <w:rsid w:val="009603C3"/>
    <w:rsid w:val="00960C57"/>
    <w:rsid w:val="00961EAC"/>
    <w:rsid w:val="009637DC"/>
    <w:rsid w:val="00963933"/>
    <w:rsid w:val="009643EB"/>
    <w:rsid w:val="009653BC"/>
    <w:rsid w:val="009654B4"/>
    <w:rsid w:val="00966AA9"/>
    <w:rsid w:val="009715BB"/>
    <w:rsid w:val="00971D0E"/>
    <w:rsid w:val="009723CE"/>
    <w:rsid w:val="00972A55"/>
    <w:rsid w:val="00972CC3"/>
    <w:rsid w:val="00972FEF"/>
    <w:rsid w:val="009736DD"/>
    <w:rsid w:val="00974332"/>
    <w:rsid w:val="009754C0"/>
    <w:rsid w:val="00976EA8"/>
    <w:rsid w:val="00977E7D"/>
    <w:rsid w:val="00977EEE"/>
    <w:rsid w:val="00977EFB"/>
    <w:rsid w:val="009808DF"/>
    <w:rsid w:val="00981324"/>
    <w:rsid w:val="009838BA"/>
    <w:rsid w:val="00985EB3"/>
    <w:rsid w:val="00985EF7"/>
    <w:rsid w:val="009864DD"/>
    <w:rsid w:val="00986519"/>
    <w:rsid w:val="00990355"/>
    <w:rsid w:val="009910FE"/>
    <w:rsid w:val="009932C0"/>
    <w:rsid w:val="00995046"/>
    <w:rsid w:val="00995C23"/>
    <w:rsid w:val="009960CC"/>
    <w:rsid w:val="009968BD"/>
    <w:rsid w:val="00996A23"/>
    <w:rsid w:val="00996C46"/>
    <w:rsid w:val="00996D79"/>
    <w:rsid w:val="009A0308"/>
    <w:rsid w:val="009A031F"/>
    <w:rsid w:val="009A1586"/>
    <w:rsid w:val="009A3AD4"/>
    <w:rsid w:val="009A42ED"/>
    <w:rsid w:val="009A5FDE"/>
    <w:rsid w:val="009A6EA9"/>
    <w:rsid w:val="009A7314"/>
    <w:rsid w:val="009B1872"/>
    <w:rsid w:val="009B1C70"/>
    <w:rsid w:val="009B4227"/>
    <w:rsid w:val="009B449E"/>
    <w:rsid w:val="009B54D6"/>
    <w:rsid w:val="009B5D9E"/>
    <w:rsid w:val="009B6510"/>
    <w:rsid w:val="009B7972"/>
    <w:rsid w:val="009C11D0"/>
    <w:rsid w:val="009C1E1D"/>
    <w:rsid w:val="009C2E93"/>
    <w:rsid w:val="009C51ED"/>
    <w:rsid w:val="009D0232"/>
    <w:rsid w:val="009D02AE"/>
    <w:rsid w:val="009D290B"/>
    <w:rsid w:val="009D2FD2"/>
    <w:rsid w:val="009D3810"/>
    <w:rsid w:val="009D3B11"/>
    <w:rsid w:val="009D3CFF"/>
    <w:rsid w:val="009D4C37"/>
    <w:rsid w:val="009D56BA"/>
    <w:rsid w:val="009D63ED"/>
    <w:rsid w:val="009D6C82"/>
    <w:rsid w:val="009D7E17"/>
    <w:rsid w:val="009E0949"/>
    <w:rsid w:val="009E21AE"/>
    <w:rsid w:val="009E2B22"/>
    <w:rsid w:val="009E2FA0"/>
    <w:rsid w:val="009E57CC"/>
    <w:rsid w:val="009E641A"/>
    <w:rsid w:val="009E6AA7"/>
    <w:rsid w:val="009E6D0F"/>
    <w:rsid w:val="009E767E"/>
    <w:rsid w:val="009E7948"/>
    <w:rsid w:val="009F0C65"/>
    <w:rsid w:val="009F0D2F"/>
    <w:rsid w:val="009F2AE1"/>
    <w:rsid w:val="009F2EF5"/>
    <w:rsid w:val="009F38D6"/>
    <w:rsid w:val="009F4A3B"/>
    <w:rsid w:val="009F58A8"/>
    <w:rsid w:val="009F5E45"/>
    <w:rsid w:val="009F7B28"/>
    <w:rsid w:val="00A002AF"/>
    <w:rsid w:val="00A01074"/>
    <w:rsid w:val="00A01472"/>
    <w:rsid w:val="00A02338"/>
    <w:rsid w:val="00A030A0"/>
    <w:rsid w:val="00A06EE6"/>
    <w:rsid w:val="00A1092B"/>
    <w:rsid w:val="00A110F4"/>
    <w:rsid w:val="00A126B7"/>
    <w:rsid w:val="00A12AAA"/>
    <w:rsid w:val="00A13184"/>
    <w:rsid w:val="00A1374B"/>
    <w:rsid w:val="00A13BBE"/>
    <w:rsid w:val="00A13F7B"/>
    <w:rsid w:val="00A142BB"/>
    <w:rsid w:val="00A15728"/>
    <w:rsid w:val="00A158CC"/>
    <w:rsid w:val="00A16A41"/>
    <w:rsid w:val="00A17C2D"/>
    <w:rsid w:val="00A17C94"/>
    <w:rsid w:val="00A20446"/>
    <w:rsid w:val="00A20900"/>
    <w:rsid w:val="00A21B80"/>
    <w:rsid w:val="00A21E2D"/>
    <w:rsid w:val="00A23766"/>
    <w:rsid w:val="00A24134"/>
    <w:rsid w:val="00A241C4"/>
    <w:rsid w:val="00A243A1"/>
    <w:rsid w:val="00A248D0"/>
    <w:rsid w:val="00A24CE1"/>
    <w:rsid w:val="00A255B8"/>
    <w:rsid w:val="00A271B7"/>
    <w:rsid w:val="00A30248"/>
    <w:rsid w:val="00A318AA"/>
    <w:rsid w:val="00A3241E"/>
    <w:rsid w:val="00A327E4"/>
    <w:rsid w:val="00A339E4"/>
    <w:rsid w:val="00A33F2A"/>
    <w:rsid w:val="00A34C45"/>
    <w:rsid w:val="00A40730"/>
    <w:rsid w:val="00A4168D"/>
    <w:rsid w:val="00A41B17"/>
    <w:rsid w:val="00A41CC6"/>
    <w:rsid w:val="00A42772"/>
    <w:rsid w:val="00A42A40"/>
    <w:rsid w:val="00A43065"/>
    <w:rsid w:val="00A432BB"/>
    <w:rsid w:val="00A43775"/>
    <w:rsid w:val="00A4421A"/>
    <w:rsid w:val="00A443F1"/>
    <w:rsid w:val="00A4445A"/>
    <w:rsid w:val="00A445A8"/>
    <w:rsid w:val="00A456DC"/>
    <w:rsid w:val="00A4611A"/>
    <w:rsid w:val="00A4745D"/>
    <w:rsid w:val="00A506CD"/>
    <w:rsid w:val="00A51329"/>
    <w:rsid w:val="00A5161A"/>
    <w:rsid w:val="00A516B9"/>
    <w:rsid w:val="00A5318A"/>
    <w:rsid w:val="00A53D0C"/>
    <w:rsid w:val="00A5428C"/>
    <w:rsid w:val="00A54BE8"/>
    <w:rsid w:val="00A54EFE"/>
    <w:rsid w:val="00A5501E"/>
    <w:rsid w:val="00A56610"/>
    <w:rsid w:val="00A56F6B"/>
    <w:rsid w:val="00A6187C"/>
    <w:rsid w:val="00A6317C"/>
    <w:rsid w:val="00A64AD5"/>
    <w:rsid w:val="00A6565F"/>
    <w:rsid w:val="00A65E76"/>
    <w:rsid w:val="00A665AA"/>
    <w:rsid w:val="00A6694D"/>
    <w:rsid w:val="00A66F87"/>
    <w:rsid w:val="00A67EC1"/>
    <w:rsid w:val="00A709DC"/>
    <w:rsid w:val="00A70A42"/>
    <w:rsid w:val="00A73684"/>
    <w:rsid w:val="00A748C8"/>
    <w:rsid w:val="00A748D3"/>
    <w:rsid w:val="00A74F80"/>
    <w:rsid w:val="00A751C7"/>
    <w:rsid w:val="00A76966"/>
    <w:rsid w:val="00A7703A"/>
    <w:rsid w:val="00A80867"/>
    <w:rsid w:val="00A811C2"/>
    <w:rsid w:val="00A81E73"/>
    <w:rsid w:val="00A81F32"/>
    <w:rsid w:val="00A83454"/>
    <w:rsid w:val="00A83A41"/>
    <w:rsid w:val="00A84AEE"/>
    <w:rsid w:val="00A851AE"/>
    <w:rsid w:val="00A85F32"/>
    <w:rsid w:val="00A87405"/>
    <w:rsid w:val="00A876F1"/>
    <w:rsid w:val="00A87BF6"/>
    <w:rsid w:val="00A91523"/>
    <w:rsid w:val="00A915F7"/>
    <w:rsid w:val="00A9178F"/>
    <w:rsid w:val="00A9184C"/>
    <w:rsid w:val="00A91A5B"/>
    <w:rsid w:val="00A9201C"/>
    <w:rsid w:val="00A93509"/>
    <w:rsid w:val="00A93DEC"/>
    <w:rsid w:val="00A94A23"/>
    <w:rsid w:val="00A959A1"/>
    <w:rsid w:val="00AA0FF5"/>
    <w:rsid w:val="00AA266C"/>
    <w:rsid w:val="00AA2F5D"/>
    <w:rsid w:val="00AA384A"/>
    <w:rsid w:val="00AA38FD"/>
    <w:rsid w:val="00AA3F3A"/>
    <w:rsid w:val="00AA433C"/>
    <w:rsid w:val="00AA459F"/>
    <w:rsid w:val="00AA5773"/>
    <w:rsid w:val="00AA5B62"/>
    <w:rsid w:val="00AA5C12"/>
    <w:rsid w:val="00AA6857"/>
    <w:rsid w:val="00AA76B6"/>
    <w:rsid w:val="00AB1076"/>
    <w:rsid w:val="00AB2658"/>
    <w:rsid w:val="00AB2763"/>
    <w:rsid w:val="00AB2F31"/>
    <w:rsid w:val="00AB3AA7"/>
    <w:rsid w:val="00AB3F19"/>
    <w:rsid w:val="00AB5283"/>
    <w:rsid w:val="00AB5478"/>
    <w:rsid w:val="00AB5702"/>
    <w:rsid w:val="00AB6103"/>
    <w:rsid w:val="00AB7866"/>
    <w:rsid w:val="00AB7BE8"/>
    <w:rsid w:val="00AB7CFA"/>
    <w:rsid w:val="00AC0751"/>
    <w:rsid w:val="00AC3626"/>
    <w:rsid w:val="00AC3C6A"/>
    <w:rsid w:val="00AC46CA"/>
    <w:rsid w:val="00AC4A0D"/>
    <w:rsid w:val="00AC4CFC"/>
    <w:rsid w:val="00AC6B00"/>
    <w:rsid w:val="00AC6F4C"/>
    <w:rsid w:val="00AD0470"/>
    <w:rsid w:val="00AD341F"/>
    <w:rsid w:val="00AD3A1D"/>
    <w:rsid w:val="00AD44DA"/>
    <w:rsid w:val="00AD4C55"/>
    <w:rsid w:val="00AD57ED"/>
    <w:rsid w:val="00AD6612"/>
    <w:rsid w:val="00AD6BFB"/>
    <w:rsid w:val="00AD7D13"/>
    <w:rsid w:val="00AE014E"/>
    <w:rsid w:val="00AE0997"/>
    <w:rsid w:val="00AE1D8B"/>
    <w:rsid w:val="00AE1EBC"/>
    <w:rsid w:val="00AE1F94"/>
    <w:rsid w:val="00AE2CD5"/>
    <w:rsid w:val="00AE2F63"/>
    <w:rsid w:val="00AE30A6"/>
    <w:rsid w:val="00AE5D5C"/>
    <w:rsid w:val="00AE66B0"/>
    <w:rsid w:val="00AE69F6"/>
    <w:rsid w:val="00AE7A83"/>
    <w:rsid w:val="00AF031B"/>
    <w:rsid w:val="00AF0730"/>
    <w:rsid w:val="00AF2960"/>
    <w:rsid w:val="00AF39B5"/>
    <w:rsid w:val="00AF3C0C"/>
    <w:rsid w:val="00AF4ADB"/>
    <w:rsid w:val="00AF4DE4"/>
    <w:rsid w:val="00AF505A"/>
    <w:rsid w:val="00AF66AB"/>
    <w:rsid w:val="00AF6929"/>
    <w:rsid w:val="00B00D23"/>
    <w:rsid w:val="00B01C0A"/>
    <w:rsid w:val="00B01F3E"/>
    <w:rsid w:val="00B025D9"/>
    <w:rsid w:val="00B03C8F"/>
    <w:rsid w:val="00B043AD"/>
    <w:rsid w:val="00B04F83"/>
    <w:rsid w:val="00B053A8"/>
    <w:rsid w:val="00B05445"/>
    <w:rsid w:val="00B071E9"/>
    <w:rsid w:val="00B07531"/>
    <w:rsid w:val="00B1004B"/>
    <w:rsid w:val="00B106A6"/>
    <w:rsid w:val="00B108D3"/>
    <w:rsid w:val="00B1143D"/>
    <w:rsid w:val="00B115EB"/>
    <w:rsid w:val="00B118C9"/>
    <w:rsid w:val="00B11C6F"/>
    <w:rsid w:val="00B136B4"/>
    <w:rsid w:val="00B1380F"/>
    <w:rsid w:val="00B13D57"/>
    <w:rsid w:val="00B1472F"/>
    <w:rsid w:val="00B17385"/>
    <w:rsid w:val="00B21FE6"/>
    <w:rsid w:val="00B22B4A"/>
    <w:rsid w:val="00B22F32"/>
    <w:rsid w:val="00B2445F"/>
    <w:rsid w:val="00B2495F"/>
    <w:rsid w:val="00B2564A"/>
    <w:rsid w:val="00B258F6"/>
    <w:rsid w:val="00B25ACA"/>
    <w:rsid w:val="00B26194"/>
    <w:rsid w:val="00B262D2"/>
    <w:rsid w:val="00B266D1"/>
    <w:rsid w:val="00B30AE9"/>
    <w:rsid w:val="00B32102"/>
    <w:rsid w:val="00B33B4D"/>
    <w:rsid w:val="00B340BC"/>
    <w:rsid w:val="00B341A2"/>
    <w:rsid w:val="00B34AE5"/>
    <w:rsid w:val="00B3526D"/>
    <w:rsid w:val="00B36ED6"/>
    <w:rsid w:val="00B370A8"/>
    <w:rsid w:val="00B37842"/>
    <w:rsid w:val="00B37A34"/>
    <w:rsid w:val="00B37B6D"/>
    <w:rsid w:val="00B40A7D"/>
    <w:rsid w:val="00B40D6E"/>
    <w:rsid w:val="00B41505"/>
    <w:rsid w:val="00B4170E"/>
    <w:rsid w:val="00B42346"/>
    <w:rsid w:val="00B42727"/>
    <w:rsid w:val="00B43AB0"/>
    <w:rsid w:val="00B4406B"/>
    <w:rsid w:val="00B447F1"/>
    <w:rsid w:val="00B44D34"/>
    <w:rsid w:val="00B451BE"/>
    <w:rsid w:val="00B45B8E"/>
    <w:rsid w:val="00B51087"/>
    <w:rsid w:val="00B510C2"/>
    <w:rsid w:val="00B513AB"/>
    <w:rsid w:val="00B51911"/>
    <w:rsid w:val="00B51BC1"/>
    <w:rsid w:val="00B51E6E"/>
    <w:rsid w:val="00B52FDA"/>
    <w:rsid w:val="00B53500"/>
    <w:rsid w:val="00B53C6B"/>
    <w:rsid w:val="00B54DEB"/>
    <w:rsid w:val="00B56524"/>
    <w:rsid w:val="00B56598"/>
    <w:rsid w:val="00B56D1A"/>
    <w:rsid w:val="00B57057"/>
    <w:rsid w:val="00B57376"/>
    <w:rsid w:val="00B6065F"/>
    <w:rsid w:val="00B60C26"/>
    <w:rsid w:val="00B611AD"/>
    <w:rsid w:val="00B6204E"/>
    <w:rsid w:val="00B622F8"/>
    <w:rsid w:val="00B6461B"/>
    <w:rsid w:val="00B65877"/>
    <w:rsid w:val="00B6620A"/>
    <w:rsid w:val="00B66BD7"/>
    <w:rsid w:val="00B671DA"/>
    <w:rsid w:val="00B71F34"/>
    <w:rsid w:val="00B72145"/>
    <w:rsid w:val="00B734C3"/>
    <w:rsid w:val="00B75945"/>
    <w:rsid w:val="00B7660D"/>
    <w:rsid w:val="00B772DD"/>
    <w:rsid w:val="00B805B0"/>
    <w:rsid w:val="00B80D2F"/>
    <w:rsid w:val="00B82B5B"/>
    <w:rsid w:val="00B84110"/>
    <w:rsid w:val="00B843CB"/>
    <w:rsid w:val="00B85068"/>
    <w:rsid w:val="00B850D4"/>
    <w:rsid w:val="00B85B4E"/>
    <w:rsid w:val="00B87912"/>
    <w:rsid w:val="00B87915"/>
    <w:rsid w:val="00B879BD"/>
    <w:rsid w:val="00B91808"/>
    <w:rsid w:val="00B92081"/>
    <w:rsid w:val="00B9252D"/>
    <w:rsid w:val="00B9456F"/>
    <w:rsid w:val="00B94EB3"/>
    <w:rsid w:val="00B96B19"/>
    <w:rsid w:val="00BA0504"/>
    <w:rsid w:val="00BA1095"/>
    <w:rsid w:val="00BA12C4"/>
    <w:rsid w:val="00BA267F"/>
    <w:rsid w:val="00BA2B66"/>
    <w:rsid w:val="00BB17CF"/>
    <w:rsid w:val="00BB3086"/>
    <w:rsid w:val="00BB34A5"/>
    <w:rsid w:val="00BB390E"/>
    <w:rsid w:val="00BB5187"/>
    <w:rsid w:val="00BB5538"/>
    <w:rsid w:val="00BB754E"/>
    <w:rsid w:val="00BC0162"/>
    <w:rsid w:val="00BC0EEC"/>
    <w:rsid w:val="00BC0F54"/>
    <w:rsid w:val="00BC1554"/>
    <w:rsid w:val="00BC1BC2"/>
    <w:rsid w:val="00BC1BC4"/>
    <w:rsid w:val="00BC2396"/>
    <w:rsid w:val="00BC29B7"/>
    <w:rsid w:val="00BC3A34"/>
    <w:rsid w:val="00BC3BC9"/>
    <w:rsid w:val="00BC5864"/>
    <w:rsid w:val="00BC5D6C"/>
    <w:rsid w:val="00BC60C4"/>
    <w:rsid w:val="00BC6F82"/>
    <w:rsid w:val="00BC7C74"/>
    <w:rsid w:val="00BD05E6"/>
    <w:rsid w:val="00BD3020"/>
    <w:rsid w:val="00BD3753"/>
    <w:rsid w:val="00BD41A8"/>
    <w:rsid w:val="00BD5308"/>
    <w:rsid w:val="00BD54F6"/>
    <w:rsid w:val="00BD62AA"/>
    <w:rsid w:val="00BD6956"/>
    <w:rsid w:val="00BD7506"/>
    <w:rsid w:val="00BE0524"/>
    <w:rsid w:val="00BE0861"/>
    <w:rsid w:val="00BE1490"/>
    <w:rsid w:val="00BE224C"/>
    <w:rsid w:val="00BE26B2"/>
    <w:rsid w:val="00BE26E7"/>
    <w:rsid w:val="00BE5CAC"/>
    <w:rsid w:val="00BE5DFF"/>
    <w:rsid w:val="00BE638A"/>
    <w:rsid w:val="00BE708A"/>
    <w:rsid w:val="00BE7B17"/>
    <w:rsid w:val="00BE7B3F"/>
    <w:rsid w:val="00BF0C7C"/>
    <w:rsid w:val="00BF2564"/>
    <w:rsid w:val="00BF2BE8"/>
    <w:rsid w:val="00BF2CCA"/>
    <w:rsid w:val="00BF3B9A"/>
    <w:rsid w:val="00BF4ADE"/>
    <w:rsid w:val="00BF5385"/>
    <w:rsid w:val="00BF5AB8"/>
    <w:rsid w:val="00BF60FE"/>
    <w:rsid w:val="00BF6902"/>
    <w:rsid w:val="00BF704D"/>
    <w:rsid w:val="00C009D6"/>
    <w:rsid w:val="00C01234"/>
    <w:rsid w:val="00C01494"/>
    <w:rsid w:val="00C01C93"/>
    <w:rsid w:val="00C0333D"/>
    <w:rsid w:val="00C05CE4"/>
    <w:rsid w:val="00C068B7"/>
    <w:rsid w:val="00C06D4A"/>
    <w:rsid w:val="00C11634"/>
    <w:rsid w:val="00C11D3D"/>
    <w:rsid w:val="00C12282"/>
    <w:rsid w:val="00C130AB"/>
    <w:rsid w:val="00C131A8"/>
    <w:rsid w:val="00C1395A"/>
    <w:rsid w:val="00C147DB"/>
    <w:rsid w:val="00C14AE6"/>
    <w:rsid w:val="00C14CE5"/>
    <w:rsid w:val="00C16F11"/>
    <w:rsid w:val="00C17960"/>
    <w:rsid w:val="00C17F4A"/>
    <w:rsid w:val="00C21203"/>
    <w:rsid w:val="00C21526"/>
    <w:rsid w:val="00C217D4"/>
    <w:rsid w:val="00C22E07"/>
    <w:rsid w:val="00C23B0B"/>
    <w:rsid w:val="00C23D3D"/>
    <w:rsid w:val="00C245DC"/>
    <w:rsid w:val="00C25430"/>
    <w:rsid w:val="00C25B18"/>
    <w:rsid w:val="00C26838"/>
    <w:rsid w:val="00C272B6"/>
    <w:rsid w:val="00C31F18"/>
    <w:rsid w:val="00C3222D"/>
    <w:rsid w:val="00C323E9"/>
    <w:rsid w:val="00C33354"/>
    <w:rsid w:val="00C346EC"/>
    <w:rsid w:val="00C40101"/>
    <w:rsid w:val="00C414CB"/>
    <w:rsid w:val="00C42013"/>
    <w:rsid w:val="00C425FA"/>
    <w:rsid w:val="00C4350A"/>
    <w:rsid w:val="00C43F59"/>
    <w:rsid w:val="00C451B2"/>
    <w:rsid w:val="00C460CF"/>
    <w:rsid w:val="00C47A63"/>
    <w:rsid w:val="00C50158"/>
    <w:rsid w:val="00C524F0"/>
    <w:rsid w:val="00C52A8F"/>
    <w:rsid w:val="00C52EEF"/>
    <w:rsid w:val="00C53729"/>
    <w:rsid w:val="00C54C57"/>
    <w:rsid w:val="00C56C85"/>
    <w:rsid w:val="00C57FFE"/>
    <w:rsid w:val="00C60463"/>
    <w:rsid w:val="00C6055C"/>
    <w:rsid w:val="00C60A44"/>
    <w:rsid w:val="00C614D5"/>
    <w:rsid w:val="00C6322F"/>
    <w:rsid w:val="00C64099"/>
    <w:rsid w:val="00C659B0"/>
    <w:rsid w:val="00C66094"/>
    <w:rsid w:val="00C676B7"/>
    <w:rsid w:val="00C70946"/>
    <w:rsid w:val="00C72428"/>
    <w:rsid w:val="00C72F89"/>
    <w:rsid w:val="00C7339B"/>
    <w:rsid w:val="00C7388C"/>
    <w:rsid w:val="00C7427D"/>
    <w:rsid w:val="00C74745"/>
    <w:rsid w:val="00C75616"/>
    <w:rsid w:val="00C7578C"/>
    <w:rsid w:val="00C75892"/>
    <w:rsid w:val="00C75A09"/>
    <w:rsid w:val="00C75C39"/>
    <w:rsid w:val="00C76601"/>
    <w:rsid w:val="00C7725A"/>
    <w:rsid w:val="00C77A96"/>
    <w:rsid w:val="00C77EBC"/>
    <w:rsid w:val="00C80C45"/>
    <w:rsid w:val="00C81CF1"/>
    <w:rsid w:val="00C8200E"/>
    <w:rsid w:val="00C82428"/>
    <w:rsid w:val="00C826AF"/>
    <w:rsid w:val="00C83ACB"/>
    <w:rsid w:val="00C83DD2"/>
    <w:rsid w:val="00C83DF4"/>
    <w:rsid w:val="00C84B29"/>
    <w:rsid w:val="00C84C57"/>
    <w:rsid w:val="00C85284"/>
    <w:rsid w:val="00C8614A"/>
    <w:rsid w:val="00C86B6E"/>
    <w:rsid w:val="00C87440"/>
    <w:rsid w:val="00C91C29"/>
    <w:rsid w:val="00C9212D"/>
    <w:rsid w:val="00C929DE"/>
    <w:rsid w:val="00C93503"/>
    <w:rsid w:val="00C959D0"/>
    <w:rsid w:val="00C962DB"/>
    <w:rsid w:val="00CA015E"/>
    <w:rsid w:val="00CA0F32"/>
    <w:rsid w:val="00CA1D10"/>
    <w:rsid w:val="00CA21FA"/>
    <w:rsid w:val="00CA2A6B"/>
    <w:rsid w:val="00CA3782"/>
    <w:rsid w:val="00CA3789"/>
    <w:rsid w:val="00CA54C7"/>
    <w:rsid w:val="00CA699D"/>
    <w:rsid w:val="00CA793D"/>
    <w:rsid w:val="00CA7AD4"/>
    <w:rsid w:val="00CA7C05"/>
    <w:rsid w:val="00CB05BC"/>
    <w:rsid w:val="00CB05C3"/>
    <w:rsid w:val="00CB0F2B"/>
    <w:rsid w:val="00CB2BC1"/>
    <w:rsid w:val="00CB2CF9"/>
    <w:rsid w:val="00CB3122"/>
    <w:rsid w:val="00CB4750"/>
    <w:rsid w:val="00CB5B64"/>
    <w:rsid w:val="00CB5E79"/>
    <w:rsid w:val="00CB6060"/>
    <w:rsid w:val="00CB6580"/>
    <w:rsid w:val="00CB6A69"/>
    <w:rsid w:val="00CB7B0E"/>
    <w:rsid w:val="00CC0190"/>
    <w:rsid w:val="00CC0954"/>
    <w:rsid w:val="00CC124C"/>
    <w:rsid w:val="00CC14D4"/>
    <w:rsid w:val="00CC184C"/>
    <w:rsid w:val="00CC2566"/>
    <w:rsid w:val="00CC2B90"/>
    <w:rsid w:val="00CC303A"/>
    <w:rsid w:val="00CC345D"/>
    <w:rsid w:val="00CC56C8"/>
    <w:rsid w:val="00CC6C5F"/>
    <w:rsid w:val="00CC716E"/>
    <w:rsid w:val="00CC76BF"/>
    <w:rsid w:val="00CD158A"/>
    <w:rsid w:val="00CD366D"/>
    <w:rsid w:val="00CD5BB1"/>
    <w:rsid w:val="00CD5EA7"/>
    <w:rsid w:val="00CD5F79"/>
    <w:rsid w:val="00CD71E7"/>
    <w:rsid w:val="00CD742A"/>
    <w:rsid w:val="00CD7976"/>
    <w:rsid w:val="00CD7DB8"/>
    <w:rsid w:val="00CE07B6"/>
    <w:rsid w:val="00CE265F"/>
    <w:rsid w:val="00CE34A3"/>
    <w:rsid w:val="00CE5434"/>
    <w:rsid w:val="00CE5615"/>
    <w:rsid w:val="00CE5BD1"/>
    <w:rsid w:val="00CE67A4"/>
    <w:rsid w:val="00CE6AC5"/>
    <w:rsid w:val="00CE6D8B"/>
    <w:rsid w:val="00CE72B3"/>
    <w:rsid w:val="00CE7B3B"/>
    <w:rsid w:val="00CF0264"/>
    <w:rsid w:val="00CF10B7"/>
    <w:rsid w:val="00CF1815"/>
    <w:rsid w:val="00CF23A8"/>
    <w:rsid w:val="00CF25F4"/>
    <w:rsid w:val="00CF2A7A"/>
    <w:rsid w:val="00CF2DC6"/>
    <w:rsid w:val="00CF3360"/>
    <w:rsid w:val="00CF7B10"/>
    <w:rsid w:val="00D0025D"/>
    <w:rsid w:val="00D026E4"/>
    <w:rsid w:val="00D0706E"/>
    <w:rsid w:val="00D07666"/>
    <w:rsid w:val="00D07719"/>
    <w:rsid w:val="00D07990"/>
    <w:rsid w:val="00D1204E"/>
    <w:rsid w:val="00D12321"/>
    <w:rsid w:val="00D12B55"/>
    <w:rsid w:val="00D138BF"/>
    <w:rsid w:val="00D147C1"/>
    <w:rsid w:val="00D15A20"/>
    <w:rsid w:val="00D1659F"/>
    <w:rsid w:val="00D1675B"/>
    <w:rsid w:val="00D1772F"/>
    <w:rsid w:val="00D20AF8"/>
    <w:rsid w:val="00D2105A"/>
    <w:rsid w:val="00D221EE"/>
    <w:rsid w:val="00D2288A"/>
    <w:rsid w:val="00D231A0"/>
    <w:rsid w:val="00D232D0"/>
    <w:rsid w:val="00D2659A"/>
    <w:rsid w:val="00D279D1"/>
    <w:rsid w:val="00D317AD"/>
    <w:rsid w:val="00D31AC8"/>
    <w:rsid w:val="00D31DC4"/>
    <w:rsid w:val="00D32889"/>
    <w:rsid w:val="00D32BFE"/>
    <w:rsid w:val="00D33C4A"/>
    <w:rsid w:val="00D340A0"/>
    <w:rsid w:val="00D34635"/>
    <w:rsid w:val="00D3478B"/>
    <w:rsid w:val="00D36417"/>
    <w:rsid w:val="00D36544"/>
    <w:rsid w:val="00D36C8B"/>
    <w:rsid w:val="00D40310"/>
    <w:rsid w:val="00D41424"/>
    <w:rsid w:val="00D42FBC"/>
    <w:rsid w:val="00D4358E"/>
    <w:rsid w:val="00D449FD"/>
    <w:rsid w:val="00D456F7"/>
    <w:rsid w:val="00D50BEE"/>
    <w:rsid w:val="00D54BCF"/>
    <w:rsid w:val="00D55B03"/>
    <w:rsid w:val="00D55FCF"/>
    <w:rsid w:val="00D56886"/>
    <w:rsid w:val="00D60EFA"/>
    <w:rsid w:val="00D616BA"/>
    <w:rsid w:val="00D616E1"/>
    <w:rsid w:val="00D61B6E"/>
    <w:rsid w:val="00D633E7"/>
    <w:rsid w:val="00D637B7"/>
    <w:rsid w:val="00D65C54"/>
    <w:rsid w:val="00D6757E"/>
    <w:rsid w:val="00D678CC"/>
    <w:rsid w:val="00D67CFC"/>
    <w:rsid w:val="00D72615"/>
    <w:rsid w:val="00D728A8"/>
    <w:rsid w:val="00D75698"/>
    <w:rsid w:val="00D7611C"/>
    <w:rsid w:val="00D77F87"/>
    <w:rsid w:val="00D80727"/>
    <w:rsid w:val="00D81456"/>
    <w:rsid w:val="00D820F9"/>
    <w:rsid w:val="00D82358"/>
    <w:rsid w:val="00D845FC"/>
    <w:rsid w:val="00D8520F"/>
    <w:rsid w:val="00D865E9"/>
    <w:rsid w:val="00D87168"/>
    <w:rsid w:val="00D87693"/>
    <w:rsid w:val="00D90519"/>
    <w:rsid w:val="00D92286"/>
    <w:rsid w:val="00D92DCF"/>
    <w:rsid w:val="00D92DE6"/>
    <w:rsid w:val="00D9348C"/>
    <w:rsid w:val="00D95257"/>
    <w:rsid w:val="00D952D1"/>
    <w:rsid w:val="00D95700"/>
    <w:rsid w:val="00D9610E"/>
    <w:rsid w:val="00D965E1"/>
    <w:rsid w:val="00D968A0"/>
    <w:rsid w:val="00D96CAB"/>
    <w:rsid w:val="00D96CF6"/>
    <w:rsid w:val="00D96F50"/>
    <w:rsid w:val="00DA1994"/>
    <w:rsid w:val="00DA2C64"/>
    <w:rsid w:val="00DA41AF"/>
    <w:rsid w:val="00DA4B5C"/>
    <w:rsid w:val="00DA5261"/>
    <w:rsid w:val="00DA5582"/>
    <w:rsid w:val="00DA5698"/>
    <w:rsid w:val="00DA5C20"/>
    <w:rsid w:val="00DA6384"/>
    <w:rsid w:val="00DA646F"/>
    <w:rsid w:val="00DA7458"/>
    <w:rsid w:val="00DA7510"/>
    <w:rsid w:val="00DA78F7"/>
    <w:rsid w:val="00DB1B3A"/>
    <w:rsid w:val="00DB3597"/>
    <w:rsid w:val="00DB410A"/>
    <w:rsid w:val="00DB462E"/>
    <w:rsid w:val="00DB6671"/>
    <w:rsid w:val="00DB68C1"/>
    <w:rsid w:val="00DB698D"/>
    <w:rsid w:val="00DB6F0D"/>
    <w:rsid w:val="00DB77DD"/>
    <w:rsid w:val="00DB7A9D"/>
    <w:rsid w:val="00DC0063"/>
    <w:rsid w:val="00DC0127"/>
    <w:rsid w:val="00DC0F8E"/>
    <w:rsid w:val="00DC1888"/>
    <w:rsid w:val="00DC3F23"/>
    <w:rsid w:val="00DC3FD0"/>
    <w:rsid w:val="00DC44DF"/>
    <w:rsid w:val="00DC556D"/>
    <w:rsid w:val="00DC5BA4"/>
    <w:rsid w:val="00DC6849"/>
    <w:rsid w:val="00DC72D2"/>
    <w:rsid w:val="00DC778E"/>
    <w:rsid w:val="00DD01C9"/>
    <w:rsid w:val="00DD044E"/>
    <w:rsid w:val="00DD1A04"/>
    <w:rsid w:val="00DD3539"/>
    <w:rsid w:val="00DD3BA3"/>
    <w:rsid w:val="00DD751C"/>
    <w:rsid w:val="00DE1432"/>
    <w:rsid w:val="00DE3873"/>
    <w:rsid w:val="00DE3F80"/>
    <w:rsid w:val="00DE51E2"/>
    <w:rsid w:val="00DE5C5A"/>
    <w:rsid w:val="00DF015D"/>
    <w:rsid w:val="00DF01AE"/>
    <w:rsid w:val="00DF1CE9"/>
    <w:rsid w:val="00DF235A"/>
    <w:rsid w:val="00DF305E"/>
    <w:rsid w:val="00DF336E"/>
    <w:rsid w:val="00DF35A6"/>
    <w:rsid w:val="00DF57B4"/>
    <w:rsid w:val="00DF5E33"/>
    <w:rsid w:val="00DF6FC5"/>
    <w:rsid w:val="00E024A5"/>
    <w:rsid w:val="00E02F03"/>
    <w:rsid w:val="00E03497"/>
    <w:rsid w:val="00E0427C"/>
    <w:rsid w:val="00E0534F"/>
    <w:rsid w:val="00E0539F"/>
    <w:rsid w:val="00E055D4"/>
    <w:rsid w:val="00E05F30"/>
    <w:rsid w:val="00E06036"/>
    <w:rsid w:val="00E061F2"/>
    <w:rsid w:val="00E068DA"/>
    <w:rsid w:val="00E073AD"/>
    <w:rsid w:val="00E0766D"/>
    <w:rsid w:val="00E07C50"/>
    <w:rsid w:val="00E1043B"/>
    <w:rsid w:val="00E10639"/>
    <w:rsid w:val="00E11614"/>
    <w:rsid w:val="00E12416"/>
    <w:rsid w:val="00E13257"/>
    <w:rsid w:val="00E13435"/>
    <w:rsid w:val="00E145A2"/>
    <w:rsid w:val="00E157CF"/>
    <w:rsid w:val="00E15BCC"/>
    <w:rsid w:val="00E16547"/>
    <w:rsid w:val="00E169BA"/>
    <w:rsid w:val="00E2059A"/>
    <w:rsid w:val="00E20D82"/>
    <w:rsid w:val="00E2235E"/>
    <w:rsid w:val="00E223C2"/>
    <w:rsid w:val="00E228D4"/>
    <w:rsid w:val="00E23119"/>
    <w:rsid w:val="00E2398B"/>
    <w:rsid w:val="00E24066"/>
    <w:rsid w:val="00E26202"/>
    <w:rsid w:val="00E267AF"/>
    <w:rsid w:val="00E329ED"/>
    <w:rsid w:val="00E337F3"/>
    <w:rsid w:val="00E33BE7"/>
    <w:rsid w:val="00E35230"/>
    <w:rsid w:val="00E404CD"/>
    <w:rsid w:val="00E413A2"/>
    <w:rsid w:val="00E430E5"/>
    <w:rsid w:val="00E433AE"/>
    <w:rsid w:val="00E44490"/>
    <w:rsid w:val="00E46D2F"/>
    <w:rsid w:val="00E47175"/>
    <w:rsid w:val="00E479F0"/>
    <w:rsid w:val="00E50C70"/>
    <w:rsid w:val="00E50D81"/>
    <w:rsid w:val="00E5462E"/>
    <w:rsid w:val="00E5608B"/>
    <w:rsid w:val="00E56AC8"/>
    <w:rsid w:val="00E5739D"/>
    <w:rsid w:val="00E57D66"/>
    <w:rsid w:val="00E601B6"/>
    <w:rsid w:val="00E602E3"/>
    <w:rsid w:val="00E60F5B"/>
    <w:rsid w:val="00E62AD8"/>
    <w:rsid w:val="00E63D3D"/>
    <w:rsid w:val="00E63EE3"/>
    <w:rsid w:val="00E64491"/>
    <w:rsid w:val="00E649D0"/>
    <w:rsid w:val="00E64BF1"/>
    <w:rsid w:val="00E64D7B"/>
    <w:rsid w:val="00E67182"/>
    <w:rsid w:val="00E6734D"/>
    <w:rsid w:val="00E67CB7"/>
    <w:rsid w:val="00E67DAD"/>
    <w:rsid w:val="00E67EAD"/>
    <w:rsid w:val="00E70776"/>
    <w:rsid w:val="00E71B8E"/>
    <w:rsid w:val="00E72463"/>
    <w:rsid w:val="00E738BB"/>
    <w:rsid w:val="00E738FE"/>
    <w:rsid w:val="00E73A9A"/>
    <w:rsid w:val="00E74308"/>
    <w:rsid w:val="00E74E32"/>
    <w:rsid w:val="00E75216"/>
    <w:rsid w:val="00E75ACB"/>
    <w:rsid w:val="00E8003E"/>
    <w:rsid w:val="00E8171F"/>
    <w:rsid w:val="00E81C08"/>
    <w:rsid w:val="00E82BEC"/>
    <w:rsid w:val="00E82DD9"/>
    <w:rsid w:val="00E8310E"/>
    <w:rsid w:val="00E838A5"/>
    <w:rsid w:val="00E840F6"/>
    <w:rsid w:val="00E8553D"/>
    <w:rsid w:val="00E85554"/>
    <w:rsid w:val="00E8558A"/>
    <w:rsid w:val="00E90323"/>
    <w:rsid w:val="00E90C6E"/>
    <w:rsid w:val="00E91F75"/>
    <w:rsid w:val="00E92BB5"/>
    <w:rsid w:val="00E92DAE"/>
    <w:rsid w:val="00E93383"/>
    <w:rsid w:val="00E933D2"/>
    <w:rsid w:val="00E93565"/>
    <w:rsid w:val="00E938EB"/>
    <w:rsid w:val="00E93A6F"/>
    <w:rsid w:val="00E94857"/>
    <w:rsid w:val="00E94AD2"/>
    <w:rsid w:val="00E957F2"/>
    <w:rsid w:val="00E9591E"/>
    <w:rsid w:val="00EA01CB"/>
    <w:rsid w:val="00EA1BA9"/>
    <w:rsid w:val="00EA286F"/>
    <w:rsid w:val="00EA3208"/>
    <w:rsid w:val="00EA4193"/>
    <w:rsid w:val="00EA488A"/>
    <w:rsid w:val="00EA5B36"/>
    <w:rsid w:val="00EA5B6A"/>
    <w:rsid w:val="00EA696F"/>
    <w:rsid w:val="00EB0A98"/>
    <w:rsid w:val="00EB21A8"/>
    <w:rsid w:val="00EB2C82"/>
    <w:rsid w:val="00EB300B"/>
    <w:rsid w:val="00EB53B4"/>
    <w:rsid w:val="00EB5B8A"/>
    <w:rsid w:val="00EB65D0"/>
    <w:rsid w:val="00EB7E0E"/>
    <w:rsid w:val="00EC1548"/>
    <w:rsid w:val="00EC166A"/>
    <w:rsid w:val="00EC1685"/>
    <w:rsid w:val="00EC1F9B"/>
    <w:rsid w:val="00EC23DD"/>
    <w:rsid w:val="00EC2518"/>
    <w:rsid w:val="00EC528C"/>
    <w:rsid w:val="00EC52A0"/>
    <w:rsid w:val="00EC5E8E"/>
    <w:rsid w:val="00EC78D4"/>
    <w:rsid w:val="00EC7919"/>
    <w:rsid w:val="00ED0636"/>
    <w:rsid w:val="00ED1228"/>
    <w:rsid w:val="00ED2F26"/>
    <w:rsid w:val="00ED2F92"/>
    <w:rsid w:val="00ED441C"/>
    <w:rsid w:val="00ED5E46"/>
    <w:rsid w:val="00ED6006"/>
    <w:rsid w:val="00ED6530"/>
    <w:rsid w:val="00ED678C"/>
    <w:rsid w:val="00ED79B6"/>
    <w:rsid w:val="00EE0CA9"/>
    <w:rsid w:val="00EE1466"/>
    <w:rsid w:val="00EE2A29"/>
    <w:rsid w:val="00EE33CC"/>
    <w:rsid w:val="00EE4627"/>
    <w:rsid w:val="00EE4A16"/>
    <w:rsid w:val="00EE507D"/>
    <w:rsid w:val="00EE50A1"/>
    <w:rsid w:val="00EE56DC"/>
    <w:rsid w:val="00EE60FE"/>
    <w:rsid w:val="00EE7C5F"/>
    <w:rsid w:val="00EF2294"/>
    <w:rsid w:val="00EF36AA"/>
    <w:rsid w:val="00EF3933"/>
    <w:rsid w:val="00EF3BE5"/>
    <w:rsid w:val="00EF4B43"/>
    <w:rsid w:val="00EF5590"/>
    <w:rsid w:val="00EF578A"/>
    <w:rsid w:val="00EF5944"/>
    <w:rsid w:val="00EF6B4A"/>
    <w:rsid w:val="00EF6D2C"/>
    <w:rsid w:val="00EF6FC8"/>
    <w:rsid w:val="00EF7B83"/>
    <w:rsid w:val="00F0004E"/>
    <w:rsid w:val="00F02300"/>
    <w:rsid w:val="00F0233B"/>
    <w:rsid w:val="00F025AD"/>
    <w:rsid w:val="00F046B4"/>
    <w:rsid w:val="00F04864"/>
    <w:rsid w:val="00F055BB"/>
    <w:rsid w:val="00F06B2C"/>
    <w:rsid w:val="00F06BB3"/>
    <w:rsid w:val="00F07C1B"/>
    <w:rsid w:val="00F07C3A"/>
    <w:rsid w:val="00F10246"/>
    <w:rsid w:val="00F1044B"/>
    <w:rsid w:val="00F1057B"/>
    <w:rsid w:val="00F124B9"/>
    <w:rsid w:val="00F12598"/>
    <w:rsid w:val="00F14156"/>
    <w:rsid w:val="00F1687B"/>
    <w:rsid w:val="00F173DB"/>
    <w:rsid w:val="00F2013D"/>
    <w:rsid w:val="00F204A7"/>
    <w:rsid w:val="00F20E73"/>
    <w:rsid w:val="00F210C6"/>
    <w:rsid w:val="00F21626"/>
    <w:rsid w:val="00F22830"/>
    <w:rsid w:val="00F22B12"/>
    <w:rsid w:val="00F22EED"/>
    <w:rsid w:val="00F22FEF"/>
    <w:rsid w:val="00F23DD0"/>
    <w:rsid w:val="00F23FD1"/>
    <w:rsid w:val="00F266A0"/>
    <w:rsid w:val="00F26B2F"/>
    <w:rsid w:val="00F274C5"/>
    <w:rsid w:val="00F2760B"/>
    <w:rsid w:val="00F276EF"/>
    <w:rsid w:val="00F27A9A"/>
    <w:rsid w:val="00F27CD4"/>
    <w:rsid w:val="00F27D3D"/>
    <w:rsid w:val="00F30F2B"/>
    <w:rsid w:val="00F30FAE"/>
    <w:rsid w:val="00F317F9"/>
    <w:rsid w:val="00F31B8D"/>
    <w:rsid w:val="00F32631"/>
    <w:rsid w:val="00F330D3"/>
    <w:rsid w:val="00F34C9E"/>
    <w:rsid w:val="00F361E1"/>
    <w:rsid w:val="00F36AC3"/>
    <w:rsid w:val="00F37D2C"/>
    <w:rsid w:val="00F40039"/>
    <w:rsid w:val="00F40534"/>
    <w:rsid w:val="00F40779"/>
    <w:rsid w:val="00F4081F"/>
    <w:rsid w:val="00F40EEB"/>
    <w:rsid w:val="00F4107E"/>
    <w:rsid w:val="00F416CB"/>
    <w:rsid w:val="00F418BE"/>
    <w:rsid w:val="00F41901"/>
    <w:rsid w:val="00F44F5D"/>
    <w:rsid w:val="00F45052"/>
    <w:rsid w:val="00F47021"/>
    <w:rsid w:val="00F5015A"/>
    <w:rsid w:val="00F5069B"/>
    <w:rsid w:val="00F51624"/>
    <w:rsid w:val="00F51EA5"/>
    <w:rsid w:val="00F52B80"/>
    <w:rsid w:val="00F531DC"/>
    <w:rsid w:val="00F53638"/>
    <w:rsid w:val="00F537D3"/>
    <w:rsid w:val="00F53A30"/>
    <w:rsid w:val="00F542BD"/>
    <w:rsid w:val="00F544A5"/>
    <w:rsid w:val="00F54582"/>
    <w:rsid w:val="00F549B3"/>
    <w:rsid w:val="00F554AE"/>
    <w:rsid w:val="00F60F87"/>
    <w:rsid w:val="00F610C0"/>
    <w:rsid w:val="00F622CE"/>
    <w:rsid w:val="00F643B0"/>
    <w:rsid w:val="00F6695B"/>
    <w:rsid w:val="00F66D0E"/>
    <w:rsid w:val="00F67661"/>
    <w:rsid w:val="00F700AD"/>
    <w:rsid w:val="00F744B4"/>
    <w:rsid w:val="00F77287"/>
    <w:rsid w:val="00F77693"/>
    <w:rsid w:val="00F77B17"/>
    <w:rsid w:val="00F77F67"/>
    <w:rsid w:val="00F81D4E"/>
    <w:rsid w:val="00F82061"/>
    <w:rsid w:val="00F823C3"/>
    <w:rsid w:val="00F838B0"/>
    <w:rsid w:val="00F845CD"/>
    <w:rsid w:val="00F85D6D"/>
    <w:rsid w:val="00F8617A"/>
    <w:rsid w:val="00F86408"/>
    <w:rsid w:val="00F86BFD"/>
    <w:rsid w:val="00F87442"/>
    <w:rsid w:val="00F876DF"/>
    <w:rsid w:val="00F90716"/>
    <w:rsid w:val="00F9130D"/>
    <w:rsid w:val="00F91516"/>
    <w:rsid w:val="00F92248"/>
    <w:rsid w:val="00F9266D"/>
    <w:rsid w:val="00F93409"/>
    <w:rsid w:val="00F94116"/>
    <w:rsid w:val="00F958C0"/>
    <w:rsid w:val="00F95DC5"/>
    <w:rsid w:val="00F96AFD"/>
    <w:rsid w:val="00FA1954"/>
    <w:rsid w:val="00FA1D1C"/>
    <w:rsid w:val="00FA229B"/>
    <w:rsid w:val="00FA3077"/>
    <w:rsid w:val="00FA40F8"/>
    <w:rsid w:val="00FA4DCB"/>
    <w:rsid w:val="00FA5C8D"/>
    <w:rsid w:val="00FA63E4"/>
    <w:rsid w:val="00FA66FD"/>
    <w:rsid w:val="00FA6BAD"/>
    <w:rsid w:val="00FA6DF0"/>
    <w:rsid w:val="00FB0406"/>
    <w:rsid w:val="00FB08F4"/>
    <w:rsid w:val="00FB16CA"/>
    <w:rsid w:val="00FB1A86"/>
    <w:rsid w:val="00FB35B5"/>
    <w:rsid w:val="00FB3D6E"/>
    <w:rsid w:val="00FB48DA"/>
    <w:rsid w:val="00FB4F76"/>
    <w:rsid w:val="00FB5503"/>
    <w:rsid w:val="00FB5F72"/>
    <w:rsid w:val="00FB68D5"/>
    <w:rsid w:val="00FB697A"/>
    <w:rsid w:val="00FC0432"/>
    <w:rsid w:val="00FC1A2A"/>
    <w:rsid w:val="00FC1D79"/>
    <w:rsid w:val="00FC1F19"/>
    <w:rsid w:val="00FC2846"/>
    <w:rsid w:val="00FC3898"/>
    <w:rsid w:val="00FC3B8C"/>
    <w:rsid w:val="00FC3BB6"/>
    <w:rsid w:val="00FC4D22"/>
    <w:rsid w:val="00FC54F0"/>
    <w:rsid w:val="00FC615D"/>
    <w:rsid w:val="00FC6E7C"/>
    <w:rsid w:val="00FC75FB"/>
    <w:rsid w:val="00FD06D2"/>
    <w:rsid w:val="00FD0A79"/>
    <w:rsid w:val="00FD0C2C"/>
    <w:rsid w:val="00FD1C0C"/>
    <w:rsid w:val="00FD41B8"/>
    <w:rsid w:val="00FD4E83"/>
    <w:rsid w:val="00FD59B0"/>
    <w:rsid w:val="00FD79AC"/>
    <w:rsid w:val="00FE0141"/>
    <w:rsid w:val="00FE0275"/>
    <w:rsid w:val="00FE0655"/>
    <w:rsid w:val="00FE0A46"/>
    <w:rsid w:val="00FE13AD"/>
    <w:rsid w:val="00FE44B7"/>
    <w:rsid w:val="00FE4C65"/>
    <w:rsid w:val="00FE4D89"/>
    <w:rsid w:val="00FE4D98"/>
    <w:rsid w:val="00FE5091"/>
    <w:rsid w:val="00FE5153"/>
    <w:rsid w:val="00FE7137"/>
    <w:rsid w:val="00FE7C9D"/>
    <w:rsid w:val="00FE7F54"/>
    <w:rsid w:val="00FF074D"/>
    <w:rsid w:val="00FF1E5B"/>
    <w:rsid w:val="00FF2177"/>
    <w:rsid w:val="00FF2D1B"/>
    <w:rsid w:val="00FF35CD"/>
    <w:rsid w:val="00FF3E4B"/>
    <w:rsid w:val="00FF74D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2341C"/>
  <w15:docId w15:val="{AECF8207-C9CA-4E11-BDD2-4195ACE30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48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basedOn w:val="Normal"/>
    <w:uiPriority w:val="34"/>
    <w:qFormat/>
    <w:rsid w:val="00FF2D1B"/>
    <w:pPr>
      <w:ind w:left="720"/>
      <w:contextualSpacing/>
    </w:pPr>
  </w:style>
  <w:style w:type="table" w:styleId="TableGrid">
    <w:name w:val="Table Grid"/>
    <w:basedOn w:val="TableNormal"/>
    <w:uiPriority w:val="3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Hyperlink">
    <w:name w:val="Hyperlink"/>
    <w:basedOn w:val="DefaultParagraphFont"/>
    <w:uiPriority w:val="99"/>
    <w:unhideWhenUsed/>
    <w:rsid w:val="0016431C"/>
    <w:rPr>
      <w:color w:val="0000FF" w:themeColor="hyperlink"/>
      <w:u w:val="single"/>
    </w:rPr>
  </w:style>
  <w:style w:type="paragraph" w:styleId="NoSpacing">
    <w:name w:val="No Spacing"/>
    <w:uiPriority w:val="1"/>
    <w:qFormat/>
    <w:rsid w:val="007B68A1"/>
    <w:pPr>
      <w:spacing w:after="0" w:line="240" w:lineRule="auto"/>
    </w:pPr>
    <w:rPr>
      <w:rFonts w:eastAsiaTheme="minorHAnsi"/>
    </w:rPr>
  </w:style>
  <w:style w:type="paragraph" w:styleId="FootnoteText">
    <w:name w:val="footnote text"/>
    <w:basedOn w:val="Normal"/>
    <w:link w:val="FootnoteTextChar"/>
    <w:uiPriority w:val="99"/>
    <w:semiHidden/>
    <w:unhideWhenUsed/>
    <w:rsid w:val="0019227F"/>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19227F"/>
    <w:rPr>
      <w:rFonts w:eastAsiaTheme="minorHAnsi"/>
      <w:sz w:val="20"/>
      <w:szCs w:val="20"/>
    </w:rPr>
  </w:style>
  <w:style w:type="character" w:styleId="FootnoteReference">
    <w:name w:val="footnote reference"/>
    <w:basedOn w:val="DefaultParagraphFont"/>
    <w:uiPriority w:val="99"/>
    <w:semiHidden/>
    <w:unhideWhenUsed/>
    <w:rsid w:val="0019227F"/>
    <w:rPr>
      <w:vertAlign w:val="superscript"/>
    </w:rPr>
  </w:style>
  <w:style w:type="character" w:styleId="CommentReference">
    <w:name w:val="annotation reference"/>
    <w:basedOn w:val="DefaultParagraphFont"/>
    <w:uiPriority w:val="99"/>
    <w:semiHidden/>
    <w:unhideWhenUsed/>
    <w:rsid w:val="003C7212"/>
    <w:rPr>
      <w:sz w:val="16"/>
      <w:szCs w:val="16"/>
    </w:rPr>
  </w:style>
  <w:style w:type="paragraph" w:styleId="CommentText">
    <w:name w:val="annotation text"/>
    <w:basedOn w:val="Normal"/>
    <w:link w:val="CommentTextChar"/>
    <w:uiPriority w:val="99"/>
    <w:unhideWhenUsed/>
    <w:rsid w:val="003C7212"/>
    <w:pPr>
      <w:spacing w:line="240" w:lineRule="auto"/>
    </w:pPr>
    <w:rPr>
      <w:sz w:val="20"/>
      <w:szCs w:val="20"/>
    </w:rPr>
  </w:style>
  <w:style w:type="character" w:customStyle="1" w:styleId="CommentTextChar">
    <w:name w:val="Comment Text Char"/>
    <w:basedOn w:val="DefaultParagraphFont"/>
    <w:link w:val="CommentText"/>
    <w:uiPriority w:val="99"/>
    <w:rsid w:val="003C7212"/>
    <w:rPr>
      <w:sz w:val="20"/>
      <w:szCs w:val="20"/>
    </w:rPr>
  </w:style>
  <w:style w:type="paragraph" w:styleId="CommentSubject">
    <w:name w:val="annotation subject"/>
    <w:basedOn w:val="CommentText"/>
    <w:next w:val="CommentText"/>
    <w:link w:val="CommentSubjectChar"/>
    <w:uiPriority w:val="99"/>
    <w:semiHidden/>
    <w:unhideWhenUsed/>
    <w:rsid w:val="003C7212"/>
    <w:rPr>
      <w:b/>
      <w:bCs/>
    </w:rPr>
  </w:style>
  <w:style w:type="character" w:customStyle="1" w:styleId="CommentSubjectChar">
    <w:name w:val="Comment Subject Char"/>
    <w:basedOn w:val="CommentTextChar"/>
    <w:link w:val="CommentSubject"/>
    <w:uiPriority w:val="99"/>
    <w:semiHidden/>
    <w:rsid w:val="003C7212"/>
    <w:rPr>
      <w:b/>
      <w:bCs/>
      <w:sz w:val="20"/>
      <w:szCs w:val="20"/>
    </w:rPr>
  </w:style>
  <w:style w:type="character" w:customStyle="1" w:styleId="normaltextrun">
    <w:name w:val="normaltextrun"/>
    <w:basedOn w:val="DefaultParagraphFont"/>
    <w:rsid w:val="00A17C2D"/>
  </w:style>
  <w:style w:type="paragraph" w:customStyle="1" w:styleId="Default">
    <w:name w:val="Default"/>
    <w:rsid w:val="00280A8E"/>
    <w:pPr>
      <w:autoSpaceDE w:val="0"/>
      <w:autoSpaceDN w:val="0"/>
      <w:adjustRightInd w:val="0"/>
      <w:spacing w:after="0" w:line="240" w:lineRule="auto"/>
    </w:pPr>
    <w:rPr>
      <w:rFonts w:ascii="Calibri" w:hAnsi="Calibri" w:cs="Calibri"/>
      <w:color w:val="000000"/>
      <w:sz w:val="24"/>
      <w:szCs w:val="24"/>
      <w:lang w:bidi="km-KH"/>
    </w:rPr>
  </w:style>
  <w:style w:type="paragraph" w:styleId="EndnoteText">
    <w:name w:val="endnote text"/>
    <w:basedOn w:val="Normal"/>
    <w:link w:val="EndnoteTextChar"/>
    <w:uiPriority w:val="99"/>
    <w:semiHidden/>
    <w:unhideWhenUsed/>
    <w:rsid w:val="005D12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D1258"/>
    <w:rPr>
      <w:sz w:val="20"/>
      <w:szCs w:val="20"/>
    </w:rPr>
  </w:style>
  <w:style w:type="character" w:styleId="EndnoteReference">
    <w:name w:val="endnote reference"/>
    <w:basedOn w:val="DefaultParagraphFont"/>
    <w:uiPriority w:val="99"/>
    <w:semiHidden/>
    <w:unhideWhenUsed/>
    <w:rsid w:val="005D1258"/>
    <w:rPr>
      <w:vertAlign w:val="superscript"/>
    </w:rPr>
  </w:style>
  <w:style w:type="character" w:customStyle="1" w:styleId="Heading1Char">
    <w:name w:val="Heading 1 Char"/>
    <w:basedOn w:val="DefaultParagraphFont"/>
    <w:link w:val="Heading1"/>
    <w:uiPriority w:val="9"/>
    <w:rsid w:val="008048F1"/>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2B2180"/>
    <w:pPr>
      <w:spacing w:before="100" w:beforeAutospacing="1" w:after="100" w:afterAutospacing="1" w:line="240" w:lineRule="auto"/>
    </w:pPr>
    <w:rPr>
      <w:rFonts w:ascii="Times New Roman" w:eastAsia="Times New Roman" w:hAnsi="Times New Roman" w:cs="Times New Roman"/>
      <w:sz w:val="24"/>
      <w:szCs w:val="24"/>
      <w:lang w:bidi="km-K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07297">
      <w:bodyDiv w:val="1"/>
      <w:marLeft w:val="0"/>
      <w:marRight w:val="0"/>
      <w:marTop w:val="0"/>
      <w:marBottom w:val="0"/>
      <w:divBdr>
        <w:top w:val="none" w:sz="0" w:space="0" w:color="auto"/>
        <w:left w:val="none" w:sz="0" w:space="0" w:color="auto"/>
        <w:bottom w:val="none" w:sz="0" w:space="0" w:color="auto"/>
        <w:right w:val="none" w:sz="0" w:space="0" w:color="auto"/>
      </w:divBdr>
    </w:div>
    <w:div w:id="661861158">
      <w:bodyDiv w:val="1"/>
      <w:marLeft w:val="0"/>
      <w:marRight w:val="0"/>
      <w:marTop w:val="0"/>
      <w:marBottom w:val="0"/>
      <w:divBdr>
        <w:top w:val="none" w:sz="0" w:space="0" w:color="auto"/>
        <w:left w:val="none" w:sz="0" w:space="0" w:color="auto"/>
        <w:bottom w:val="none" w:sz="0" w:space="0" w:color="auto"/>
        <w:right w:val="none" w:sz="0" w:space="0" w:color="auto"/>
      </w:divBdr>
    </w:div>
    <w:div w:id="1280650195">
      <w:bodyDiv w:val="1"/>
      <w:marLeft w:val="0"/>
      <w:marRight w:val="0"/>
      <w:marTop w:val="0"/>
      <w:marBottom w:val="0"/>
      <w:divBdr>
        <w:top w:val="none" w:sz="0" w:space="0" w:color="auto"/>
        <w:left w:val="none" w:sz="0" w:space="0" w:color="auto"/>
        <w:bottom w:val="none" w:sz="0" w:space="0" w:color="auto"/>
        <w:right w:val="none" w:sz="0" w:space="0" w:color="auto"/>
      </w:divBdr>
      <w:divsChild>
        <w:div w:id="1038042248">
          <w:marLeft w:val="0"/>
          <w:marRight w:val="0"/>
          <w:marTop w:val="0"/>
          <w:marBottom w:val="0"/>
          <w:divBdr>
            <w:top w:val="none" w:sz="0" w:space="0" w:color="auto"/>
            <w:left w:val="none" w:sz="0" w:space="0" w:color="auto"/>
            <w:bottom w:val="none" w:sz="0" w:space="0" w:color="auto"/>
            <w:right w:val="none" w:sz="0" w:space="0" w:color="auto"/>
          </w:divBdr>
        </w:div>
        <w:div w:id="521551889">
          <w:marLeft w:val="0"/>
          <w:marRight w:val="0"/>
          <w:marTop w:val="0"/>
          <w:marBottom w:val="0"/>
          <w:divBdr>
            <w:top w:val="none" w:sz="0" w:space="0" w:color="auto"/>
            <w:left w:val="none" w:sz="0" w:space="0" w:color="auto"/>
            <w:bottom w:val="none" w:sz="0" w:space="0" w:color="auto"/>
            <w:right w:val="none" w:sz="0" w:space="0" w:color="auto"/>
          </w:divBdr>
        </w:div>
        <w:div w:id="1730614788">
          <w:marLeft w:val="0"/>
          <w:marRight w:val="0"/>
          <w:marTop w:val="0"/>
          <w:marBottom w:val="0"/>
          <w:divBdr>
            <w:top w:val="none" w:sz="0" w:space="0" w:color="auto"/>
            <w:left w:val="none" w:sz="0" w:space="0" w:color="auto"/>
            <w:bottom w:val="none" w:sz="0" w:space="0" w:color="auto"/>
            <w:right w:val="none" w:sz="0" w:space="0" w:color="auto"/>
          </w:divBdr>
        </w:div>
        <w:div w:id="539324314">
          <w:marLeft w:val="0"/>
          <w:marRight w:val="0"/>
          <w:marTop w:val="0"/>
          <w:marBottom w:val="0"/>
          <w:divBdr>
            <w:top w:val="none" w:sz="0" w:space="0" w:color="auto"/>
            <w:left w:val="none" w:sz="0" w:space="0" w:color="auto"/>
            <w:bottom w:val="none" w:sz="0" w:space="0" w:color="auto"/>
            <w:right w:val="none" w:sz="0" w:space="0" w:color="auto"/>
          </w:divBdr>
        </w:div>
        <w:div w:id="237054571">
          <w:marLeft w:val="0"/>
          <w:marRight w:val="0"/>
          <w:marTop w:val="0"/>
          <w:marBottom w:val="0"/>
          <w:divBdr>
            <w:top w:val="none" w:sz="0" w:space="0" w:color="auto"/>
            <w:left w:val="none" w:sz="0" w:space="0" w:color="auto"/>
            <w:bottom w:val="none" w:sz="0" w:space="0" w:color="auto"/>
            <w:right w:val="none" w:sz="0" w:space="0" w:color="auto"/>
          </w:divBdr>
        </w:div>
        <w:div w:id="1365671037">
          <w:marLeft w:val="0"/>
          <w:marRight w:val="0"/>
          <w:marTop w:val="0"/>
          <w:marBottom w:val="0"/>
          <w:divBdr>
            <w:top w:val="none" w:sz="0" w:space="0" w:color="auto"/>
            <w:left w:val="none" w:sz="0" w:space="0" w:color="auto"/>
            <w:bottom w:val="none" w:sz="0" w:space="0" w:color="auto"/>
            <w:right w:val="none" w:sz="0" w:space="0" w:color="auto"/>
          </w:divBdr>
        </w:div>
        <w:div w:id="2080053635">
          <w:marLeft w:val="0"/>
          <w:marRight w:val="0"/>
          <w:marTop w:val="0"/>
          <w:marBottom w:val="0"/>
          <w:divBdr>
            <w:top w:val="none" w:sz="0" w:space="0" w:color="auto"/>
            <w:left w:val="none" w:sz="0" w:space="0" w:color="auto"/>
            <w:bottom w:val="none" w:sz="0" w:space="0" w:color="auto"/>
            <w:right w:val="none" w:sz="0" w:space="0" w:color="auto"/>
          </w:divBdr>
        </w:div>
        <w:div w:id="1239945579">
          <w:marLeft w:val="0"/>
          <w:marRight w:val="0"/>
          <w:marTop w:val="0"/>
          <w:marBottom w:val="0"/>
          <w:divBdr>
            <w:top w:val="none" w:sz="0" w:space="0" w:color="auto"/>
            <w:left w:val="none" w:sz="0" w:space="0" w:color="auto"/>
            <w:bottom w:val="none" w:sz="0" w:space="0" w:color="auto"/>
            <w:right w:val="none" w:sz="0" w:space="0" w:color="auto"/>
          </w:divBdr>
        </w:div>
        <w:div w:id="1393112667">
          <w:marLeft w:val="0"/>
          <w:marRight w:val="0"/>
          <w:marTop w:val="0"/>
          <w:marBottom w:val="0"/>
          <w:divBdr>
            <w:top w:val="none" w:sz="0" w:space="0" w:color="auto"/>
            <w:left w:val="none" w:sz="0" w:space="0" w:color="auto"/>
            <w:bottom w:val="none" w:sz="0" w:space="0" w:color="auto"/>
            <w:right w:val="none" w:sz="0" w:space="0" w:color="auto"/>
          </w:divBdr>
        </w:div>
        <w:div w:id="1791783138">
          <w:marLeft w:val="0"/>
          <w:marRight w:val="0"/>
          <w:marTop w:val="0"/>
          <w:marBottom w:val="0"/>
          <w:divBdr>
            <w:top w:val="none" w:sz="0" w:space="0" w:color="auto"/>
            <w:left w:val="none" w:sz="0" w:space="0" w:color="auto"/>
            <w:bottom w:val="none" w:sz="0" w:space="0" w:color="auto"/>
            <w:right w:val="none" w:sz="0" w:space="0" w:color="auto"/>
          </w:divBdr>
        </w:div>
        <w:div w:id="956526437">
          <w:marLeft w:val="0"/>
          <w:marRight w:val="0"/>
          <w:marTop w:val="0"/>
          <w:marBottom w:val="0"/>
          <w:divBdr>
            <w:top w:val="none" w:sz="0" w:space="0" w:color="auto"/>
            <w:left w:val="none" w:sz="0" w:space="0" w:color="auto"/>
            <w:bottom w:val="none" w:sz="0" w:space="0" w:color="auto"/>
            <w:right w:val="none" w:sz="0" w:space="0" w:color="auto"/>
          </w:divBdr>
        </w:div>
        <w:div w:id="333142580">
          <w:marLeft w:val="0"/>
          <w:marRight w:val="0"/>
          <w:marTop w:val="0"/>
          <w:marBottom w:val="0"/>
          <w:divBdr>
            <w:top w:val="none" w:sz="0" w:space="0" w:color="auto"/>
            <w:left w:val="none" w:sz="0" w:space="0" w:color="auto"/>
            <w:bottom w:val="none" w:sz="0" w:space="0" w:color="auto"/>
            <w:right w:val="none" w:sz="0" w:space="0" w:color="auto"/>
          </w:divBdr>
        </w:div>
        <w:div w:id="288125135">
          <w:marLeft w:val="0"/>
          <w:marRight w:val="0"/>
          <w:marTop w:val="0"/>
          <w:marBottom w:val="0"/>
          <w:divBdr>
            <w:top w:val="none" w:sz="0" w:space="0" w:color="auto"/>
            <w:left w:val="none" w:sz="0" w:space="0" w:color="auto"/>
            <w:bottom w:val="none" w:sz="0" w:space="0" w:color="auto"/>
            <w:right w:val="none" w:sz="0" w:space="0" w:color="auto"/>
          </w:divBdr>
        </w:div>
        <w:div w:id="1753769197">
          <w:marLeft w:val="0"/>
          <w:marRight w:val="0"/>
          <w:marTop w:val="0"/>
          <w:marBottom w:val="0"/>
          <w:divBdr>
            <w:top w:val="none" w:sz="0" w:space="0" w:color="auto"/>
            <w:left w:val="none" w:sz="0" w:space="0" w:color="auto"/>
            <w:bottom w:val="none" w:sz="0" w:space="0" w:color="auto"/>
            <w:right w:val="none" w:sz="0" w:space="0" w:color="auto"/>
          </w:divBdr>
        </w:div>
        <w:div w:id="260721174">
          <w:marLeft w:val="0"/>
          <w:marRight w:val="0"/>
          <w:marTop w:val="0"/>
          <w:marBottom w:val="0"/>
          <w:divBdr>
            <w:top w:val="none" w:sz="0" w:space="0" w:color="auto"/>
            <w:left w:val="none" w:sz="0" w:space="0" w:color="auto"/>
            <w:bottom w:val="none" w:sz="0" w:space="0" w:color="auto"/>
            <w:right w:val="none" w:sz="0" w:space="0" w:color="auto"/>
          </w:divBdr>
        </w:div>
        <w:div w:id="1597667148">
          <w:marLeft w:val="0"/>
          <w:marRight w:val="0"/>
          <w:marTop w:val="0"/>
          <w:marBottom w:val="0"/>
          <w:divBdr>
            <w:top w:val="none" w:sz="0" w:space="0" w:color="auto"/>
            <w:left w:val="none" w:sz="0" w:space="0" w:color="auto"/>
            <w:bottom w:val="none" w:sz="0" w:space="0" w:color="auto"/>
            <w:right w:val="none" w:sz="0" w:space="0" w:color="auto"/>
          </w:divBdr>
        </w:div>
        <w:div w:id="1451825283">
          <w:marLeft w:val="0"/>
          <w:marRight w:val="0"/>
          <w:marTop w:val="0"/>
          <w:marBottom w:val="0"/>
          <w:divBdr>
            <w:top w:val="none" w:sz="0" w:space="0" w:color="auto"/>
            <w:left w:val="none" w:sz="0" w:space="0" w:color="auto"/>
            <w:bottom w:val="none" w:sz="0" w:space="0" w:color="auto"/>
            <w:right w:val="none" w:sz="0" w:space="0" w:color="auto"/>
          </w:divBdr>
        </w:div>
        <w:div w:id="2069762528">
          <w:marLeft w:val="0"/>
          <w:marRight w:val="0"/>
          <w:marTop w:val="0"/>
          <w:marBottom w:val="0"/>
          <w:divBdr>
            <w:top w:val="none" w:sz="0" w:space="0" w:color="auto"/>
            <w:left w:val="none" w:sz="0" w:space="0" w:color="auto"/>
            <w:bottom w:val="none" w:sz="0" w:space="0" w:color="auto"/>
            <w:right w:val="none" w:sz="0" w:space="0" w:color="auto"/>
          </w:divBdr>
        </w:div>
        <w:div w:id="1074930072">
          <w:marLeft w:val="0"/>
          <w:marRight w:val="0"/>
          <w:marTop w:val="0"/>
          <w:marBottom w:val="0"/>
          <w:divBdr>
            <w:top w:val="none" w:sz="0" w:space="0" w:color="auto"/>
            <w:left w:val="none" w:sz="0" w:space="0" w:color="auto"/>
            <w:bottom w:val="none" w:sz="0" w:space="0" w:color="auto"/>
            <w:right w:val="none" w:sz="0" w:space="0" w:color="auto"/>
          </w:divBdr>
        </w:div>
        <w:div w:id="1532959235">
          <w:marLeft w:val="0"/>
          <w:marRight w:val="0"/>
          <w:marTop w:val="0"/>
          <w:marBottom w:val="0"/>
          <w:divBdr>
            <w:top w:val="none" w:sz="0" w:space="0" w:color="auto"/>
            <w:left w:val="none" w:sz="0" w:space="0" w:color="auto"/>
            <w:bottom w:val="none" w:sz="0" w:space="0" w:color="auto"/>
            <w:right w:val="none" w:sz="0" w:space="0" w:color="auto"/>
          </w:divBdr>
        </w:div>
        <w:div w:id="1725988632">
          <w:marLeft w:val="0"/>
          <w:marRight w:val="0"/>
          <w:marTop w:val="0"/>
          <w:marBottom w:val="0"/>
          <w:divBdr>
            <w:top w:val="none" w:sz="0" w:space="0" w:color="auto"/>
            <w:left w:val="none" w:sz="0" w:space="0" w:color="auto"/>
            <w:bottom w:val="none" w:sz="0" w:space="0" w:color="auto"/>
            <w:right w:val="none" w:sz="0" w:space="0" w:color="auto"/>
          </w:divBdr>
        </w:div>
        <w:div w:id="1784614079">
          <w:marLeft w:val="0"/>
          <w:marRight w:val="0"/>
          <w:marTop w:val="0"/>
          <w:marBottom w:val="0"/>
          <w:divBdr>
            <w:top w:val="none" w:sz="0" w:space="0" w:color="auto"/>
            <w:left w:val="none" w:sz="0" w:space="0" w:color="auto"/>
            <w:bottom w:val="none" w:sz="0" w:space="0" w:color="auto"/>
            <w:right w:val="none" w:sz="0" w:space="0" w:color="auto"/>
          </w:divBdr>
        </w:div>
        <w:div w:id="2051418696">
          <w:marLeft w:val="0"/>
          <w:marRight w:val="0"/>
          <w:marTop w:val="0"/>
          <w:marBottom w:val="0"/>
          <w:divBdr>
            <w:top w:val="none" w:sz="0" w:space="0" w:color="auto"/>
            <w:left w:val="none" w:sz="0" w:space="0" w:color="auto"/>
            <w:bottom w:val="none" w:sz="0" w:space="0" w:color="auto"/>
            <w:right w:val="none" w:sz="0" w:space="0" w:color="auto"/>
          </w:divBdr>
        </w:div>
        <w:div w:id="846748297">
          <w:marLeft w:val="0"/>
          <w:marRight w:val="0"/>
          <w:marTop w:val="0"/>
          <w:marBottom w:val="0"/>
          <w:divBdr>
            <w:top w:val="none" w:sz="0" w:space="0" w:color="auto"/>
            <w:left w:val="none" w:sz="0" w:space="0" w:color="auto"/>
            <w:bottom w:val="none" w:sz="0" w:space="0" w:color="auto"/>
            <w:right w:val="none" w:sz="0" w:space="0" w:color="auto"/>
          </w:divBdr>
        </w:div>
        <w:div w:id="1521814654">
          <w:marLeft w:val="0"/>
          <w:marRight w:val="0"/>
          <w:marTop w:val="0"/>
          <w:marBottom w:val="0"/>
          <w:divBdr>
            <w:top w:val="none" w:sz="0" w:space="0" w:color="auto"/>
            <w:left w:val="none" w:sz="0" w:space="0" w:color="auto"/>
            <w:bottom w:val="none" w:sz="0" w:space="0" w:color="auto"/>
            <w:right w:val="none" w:sz="0" w:space="0" w:color="auto"/>
          </w:divBdr>
        </w:div>
        <w:div w:id="1240675787">
          <w:marLeft w:val="0"/>
          <w:marRight w:val="0"/>
          <w:marTop w:val="0"/>
          <w:marBottom w:val="0"/>
          <w:divBdr>
            <w:top w:val="none" w:sz="0" w:space="0" w:color="auto"/>
            <w:left w:val="none" w:sz="0" w:space="0" w:color="auto"/>
            <w:bottom w:val="none" w:sz="0" w:space="0" w:color="auto"/>
            <w:right w:val="none" w:sz="0" w:space="0" w:color="auto"/>
          </w:divBdr>
        </w:div>
        <w:div w:id="881138586">
          <w:marLeft w:val="0"/>
          <w:marRight w:val="0"/>
          <w:marTop w:val="0"/>
          <w:marBottom w:val="0"/>
          <w:divBdr>
            <w:top w:val="none" w:sz="0" w:space="0" w:color="auto"/>
            <w:left w:val="none" w:sz="0" w:space="0" w:color="auto"/>
            <w:bottom w:val="none" w:sz="0" w:space="0" w:color="auto"/>
            <w:right w:val="none" w:sz="0" w:space="0" w:color="auto"/>
          </w:divBdr>
        </w:div>
        <w:div w:id="1675959806">
          <w:marLeft w:val="0"/>
          <w:marRight w:val="0"/>
          <w:marTop w:val="0"/>
          <w:marBottom w:val="0"/>
          <w:divBdr>
            <w:top w:val="none" w:sz="0" w:space="0" w:color="auto"/>
            <w:left w:val="none" w:sz="0" w:space="0" w:color="auto"/>
            <w:bottom w:val="none" w:sz="0" w:space="0" w:color="auto"/>
            <w:right w:val="none" w:sz="0" w:space="0" w:color="auto"/>
          </w:divBdr>
        </w:div>
        <w:div w:id="762192632">
          <w:marLeft w:val="0"/>
          <w:marRight w:val="0"/>
          <w:marTop w:val="0"/>
          <w:marBottom w:val="0"/>
          <w:divBdr>
            <w:top w:val="none" w:sz="0" w:space="0" w:color="auto"/>
            <w:left w:val="none" w:sz="0" w:space="0" w:color="auto"/>
            <w:bottom w:val="none" w:sz="0" w:space="0" w:color="auto"/>
            <w:right w:val="none" w:sz="0" w:space="0" w:color="auto"/>
          </w:divBdr>
        </w:div>
        <w:div w:id="652489169">
          <w:marLeft w:val="0"/>
          <w:marRight w:val="0"/>
          <w:marTop w:val="0"/>
          <w:marBottom w:val="0"/>
          <w:divBdr>
            <w:top w:val="none" w:sz="0" w:space="0" w:color="auto"/>
            <w:left w:val="none" w:sz="0" w:space="0" w:color="auto"/>
            <w:bottom w:val="none" w:sz="0" w:space="0" w:color="auto"/>
            <w:right w:val="none" w:sz="0" w:space="0" w:color="auto"/>
          </w:divBdr>
        </w:div>
        <w:div w:id="887256980">
          <w:marLeft w:val="0"/>
          <w:marRight w:val="0"/>
          <w:marTop w:val="0"/>
          <w:marBottom w:val="0"/>
          <w:divBdr>
            <w:top w:val="none" w:sz="0" w:space="0" w:color="auto"/>
            <w:left w:val="none" w:sz="0" w:space="0" w:color="auto"/>
            <w:bottom w:val="none" w:sz="0" w:space="0" w:color="auto"/>
            <w:right w:val="none" w:sz="0" w:space="0" w:color="auto"/>
          </w:divBdr>
        </w:div>
        <w:div w:id="142432291">
          <w:marLeft w:val="0"/>
          <w:marRight w:val="0"/>
          <w:marTop w:val="0"/>
          <w:marBottom w:val="0"/>
          <w:divBdr>
            <w:top w:val="none" w:sz="0" w:space="0" w:color="auto"/>
            <w:left w:val="none" w:sz="0" w:space="0" w:color="auto"/>
            <w:bottom w:val="none" w:sz="0" w:space="0" w:color="auto"/>
            <w:right w:val="none" w:sz="0" w:space="0" w:color="auto"/>
          </w:divBdr>
        </w:div>
        <w:div w:id="1318726864">
          <w:marLeft w:val="0"/>
          <w:marRight w:val="0"/>
          <w:marTop w:val="0"/>
          <w:marBottom w:val="0"/>
          <w:divBdr>
            <w:top w:val="none" w:sz="0" w:space="0" w:color="auto"/>
            <w:left w:val="none" w:sz="0" w:space="0" w:color="auto"/>
            <w:bottom w:val="none" w:sz="0" w:space="0" w:color="auto"/>
            <w:right w:val="none" w:sz="0" w:space="0" w:color="auto"/>
          </w:divBdr>
        </w:div>
        <w:div w:id="958415069">
          <w:marLeft w:val="0"/>
          <w:marRight w:val="0"/>
          <w:marTop w:val="0"/>
          <w:marBottom w:val="0"/>
          <w:divBdr>
            <w:top w:val="none" w:sz="0" w:space="0" w:color="auto"/>
            <w:left w:val="none" w:sz="0" w:space="0" w:color="auto"/>
            <w:bottom w:val="none" w:sz="0" w:space="0" w:color="auto"/>
            <w:right w:val="none" w:sz="0" w:space="0" w:color="auto"/>
          </w:divBdr>
        </w:div>
        <w:div w:id="2040356609">
          <w:marLeft w:val="0"/>
          <w:marRight w:val="0"/>
          <w:marTop w:val="0"/>
          <w:marBottom w:val="0"/>
          <w:divBdr>
            <w:top w:val="none" w:sz="0" w:space="0" w:color="auto"/>
            <w:left w:val="none" w:sz="0" w:space="0" w:color="auto"/>
            <w:bottom w:val="none" w:sz="0" w:space="0" w:color="auto"/>
            <w:right w:val="none" w:sz="0" w:space="0" w:color="auto"/>
          </w:divBdr>
        </w:div>
      </w:divsChild>
    </w:div>
    <w:div w:id="1301109873">
      <w:bodyDiv w:val="1"/>
      <w:marLeft w:val="0"/>
      <w:marRight w:val="0"/>
      <w:marTop w:val="0"/>
      <w:marBottom w:val="0"/>
      <w:divBdr>
        <w:top w:val="none" w:sz="0" w:space="0" w:color="auto"/>
        <w:left w:val="none" w:sz="0" w:space="0" w:color="auto"/>
        <w:bottom w:val="none" w:sz="0" w:space="0" w:color="auto"/>
        <w:right w:val="none" w:sz="0" w:space="0" w:color="auto"/>
      </w:divBdr>
    </w:div>
    <w:div w:id="1591935750">
      <w:bodyDiv w:val="1"/>
      <w:marLeft w:val="0"/>
      <w:marRight w:val="0"/>
      <w:marTop w:val="0"/>
      <w:marBottom w:val="0"/>
      <w:divBdr>
        <w:top w:val="none" w:sz="0" w:space="0" w:color="auto"/>
        <w:left w:val="none" w:sz="0" w:space="0" w:color="auto"/>
        <w:bottom w:val="none" w:sz="0" w:space="0" w:color="auto"/>
        <w:right w:val="none" w:sz="0" w:space="0" w:color="auto"/>
      </w:divBdr>
      <w:divsChild>
        <w:div w:id="1275134484">
          <w:marLeft w:val="979"/>
          <w:marRight w:val="0"/>
          <w:marTop w:val="0"/>
          <w:marBottom w:val="0"/>
          <w:divBdr>
            <w:top w:val="none" w:sz="0" w:space="0" w:color="auto"/>
            <w:left w:val="none" w:sz="0" w:space="0" w:color="auto"/>
            <w:bottom w:val="none" w:sz="0" w:space="0" w:color="auto"/>
            <w:right w:val="none" w:sz="0" w:space="0" w:color="auto"/>
          </w:divBdr>
        </w:div>
        <w:div w:id="194386541">
          <w:marLeft w:val="979"/>
          <w:marRight w:val="0"/>
          <w:marTop w:val="0"/>
          <w:marBottom w:val="0"/>
          <w:divBdr>
            <w:top w:val="none" w:sz="0" w:space="0" w:color="auto"/>
            <w:left w:val="none" w:sz="0" w:space="0" w:color="auto"/>
            <w:bottom w:val="none" w:sz="0" w:space="0" w:color="auto"/>
            <w:right w:val="none" w:sz="0" w:space="0" w:color="auto"/>
          </w:divBdr>
        </w:div>
        <w:div w:id="766998295">
          <w:marLeft w:val="979"/>
          <w:marRight w:val="0"/>
          <w:marTop w:val="0"/>
          <w:marBottom w:val="0"/>
          <w:divBdr>
            <w:top w:val="none" w:sz="0" w:space="0" w:color="auto"/>
            <w:left w:val="none" w:sz="0" w:space="0" w:color="auto"/>
            <w:bottom w:val="none" w:sz="0" w:space="0" w:color="auto"/>
            <w:right w:val="none" w:sz="0" w:space="0" w:color="auto"/>
          </w:divBdr>
        </w:div>
      </w:divsChild>
    </w:div>
    <w:div w:id="1713533064">
      <w:bodyDiv w:val="1"/>
      <w:marLeft w:val="0"/>
      <w:marRight w:val="0"/>
      <w:marTop w:val="0"/>
      <w:marBottom w:val="0"/>
      <w:divBdr>
        <w:top w:val="none" w:sz="0" w:space="0" w:color="auto"/>
        <w:left w:val="none" w:sz="0" w:space="0" w:color="auto"/>
        <w:bottom w:val="none" w:sz="0" w:space="0" w:color="auto"/>
        <w:right w:val="none" w:sz="0" w:space="0" w:color="auto"/>
      </w:divBdr>
    </w:div>
    <w:div w:id="1752967942">
      <w:bodyDiv w:val="1"/>
      <w:marLeft w:val="0"/>
      <w:marRight w:val="0"/>
      <w:marTop w:val="0"/>
      <w:marBottom w:val="0"/>
      <w:divBdr>
        <w:top w:val="none" w:sz="0" w:space="0" w:color="auto"/>
        <w:left w:val="none" w:sz="0" w:space="0" w:color="auto"/>
        <w:bottom w:val="none" w:sz="0" w:space="0" w:color="auto"/>
        <w:right w:val="none" w:sz="0" w:space="0" w:color="auto"/>
      </w:divBdr>
    </w:div>
    <w:div w:id="205955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chart" Target="charts/chart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0.wmf"/><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jrpsc.org/information-management/"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1.xlsx"/><Relationship Id="rId1" Type="http://schemas.openxmlformats.org/officeDocument/2006/relationships/image" Target="../media/image5.jpeg"/></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en-US" sz="1100" b="1"/>
              <a:t>Aid/GDP ratios (2007-2015)</a:t>
            </a:r>
          </a:p>
        </c:rich>
      </c:tx>
      <c:overlay val="0"/>
      <c:spPr>
        <a:noFill/>
        <a:ln>
          <a:noFill/>
        </a:ln>
        <a:effectLst/>
      </c:spPr>
    </c:title>
    <c:autoTitleDeleted val="0"/>
    <c:plotArea>
      <c:layout/>
      <c:lineChart>
        <c:grouping val="standard"/>
        <c:varyColors val="0"/>
        <c:ser>
          <c:idx val="0"/>
          <c:order val="0"/>
          <c:tx>
            <c:strRef>
              <c:f>mine!$B$12</c:f>
              <c:strCache>
                <c:ptCount val="1"/>
                <c:pt idx="0">
                  <c:v>Jordan</c:v>
                </c:pt>
              </c:strCache>
            </c:strRef>
          </c:tx>
          <c:spPr>
            <a:ln w="28575" cap="rnd">
              <a:solidFill>
                <a:schemeClr val="accent1"/>
              </a:solidFill>
              <a:round/>
            </a:ln>
            <a:effectLst/>
          </c:spPr>
          <c:marker>
            <c:symbol val="none"/>
          </c:marker>
          <c:cat>
            <c:numRef>
              <c:f>mine!$C$11:$K$11</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mine!$C$12:$K$12</c:f>
              <c:numCache>
                <c:formatCode>0.0%</c:formatCode>
                <c:ptCount val="9"/>
                <c:pt idx="0">
                  <c:v>3.6907510012243162E-2</c:v>
                </c:pt>
                <c:pt idx="1">
                  <c:v>3.3410499876822979E-2</c:v>
                </c:pt>
                <c:pt idx="2">
                  <c:v>3.1086151670438732E-2</c:v>
                </c:pt>
                <c:pt idx="3">
                  <c:v>3.6130417816325248E-2</c:v>
                </c:pt>
                <c:pt idx="4">
                  <c:v>3.3775350355017657E-2</c:v>
                </c:pt>
                <c:pt idx="5">
                  <c:v>3.7414087133161848E-2</c:v>
                </c:pt>
                <c:pt idx="6">
                  <c:v>4.1684125641900598E-2</c:v>
                </c:pt>
                <c:pt idx="7">
                  <c:v>7.5282484937866739E-2</c:v>
                </c:pt>
                <c:pt idx="8">
                  <c:v>5.7306727299599305E-2</c:v>
                </c:pt>
              </c:numCache>
            </c:numRef>
          </c:val>
          <c:smooth val="0"/>
          <c:extLst>
            <c:ext xmlns:c16="http://schemas.microsoft.com/office/drawing/2014/chart" uri="{C3380CC4-5D6E-409C-BE32-E72D297353CC}">
              <c16:uniqueId val="{00000000-1D4E-465A-858F-FB34CBF1E2EE}"/>
            </c:ext>
          </c:extLst>
        </c:ser>
        <c:ser>
          <c:idx val="1"/>
          <c:order val="1"/>
          <c:tx>
            <c:strRef>
              <c:f>mine!$B$13</c:f>
              <c:strCache>
                <c:ptCount val="1"/>
                <c:pt idx="0">
                  <c:v>HMIC average</c:v>
                </c:pt>
              </c:strCache>
            </c:strRef>
          </c:tx>
          <c:spPr>
            <a:ln w="28575" cap="rnd">
              <a:solidFill>
                <a:schemeClr val="accent2"/>
              </a:solidFill>
              <a:round/>
            </a:ln>
            <a:effectLst/>
          </c:spPr>
          <c:marker>
            <c:symbol val="none"/>
          </c:marker>
          <c:cat>
            <c:numRef>
              <c:f>mine!$C$11:$K$11</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mine!$C$13:$K$13</c:f>
              <c:numCache>
                <c:formatCode>0.0%</c:formatCode>
                <c:ptCount val="9"/>
                <c:pt idx="0">
                  <c:v>1.8542532860438975E-3</c:v>
                </c:pt>
                <c:pt idx="1">
                  <c:v>1.7392809221813169E-3</c:v>
                </c:pt>
                <c:pt idx="2">
                  <c:v>1.2082303250101597E-3</c:v>
                </c:pt>
                <c:pt idx="3">
                  <c:v>8.3820697981799343E-4</c:v>
                </c:pt>
                <c:pt idx="4">
                  <c:v>9.4217045483121218E-4</c:v>
                </c:pt>
                <c:pt idx="5">
                  <c:v>7.8773524420804183E-4</c:v>
                </c:pt>
                <c:pt idx="6">
                  <c:v>7.008061947790412E-4</c:v>
                </c:pt>
                <c:pt idx="7">
                  <c:v>7.6548537045303456E-4</c:v>
                </c:pt>
                <c:pt idx="8">
                  <c:v>7.6320917647247253E-4</c:v>
                </c:pt>
              </c:numCache>
            </c:numRef>
          </c:val>
          <c:smooth val="0"/>
          <c:extLst>
            <c:ext xmlns:c16="http://schemas.microsoft.com/office/drawing/2014/chart" uri="{C3380CC4-5D6E-409C-BE32-E72D297353CC}">
              <c16:uniqueId val="{00000001-1D4E-465A-858F-FB34CBF1E2EE}"/>
            </c:ext>
          </c:extLst>
        </c:ser>
        <c:dLbls>
          <c:showLegendKey val="0"/>
          <c:showVal val="0"/>
          <c:showCatName val="0"/>
          <c:showSerName val="0"/>
          <c:showPercent val="0"/>
          <c:showBubbleSize val="0"/>
        </c:dLbls>
        <c:smooth val="0"/>
        <c:axId val="-964167616"/>
        <c:axId val="-964173056"/>
      </c:lineChart>
      <c:catAx>
        <c:axId val="-964167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964173056"/>
        <c:crosses val="autoZero"/>
        <c:auto val="1"/>
        <c:lblAlgn val="ctr"/>
        <c:lblOffset val="100"/>
        <c:noMultiLvlLbl val="0"/>
      </c:catAx>
      <c:valAx>
        <c:axId val="-9641730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964167616"/>
        <c:crosses val="autoZero"/>
        <c:crossBetween val="between"/>
      </c:valAx>
      <c:spPr>
        <a:noFill/>
        <a:ln>
          <a:noFill/>
        </a:ln>
        <a:effectLst/>
      </c:spPr>
    </c:plotArea>
    <c:legend>
      <c:legendPos val="b"/>
      <c:layout>
        <c:manualLayout>
          <c:xMode val="edge"/>
          <c:yMode val="edge"/>
          <c:x val="0.14119920453543222"/>
          <c:y val="0.31309008805046845"/>
          <c:w val="0.37548097449944884"/>
          <c:h val="6.523322054225382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solidFill>
                  <a:sysClr val="windowText" lastClr="000000"/>
                </a:solidFill>
              </a:rPr>
              <a:t>ODA support by sector, USD million (2007-2015)</a:t>
            </a:r>
          </a:p>
        </c:rich>
      </c:tx>
      <c:overlay val="0"/>
      <c:spPr>
        <a:noFill/>
        <a:ln>
          <a:noFill/>
        </a:ln>
        <a:effectLst/>
      </c:spPr>
    </c:title>
    <c:autoTitleDeleted val="0"/>
    <c:plotArea>
      <c:layout/>
      <c:barChart>
        <c:barDir val="col"/>
        <c:grouping val="stacked"/>
        <c:varyColors val="0"/>
        <c:ser>
          <c:idx val="0"/>
          <c:order val="0"/>
          <c:tx>
            <c:strRef>
              <c:f>Sheet3!$A$16</c:f>
              <c:strCache>
                <c:ptCount val="1"/>
                <c:pt idx="0">
                  <c:v>other</c:v>
                </c:pt>
              </c:strCache>
            </c:strRef>
          </c:tx>
          <c:spPr>
            <a:blipFill>
              <a:blip xmlns:r="http://schemas.openxmlformats.org/officeDocument/2006/relationships" r:embed="rId1"/>
              <a:tile tx="0" ty="0" sx="100000" sy="100000" flip="none" algn="tl"/>
            </a:blipFill>
            <a:ln>
              <a:noFill/>
            </a:ln>
            <a:effectLst/>
          </c:spPr>
          <c:invertIfNegative val="0"/>
          <c:cat>
            <c:strRef>
              <c:f>Sheet3!$B$15:$J$15</c:f>
              <c:strCache>
                <c:ptCount val="9"/>
                <c:pt idx="0">
                  <c:v>2007</c:v>
                </c:pt>
                <c:pt idx="1">
                  <c:v>2008</c:v>
                </c:pt>
                <c:pt idx="2">
                  <c:v>2009</c:v>
                </c:pt>
                <c:pt idx="3">
                  <c:v>2010</c:v>
                </c:pt>
                <c:pt idx="4">
                  <c:v>2011</c:v>
                </c:pt>
                <c:pt idx="5">
                  <c:v>2012</c:v>
                </c:pt>
                <c:pt idx="6">
                  <c:v>2013</c:v>
                </c:pt>
                <c:pt idx="7">
                  <c:v>2014</c:v>
                </c:pt>
                <c:pt idx="8">
                  <c:v>2015</c:v>
                </c:pt>
              </c:strCache>
            </c:strRef>
          </c:cat>
          <c:val>
            <c:numRef>
              <c:f>Sheet3!$B$16:$J$16</c:f>
              <c:numCache>
                <c:formatCode>0.0</c:formatCode>
                <c:ptCount val="9"/>
                <c:pt idx="0">
                  <c:v>201.132848</c:v>
                </c:pt>
                <c:pt idx="1">
                  <c:v>187.40556699999999</c:v>
                </c:pt>
                <c:pt idx="2">
                  <c:v>168.51510300000001</c:v>
                </c:pt>
                <c:pt idx="3">
                  <c:v>194.75229199999998</c:v>
                </c:pt>
                <c:pt idx="4">
                  <c:v>205.17602099999999</c:v>
                </c:pt>
                <c:pt idx="5">
                  <c:v>175.68087400000002</c:v>
                </c:pt>
                <c:pt idx="6">
                  <c:v>121.87935399999999</c:v>
                </c:pt>
                <c:pt idx="7">
                  <c:v>151.84857199999999</c:v>
                </c:pt>
                <c:pt idx="8">
                  <c:v>213.97893600000003</c:v>
                </c:pt>
              </c:numCache>
            </c:numRef>
          </c:val>
          <c:extLst>
            <c:ext xmlns:c16="http://schemas.microsoft.com/office/drawing/2014/chart" uri="{C3380CC4-5D6E-409C-BE32-E72D297353CC}">
              <c16:uniqueId val="{00000000-D4E0-4941-A1A7-F6E145CE5A3F}"/>
            </c:ext>
          </c:extLst>
        </c:ser>
        <c:ser>
          <c:idx val="1"/>
          <c:order val="1"/>
          <c:tx>
            <c:strRef>
              <c:f>Sheet3!$A$17</c:f>
              <c:strCache>
                <c:ptCount val="1"/>
                <c:pt idx="0">
                  <c:v>Health</c:v>
                </c:pt>
              </c:strCache>
            </c:strRef>
          </c:tx>
          <c:spPr>
            <a:solidFill>
              <a:schemeClr val="tx1">
                <a:lumMod val="65000"/>
                <a:lumOff val="35000"/>
              </a:schemeClr>
            </a:solidFill>
            <a:ln>
              <a:noFill/>
            </a:ln>
            <a:effectLst/>
          </c:spPr>
          <c:invertIfNegative val="0"/>
          <c:cat>
            <c:strRef>
              <c:f>Sheet3!$B$15:$J$15</c:f>
              <c:strCache>
                <c:ptCount val="9"/>
                <c:pt idx="0">
                  <c:v>2007</c:v>
                </c:pt>
                <c:pt idx="1">
                  <c:v>2008</c:v>
                </c:pt>
                <c:pt idx="2">
                  <c:v>2009</c:v>
                </c:pt>
                <c:pt idx="3">
                  <c:v>2010</c:v>
                </c:pt>
                <c:pt idx="4">
                  <c:v>2011</c:v>
                </c:pt>
                <c:pt idx="5">
                  <c:v>2012</c:v>
                </c:pt>
                <c:pt idx="6">
                  <c:v>2013</c:v>
                </c:pt>
                <c:pt idx="7">
                  <c:v>2014</c:v>
                </c:pt>
                <c:pt idx="8">
                  <c:v>2015</c:v>
                </c:pt>
              </c:strCache>
            </c:strRef>
          </c:cat>
          <c:val>
            <c:numRef>
              <c:f>Sheet3!$B$17:$J$17</c:f>
              <c:numCache>
                <c:formatCode>0.0</c:formatCode>
                <c:ptCount val="9"/>
                <c:pt idx="0">
                  <c:v>25.417805000000001</c:v>
                </c:pt>
                <c:pt idx="1">
                  <c:v>24.162223000000001</c:v>
                </c:pt>
                <c:pt idx="2">
                  <c:v>34.795788000000002</c:v>
                </c:pt>
                <c:pt idx="3">
                  <c:v>44.374336999999997</c:v>
                </c:pt>
                <c:pt idx="4">
                  <c:v>44.171731000000001</c:v>
                </c:pt>
                <c:pt idx="5">
                  <c:v>37.584090000000003</c:v>
                </c:pt>
                <c:pt idx="6">
                  <c:v>57.185118000000003</c:v>
                </c:pt>
                <c:pt idx="7">
                  <c:v>40.478560999999999</c:v>
                </c:pt>
                <c:pt idx="8">
                  <c:v>42.217235000000002</c:v>
                </c:pt>
              </c:numCache>
            </c:numRef>
          </c:val>
          <c:extLst>
            <c:ext xmlns:c16="http://schemas.microsoft.com/office/drawing/2014/chart" uri="{C3380CC4-5D6E-409C-BE32-E72D297353CC}">
              <c16:uniqueId val="{00000001-D4E0-4941-A1A7-F6E145CE5A3F}"/>
            </c:ext>
          </c:extLst>
        </c:ser>
        <c:ser>
          <c:idx val="2"/>
          <c:order val="2"/>
          <c:tx>
            <c:strRef>
              <c:f>Sheet3!$A$18</c:f>
              <c:strCache>
                <c:ptCount val="1"/>
                <c:pt idx="0">
                  <c:v>Energy</c:v>
                </c:pt>
              </c:strCache>
            </c:strRef>
          </c:tx>
          <c:spPr>
            <a:solidFill>
              <a:schemeClr val="accent3"/>
            </a:solidFill>
            <a:ln>
              <a:noFill/>
            </a:ln>
            <a:effectLst/>
          </c:spPr>
          <c:invertIfNegative val="0"/>
          <c:cat>
            <c:strRef>
              <c:f>Sheet3!$B$15:$J$15</c:f>
              <c:strCache>
                <c:ptCount val="9"/>
                <c:pt idx="0">
                  <c:v>2007</c:v>
                </c:pt>
                <c:pt idx="1">
                  <c:v>2008</c:v>
                </c:pt>
                <c:pt idx="2">
                  <c:v>2009</c:v>
                </c:pt>
                <c:pt idx="3">
                  <c:v>2010</c:v>
                </c:pt>
                <c:pt idx="4">
                  <c:v>2011</c:v>
                </c:pt>
                <c:pt idx="5">
                  <c:v>2012</c:v>
                </c:pt>
                <c:pt idx="6">
                  <c:v>2013</c:v>
                </c:pt>
                <c:pt idx="7">
                  <c:v>2014</c:v>
                </c:pt>
                <c:pt idx="8">
                  <c:v>2015</c:v>
                </c:pt>
              </c:strCache>
            </c:strRef>
          </c:cat>
          <c:val>
            <c:numRef>
              <c:f>Sheet3!$B$18:$J$18</c:f>
              <c:numCache>
                <c:formatCode>0.0</c:formatCode>
                <c:ptCount val="9"/>
                <c:pt idx="0">
                  <c:v>0.58515200000000001</c:v>
                </c:pt>
                <c:pt idx="1">
                  <c:v>42.372278000000001</c:v>
                </c:pt>
                <c:pt idx="2">
                  <c:v>32.482880999999999</c:v>
                </c:pt>
                <c:pt idx="3">
                  <c:v>226.47274200000001</c:v>
                </c:pt>
                <c:pt idx="4">
                  <c:v>48.535547999999999</c:v>
                </c:pt>
                <c:pt idx="5">
                  <c:v>146.068532</c:v>
                </c:pt>
                <c:pt idx="6">
                  <c:v>251.96219400000001</c:v>
                </c:pt>
                <c:pt idx="7">
                  <c:v>70.557875999999993</c:v>
                </c:pt>
                <c:pt idx="8">
                  <c:v>74.911783</c:v>
                </c:pt>
              </c:numCache>
            </c:numRef>
          </c:val>
          <c:extLst>
            <c:ext xmlns:c16="http://schemas.microsoft.com/office/drawing/2014/chart" uri="{C3380CC4-5D6E-409C-BE32-E72D297353CC}">
              <c16:uniqueId val="{00000002-D4E0-4941-A1A7-F6E145CE5A3F}"/>
            </c:ext>
          </c:extLst>
        </c:ser>
        <c:ser>
          <c:idx val="3"/>
          <c:order val="3"/>
          <c:tx>
            <c:strRef>
              <c:f>Sheet3!$A$19</c:f>
              <c:strCache>
                <c:ptCount val="1"/>
                <c:pt idx="0">
                  <c:v>Transportation</c:v>
                </c:pt>
              </c:strCache>
            </c:strRef>
          </c:tx>
          <c:spPr>
            <a:solidFill>
              <a:schemeClr val="accent3">
                <a:lumMod val="75000"/>
              </a:schemeClr>
            </a:solidFill>
            <a:ln>
              <a:noFill/>
            </a:ln>
            <a:effectLst/>
          </c:spPr>
          <c:invertIfNegative val="0"/>
          <c:cat>
            <c:strRef>
              <c:f>Sheet3!$B$15:$J$15</c:f>
              <c:strCache>
                <c:ptCount val="9"/>
                <c:pt idx="0">
                  <c:v>2007</c:v>
                </c:pt>
                <c:pt idx="1">
                  <c:v>2008</c:v>
                </c:pt>
                <c:pt idx="2">
                  <c:v>2009</c:v>
                </c:pt>
                <c:pt idx="3">
                  <c:v>2010</c:v>
                </c:pt>
                <c:pt idx="4">
                  <c:v>2011</c:v>
                </c:pt>
                <c:pt idx="5">
                  <c:v>2012</c:v>
                </c:pt>
                <c:pt idx="6">
                  <c:v>2013</c:v>
                </c:pt>
                <c:pt idx="7">
                  <c:v>2014</c:v>
                </c:pt>
                <c:pt idx="8">
                  <c:v>2015</c:v>
                </c:pt>
              </c:strCache>
            </c:strRef>
          </c:cat>
          <c:val>
            <c:numRef>
              <c:f>Sheet3!$B$19:$J$19</c:f>
              <c:numCache>
                <c:formatCode>0.0</c:formatCode>
                <c:ptCount val="9"/>
                <c:pt idx="0">
                  <c:v>0.48510700000000001</c:v>
                </c:pt>
                <c:pt idx="1">
                  <c:v>9.7122960000000003</c:v>
                </c:pt>
                <c:pt idx="2">
                  <c:v>9.3262579999999993</c:v>
                </c:pt>
                <c:pt idx="3">
                  <c:v>27.253692999999998</c:v>
                </c:pt>
                <c:pt idx="4">
                  <c:v>22.269390999999999</c:v>
                </c:pt>
                <c:pt idx="5">
                  <c:v>17.603327</c:v>
                </c:pt>
                <c:pt idx="6">
                  <c:v>69.078795999999997</c:v>
                </c:pt>
                <c:pt idx="7">
                  <c:v>135.36872199999999</c:v>
                </c:pt>
                <c:pt idx="8">
                  <c:v>109.67481600000001</c:v>
                </c:pt>
              </c:numCache>
            </c:numRef>
          </c:val>
          <c:extLst>
            <c:ext xmlns:c16="http://schemas.microsoft.com/office/drawing/2014/chart" uri="{C3380CC4-5D6E-409C-BE32-E72D297353CC}">
              <c16:uniqueId val="{00000003-D4E0-4941-A1A7-F6E145CE5A3F}"/>
            </c:ext>
          </c:extLst>
        </c:ser>
        <c:ser>
          <c:idx val="4"/>
          <c:order val="4"/>
          <c:tx>
            <c:strRef>
              <c:f>Sheet3!$A$20</c:f>
              <c:strCache>
                <c:ptCount val="1"/>
                <c:pt idx="0">
                  <c:v>Government &amp; CS</c:v>
                </c:pt>
              </c:strCache>
            </c:strRef>
          </c:tx>
          <c:spPr>
            <a:pattFill prst="smConfetti">
              <a:fgClr>
                <a:schemeClr val="tx2">
                  <a:lumMod val="40000"/>
                  <a:lumOff val="60000"/>
                </a:schemeClr>
              </a:fgClr>
              <a:bgClr>
                <a:schemeClr val="bg1"/>
              </a:bgClr>
            </a:pattFill>
            <a:ln>
              <a:noFill/>
            </a:ln>
            <a:effectLst/>
          </c:spPr>
          <c:invertIfNegative val="0"/>
          <c:cat>
            <c:strRef>
              <c:f>Sheet3!$B$15:$J$15</c:f>
              <c:strCache>
                <c:ptCount val="9"/>
                <c:pt idx="0">
                  <c:v>2007</c:v>
                </c:pt>
                <c:pt idx="1">
                  <c:v>2008</c:v>
                </c:pt>
                <c:pt idx="2">
                  <c:v>2009</c:v>
                </c:pt>
                <c:pt idx="3">
                  <c:v>2010</c:v>
                </c:pt>
                <c:pt idx="4">
                  <c:v>2011</c:v>
                </c:pt>
                <c:pt idx="5">
                  <c:v>2012</c:v>
                </c:pt>
                <c:pt idx="6">
                  <c:v>2013</c:v>
                </c:pt>
                <c:pt idx="7">
                  <c:v>2014</c:v>
                </c:pt>
                <c:pt idx="8">
                  <c:v>2015</c:v>
                </c:pt>
              </c:strCache>
            </c:strRef>
          </c:cat>
          <c:val>
            <c:numRef>
              <c:f>Sheet3!$B$20:$J$20</c:f>
              <c:numCache>
                <c:formatCode>0.0</c:formatCode>
                <c:ptCount val="9"/>
                <c:pt idx="0">
                  <c:v>141.38650899999999</c:v>
                </c:pt>
                <c:pt idx="1">
                  <c:v>97.318229000000002</c:v>
                </c:pt>
                <c:pt idx="2">
                  <c:v>73.465738999999999</c:v>
                </c:pt>
                <c:pt idx="3">
                  <c:v>103.410903</c:v>
                </c:pt>
                <c:pt idx="4">
                  <c:v>89.061447999999999</c:v>
                </c:pt>
                <c:pt idx="5">
                  <c:v>69.197902999999997</c:v>
                </c:pt>
                <c:pt idx="6">
                  <c:v>97.141862000000003</c:v>
                </c:pt>
                <c:pt idx="7">
                  <c:v>461.381957</c:v>
                </c:pt>
                <c:pt idx="8">
                  <c:v>113.127443</c:v>
                </c:pt>
              </c:numCache>
            </c:numRef>
          </c:val>
          <c:extLst>
            <c:ext xmlns:c16="http://schemas.microsoft.com/office/drawing/2014/chart" uri="{C3380CC4-5D6E-409C-BE32-E72D297353CC}">
              <c16:uniqueId val="{00000004-D4E0-4941-A1A7-F6E145CE5A3F}"/>
            </c:ext>
          </c:extLst>
        </c:ser>
        <c:ser>
          <c:idx val="5"/>
          <c:order val="5"/>
          <c:tx>
            <c:strRef>
              <c:f>Sheet3!$A$21</c:f>
              <c:strCache>
                <c:ptCount val="1"/>
                <c:pt idx="0">
                  <c:v>Multi-Sector</c:v>
                </c:pt>
              </c:strCache>
            </c:strRef>
          </c:tx>
          <c:spPr>
            <a:solidFill>
              <a:schemeClr val="bg1">
                <a:lumMod val="50000"/>
              </a:schemeClr>
            </a:solidFill>
            <a:ln>
              <a:noFill/>
            </a:ln>
            <a:effectLst/>
          </c:spPr>
          <c:invertIfNegative val="0"/>
          <c:cat>
            <c:strRef>
              <c:f>Sheet3!$B$15:$J$15</c:f>
              <c:strCache>
                <c:ptCount val="9"/>
                <c:pt idx="0">
                  <c:v>2007</c:v>
                </c:pt>
                <c:pt idx="1">
                  <c:v>2008</c:v>
                </c:pt>
                <c:pt idx="2">
                  <c:v>2009</c:v>
                </c:pt>
                <c:pt idx="3">
                  <c:v>2010</c:v>
                </c:pt>
                <c:pt idx="4">
                  <c:v>2011</c:v>
                </c:pt>
                <c:pt idx="5">
                  <c:v>2012</c:v>
                </c:pt>
                <c:pt idx="6">
                  <c:v>2013</c:v>
                </c:pt>
                <c:pt idx="7">
                  <c:v>2014</c:v>
                </c:pt>
                <c:pt idx="8">
                  <c:v>2015</c:v>
                </c:pt>
              </c:strCache>
            </c:strRef>
          </c:cat>
          <c:val>
            <c:numRef>
              <c:f>Sheet3!$B$21:$J$21</c:f>
              <c:numCache>
                <c:formatCode>0.0</c:formatCode>
                <c:ptCount val="9"/>
                <c:pt idx="0">
                  <c:v>51.090170000000001</c:v>
                </c:pt>
                <c:pt idx="1">
                  <c:v>28.416869999999999</c:v>
                </c:pt>
                <c:pt idx="2">
                  <c:v>31.674256</c:v>
                </c:pt>
                <c:pt idx="3">
                  <c:v>22.116474</c:v>
                </c:pt>
                <c:pt idx="4">
                  <c:v>40.177630999999998</c:v>
                </c:pt>
                <c:pt idx="5">
                  <c:v>173.87537</c:v>
                </c:pt>
                <c:pt idx="6">
                  <c:v>77.847387999999995</c:v>
                </c:pt>
                <c:pt idx="7">
                  <c:v>143.01020199999999</c:v>
                </c:pt>
                <c:pt idx="8">
                  <c:v>125.074594</c:v>
                </c:pt>
              </c:numCache>
            </c:numRef>
          </c:val>
          <c:extLst>
            <c:ext xmlns:c16="http://schemas.microsoft.com/office/drawing/2014/chart" uri="{C3380CC4-5D6E-409C-BE32-E72D297353CC}">
              <c16:uniqueId val="{00000005-D4E0-4941-A1A7-F6E145CE5A3F}"/>
            </c:ext>
          </c:extLst>
        </c:ser>
        <c:ser>
          <c:idx val="6"/>
          <c:order val="6"/>
          <c:tx>
            <c:strRef>
              <c:f>Sheet3!$A$22</c:f>
              <c:strCache>
                <c:ptCount val="1"/>
                <c:pt idx="0">
                  <c:v>Education</c:v>
                </c:pt>
              </c:strCache>
            </c:strRef>
          </c:tx>
          <c:spPr>
            <a:solidFill>
              <a:schemeClr val="bg1">
                <a:lumMod val="95000"/>
              </a:schemeClr>
            </a:solidFill>
            <a:ln>
              <a:noFill/>
            </a:ln>
            <a:effectLst/>
          </c:spPr>
          <c:invertIfNegative val="0"/>
          <c:cat>
            <c:strRef>
              <c:f>Sheet3!$B$15:$J$15</c:f>
              <c:strCache>
                <c:ptCount val="9"/>
                <c:pt idx="0">
                  <c:v>2007</c:v>
                </c:pt>
                <c:pt idx="1">
                  <c:v>2008</c:v>
                </c:pt>
                <c:pt idx="2">
                  <c:v>2009</c:v>
                </c:pt>
                <c:pt idx="3">
                  <c:v>2010</c:v>
                </c:pt>
                <c:pt idx="4">
                  <c:v>2011</c:v>
                </c:pt>
                <c:pt idx="5">
                  <c:v>2012</c:v>
                </c:pt>
                <c:pt idx="6">
                  <c:v>2013</c:v>
                </c:pt>
                <c:pt idx="7">
                  <c:v>2014</c:v>
                </c:pt>
                <c:pt idx="8">
                  <c:v>2015</c:v>
                </c:pt>
              </c:strCache>
            </c:strRef>
          </c:cat>
          <c:val>
            <c:numRef>
              <c:f>Sheet3!$B$22:$J$22</c:f>
              <c:numCache>
                <c:formatCode>0.0</c:formatCode>
                <c:ptCount val="9"/>
                <c:pt idx="0">
                  <c:v>111.42061200000001</c:v>
                </c:pt>
                <c:pt idx="1">
                  <c:v>123.81195700000001</c:v>
                </c:pt>
                <c:pt idx="2">
                  <c:v>166.124461</c:v>
                </c:pt>
                <c:pt idx="3">
                  <c:v>187.04007899999999</c:v>
                </c:pt>
                <c:pt idx="4">
                  <c:v>194.78797900000001</c:v>
                </c:pt>
                <c:pt idx="5">
                  <c:v>225.700175</c:v>
                </c:pt>
                <c:pt idx="6">
                  <c:v>208.51181199999999</c:v>
                </c:pt>
                <c:pt idx="7">
                  <c:v>266.688894</c:v>
                </c:pt>
                <c:pt idx="8">
                  <c:v>263.448373</c:v>
                </c:pt>
              </c:numCache>
            </c:numRef>
          </c:val>
          <c:extLst>
            <c:ext xmlns:c16="http://schemas.microsoft.com/office/drawing/2014/chart" uri="{C3380CC4-5D6E-409C-BE32-E72D297353CC}">
              <c16:uniqueId val="{00000006-D4E0-4941-A1A7-F6E145CE5A3F}"/>
            </c:ext>
          </c:extLst>
        </c:ser>
        <c:ser>
          <c:idx val="7"/>
          <c:order val="7"/>
          <c:tx>
            <c:strRef>
              <c:f>Sheet3!$A$23</c:f>
              <c:strCache>
                <c:ptCount val="1"/>
                <c:pt idx="0">
                  <c:v>WASH</c:v>
                </c:pt>
              </c:strCache>
            </c:strRef>
          </c:tx>
          <c:spPr>
            <a:pattFill prst="smGrid">
              <a:fgClr>
                <a:schemeClr val="accent6">
                  <a:lumMod val="20000"/>
                  <a:lumOff val="80000"/>
                </a:schemeClr>
              </a:fgClr>
              <a:bgClr>
                <a:schemeClr val="bg1"/>
              </a:bgClr>
            </a:pattFill>
            <a:ln>
              <a:noFill/>
            </a:ln>
            <a:effectLst/>
          </c:spPr>
          <c:invertIfNegative val="0"/>
          <c:cat>
            <c:strRef>
              <c:f>Sheet3!$B$15:$J$15</c:f>
              <c:strCache>
                <c:ptCount val="9"/>
                <c:pt idx="0">
                  <c:v>2007</c:v>
                </c:pt>
                <c:pt idx="1">
                  <c:v>2008</c:v>
                </c:pt>
                <c:pt idx="2">
                  <c:v>2009</c:v>
                </c:pt>
                <c:pt idx="3">
                  <c:v>2010</c:v>
                </c:pt>
                <c:pt idx="4">
                  <c:v>2011</c:v>
                </c:pt>
                <c:pt idx="5">
                  <c:v>2012</c:v>
                </c:pt>
                <c:pt idx="6">
                  <c:v>2013</c:v>
                </c:pt>
                <c:pt idx="7">
                  <c:v>2014</c:v>
                </c:pt>
                <c:pt idx="8">
                  <c:v>2015</c:v>
                </c:pt>
              </c:strCache>
            </c:strRef>
          </c:cat>
          <c:val>
            <c:numRef>
              <c:f>Sheet3!$B$23:$J$23</c:f>
              <c:numCache>
                <c:formatCode>0.0</c:formatCode>
                <c:ptCount val="9"/>
                <c:pt idx="0">
                  <c:v>107.55629500000001</c:v>
                </c:pt>
                <c:pt idx="1">
                  <c:v>77.607691000000003</c:v>
                </c:pt>
                <c:pt idx="2">
                  <c:v>147.273438</c:v>
                </c:pt>
                <c:pt idx="3">
                  <c:v>102.29395100000001</c:v>
                </c:pt>
                <c:pt idx="4">
                  <c:v>93.753867999999997</c:v>
                </c:pt>
                <c:pt idx="5">
                  <c:v>113.755246</c:v>
                </c:pt>
                <c:pt idx="6">
                  <c:v>127.842652</c:v>
                </c:pt>
                <c:pt idx="7">
                  <c:v>236.81613300000001</c:v>
                </c:pt>
                <c:pt idx="8">
                  <c:v>320.67539900000003</c:v>
                </c:pt>
              </c:numCache>
            </c:numRef>
          </c:val>
          <c:extLst>
            <c:ext xmlns:c16="http://schemas.microsoft.com/office/drawing/2014/chart" uri="{C3380CC4-5D6E-409C-BE32-E72D297353CC}">
              <c16:uniqueId val="{00000007-D4E0-4941-A1A7-F6E145CE5A3F}"/>
            </c:ext>
          </c:extLst>
        </c:ser>
        <c:ser>
          <c:idx val="8"/>
          <c:order val="8"/>
          <c:tx>
            <c:strRef>
              <c:f>Sheet3!$A$24</c:f>
              <c:strCache>
                <c:ptCount val="1"/>
                <c:pt idx="0">
                  <c:v>Budget support</c:v>
                </c:pt>
              </c:strCache>
            </c:strRef>
          </c:tx>
          <c:spPr>
            <a:solidFill>
              <a:schemeClr val="accent1">
                <a:lumMod val="40000"/>
                <a:lumOff val="60000"/>
              </a:schemeClr>
            </a:solidFill>
            <a:ln>
              <a:noFill/>
            </a:ln>
            <a:effectLst/>
          </c:spPr>
          <c:invertIfNegative val="0"/>
          <c:cat>
            <c:strRef>
              <c:f>Sheet3!$B$15:$J$15</c:f>
              <c:strCache>
                <c:ptCount val="9"/>
                <c:pt idx="0">
                  <c:v>2007</c:v>
                </c:pt>
                <c:pt idx="1">
                  <c:v>2008</c:v>
                </c:pt>
                <c:pt idx="2">
                  <c:v>2009</c:v>
                </c:pt>
                <c:pt idx="3">
                  <c:v>2010</c:v>
                </c:pt>
                <c:pt idx="4">
                  <c:v>2011</c:v>
                </c:pt>
                <c:pt idx="5">
                  <c:v>2012</c:v>
                </c:pt>
                <c:pt idx="6">
                  <c:v>2013</c:v>
                </c:pt>
                <c:pt idx="7">
                  <c:v>2014</c:v>
                </c:pt>
                <c:pt idx="8">
                  <c:v>2015</c:v>
                </c:pt>
              </c:strCache>
            </c:strRef>
          </c:cat>
          <c:val>
            <c:numRef>
              <c:f>Sheet3!$B$24:$J$24</c:f>
              <c:numCache>
                <c:formatCode>0.0</c:formatCode>
                <c:ptCount val="9"/>
                <c:pt idx="0">
                  <c:v>0.13680700000000001</c:v>
                </c:pt>
                <c:pt idx="1">
                  <c:v>246.198114</c:v>
                </c:pt>
                <c:pt idx="2">
                  <c:v>251.154888</c:v>
                </c:pt>
                <c:pt idx="3">
                  <c:v>180.28797700000001</c:v>
                </c:pt>
                <c:pt idx="4">
                  <c:v>434.45061199999998</c:v>
                </c:pt>
                <c:pt idx="5">
                  <c:v>331.632272</c:v>
                </c:pt>
                <c:pt idx="6">
                  <c:v>239.49442300000001</c:v>
                </c:pt>
                <c:pt idx="7">
                  <c:v>500.98651599999999</c:v>
                </c:pt>
                <c:pt idx="8">
                  <c:v>506.94078999999999</c:v>
                </c:pt>
              </c:numCache>
            </c:numRef>
          </c:val>
          <c:extLst>
            <c:ext xmlns:c16="http://schemas.microsoft.com/office/drawing/2014/chart" uri="{C3380CC4-5D6E-409C-BE32-E72D297353CC}">
              <c16:uniqueId val="{00000008-D4E0-4941-A1A7-F6E145CE5A3F}"/>
            </c:ext>
          </c:extLst>
        </c:ser>
        <c:ser>
          <c:idx val="9"/>
          <c:order val="9"/>
          <c:tx>
            <c:strRef>
              <c:f>Sheet3!$A$25</c:f>
              <c:strCache>
                <c:ptCount val="1"/>
                <c:pt idx="0">
                  <c:v>Humanitarian</c:v>
                </c:pt>
              </c:strCache>
            </c:strRef>
          </c:tx>
          <c:spPr>
            <a:solidFill>
              <a:schemeClr val="accent5"/>
            </a:solidFill>
            <a:ln>
              <a:noFill/>
            </a:ln>
            <a:effectLst/>
          </c:spPr>
          <c:invertIfNegative val="0"/>
          <c:cat>
            <c:strRef>
              <c:f>Sheet3!$B$15:$J$15</c:f>
              <c:strCache>
                <c:ptCount val="9"/>
                <c:pt idx="0">
                  <c:v>2007</c:v>
                </c:pt>
                <c:pt idx="1">
                  <c:v>2008</c:v>
                </c:pt>
                <c:pt idx="2">
                  <c:v>2009</c:v>
                </c:pt>
                <c:pt idx="3">
                  <c:v>2010</c:v>
                </c:pt>
                <c:pt idx="4">
                  <c:v>2011</c:v>
                </c:pt>
                <c:pt idx="5">
                  <c:v>2012</c:v>
                </c:pt>
                <c:pt idx="6">
                  <c:v>2013</c:v>
                </c:pt>
                <c:pt idx="7">
                  <c:v>2014</c:v>
                </c:pt>
                <c:pt idx="8">
                  <c:v>2015</c:v>
                </c:pt>
              </c:strCache>
            </c:strRef>
          </c:cat>
          <c:val>
            <c:numRef>
              <c:f>Sheet3!$B$25:$J$25</c:f>
              <c:numCache>
                <c:formatCode>0.0</c:formatCode>
                <c:ptCount val="9"/>
                <c:pt idx="0">
                  <c:v>12.140150999999999</c:v>
                </c:pt>
                <c:pt idx="1">
                  <c:v>21.436709</c:v>
                </c:pt>
                <c:pt idx="2">
                  <c:v>20.270479000000002</c:v>
                </c:pt>
                <c:pt idx="3">
                  <c:v>25.877067</c:v>
                </c:pt>
                <c:pt idx="4">
                  <c:v>29.913834999999999</c:v>
                </c:pt>
                <c:pt idx="5">
                  <c:v>90.938830999999993</c:v>
                </c:pt>
                <c:pt idx="6">
                  <c:v>354.47527300000002</c:v>
                </c:pt>
                <c:pt idx="7">
                  <c:v>887.67175999999995</c:v>
                </c:pt>
                <c:pt idx="8">
                  <c:v>618.24065199999995</c:v>
                </c:pt>
              </c:numCache>
            </c:numRef>
          </c:val>
          <c:extLst>
            <c:ext xmlns:c16="http://schemas.microsoft.com/office/drawing/2014/chart" uri="{C3380CC4-5D6E-409C-BE32-E72D297353CC}">
              <c16:uniqueId val="{00000009-D4E0-4941-A1A7-F6E145CE5A3F}"/>
            </c:ext>
          </c:extLst>
        </c:ser>
        <c:dLbls>
          <c:showLegendKey val="0"/>
          <c:showVal val="0"/>
          <c:showCatName val="0"/>
          <c:showSerName val="0"/>
          <c:showPercent val="0"/>
          <c:showBubbleSize val="0"/>
        </c:dLbls>
        <c:gapWidth val="150"/>
        <c:overlap val="100"/>
        <c:axId val="-964176864"/>
        <c:axId val="-964168704"/>
      </c:barChart>
      <c:catAx>
        <c:axId val="-964176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964168704"/>
        <c:crosses val="autoZero"/>
        <c:auto val="1"/>
        <c:lblAlgn val="ctr"/>
        <c:lblOffset val="100"/>
        <c:noMultiLvlLbl val="0"/>
      </c:catAx>
      <c:valAx>
        <c:axId val="-964168704"/>
        <c:scaling>
          <c:orientation val="minMax"/>
          <c:max val="3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964176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solidFill>
                  <a:sysClr val="windowText" lastClr="000000"/>
                </a:solidFill>
                <a:latin typeface="Arial" panose="020B0604020202020204" pitchFamily="34" charset="0"/>
                <a:cs typeface="Arial" panose="020B0604020202020204" pitchFamily="34" charset="0"/>
              </a:rPr>
              <a:t>Development finance (% of GDP)</a:t>
            </a:r>
          </a:p>
        </c:rich>
      </c:tx>
      <c:overlay val="0"/>
      <c:spPr>
        <a:noFill/>
        <a:ln>
          <a:noFill/>
        </a:ln>
        <a:effectLst/>
      </c:spPr>
    </c:title>
    <c:autoTitleDeleted val="0"/>
    <c:plotArea>
      <c:layout>
        <c:manualLayout>
          <c:layoutTarget val="inner"/>
          <c:xMode val="edge"/>
          <c:yMode val="edge"/>
          <c:x val="6.7361329833770772E-2"/>
          <c:y val="0.1233796296296296"/>
          <c:w val="0.8652773403324584"/>
          <c:h val="0.69064268008165641"/>
        </c:manualLayout>
      </c:layout>
      <c:barChart>
        <c:barDir val="col"/>
        <c:grouping val="stacked"/>
        <c:varyColors val="0"/>
        <c:ser>
          <c:idx val="4"/>
          <c:order val="0"/>
          <c:tx>
            <c:strRef>
              <c:f>Data!$C$2</c:f>
              <c:strCache>
                <c:ptCount val="1"/>
                <c:pt idx="0">
                  <c:v>Domestic Revenue</c:v>
                </c:pt>
              </c:strCache>
            </c:strRef>
          </c:tx>
          <c:spPr>
            <a:solidFill>
              <a:schemeClr val="accent5"/>
            </a:solidFill>
            <a:ln>
              <a:noFill/>
            </a:ln>
            <a:effectLst/>
          </c:spPr>
          <c:invertIfNegative val="0"/>
          <c:val>
            <c:numRef>
              <c:f>Data!$D$2:$L$2</c:f>
              <c:numCache>
                <c:formatCode>0.0</c:formatCode>
                <c:ptCount val="9"/>
                <c:pt idx="0">
                  <c:v>29.906633453853139</c:v>
                </c:pt>
                <c:pt idx="1">
                  <c:v>25.780760034454296</c:v>
                </c:pt>
                <c:pt idx="2">
                  <c:v>24.763749612508342</c:v>
                </c:pt>
                <c:pt idx="3">
                  <c:v>22.710241947623185</c:v>
                </c:pt>
                <c:pt idx="4">
                  <c:v>20.505858715615059</c:v>
                </c:pt>
                <c:pt idx="5">
                  <c:v>21.520143316232961</c:v>
                </c:pt>
                <c:pt idx="6">
                  <c:v>21.464781294392932</c:v>
                </c:pt>
                <c:pt idx="7">
                  <c:v>23.709840737338578</c:v>
                </c:pt>
                <c:pt idx="8">
                  <c:v>22.186882302039429</c:v>
                </c:pt>
              </c:numCache>
            </c:numRef>
          </c:val>
          <c:extLst>
            <c:ext xmlns:c16="http://schemas.microsoft.com/office/drawing/2014/chart" uri="{C3380CC4-5D6E-409C-BE32-E72D297353CC}">
              <c16:uniqueId val="{00000000-F9A8-4413-87D4-5D184C28C981}"/>
            </c:ext>
          </c:extLst>
        </c:ser>
        <c:ser>
          <c:idx val="0"/>
          <c:order val="1"/>
          <c:tx>
            <c:strRef>
              <c:f>Data!$C$3</c:f>
              <c:strCache>
                <c:ptCount val="1"/>
                <c:pt idx="0">
                  <c:v>ODA</c:v>
                </c:pt>
              </c:strCache>
            </c:strRef>
          </c:tx>
          <c:spPr>
            <a:solidFill>
              <a:schemeClr val="accent1">
                <a:lumMod val="75000"/>
              </a:schemeClr>
            </a:solidFill>
            <a:ln>
              <a:noFill/>
            </a:ln>
            <a:effectLst/>
          </c:spPr>
          <c:invertIfNegative val="0"/>
          <c:cat>
            <c:numRef>
              <c:f>Data!$D$1:$L$1</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Data!$D$3:$L$3</c:f>
              <c:numCache>
                <c:formatCode>_(* #,##0.0_);_(* \(#,##0.0\);_(* "-"??_);_(@_)</c:formatCode>
                <c:ptCount val="9"/>
                <c:pt idx="0">
                  <c:v>3.5489838187746376</c:v>
                </c:pt>
                <c:pt idx="1">
                  <c:v>3.2385360885705836</c:v>
                </c:pt>
                <c:pt idx="2">
                  <c:v>3.0437833904311495</c:v>
                </c:pt>
                <c:pt idx="3">
                  <c:v>3.6416125530608157</c:v>
                </c:pt>
                <c:pt idx="4">
                  <c:v>3.4087986630250491</c:v>
                </c:pt>
                <c:pt idx="5">
                  <c:v>3.7890009340020439</c:v>
                </c:pt>
                <c:pt idx="6" formatCode="_(* #,##0_);_(* \(#,##0\);_(* &quot;-&quot;??_);_(@_)">
                  <c:v>4.2108536578083253</c:v>
                </c:pt>
                <c:pt idx="7" formatCode="_(* #,##0_);_(* \(#,##0\);_(* &quot;-&quot;??_);_(@_)">
                  <c:v>7.6168523470818563</c:v>
                </c:pt>
                <c:pt idx="8" formatCode="_(* #,##0_);_(* \(#,##0\);_(* &quot;-&quot;??_);_(@_)">
                  <c:v>5.8045214229314457</c:v>
                </c:pt>
              </c:numCache>
            </c:numRef>
          </c:val>
          <c:extLst>
            <c:ext xmlns:c16="http://schemas.microsoft.com/office/drawing/2014/chart" uri="{C3380CC4-5D6E-409C-BE32-E72D297353CC}">
              <c16:uniqueId val="{00000001-F9A8-4413-87D4-5D184C28C981}"/>
            </c:ext>
          </c:extLst>
        </c:ser>
        <c:ser>
          <c:idx val="2"/>
          <c:order val="2"/>
          <c:tx>
            <c:strRef>
              <c:f>Data!$C$5</c:f>
              <c:strCache>
                <c:ptCount val="1"/>
                <c:pt idx="0">
                  <c:v>Private investment</c:v>
                </c:pt>
              </c:strCache>
            </c:strRef>
          </c:tx>
          <c:spPr>
            <a:solidFill>
              <a:schemeClr val="bg1">
                <a:lumMod val="65000"/>
              </a:schemeClr>
            </a:solidFill>
            <a:ln>
              <a:noFill/>
            </a:ln>
            <a:effectLst/>
          </c:spPr>
          <c:invertIfNegative val="0"/>
          <c:cat>
            <c:numRef>
              <c:f>Data!$D$1:$L$1</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Data!$D$5:$L$5</c:f>
              <c:numCache>
                <c:formatCode>_(* #,##0_);_(* \(#,##0\);_(* "-"??_);_(@_)</c:formatCode>
                <c:ptCount val="9"/>
                <c:pt idx="0">
                  <c:v>21.492316629560992</c:v>
                </c:pt>
                <c:pt idx="1">
                  <c:v>22.548980331423369</c:v>
                </c:pt>
                <c:pt idx="2">
                  <c:v>17.78877143878881</c:v>
                </c:pt>
                <c:pt idx="3">
                  <c:v>18.568836738681501</c:v>
                </c:pt>
                <c:pt idx="4">
                  <c:v>20.055238376051392</c:v>
                </c:pt>
                <c:pt idx="5">
                  <c:v>23.361256592100112</c:v>
                </c:pt>
                <c:pt idx="6">
                  <c:v>23.551852547535852</c:v>
                </c:pt>
                <c:pt idx="7">
                  <c:v>23.351702671119888</c:v>
                </c:pt>
                <c:pt idx="8">
                  <c:v>19.326917018187192</c:v>
                </c:pt>
              </c:numCache>
            </c:numRef>
          </c:val>
          <c:extLst>
            <c:ext xmlns:c16="http://schemas.microsoft.com/office/drawing/2014/chart" uri="{C3380CC4-5D6E-409C-BE32-E72D297353CC}">
              <c16:uniqueId val="{00000002-F9A8-4413-87D4-5D184C28C981}"/>
            </c:ext>
          </c:extLst>
        </c:ser>
        <c:ser>
          <c:idx val="1"/>
          <c:order val="3"/>
          <c:tx>
            <c:strRef>
              <c:f>Data!$C$4</c:f>
              <c:strCache>
                <c:ptCount val="1"/>
                <c:pt idx="0">
                  <c:v>Remittances</c:v>
                </c:pt>
              </c:strCache>
            </c:strRef>
          </c:tx>
          <c:spPr>
            <a:solidFill>
              <a:schemeClr val="accent1">
                <a:lumMod val="40000"/>
                <a:lumOff val="60000"/>
              </a:schemeClr>
            </a:solidFill>
            <a:ln>
              <a:noFill/>
            </a:ln>
            <a:effectLst/>
          </c:spPr>
          <c:invertIfNegative val="0"/>
          <c:cat>
            <c:numRef>
              <c:f>Data!$D$1:$L$1</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Data!$D$4:$L$4</c:f>
              <c:numCache>
                <c:formatCode>_(* #,##0_);_(* \(#,##0\);_(* "-"??_);_(@_)</c:formatCode>
                <c:ptCount val="9"/>
                <c:pt idx="0">
                  <c:v>19.440431117213151</c:v>
                </c:pt>
                <c:pt idx="1">
                  <c:v>15.975726452509626</c:v>
                </c:pt>
                <c:pt idx="2">
                  <c:v>14.548510714851282</c:v>
                </c:pt>
                <c:pt idx="3">
                  <c:v>13.710144655324241</c:v>
                </c:pt>
                <c:pt idx="4">
                  <c:v>12.773613102613238</c:v>
                </c:pt>
                <c:pt idx="5">
                  <c:v>12.43907078124462</c:v>
                </c:pt>
                <c:pt idx="6">
                  <c:v>15.904154806365634</c:v>
                </c:pt>
                <c:pt idx="7">
                  <c:v>17.779137260966294</c:v>
                </c:pt>
                <c:pt idx="8">
                  <c:v>14.255541144760464</c:v>
                </c:pt>
              </c:numCache>
            </c:numRef>
          </c:val>
          <c:extLst>
            <c:ext xmlns:c16="http://schemas.microsoft.com/office/drawing/2014/chart" uri="{C3380CC4-5D6E-409C-BE32-E72D297353CC}">
              <c16:uniqueId val="{00000003-F9A8-4413-87D4-5D184C28C981}"/>
            </c:ext>
          </c:extLst>
        </c:ser>
        <c:dLbls>
          <c:showLegendKey val="0"/>
          <c:showVal val="0"/>
          <c:showCatName val="0"/>
          <c:showSerName val="0"/>
          <c:showPercent val="0"/>
          <c:showBubbleSize val="0"/>
        </c:dLbls>
        <c:gapWidth val="150"/>
        <c:overlap val="100"/>
        <c:axId val="-964161632"/>
        <c:axId val="-964167072"/>
      </c:barChart>
      <c:lineChart>
        <c:grouping val="standard"/>
        <c:varyColors val="0"/>
        <c:ser>
          <c:idx val="3"/>
          <c:order val="4"/>
          <c:tx>
            <c:strRef>
              <c:f>Data!$C$6</c:f>
              <c:strCache>
                <c:ptCount val="1"/>
                <c:pt idx="0">
                  <c:v>FDI</c:v>
                </c:pt>
              </c:strCache>
            </c:strRef>
          </c:tx>
          <c:spPr>
            <a:ln w="12700" cap="rnd">
              <a:solidFill>
                <a:srgbClr val="FF0000"/>
              </a:solidFill>
              <a:round/>
            </a:ln>
            <a:effectLst/>
          </c:spPr>
          <c:marker>
            <c:symbol val="none"/>
          </c:marker>
          <c:cat>
            <c:numRef>
              <c:f>Data!$D$1:$L$1</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Data!$D$6:$L$6</c:f>
              <c:numCache>
                <c:formatCode>0.0</c:formatCode>
                <c:ptCount val="9"/>
                <c:pt idx="0">
                  <c:v>15.324671767466189</c:v>
                </c:pt>
                <c:pt idx="1">
                  <c:v>12.865308973905663</c:v>
                </c:pt>
                <c:pt idx="2">
                  <c:v>10.131269929583658</c:v>
                </c:pt>
                <c:pt idx="3">
                  <c:v>6.3892909096981203</c:v>
                </c:pt>
                <c:pt idx="4">
                  <c:v>5.1527141705793094</c:v>
                </c:pt>
                <c:pt idx="5">
                  <c:v>4.8913082299078354</c:v>
                </c:pt>
                <c:pt idx="6">
                  <c:v>5.3749082667262904</c:v>
                </c:pt>
                <c:pt idx="7">
                  <c:v>5.6083634917231668</c:v>
                </c:pt>
                <c:pt idx="8">
                  <c:v>3.3978590814849321</c:v>
                </c:pt>
              </c:numCache>
            </c:numRef>
          </c:val>
          <c:smooth val="0"/>
          <c:extLst>
            <c:ext xmlns:c16="http://schemas.microsoft.com/office/drawing/2014/chart" uri="{C3380CC4-5D6E-409C-BE32-E72D297353CC}">
              <c16:uniqueId val="{00000004-F9A8-4413-87D4-5D184C28C981}"/>
            </c:ext>
          </c:extLst>
        </c:ser>
        <c:dLbls>
          <c:showLegendKey val="0"/>
          <c:showVal val="0"/>
          <c:showCatName val="0"/>
          <c:showSerName val="0"/>
          <c:showPercent val="0"/>
          <c:showBubbleSize val="0"/>
        </c:dLbls>
        <c:marker val="1"/>
        <c:smooth val="0"/>
        <c:axId val="-964163264"/>
        <c:axId val="-964166528"/>
      </c:lineChart>
      <c:catAx>
        <c:axId val="-964161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964167072"/>
        <c:crosses val="autoZero"/>
        <c:auto val="1"/>
        <c:lblAlgn val="ctr"/>
        <c:lblOffset val="100"/>
        <c:noMultiLvlLbl val="0"/>
      </c:catAx>
      <c:valAx>
        <c:axId val="-964167072"/>
        <c:scaling>
          <c:orientation val="minMax"/>
          <c:max val="8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964161632"/>
        <c:crosses val="autoZero"/>
        <c:crossBetween val="between"/>
      </c:valAx>
      <c:valAx>
        <c:axId val="-964166528"/>
        <c:scaling>
          <c:orientation val="minMax"/>
          <c:max val="16"/>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FF0000"/>
                </a:solidFill>
                <a:latin typeface="+mn-lt"/>
                <a:ea typeface="+mn-ea"/>
                <a:cs typeface="+mn-cs"/>
              </a:defRPr>
            </a:pPr>
            <a:endParaRPr lang="en-US"/>
          </a:p>
        </c:txPr>
        <c:crossAx val="-964163264"/>
        <c:crosses val="max"/>
        <c:crossBetween val="between"/>
      </c:valAx>
      <c:catAx>
        <c:axId val="-964163264"/>
        <c:scaling>
          <c:orientation val="minMax"/>
        </c:scaling>
        <c:delete val="1"/>
        <c:axPos val="b"/>
        <c:numFmt formatCode="General" sourceLinked="1"/>
        <c:majorTickMark val="out"/>
        <c:minorTickMark val="none"/>
        <c:tickLblPos val="nextTo"/>
        <c:crossAx val="-964166528"/>
        <c:crosses val="autoZero"/>
        <c:auto val="1"/>
        <c:lblAlgn val="ctr"/>
        <c:lblOffset val="100"/>
        <c:noMultiLvlLbl val="0"/>
      </c:catAx>
      <c:spPr>
        <a:noFill/>
        <a:ln>
          <a:noFill/>
        </a:ln>
        <a:effectLst/>
      </c:spPr>
    </c:plotArea>
    <c:legend>
      <c:legendPos val="b"/>
      <c:layout>
        <c:manualLayout>
          <c:xMode val="edge"/>
          <c:yMode val="edge"/>
          <c:x val="2.693132108486439E-3"/>
          <c:y val="0.87801582093904929"/>
          <c:w val="0.99183595800524937"/>
          <c:h val="9.4206401283172925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0.02339</cdr:x>
      <cdr:y>0.89841</cdr:y>
    </cdr:from>
    <cdr:to>
      <cdr:x>0.78947</cdr:x>
      <cdr:y>0.98413</cdr:y>
    </cdr:to>
    <cdr:sp macro="" textlink="">
      <cdr:nvSpPr>
        <cdr:cNvPr id="2" name="TextBox 1"/>
        <cdr:cNvSpPr txBox="1"/>
      </cdr:nvSpPr>
      <cdr:spPr>
        <a:xfrm xmlns:a="http://schemas.openxmlformats.org/drawingml/2006/main">
          <a:off x="114301" y="2695576"/>
          <a:ext cx="374332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source. World </a:t>
          </a:r>
          <a:r>
            <a:rPr lang="en-US" sz="1000"/>
            <a:t>Development Indicators</a:t>
          </a:r>
        </a:p>
      </cdr:txBody>
    </cdr:sp>
  </cdr:relSizeAnchor>
</c:userShapes>
</file>

<file path=word/drawings/drawing2.xml><?xml version="1.0" encoding="utf-8"?>
<c:userShapes xmlns:c="http://schemas.openxmlformats.org/drawingml/2006/chart">
  <cdr:relSizeAnchor xmlns:cdr="http://schemas.openxmlformats.org/drawingml/2006/chartDrawing">
    <cdr:from>
      <cdr:x>0.10018</cdr:x>
      <cdr:y>0.08572</cdr:y>
    </cdr:from>
    <cdr:to>
      <cdr:x>0.9727</cdr:x>
      <cdr:y>0.15658</cdr:y>
    </cdr:to>
    <cdr:sp macro="" textlink="">
      <cdr:nvSpPr>
        <cdr:cNvPr id="2" name="TextBox 1"/>
        <cdr:cNvSpPr txBox="1"/>
      </cdr:nvSpPr>
      <cdr:spPr>
        <a:xfrm xmlns:a="http://schemas.openxmlformats.org/drawingml/2006/main">
          <a:off x="595459" y="318444"/>
          <a:ext cx="5185910" cy="26322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t>2%</a:t>
          </a:r>
          <a:r>
            <a:rPr lang="en-US" sz="1000" baseline="0"/>
            <a:t>        31%        29%        19%        39%        31%        37%         48%        47%</a:t>
          </a:r>
          <a:endParaRPr lang="en-US" sz="1000"/>
        </a:p>
      </cdr:txBody>
    </cdr:sp>
  </cdr:relSizeAnchor>
  <cdr:relSizeAnchor xmlns:cdr="http://schemas.openxmlformats.org/drawingml/2006/chartDrawing">
    <cdr:from>
      <cdr:x>0.10356</cdr:x>
      <cdr:y>0.16217</cdr:y>
    </cdr:from>
    <cdr:to>
      <cdr:x>0.76265</cdr:x>
      <cdr:y>0.32123</cdr:y>
    </cdr:to>
    <cdr:sp macro="" textlink="">
      <cdr:nvSpPr>
        <cdr:cNvPr id="3" name="TextBox 2"/>
        <cdr:cNvSpPr txBox="1"/>
      </cdr:nvSpPr>
      <cdr:spPr>
        <a:xfrm xmlns:a="http://schemas.openxmlformats.org/drawingml/2006/main">
          <a:off x="615519" y="552991"/>
          <a:ext cx="3917368" cy="54238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 figures show combined annual share of humaniatarian assistance and budget support in total ODA</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UNITBOM-1781-45</_dlc_DocId>
    <_dlc_DocIdUrl xmlns="bf4c0e24-4363-4a2c-98c4-ba38f29833df">
      <Url>https://intranet.undp.org/unit/bom/pso/_layouts/DocIdRedir.aspx?ID=UNITBOM-1781-45</Url>
      <Description>UNITBOM-1781-45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 ma:contentTypeDescription="Create a new document." ma:contentTypeScope="" ma:versionID="a3478b1d1a2ab14a666b74388ed3ef4a">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b1922f39e7398e9d1155d52ca26de859"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2DA10-FFB2-4431-B042-C1D484C5B3D5}">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2.xml><?xml version="1.0" encoding="utf-8"?>
<ds:datastoreItem xmlns:ds="http://schemas.openxmlformats.org/officeDocument/2006/customXml" ds:itemID="{10133EB0-6B89-472B-A927-BB82C924B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50BFF4-B033-44B2-8D90-CE897E4173C3}">
  <ds:schemaRefs>
    <ds:schemaRef ds:uri="http://schemas.microsoft.com/sharepoint/events"/>
  </ds:schemaRefs>
</ds:datastoreItem>
</file>

<file path=customXml/itemProps4.xml><?xml version="1.0" encoding="utf-8"?>
<ds:datastoreItem xmlns:ds="http://schemas.openxmlformats.org/officeDocument/2006/customXml" ds:itemID="{08E0DEC0-F862-48FC-B3A1-B75DC55302EF}">
  <ds:schemaRefs>
    <ds:schemaRef ds:uri="http://schemas.microsoft.com/sharepoint/v3/contenttype/forms"/>
  </ds:schemaRefs>
</ds:datastoreItem>
</file>

<file path=customXml/itemProps5.xml><?xml version="1.0" encoding="utf-8"?>
<ds:datastoreItem xmlns:ds="http://schemas.openxmlformats.org/officeDocument/2006/customXml" ds:itemID="{90452437-70A9-4C77-8F35-08C7E7DBC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52</Pages>
  <Words>17522</Words>
  <Characters>99882</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117170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Maen Oweis</cp:lastModifiedBy>
  <cp:revision>9</cp:revision>
  <cp:lastPrinted>2017-09-12T06:05:00Z</cp:lastPrinted>
  <dcterms:created xsi:type="dcterms:W3CDTF">2017-09-11T14:34:00Z</dcterms:created>
  <dcterms:modified xsi:type="dcterms:W3CDTF">2017-11-21T07:40:00Z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d8b337c8-afaa-4ca1-b896-ba562c78eddf</vt:lpwstr>
  </property>
</Properties>
</file>